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083D6" w14:textId="71A9AAA3" w:rsidR="00BD0B76" w:rsidRPr="005023F4" w:rsidRDefault="00BD0B76">
      <w:pPr>
        <w:spacing w:before="240"/>
        <w:jc w:val="center"/>
        <w:rPr>
          <w:rFonts w:ascii="Europea" w:hAnsi="Europea" w:cs="Arial"/>
        </w:rPr>
      </w:pPr>
    </w:p>
    <w:p w14:paraId="3B4E8D5F" w14:textId="77777777" w:rsidR="00FE00E6" w:rsidRPr="005023F4" w:rsidRDefault="00FE00E6">
      <w:pPr>
        <w:spacing w:before="240"/>
        <w:jc w:val="center"/>
        <w:rPr>
          <w:rFonts w:ascii="Europea" w:hAnsi="Europea" w:cs="Arial"/>
        </w:rPr>
      </w:pPr>
    </w:p>
    <w:p w14:paraId="4F924D41" w14:textId="77777777" w:rsidR="00BD0B76" w:rsidRPr="005023F4" w:rsidRDefault="00BD0B76">
      <w:pPr>
        <w:spacing w:before="240"/>
        <w:jc w:val="center"/>
        <w:rPr>
          <w:rFonts w:ascii="Europea" w:hAnsi="Europea" w:cs="Arial"/>
        </w:rPr>
      </w:pPr>
    </w:p>
    <w:p w14:paraId="3AAA84FD" w14:textId="77777777" w:rsidR="00BD0B76" w:rsidRPr="005023F4" w:rsidRDefault="00BD0B76">
      <w:pPr>
        <w:spacing w:before="240"/>
        <w:jc w:val="center"/>
        <w:rPr>
          <w:rFonts w:ascii="Europea" w:hAnsi="Europea" w:cs="Arial"/>
          <w:b/>
        </w:rPr>
      </w:pPr>
    </w:p>
    <w:p w14:paraId="3ABCB79A" w14:textId="77777777" w:rsidR="00BD0B76" w:rsidRPr="005023F4" w:rsidRDefault="00BD0B76">
      <w:pPr>
        <w:spacing w:before="240"/>
        <w:jc w:val="center"/>
        <w:rPr>
          <w:rFonts w:ascii="Europea" w:hAnsi="Europea" w:cs="Arial"/>
          <w:b/>
        </w:rPr>
      </w:pPr>
    </w:p>
    <w:p w14:paraId="74DC52AD" w14:textId="77777777" w:rsidR="00BD0B76" w:rsidRPr="005023F4" w:rsidRDefault="00BD0B76">
      <w:pPr>
        <w:spacing w:before="240"/>
        <w:jc w:val="center"/>
        <w:rPr>
          <w:rFonts w:ascii="Europea" w:hAnsi="Europea" w:cs="Arial"/>
          <w:b/>
        </w:rPr>
      </w:pPr>
    </w:p>
    <w:p w14:paraId="435CBED8" w14:textId="77777777" w:rsidR="00BD0B76" w:rsidRPr="005023F4" w:rsidRDefault="00BD0B76">
      <w:pPr>
        <w:spacing w:before="240"/>
        <w:jc w:val="center"/>
        <w:rPr>
          <w:rFonts w:ascii="Europea" w:hAnsi="Europea" w:cs="Arial"/>
          <w:b/>
          <w:sz w:val="22"/>
          <w:szCs w:val="22"/>
        </w:rPr>
      </w:pPr>
      <w:r w:rsidRPr="005023F4">
        <w:rPr>
          <w:rFonts w:ascii="Europea" w:hAnsi="Europea" w:cs="Arial"/>
          <w:b/>
          <w:sz w:val="22"/>
          <w:szCs w:val="22"/>
        </w:rPr>
        <w:t>DIRECTORATE-GENERAL</w:t>
      </w:r>
      <w:r w:rsidR="008F2C07" w:rsidRPr="005023F4">
        <w:rPr>
          <w:rFonts w:ascii="Europea" w:hAnsi="Europea" w:cs="Arial"/>
          <w:b/>
          <w:sz w:val="22"/>
          <w:szCs w:val="22"/>
        </w:rPr>
        <w:t xml:space="preserve"> FOR COMMUNICATION</w:t>
      </w:r>
    </w:p>
    <w:p w14:paraId="58123205" w14:textId="5DC91FE0" w:rsidR="00BD0B76" w:rsidRPr="005023F4" w:rsidRDefault="00BD0B76">
      <w:pPr>
        <w:spacing w:before="480"/>
        <w:jc w:val="center"/>
        <w:rPr>
          <w:rFonts w:ascii="Europea" w:hAnsi="Europea" w:cs="Arial"/>
          <w:b/>
          <w:sz w:val="22"/>
          <w:szCs w:val="22"/>
        </w:rPr>
      </w:pPr>
      <w:r w:rsidRPr="005023F4">
        <w:rPr>
          <w:rFonts w:ascii="Europea" w:hAnsi="Europea" w:cs="Arial"/>
          <w:b/>
          <w:sz w:val="22"/>
          <w:szCs w:val="22"/>
        </w:rPr>
        <w:t xml:space="preserve">DIRECTORATE </w:t>
      </w:r>
      <w:r w:rsidR="00994A03" w:rsidRPr="005023F4">
        <w:rPr>
          <w:rFonts w:ascii="Europea" w:hAnsi="Europea" w:cs="Arial"/>
          <w:b/>
          <w:sz w:val="22"/>
          <w:szCs w:val="22"/>
        </w:rPr>
        <w:t>FOR</w:t>
      </w:r>
      <w:r w:rsidR="008F2C07" w:rsidRPr="005023F4">
        <w:rPr>
          <w:rFonts w:ascii="Europea" w:hAnsi="Europea" w:cs="Arial"/>
          <w:b/>
          <w:sz w:val="22"/>
          <w:szCs w:val="22"/>
        </w:rPr>
        <w:t xml:space="preserve"> LIAISON OFFICES</w:t>
      </w:r>
    </w:p>
    <w:p w14:paraId="4D15C394" w14:textId="1E6365FB" w:rsidR="008F2C07" w:rsidRPr="005023F4" w:rsidRDefault="008F2C07" w:rsidP="008F2C07">
      <w:pPr>
        <w:spacing w:before="480"/>
        <w:jc w:val="center"/>
        <w:rPr>
          <w:rFonts w:ascii="Europea" w:hAnsi="Europea" w:cs="Arial"/>
          <w:b/>
        </w:rPr>
      </w:pPr>
      <w:r w:rsidRPr="005023F4">
        <w:rPr>
          <w:rFonts w:ascii="Europea" w:hAnsi="Europea" w:cs="Arial"/>
          <w:b/>
        </w:rPr>
        <w:t xml:space="preserve">EUROPEAN PARLIAMENT LIAISON OFFICE IN </w:t>
      </w:r>
      <w:r w:rsidR="00846990">
        <w:rPr>
          <w:rFonts w:ascii="Europea" w:hAnsi="Europea" w:cs="Arial"/>
          <w:b/>
        </w:rPr>
        <w:t>THE NETHERLANDS</w:t>
      </w:r>
    </w:p>
    <w:p w14:paraId="56FCF5D5" w14:textId="77777777" w:rsidR="008F2C07" w:rsidRPr="005023F4" w:rsidRDefault="008F2C07">
      <w:pPr>
        <w:spacing w:before="480"/>
        <w:jc w:val="center"/>
        <w:rPr>
          <w:rFonts w:ascii="Europea" w:hAnsi="Europea" w:cs="Arial"/>
          <w:b/>
          <w:sz w:val="28"/>
          <w:szCs w:val="28"/>
        </w:rPr>
      </w:pPr>
    </w:p>
    <w:p w14:paraId="416FC9E4" w14:textId="77777777" w:rsidR="00BD0B76" w:rsidRPr="005023F4" w:rsidRDefault="00BD0B76">
      <w:pPr>
        <w:spacing w:before="480"/>
        <w:jc w:val="center"/>
        <w:rPr>
          <w:rFonts w:ascii="Europea" w:hAnsi="Europea" w:cs="Arial"/>
          <w:b/>
          <w:sz w:val="22"/>
          <w:szCs w:val="22"/>
        </w:rPr>
      </w:pPr>
      <w:r w:rsidRPr="005023F4">
        <w:rPr>
          <w:rFonts w:ascii="Europea" w:hAnsi="Europea" w:cs="Arial"/>
          <w:b/>
          <w:sz w:val="28"/>
          <w:szCs w:val="28"/>
        </w:rPr>
        <w:t>SPECIFICATIONS</w:t>
      </w:r>
    </w:p>
    <w:p w14:paraId="78A0FDAD" w14:textId="77777777" w:rsidR="00BD0B76" w:rsidRPr="005023F4" w:rsidRDefault="00BD0B76">
      <w:pPr>
        <w:spacing w:before="2040"/>
        <w:jc w:val="center"/>
        <w:rPr>
          <w:rFonts w:ascii="Europea" w:hAnsi="Europea" w:cs="Arial"/>
          <w:b/>
          <w:sz w:val="22"/>
          <w:szCs w:val="22"/>
          <w:u w:val="single"/>
        </w:rPr>
      </w:pPr>
      <w:r w:rsidRPr="005023F4">
        <w:rPr>
          <w:rFonts w:ascii="Europea" w:hAnsi="Europea" w:cs="Arial"/>
          <w:b/>
          <w:sz w:val="22"/>
          <w:szCs w:val="22"/>
          <w:u w:val="single"/>
        </w:rPr>
        <w:t>INVITATION TO TENDER</w:t>
      </w:r>
    </w:p>
    <w:p w14:paraId="5330CB7C" w14:textId="77777777" w:rsidR="008F2C07" w:rsidRPr="005023F4" w:rsidRDefault="008F2C07" w:rsidP="008F2C07">
      <w:pPr>
        <w:spacing w:before="720" w:after="240"/>
        <w:jc w:val="center"/>
        <w:rPr>
          <w:rFonts w:ascii="Europea" w:hAnsi="Europea" w:cs="Arial"/>
          <w:b/>
        </w:rPr>
      </w:pPr>
      <w:r w:rsidRPr="005023F4">
        <w:rPr>
          <w:rFonts w:ascii="Europea" w:hAnsi="Europea" w:cs="Arial"/>
          <w:b/>
        </w:rPr>
        <w:t>Open procedure</w:t>
      </w:r>
    </w:p>
    <w:p w14:paraId="11FB34C8" w14:textId="5C35DE13" w:rsidR="008F2C07" w:rsidRPr="005023F4" w:rsidRDefault="00433FFB" w:rsidP="008F2C07">
      <w:pPr>
        <w:spacing w:after="240"/>
        <w:jc w:val="center"/>
        <w:rPr>
          <w:rFonts w:ascii="Europea" w:hAnsi="Europea" w:cs="Arial"/>
          <w:b/>
        </w:rPr>
      </w:pPr>
      <w:r w:rsidRPr="005023F4">
        <w:rPr>
          <w:rFonts w:ascii="Europea" w:hAnsi="Europea" w:cs="Arial"/>
          <w:b/>
        </w:rPr>
        <w:t xml:space="preserve">Provision of </w:t>
      </w:r>
      <w:r w:rsidR="00CB71A7" w:rsidRPr="005023F4">
        <w:rPr>
          <w:rFonts w:ascii="Europea" w:hAnsi="Europea" w:cs="Arial"/>
          <w:b/>
        </w:rPr>
        <w:t xml:space="preserve">floor </w:t>
      </w:r>
      <w:r w:rsidRPr="005023F4">
        <w:rPr>
          <w:rFonts w:ascii="Europea" w:hAnsi="Europea" w:cs="Arial"/>
          <w:b/>
        </w:rPr>
        <w:t xml:space="preserve">staff for the Europa Experience </w:t>
      </w:r>
      <w:r w:rsidR="00B87C28" w:rsidRPr="005023F4">
        <w:rPr>
          <w:rFonts w:ascii="Europea" w:hAnsi="Europea" w:cs="Arial"/>
          <w:b/>
        </w:rPr>
        <w:t xml:space="preserve">Multimedia Centre in </w:t>
      </w:r>
      <w:r w:rsidR="00CD2AD9">
        <w:rPr>
          <w:rFonts w:ascii="Europea" w:hAnsi="Europea" w:cs="Arial"/>
          <w:b/>
        </w:rPr>
        <w:t>The Hague</w:t>
      </w:r>
    </w:p>
    <w:p w14:paraId="6D24A33C" w14:textId="6B5427AB" w:rsidR="008F2C07" w:rsidRPr="005023F4" w:rsidRDefault="008F2C07" w:rsidP="008F2C07">
      <w:pPr>
        <w:spacing w:after="840"/>
        <w:jc w:val="center"/>
        <w:rPr>
          <w:rFonts w:ascii="Europea" w:hAnsi="Europea" w:cs="Arial"/>
          <w:b/>
        </w:rPr>
      </w:pPr>
      <w:r w:rsidRPr="005023F4">
        <w:rPr>
          <w:rFonts w:ascii="Europea" w:hAnsi="Europea" w:cs="Arial"/>
          <w:b/>
        </w:rPr>
        <w:t xml:space="preserve"> </w:t>
      </w:r>
      <w:bookmarkStart w:id="0" w:name="_Hlk212044027"/>
      <w:r w:rsidR="003D2A00" w:rsidRPr="003D2A00">
        <w:rPr>
          <w:rFonts w:ascii="Europea" w:hAnsi="Europea" w:cs="Arial"/>
          <w:b/>
          <w:i/>
        </w:rPr>
        <w:t>EP-COMM/2025/OP/0032</w:t>
      </w:r>
      <w:bookmarkEnd w:id="0"/>
    </w:p>
    <w:p w14:paraId="3197390C" w14:textId="77777777" w:rsidR="00BD0B76" w:rsidRPr="005023F4" w:rsidRDefault="00BD0B76">
      <w:pPr>
        <w:rPr>
          <w:rFonts w:ascii="Europea" w:hAnsi="Europea" w:cs="Arial"/>
          <w:sz w:val="22"/>
          <w:szCs w:val="22"/>
        </w:rPr>
      </w:pPr>
    </w:p>
    <w:p w14:paraId="11744BC4" w14:textId="77777777" w:rsidR="00BD0B76" w:rsidRPr="005023F4" w:rsidRDefault="00BD0B76">
      <w:pPr>
        <w:rPr>
          <w:rFonts w:ascii="Europea" w:hAnsi="Europea" w:cs="Arial"/>
          <w:b/>
          <w:sz w:val="22"/>
          <w:szCs w:val="22"/>
        </w:rPr>
        <w:sectPr w:rsidR="00BD0B76" w:rsidRPr="005023F4" w:rsidSect="00EB3822">
          <w:footerReference w:type="even" r:id="rId8"/>
          <w:footerReference w:type="default" r:id="rId9"/>
          <w:headerReference w:type="first" r:id="rId10"/>
          <w:footerReference w:type="first" r:id="rId11"/>
          <w:type w:val="continuous"/>
          <w:pgSz w:w="11907" w:h="16840" w:code="9"/>
          <w:pgMar w:top="1021" w:right="1418" w:bottom="737" w:left="1418" w:header="567" w:footer="720" w:gutter="0"/>
          <w:cols w:space="708"/>
          <w:noEndnote/>
          <w:titlePg/>
          <w:docGrid w:linePitch="381"/>
        </w:sectPr>
      </w:pPr>
    </w:p>
    <w:sdt>
      <w:sdtPr>
        <w:rPr>
          <w:rFonts w:ascii="Europea" w:eastAsia="Times New Roman" w:hAnsi="Europea" w:cs="Arial"/>
          <w:color w:val="auto"/>
          <w:sz w:val="24"/>
          <w:szCs w:val="24"/>
          <w:lang w:val="en-GB" w:eastAsia="en-GB"/>
        </w:rPr>
        <w:id w:val="1826540835"/>
        <w:docPartObj>
          <w:docPartGallery w:val="Table of Contents"/>
          <w:docPartUnique/>
        </w:docPartObj>
      </w:sdtPr>
      <w:sdtEndPr>
        <w:rPr>
          <w:b/>
          <w:bCs/>
          <w:noProof/>
        </w:rPr>
      </w:sdtEndPr>
      <w:sdtContent>
        <w:p w14:paraId="69027537" w14:textId="21A4481D" w:rsidR="0094232C" w:rsidRPr="005023F4" w:rsidRDefault="0094232C" w:rsidP="009D6D7E">
          <w:pPr>
            <w:pStyle w:val="TOCHeading"/>
            <w:spacing w:after="200"/>
            <w:rPr>
              <w:rFonts w:ascii="Europea" w:hAnsi="Europea" w:cs="Arial"/>
            </w:rPr>
          </w:pPr>
          <w:r w:rsidRPr="005023F4">
            <w:rPr>
              <w:rFonts w:ascii="Europea" w:hAnsi="Europea" w:cs="Arial"/>
            </w:rPr>
            <w:t>Contents</w:t>
          </w:r>
        </w:p>
        <w:p w14:paraId="3D57CFCC" w14:textId="0FE6FF85" w:rsidR="00123031" w:rsidRDefault="0094232C">
          <w:pPr>
            <w:pStyle w:val="TOC1"/>
            <w:rPr>
              <w:rFonts w:asciiTheme="minorHAnsi" w:eastAsiaTheme="minorEastAsia" w:hAnsiTheme="minorHAnsi" w:cstheme="minorBidi"/>
              <w:kern w:val="2"/>
              <w:sz w:val="24"/>
              <w:szCs w:val="24"/>
              <w14:ligatures w14:val="standardContextual"/>
            </w:rPr>
          </w:pPr>
          <w:r w:rsidRPr="005023F4">
            <w:rPr>
              <w:rFonts w:ascii="Europea" w:hAnsi="Europea"/>
            </w:rPr>
            <w:fldChar w:fldCharType="begin"/>
          </w:r>
          <w:r w:rsidRPr="005023F4">
            <w:rPr>
              <w:rFonts w:ascii="Europea" w:hAnsi="Europea"/>
            </w:rPr>
            <w:instrText xml:space="preserve"> TOC \o "1-3" \h \z \u </w:instrText>
          </w:r>
          <w:r w:rsidRPr="005023F4">
            <w:rPr>
              <w:rFonts w:ascii="Europea" w:hAnsi="Europea"/>
            </w:rPr>
            <w:fldChar w:fldCharType="separate"/>
          </w:r>
          <w:hyperlink w:anchor="_Toc212478127" w:history="1">
            <w:r w:rsidR="00123031" w:rsidRPr="00CB7885">
              <w:rPr>
                <w:rStyle w:val="Hyperlink"/>
                <w:rFonts w:ascii="Europea" w:hAnsi="Europea"/>
              </w:rPr>
              <w:t>1.</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rPr>
              <w:t>SUBJECT OF THE CONTRACT</w:t>
            </w:r>
            <w:r w:rsidR="00123031">
              <w:rPr>
                <w:webHidden/>
              </w:rPr>
              <w:tab/>
            </w:r>
            <w:r w:rsidR="00123031">
              <w:rPr>
                <w:webHidden/>
              </w:rPr>
              <w:fldChar w:fldCharType="begin"/>
            </w:r>
            <w:r w:rsidR="00123031">
              <w:rPr>
                <w:webHidden/>
              </w:rPr>
              <w:instrText xml:space="preserve"> PAGEREF _Toc212478127 \h </w:instrText>
            </w:r>
            <w:r w:rsidR="00123031">
              <w:rPr>
                <w:webHidden/>
              </w:rPr>
            </w:r>
            <w:r w:rsidR="00123031">
              <w:rPr>
                <w:webHidden/>
              </w:rPr>
              <w:fldChar w:fldCharType="separate"/>
            </w:r>
            <w:r w:rsidR="00123031">
              <w:rPr>
                <w:webHidden/>
              </w:rPr>
              <w:t>5</w:t>
            </w:r>
            <w:r w:rsidR="00123031">
              <w:rPr>
                <w:webHidden/>
              </w:rPr>
              <w:fldChar w:fldCharType="end"/>
            </w:r>
          </w:hyperlink>
        </w:p>
        <w:p w14:paraId="6CCB97FA" w14:textId="082B2CE9" w:rsidR="00123031" w:rsidRDefault="009E7511">
          <w:pPr>
            <w:pStyle w:val="TOC1"/>
            <w:rPr>
              <w:rFonts w:asciiTheme="minorHAnsi" w:eastAsiaTheme="minorEastAsia" w:hAnsiTheme="minorHAnsi" w:cstheme="minorBidi"/>
              <w:kern w:val="2"/>
              <w:sz w:val="24"/>
              <w:szCs w:val="24"/>
              <w14:ligatures w14:val="standardContextual"/>
            </w:rPr>
          </w:pPr>
          <w:hyperlink w:anchor="_Toc212478128" w:history="1">
            <w:r w:rsidR="00123031" w:rsidRPr="00CB7885">
              <w:rPr>
                <w:rStyle w:val="Hyperlink"/>
                <w:rFonts w:ascii="Europea" w:hAnsi="Europea"/>
              </w:rPr>
              <w:t>1.1.</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rPr>
              <w:t>The European Parliament and its overall visitors’ strategy</w:t>
            </w:r>
            <w:r w:rsidR="00123031">
              <w:rPr>
                <w:webHidden/>
              </w:rPr>
              <w:tab/>
            </w:r>
            <w:r w:rsidR="00123031">
              <w:rPr>
                <w:webHidden/>
              </w:rPr>
              <w:fldChar w:fldCharType="begin"/>
            </w:r>
            <w:r w:rsidR="00123031">
              <w:rPr>
                <w:webHidden/>
              </w:rPr>
              <w:instrText xml:space="preserve"> PAGEREF _Toc212478128 \h </w:instrText>
            </w:r>
            <w:r w:rsidR="00123031">
              <w:rPr>
                <w:webHidden/>
              </w:rPr>
            </w:r>
            <w:r w:rsidR="00123031">
              <w:rPr>
                <w:webHidden/>
              </w:rPr>
              <w:fldChar w:fldCharType="separate"/>
            </w:r>
            <w:r w:rsidR="00123031">
              <w:rPr>
                <w:webHidden/>
              </w:rPr>
              <w:t>5</w:t>
            </w:r>
            <w:r w:rsidR="00123031">
              <w:rPr>
                <w:webHidden/>
              </w:rPr>
              <w:fldChar w:fldCharType="end"/>
            </w:r>
          </w:hyperlink>
        </w:p>
        <w:p w14:paraId="59924DFA" w14:textId="213F415E" w:rsidR="00123031" w:rsidRDefault="009E7511">
          <w:pPr>
            <w:pStyle w:val="TOC1"/>
            <w:rPr>
              <w:rFonts w:asciiTheme="minorHAnsi" w:eastAsiaTheme="minorEastAsia" w:hAnsiTheme="minorHAnsi" w:cstheme="minorBidi"/>
              <w:kern w:val="2"/>
              <w:sz w:val="24"/>
              <w:szCs w:val="24"/>
              <w14:ligatures w14:val="standardContextual"/>
            </w:rPr>
          </w:pPr>
          <w:hyperlink w:anchor="_Toc212478129" w:history="1">
            <w:r w:rsidR="00123031" w:rsidRPr="00CB7885">
              <w:rPr>
                <w:rStyle w:val="Hyperlink"/>
                <w:rFonts w:ascii="Europea" w:hAnsi="Europea"/>
              </w:rPr>
              <w:t>1.2.</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rPr>
              <w:t>The components of the EuXp in The Hague</w:t>
            </w:r>
            <w:r w:rsidR="00123031">
              <w:rPr>
                <w:webHidden/>
              </w:rPr>
              <w:tab/>
            </w:r>
            <w:r w:rsidR="00123031">
              <w:rPr>
                <w:webHidden/>
              </w:rPr>
              <w:fldChar w:fldCharType="begin"/>
            </w:r>
            <w:r w:rsidR="00123031">
              <w:rPr>
                <w:webHidden/>
              </w:rPr>
              <w:instrText xml:space="preserve"> PAGEREF _Toc212478129 \h </w:instrText>
            </w:r>
            <w:r w:rsidR="00123031">
              <w:rPr>
                <w:webHidden/>
              </w:rPr>
            </w:r>
            <w:r w:rsidR="00123031">
              <w:rPr>
                <w:webHidden/>
              </w:rPr>
              <w:fldChar w:fldCharType="separate"/>
            </w:r>
            <w:r w:rsidR="00123031">
              <w:rPr>
                <w:webHidden/>
              </w:rPr>
              <w:t>5</w:t>
            </w:r>
            <w:r w:rsidR="00123031">
              <w:rPr>
                <w:webHidden/>
              </w:rPr>
              <w:fldChar w:fldCharType="end"/>
            </w:r>
          </w:hyperlink>
        </w:p>
        <w:p w14:paraId="5CC648E9" w14:textId="3BDABF3F" w:rsidR="00123031" w:rsidRDefault="009E7511">
          <w:pPr>
            <w:pStyle w:val="TOC1"/>
            <w:rPr>
              <w:rFonts w:asciiTheme="minorHAnsi" w:eastAsiaTheme="minorEastAsia" w:hAnsiTheme="minorHAnsi" w:cstheme="minorBidi"/>
              <w:kern w:val="2"/>
              <w:sz w:val="24"/>
              <w:szCs w:val="24"/>
              <w14:ligatures w14:val="standardContextual"/>
            </w:rPr>
          </w:pPr>
          <w:hyperlink w:anchor="_Toc212478130" w:history="1">
            <w:r w:rsidR="00123031" w:rsidRPr="00CB7885">
              <w:rPr>
                <w:rStyle w:val="Hyperlink"/>
                <w:rFonts w:ascii="Europea" w:hAnsi="Europea"/>
              </w:rPr>
              <w:t>1.3.</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rPr>
              <w:t>Opening time policy</w:t>
            </w:r>
            <w:r w:rsidR="00123031">
              <w:rPr>
                <w:webHidden/>
              </w:rPr>
              <w:tab/>
            </w:r>
            <w:r w:rsidR="00123031">
              <w:rPr>
                <w:webHidden/>
              </w:rPr>
              <w:fldChar w:fldCharType="begin"/>
            </w:r>
            <w:r w:rsidR="00123031">
              <w:rPr>
                <w:webHidden/>
              </w:rPr>
              <w:instrText xml:space="preserve"> PAGEREF _Toc212478130 \h </w:instrText>
            </w:r>
            <w:r w:rsidR="00123031">
              <w:rPr>
                <w:webHidden/>
              </w:rPr>
            </w:r>
            <w:r w:rsidR="00123031">
              <w:rPr>
                <w:webHidden/>
              </w:rPr>
              <w:fldChar w:fldCharType="separate"/>
            </w:r>
            <w:r w:rsidR="00123031">
              <w:rPr>
                <w:webHidden/>
              </w:rPr>
              <w:t>6</w:t>
            </w:r>
            <w:r w:rsidR="00123031">
              <w:rPr>
                <w:webHidden/>
              </w:rPr>
              <w:fldChar w:fldCharType="end"/>
            </w:r>
          </w:hyperlink>
        </w:p>
        <w:p w14:paraId="3DE7EB5C" w14:textId="3C5F4A8B" w:rsidR="00123031" w:rsidRDefault="009E7511">
          <w:pPr>
            <w:pStyle w:val="TOC1"/>
            <w:rPr>
              <w:rFonts w:asciiTheme="minorHAnsi" w:eastAsiaTheme="minorEastAsia" w:hAnsiTheme="minorHAnsi" w:cstheme="minorBidi"/>
              <w:kern w:val="2"/>
              <w:sz w:val="24"/>
              <w:szCs w:val="24"/>
              <w14:ligatures w14:val="standardContextual"/>
            </w:rPr>
          </w:pPr>
          <w:hyperlink w:anchor="_Toc212478131" w:history="1">
            <w:r w:rsidR="00123031" w:rsidRPr="00CB7885">
              <w:rPr>
                <w:rStyle w:val="Hyperlink"/>
                <w:rFonts w:ascii="Europea" w:hAnsi="Europea"/>
              </w:rPr>
              <w:t>1.4.</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rPr>
              <w:t>Visitors and means of access</w:t>
            </w:r>
            <w:r w:rsidR="00123031">
              <w:rPr>
                <w:webHidden/>
              </w:rPr>
              <w:tab/>
            </w:r>
            <w:r w:rsidR="00123031">
              <w:rPr>
                <w:webHidden/>
              </w:rPr>
              <w:fldChar w:fldCharType="begin"/>
            </w:r>
            <w:r w:rsidR="00123031">
              <w:rPr>
                <w:webHidden/>
              </w:rPr>
              <w:instrText xml:space="preserve"> PAGEREF _Toc212478131 \h </w:instrText>
            </w:r>
            <w:r w:rsidR="00123031">
              <w:rPr>
                <w:webHidden/>
              </w:rPr>
            </w:r>
            <w:r w:rsidR="00123031">
              <w:rPr>
                <w:webHidden/>
              </w:rPr>
              <w:fldChar w:fldCharType="separate"/>
            </w:r>
            <w:r w:rsidR="00123031">
              <w:rPr>
                <w:webHidden/>
              </w:rPr>
              <w:t>7</w:t>
            </w:r>
            <w:r w:rsidR="00123031">
              <w:rPr>
                <w:webHidden/>
              </w:rPr>
              <w:fldChar w:fldCharType="end"/>
            </w:r>
          </w:hyperlink>
        </w:p>
        <w:p w14:paraId="053D04AA" w14:textId="0C639079" w:rsidR="00123031" w:rsidRDefault="009E7511">
          <w:pPr>
            <w:pStyle w:val="TOC1"/>
            <w:rPr>
              <w:rFonts w:asciiTheme="minorHAnsi" w:eastAsiaTheme="minorEastAsia" w:hAnsiTheme="minorHAnsi" w:cstheme="minorBidi"/>
              <w:kern w:val="2"/>
              <w:sz w:val="24"/>
              <w:szCs w:val="24"/>
              <w14:ligatures w14:val="standardContextual"/>
            </w:rPr>
          </w:pPr>
          <w:hyperlink w:anchor="_Toc212478132" w:history="1">
            <w:r w:rsidR="00123031" w:rsidRPr="00CB7885">
              <w:rPr>
                <w:rStyle w:val="Hyperlink"/>
                <w:rFonts w:ascii="Europea" w:hAnsi="Europea"/>
              </w:rPr>
              <w:t>2.</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rPr>
              <w:t>DESCRIPTION AND PURPOSE OF THE CONTRACT</w:t>
            </w:r>
            <w:r w:rsidR="00123031">
              <w:rPr>
                <w:webHidden/>
              </w:rPr>
              <w:tab/>
            </w:r>
            <w:r w:rsidR="00123031">
              <w:rPr>
                <w:webHidden/>
              </w:rPr>
              <w:fldChar w:fldCharType="begin"/>
            </w:r>
            <w:r w:rsidR="00123031">
              <w:rPr>
                <w:webHidden/>
              </w:rPr>
              <w:instrText xml:space="preserve"> PAGEREF _Toc212478132 \h </w:instrText>
            </w:r>
            <w:r w:rsidR="00123031">
              <w:rPr>
                <w:webHidden/>
              </w:rPr>
            </w:r>
            <w:r w:rsidR="00123031">
              <w:rPr>
                <w:webHidden/>
              </w:rPr>
              <w:fldChar w:fldCharType="separate"/>
            </w:r>
            <w:r w:rsidR="00123031">
              <w:rPr>
                <w:webHidden/>
              </w:rPr>
              <w:t>7</w:t>
            </w:r>
            <w:r w:rsidR="00123031">
              <w:rPr>
                <w:webHidden/>
              </w:rPr>
              <w:fldChar w:fldCharType="end"/>
            </w:r>
          </w:hyperlink>
        </w:p>
        <w:p w14:paraId="10E891E0" w14:textId="19482529" w:rsidR="00123031" w:rsidRDefault="009E7511">
          <w:pPr>
            <w:pStyle w:val="TOC1"/>
            <w:rPr>
              <w:rFonts w:asciiTheme="minorHAnsi" w:eastAsiaTheme="minorEastAsia" w:hAnsiTheme="minorHAnsi" w:cstheme="minorBidi"/>
              <w:kern w:val="2"/>
              <w:sz w:val="24"/>
              <w:szCs w:val="24"/>
              <w14:ligatures w14:val="standardContextual"/>
            </w:rPr>
          </w:pPr>
          <w:hyperlink w:anchor="_Toc212478133" w:history="1">
            <w:r w:rsidR="00123031" w:rsidRPr="00CB7885">
              <w:rPr>
                <w:rStyle w:val="Hyperlink"/>
                <w:rFonts w:ascii="Europea" w:hAnsi="Europea"/>
              </w:rPr>
              <w:t>2.1.</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rPr>
              <w:t>Services to be covered</w:t>
            </w:r>
            <w:r w:rsidR="00123031">
              <w:rPr>
                <w:webHidden/>
              </w:rPr>
              <w:tab/>
            </w:r>
            <w:r w:rsidR="00123031">
              <w:rPr>
                <w:webHidden/>
              </w:rPr>
              <w:fldChar w:fldCharType="begin"/>
            </w:r>
            <w:r w:rsidR="00123031">
              <w:rPr>
                <w:webHidden/>
              </w:rPr>
              <w:instrText xml:space="preserve"> PAGEREF _Toc212478133 \h </w:instrText>
            </w:r>
            <w:r w:rsidR="00123031">
              <w:rPr>
                <w:webHidden/>
              </w:rPr>
            </w:r>
            <w:r w:rsidR="00123031">
              <w:rPr>
                <w:webHidden/>
              </w:rPr>
              <w:fldChar w:fldCharType="separate"/>
            </w:r>
            <w:r w:rsidR="00123031">
              <w:rPr>
                <w:webHidden/>
              </w:rPr>
              <w:t>7</w:t>
            </w:r>
            <w:r w:rsidR="00123031">
              <w:rPr>
                <w:webHidden/>
              </w:rPr>
              <w:fldChar w:fldCharType="end"/>
            </w:r>
          </w:hyperlink>
        </w:p>
        <w:p w14:paraId="453106FB" w14:textId="3F23AC1E" w:rsidR="00123031" w:rsidRDefault="009E7511">
          <w:pPr>
            <w:pStyle w:val="TOC1"/>
            <w:rPr>
              <w:rFonts w:asciiTheme="minorHAnsi" w:eastAsiaTheme="minorEastAsia" w:hAnsiTheme="minorHAnsi" w:cstheme="minorBidi"/>
              <w:kern w:val="2"/>
              <w:sz w:val="24"/>
              <w:szCs w:val="24"/>
              <w14:ligatures w14:val="standardContextual"/>
            </w:rPr>
          </w:pPr>
          <w:hyperlink w:anchor="_Toc212478134" w:history="1">
            <w:r w:rsidR="00123031" w:rsidRPr="00CB7885">
              <w:rPr>
                <w:rStyle w:val="Hyperlink"/>
                <w:rFonts w:ascii="Europea" w:hAnsi="Europea"/>
              </w:rPr>
              <w:t>2.2.</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rPr>
              <w:t>Floor staff: profiles and tasks</w:t>
            </w:r>
            <w:r w:rsidR="00123031">
              <w:rPr>
                <w:webHidden/>
              </w:rPr>
              <w:tab/>
            </w:r>
            <w:r w:rsidR="00123031">
              <w:rPr>
                <w:webHidden/>
              </w:rPr>
              <w:fldChar w:fldCharType="begin"/>
            </w:r>
            <w:r w:rsidR="00123031">
              <w:rPr>
                <w:webHidden/>
              </w:rPr>
              <w:instrText xml:space="preserve"> PAGEREF _Toc212478134 \h </w:instrText>
            </w:r>
            <w:r w:rsidR="00123031">
              <w:rPr>
                <w:webHidden/>
              </w:rPr>
            </w:r>
            <w:r w:rsidR="00123031">
              <w:rPr>
                <w:webHidden/>
              </w:rPr>
              <w:fldChar w:fldCharType="separate"/>
            </w:r>
            <w:r w:rsidR="00123031">
              <w:rPr>
                <w:webHidden/>
              </w:rPr>
              <w:t>8</w:t>
            </w:r>
            <w:r w:rsidR="00123031">
              <w:rPr>
                <w:webHidden/>
              </w:rPr>
              <w:fldChar w:fldCharType="end"/>
            </w:r>
          </w:hyperlink>
        </w:p>
        <w:p w14:paraId="04E5A567" w14:textId="6225C5D4" w:rsidR="00123031" w:rsidRDefault="009E7511">
          <w:pPr>
            <w:pStyle w:val="TOC1"/>
            <w:rPr>
              <w:rFonts w:asciiTheme="minorHAnsi" w:eastAsiaTheme="minorEastAsia" w:hAnsiTheme="minorHAnsi" w:cstheme="minorBidi"/>
              <w:kern w:val="2"/>
              <w:sz w:val="24"/>
              <w:szCs w:val="24"/>
              <w14:ligatures w14:val="standardContextual"/>
            </w:rPr>
          </w:pPr>
          <w:hyperlink w:anchor="_Toc212478135" w:history="1">
            <w:r w:rsidR="00123031" w:rsidRPr="00CB7885">
              <w:rPr>
                <w:rStyle w:val="Hyperlink"/>
                <w:rFonts w:ascii="Europea" w:hAnsi="Europea"/>
              </w:rPr>
              <w:t>2.3.</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rPr>
              <w:t>Obligations of the contractor and other general provisions</w:t>
            </w:r>
            <w:r w:rsidR="00123031">
              <w:rPr>
                <w:webHidden/>
              </w:rPr>
              <w:tab/>
            </w:r>
            <w:r w:rsidR="00123031">
              <w:rPr>
                <w:webHidden/>
              </w:rPr>
              <w:fldChar w:fldCharType="begin"/>
            </w:r>
            <w:r w:rsidR="00123031">
              <w:rPr>
                <w:webHidden/>
              </w:rPr>
              <w:instrText xml:space="preserve"> PAGEREF _Toc212478135 \h </w:instrText>
            </w:r>
            <w:r w:rsidR="00123031">
              <w:rPr>
                <w:webHidden/>
              </w:rPr>
            </w:r>
            <w:r w:rsidR="00123031">
              <w:rPr>
                <w:webHidden/>
              </w:rPr>
              <w:fldChar w:fldCharType="separate"/>
            </w:r>
            <w:r w:rsidR="00123031">
              <w:rPr>
                <w:webHidden/>
              </w:rPr>
              <w:t>11</w:t>
            </w:r>
            <w:r w:rsidR="00123031">
              <w:rPr>
                <w:webHidden/>
              </w:rPr>
              <w:fldChar w:fldCharType="end"/>
            </w:r>
          </w:hyperlink>
        </w:p>
        <w:p w14:paraId="79070834" w14:textId="1AE0BF9B" w:rsidR="00123031" w:rsidRDefault="009E7511">
          <w:pPr>
            <w:pStyle w:val="TOC1"/>
            <w:rPr>
              <w:rFonts w:asciiTheme="minorHAnsi" w:eastAsiaTheme="minorEastAsia" w:hAnsiTheme="minorHAnsi" w:cstheme="minorBidi"/>
              <w:kern w:val="2"/>
              <w:sz w:val="24"/>
              <w:szCs w:val="24"/>
              <w14:ligatures w14:val="standardContextual"/>
            </w:rPr>
          </w:pPr>
          <w:hyperlink w:anchor="_Toc212478136" w:history="1">
            <w:r w:rsidR="00123031" w:rsidRPr="00CB7885">
              <w:rPr>
                <w:rStyle w:val="Hyperlink"/>
                <w:rFonts w:ascii="Europea" w:hAnsi="Europea"/>
              </w:rPr>
              <w:t>2.3.1.</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rPr>
              <w:t>Maintaining the quality of service provision</w:t>
            </w:r>
            <w:r w:rsidR="00123031">
              <w:rPr>
                <w:webHidden/>
              </w:rPr>
              <w:tab/>
            </w:r>
            <w:r w:rsidR="00123031">
              <w:rPr>
                <w:webHidden/>
              </w:rPr>
              <w:fldChar w:fldCharType="begin"/>
            </w:r>
            <w:r w:rsidR="00123031">
              <w:rPr>
                <w:webHidden/>
              </w:rPr>
              <w:instrText xml:space="preserve"> PAGEREF _Toc212478136 \h </w:instrText>
            </w:r>
            <w:r w:rsidR="00123031">
              <w:rPr>
                <w:webHidden/>
              </w:rPr>
            </w:r>
            <w:r w:rsidR="00123031">
              <w:rPr>
                <w:webHidden/>
              </w:rPr>
              <w:fldChar w:fldCharType="separate"/>
            </w:r>
            <w:r w:rsidR="00123031">
              <w:rPr>
                <w:webHidden/>
              </w:rPr>
              <w:t>11</w:t>
            </w:r>
            <w:r w:rsidR="00123031">
              <w:rPr>
                <w:webHidden/>
              </w:rPr>
              <w:fldChar w:fldCharType="end"/>
            </w:r>
          </w:hyperlink>
        </w:p>
        <w:p w14:paraId="1DD29E0A" w14:textId="1B869E7B" w:rsidR="00123031" w:rsidRDefault="009E7511">
          <w:pPr>
            <w:pStyle w:val="TOC1"/>
            <w:rPr>
              <w:rFonts w:asciiTheme="minorHAnsi" w:eastAsiaTheme="minorEastAsia" w:hAnsiTheme="minorHAnsi" w:cstheme="minorBidi"/>
              <w:kern w:val="2"/>
              <w:sz w:val="24"/>
              <w:szCs w:val="24"/>
              <w14:ligatures w14:val="standardContextual"/>
            </w:rPr>
          </w:pPr>
          <w:hyperlink w:anchor="_Toc212478137" w:history="1">
            <w:r w:rsidR="00123031" w:rsidRPr="00CB7885">
              <w:rPr>
                <w:rStyle w:val="Hyperlink"/>
                <w:rFonts w:ascii="Europea" w:hAnsi="Europea"/>
              </w:rPr>
              <w:t>2.3.2.</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rPr>
              <w:t>The contractor’s legal responsibilities as the staff’s employer</w:t>
            </w:r>
            <w:r w:rsidR="00123031">
              <w:rPr>
                <w:webHidden/>
              </w:rPr>
              <w:tab/>
            </w:r>
            <w:r w:rsidR="00123031">
              <w:rPr>
                <w:webHidden/>
              </w:rPr>
              <w:fldChar w:fldCharType="begin"/>
            </w:r>
            <w:r w:rsidR="00123031">
              <w:rPr>
                <w:webHidden/>
              </w:rPr>
              <w:instrText xml:space="preserve"> PAGEREF _Toc212478137 \h </w:instrText>
            </w:r>
            <w:r w:rsidR="00123031">
              <w:rPr>
                <w:webHidden/>
              </w:rPr>
            </w:r>
            <w:r w:rsidR="00123031">
              <w:rPr>
                <w:webHidden/>
              </w:rPr>
              <w:fldChar w:fldCharType="separate"/>
            </w:r>
            <w:r w:rsidR="00123031">
              <w:rPr>
                <w:webHidden/>
              </w:rPr>
              <w:t>11</w:t>
            </w:r>
            <w:r w:rsidR="00123031">
              <w:rPr>
                <w:webHidden/>
              </w:rPr>
              <w:fldChar w:fldCharType="end"/>
            </w:r>
          </w:hyperlink>
        </w:p>
        <w:p w14:paraId="3405B5E2" w14:textId="5B7E0EEF" w:rsidR="00123031" w:rsidRDefault="009E7511">
          <w:pPr>
            <w:pStyle w:val="TOC1"/>
            <w:rPr>
              <w:rFonts w:asciiTheme="minorHAnsi" w:eastAsiaTheme="minorEastAsia" w:hAnsiTheme="minorHAnsi" w:cstheme="minorBidi"/>
              <w:kern w:val="2"/>
              <w:sz w:val="24"/>
              <w:szCs w:val="24"/>
              <w14:ligatures w14:val="standardContextual"/>
            </w:rPr>
          </w:pPr>
          <w:hyperlink w:anchor="_Toc212478138" w:history="1">
            <w:r w:rsidR="00123031" w:rsidRPr="00CB7885">
              <w:rPr>
                <w:rStyle w:val="Hyperlink"/>
                <w:rFonts w:ascii="Europea" w:hAnsi="Europea"/>
              </w:rPr>
              <w:t>2.3.3.</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rPr>
              <w:t>Right of rejection of staff by the EP</w:t>
            </w:r>
            <w:r w:rsidR="00123031">
              <w:rPr>
                <w:webHidden/>
              </w:rPr>
              <w:tab/>
            </w:r>
            <w:r w:rsidR="00123031">
              <w:rPr>
                <w:webHidden/>
              </w:rPr>
              <w:fldChar w:fldCharType="begin"/>
            </w:r>
            <w:r w:rsidR="00123031">
              <w:rPr>
                <w:webHidden/>
              </w:rPr>
              <w:instrText xml:space="preserve"> PAGEREF _Toc212478138 \h </w:instrText>
            </w:r>
            <w:r w:rsidR="00123031">
              <w:rPr>
                <w:webHidden/>
              </w:rPr>
            </w:r>
            <w:r w:rsidR="00123031">
              <w:rPr>
                <w:webHidden/>
              </w:rPr>
              <w:fldChar w:fldCharType="separate"/>
            </w:r>
            <w:r w:rsidR="00123031">
              <w:rPr>
                <w:webHidden/>
              </w:rPr>
              <w:t>12</w:t>
            </w:r>
            <w:r w:rsidR="00123031">
              <w:rPr>
                <w:webHidden/>
              </w:rPr>
              <w:fldChar w:fldCharType="end"/>
            </w:r>
          </w:hyperlink>
        </w:p>
        <w:p w14:paraId="5A1F672E" w14:textId="4EB14F9D" w:rsidR="00123031" w:rsidRDefault="009E7511">
          <w:pPr>
            <w:pStyle w:val="TOC1"/>
            <w:rPr>
              <w:rFonts w:asciiTheme="minorHAnsi" w:eastAsiaTheme="minorEastAsia" w:hAnsiTheme="minorHAnsi" w:cstheme="minorBidi"/>
              <w:kern w:val="2"/>
              <w:sz w:val="24"/>
              <w:szCs w:val="24"/>
              <w14:ligatures w14:val="standardContextual"/>
            </w:rPr>
          </w:pPr>
          <w:hyperlink w:anchor="_Toc212478139" w:history="1">
            <w:r w:rsidR="00123031" w:rsidRPr="00CB7885">
              <w:rPr>
                <w:rStyle w:val="Hyperlink"/>
                <w:rFonts w:ascii="Europea" w:hAnsi="Europea"/>
              </w:rPr>
              <w:t>2.3.4.</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rPr>
              <w:t>Working hours</w:t>
            </w:r>
            <w:r w:rsidR="00123031">
              <w:rPr>
                <w:webHidden/>
              </w:rPr>
              <w:tab/>
            </w:r>
            <w:r w:rsidR="00123031">
              <w:rPr>
                <w:webHidden/>
              </w:rPr>
              <w:fldChar w:fldCharType="begin"/>
            </w:r>
            <w:r w:rsidR="00123031">
              <w:rPr>
                <w:webHidden/>
              </w:rPr>
              <w:instrText xml:space="preserve"> PAGEREF _Toc212478139 \h </w:instrText>
            </w:r>
            <w:r w:rsidR="00123031">
              <w:rPr>
                <w:webHidden/>
              </w:rPr>
            </w:r>
            <w:r w:rsidR="00123031">
              <w:rPr>
                <w:webHidden/>
              </w:rPr>
              <w:fldChar w:fldCharType="separate"/>
            </w:r>
            <w:r w:rsidR="00123031">
              <w:rPr>
                <w:webHidden/>
              </w:rPr>
              <w:t>13</w:t>
            </w:r>
            <w:r w:rsidR="00123031">
              <w:rPr>
                <w:webHidden/>
              </w:rPr>
              <w:fldChar w:fldCharType="end"/>
            </w:r>
          </w:hyperlink>
        </w:p>
        <w:p w14:paraId="01C645E1" w14:textId="1731FAF5" w:rsidR="00123031" w:rsidRDefault="009E7511">
          <w:pPr>
            <w:pStyle w:val="TOC1"/>
            <w:rPr>
              <w:rFonts w:asciiTheme="minorHAnsi" w:eastAsiaTheme="minorEastAsia" w:hAnsiTheme="minorHAnsi" w:cstheme="minorBidi"/>
              <w:kern w:val="2"/>
              <w:sz w:val="24"/>
              <w:szCs w:val="24"/>
              <w14:ligatures w14:val="standardContextual"/>
            </w:rPr>
          </w:pPr>
          <w:hyperlink w:anchor="_Toc212478140" w:history="1">
            <w:r w:rsidR="00123031" w:rsidRPr="00CB7885">
              <w:rPr>
                <w:rStyle w:val="Hyperlink"/>
                <w:rFonts w:ascii="Europea" w:hAnsi="Europea"/>
              </w:rPr>
              <w:t>2.3.5.</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rPr>
              <w:t>Unforeseen closures / force majeure</w:t>
            </w:r>
            <w:r w:rsidR="00123031">
              <w:rPr>
                <w:webHidden/>
              </w:rPr>
              <w:tab/>
            </w:r>
            <w:r w:rsidR="00123031">
              <w:rPr>
                <w:webHidden/>
              </w:rPr>
              <w:fldChar w:fldCharType="begin"/>
            </w:r>
            <w:r w:rsidR="00123031">
              <w:rPr>
                <w:webHidden/>
              </w:rPr>
              <w:instrText xml:space="preserve"> PAGEREF _Toc212478140 \h </w:instrText>
            </w:r>
            <w:r w:rsidR="00123031">
              <w:rPr>
                <w:webHidden/>
              </w:rPr>
            </w:r>
            <w:r w:rsidR="00123031">
              <w:rPr>
                <w:webHidden/>
              </w:rPr>
              <w:fldChar w:fldCharType="separate"/>
            </w:r>
            <w:r w:rsidR="00123031">
              <w:rPr>
                <w:webHidden/>
              </w:rPr>
              <w:t>15</w:t>
            </w:r>
            <w:r w:rsidR="00123031">
              <w:rPr>
                <w:webHidden/>
              </w:rPr>
              <w:fldChar w:fldCharType="end"/>
            </w:r>
          </w:hyperlink>
        </w:p>
        <w:p w14:paraId="2E736703" w14:textId="484161BC" w:rsidR="00123031" w:rsidRDefault="009E7511">
          <w:pPr>
            <w:pStyle w:val="TOC1"/>
            <w:rPr>
              <w:rFonts w:asciiTheme="minorHAnsi" w:eastAsiaTheme="minorEastAsia" w:hAnsiTheme="minorHAnsi" w:cstheme="minorBidi"/>
              <w:kern w:val="2"/>
              <w:sz w:val="24"/>
              <w:szCs w:val="24"/>
              <w14:ligatures w14:val="standardContextual"/>
            </w:rPr>
          </w:pPr>
          <w:hyperlink w:anchor="_Toc212478141" w:history="1">
            <w:r w:rsidR="00123031" w:rsidRPr="00CB7885">
              <w:rPr>
                <w:rStyle w:val="Hyperlink"/>
                <w:rFonts w:ascii="Europea" w:hAnsi="Europea"/>
              </w:rPr>
              <w:t>2.3.6.</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rPr>
              <w:t>Work organisation</w:t>
            </w:r>
            <w:r w:rsidR="00123031">
              <w:rPr>
                <w:webHidden/>
              </w:rPr>
              <w:tab/>
            </w:r>
            <w:r w:rsidR="00123031">
              <w:rPr>
                <w:webHidden/>
              </w:rPr>
              <w:fldChar w:fldCharType="begin"/>
            </w:r>
            <w:r w:rsidR="00123031">
              <w:rPr>
                <w:webHidden/>
              </w:rPr>
              <w:instrText xml:space="preserve"> PAGEREF _Toc212478141 \h </w:instrText>
            </w:r>
            <w:r w:rsidR="00123031">
              <w:rPr>
                <w:webHidden/>
              </w:rPr>
            </w:r>
            <w:r w:rsidR="00123031">
              <w:rPr>
                <w:webHidden/>
              </w:rPr>
              <w:fldChar w:fldCharType="separate"/>
            </w:r>
            <w:r w:rsidR="00123031">
              <w:rPr>
                <w:webHidden/>
              </w:rPr>
              <w:t>16</w:t>
            </w:r>
            <w:r w:rsidR="00123031">
              <w:rPr>
                <w:webHidden/>
              </w:rPr>
              <w:fldChar w:fldCharType="end"/>
            </w:r>
          </w:hyperlink>
        </w:p>
        <w:p w14:paraId="1C43A042" w14:textId="55554D99" w:rsidR="00123031" w:rsidRDefault="009E7511">
          <w:pPr>
            <w:pStyle w:val="TOC1"/>
            <w:rPr>
              <w:rFonts w:asciiTheme="minorHAnsi" w:eastAsiaTheme="minorEastAsia" w:hAnsiTheme="minorHAnsi" w:cstheme="minorBidi"/>
              <w:kern w:val="2"/>
              <w:sz w:val="24"/>
              <w:szCs w:val="24"/>
              <w14:ligatures w14:val="standardContextual"/>
            </w:rPr>
          </w:pPr>
          <w:hyperlink w:anchor="_Toc212478142" w:history="1">
            <w:r w:rsidR="00123031" w:rsidRPr="00CB7885">
              <w:rPr>
                <w:rStyle w:val="Hyperlink"/>
                <w:rFonts w:ascii="Europea" w:hAnsi="Europea"/>
              </w:rPr>
              <w:t>2.3.7.</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rPr>
              <w:t>Planning and reporting</w:t>
            </w:r>
            <w:r w:rsidR="00123031">
              <w:rPr>
                <w:webHidden/>
              </w:rPr>
              <w:tab/>
            </w:r>
            <w:r w:rsidR="00123031">
              <w:rPr>
                <w:webHidden/>
              </w:rPr>
              <w:fldChar w:fldCharType="begin"/>
            </w:r>
            <w:r w:rsidR="00123031">
              <w:rPr>
                <w:webHidden/>
              </w:rPr>
              <w:instrText xml:space="preserve"> PAGEREF _Toc212478142 \h </w:instrText>
            </w:r>
            <w:r w:rsidR="00123031">
              <w:rPr>
                <w:webHidden/>
              </w:rPr>
            </w:r>
            <w:r w:rsidR="00123031">
              <w:rPr>
                <w:webHidden/>
              </w:rPr>
              <w:fldChar w:fldCharType="separate"/>
            </w:r>
            <w:r w:rsidR="00123031">
              <w:rPr>
                <w:webHidden/>
              </w:rPr>
              <w:t>16</w:t>
            </w:r>
            <w:r w:rsidR="00123031">
              <w:rPr>
                <w:webHidden/>
              </w:rPr>
              <w:fldChar w:fldCharType="end"/>
            </w:r>
          </w:hyperlink>
        </w:p>
        <w:p w14:paraId="6967B700" w14:textId="6BCD3AC3" w:rsidR="00123031" w:rsidRDefault="009E7511">
          <w:pPr>
            <w:pStyle w:val="TOC1"/>
            <w:rPr>
              <w:rFonts w:asciiTheme="minorHAnsi" w:eastAsiaTheme="minorEastAsia" w:hAnsiTheme="minorHAnsi" w:cstheme="minorBidi"/>
              <w:kern w:val="2"/>
              <w:sz w:val="24"/>
              <w:szCs w:val="24"/>
              <w14:ligatures w14:val="standardContextual"/>
            </w:rPr>
          </w:pPr>
          <w:hyperlink w:anchor="_Toc212478143" w:history="1">
            <w:r w:rsidR="00123031" w:rsidRPr="00CB7885">
              <w:rPr>
                <w:rStyle w:val="Hyperlink"/>
                <w:rFonts w:ascii="Europea" w:hAnsi="Europea"/>
              </w:rPr>
              <w:t>2.3.8.</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rPr>
              <w:t>Dress code</w:t>
            </w:r>
            <w:r w:rsidR="00123031">
              <w:rPr>
                <w:webHidden/>
              </w:rPr>
              <w:tab/>
            </w:r>
            <w:r w:rsidR="00123031">
              <w:rPr>
                <w:webHidden/>
              </w:rPr>
              <w:fldChar w:fldCharType="begin"/>
            </w:r>
            <w:r w:rsidR="00123031">
              <w:rPr>
                <w:webHidden/>
              </w:rPr>
              <w:instrText xml:space="preserve"> PAGEREF _Toc212478143 \h </w:instrText>
            </w:r>
            <w:r w:rsidR="00123031">
              <w:rPr>
                <w:webHidden/>
              </w:rPr>
            </w:r>
            <w:r w:rsidR="00123031">
              <w:rPr>
                <w:webHidden/>
              </w:rPr>
              <w:fldChar w:fldCharType="separate"/>
            </w:r>
            <w:r w:rsidR="00123031">
              <w:rPr>
                <w:webHidden/>
              </w:rPr>
              <w:t>16</w:t>
            </w:r>
            <w:r w:rsidR="00123031">
              <w:rPr>
                <w:webHidden/>
              </w:rPr>
              <w:fldChar w:fldCharType="end"/>
            </w:r>
          </w:hyperlink>
        </w:p>
        <w:p w14:paraId="4AE46F97" w14:textId="0C428BAB" w:rsidR="00123031" w:rsidRDefault="009E7511">
          <w:pPr>
            <w:pStyle w:val="TOC1"/>
            <w:rPr>
              <w:rFonts w:asciiTheme="minorHAnsi" w:eastAsiaTheme="minorEastAsia" w:hAnsiTheme="minorHAnsi" w:cstheme="minorBidi"/>
              <w:kern w:val="2"/>
              <w:sz w:val="24"/>
              <w:szCs w:val="24"/>
              <w14:ligatures w14:val="standardContextual"/>
            </w:rPr>
          </w:pPr>
          <w:hyperlink w:anchor="_Toc212478144" w:history="1">
            <w:r w:rsidR="00123031" w:rsidRPr="00CB7885">
              <w:rPr>
                <w:rStyle w:val="Hyperlink"/>
                <w:rFonts w:ascii="Europea" w:hAnsi="Europea"/>
              </w:rPr>
              <w:t>2.3.9.</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rPr>
              <w:t>Training</w:t>
            </w:r>
            <w:r w:rsidR="00123031">
              <w:rPr>
                <w:webHidden/>
              </w:rPr>
              <w:tab/>
            </w:r>
            <w:r w:rsidR="00123031">
              <w:rPr>
                <w:webHidden/>
              </w:rPr>
              <w:fldChar w:fldCharType="begin"/>
            </w:r>
            <w:r w:rsidR="00123031">
              <w:rPr>
                <w:webHidden/>
              </w:rPr>
              <w:instrText xml:space="preserve"> PAGEREF _Toc212478144 \h </w:instrText>
            </w:r>
            <w:r w:rsidR="00123031">
              <w:rPr>
                <w:webHidden/>
              </w:rPr>
            </w:r>
            <w:r w:rsidR="00123031">
              <w:rPr>
                <w:webHidden/>
              </w:rPr>
              <w:fldChar w:fldCharType="separate"/>
            </w:r>
            <w:r w:rsidR="00123031">
              <w:rPr>
                <w:webHidden/>
              </w:rPr>
              <w:t>16</w:t>
            </w:r>
            <w:r w:rsidR="00123031">
              <w:rPr>
                <w:webHidden/>
              </w:rPr>
              <w:fldChar w:fldCharType="end"/>
            </w:r>
          </w:hyperlink>
        </w:p>
        <w:p w14:paraId="3899BF9C" w14:textId="11599D1C" w:rsidR="00123031" w:rsidRDefault="009E7511">
          <w:pPr>
            <w:pStyle w:val="TOC1"/>
            <w:rPr>
              <w:rFonts w:asciiTheme="minorHAnsi" w:eastAsiaTheme="minorEastAsia" w:hAnsiTheme="minorHAnsi" w:cstheme="minorBidi"/>
              <w:kern w:val="2"/>
              <w:sz w:val="24"/>
              <w:szCs w:val="24"/>
              <w14:ligatures w14:val="standardContextual"/>
            </w:rPr>
          </w:pPr>
          <w:hyperlink w:anchor="_Toc212478145" w:history="1">
            <w:r w:rsidR="00123031" w:rsidRPr="00CB7885">
              <w:rPr>
                <w:rStyle w:val="Hyperlink"/>
                <w:rFonts w:ascii="Europea" w:hAnsi="Europea"/>
              </w:rPr>
              <w:t>2.3.10.</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rPr>
              <w:t>Other issues</w:t>
            </w:r>
            <w:r w:rsidR="00123031">
              <w:rPr>
                <w:webHidden/>
              </w:rPr>
              <w:tab/>
            </w:r>
            <w:r w:rsidR="00123031">
              <w:rPr>
                <w:webHidden/>
              </w:rPr>
              <w:fldChar w:fldCharType="begin"/>
            </w:r>
            <w:r w:rsidR="00123031">
              <w:rPr>
                <w:webHidden/>
              </w:rPr>
              <w:instrText xml:space="preserve"> PAGEREF _Toc212478145 \h </w:instrText>
            </w:r>
            <w:r w:rsidR="00123031">
              <w:rPr>
                <w:webHidden/>
              </w:rPr>
            </w:r>
            <w:r w:rsidR="00123031">
              <w:rPr>
                <w:webHidden/>
              </w:rPr>
              <w:fldChar w:fldCharType="separate"/>
            </w:r>
            <w:r w:rsidR="00123031">
              <w:rPr>
                <w:webHidden/>
              </w:rPr>
              <w:t>17</w:t>
            </w:r>
            <w:r w:rsidR="00123031">
              <w:rPr>
                <w:webHidden/>
              </w:rPr>
              <w:fldChar w:fldCharType="end"/>
            </w:r>
          </w:hyperlink>
        </w:p>
        <w:p w14:paraId="7D588FA5" w14:textId="5CED93A2" w:rsidR="00123031" w:rsidRDefault="009E7511">
          <w:pPr>
            <w:pStyle w:val="TOC1"/>
            <w:rPr>
              <w:rFonts w:asciiTheme="minorHAnsi" w:eastAsiaTheme="minorEastAsia" w:hAnsiTheme="minorHAnsi" w:cstheme="minorBidi"/>
              <w:kern w:val="2"/>
              <w:sz w:val="24"/>
              <w:szCs w:val="24"/>
              <w14:ligatures w14:val="standardContextual"/>
            </w:rPr>
          </w:pPr>
          <w:hyperlink w:anchor="_Toc212478146" w:history="1">
            <w:r w:rsidR="00123031" w:rsidRPr="00CB7885">
              <w:rPr>
                <w:rStyle w:val="Hyperlink"/>
                <w:rFonts w:ascii="Europea" w:hAnsi="Europea"/>
              </w:rPr>
              <w:t>2.4.</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rPr>
              <w:t>Duration of the contract</w:t>
            </w:r>
            <w:r w:rsidR="00123031">
              <w:rPr>
                <w:webHidden/>
              </w:rPr>
              <w:tab/>
            </w:r>
            <w:r w:rsidR="00123031">
              <w:rPr>
                <w:webHidden/>
              </w:rPr>
              <w:fldChar w:fldCharType="begin"/>
            </w:r>
            <w:r w:rsidR="00123031">
              <w:rPr>
                <w:webHidden/>
              </w:rPr>
              <w:instrText xml:space="preserve"> PAGEREF _Toc212478146 \h </w:instrText>
            </w:r>
            <w:r w:rsidR="00123031">
              <w:rPr>
                <w:webHidden/>
              </w:rPr>
            </w:r>
            <w:r w:rsidR="00123031">
              <w:rPr>
                <w:webHidden/>
              </w:rPr>
              <w:fldChar w:fldCharType="separate"/>
            </w:r>
            <w:r w:rsidR="00123031">
              <w:rPr>
                <w:webHidden/>
              </w:rPr>
              <w:t>17</w:t>
            </w:r>
            <w:r w:rsidR="00123031">
              <w:rPr>
                <w:webHidden/>
              </w:rPr>
              <w:fldChar w:fldCharType="end"/>
            </w:r>
          </w:hyperlink>
        </w:p>
        <w:p w14:paraId="498BB430" w14:textId="102A20EB" w:rsidR="00123031" w:rsidRDefault="009E7511">
          <w:pPr>
            <w:pStyle w:val="TOC1"/>
            <w:rPr>
              <w:rFonts w:asciiTheme="minorHAnsi" w:eastAsiaTheme="minorEastAsia" w:hAnsiTheme="minorHAnsi" w:cstheme="minorBidi"/>
              <w:kern w:val="2"/>
              <w:sz w:val="24"/>
              <w:szCs w:val="24"/>
              <w14:ligatures w14:val="standardContextual"/>
            </w:rPr>
          </w:pPr>
          <w:hyperlink w:anchor="_Toc212478147" w:history="1">
            <w:r w:rsidR="00123031" w:rsidRPr="00CB7885">
              <w:rPr>
                <w:rStyle w:val="Hyperlink"/>
                <w:rFonts w:ascii="Europea" w:hAnsi="Europea"/>
                <w:caps/>
              </w:rPr>
              <w:t>3.</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caps/>
              </w:rPr>
              <w:t>Participation in the tender procedure</w:t>
            </w:r>
            <w:r w:rsidR="00123031">
              <w:rPr>
                <w:webHidden/>
              </w:rPr>
              <w:tab/>
            </w:r>
            <w:r w:rsidR="00123031">
              <w:rPr>
                <w:webHidden/>
              </w:rPr>
              <w:fldChar w:fldCharType="begin"/>
            </w:r>
            <w:r w:rsidR="00123031">
              <w:rPr>
                <w:webHidden/>
              </w:rPr>
              <w:instrText xml:space="preserve"> PAGEREF _Toc212478147 \h </w:instrText>
            </w:r>
            <w:r w:rsidR="00123031">
              <w:rPr>
                <w:webHidden/>
              </w:rPr>
            </w:r>
            <w:r w:rsidR="00123031">
              <w:rPr>
                <w:webHidden/>
              </w:rPr>
              <w:fldChar w:fldCharType="separate"/>
            </w:r>
            <w:r w:rsidR="00123031">
              <w:rPr>
                <w:webHidden/>
              </w:rPr>
              <w:t>17</w:t>
            </w:r>
            <w:r w:rsidR="00123031">
              <w:rPr>
                <w:webHidden/>
              </w:rPr>
              <w:fldChar w:fldCharType="end"/>
            </w:r>
          </w:hyperlink>
        </w:p>
        <w:p w14:paraId="0F8C6A09" w14:textId="2DA0B283" w:rsidR="00123031" w:rsidRDefault="009E7511">
          <w:pPr>
            <w:pStyle w:val="TOC1"/>
            <w:rPr>
              <w:rFonts w:asciiTheme="minorHAnsi" w:eastAsiaTheme="minorEastAsia" w:hAnsiTheme="minorHAnsi" w:cstheme="minorBidi"/>
              <w:kern w:val="2"/>
              <w:sz w:val="24"/>
              <w:szCs w:val="24"/>
              <w14:ligatures w14:val="standardContextual"/>
            </w:rPr>
          </w:pPr>
          <w:hyperlink w:anchor="_Toc212478148" w:history="1">
            <w:r w:rsidR="00123031" w:rsidRPr="00CB7885">
              <w:rPr>
                <w:rStyle w:val="Hyperlink"/>
                <w:rFonts w:ascii="Europea" w:hAnsi="Europea"/>
              </w:rPr>
              <w:t>3.1.</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rPr>
              <w:t>Compliance with restrictive measures adopted under Article 29 of the TEU or Article 215 of the TEU</w:t>
            </w:r>
            <w:r w:rsidR="00123031">
              <w:rPr>
                <w:webHidden/>
              </w:rPr>
              <w:tab/>
            </w:r>
            <w:r w:rsidR="00123031">
              <w:rPr>
                <w:webHidden/>
              </w:rPr>
              <w:fldChar w:fldCharType="begin"/>
            </w:r>
            <w:r w:rsidR="00123031">
              <w:rPr>
                <w:webHidden/>
              </w:rPr>
              <w:instrText xml:space="preserve"> PAGEREF _Toc212478148 \h </w:instrText>
            </w:r>
            <w:r w:rsidR="00123031">
              <w:rPr>
                <w:webHidden/>
              </w:rPr>
            </w:r>
            <w:r w:rsidR="00123031">
              <w:rPr>
                <w:webHidden/>
              </w:rPr>
              <w:fldChar w:fldCharType="separate"/>
            </w:r>
            <w:r w:rsidR="00123031">
              <w:rPr>
                <w:webHidden/>
              </w:rPr>
              <w:t>18</w:t>
            </w:r>
            <w:r w:rsidR="00123031">
              <w:rPr>
                <w:webHidden/>
              </w:rPr>
              <w:fldChar w:fldCharType="end"/>
            </w:r>
          </w:hyperlink>
        </w:p>
        <w:p w14:paraId="18CC9185" w14:textId="25153687" w:rsidR="00123031" w:rsidRDefault="009E7511">
          <w:pPr>
            <w:pStyle w:val="TOC1"/>
            <w:rPr>
              <w:rFonts w:asciiTheme="minorHAnsi" w:eastAsiaTheme="minorEastAsia" w:hAnsiTheme="minorHAnsi" w:cstheme="minorBidi"/>
              <w:kern w:val="2"/>
              <w:sz w:val="24"/>
              <w:szCs w:val="24"/>
              <w14:ligatures w14:val="standardContextual"/>
            </w:rPr>
          </w:pPr>
          <w:hyperlink w:anchor="_Toc212478149" w:history="1">
            <w:r w:rsidR="00123031" w:rsidRPr="00CB7885">
              <w:rPr>
                <w:rStyle w:val="Hyperlink"/>
                <w:rFonts w:ascii="Europea" w:hAnsi="Europea"/>
                <w:caps/>
              </w:rPr>
              <w:t>4.</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caps/>
              </w:rPr>
              <w:t>groups OF ECONOMIC OPERATORS</w:t>
            </w:r>
            <w:r w:rsidR="00123031">
              <w:rPr>
                <w:webHidden/>
              </w:rPr>
              <w:tab/>
            </w:r>
            <w:r w:rsidR="00123031">
              <w:rPr>
                <w:webHidden/>
              </w:rPr>
              <w:fldChar w:fldCharType="begin"/>
            </w:r>
            <w:r w:rsidR="00123031">
              <w:rPr>
                <w:webHidden/>
              </w:rPr>
              <w:instrText xml:space="preserve"> PAGEREF _Toc212478149 \h </w:instrText>
            </w:r>
            <w:r w:rsidR="00123031">
              <w:rPr>
                <w:webHidden/>
              </w:rPr>
            </w:r>
            <w:r w:rsidR="00123031">
              <w:rPr>
                <w:webHidden/>
              </w:rPr>
              <w:fldChar w:fldCharType="separate"/>
            </w:r>
            <w:r w:rsidR="00123031">
              <w:rPr>
                <w:webHidden/>
              </w:rPr>
              <w:t>19</w:t>
            </w:r>
            <w:r w:rsidR="00123031">
              <w:rPr>
                <w:webHidden/>
              </w:rPr>
              <w:fldChar w:fldCharType="end"/>
            </w:r>
          </w:hyperlink>
        </w:p>
        <w:p w14:paraId="7AF76245" w14:textId="44BD46A9" w:rsidR="00123031" w:rsidRDefault="009E7511">
          <w:pPr>
            <w:pStyle w:val="TOC1"/>
            <w:rPr>
              <w:rFonts w:asciiTheme="minorHAnsi" w:eastAsiaTheme="minorEastAsia" w:hAnsiTheme="minorHAnsi" w:cstheme="minorBidi"/>
              <w:kern w:val="2"/>
              <w:sz w:val="24"/>
              <w:szCs w:val="24"/>
              <w14:ligatures w14:val="standardContextual"/>
            </w:rPr>
          </w:pPr>
          <w:hyperlink w:anchor="_Toc212478150" w:history="1">
            <w:r w:rsidR="00123031" w:rsidRPr="00CB7885">
              <w:rPr>
                <w:rStyle w:val="Hyperlink"/>
                <w:rFonts w:ascii="Europea" w:hAnsi="Europea"/>
                <w:caps/>
              </w:rPr>
              <w:t>5.</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caps/>
              </w:rPr>
              <w:t>COUNTRY OF THE TENDERER</w:t>
            </w:r>
            <w:r w:rsidR="00123031">
              <w:rPr>
                <w:webHidden/>
              </w:rPr>
              <w:tab/>
            </w:r>
            <w:r w:rsidR="00123031">
              <w:rPr>
                <w:webHidden/>
              </w:rPr>
              <w:fldChar w:fldCharType="begin"/>
            </w:r>
            <w:r w:rsidR="00123031">
              <w:rPr>
                <w:webHidden/>
              </w:rPr>
              <w:instrText xml:space="preserve"> PAGEREF _Toc212478150 \h </w:instrText>
            </w:r>
            <w:r w:rsidR="00123031">
              <w:rPr>
                <w:webHidden/>
              </w:rPr>
            </w:r>
            <w:r w:rsidR="00123031">
              <w:rPr>
                <w:webHidden/>
              </w:rPr>
              <w:fldChar w:fldCharType="separate"/>
            </w:r>
            <w:r w:rsidR="00123031">
              <w:rPr>
                <w:webHidden/>
              </w:rPr>
              <w:t>20</w:t>
            </w:r>
            <w:r w:rsidR="00123031">
              <w:rPr>
                <w:webHidden/>
              </w:rPr>
              <w:fldChar w:fldCharType="end"/>
            </w:r>
          </w:hyperlink>
        </w:p>
        <w:p w14:paraId="7F81F1CA" w14:textId="3458A3BB" w:rsidR="00123031" w:rsidRDefault="009E7511">
          <w:pPr>
            <w:pStyle w:val="TOC1"/>
            <w:rPr>
              <w:rFonts w:asciiTheme="minorHAnsi" w:eastAsiaTheme="minorEastAsia" w:hAnsiTheme="minorHAnsi" w:cstheme="minorBidi"/>
              <w:kern w:val="2"/>
              <w:sz w:val="24"/>
              <w:szCs w:val="24"/>
              <w14:ligatures w14:val="standardContextual"/>
            </w:rPr>
          </w:pPr>
          <w:hyperlink w:anchor="_Toc212478151" w:history="1">
            <w:r w:rsidR="00123031" w:rsidRPr="00CB7885">
              <w:rPr>
                <w:rStyle w:val="Hyperlink"/>
                <w:rFonts w:ascii="Europea" w:hAnsi="Europea"/>
                <w:caps/>
              </w:rPr>
              <w:t>6.</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caps/>
              </w:rPr>
              <w:t>SUBCONTRACTING</w:t>
            </w:r>
            <w:r w:rsidR="00123031">
              <w:rPr>
                <w:webHidden/>
              </w:rPr>
              <w:tab/>
            </w:r>
            <w:r w:rsidR="00123031">
              <w:rPr>
                <w:webHidden/>
              </w:rPr>
              <w:fldChar w:fldCharType="begin"/>
            </w:r>
            <w:r w:rsidR="00123031">
              <w:rPr>
                <w:webHidden/>
              </w:rPr>
              <w:instrText xml:space="preserve"> PAGEREF _Toc212478151 \h </w:instrText>
            </w:r>
            <w:r w:rsidR="00123031">
              <w:rPr>
                <w:webHidden/>
              </w:rPr>
            </w:r>
            <w:r w:rsidR="00123031">
              <w:rPr>
                <w:webHidden/>
              </w:rPr>
              <w:fldChar w:fldCharType="separate"/>
            </w:r>
            <w:r w:rsidR="00123031">
              <w:rPr>
                <w:webHidden/>
              </w:rPr>
              <w:t>20</w:t>
            </w:r>
            <w:r w:rsidR="00123031">
              <w:rPr>
                <w:webHidden/>
              </w:rPr>
              <w:fldChar w:fldCharType="end"/>
            </w:r>
          </w:hyperlink>
        </w:p>
        <w:p w14:paraId="3725D4FC" w14:textId="411AD309" w:rsidR="00123031" w:rsidRDefault="009E7511">
          <w:pPr>
            <w:pStyle w:val="TOC1"/>
            <w:rPr>
              <w:rFonts w:asciiTheme="minorHAnsi" w:eastAsiaTheme="minorEastAsia" w:hAnsiTheme="minorHAnsi" w:cstheme="minorBidi"/>
              <w:kern w:val="2"/>
              <w:sz w:val="24"/>
              <w:szCs w:val="24"/>
              <w14:ligatures w14:val="standardContextual"/>
            </w:rPr>
          </w:pPr>
          <w:hyperlink w:anchor="_Toc212478152" w:history="1">
            <w:r w:rsidR="00123031" w:rsidRPr="00CB7885">
              <w:rPr>
                <w:rStyle w:val="Hyperlink"/>
                <w:rFonts w:ascii="Europea" w:hAnsi="Europea"/>
                <w:caps/>
              </w:rPr>
              <w:t>7.</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caps/>
              </w:rPr>
              <w:t>VARIANTS</w:t>
            </w:r>
            <w:r w:rsidR="00123031">
              <w:rPr>
                <w:webHidden/>
              </w:rPr>
              <w:tab/>
            </w:r>
            <w:r w:rsidR="00123031">
              <w:rPr>
                <w:webHidden/>
              </w:rPr>
              <w:fldChar w:fldCharType="begin"/>
            </w:r>
            <w:r w:rsidR="00123031">
              <w:rPr>
                <w:webHidden/>
              </w:rPr>
              <w:instrText xml:space="preserve"> PAGEREF _Toc212478152 \h </w:instrText>
            </w:r>
            <w:r w:rsidR="00123031">
              <w:rPr>
                <w:webHidden/>
              </w:rPr>
            </w:r>
            <w:r w:rsidR="00123031">
              <w:rPr>
                <w:webHidden/>
              </w:rPr>
              <w:fldChar w:fldCharType="separate"/>
            </w:r>
            <w:r w:rsidR="00123031">
              <w:rPr>
                <w:webHidden/>
              </w:rPr>
              <w:t>20</w:t>
            </w:r>
            <w:r w:rsidR="00123031">
              <w:rPr>
                <w:webHidden/>
              </w:rPr>
              <w:fldChar w:fldCharType="end"/>
            </w:r>
          </w:hyperlink>
        </w:p>
        <w:p w14:paraId="4168921A" w14:textId="0C073556" w:rsidR="00123031" w:rsidRDefault="009E7511">
          <w:pPr>
            <w:pStyle w:val="TOC1"/>
            <w:rPr>
              <w:rFonts w:asciiTheme="minorHAnsi" w:eastAsiaTheme="minorEastAsia" w:hAnsiTheme="minorHAnsi" w:cstheme="minorBidi"/>
              <w:kern w:val="2"/>
              <w:sz w:val="24"/>
              <w:szCs w:val="24"/>
              <w14:ligatures w14:val="standardContextual"/>
            </w:rPr>
          </w:pPr>
          <w:hyperlink w:anchor="_Toc212478153" w:history="1">
            <w:r w:rsidR="00123031" w:rsidRPr="00CB7885">
              <w:rPr>
                <w:rStyle w:val="Hyperlink"/>
                <w:rFonts w:ascii="Europea" w:hAnsi="Europea"/>
                <w:caps/>
              </w:rPr>
              <w:t>8.</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caps/>
              </w:rPr>
              <w:t>PRICES</w:t>
            </w:r>
            <w:r w:rsidR="00123031">
              <w:rPr>
                <w:webHidden/>
              </w:rPr>
              <w:tab/>
            </w:r>
            <w:r w:rsidR="00123031">
              <w:rPr>
                <w:webHidden/>
              </w:rPr>
              <w:fldChar w:fldCharType="begin"/>
            </w:r>
            <w:r w:rsidR="00123031">
              <w:rPr>
                <w:webHidden/>
              </w:rPr>
              <w:instrText xml:space="preserve"> PAGEREF _Toc212478153 \h </w:instrText>
            </w:r>
            <w:r w:rsidR="00123031">
              <w:rPr>
                <w:webHidden/>
              </w:rPr>
            </w:r>
            <w:r w:rsidR="00123031">
              <w:rPr>
                <w:webHidden/>
              </w:rPr>
              <w:fldChar w:fldCharType="separate"/>
            </w:r>
            <w:r w:rsidR="00123031">
              <w:rPr>
                <w:webHidden/>
              </w:rPr>
              <w:t>21</w:t>
            </w:r>
            <w:r w:rsidR="00123031">
              <w:rPr>
                <w:webHidden/>
              </w:rPr>
              <w:fldChar w:fldCharType="end"/>
            </w:r>
          </w:hyperlink>
        </w:p>
        <w:p w14:paraId="63B9BF04" w14:textId="1ED98DA5" w:rsidR="00123031" w:rsidRDefault="009E7511">
          <w:pPr>
            <w:pStyle w:val="TOC1"/>
            <w:rPr>
              <w:rFonts w:asciiTheme="minorHAnsi" w:eastAsiaTheme="minorEastAsia" w:hAnsiTheme="minorHAnsi" w:cstheme="minorBidi"/>
              <w:kern w:val="2"/>
              <w:sz w:val="24"/>
              <w:szCs w:val="24"/>
              <w14:ligatures w14:val="standardContextual"/>
            </w:rPr>
          </w:pPr>
          <w:hyperlink w:anchor="_Toc212478154" w:history="1">
            <w:r w:rsidR="00123031" w:rsidRPr="00CB7885">
              <w:rPr>
                <w:rStyle w:val="Hyperlink"/>
                <w:rFonts w:ascii="Europea" w:hAnsi="Europea"/>
                <w:caps/>
              </w:rPr>
              <w:t>9.</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caps/>
              </w:rPr>
              <w:t>ENVIRONMENTAL ASPECTS</w:t>
            </w:r>
            <w:r w:rsidR="00123031">
              <w:rPr>
                <w:webHidden/>
              </w:rPr>
              <w:tab/>
            </w:r>
            <w:r w:rsidR="00123031">
              <w:rPr>
                <w:webHidden/>
              </w:rPr>
              <w:fldChar w:fldCharType="begin"/>
            </w:r>
            <w:r w:rsidR="00123031">
              <w:rPr>
                <w:webHidden/>
              </w:rPr>
              <w:instrText xml:space="preserve"> PAGEREF _Toc212478154 \h </w:instrText>
            </w:r>
            <w:r w:rsidR="00123031">
              <w:rPr>
                <w:webHidden/>
              </w:rPr>
            </w:r>
            <w:r w:rsidR="00123031">
              <w:rPr>
                <w:webHidden/>
              </w:rPr>
              <w:fldChar w:fldCharType="separate"/>
            </w:r>
            <w:r w:rsidR="00123031">
              <w:rPr>
                <w:webHidden/>
              </w:rPr>
              <w:t>21</w:t>
            </w:r>
            <w:r w:rsidR="00123031">
              <w:rPr>
                <w:webHidden/>
              </w:rPr>
              <w:fldChar w:fldCharType="end"/>
            </w:r>
          </w:hyperlink>
        </w:p>
        <w:p w14:paraId="67E1F8E8" w14:textId="21BD0754" w:rsidR="00123031" w:rsidRDefault="009E7511">
          <w:pPr>
            <w:pStyle w:val="TOC1"/>
            <w:rPr>
              <w:rFonts w:asciiTheme="minorHAnsi" w:eastAsiaTheme="minorEastAsia" w:hAnsiTheme="minorHAnsi" w:cstheme="minorBidi"/>
              <w:kern w:val="2"/>
              <w:sz w:val="24"/>
              <w:szCs w:val="24"/>
              <w14:ligatures w14:val="standardContextual"/>
            </w:rPr>
          </w:pPr>
          <w:hyperlink w:anchor="_Toc212478155" w:history="1">
            <w:r w:rsidR="00123031" w:rsidRPr="00CB7885">
              <w:rPr>
                <w:rStyle w:val="Hyperlink"/>
                <w:rFonts w:ascii="Europea" w:hAnsi="Europea"/>
                <w:caps/>
              </w:rPr>
              <w:t>10.</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caps/>
              </w:rPr>
              <w:t>POLICY ON THE PROMOTION OF EQUAL OPPORTUNITIES</w:t>
            </w:r>
            <w:r w:rsidR="00123031">
              <w:rPr>
                <w:webHidden/>
              </w:rPr>
              <w:tab/>
            </w:r>
            <w:r w:rsidR="00123031">
              <w:rPr>
                <w:webHidden/>
              </w:rPr>
              <w:fldChar w:fldCharType="begin"/>
            </w:r>
            <w:r w:rsidR="00123031">
              <w:rPr>
                <w:webHidden/>
              </w:rPr>
              <w:instrText xml:space="preserve"> PAGEREF _Toc212478155 \h </w:instrText>
            </w:r>
            <w:r w:rsidR="00123031">
              <w:rPr>
                <w:webHidden/>
              </w:rPr>
            </w:r>
            <w:r w:rsidR="00123031">
              <w:rPr>
                <w:webHidden/>
              </w:rPr>
              <w:fldChar w:fldCharType="separate"/>
            </w:r>
            <w:r w:rsidR="00123031">
              <w:rPr>
                <w:webHidden/>
              </w:rPr>
              <w:t>21</w:t>
            </w:r>
            <w:r w:rsidR="00123031">
              <w:rPr>
                <w:webHidden/>
              </w:rPr>
              <w:fldChar w:fldCharType="end"/>
            </w:r>
          </w:hyperlink>
        </w:p>
        <w:p w14:paraId="6316D12B" w14:textId="03DD4887" w:rsidR="00123031" w:rsidRDefault="009E7511">
          <w:pPr>
            <w:pStyle w:val="TOC1"/>
            <w:rPr>
              <w:rFonts w:asciiTheme="minorHAnsi" w:eastAsiaTheme="minorEastAsia" w:hAnsiTheme="minorHAnsi" w:cstheme="minorBidi"/>
              <w:kern w:val="2"/>
              <w:sz w:val="24"/>
              <w:szCs w:val="24"/>
              <w14:ligatures w14:val="standardContextual"/>
            </w:rPr>
          </w:pPr>
          <w:hyperlink w:anchor="_Toc212478156" w:history="1">
            <w:r w:rsidR="00123031" w:rsidRPr="00CB7885">
              <w:rPr>
                <w:rStyle w:val="Hyperlink"/>
                <w:rFonts w:ascii="Europea" w:hAnsi="Europea"/>
                <w:caps/>
              </w:rPr>
              <w:t>11.</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caps/>
              </w:rPr>
              <w:t>Sound Social Conditions for Staff</w:t>
            </w:r>
            <w:r w:rsidR="00123031">
              <w:rPr>
                <w:webHidden/>
              </w:rPr>
              <w:tab/>
            </w:r>
            <w:r w:rsidR="00123031">
              <w:rPr>
                <w:webHidden/>
              </w:rPr>
              <w:fldChar w:fldCharType="begin"/>
            </w:r>
            <w:r w:rsidR="00123031">
              <w:rPr>
                <w:webHidden/>
              </w:rPr>
              <w:instrText xml:space="preserve"> PAGEREF _Toc212478156 \h </w:instrText>
            </w:r>
            <w:r w:rsidR="00123031">
              <w:rPr>
                <w:webHidden/>
              </w:rPr>
            </w:r>
            <w:r w:rsidR="00123031">
              <w:rPr>
                <w:webHidden/>
              </w:rPr>
              <w:fldChar w:fldCharType="separate"/>
            </w:r>
            <w:r w:rsidR="00123031">
              <w:rPr>
                <w:webHidden/>
              </w:rPr>
              <w:t>22</w:t>
            </w:r>
            <w:r w:rsidR="00123031">
              <w:rPr>
                <w:webHidden/>
              </w:rPr>
              <w:fldChar w:fldCharType="end"/>
            </w:r>
          </w:hyperlink>
        </w:p>
        <w:p w14:paraId="7D63463E" w14:textId="46644BAE" w:rsidR="00123031" w:rsidRDefault="009E7511">
          <w:pPr>
            <w:pStyle w:val="TOC1"/>
            <w:rPr>
              <w:rFonts w:asciiTheme="minorHAnsi" w:eastAsiaTheme="minorEastAsia" w:hAnsiTheme="minorHAnsi" w:cstheme="minorBidi"/>
              <w:kern w:val="2"/>
              <w:sz w:val="24"/>
              <w:szCs w:val="24"/>
              <w14:ligatures w14:val="standardContextual"/>
            </w:rPr>
          </w:pPr>
          <w:hyperlink w:anchor="_Toc212478157" w:history="1">
            <w:r w:rsidR="00123031" w:rsidRPr="00CB7885">
              <w:rPr>
                <w:rStyle w:val="Hyperlink"/>
                <w:rFonts w:ascii="Europea" w:hAnsi="Europea"/>
                <w:caps/>
              </w:rPr>
              <w:t>12.</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caps/>
              </w:rPr>
              <w:t>PERFORMANCE OF FRAMEWORK CONTRACTS</w:t>
            </w:r>
            <w:r w:rsidR="00123031">
              <w:rPr>
                <w:webHidden/>
              </w:rPr>
              <w:tab/>
            </w:r>
            <w:r w:rsidR="00123031">
              <w:rPr>
                <w:webHidden/>
              </w:rPr>
              <w:fldChar w:fldCharType="begin"/>
            </w:r>
            <w:r w:rsidR="00123031">
              <w:rPr>
                <w:webHidden/>
              </w:rPr>
              <w:instrText xml:space="preserve"> PAGEREF _Toc212478157 \h </w:instrText>
            </w:r>
            <w:r w:rsidR="00123031">
              <w:rPr>
                <w:webHidden/>
              </w:rPr>
            </w:r>
            <w:r w:rsidR="00123031">
              <w:rPr>
                <w:webHidden/>
              </w:rPr>
              <w:fldChar w:fldCharType="separate"/>
            </w:r>
            <w:r w:rsidR="00123031">
              <w:rPr>
                <w:webHidden/>
              </w:rPr>
              <w:t>22</w:t>
            </w:r>
            <w:r w:rsidR="00123031">
              <w:rPr>
                <w:webHidden/>
              </w:rPr>
              <w:fldChar w:fldCharType="end"/>
            </w:r>
          </w:hyperlink>
        </w:p>
        <w:p w14:paraId="648AC0BE" w14:textId="0B829DCF" w:rsidR="00123031" w:rsidRDefault="009E7511">
          <w:pPr>
            <w:pStyle w:val="TOC1"/>
            <w:rPr>
              <w:rFonts w:asciiTheme="minorHAnsi" w:eastAsiaTheme="minorEastAsia" w:hAnsiTheme="minorHAnsi" w:cstheme="minorBidi"/>
              <w:kern w:val="2"/>
              <w:sz w:val="24"/>
              <w:szCs w:val="24"/>
              <w14:ligatures w14:val="standardContextual"/>
            </w:rPr>
          </w:pPr>
          <w:hyperlink w:anchor="_Toc212478158" w:history="1">
            <w:r w:rsidR="00123031" w:rsidRPr="00CB7885">
              <w:rPr>
                <w:rStyle w:val="Hyperlink"/>
                <w:rFonts w:ascii="Europea" w:hAnsi="Europea"/>
                <w:caps/>
              </w:rPr>
              <w:t>13.</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caps/>
              </w:rPr>
              <w:t>EXCLUSION CRITERIA</w:t>
            </w:r>
            <w:r w:rsidR="00123031">
              <w:rPr>
                <w:webHidden/>
              </w:rPr>
              <w:tab/>
            </w:r>
            <w:r w:rsidR="00123031">
              <w:rPr>
                <w:webHidden/>
              </w:rPr>
              <w:fldChar w:fldCharType="begin"/>
            </w:r>
            <w:r w:rsidR="00123031">
              <w:rPr>
                <w:webHidden/>
              </w:rPr>
              <w:instrText xml:space="preserve"> PAGEREF _Toc212478158 \h </w:instrText>
            </w:r>
            <w:r w:rsidR="00123031">
              <w:rPr>
                <w:webHidden/>
              </w:rPr>
            </w:r>
            <w:r w:rsidR="00123031">
              <w:rPr>
                <w:webHidden/>
              </w:rPr>
              <w:fldChar w:fldCharType="separate"/>
            </w:r>
            <w:r w:rsidR="00123031">
              <w:rPr>
                <w:webHidden/>
              </w:rPr>
              <w:t>24</w:t>
            </w:r>
            <w:r w:rsidR="00123031">
              <w:rPr>
                <w:webHidden/>
              </w:rPr>
              <w:fldChar w:fldCharType="end"/>
            </w:r>
          </w:hyperlink>
        </w:p>
        <w:p w14:paraId="3A111B8E" w14:textId="6B98DA3E" w:rsidR="00123031" w:rsidRDefault="009E7511">
          <w:pPr>
            <w:pStyle w:val="TOC1"/>
            <w:rPr>
              <w:rFonts w:asciiTheme="minorHAnsi" w:eastAsiaTheme="minorEastAsia" w:hAnsiTheme="minorHAnsi" w:cstheme="minorBidi"/>
              <w:kern w:val="2"/>
              <w:sz w:val="24"/>
              <w:szCs w:val="24"/>
              <w14:ligatures w14:val="standardContextual"/>
            </w:rPr>
          </w:pPr>
          <w:hyperlink w:anchor="_Toc212478159" w:history="1">
            <w:r w:rsidR="00123031" w:rsidRPr="00CB7885">
              <w:rPr>
                <w:rStyle w:val="Hyperlink"/>
                <w:rFonts w:ascii="Europea" w:hAnsi="Europea"/>
                <w:caps/>
              </w:rPr>
              <w:t>14.</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caps/>
              </w:rPr>
              <w:t>SELECTION CRITERIA</w:t>
            </w:r>
            <w:r w:rsidR="00123031">
              <w:rPr>
                <w:webHidden/>
              </w:rPr>
              <w:tab/>
            </w:r>
            <w:r w:rsidR="00123031">
              <w:rPr>
                <w:webHidden/>
              </w:rPr>
              <w:fldChar w:fldCharType="begin"/>
            </w:r>
            <w:r w:rsidR="00123031">
              <w:rPr>
                <w:webHidden/>
              </w:rPr>
              <w:instrText xml:space="preserve"> PAGEREF _Toc212478159 \h </w:instrText>
            </w:r>
            <w:r w:rsidR="00123031">
              <w:rPr>
                <w:webHidden/>
              </w:rPr>
            </w:r>
            <w:r w:rsidR="00123031">
              <w:rPr>
                <w:webHidden/>
              </w:rPr>
              <w:fldChar w:fldCharType="separate"/>
            </w:r>
            <w:r w:rsidR="00123031">
              <w:rPr>
                <w:webHidden/>
              </w:rPr>
              <w:t>29</w:t>
            </w:r>
            <w:r w:rsidR="00123031">
              <w:rPr>
                <w:webHidden/>
              </w:rPr>
              <w:fldChar w:fldCharType="end"/>
            </w:r>
          </w:hyperlink>
        </w:p>
        <w:p w14:paraId="3D5AEAF5" w14:textId="2CADB178" w:rsidR="00123031" w:rsidRDefault="009E7511">
          <w:pPr>
            <w:pStyle w:val="TOC1"/>
            <w:rPr>
              <w:rFonts w:asciiTheme="minorHAnsi" w:eastAsiaTheme="minorEastAsia" w:hAnsiTheme="minorHAnsi" w:cstheme="minorBidi"/>
              <w:kern w:val="2"/>
              <w:sz w:val="24"/>
              <w:szCs w:val="24"/>
              <w14:ligatures w14:val="standardContextual"/>
            </w:rPr>
          </w:pPr>
          <w:hyperlink w:anchor="_Toc212478160" w:history="1">
            <w:r w:rsidR="00123031" w:rsidRPr="00CB7885">
              <w:rPr>
                <w:rStyle w:val="Hyperlink"/>
                <w:rFonts w:ascii="Europea" w:hAnsi="Europea"/>
              </w:rPr>
              <w:t>14.1.</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rPr>
              <w:t>Legal and regulatory capacity</w:t>
            </w:r>
            <w:r w:rsidR="00123031">
              <w:rPr>
                <w:webHidden/>
              </w:rPr>
              <w:tab/>
            </w:r>
            <w:r w:rsidR="00123031">
              <w:rPr>
                <w:webHidden/>
              </w:rPr>
              <w:fldChar w:fldCharType="begin"/>
            </w:r>
            <w:r w:rsidR="00123031">
              <w:rPr>
                <w:webHidden/>
              </w:rPr>
              <w:instrText xml:space="preserve"> PAGEREF _Toc212478160 \h </w:instrText>
            </w:r>
            <w:r w:rsidR="00123031">
              <w:rPr>
                <w:webHidden/>
              </w:rPr>
            </w:r>
            <w:r w:rsidR="00123031">
              <w:rPr>
                <w:webHidden/>
              </w:rPr>
              <w:fldChar w:fldCharType="separate"/>
            </w:r>
            <w:r w:rsidR="00123031">
              <w:rPr>
                <w:webHidden/>
              </w:rPr>
              <w:t>29</w:t>
            </w:r>
            <w:r w:rsidR="00123031">
              <w:rPr>
                <w:webHidden/>
              </w:rPr>
              <w:fldChar w:fldCharType="end"/>
            </w:r>
          </w:hyperlink>
        </w:p>
        <w:p w14:paraId="63F480B5" w14:textId="01A38B6D" w:rsidR="00123031" w:rsidRDefault="009E7511">
          <w:pPr>
            <w:pStyle w:val="TOC1"/>
            <w:rPr>
              <w:rFonts w:asciiTheme="minorHAnsi" w:eastAsiaTheme="minorEastAsia" w:hAnsiTheme="minorHAnsi" w:cstheme="minorBidi"/>
              <w:kern w:val="2"/>
              <w:sz w:val="24"/>
              <w:szCs w:val="24"/>
              <w14:ligatures w14:val="standardContextual"/>
            </w:rPr>
          </w:pPr>
          <w:hyperlink w:anchor="_Toc212478161" w:history="1">
            <w:r w:rsidR="00123031" w:rsidRPr="00CB7885">
              <w:rPr>
                <w:rStyle w:val="Hyperlink"/>
                <w:rFonts w:ascii="Europea" w:hAnsi="Europea"/>
              </w:rPr>
              <w:t>14.2.</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rPr>
              <w:t>Financial and economic capacity</w:t>
            </w:r>
            <w:r w:rsidR="00123031">
              <w:rPr>
                <w:webHidden/>
              </w:rPr>
              <w:tab/>
            </w:r>
            <w:r w:rsidR="00123031">
              <w:rPr>
                <w:webHidden/>
              </w:rPr>
              <w:fldChar w:fldCharType="begin"/>
            </w:r>
            <w:r w:rsidR="00123031">
              <w:rPr>
                <w:webHidden/>
              </w:rPr>
              <w:instrText xml:space="preserve"> PAGEREF _Toc212478161 \h </w:instrText>
            </w:r>
            <w:r w:rsidR="00123031">
              <w:rPr>
                <w:webHidden/>
              </w:rPr>
            </w:r>
            <w:r w:rsidR="00123031">
              <w:rPr>
                <w:webHidden/>
              </w:rPr>
              <w:fldChar w:fldCharType="separate"/>
            </w:r>
            <w:r w:rsidR="00123031">
              <w:rPr>
                <w:webHidden/>
              </w:rPr>
              <w:t>29</w:t>
            </w:r>
            <w:r w:rsidR="00123031">
              <w:rPr>
                <w:webHidden/>
              </w:rPr>
              <w:fldChar w:fldCharType="end"/>
            </w:r>
          </w:hyperlink>
        </w:p>
        <w:p w14:paraId="35FA9970" w14:textId="30D0BD64" w:rsidR="00123031" w:rsidRDefault="009E7511">
          <w:pPr>
            <w:pStyle w:val="TOC1"/>
            <w:rPr>
              <w:rFonts w:asciiTheme="minorHAnsi" w:eastAsiaTheme="minorEastAsia" w:hAnsiTheme="minorHAnsi" w:cstheme="minorBidi"/>
              <w:kern w:val="2"/>
              <w:sz w:val="24"/>
              <w:szCs w:val="24"/>
              <w14:ligatures w14:val="standardContextual"/>
            </w:rPr>
          </w:pPr>
          <w:hyperlink w:anchor="_Toc212478162" w:history="1">
            <w:r w:rsidR="00123031" w:rsidRPr="00CB7885">
              <w:rPr>
                <w:rStyle w:val="Hyperlink"/>
                <w:rFonts w:ascii="Europea" w:hAnsi="Europea"/>
              </w:rPr>
              <w:t>14.3.</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rPr>
              <w:t>Technical and professional capacity</w:t>
            </w:r>
            <w:r w:rsidR="00123031">
              <w:rPr>
                <w:webHidden/>
              </w:rPr>
              <w:tab/>
            </w:r>
            <w:r w:rsidR="00123031">
              <w:rPr>
                <w:webHidden/>
              </w:rPr>
              <w:fldChar w:fldCharType="begin"/>
            </w:r>
            <w:r w:rsidR="00123031">
              <w:rPr>
                <w:webHidden/>
              </w:rPr>
              <w:instrText xml:space="preserve"> PAGEREF _Toc212478162 \h </w:instrText>
            </w:r>
            <w:r w:rsidR="00123031">
              <w:rPr>
                <w:webHidden/>
              </w:rPr>
            </w:r>
            <w:r w:rsidR="00123031">
              <w:rPr>
                <w:webHidden/>
              </w:rPr>
              <w:fldChar w:fldCharType="separate"/>
            </w:r>
            <w:r w:rsidR="00123031">
              <w:rPr>
                <w:webHidden/>
              </w:rPr>
              <w:t>30</w:t>
            </w:r>
            <w:r w:rsidR="00123031">
              <w:rPr>
                <w:webHidden/>
              </w:rPr>
              <w:fldChar w:fldCharType="end"/>
            </w:r>
          </w:hyperlink>
        </w:p>
        <w:p w14:paraId="69DD36ED" w14:textId="6A9C81C1" w:rsidR="00123031" w:rsidRDefault="009E7511">
          <w:pPr>
            <w:pStyle w:val="TOC1"/>
            <w:rPr>
              <w:rFonts w:asciiTheme="minorHAnsi" w:eastAsiaTheme="minorEastAsia" w:hAnsiTheme="minorHAnsi" w:cstheme="minorBidi"/>
              <w:kern w:val="2"/>
              <w:sz w:val="24"/>
              <w:szCs w:val="24"/>
              <w14:ligatures w14:val="standardContextual"/>
            </w:rPr>
          </w:pPr>
          <w:hyperlink w:anchor="_Toc212478163" w:history="1">
            <w:r w:rsidR="00123031" w:rsidRPr="00CB7885">
              <w:rPr>
                <w:rStyle w:val="Hyperlink"/>
                <w:rFonts w:ascii="Europea" w:hAnsi="Europea"/>
                <w:caps/>
              </w:rPr>
              <w:t>15.</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caps/>
              </w:rPr>
              <w:t>AWARD CRITERIA</w:t>
            </w:r>
            <w:r w:rsidR="00123031">
              <w:rPr>
                <w:webHidden/>
              </w:rPr>
              <w:tab/>
            </w:r>
            <w:r w:rsidR="00123031">
              <w:rPr>
                <w:webHidden/>
              </w:rPr>
              <w:fldChar w:fldCharType="begin"/>
            </w:r>
            <w:r w:rsidR="00123031">
              <w:rPr>
                <w:webHidden/>
              </w:rPr>
              <w:instrText xml:space="preserve"> PAGEREF _Toc212478163 \h </w:instrText>
            </w:r>
            <w:r w:rsidR="00123031">
              <w:rPr>
                <w:webHidden/>
              </w:rPr>
            </w:r>
            <w:r w:rsidR="00123031">
              <w:rPr>
                <w:webHidden/>
              </w:rPr>
              <w:fldChar w:fldCharType="separate"/>
            </w:r>
            <w:r w:rsidR="00123031">
              <w:rPr>
                <w:webHidden/>
              </w:rPr>
              <w:t>31</w:t>
            </w:r>
            <w:r w:rsidR="00123031">
              <w:rPr>
                <w:webHidden/>
              </w:rPr>
              <w:fldChar w:fldCharType="end"/>
            </w:r>
          </w:hyperlink>
        </w:p>
        <w:p w14:paraId="669108BF" w14:textId="02A5E70B" w:rsidR="00123031" w:rsidRDefault="009E7511">
          <w:pPr>
            <w:pStyle w:val="TOC1"/>
            <w:rPr>
              <w:rFonts w:asciiTheme="minorHAnsi" w:eastAsiaTheme="minorEastAsia" w:hAnsiTheme="minorHAnsi" w:cstheme="minorBidi"/>
              <w:kern w:val="2"/>
              <w:sz w:val="24"/>
              <w:szCs w:val="24"/>
              <w14:ligatures w14:val="standardContextual"/>
            </w:rPr>
          </w:pPr>
          <w:hyperlink w:anchor="_Toc212478164" w:history="1">
            <w:r w:rsidR="00123031" w:rsidRPr="00CB7885">
              <w:rPr>
                <w:rStyle w:val="Hyperlink"/>
                <w:rFonts w:ascii="Europea" w:hAnsi="Europea"/>
                <w:caps/>
              </w:rPr>
              <w:t>16.</w:t>
            </w:r>
            <w:r w:rsidR="00123031">
              <w:rPr>
                <w:rFonts w:asciiTheme="minorHAnsi" w:eastAsiaTheme="minorEastAsia" w:hAnsiTheme="minorHAnsi" w:cstheme="minorBidi"/>
                <w:kern w:val="2"/>
                <w:sz w:val="24"/>
                <w:szCs w:val="24"/>
                <w14:ligatures w14:val="standardContextual"/>
              </w:rPr>
              <w:tab/>
            </w:r>
            <w:r w:rsidR="00123031" w:rsidRPr="00CB7885">
              <w:rPr>
                <w:rStyle w:val="Hyperlink"/>
                <w:rFonts w:ascii="Europea" w:hAnsi="Europea"/>
                <w:caps/>
              </w:rPr>
              <w:t>INFORMATION ABOUT TENDERERS</w:t>
            </w:r>
            <w:r w:rsidR="00123031">
              <w:rPr>
                <w:webHidden/>
              </w:rPr>
              <w:tab/>
            </w:r>
            <w:r w:rsidR="00123031">
              <w:rPr>
                <w:webHidden/>
              </w:rPr>
              <w:fldChar w:fldCharType="begin"/>
            </w:r>
            <w:r w:rsidR="00123031">
              <w:rPr>
                <w:webHidden/>
              </w:rPr>
              <w:instrText xml:space="preserve"> PAGEREF _Toc212478164 \h </w:instrText>
            </w:r>
            <w:r w:rsidR="00123031">
              <w:rPr>
                <w:webHidden/>
              </w:rPr>
            </w:r>
            <w:r w:rsidR="00123031">
              <w:rPr>
                <w:webHidden/>
              </w:rPr>
              <w:fldChar w:fldCharType="separate"/>
            </w:r>
            <w:r w:rsidR="00123031">
              <w:rPr>
                <w:webHidden/>
              </w:rPr>
              <w:t>33</w:t>
            </w:r>
            <w:r w:rsidR="00123031">
              <w:rPr>
                <w:webHidden/>
              </w:rPr>
              <w:fldChar w:fldCharType="end"/>
            </w:r>
          </w:hyperlink>
        </w:p>
        <w:p w14:paraId="1E57A303" w14:textId="650981BE" w:rsidR="0094232C" w:rsidRPr="005023F4" w:rsidRDefault="0094232C">
          <w:pPr>
            <w:rPr>
              <w:rFonts w:ascii="Europea" w:hAnsi="Europea" w:cs="Arial"/>
            </w:rPr>
          </w:pPr>
          <w:r w:rsidRPr="005023F4">
            <w:rPr>
              <w:rFonts w:ascii="Europea" w:hAnsi="Europea" w:cs="Arial"/>
              <w:b/>
              <w:bCs/>
              <w:noProof/>
            </w:rPr>
            <w:fldChar w:fldCharType="end"/>
          </w:r>
        </w:p>
      </w:sdtContent>
    </w:sdt>
    <w:p w14:paraId="358B5FD7" w14:textId="38852A37" w:rsidR="00BD0B76" w:rsidRPr="005D53B5" w:rsidRDefault="0094232C" w:rsidP="005023F4">
      <w:pPr>
        <w:rPr>
          <w:rFonts w:ascii="Europea" w:hAnsi="Europea"/>
          <w:b/>
          <w:sz w:val="22"/>
          <w:szCs w:val="22"/>
        </w:rPr>
      </w:pPr>
      <w:r w:rsidRPr="005023F4">
        <w:rPr>
          <w:rFonts w:ascii="Europea" w:hAnsi="Europea" w:cs="Arial"/>
          <w:sz w:val="22"/>
          <w:szCs w:val="22"/>
        </w:rPr>
        <w:br w:type="page"/>
      </w:r>
      <w:r w:rsidR="00BD0B76" w:rsidRPr="005D53B5">
        <w:rPr>
          <w:rFonts w:ascii="Europea" w:hAnsi="Europea"/>
          <w:b/>
          <w:sz w:val="22"/>
          <w:szCs w:val="22"/>
        </w:rPr>
        <w:lastRenderedPageBreak/>
        <w:t>INTRODUCTION</w:t>
      </w:r>
    </w:p>
    <w:p w14:paraId="67B13F84" w14:textId="77777777" w:rsidR="005023F4" w:rsidRPr="005023F4" w:rsidRDefault="005023F4" w:rsidP="005023F4">
      <w:pPr>
        <w:rPr>
          <w:rFonts w:ascii="Europea" w:hAnsi="Europea"/>
          <w:sz w:val="22"/>
          <w:szCs w:val="22"/>
        </w:rPr>
      </w:pPr>
    </w:p>
    <w:p w14:paraId="3EE89971" w14:textId="77777777" w:rsidR="00BD0B76" w:rsidRPr="005023F4" w:rsidRDefault="00BD0B76" w:rsidP="00A73235">
      <w:pPr>
        <w:spacing w:after="120"/>
        <w:jc w:val="both"/>
        <w:rPr>
          <w:rFonts w:ascii="Europea" w:hAnsi="Europea" w:cs="Arial"/>
          <w:sz w:val="22"/>
          <w:szCs w:val="22"/>
        </w:rPr>
      </w:pPr>
      <w:r w:rsidRPr="005023F4">
        <w:rPr>
          <w:rFonts w:ascii="Europea" w:hAnsi="Europea" w:cs="Arial"/>
          <w:sz w:val="22"/>
          <w:szCs w:val="22"/>
        </w:rPr>
        <w:t>These specifications are an integral part of the documents drawn up for the invitation to tender for the contract referred to. The documents relating to the invitation to tender comprise:</w:t>
      </w:r>
    </w:p>
    <w:p w14:paraId="7C5351D3" w14:textId="77777777" w:rsidR="00FF606E" w:rsidRPr="005023F4" w:rsidRDefault="00FF606E" w:rsidP="002F495A">
      <w:pPr>
        <w:numPr>
          <w:ilvl w:val="0"/>
          <w:numId w:val="4"/>
        </w:numPr>
        <w:spacing w:after="120"/>
        <w:jc w:val="both"/>
        <w:rPr>
          <w:rFonts w:ascii="Europea" w:hAnsi="Europea" w:cs="Arial"/>
          <w:sz w:val="22"/>
          <w:szCs w:val="22"/>
        </w:rPr>
      </w:pPr>
      <w:r w:rsidRPr="005023F4">
        <w:rPr>
          <w:rFonts w:ascii="Europea" w:hAnsi="Europea" w:cs="Arial"/>
          <w:sz w:val="22"/>
          <w:szCs w:val="22"/>
        </w:rPr>
        <w:t xml:space="preserve">the contract </w:t>
      </w:r>
      <w:proofErr w:type="gramStart"/>
      <w:r w:rsidRPr="005023F4">
        <w:rPr>
          <w:rFonts w:ascii="Europea" w:hAnsi="Europea" w:cs="Arial"/>
          <w:sz w:val="22"/>
          <w:szCs w:val="22"/>
        </w:rPr>
        <w:t>notice;</w:t>
      </w:r>
      <w:proofErr w:type="gramEnd"/>
    </w:p>
    <w:p w14:paraId="2376FA53" w14:textId="77777777" w:rsidR="00BD0B76" w:rsidRPr="005023F4" w:rsidRDefault="00BD0B76" w:rsidP="002F495A">
      <w:pPr>
        <w:numPr>
          <w:ilvl w:val="0"/>
          <w:numId w:val="4"/>
        </w:numPr>
        <w:spacing w:after="240"/>
        <w:ind w:left="420" w:hanging="420"/>
        <w:jc w:val="both"/>
        <w:rPr>
          <w:rFonts w:ascii="Europea" w:hAnsi="Europea" w:cs="Arial"/>
          <w:sz w:val="22"/>
          <w:szCs w:val="22"/>
        </w:rPr>
      </w:pPr>
      <w:r w:rsidRPr="005023F4">
        <w:rPr>
          <w:rFonts w:ascii="Europea" w:hAnsi="Europea" w:cs="Arial"/>
          <w:sz w:val="22"/>
          <w:szCs w:val="22"/>
        </w:rPr>
        <w:t xml:space="preserve">a letter of invitation to </w:t>
      </w:r>
      <w:proofErr w:type="gramStart"/>
      <w:r w:rsidRPr="005023F4">
        <w:rPr>
          <w:rFonts w:ascii="Europea" w:hAnsi="Europea" w:cs="Arial"/>
          <w:sz w:val="22"/>
          <w:szCs w:val="22"/>
        </w:rPr>
        <w:t>tender;</w:t>
      </w:r>
      <w:proofErr w:type="gramEnd"/>
    </w:p>
    <w:p w14:paraId="266E0092" w14:textId="77777777" w:rsidR="00BD0B76" w:rsidRPr="005023F4" w:rsidRDefault="00BD0B76" w:rsidP="002F495A">
      <w:pPr>
        <w:numPr>
          <w:ilvl w:val="0"/>
          <w:numId w:val="4"/>
        </w:numPr>
        <w:spacing w:after="240"/>
        <w:ind w:left="420" w:hanging="420"/>
        <w:jc w:val="both"/>
        <w:rPr>
          <w:rFonts w:ascii="Europea" w:hAnsi="Europea" w:cs="Arial"/>
          <w:sz w:val="22"/>
          <w:szCs w:val="22"/>
        </w:rPr>
      </w:pPr>
      <w:r w:rsidRPr="005023F4">
        <w:rPr>
          <w:rFonts w:ascii="Europea" w:hAnsi="Europea" w:cs="Arial"/>
          <w:sz w:val="22"/>
          <w:szCs w:val="22"/>
        </w:rPr>
        <w:t xml:space="preserve">conditions for submitting a </w:t>
      </w:r>
      <w:proofErr w:type="gramStart"/>
      <w:r w:rsidRPr="005023F4">
        <w:rPr>
          <w:rFonts w:ascii="Europea" w:hAnsi="Europea" w:cs="Arial"/>
          <w:sz w:val="22"/>
          <w:szCs w:val="22"/>
        </w:rPr>
        <w:t>tender ;</w:t>
      </w:r>
      <w:proofErr w:type="gramEnd"/>
    </w:p>
    <w:p w14:paraId="6518A047" w14:textId="77777777" w:rsidR="00BD0B76" w:rsidRPr="005023F4" w:rsidRDefault="00BD0B76" w:rsidP="002F495A">
      <w:pPr>
        <w:numPr>
          <w:ilvl w:val="0"/>
          <w:numId w:val="4"/>
        </w:numPr>
        <w:spacing w:after="240"/>
        <w:ind w:left="420" w:hanging="420"/>
        <w:jc w:val="both"/>
        <w:rPr>
          <w:rFonts w:ascii="Europea" w:hAnsi="Europea" w:cs="Arial"/>
          <w:sz w:val="22"/>
          <w:szCs w:val="22"/>
        </w:rPr>
      </w:pPr>
      <w:r w:rsidRPr="005023F4">
        <w:rPr>
          <w:rFonts w:ascii="Europea" w:hAnsi="Europea" w:cs="Arial"/>
          <w:sz w:val="22"/>
          <w:szCs w:val="22"/>
        </w:rPr>
        <w:t xml:space="preserve">specifications and the annexes </w:t>
      </w:r>
      <w:proofErr w:type="gramStart"/>
      <w:r w:rsidRPr="005023F4">
        <w:rPr>
          <w:rFonts w:ascii="Europea" w:hAnsi="Europea" w:cs="Arial"/>
          <w:sz w:val="22"/>
          <w:szCs w:val="22"/>
        </w:rPr>
        <w:t>thereto;</w:t>
      </w:r>
      <w:proofErr w:type="gramEnd"/>
    </w:p>
    <w:p w14:paraId="7CC9A951" w14:textId="77777777" w:rsidR="00BD0B76" w:rsidRPr="005023F4" w:rsidRDefault="00BD0B76" w:rsidP="002F495A">
      <w:pPr>
        <w:numPr>
          <w:ilvl w:val="0"/>
          <w:numId w:val="4"/>
        </w:numPr>
        <w:spacing w:after="120"/>
        <w:ind w:left="420" w:hanging="420"/>
        <w:jc w:val="both"/>
        <w:rPr>
          <w:rFonts w:ascii="Europea" w:hAnsi="Europea" w:cs="Arial"/>
          <w:sz w:val="22"/>
          <w:szCs w:val="22"/>
        </w:rPr>
      </w:pPr>
      <w:r w:rsidRPr="005023F4">
        <w:rPr>
          <w:rFonts w:ascii="Europea" w:hAnsi="Europea" w:cs="Arial"/>
          <w:sz w:val="22"/>
          <w:szCs w:val="22"/>
        </w:rPr>
        <w:t>and a model contract and the annexes thereto.</w:t>
      </w:r>
    </w:p>
    <w:p w14:paraId="5F718D59" w14:textId="77777777" w:rsidR="00BD0B76" w:rsidRPr="005023F4" w:rsidRDefault="00BD0B76" w:rsidP="00A73235">
      <w:pPr>
        <w:spacing w:after="120"/>
        <w:jc w:val="both"/>
        <w:rPr>
          <w:rFonts w:ascii="Europea" w:hAnsi="Europea" w:cs="Arial"/>
          <w:sz w:val="22"/>
          <w:szCs w:val="22"/>
        </w:rPr>
      </w:pPr>
      <w:r w:rsidRPr="005023F4">
        <w:rPr>
          <w:rFonts w:ascii="Europea" w:hAnsi="Europea" w:cs="Arial"/>
          <w:sz w:val="22"/>
          <w:szCs w:val="22"/>
        </w:rPr>
        <w:t>These specifications are supplemented by the following annexes, which are an integral part thereof:</w:t>
      </w:r>
    </w:p>
    <w:p w14:paraId="2248722A" w14:textId="0BA02FDC" w:rsidR="00BD0B76" w:rsidRPr="005023F4" w:rsidRDefault="00BD0B76">
      <w:pPr>
        <w:spacing w:before="120" w:after="120"/>
        <w:ind w:left="1260" w:hanging="1260"/>
        <w:jc w:val="both"/>
        <w:rPr>
          <w:rFonts w:ascii="Europea" w:hAnsi="Europea" w:cs="Arial"/>
          <w:sz w:val="22"/>
          <w:szCs w:val="22"/>
        </w:rPr>
      </w:pPr>
      <w:r w:rsidRPr="005023F4">
        <w:rPr>
          <w:rFonts w:ascii="Europea" w:hAnsi="Europea" w:cs="Arial"/>
          <w:sz w:val="22"/>
          <w:szCs w:val="22"/>
        </w:rPr>
        <w:t xml:space="preserve">Annex I: </w:t>
      </w:r>
      <w:r w:rsidRPr="005023F4">
        <w:rPr>
          <w:rFonts w:ascii="Europea" w:hAnsi="Europea" w:cs="Arial"/>
          <w:sz w:val="22"/>
          <w:szCs w:val="22"/>
        </w:rPr>
        <w:tab/>
      </w:r>
      <w:r w:rsidR="008F2C07" w:rsidRPr="005023F4">
        <w:rPr>
          <w:rFonts w:ascii="Europea" w:hAnsi="Europea" w:cs="Arial"/>
          <w:sz w:val="22"/>
          <w:szCs w:val="22"/>
        </w:rPr>
        <w:t xml:space="preserve">Price </w:t>
      </w:r>
      <w:r w:rsidR="003D0F7E" w:rsidRPr="005023F4">
        <w:rPr>
          <w:rFonts w:ascii="Europea" w:hAnsi="Europea" w:cs="Arial"/>
          <w:sz w:val="22"/>
          <w:szCs w:val="22"/>
        </w:rPr>
        <w:t>list</w:t>
      </w:r>
    </w:p>
    <w:p w14:paraId="50507F23" w14:textId="77777777" w:rsidR="00BD0B76" w:rsidRPr="005023F4" w:rsidRDefault="00A24DED">
      <w:pPr>
        <w:spacing w:before="120" w:after="120"/>
        <w:ind w:left="1260" w:hanging="1260"/>
        <w:jc w:val="both"/>
        <w:rPr>
          <w:rFonts w:ascii="Europea" w:hAnsi="Europea" w:cs="Arial"/>
          <w:sz w:val="22"/>
          <w:szCs w:val="22"/>
        </w:rPr>
      </w:pPr>
      <w:r w:rsidRPr="005023F4">
        <w:rPr>
          <w:rFonts w:ascii="Europea" w:hAnsi="Europea" w:cs="Arial"/>
          <w:sz w:val="22"/>
          <w:szCs w:val="22"/>
        </w:rPr>
        <w:t>Annex II:</w:t>
      </w:r>
      <w:r w:rsidR="00BD0B76" w:rsidRPr="005023F4">
        <w:rPr>
          <w:rFonts w:ascii="Europea" w:hAnsi="Europea" w:cs="Arial"/>
          <w:sz w:val="22"/>
          <w:szCs w:val="22"/>
        </w:rPr>
        <w:t xml:space="preserve"> </w:t>
      </w:r>
      <w:r w:rsidR="00BD0B76" w:rsidRPr="005023F4">
        <w:rPr>
          <w:rFonts w:ascii="Europea" w:hAnsi="Europea" w:cs="Arial"/>
          <w:sz w:val="22"/>
          <w:szCs w:val="22"/>
        </w:rPr>
        <w:tab/>
        <w:t>The European Parliament's environmental policy</w:t>
      </w:r>
    </w:p>
    <w:p w14:paraId="3B2A3F4D" w14:textId="77777777" w:rsidR="00BD0B76" w:rsidRPr="005023F4" w:rsidRDefault="00BD0B76">
      <w:pPr>
        <w:spacing w:before="120" w:after="120"/>
        <w:ind w:left="1260" w:hanging="1260"/>
        <w:jc w:val="both"/>
        <w:rPr>
          <w:rFonts w:ascii="Europea" w:hAnsi="Europea" w:cs="Arial"/>
          <w:sz w:val="22"/>
          <w:szCs w:val="22"/>
        </w:rPr>
      </w:pPr>
      <w:r w:rsidRPr="005023F4">
        <w:rPr>
          <w:rFonts w:ascii="Europea" w:hAnsi="Europea" w:cs="Arial"/>
          <w:sz w:val="22"/>
          <w:szCs w:val="22"/>
        </w:rPr>
        <w:t xml:space="preserve">Annex III: </w:t>
      </w:r>
      <w:r w:rsidRPr="005023F4">
        <w:rPr>
          <w:rFonts w:ascii="Europea" w:hAnsi="Europea" w:cs="Arial"/>
          <w:sz w:val="22"/>
          <w:szCs w:val="22"/>
        </w:rPr>
        <w:tab/>
        <w:t xml:space="preserve">Declaration on the tenderer's honour concerning the exclusion </w:t>
      </w:r>
      <w:r w:rsidR="00724C09" w:rsidRPr="005023F4">
        <w:rPr>
          <w:rFonts w:ascii="Europea" w:hAnsi="Europea" w:cs="Arial"/>
          <w:sz w:val="22"/>
          <w:szCs w:val="22"/>
        </w:rPr>
        <w:t xml:space="preserve">and the selection </w:t>
      </w:r>
      <w:r w:rsidRPr="005023F4">
        <w:rPr>
          <w:rFonts w:ascii="Europea" w:hAnsi="Europea" w:cs="Arial"/>
          <w:sz w:val="22"/>
          <w:szCs w:val="22"/>
        </w:rPr>
        <w:t>criteria</w:t>
      </w:r>
    </w:p>
    <w:p w14:paraId="5ECB41CA" w14:textId="77777777" w:rsidR="00BD0B76" w:rsidRPr="005023F4" w:rsidRDefault="00A24DED">
      <w:pPr>
        <w:spacing w:before="120" w:after="120"/>
        <w:ind w:left="1260" w:hanging="1260"/>
        <w:jc w:val="both"/>
        <w:rPr>
          <w:rFonts w:ascii="Europea" w:hAnsi="Europea" w:cs="Arial"/>
          <w:sz w:val="22"/>
          <w:szCs w:val="22"/>
        </w:rPr>
      </w:pPr>
      <w:r w:rsidRPr="005023F4">
        <w:rPr>
          <w:rFonts w:ascii="Europea" w:hAnsi="Europea" w:cs="Arial"/>
          <w:sz w:val="22"/>
          <w:szCs w:val="22"/>
        </w:rPr>
        <w:t>Annex IV:</w:t>
      </w:r>
      <w:r w:rsidR="00BD0B76" w:rsidRPr="005023F4">
        <w:rPr>
          <w:rFonts w:ascii="Europea" w:hAnsi="Europea" w:cs="Arial"/>
          <w:sz w:val="22"/>
          <w:szCs w:val="22"/>
        </w:rPr>
        <w:t xml:space="preserve"> </w:t>
      </w:r>
      <w:r w:rsidR="00BD0B76" w:rsidRPr="005023F4">
        <w:rPr>
          <w:rFonts w:ascii="Europea" w:hAnsi="Europea" w:cs="Arial"/>
          <w:sz w:val="22"/>
          <w:szCs w:val="22"/>
        </w:rPr>
        <w:tab/>
        <w:t>Financial identification form - supplier</w:t>
      </w:r>
    </w:p>
    <w:p w14:paraId="36A7D3E6" w14:textId="77777777" w:rsidR="00BD0B76" w:rsidRPr="005023F4" w:rsidRDefault="00A24DED">
      <w:pPr>
        <w:spacing w:before="120" w:after="120"/>
        <w:ind w:left="1260" w:hanging="1260"/>
        <w:jc w:val="both"/>
        <w:rPr>
          <w:rFonts w:ascii="Europea" w:hAnsi="Europea" w:cs="Arial"/>
          <w:sz w:val="22"/>
          <w:szCs w:val="22"/>
        </w:rPr>
      </w:pPr>
      <w:r w:rsidRPr="005023F4">
        <w:rPr>
          <w:rFonts w:ascii="Europea" w:hAnsi="Europea" w:cs="Arial"/>
          <w:sz w:val="22"/>
          <w:szCs w:val="22"/>
        </w:rPr>
        <w:t xml:space="preserve">Annex V: </w:t>
      </w:r>
      <w:r w:rsidR="00BD0B76" w:rsidRPr="005023F4">
        <w:rPr>
          <w:rFonts w:ascii="Europea" w:hAnsi="Europea" w:cs="Arial"/>
          <w:sz w:val="22"/>
          <w:szCs w:val="22"/>
        </w:rPr>
        <w:tab/>
        <w:t xml:space="preserve">Information sheet concerning </w:t>
      </w:r>
      <w:r w:rsidR="00FF606E" w:rsidRPr="005023F4">
        <w:rPr>
          <w:rFonts w:ascii="Europea" w:hAnsi="Europea" w:cs="Arial"/>
          <w:sz w:val="22"/>
          <w:szCs w:val="22"/>
        </w:rPr>
        <w:t>group</w:t>
      </w:r>
      <w:r w:rsidR="00BD0B76" w:rsidRPr="005023F4">
        <w:rPr>
          <w:rFonts w:ascii="Europea" w:hAnsi="Europea" w:cs="Arial"/>
          <w:sz w:val="22"/>
          <w:szCs w:val="22"/>
        </w:rPr>
        <w:t>s of economic operators</w:t>
      </w:r>
    </w:p>
    <w:p w14:paraId="5F78FF83" w14:textId="77777777" w:rsidR="00BD0B76" w:rsidRPr="005023F4" w:rsidRDefault="00A24DED">
      <w:pPr>
        <w:spacing w:before="120" w:after="120"/>
        <w:ind w:left="1260" w:hanging="1260"/>
        <w:jc w:val="both"/>
        <w:rPr>
          <w:rFonts w:ascii="Europea" w:hAnsi="Europea" w:cs="Arial"/>
          <w:sz w:val="22"/>
          <w:szCs w:val="22"/>
        </w:rPr>
      </w:pPr>
      <w:r w:rsidRPr="005023F4">
        <w:rPr>
          <w:rFonts w:ascii="Europea" w:hAnsi="Europea" w:cs="Arial"/>
          <w:sz w:val="22"/>
          <w:szCs w:val="22"/>
        </w:rPr>
        <w:t xml:space="preserve">Annex VI: </w:t>
      </w:r>
      <w:r w:rsidR="00BD0B76" w:rsidRPr="005023F4">
        <w:rPr>
          <w:rFonts w:ascii="Europea" w:hAnsi="Europea" w:cs="Arial"/>
          <w:sz w:val="22"/>
          <w:szCs w:val="22"/>
        </w:rPr>
        <w:tab/>
        <w:t>Declaration concerning subcontractors</w:t>
      </w:r>
    </w:p>
    <w:p w14:paraId="3FEF2014" w14:textId="75B8DF9D" w:rsidR="00BD0B76" w:rsidRPr="005023F4" w:rsidRDefault="00BD0B76">
      <w:pPr>
        <w:spacing w:before="120" w:after="120"/>
        <w:ind w:left="1260" w:hanging="1260"/>
        <w:jc w:val="both"/>
        <w:rPr>
          <w:rFonts w:ascii="Europea" w:hAnsi="Europea" w:cs="Arial"/>
          <w:sz w:val="22"/>
          <w:szCs w:val="22"/>
        </w:rPr>
      </w:pPr>
      <w:r w:rsidRPr="005023F4">
        <w:rPr>
          <w:rFonts w:ascii="Europea" w:hAnsi="Europea" w:cs="Arial"/>
          <w:sz w:val="22"/>
          <w:szCs w:val="22"/>
        </w:rPr>
        <w:t xml:space="preserve">Annex VII: </w:t>
      </w:r>
      <w:r w:rsidRPr="005023F4">
        <w:rPr>
          <w:rFonts w:ascii="Europea" w:hAnsi="Europea" w:cs="Arial"/>
          <w:sz w:val="22"/>
          <w:szCs w:val="22"/>
        </w:rPr>
        <w:tab/>
        <w:t>Financial data sheet</w:t>
      </w:r>
    </w:p>
    <w:p w14:paraId="1A51E064" w14:textId="77777777" w:rsidR="00B05A85" w:rsidRPr="005023F4" w:rsidRDefault="00B05A85" w:rsidP="00B05A85">
      <w:pPr>
        <w:spacing w:before="120" w:after="120"/>
        <w:ind w:left="1260" w:hanging="1260"/>
        <w:jc w:val="both"/>
        <w:rPr>
          <w:rFonts w:ascii="Europea" w:hAnsi="Europea" w:cs="Arial"/>
          <w:sz w:val="22"/>
          <w:szCs w:val="22"/>
        </w:rPr>
      </w:pPr>
      <w:r w:rsidRPr="005023F4">
        <w:rPr>
          <w:rFonts w:ascii="Europea" w:hAnsi="Europea" w:cs="Arial"/>
          <w:sz w:val="22"/>
          <w:szCs w:val="22"/>
        </w:rPr>
        <w:t>Annex VIII:</w:t>
      </w:r>
      <w:r w:rsidRPr="005023F4">
        <w:rPr>
          <w:rFonts w:ascii="Europea" w:hAnsi="Europea" w:cs="Arial"/>
          <w:sz w:val="22"/>
          <w:szCs w:val="22"/>
        </w:rPr>
        <w:tab/>
        <w:t>Reimbursement of travel, subsistence and accommodation expenses</w:t>
      </w:r>
    </w:p>
    <w:p w14:paraId="521A2A54" w14:textId="77777777" w:rsidR="00B05A85" w:rsidRPr="005023F4" w:rsidRDefault="00B05A85" w:rsidP="00B05A85">
      <w:pPr>
        <w:spacing w:before="120" w:after="120"/>
        <w:ind w:left="1260" w:hanging="1260"/>
        <w:jc w:val="both"/>
        <w:rPr>
          <w:rFonts w:ascii="Europea" w:hAnsi="Europea" w:cs="Arial"/>
          <w:sz w:val="22"/>
          <w:szCs w:val="22"/>
        </w:rPr>
      </w:pPr>
      <w:r w:rsidRPr="005023F4">
        <w:rPr>
          <w:rFonts w:ascii="Europea" w:hAnsi="Europea" w:cs="Arial"/>
          <w:sz w:val="22"/>
          <w:szCs w:val="22"/>
        </w:rPr>
        <w:t xml:space="preserve">Annex IX: </w:t>
      </w:r>
      <w:r w:rsidRPr="005023F4">
        <w:rPr>
          <w:rFonts w:ascii="Europea" w:hAnsi="Europea" w:cs="Arial"/>
          <w:sz w:val="22"/>
          <w:szCs w:val="22"/>
        </w:rPr>
        <w:tab/>
        <w:t>Declaration on the tenderer’s honour concerning the restrictive measures established by Council Decision 2014/512/CFSP and Council Regulation 833/2014</w:t>
      </w:r>
    </w:p>
    <w:p w14:paraId="50D6B5BA" w14:textId="20CBFA7F" w:rsidR="00B05A85" w:rsidRPr="005023F4" w:rsidRDefault="00B05A85" w:rsidP="00B05A85">
      <w:pPr>
        <w:spacing w:before="120" w:after="120"/>
        <w:ind w:left="1260" w:hanging="1260"/>
        <w:jc w:val="both"/>
        <w:rPr>
          <w:rFonts w:ascii="Europea" w:hAnsi="Europea" w:cs="Arial"/>
          <w:sz w:val="22"/>
          <w:szCs w:val="22"/>
        </w:rPr>
      </w:pPr>
      <w:r w:rsidRPr="005023F4">
        <w:rPr>
          <w:rFonts w:ascii="Europea" w:hAnsi="Europea" w:cs="Arial"/>
          <w:sz w:val="22"/>
          <w:szCs w:val="22"/>
        </w:rPr>
        <w:t>Annex X:</w:t>
      </w:r>
      <w:r w:rsidRPr="005023F4">
        <w:rPr>
          <w:rFonts w:ascii="Europea" w:hAnsi="Europea" w:cs="Arial"/>
          <w:sz w:val="22"/>
          <w:szCs w:val="22"/>
        </w:rPr>
        <w:tab/>
      </w:r>
      <w:r w:rsidR="00E66261" w:rsidRPr="005023F4">
        <w:rPr>
          <w:rFonts w:ascii="Europea" w:hAnsi="Europea" w:cs="Arial"/>
          <w:sz w:val="22"/>
          <w:szCs w:val="22"/>
        </w:rPr>
        <w:t>The European Parliament’s Brand Book</w:t>
      </w:r>
      <w:r w:rsidRPr="005023F4">
        <w:rPr>
          <w:rFonts w:ascii="Europea" w:hAnsi="Europea" w:cs="Arial"/>
          <w:sz w:val="22"/>
          <w:szCs w:val="22"/>
        </w:rPr>
        <w:t xml:space="preserve"> </w:t>
      </w:r>
    </w:p>
    <w:p w14:paraId="580678E9" w14:textId="77777777" w:rsidR="00B05A85" w:rsidRPr="005023F4" w:rsidRDefault="00B05A85" w:rsidP="00B05A85">
      <w:pPr>
        <w:spacing w:before="120" w:after="120"/>
        <w:ind w:left="1260" w:hanging="1260"/>
        <w:jc w:val="both"/>
        <w:rPr>
          <w:rFonts w:ascii="Europea" w:hAnsi="Europea" w:cs="Arial"/>
          <w:sz w:val="22"/>
          <w:szCs w:val="22"/>
        </w:rPr>
      </w:pPr>
      <w:r w:rsidRPr="005023F4">
        <w:rPr>
          <w:rFonts w:ascii="Europea" w:hAnsi="Europea" w:cs="Arial"/>
          <w:sz w:val="22"/>
          <w:szCs w:val="22"/>
        </w:rPr>
        <w:t>Annex XI:</w:t>
      </w:r>
      <w:r w:rsidRPr="005023F4">
        <w:rPr>
          <w:rFonts w:ascii="Europea" w:hAnsi="Europea" w:cs="Arial"/>
          <w:sz w:val="22"/>
          <w:szCs w:val="22"/>
        </w:rPr>
        <w:tab/>
        <w:t>Europa Experience floor plan</w:t>
      </w:r>
    </w:p>
    <w:p w14:paraId="0B596268" w14:textId="77777777" w:rsidR="00B05A85" w:rsidRPr="005023F4" w:rsidRDefault="00B05A85" w:rsidP="00B05A85">
      <w:pPr>
        <w:spacing w:before="120" w:after="120"/>
        <w:ind w:left="1260" w:hanging="1260"/>
        <w:jc w:val="both"/>
        <w:rPr>
          <w:rFonts w:ascii="Europea" w:hAnsi="Europea" w:cs="Arial"/>
          <w:sz w:val="22"/>
          <w:szCs w:val="22"/>
        </w:rPr>
      </w:pPr>
      <w:r w:rsidRPr="005023F4">
        <w:rPr>
          <w:rFonts w:ascii="Europea" w:hAnsi="Europea" w:cs="Arial"/>
          <w:sz w:val="22"/>
          <w:szCs w:val="22"/>
        </w:rPr>
        <w:t>Annex XII:</w:t>
      </w:r>
      <w:r w:rsidRPr="005023F4">
        <w:rPr>
          <w:rFonts w:ascii="Europea" w:hAnsi="Europea" w:cs="Arial"/>
          <w:sz w:val="22"/>
          <w:szCs w:val="22"/>
        </w:rPr>
        <w:tab/>
        <w:t>Checklist for a complete tender</w:t>
      </w:r>
    </w:p>
    <w:p w14:paraId="515DEF77" w14:textId="77777777" w:rsidR="007707C9" w:rsidRPr="005023F4" w:rsidRDefault="007707C9" w:rsidP="00457F3F">
      <w:pPr>
        <w:spacing w:before="120" w:after="120"/>
        <w:ind w:left="1260" w:hanging="1260"/>
        <w:jc w:val="both"/>
        <w:rPr>
          <w:rFonts w:ascii="Europea" w:hAnsi="Europea" w:cs="Arial"/>
          <w:sz w:val="22"/>
          <w:szCs w:val="22"/>
        </w:rPr>
      </w:pPr>
    </w:p>
    <w:p w14:paraId="46FD4580" w14:textId="77777777" w:rsidR="007707C9" w:rsidRPr="005023F4" w:rsidRDefault="007707C9">
      <w:pPr>
        <w:spacing w:before="120" w:after="120"/>
        <w:ind w:left="1260" w:hanging="1260"/>
        <w:jc w:val="both"/>
        <w:rPr>
          <w:rFonts w:ascii="Europea" w:hAnsi="Europea" w:cs="Arial"/>
          <w:sz w:val="22"/>
          <w:szCs w:val="22"/>
        </w:rPr>
      </w:pPr>
    </w:p>
    <w:p w14:paraId="53AE70C9" w14:textId="77777777" w:rsidR="00BD0B76" w:rsidRPr="005023F4" w:rsidRDefault="00BD0B76" w:rsidP="00E04D7D">
      <w:pPr>
        <w:keepNext/>
        <w:spacing w:before="120" w:after="240"/>
        <w:ind w:left="1276" w:hanging="1276"/>
        <w:jc w:val="both"/>
        <w:rPr>
          <w:rFonts w:ascii="Europea" w:hAnsi="Europea" w:cs="Arial"/>
          <w:sz w:val="22"/>
          <w:szCs w:val="22"/>
        </w:rPr>
      </w:pPr>
      <w:r w:rsidRPr="005023F4">
        <w:rPr>
          <w:rFonts w:ascii="Europea" w:hAnsi="Europea" w:cs="Arial"/>
          <w:sz w:val="22"/>
          <w:szCs w:val="22"/>
        </w:rPr>
        <w:br w:type="page"/>
      </w:r>
      <w:r w:rsidRPr="005023F4">
        <w:rPr>
          <w:rFonts w:ascii="Europea" w:hAnsi="Europea" w:cs="Arial"/>
          <w:b/>
          <w:sz w:val="22"/>
          <w:szCs w:val="22"/>
        </w:rPr>
        <w:lastRenderedPageBreak/>
        <w:t>PART I – GENERAL INFORMATION</w:t>
      </w:r>
    </w:p>
    <w:p w14:paraId="7C40480D" w14:textId="611DDF94" w:rsidR="0094232C" w:rsidRPr="005023F4" w:rsidRDefault="00BD0B76" w:rsidP="0094232C">
      <w:pPr>
        <w:pStyle w:val="Heading10"/>
        <w:numPr>
          <w:ilvl w:val="0"/>
          <w:numId w:val="29"/>
        </w:numPr>
        <w:spacing w:before="0" w:after="240"/>
        <w:ind w:left="284" w:hanging="284"/>
        <w:rPr>
          <w:rFonts w:ascii="Europea" w:hAnsi="Europea"/>
          <w:sz w:val="22"/>
          <w:szCs w:val="22"/>
        </w:rPr>
      </w:pPr>
      <w:bookmarkStart w:id="1" w:name="_Toc212478127"/>
      <w:r w:rsidRPr="005023F4">
        <w:rPr>
          <w:rFonts w:ascii="Europea" w:hAnsi="Europea"/>
          <w:sz w:val="22"/>
          <w:szCs w:val="22"/>
        </w:rPr>
        <w:t>SUBJECT OF THE CONTRACT</w:t>
      </w:r>
      <w:bookmarkEnd w:id="1"/>
    </w:p>
    <w:p w14:paraId="6AD7A835" w14:textId="20CD0F53" w:rsidR="00BD0B76" w:rsidRPr="005023F4" w:rsidRDefault="00BD0B76" w:rsidP="0029271A">
      <w:pPr>
        <w:spacing w:after="200"/>
        <w:jc w:val="both"/>
        <w:rPr>
          <w:rFonts w:ascii="Europea" w:hAnsi="Europea" w:cs="Arial"/>
          <w:sz w:val="22"/>
          <w:szCs w:val="22"/>
        </w:rPr>
      </w:pPr>
      <w:r w:rsidRPr="005023F4">
        <w:rPr>
          <w:rFonts w:ascii="Europea" w:hAnsi="Europea" w:cs="Arial"/>
          <w:sz w:val="22"/>
          <w:szCs w:val="22"/>
        </w:rPr>
        <w:t>In accordance with the provisions of Regulation (E</w:t>
      </w:r>
      <w:r w:rsidR="00A6110E" w:rsidRPr="005023F4">
        <w:rPr>
          <w:rFonts w:ascii="Europea" w:hAnsi="Europea" w:cs="Arial"/>
          <w:sz w:val="22"/>
          <w:szCs w:val="22"/>
        </w:rPr>
        <w:t>U</w:t>
      </w:r>
      <w:r w:rsidRPr="005023F4">
        <w:rPr>
          <w:rFonts w:ascii="Europea" w:hAnsi="Europea" w:cs="Arial"/>
          <w:sz w:val="22"/>
          <w:szCs w:val="22"/>
        </w:rPr>
        <w:t xml:space="preserve">, Euratom) No </w:t>
      </w:r>
      <w:r w:rsidR="00B50359">
        <w:rPr>
          <w:rFonts w:ascii="Europea" w:hAnsi="Europea" w:cs="Arial"/>
          <w:sz w:val="22"/>
          <w:szCs w:val="22"/>
        </w:rPr>
        <w:t>2024/2509</w:t>
      </w:r>
      <w:r w:rsidRPr="005023F4">
        <w:rPr>
          <w:rFonts w:ascii="Europea" w:hAnsi="Europea" w:cs="Arial"/>
          <w:sz w:val="22"/>
          <w:szCs w:val="22"/>
        </w:rPr>
        <w:t xml:space="preserve"> of </w:t>
      </w:r>
      <w:r w:rsidR="00A6110E" w:rsidRPr="005023F4">
        <w:rPr>
          <w:rFonts w:ascii="Europea" w:hAnsi="Europea" w:cs="Arial"/>
          <w:sz w:val="22"/>
          <w:szCs w:val="22"/>
        </w:rPr>
        <w:t xml:space="preserve">the European Parliament and of the Council of </w:t>
      </w:r>
      <w:r w:rsidR="00B50359">
        <w:rPr>
          <w:rFonts w:ascii="Europea" w:hAnsi="Europea" w:cs="Arial"/>
          <w:sz w:val="22"/>
          <w:szCs w:val="22"/>
        </w:rPr>
        <w:t>23 September 2024</w:t>
      </w:r>
      <w:r w:rsidRPr="005023F4">
        <w:rPr>
          <w:rFonts w:ascii="Europea" w:hAnsi="Europea" w:cs="Arial"/>
          <w:sz w:val="22"/>
          <w:szCs w:val="22"/>
        </w:rPr>
        <w:t xml:space="preserve"> on the </w:t>
      </w:r>
      <w:r w:rsidR="00A73235" w:rsidRPr="005023F4">
        <w:rPr>
          <w:rFonts w:ascii="Europea" w:hAnsi="Europea" w:cs="Arial"/>
          <w:sz w:val="22"/>
          <w:szCs w:val="22"/>
        </w:rPr>
        <w:t>f</w:t>
      </w:r>
      <w:r w:rsidRPr="005023F4">
        <w:rPr>
          <w:rFonts w:ascii="Europea" w:hAnsi="Europea" w:cs="Arial"/>
          <w:sz w:val="22"/>
          <w:szCs w:val="22"/>
        </w:rPr>
        <w:t xml:space="preserve">inancial </w:t>
      </w:r>
      <w:r w:rsidR="00A73235" w:rsidRPr="005023F4">
        <w:rPr>
          <w:rFonts w:ascii="Europea" w:hAnsi="Europea" w:cs="Arial"/>
          <w:sz w:val="22"/>
          <w:szCs w:val="22"/>
        </w:rPr>
        <w:t>rules</w:t>
      </w:r>
      <w:r w:rsidRPr="005023F4">
        <w:rPr>
          <w:rFonts w:ascii="Europea" w:hAnsi="Europea" w:cs="Arial"/>
          <w:sz w:val="22"/>
          <w:szCs w:val="22"/>
        </w:rPr>
        <w:t xml:space="preserve"> applicable to the general budget of the European Union</w:t>
      </w:r>
      <w:r w:rsidR="00B50359">
        <w:rPr>
          <w:rFonts w:ascii="Europea" w:hAnsi="Europea" w:cs="Arial"/>
          <w:sz w:val="22"/>
          <w:szCs w:val="22"/>
        </w:rPr>
        <w:t xml:space="preserve"> (recast)</w:t>
      </w:r>
      <w:r w:rsidRPr="005023F4">
        <w:rPr>
          <w:rFonts w:ascii="Europea" w:hAnsi="Europea" w:cs="Arial"/>
          <w:sz w:val="22"/>
          <w:szCs w:val="22"/>
        </w:rPr>
        <w:t xml:space="preserve">, the European Parliament </w:t>
      </w:r>
      <w:r w:rsidR="000D281C" w:rsidRPr="005023F4">
        <w:rPr>
          <w:rFonts w:ascii="Europea" w:hAnsi="Europea" w:cs="Arial"/>
          <w:sz w:val="22"/>
          <w:szCs w:val="22"/>
        </w:rPr>
        <w:t>(EP</w:t>
      </w:r>
      <w:r w:rsidR="000D281C" w:rsidRPr="005D53B5">
        <w:rPr>
          <w:rFonts w:ascii="Europea" w:hAnsi="Europea" w:cs="Arial"/>
          <w:sz w:val="22"/>
          <w:szCs w:val="22"/>
        </w:rPr>
        <w:t xml:space="preserve">) </w:t>
      </w:r>
      <w:r w:rsidR="00054B20" w:rsidRPr="005D53B5">
        <w:rPr>
          <w:rFonts w:ascii="Europea" w:hAnsi="Europea" w:cs="Arial"/>
          <w:sz w:val="22"/>
          <w:szCs w:val="22"/>
        </w:rPr>
        <w:t xml:space="preserve">and the European Commission (EC) </w:t>
      </w:r>
      <w:r w:rsidRPr="005D53B5">
        <w:rPr>
          <w:rFonts w:ascii="Europea" w:hAnsi="Europea" w:cs="Arial"/>
          <w:sz w:val="22"/>
          <w:szCs w:val="22"/>
        </w:rPr>
        <w:t>ha</w:t>
      </w:r>
      <w:r w:rsidR="00054B20" w:rsidRPr="005D53B5">
        <w:rPr>
          <w:rFonts w:ascii="Europea" w:hAnsi="Europea" w:cs="Arial"/>
          <w:sz w:val="22"/>
          <w:szCs w:val="22"/>
        </w:rPr>
        <w:t>ve</w:t>
      </w:r>
      <w:r w:rsidRPr="005D53B5">
        <w:rPr>
          <w:rFonts w:ascii="Europea" w:hAnsi="Europea" w:cs="Arial"/>
          <w:sz w:val="22"/>
          <w:szCs w:val="22"/>
        </w:rPr>
        <w:t xml:space="preserve"> decided to issue this invitation to tender for </w:t>
      </w:r>
      <w:r w:rsidR="008F2C07" w:rsidRPr="005D53B5">
        <w:rPr>
          <w:rFonts w:ascii="Europea" w:hAnsi="Europea" w:cs="Arial"/>
          <w:sz w:val="22"/>
          <w:szCs w:val="22"/>
        </w:rPr>
        <w:t xml:space="preserve">the </w:t>
      </w:r>
      <w:r w:rsidR="00433FFB" w:rsidRPr="005D53B5">
        <w:rPr>
          <w:rFonts w:ascii="Europea" w:hAnsi="Europea" w:cs="Arial"/>
          <w:sz w:val="22"/>
          <w:szCs w:val="22"/>
        </w:rPr>
        <w:t xml:space="preserve">provision of service staff for the Europa Experience Multimedia Centre in </w:t>
      </w:r>
      <w:r w:rsidR="00846990">
        <w:rPr>
          <w:rFonts w:ascii="Europea" w:hAnsi="Europea" w:cs="Arial"/>
          <w:sz w:val="22"/>
          <w:szCs w:val="22"/>
        </w:rPr>
        <w:t>The Hague</w:t>
      </w:r>
      <w:r w:rsidR="008F2C07" w:rsidRPr="005D53B5">
        <w:rPr>
          <w:rFonts w:ascii="Europea" w:hAnsi="Europea" w:cs="Arial"/>
          <w:sz w:val="22"/>
          <w:szCs w:val="22"/>
        </w:rPr>
        <w:t>.</w:t>
      </w:r>
    </w:p>
    <w:p w14:paraId="407BED20" w14:textId="319D50E9" w:rsidR="00054B20" w:rsidRPr="005023F4" w:rsidRDefault="00054B20" w:rsidP="0029271A">
      <w:pPr>
        <w:spacing w:after="200"/>
        <w:jc w:val="both"/>
        <w:rPr>
          <w:rFonts w:ascii="Europea" w:hAnsi="Europea" w:cs="Arial"/>
          <w:sz w:val="22"/>
          <w:szCs w:val="22"/>
        </w:rPr>
      </w:pPr>
      <w:r w:rsidRPr="005023F4">
        <w:rPr>
          <w:rFonts w:ascii="Europea" w:hAnsi="Europea" w:cs="Arial"/>
          <w:sz w:val="22"/>
          <w:szCs w:val="22"/>
        </w:rPr>
        <w:t>The EP is the leading contracting authority for this Framework Contract (FWC) and the EC is the participating contracting authority. Whereas the EP manages the FWC, each institution, in its own name, can issue and manage specific order forms (SOF) for ordering services related to this FWC.</w:t>
      </w:r>
    </w:p>
    <w:p w14:paraId="6C3000AF" w14:textId="29127284" w:rsidR="00DB2811" w:rsidRPr="005023F4" w:rsidRDefault="00DB2811" w:rsidP="0094232C">
      <w:pPr>
        <w:pStyle w:val="Heading10"/>
        <w:numPr>
          <w:ilvl w:val="1"/>
          <w:numId w:val="29"/>
        </w:numPr>
        <w:spacing w:before="0" w:after="200"/>
        <w:ind w:left="567" w:hanging="567"/>
        <w:rPr>
          <w:rFonts w:ascii="Europea" w:hAnsi="Europea"/>
          <w:sz w:val="22"/>
          <w:szCs w:val="22"/>
        </w:rPr>
      </w:pPr>
      <w:bookmarkStart w:id="2" w:name="_Toc212478128"/>
      <w:r w:rsidRPr="005023F4">
        <w:rPr>
          <w:rFonts w:ascii="Europea" w:hAnsi="Europea"/>
          <w:sz w:val="22"/>
          <w:szCs w:val="22"/>
        </w:rPr>
        <w:t>The European Parliament and its overall visitors’ strategy</w:t>
      </w:r>
      <w:bookmarkEnd w:id="2"/>
    </w:p>
    <w:p w14:paraId="08972D0B" w14:textId="77777777" w:rsidR="00DB2811" w:rsidRPr="005023F4" w:rsidRDefault="00DB2811" w:rsidP="0029271A">
      <w:pPr>
        <w:spacing w:after="200"/>
        <w:jc w:val="both"/>
        <w:rPr>
          <w:rFonts w:ascii="Europea" w:hAnsi="Europea" w:cs="Arial"/>
          <w:sz w:val="22"/>
          <w:szCs w:val="22"/>
        </w:rPr>
      </w:pPr>
      <w:r w:rsidRPr="005023F4">
        <w:rPr>
          <w:rFonts w:ascii="Europea" w:hAnsi="Europea" w:cs="Arial"/>
          <w:sz w:val="22"/>
          <w:szCs w:val="22"/>
        </w:rPr>
        <w:t>The European Parliament (EP) is the institution representing citizens of the European Union Member States. It is one of the largest democratic parliamentary chambers in the world and the only European Union (EU) institution whose members are democratically elected by direct universal suffrage.</w:t>
      </w:r>
    </w:p>
    <w:p w14:paraId="2AA7AF07" w14:textId="77777777" w:rsidR="00DB2811" w:rsidRPr="005023F4" w:rsidRDefault="00DB2811" w:rsidP="0029271A">
      <w:pPr>
        <w:spacing w:after="200"/>
        <w:jc w:val="both"/>
        <w:rPr>
          <w:rFonts w:ascii="Europea" w:hAnsi="Europea" w:cs="Arial"/>
          <w:sz w:val="22"/>
          <w:szCs w:val="22"/>
        </w:rPr>
      </w:pPr>
      <w:r w:rsidRPr="005023F4">
        <w:rPr>
          <w:rFonts w:ascii="Europea" w:hAnsi="Europea" w:cs="Arial"/>
          <w:sz w:val="22"/>
          <w:szCs w:val="22"/>
        </w:rPr>
        <w:t>Within the EP, the Directorate-General for Communication (DG COMM) ensures that information about the institution’s wide range of activities is circulated to the public.</w:t>
      </w:r>
    </w:p>
    <w:p w14:paraId="500E445E" w14:textId="057B056E" w:rsidR="00972832" w:rsidRPr="005023F4" w:rsidRDefault="00972832" w:rsidP="0029271A">
      <w:pPr>
        <w:spacing w:after="200"/>
        <w:jc w:val="both"/>
        <w:rPr>
          <w:rFonts w:ascii="Europea" w:hAnsi="Europea" w:cs="Arial"/>
          <w:sz w:val="22"/>
          <w:szCs w:val="22"/>
        </w:rPr>
      </w:pPr>
      <w:r w:rsidRPr="005023F4">
        <w:rPr>
          <w:rFonts w:ascii="Europea" w:hAnsi="Europea" w:cs="Arial"/>
          <w:sz w:val="22"/>
          <w:szCs w:val="22"/>
        </w:rPr>
        <w:t xml:space="preserve">DG COMM ensures that the public can learn about the many activities of the Institution. A visit to the European Parliament is an excellent way to discover the work of the Institution, the voice of the citizens of the European Union. Through visits to the different places of the European Parliament, the public and citizens </w:t>
      </w:r>
      <w:proofErr w:type="gramStart"/>
      <w:r w:rsidRPr="005023F4">
        <w:rPr>
          <w:rFonts w:ascii="Europea" w:hAnsi="Europea" w:cs="Arial"/>
          <w:sz w:val="22"/>
          <w:szCs w:val="22"/>
        </w:rPr>
        <w:t>have the opportunity to</w:t>
      </w:r>
      <w:proofErr w:type="gramEnd"/>
      <w:r w:rsidRPr="005023F4">
        <w:rPr>
          <w:rFonts w:ascii="Europea" w:hAnsi="Europea" w:cs="Arial"/>
          <w:sz w:val="22"/>
          <w:szCs w:val="22"/>
        </w:rPr>
        <w:t xml:space="preserve"> familiarize themselves with the functioning, role and missions of the Institution and also to better understand the activities of M</w:t>
      </w:r>
      <w:r w:rsidR="00846990">
        <w:rPr>
          <w:rFonts w:ascii="Europea" w:hAnsi="Europea" w:cs="Arial"/>
          <w:sz w:val="22"/>
          <w:szCs w:val="22"/>
        </w:rPr>
        <w:t>embers of the European Parliament (M</w:t>
      </w:r>
      <w:r w:rsidRPr="005023F4">
        <w:rPr>
          <w:rFonts w:ascii="Europea" w:hAnsi="Europea" w:cs="Arial"/>
          <w:sz w:val="22"/>
          <w:szCs w:val="22"/>
        </w:rPr>
        <w:t>EPs</w:t>
      </w:r>
      <w:r w:rsidR="00846990">
        <w:rPr>
          <w:rFonts w:ascii="Europea" w:hAnsi="Europea" w:cs="Arial"/>
          <w:sz w:val="22"/>
          <w:szCs w:val="22"/>
        </w:rPr>
        <w:t>)</w:t>
      </w:r>
      <w:r w:rsidRPr="005023F4">
        <w:rPr>
          <w:rFonts w:ascii="Europea" w:hAnsi="Europea" w:cs="Arial"/>
          <w:sz w:val="22"/>
          <w:szCs w:val="22"/>
        </w:rPr>
        <w:t xml:space="preserve">. </w:t>
      </w:r>
      <w:r w:rsidR="00DB2811" w:rsidRPr="005023F4">
        <w:rPr>
          <w:rFonts w:ascii="Europea" w:hAnsi="Europea" w:cs="Arial"/>
          <w:sz w:val="22"/>
          <w:szCs w:val="22"/>
        </w:rPr>
        <w:t xml:space="preserve">Increasing the number of visitors and offering them first class services is a priority of Parliament’s communication policy. </w:t>
      </w:r>
    </w:p>
    <w:p w14:paraId="4786DF29" w14:textId="5B8C0348" w:rsidR="00017DA2" w:rsidRPr="005023F4" w:rsidRDefault="00972832" w:rsidP="00017DA2">
      <w:pPr>
        <w:spacing w:after="200"/>
        <w:jc w:val="both"/>
        <w:rPr>
          <w:rFonts w:ascii="Europea" w:hAnsi="Europea" w:cs="Arial"/>
          <w:sz w:val="22"/>
          <w:szCs w:val="22"/>
        </w:rPr>
      </w:pPr>
      <w:r w:rsidRPr="005023F4">
        <w:rPr>
          <w:rFonts w:ascii="Europea" w:hAnsi="Europea" w:cs="Arial"/>
          <w:sz w:val="22"/>
          <w:szCs w:val="22"/>
        </w:rPr>
        <w:t>As parts of its v</w:t>
      </w:r>
      <w:r w:rsidR="00BF6743" w:rsidRPr="005023F4">
        <w:rPr>
          <w:rFonts w:ascii="Europea" w:hAnsi="Europea" w:cs="Arial"/>
          <w:sz w:val="22"/>
          <w:szCs w:val="22"/>
        </w:rPr>
        <w:t>isitors’ strategy, the EP is ope</w:t>
      </w:r>
      <w:r w:rsidRPr="005023F4">
        <w:rPr>
          <w:rFonts w:ascii="Europea" w:hAnsi="Europea" w:cs="Arial"/>
          <w:sz w:val="22"/>
          <w:szCs w:val="22"/>
        </w:rPr>
        <w:t xml:space="preserve">ning </w:t>
      </w:r>
      <w:r w:rsidR="00DB2811" w:rsidRPr="005023F4">
        <w:rPr>
          <w:rFonts w:ascii="Europea" w:hAnsi="Europea" w:cs="Arial"/>
          <w:sz w:val="22"/>
          <w:szCs w:val="22"/>
        </w:rPr>
        <w:t>Europa Experience (</w:t>
      </w:r>
      <w:proofErr w:type="spellStart"/>
      <w:r w:rsidR="002170CA">
        <w:rPr>
          <w:rFonts w:ascii="Europea" w:hAnsi="Europea" w:cs="Arial"/>
          <w:sz w:val="22"/>
          <w:szCs w:val="22"/>
        </w:rPr>
        <w:t>EuXp</w:t>
      </w:r>
      <w:proofErr w:type="spellEnd"/>
      <w:r w:rsidR="00DB2811" w:rsidRPr="005023F4">
        <w:rPr>
          <w:rFonts w:ascii="Europea" w:hAnsi="Europea" w:cs="Arial"/>
          <w:sz w:val="22"/>
          <w:szCs w:val="22"/>
        </w:rPr>
        <w:t>)</w:t>
      </w:r>
      <w:r w:rsidRPr="005023F4">
        <w:rPr>
          <w:rFonts w:ascii="Europea" w:hAnsi="Europea" w:cs="Arial"/>
          <w:sz w:val="22"/>
          <w:szCs w:val="22"/>
        </w:rPr>
        <w:t xml:space="preserve"> multimedia centres in all EU countries</w:t>
      </w:r>
      <w:r w:rsidR="00DB2811" w:rsidRPr="005023F4">
        <w:rPr>
          <w:rFonts w:ascii="Europea" w:hAnsi="Europea" w:cs="Arial"/>
          <w:sz w:val="22"/>
          <w:szCs w:val="22"/>
        </w:rPr>
        <w:t xml:space="preserve">. </w:t>
      </w:r>
      <w:r w:rsidR="00017DA2" w:rsidRPr="005023F4">
        <w:rPr>
          <w:rFonts w:ascii="Europea" w:hAnsi="Europea" w:cs="Arial"/>
          <w:sz w:val="22"/>
          <w:szCs w:val="22"/>
        </w:rPr>
        <w:t>This communication project has three main objectives:</w:t>
      </w:r>
    </w:p>
    <w:p w14:paraId="608A6C9D" w14:textId="6D9B73BD" w:rsidR="00017DA2" w:rsidRPr="005023F4" w:rsidRDefault="00017DA2" w:rsidP="0009285A">
      <w:pPr>
        <w:numPr>
          <w:ilvl w:val="0"/>
          <w:numId w:val="11"/>
        </w:numPr>
        <w:pBdr>
          <w:top w:val="nil"/>
          <w:left w:val="nil"/>
          <w:bottom w:val="nil"/>
          <w:right w:val="nil"/>
          <w:between w:val="nil"/>
        </w:pBdr>
        <w:spacing w:after="100"/>
        <w:ind w:left="425" w:hanging="425"/>
        <w:jc w:val="both"/>
        <w:rPr>
          <w:rFonts w:ascii="Europea" w:hAnsi="Europea" w:cs="Arial"/>
          <w:color w:val="000000"/>
          <w:sz w:val="22"/>
          <w:szCs w:val="22"/>
        </w:rPr>
      </w:pPr>
      <w:r w:rsidRPr="005023F4">
        <w:rPr>
          <w:rFonts w:ascii="Europea" w:hAnsi="Europea" w:cs="Arial"/>
          <w:color w:val="000000"/>
          <w:sz w:val="22"/>
          <w:szCs w:val="22"/>
        </w:rPr>
        <w:t>Showcasing Europe as a whole and ensuring people understand the impact of the European parliamentary democracy - the European Parliament - on their lives.</w:t>
      </w:r>
    </w:p>
    <w:p w14:paraId="39759F59" w14:textId="579BC951" w:rsidR="00017DA2" w:rsidRPr="005023F4" w:rsidRDefault="00017DA2" w:rsidP="0009285A">
      <w:pPr>
        <w:numPr>
          <w:ilvl w:val="0"/>
          <w:numId w:val="11"/>
        </w:numPr>
        <w:pBdr>
          <w:top w:val="nil"/>
          <w:left w:val="nil"/>
          <w:bottom w:val="nil"/>
          <w:right w:val="nil"/>
          <w:between w:val="nil"/>
        </w:pBdr>
        <w:spacing w:after="100"/>
        <w:ind w:left="425" w:hanging="425"/>
        <w:jc w:val="both"/>
        <w:rPr>
          <w:rFonts w:ascii="Europea" w:hAnsi="Europea" w:cs="Arial"/>
          <w:color w:val="000000"/>
          <w:sz w:val="22"/>
          <w:szCs w:val="22"/>
        </w:rPr>
      </w:pPr>
      <w:r w:rsidRPr="005023F4">
        <w:rPr>
          <w:rFonts w:ascii="Europea" w:hAnsi="Europea" w:cs="Arial"/>
          <w:color w:val="000000"/>
          <w:sz w:val="22"/>
          <w:szCs w:val="22"/>
        </w:rPr>
        <w:t xml:space="preserve">Providing great interactive, modern and up to date content on the EU, its actors, challenges and achievements to EU citizens, while emphasising their role in the European Parliamentary democracy. </w:t>
      </w:r>
    </w:p>
    <w:p w14:paraId="7DF26393" w14:textId="5CB55C30" w:rsidR="00DB2811" w:rsidRPr="005023F4" w:rsidRDefault="00017DA2" w:rsidP="0009285A">
      <w:pPr>
        <w:numPr>
          <w:ilvl w:val="0"/>
          <w:numId w:val="11"/>
        </w:numPr>
        <w:pBdr>
          <w:top w:val="nil"/>
          <w:left w:val="nil"/>
          <w:bottom w:val="nil"/>
          <w:right w:val="nil"/>
          <w:between w:val="nil"/>
        </w:pBdr>
        <w:spacing w:after="200"/>
        <w:ind w:left="425" w:hanging="425"/>
        <w:jc w:val="both"/>
        <w:rPr>
          <w:rFonts w:ascii="Europea" w:hAnsi="Europea" w:cs="Arial"/>
          <w:color w:val="000000"/>
          <w:sz w:val="22"/>
          <w:szCs w:val="22"/>
        </w:rPr>
      </w:pPr>
      <w:r w:rsidRPr="005023F4">
        <w:rPr>
          <w:rFonts w:ascii="Europea" w:hAnsi="Europea" w:cs="Arial"/>
          <w:color w:val="000000"/>
          <w:sz w:val="22"/>
          <w:szCs w:val="22"/>
        </w:rPr>
        <w:t xml:space="preserve">Going local and reaching out to citizens in the Member States in a relevant, efficient and </w:t>
      </w:r>
      <w:proofErr w:type="gramStart"/>
      <w:r w:rsidRPr="005023F4">
        <w:rPr>
          <w:rFonts w:ascii="Europea" w:hAnsi="Europea" w:cs="Arial"/>
          <w:color w:val="000000"/>
          <w:sz w:val="22"/>
          <w:szCs w:val="22"/>
        </w:rPr>
        <w:t>cost</w:t>
      </w:r>
      <w:r w:rsidR="0079771C" w:rsidRPr="005023F4">
        <w:rPr>
          <w:rFonts w:ascii="Europea" w:hAnsi="Europea" w:cs="Arial"/>
          <w:color w:val="000000"/>
          <w:sz w:val="22"/>
          <w:szCs w:val="22"/>
        </w:rPr>
        <w:t xml:space="preserve"> effective</w:t>
      </w:r>
      <w:proofErr w:type="gramEnd"/>
      <w:r w:rsidR="0079771C" w:rsidRPr="005023F4">
        <w:rPr>
          <w:rFonts w:ascii="Europea" w:hAnsi="Europea" w:cs="Arial"/>
          <w:color w:val="000000"/>
          <w:sz w:val="22"/>
          <w:szCs w:val="22"/>
        </w:rPr>
        <w:t xml:space="preserve"> way</w:t>
      </w:r>
      <w:r w:rsidRPr="005023F4">
        <w:rPr>
          <w:rFonts w:ascii="Europea" w:hAnsi="Europea" w:cs="Arial"/>
          <w:color w:val="000000"/>
          <w:sz w:val="22"/>
          <w:szCs w:val="22"/>
        </w:rPr>
        <w:t>.</w:t>
      </w:r>
    </w:p>
    <w:p w14:paraId="56E2FBE8" w14:textId="75174CA7" w:rsidR="00DB2811" w:rsidRPr="005023F4" w:rsidRDefault="00DB2811" w:rsidP="0094232C">
      <w:pPr>
        <w:pStyle w:val="Heading10"/>
        <w:numPr>
          <w:ilvl w:val="1"/>
          <w:numId w:val="29"/>
        </w:numPr>
        <w:spacing w:before="0" w:after="200"/>
        <w:ind w:left="567" w:hanging="567"/>
        <w:rPr>
          <w:rFonts w:ascii="Europea" w:hAnsi="Europea"/>
          <w:sz w:val="22"/>
          <w:szCs w:val="22"/>
        </w:rPr>
      </w:pPr>
      <w:bookmarkStart w:id="3" w:name="_Toc212478129"/>
      <w:r w:rsidRPr="005023F4">
        <w:rPr>
          <w:rFonts w:ascii="Europea" w:hAnsi="Europea"/>
          <w:sz w:val="22"/>
          <w:szCs w:val="22"/>
        </w:rPr>
        <w:t xml:space="preserve">The components of the </w:t>
      </w:r>
      <w:proofErr w:type="spellStart"/>
      <w:r w:rsidR="002170CA">
        <w:rPr>
          <w:rFonts w:ascii="Europea" w:hAnsi="Europea"/>
          <w:sz w:val="22"/>
          <w:szCs w:val="22"/>
        </w:rPr>
        <w:t>EuXp</w:t>
      </w:r>
      <w:proofErr w:type="spellEnd"/>
      <w:r w:rsidRPr="005023F4">
        <w:rPr>
          <w:rFonts w:ascii="Europea" w:hAnsi="Europea"/>
          <w:sz w:val="22"/>
          <w:szCs w:val="22"/>
        </w:rPr>
        <w:t xml:space="preserve"> in </w:t>
      </w:r>
      <w:r w:rsidR="00CD2AD9">
        <w:rPr>
          <w:rFonts w:ascii="Europea" w:hAnsi="Europea"/>
          <w:sz w:val="22"/>
          <w:szCs w:val="22"/>
        </w:rPr>
        <w:t>The Hague</w:t>
      </w:r>
      <w:bookmarkEnd w:id="3"/>
    </w:p>
    <w:p w14:paraId="5CE6D6B6" w14:textId="2956CAB1" w:rsidR="00DB2811" w:rsidRPr="00C66488" w:rsidRDefault="00DB2811" w:rsidP="0029271A">
      <w:pPr>
        <w:spacing w:after="200"/>
        <w:jc w:val="both"/>
        <w:rPr>
          <w:rFonts w:ascii="Europea" w:hAnsi="Europea" w:cs="Arial"/>
          <w:sz w:val="22"/>
          <w:szCs w:val="22"/>
          <w:highlight w:val="yellow"/>
        </w:rPr>
      </w:pPr>
      <w:r w:rsidRPr="005023F4">
        <w:rPr>
          <w:rFonts w:ascii="Europea" w:hAnsi="Europea" w:cs="Arial"/>
          <w:sz w:val="22"/>
          <w:szCs w:val="22"/>
        </w:rPr>
        <w:t xml:space="preserve">The </w:t>
      </w:r>
      <w:proofErr w:type="spellStart"/>
      <w:r w:rsidRPr="005023F4">
        <w:rPr>
          <w:rFonts w:ascii="Europea" w:hAnsi="Europea" w:cs="Arial"/>
          <w:sz w:val="22"/>
          <w:szCs w:val="22"/>
        </w:rPr>
        <w:t>Eu</w:t>
      </w:r>
      <w:r w:rsidR="00FC55AE">
        <w:rPr>
          <w:rFonts w:ascii="Europea" w:hAnsi="Europea" w:cs="Arial"/>
          <w:sz w:val="22"/>
          <w:szCs w:val="22"/>
        </w:rPr>
        <w:t>Xp</w:t>
      </w:r>
      <w:proofErr w:type="spellEnd"/>
      <w:r w:rsidRPr="005023F4">
        <w:rPr>
          <w:rFonts w:ascii="Europea" w:hAnsi="Europea" w:cs="Arial"/>
          <w:sz w:val="22"/>
          <w:szCs w:val="22"/>
        </w:rPr>
        <w:t xml:space="preserve"> in </w:t>
      </w:r>
      <w:r w:rsidR="00846990">
        <w:rPr>
          <w:rFonts w:ascii="Europea" w:hAnsi="Europea" w:cs="Arial"/>
          <w:sz w:val="22"/>
          <w:szCs w:val="22"/>
        </w:rPr>
        <w:t xml:space="preserve">The Hague </w:t>
      </w:r>
      <w:r w:rsidR="00317113" w:rsidRPr="005023F4">
        <w:rPr>
          <w:rFonts w:ascii="Europea" w:hAnsi="Europea" w:cs="Arial"/>
          <w:sz w:val="22"/>
          <w:szCs w:val="22"/>
        </w:rPr>
        <w:t xml:space="preserve">is located at </w:t>
      </w:r>
      <w:r w:rsidR="00846990">
        <w:rPr>
          <w:rFonts w:ascii="Europea" w:hAnsi="Europea" w:cs="Arial"/>
          <w:sz w:val="22"/>
          <w:szCs w:val="22"/>
        </w:rPr>
        <w:t xml:space="preserve">Grote </w:t>
      </w:r>
      <w:proofErr w:type="spellStart"/>
      <w:r w:rsidR="00846990">
        <w:rPr>
          <w:rFonts w:ascii="Europea" w:hAnsi="Europea" w:cs="Arial"/>
          <w:sz w:val="22"/>
          <w:szCs w:val="22"/>
        </w:rPr>
        <w:t>Marktstraat</w:t>
      </w:r>
      <w:proofErr w:type="spellEnd"/>
      <w:r w:rsidR="00846990">
        <w:rPr>
          <w:rFonts w:ascii="Europea" w:hAnsi="Europea" w:cs="Arial"/>
          <w:sz w:val="22"/>
          <w:szCs w:val="22"/>
        </w:rPr>
        <w:t xml:space="preserve"> 25</w:t>
      </w:r>
      <w:r w:rsidR="00825EDA" w:rsidRPr="00825EDA">
        <w:rPr>
          <w:rFonts w:ascii="Europea" w:hAnsi="Europea" w:cs="Arial"/>
          <w:sz w:val="22"/>
          <w:szCs w:val="22"/>
        </w:rPr>
        <w:t xml:space="preserve">, </w:t>
      </w:r>
      <w:r w:rsidR="00846990">
        <w:rPr>
          <w:rFonts w:ascii="Europea" w:hAnsi="Europea" w:cs="Arial"/>
          <w:sz w:val="22"/>
          <w:szCs w:val="22"/>
        </w:rPr>
        <w:t>The Hague (Den Haag)</w:t>
      </w:r>
      <w:r w:rsidR="00825EDA" w:rsidRPr="00825EDA">
        <w:rPr>
          <w:rFonts w:ascii="Europea" w:hAnsi="Europea" w:cs="Arial"/>
          <w:sz w:val="22"/>
          <w:szCs w:val="22"/>
        </w:rPr>
        <w:t xml:space="preserve">, </w:t>
      </w:r>
      <w:r w:rsidR="00120B9C">
        <w:rPr>
          <w:rFonts w:ascii="Europea" w:hAnsi="Europea" w:cs="Arial"/>
          <w:sz w:val="22"/>
          <w:szCs w:val="22"/>
        </w:rPr>
        <w:t xml:space="preserve">the </w:t>
      </w:r>
      <w:proofErr w:type="gramStart"/>
      <w:r w:rsidR="00120B9C">
        <w:rPr>
          <w:rFonts w:ascii="Europea" w:hAnsi="Europea" w:cs="Arial"/>
          <w:sz w:val="22"/>
          <w:szCs w:val="22"/>
        </w:rPr>
        <w:t xml:space="preserve">Netherlands </w:t>
      </w:r>
      <w:r w:rsidR="00244053">
        <w:rPr>
          <w:rFonts w:ascii="Europea" w:hAnsi="Europea" w:cs="Arial"/>
          <w:sz w:val="22"/>
          <w:szCs w:val="22"/>
        </w:rPr>
        <w:t xml:space="preserve"> </w:t>
      </w:r>
      <w:r w:rsidR="00317113" w:rsidRPr="00C66488">
        <w:rPr>
          <w:rFonts w:ascii="Europea" w:hAnsi="Europea" w:cs="Arial"/>
          <w:sz w:val="22"/>
          <w:szCs w:val="22"/>
        </w:rPr>
        <w:t>and</w:t>
      </w:r>
      <w:proofErr w:type="gramEnd"/>
      <w:r w:rsidR="00317113" w:rsidRPr="00C66488">
        <w:rPr>
          <w:rFonts w:ascii="Europea" w:hAnsi="Europea" w:cs="Arial"/>
          <w:sz w:val="22"/>
          <w:szCs w:val="22"/>
        </w:rPr>
        <w:t xml:space="preserve"> </w:t>
      </w:r>
      <w:r w:rsidRPr="00C66488">
        <w:rPr>
          <w:rFonts w:ascii="Europea" w:hAnsi="Europea" w:cs="Arial"/>
          <w:sz w:val="22"/>
          <w:szCs w:val="22"/>
        </w:rPr>
        <w:t xml:space="preserve">occupies approximately </w:t>
      </w:r>
      <w:r w:rsidR="00EC5264" w:rsidRPr="00EC5264">
        <w:rPr>
          <w:rFonts w:ascii="Europea" w:hAnsi="Europea" w:cs="Arial"/>
          <w:sz w:val="22"/>
          <w:szCs w:val="22"/>
        </w:rPr>
        <w:t>9</w:t>
      </w:r>
      <w:r w:rsidR="00120B9C">
        <w:rPr>
          <w:rFonts w:ascii="Europea" w:hAnsi="Europea" w:cs="Arial"/>
          <w:sz w:val="22"/>
          <w:szCs w:val="22"/>
        </w:rPr>
        <w:t>23</w:t>
      </w:r>
      <w:r w:rsidR="00EC5264">
        <w:rPr>
          <w:rFonts w:ascii="Europea" w:hAnsi="Europea" w:cs="Arial"/>
          <w:sz w:val="22"/>
          <w:szCs w:val="22"/>
        </w:rPr>
        <w:t xml:space="preserve"> </w:t>
      </w:r>
      <w:r w:rsidRPr="00C66488">
        <w:rPr>
          <w:rFonts w:ascii="Europea" w:hAnsi="Europea" w:cs="Arial"/>
          <w:sz w:val="22"/>
          <w:szCs w:val="22"/>
        </w:rPr>
        <w:t>m</w:t>
      </w:r>
      <w:r w:rsidRPr="00C66488">
        <w:rPr>
          <w:rFonts w:ascii="Europea" w:hAnsi="Europea" w:cs="Arial"/>
          <w:sz w:val="22"/>
          <w:szCs w:val="22"/>
          <w:vertAlign w:val="superscript"/>
        </w:rPr>
        <w:t>2</w:t>
      </w:r>
      <w:r w:rsidRPr="00C66488">
        <w:rPr>
          <w:rFonts w:ascii="Europea" w:hAnsi="Europea" w:cs="Arial"/>
          <w:sz w:val="22"/>
          <w:szCs w:val="22"/>
        </w:rPr>
        <w:t xml:space="preserve"> </w:t>
      </w:r>
      <w:r w:rsidR="00EC5264">
        <w:rPr>
          <w:rFonts w:ascii="Europea" w:hAnsi="Europea" w:cs="Arial"/>
          <w:sz w:val="22"/>
          <w:szCs w:val="22"/>
        </w:rPr>
        <w:t>including the</w:t>
      </w:r>
      <w:r w:rsidR="00EC5264" w:rsidRPr="00EC5264">
        <w:rPr>
          <w:rFonts w:ascii="Europea" w:hAnsi="Europea" w:cs="Arial"/>
          <w:sz w:val="22"/>
          <w:szCs w:val="22"/>
        </w:rPr>
        <w:t xml:space="preserve"> auxiliary rooms </w:t>
      </w:r>
      <w:r w:rsidR="00BF6743" w:rsidRPr="00C66488">
        <w:rPr>
          <w:rFonts w:ascii="Europea" w:hAnsi="Europea" w:cs="Arial"/>
          <w:sz w:val="22"/>
          <w:szCs w:val="22"/>
        </w:rPr>
        <w:t xml:space="preserve">spread over </w:t>
      </w:r>
      <w:r w:rsidR="00EC5264">
        <w:rPr>
          <w:rFonts w:ascii="Europea" w:hAnsi="Europea" w:cs="Arial"/>
          <w:sz w:val="22"/>
          <w:szCs w:val="22"/>
        </w:rPr>
        <w:t xml:space="preserve">in </w:t>
      </w:r>
      <w:r w:rsidR="00120B9C">
        <w:rPr>
          <w:rFonts w:ascii="Europea" w:hAnsi="Europea" w:cs="Arial"/>
          <w:sz w:val="22"/>
          <w:szCs w:val="22"/>
        </w:rPr>
        <w:t>two</w:t>
      </w:r>
      <w:r w:rsidR="00EC5264">
        <w:rPr>
          <w:rFonts w:ascii="Europea" w:hAnsi="Europea" w:cs="Arial"/>
          <w:sz w:val="22"/>
          <w:szCs w:val="22"/>
        </w:rPr>
        <w:t xml:space="preserve"> floor</w:t>
      </w:r>
      <w:r w:rsidR="00120B9C">
        <w:rPr>
          <w:rFonts w:ascii="Europea" w:hAnsi="Europea" w:cs="Arial"/>
          <w:sz w:val="22"/>
          <w:szCs w:val="22"/>
        </w:rPr>
        <w:t>s</w:t>
      </w:r>
      <w:r w:rsidR="00EC5264">
        <w:rPr>
          <w:rFonts w:ascii="Europea" w:hAnsi="Europea" w:cs="Arial"/>
          <w:sz w:val="22"/>
          <w:szCs w:val="22"/>
        </w:rPr>
        <w:t xml:space="preserve"> </w:t>
      </w:r>
      <w:r w:rsidR="00BF6743" w:rsidRPr="00C66488">
        <w:rPr>
          <w:rFonts w:ascii="Europea" w:hAnsi="Europea" w:cs="Arial"/>
          <w:sz w:val="22"/>
          <w:szCs w:val="22"/>
        </w:rPr>
        <w:t xml:space="preserve">(see Annex XI - floorplan). It </w:t>
      </w:r>
      <w:r w:rsidRPr="00C66488">
        <w:rPr>
          <w:rFonts w:ascii="Europea" w:hAnsi="Europea" w:cs="Arial"/>
          <w:sz w:val="22"/>
          <w:szCs w:val="22"/>
        </w:rPr>
        <w:t xml:space="preserve">consists of several themed areas devoted to a general explanation of the EP, its functioning, </w:t>
      </w:r>
      <w:r w:rsidR="0011017F">
        <w:rPr>
          <w:rFonts w:ascii="Europea" w:hAnsi="Europea" w:cs="Arial"/>
          <w:sz w:val="22"/>
          <w:szCs w:val="22"/>
        </w:rPr>
        <w:t xml:space="preserve">and </w:t>
      </w:r>
      <w:r w:rsidRPr="00C66488">
        <w:rPr>
          <w:rFonts w:ascii="Europea" w:hAnsi="Europea" w:cs="Arial"/>
          <w:sz w:val="22"/>
          <w:szCs w:val="22"/>
        </w:rPr>
        <w:t xml:space="preserve">how the work of the European institutions and the Members of the European Parliament (MEPs) influences the daily life of European citizens. </w:t>
      </w:r>
    </w:p>
    <w:p w14:paraId="74D16F37" w14:textId="5FFE29D9" w:rsidR="00DB2811" w:rsidRPr="00C66488" w:rsidRDefault="00DB2811" w:rsidP="0029271A">
      <w:pPr>
        <w:spacing w:after="200"/>
        <w:jc w:val="both"/>
        <w:rPr>
          <w:rFonts w:ascii="Europea" w:hAnsi="Europea" w:cs="Arial"/>
          <w:sz w:val="22"/>
          <w:szCs w:val="22"/>
        </w:rPr>
      </w:pPr>
      <w:r w:rsidRPr="00C66488">
        <w:rPr>
          <w:rFonts w:ascii="Europea" w:hAnsi="Europea" w:cs="Arial"/>
          <w:sz w:val="22"/>
          <w:szCs w:val="22"/>
        </w:rPr>
        <w:lastRenderedPageBreak/>
        <w:t xml:space="preserve">The </w:t>
      </w:r>
      <w:proofErr w:type="spellStart"/>
      <w:r w:rsidR="002170CA">
        <w:rPr>
          <w:rFonts w:ascii="Europea" w:hAnsi="Europea" w:cs="Arial"/>
          <w:sz w:val="22"/>
          <w:szCs w:val="22"/>
        </w:rPr>
        <w:t>EuXp</w:t>
      </w:r>
      <w:proofErr w:type="spellEnd"/>
      <w:r w:rsidRPr="00C66488">
        <w:rPr>
          <w:rFonts w:ascii="Europea" w:hAnsi="Europea" w:cs="Arial"/>
          <w:sz w:val="22"/>
          <w:szCs w:val="22"/>
        </w:rPr>
        <w:t xml:space="preserve"> includes:</w:t>
      </w:r>
    </w:p>
    <w:p w14:paraId="766647BD" w14:textId="67B7F7BD" w:rsidR="00554A00" w:rsidRPr="00C66488" w:rsidRDefault="00554A00" w:rsidP="00831F55">
      <w:pPr>
        <w:numPr>
          <w:ilvl w:val="0"/>
          <w:numId w:val="11"/>
        </w:numPr>
        <w:pBdr>
          <w:top w:val="nil"/>
          <w:left w:val="nil"/>
          <w:bottom w:val="nil"/>
          <w:right w:val="nil"/>
          <w:between w:val="nil"/>
        </w:pBdr>
        <w:spacing w:after="100"/>
        <w:ind w:left="425" w:hanging="425"/>
        <w:jc w:val="both"/>
        <w:rPr>
          <w:rFonts w:ascii="Europea" w:hAnsi="Europea" w:cs="Arial"/>
          <w:color w:val="000000"/>
          <w:sz w:val="22"/>
          <w:szCs w:val="22"/>
        </w:rPr>
      </w:pPr>
      <w:r w:rsidRPr="00C66488">
        <w:rPr>
          <w:rFonts w:ascii="Europea" w:hAnsi="Europea" w:cs="Arial"/>
          <w:b/>
          <w:color w:val="000000"/>
          <w:sz w:val="22"/>
          <w:szCs w:val="22"/>
        </w:rPr>
        <w:t xml:space="preserve">A </w:t>
      </w:r>
      <w:r w:rsidR="00F24706" w:rsidRPr="00C66488">
        <w:rPr>
          <w:rFonts w:ascii="Europea" w:hAnsi="Europea" w:cs="Arial"/>
          <w:b/>
          <w:color w:val="000000"/>
          <w:sz w:val="22"/>
          <w:szCs w:val="22"/>
        </w:rPr>
        <w:t xml:space="preserve">reception area </w:t>
      </w:r>
      <w:r w:rsidR="00F24706" w:rsidRPr="00C66488">
        <w:rPr>
          <w:rFonts w:ascii="Europea" w:hAnsi="Europea" w:cs="Arial"/>
          <w:color w:val="000000"/>
          <w:sz w:val="22"/>
          <w:szCs w:val="22"/>
        </w:rPr>
        <w:t>with a w</w:t>
      </w:r>
      <w:r w:rsidRPr="00C66488">
        <w:rPr>
          <w:rFonts w:ascii="Europea" w:hAnsi="Europea" w:cs="Arial"/>
          <w:color w:val="000000"/>
          <w:sz w:val="22"/>
          <w:szCs w:val="22"/>
        </w:rPr>
        <w:t>elcome desk</w:t>
      </w:r>
      <w:r w:rsidR="00F24706" w:rsidRPr="00C66488">
        <w:rPr>
          <w:rFonts w:ascii="Europea" w:hAnsi="Europea" w:cs="Arial"/>
          <w:color w:val="000000"/>
          <w:sz w:val="22"/>
          <w:szCs w:val="22"/>
        </w:rPr>
        <w:t xml:space="preserve"> and an information </w:t>
      </w:r>
      <w:proofErr w:type="gramStart"/>
      <w:r w:rsidR="00F24706" w:rsidRPr="00C66488">
        <w:rPr>
          <w:rFonts w:ascii="Europea" w:hAnsi="Europea" w:cs="Arial"/>
          <w:color w:val="000000"/>
          <w:sz w:val="22"/>
          <w:szCs w:val="22"/>
        </w:rPr>
        <w:t>stand</w:t>
      </w:r>
      <w:proofErr w:type="gramEnd"/>
      <w:r w:rsidR="00F24706" w:rsidRPr="00C66488">
        <w:rPr>
          <w:rFonts w:ascii="Europea" w:hAnsi="Europea" w:cs="Arial"/>
          <w:color w:val="000000"/>
          <w:sz w:val="22"/>
          <w:szCs w:val="22"/>
        </w:rPr>
        <w:t xml:space="preserve"> with brochures and other material;</w:t>
      </w:r>
    </w:p>
    <w:p w14:paraId="21A48F29" w14:textId="23C71CB0" w:rsidR="00DB2811" w:rsidRPr="00C66488" w:rsidRDefault="00DB2811" w:rsidP="00831F55">
      <w:pPr>
        <w:numPr>
          <w:ilvl w:val="0"/>
          <w:numId w:val="11"/>
        </w:numPr>
        <w:pBdr>
          <w:top w:val="nil"/>
          <w:left w:val="nil"/>
          <w:bottom w:val="nil"/>
          <w:right w:val="nil"/>
          <w:between w:val="nil"/>
        </w:pBdr>
        <w:spacing w:after="100"/>
        <w:ind w:left="425" w:hanging="425"/>
        <w:jc w:val="both"/>
        <w:rPr>
          <w:rFonts w:ascii="Europea" w:hAnsi="Europea" w:cs="Arial"/>
          <w:b/>
          <w:color w:val="000000"/>
          <w:sz w:val="22"/>
          <w:szCs w:val="22"/>
        </w:rPr>
      </w:pPr>
      <w:r w:rsidRPr="00C66488">
        <w:rPr>
          <w:rFonts w:ascii="Europea" w:hAnsi="Europea" w:cs="Arial"/>
          <w:b/>
          <w:color w:val="000000"/>
          <w:sz w:val="22"/>
          <w:szCs w:val="22"/>
        </w:rPr>
        <w:t xml:space="preserve">An </w:t>
      </w:r>
      <w:r w:rsidR="00F24706" w:rsidRPr="00C66488">
        <w:rPr>
          <w:rFonts w:ascii="Europea" w:hAnsi="Europea" w:cs="Arial"/>
          <w:b/>
          <w:color w:val="000000"/>
          <w:sz w:val="22"/>
          <w:szCs w:val="22"/>
        </w:rPr>
        <w:t>e</w:t>
      </w:r>
      <w:r w:rsidRPr="00C66488">
        <w:rPr>
          <w:rFonts w:ascii="Europea" w:hAnsi="Europea" w:cs="Arial"/>
          <w:b/>
          <w:color w:val="000000"/>
          <w:sz w:val="22"/>
          <w:szCs w:val="22"/>
        </w:rPr>
        <w:t xml:space="preserve">xhibition area </w:t>
      </w:r>
      <w:r w:rsidRPr="00C66488">
        <w:rPr>
          <w:rFonts w:ascii="Europea" w:hAnsi="Europea" w:cs="Arial"/>
          <w:color w:val="000000"/>
          <w:sz w:val="22"/>
          <w:szCs w:val="22"/>
        </w:rPr>
        <w:t xml:space="preserve">with interactive media stations to portray the MEPs, the work of the EP and the EU. The interactive multimedia tools teach visitors about the history of the European integration and the impact the EU has on our daily lives. It also includes a photo booth to create digital mementos for </w:t>
      </w:r>
      <w:proofErr w:type="gramStart"/>
      <w:r w:rsidRPr="00C66488">
        <w:rPr>
          <w:rFonts w:ascii="Europea" w:hAnsi="Europea" w:cs="Arial"/>
          <w:color w:val="000000"/>
          <w:sz w:val="22"/>
          <w:szCs w:val="22"/>
        </w:rPr>
        <w:t>visitors;</w:t>
      </w:r>
      <w:proofErr w:type="gramEnd"/>
      <w:r w:rsidRPr="00C66488">
        <w:rPr>
          <w:rFonts w:ascii="Europea" w:hAnsi="Europea" w:cs="Arial"/>
          <w:b/>
          <w:color w:val="000000"/>
          <w:sz w:val="22"/>
          <w:szCs w:val="22"/>
        </w:rPr>
        <w:t xml:space="preserve"> </w:t>
      </w:r>
    </w:p>
    <w:p w14:paraId="5ADE12BA" w14:textId="1731D146" w:rsidR="00DB2811" w:rsidRPr="00C66488" w:rsidRDefault="00DB2811" w:rsidP="00831F55">
      <w:pPr>
        <w:numPr>
          <w:ilvl w:val="0"/>
          <w:numId w:val="11"/>
        </w:numPr>
        <w:pBdr>
          <w:top w:val="nil"/>
          <w:left w:val="nil"/>
          <w:bottom w:val="nil"/>
          <w:right w:val="nil"/>
          <w:between w:val="nil"/>
        </w:pBdr>
        <w:spacing w:after="100"/>
        <w:ind w:left="426" w:hanging="426"/>
        <w:jc w:val="both"/>
        <w:rPr>
          <w:rFonts w:ascii="Europea" w:hAnsi="Europea" w:cs="Arial"/>
          <w:sz w:val="22"/>
          <w:szCs w:val="22"/>
        </w:rPr>
      </w:pPr>
      <w:r w:rsidRPr="00C66488">
        <w:rPr>
          <w:rFonts w:ascii="Europea" w:hAnsi="Europea" w:cs="Arial"/>
          <w:b/>
          <w:color w:val="000000"/>
          <w:sz w:val="22"/>
          <w:szCs w:val="22"/>
        </w:rPr>
        <w:t>A</w:t>
      </w:r>
      <w:r w:rsidR="00AA7528" w:rsidRPr="00C66488">
        <w:rPr>
          <w:rFonts w:ascii="Europea" w:hAnsi="Europea" w:cs="Arial"/>
          <w:b/>
          <w:color w:val="000000"/>
          <w:sz w:val="22"/>
          <w:szCs w:val="22"/>
        </w:rPr>
        <w:t xml:space="preserve"> </w:t>
      </w:r>
      <w:r w:rsidR="00CD2AD9">
        <w:rPr>
          <w:rFonts w:ascii="Europea" w:hAnsi="Europea" w:cs="Arial"/>
          <w:b/>
          <w:color w:val="000000"/>
          <w:sz w:val="22"/>
          <w:szCs w:val="22"/>
        </w:rPr>
        <w:t xml:space="preserve">360° </w:t>
      </w:r>
      <w:r w:rsidRPr="00C66488">
        <w:rPr>
          <w:rFonts w:ascii="Europea" w:hAnsi="Europea" w:cs="Arial"/>
          <w:b/>
          <w:color w:val="000000"/>
          <w:sz w:val="22"/>
          <w:szCs w:val="22"/>
        </w:rPr>
        <w:t>cinema</w:t>
      </w:r>
      <w:r w:rsidRPr="00C66488">
        <w:rPr>
          <w:rFonts w:ascii="Europea" w:hAnsi="Europea" w:cs="Arial"/>
          <w:color w:val="000000"/>
          <w:sz w:val="22"/>
          <w:szCs w:val="22"/>
        </w:rPr>
        <w:t xml:space="preserve"> </w:t>
      </w:r>
      <w:r w:rsidR="00C759ED" w:rsidRPr="00C66488">
        <w:rPr>
          <w:rFonts w:ascii="Europea" w:hAnsi="Europea" w:cs="Arial"/>
          <w:color w:val="000000"/>
          <w:sz w:val="22"/>
          <w:szCs w:val="22"/>
        </w:rPr>
        <w:t>featuring</w:t>
      </w:r>
      <w:r w:rsidRPr="00C66488">
        <w:rPr>
          <w:rFonts w:ascii="Europea" w:hAnsi="Europea" w:cs="Arial"/>
          <w:color w:val="000000"/>
          <w:sz w:val="22"/>
          <w:szCs w:val="22"/>
        </w:rPr>
        <w:t xml:space="preserve"> a film </w:t>
      </w:r>
      <w:r w:rsidR="00C759ED" w:rsidRPr="00C66488">
        <w:rPr>
          <w:rFonts w:ascii="Europea" w:hAnsi="Europea" w:cs="Arial"/>
          <w:color w:val="000000"/>
          <w:sz w:val="22"/>
          <w:szCs w:val="22"/>
        </w:rPr>
        <w:t xml:space="preserve">about Europe, its institutions and how together we can better tackle Europe's challenges and shape our common </w:t>
      </w:r>
      <w:proofErr w:type="gramStart"/>
      <w:r w:rsidR="00C759ED" w:rsidRPr="00C66488">
        <w:rPr>
          <w:rFonts w:ascii="Europea" w:hAnsi="Europea" w:cs="Arial"/>
          <w:color w:val="000000"/>
          <w:sz w:val="22"/>
          <w:szCs w:val="22"/>
        </w:rPr>
        <w:t>future</w:t>
      </w:r>
      <w:r w:rsidRPr="00C66488">
        <w:rPr>
          <w:rFonts w:ascii="Europea" w:hAnsi="Europea" w:cs="Arial"/>
          <w:color w:val="000000"/>
          <w:sz w:val="22"/>
          <w:szCs w:val="22"/>
        </w:rPr>
        <w:t>;</w:t>
      </w:r>
      <w:proofErr w:type="gramEnd"/>
    </w:p>
    <w:p w14:paraId="4082081B" w14:textId="679CFE2A" w:rsidR="00DB2811" w:rsidRPr="00C66488" w:rsidRDefault="00DB2811" w:rsidP="00831F55">
      <w:pPr>
        <w:numPr>
          <w:ilvl w:val="0"/>
          <w:numId w:val="11"/>
        </w:numPr>
        <w:pBdr>
          <w:top w:val="nil"/>
          <w:left w:val="nil"/>
          <w:bottom w:val="nil"/>
          <w:right w:val="nil"/>
          <w:between w:val="nil"/>
        </w:pBdr>
        <w:spacing w:after="100"/>
        <w:ind w:left="425" w:hanging="425"/>
        <w:jc w:val="both"/>
        <w:rPr>
          <w:rFonts w:ascii="Europea" w:hAnsi="Europea" w:cs="Arial"/>
          <w:sz w:val="22"/>
          <w:szCs w:val="22"/>
        </w:rPr>
      </w:pPr>
      <w:r w:rsidRPr="00C66488">
        <w:rPr>
          <w:rFonts w:ascii="Europea" w:hAnsi="Europea" w:cs="Arial"/>
          <w:b/>
          <w:color w:val="000000"/>
          <w:sz w:val="22"/>
          <w:szCs w:val="22"/>
        </w:rPr>
        <w:t>A Role Play Game (RPG) area</w:t>
      </w:r>
      <w:r w:rsidRPr="00C66488">
        <w:rPr>
          <w:rFonts w:ascii="Europea" w:hAnsi="Europea" w:cs="Arial"/>
          <w:color w:val="000000"/>
          <w:sz w:val="22"/>
          <w:szCs w:val="22"/>
        </w:rPr>
        <w:t xml:space="preserve"> aimed mainly at schoolchildren between ages 14 to 18 allowing students to </w:t>
      </w:r>
      <w:r w:rsidR="00C759ED" w:rsidRPr="00C66488">
        <w:rPr>
          <w:rFonts w:ascii="Europea" w:hAnsi="Europea" w:cs="Arial"/>
          <w:color w:val="000000"/>
          <w:sz w:val="22"/>
          <w:szCs w:val="22"/>
        </w:rPr>
        <w:t>simulate the work of Members of Parliament</w:t>
      </w:r>
      <w:r w:rsidRPr="00C66488">
        <w:rPr>
          <w:rFonts w:ascii="Europea" w:hAnsi="Europea" w:cs="Arial"/>
          <w:color w:val="000000"/>
          <w:sz w:val="22"/>
          <w:szCs w:val="22"/>
        </w:rPr>
        <w:t xml:space="preserve">. </w:t>
      </w:r>
      <w:r w:rsidR="00DA5DB5">
        <w:rPr>
          <w:rFonts w:ascii="Europea" w:hAnsi="Europea" w:cs="Arial"/>
          <w:color w:val="000000"/>
          <w:sz w:val="22"/>
          <w:szCs w:val="22"/>
        </w:rPr>
        <w:t xml:space="preserve">The RPG is open to groups from all ages above 14 and to players with physical disabilities. </w:t>
      </w:r>
      <w:r w:rsidRPr="00C66488">
        <w:rPr>
          <w:rFonts w:ascii="Europea" w:hAnsi="Europea" w:cs="Arial"/>
          <w:color w:val="000000"/>
          <w:sz w:val="22"/>
          <w:szCs w:val="22"/>
        </w:rPr>
        <w:t>The group size may vary from 16 to 32 participants. The RPG is operated in an area separate from the exhibition and participation is subject to pre-booking</w:t>
      </w:r>
      <w:r w:rsidR="00CF1123">
        <w:rPr>
          <w:rFonts w:ascii="Europea" w:hAnsi="Europea" w:cs="Arial"/>
          <w:color w:val="000000"/>
          <w:sz w:val="22"/>
          <w:szCs w:val="22"/>
        </w:rPr>
        <w:t xml:space="preserve"> via the website of the </w:t>
      </w:r>
      <w:proofErr w:type="spellStart"/>
      <w:r w:rsidR="00CF1123">
        <w:rPr>
          <w:rFonts w:ascii="Europea" w:hAnsi="Europea" w:cs="Arial"/>
          <w:color w:val="000000"/>
          <w:sz w:val="22"/>
          <w:szCs w:val="22"/>
        </w:rPr>
        <w:t>EuXp</w:t>
      </w:r>
      <w:proofErr w:type="spellEnd"/>
      <w:r w:rsidR="00CF1123">
        <w:rPr>
          <w:rFonts w:ascii="Europea" w:hAnsi="Europea" w:cs="Arial"/>
          <w:color w:val="000000"/>
          <w:sz w:val="22"/>
          <w:szCs w:val="22"/>
        </w:rPr>
        <w:t>.</w:t>
      </w:r>
    </w:p>
    <w:p w14:paraId="577DD30B" w14:textId="77777777" w:rsidR="00DB2811" w:rsidRPr="00C66488" w:rsidRDefault="00DB2811" w:rsidP="00F67BE1">
      <w:pPr>
        <w:spacing w:after="100"/>
        <w:ind w:left="425"/>
        <w:jc w:val="both"/>
        <w:rPr>
          <w:rFonts w:ascii="Europea" w:hAnsi="Europea" w:cs="Arial"/>
          <w:sz w:val="22"/>
          <w:szCs w:val="22"/>
        </w:rPr>
      </w:pPr>
      <w:r w:rsidRPr="00C66488">
        <w:rPr>
          <w:rFonts w:ascii="Europea" w:hAnsi="Europea" w:cs="Arial"/>
          <w:sz w:val="22"/>
          <w:szCs w:val="22"/>
        </w:rPr>
        <w:t xml:space="preserve">The game is based on multimedia </w:t>
      </w:r>
      <w:proofErr w:type="gramStart"/>
      <w:r w:rsidRPr="00C66488">
        <w:rPr>
          <w:rFonts w:ascii="Europea" w:hAnsi="Europea" w:cs="Arial"/>
          <w:sz w:val="22"/>
          <w:szCs w:val="22"/>
        </w:rPr>
        <w:t>tools</w:t>
      </w:r>
      <w:proofErr w:type="gramEnd"/>
      <w:r w:rsidRPr="00C66488">
        <w:rPr>
          <w:rFonts w:ascii="Europea" w:hAnsi="Europea" w:cs="Arial"/>
          <w:sz w:val="22"/>
          <w:szCs w:val="22"/>
        </w:rPr>
        <w:t xml:space="preserve"> and it is entirely managed by a server according to the input given by the individual players. The game will not require a person as moderator leading through the game. However, the EP foresees the presence of one agent to manage reservations, provide technical support, facilitate understanding of the game, welcome and brief/debrief the groups. </w:t>
      </w:r>
    </w:p>
    <w:p w14:paraId="111621AB" w14:textId="35EB6ABA" w:rsidR="00DB2811" w:rsidRPr="00C66488" w:rsidRDefault="00DB2811" w:rsidP="00F67BE1">
      <w:pPr>
        <w:spacing w:after="100"/>
        <w:ind w:left="425"/>
        <w:jc w:val="both"/>
        <w:rPr>
          <w:rFonts w:ascii="Europea" w:hAnsi="Europea" w:cs="Arial"/>
          <w:sz w:val="22"/>
          <w:szCs w:val="22"/>
        </w:rPr>
      </w:pPr>
      <w:r w:rsidRPr="00C66488">
        <w:rPr>
          <w:rFonts w:ascii="Europea" w:hAnsi="Europea" w:cs="Arial"/>
          <w:sz w:val="22"/>
          <w:szCs w:val="22"/>
        </w:rPr>
        <w:t xml:space="preserve">The game lasts for approximately 2 hours, in which the welcome and debriefing are not included. </w:t>
      </w:r>
    </w:p>
    <w:p w14:paraId="09947E72" w14:textId="7C7D32D7" w:rsidR="00DB2811" w:rsidRPr="00C66488" w:rsidRDefault="00DB2811" w:rsidP="00831F55">
      <w:pPr>
        <w:numPr>
          <w:ilvl w:val="0"/>
          <w:numId w:val="11"/>
        </w:numPr>
        <w:pBdr>
          <w:top w:val="nil"/>
          <w:left w:val="nil"/>
          <w:bottom w:val="nil"/>
          <w:right w:val="nil"/>
          <w:between w:val="nil"/>
        </w:pBdr>
        <w:spacing w:after="240"/>
        <w:ind w:left="426" w:hanging="426"/>
        <w:jc w:val="both"/>
        <w:rPr>
          <w:rFonts w:ascii="Europea" w:hAnsi="Europea" w:cs="Arial"/>
          <w:sz w:val="22"/>
          <w:szCs w:val="22"/>
        </w:rPr>
      </w:pPr>
      <w:r w:rsidRPr="00C66488">
        <w:rPr>
          <w:rFonts w:ascii="Europea" w:hAnsi="Europea" w:cs="Arial"/>
          <w:color w:val="000000"/>
          <w:sz w:val="22"/>
          <w:szCs w:val="22"/>
        </w:rPr>
        <w:t xml:space="preserve">The </w:t>
      </w:r>
      <w:proofErr w:type="spellStart"/>
      <w:r w:rsidR="002170CA">
        <w:rPr>
          <w:rFonts w:ascii="Europea" w:hAnsi="Europea" w:cs="Arial"/>
          <w:color w:val="000000"/>
          <w:sz w:val="22"/>
          <w:szCs w:val="22"/>
        </w:rPr>
        <w:t>EuXp</w:t>
      </w:r>
      <w:proofErr w:type="spellEnd"/>
      <w:r w:rsidRPr="00C66488">
        <w:rPr>
          <w:rFonts w:ascii="Europea" w:hAnsi="Europea" w:cs="Arial"/>
          <w:color w:val="000000"/>
          <w:sz w:val="22"/>
          <w:szCs w:val="22"/>
        </w:rPr>
        <w:t xml:space="preserve"> is interconnected with </w:t>
      </w:r>
      <w:r w:rsidR="00C759ED" w:rsidRPr="00C66488">
        <w:rPr>
          <w:rFonts w:ascii="Europea" w:hAnsi="Europea" w:cs="Arial"/>
          <w:color w:val="000000"/>
          <w:sz w:val="22"/>
          <w:szCs w:val="22"/>
        </w:rPr>
        <w:t xml:space="preserve">a </w:t>
      </w:r>
      <w:r w:rsidRPr="00C66488">
        <w:rPr>
          <w:rFonts w:ascii="Europea" w:hAnsi="Europea" w:cs="Arial"/>
          <w:b/>
          <w:color w:val="000000"/>
          <w:sz w:val="22"/>
          <w:szCs w:val="22"/>
        </w:rPr>
        <w:t>multifunctional conference space</w:t>
      </w:r>
      <w:r w:rsidRPr="00C66488">
        <w:rPr>
          <w:rFonts w:ascii="Europea" w:hAnsi="Europea" w:cs="Arial"/>
          <w:color w:val="000000"/>
          <w:sz w:val="22"/>
          <w:szCs w:val="22"/>
        </w:rPr>
        <w:t xml:space="preserve"> that hosts a number of various events organised by the European Parliament Liaison Office</w:t>
      </w:r>
      <w:r w:rsidR="00CD2AD9">
        <w:rPr>
          <w:rFonts w:ascii="Europea" w:hAnsi="Europea" w:cs="Arial"/>
          <w:color w:val="000000"/>
          <w:sz w:val="22"/>
          <w:szCs w:val="22"/>
        </w:rPr>
        <w:t xml:space="preserve"> in the </w:t>
      </w:r>
      <w:proofErr w:type="gramStart"/>
      <w:r w:rsidR="00CD2AD9">
        <w:rPr>
          <w:rFonts w:ascii="Europea" w:hAnsi="Europea" w:cs="Arial"/>
          <w:color w:val="000000"/>
          <w:sz w:val="22"/>
          <w:szCs w:val="22"/>
        </w:rPr>
        <w:t>Netherlands</w:t>
      </w:r>
      <w:r w:rsidRPr="00C66488">
        <w:rPr>
          <w:rFonts w:ascii="Europea" w:hAnsi="Europea" w:cs="Arial"/>
          <w:color w:val="000000"/>
          <w:sz w:val="22"/>
          <w:szCs w:val="22"/>
        </w:rPr>
        <w:t>(</w:t>
      </w:r>
      <w:proofErr w:type="gramEnd"/>
      <w:r w:rsidRPr="00C66488">
        <w:rPr>
          <w:rFonts w:ascii="Europea" w:hAnsi="Europea" w:cs="Arial"/>
          <w:color w:val="000000"/>
          <w:sz w:val="22"/>
          <w:szCs w:val="22"/>
        </w:rPr>
        <w:t>EPLO</w:t>
      </w:r>
      <w:r w:rsidR="00CD2AD9">
        <w:rPr>
          <w:rFonts w:ascii="Europea" w:hAnsi="Europea" w:cs="Arial"/>
          <w:color w:val="000000"/>
          <w:sz w:val="22"/>
          <w:szCs w:val="22"/>
        </w:rPr>
        <w:t>, based in The Hague</w:t>
      </w:r>
      <w:r w:rsidRPr="00C66488">
        <w:rPr>
          <w:rFonts w:ascii="Europea" w:hAnsi="Europea" w:cs="Arial"/>
          <w:color w:val="000000"/>
          <w:sz w:val="22"/>
          <w:szCs w:val="22"/>
        </w:rPr>
        <w:t xml:space="preserve">), </w:t>
      </w:r>
      <w:r w:rsidR="00FA4B3D">
        <w:rPr>
          <w:rFonts w:ascii="Europea" w:hAnsi="Europea" w:cs="Arial"/>
          <w:color w:val="000000"/>
          <w:sz w:val="22"/>
          <w:szCs w:val="22"/>
        </w:rPr>
        <w:t>t</w:t>
      </w:r>
      <w:r w:rsidR="00C759ED" w:rsidRPr="00C66488">
        <w:rPr>
          <w:rFonts w:ascii="Europea" w:hAnsi="Europea" w:cs="Arial"/>
          <w:color w:val="000000"/>
          <w:sz w:val="22"/>
          <w:szCs w:val="22"/>
        </w:rPr>
        <w:t xml:space="preserve">he </w:t>
      </w:r>
      <w:r w:rsidRPr="00C66488">
        <w:rPr>
          <w:rFonts w:ascii="Europea" w:hAnsi="Europea" w:cs="Arial"/>
          <w:color w:val="000000"/>
          <w:sz w:val="22"/>
          <w:szCs w:val="22"/>
        </w:rPr>
        <w:t>European Commission Representation</w:t>
      </w:r>
      <w:r w:rsidR="00FA4B3D">
        <w:rPr>
          <w:rFonts w:ascii="Europea" w:hAnsi="Europea" w:cs="Arial"/>
          <w:color w:val="000000"/>
          <w:sz w:val="22"/>
          <w:szCs w:val="22"/>
        </w:rPr>
        <w:t xml:space="preserve"> in the Netherlands</w:t>
      </w:r>
      <w:r w:rsidRPr="00C66488">
        <w:rPr>
          <w:rFonts w:ascii="Europea" w:hAnsi="Europea" w:cs="Arial"/>
          <w:color w:val="000000"/>
          <w:sz w:val="22"/>
          <w:szCs w:val="22"/>
        </w:rPr>
        <w:t xml:space="preserve"> (ECR</w:t>
      </w:r>
      <w:r w:rsidR="00FA4B3D">
        <w:rPr>
          <w:rFonts w:ascii="Europea" w:hAnsi="Europea" w:cs="Arial"/>
          <w:color w:val="000000"/>
          <w:sz w:val="22"/>
          <w:szCs w:val="22"/>
        </w:rPr>
        <w:t>EP, based in The Hague</w:t>
      </w:r>
      <w:r w:rsidRPr="00C66488">
        <w:rPr>
          <w:rFonts w:ascii="Europea" w:hAnsi="Europea" w:cs="Arial"/>
          <w:color w:val="000000"/>
          <w:sz w:val="22"/>
          <w:szCs w:val="22"/>
        </w:rPr>
        <w:t xml:space="preserve">) and external partners. </w:t>
      </w:r>
    </w:p>
    <w:p w14:paraId="2BE6C0E5" w14:textId="3CAEA557" w:rsidR="00C759ED" w:rsidRPr="00C66488" w:rsidRDefault="00C759ED" w:rsidP="0029271A">
      <w:pPr>
        <w:spacing w:after="200"/>
        <w:jc w:val="both"/>
        <w:rPr>
          <w:rFonts w:ascii="Europea" w:hAnsi="Europea" w:cs="Arial"/>
          <w:sz w:val="22"/>
          <w:szCs w:val="22"/>
        </w:rPr>
      </w:pPr>
      <w:r w:rsidRPr="00C66488">
        <w:rPr>
          <w:rFonts w:ascii="Europea" w:hAnsi="Europea" w:cs="Arial"/>
          <w:sz w:val="22"/>
          <w:szCs w:val="22"/>
        </w:rPr>
        <w:t xml:space="preserve">More information about the content of the Europa Experience exhibition is available at </w:t>
      </w:r>
      <w:hyperlink r:id="rId12" w:history="1">
        <w:r w:rsidRPr="00C66488">
          <w:rPr>
            <w:rStyle w:val="Hyperlink"/>
            <w:rFonts w:ascii="Europea" w:hAnsi="Europea" w:cs="Arial"/>
            <w:sz w:val="22"/>
            <w:szCs w:val="22"/>
          </w:rPr>
          <w:t>https://visiting.europarl.europa.eu/en/visitor-offer/other-locations/europa-experience</w:t>
        </w:r>
      </w:hyperlink>
      <w:r w:rsidRPr="00C66488">
        <w:rPr>
          <w:rFonts w:ascii="Europea" w:hAnsi="Europea" w:cs="Arial"/>
          <w:sz w:val="22"/>
          <w:szCs w:val="22"/>
        </w:rPr>
        <w:t>.</w:t>
      </w:r>
    </w:p>
    <w:p w14:paraId="62C9C26E" w14:textId="55ABC1B0" w:rsidR="006562AA" w:rsidRPr="00C66488" w:rsidRDefault="00691007" w:rsidP="0029271A">
      <w:pPr>
        <w:spacing w:after="200"/>
        <w:jc w:val="both"/>
        <w:rPr>
          <w:rFonts w:ascii="Europea" w:hAnsi="Europea" w:cs="Arial"/>
          <w:sz w:val="22"/>
          <w:szCs w:val="22"/>
          <w:highlight w:val="yellow"/>
        </w:rPr>
      </w:pPr>
      <w:r w:rsidRPr="00C66488">
        <w:rPr>
          <w:rFonts w:ascii="Europea" w:hAnsi="Europea" w:cs="Arial"/>
          <w:sz w:val="22"/>
          <w:szCs w:val="22"/>
        </w:rPr>
        <w:t>At the time of the publication of</w:t>
      </w:r>
      <w:r w:rsidR="006562AA" w:rsidRPr="00C66488">
        <w:rPr>
          <w:rFonts w:ascii="Europea" w:hAnsi="Europea" w:cs="Arial"/>
          <w:sz w:val="22"/>
          <w:szCs w:val="22"/>
        </w:rPr>
        <w:t xml:space="preserve"> this call for tenders, the star</w:t>
      </w:r>
      <w:r w:rsidRPr="00C66488">
        <w:rPr>
          <w:rFonts w:ascii="Europea" w:hAnsi="Europea" w:cs="Arial"/>
          <w:sz w:val="22"/>
          <w:szCs w:val="22"/>
        </w:rPr>
        <w:t xml:space="preserve">t of operation is tentatively foreseen for </w:t>
      </w:r>
      <w:r w:rsidR="00825EDA" w:rsidRPr="00C66488">
        <w:rPr>
          <w:rFonts w:ascii="Europea" w:hAnsi="Europea" w:cs="Arial"/>
          <w:sz w:val="22"/>
          <w:szCs w:val="22"/>
        </w:rPr>
        <w:t>Ma</w:t>
      </w:r>
      <w:r w:rsidR="00FA4B3D">
        <w:rPr>
          <w:rFonts w:ascii="Europea" w:hAnsi="Europea" w:cs="Arial"/>
          <w:sz w:val="22"/>
          <w:szCs w:val="22"/>
        </w:rPr>
        <w:t>rch 2026</w:t>
      </w:r>
      <w:r w:rsidRPr="00C66488">
        <w:rPr>
          <w:rFonts w:ascii="Europea" w:hAnsi="Europea" w:cs="Arial"/>
          <w:sz w:val="22"/>
          <w:szCs w:val="22"/>
        </w:rPr>
        <w:t xml:space="preserve">. </w:t>
      </w:r>
      <w:r w:rsidR="00DB2811" w:rsidRPr="00C66488">
        <w:rPr>
          <w:rFonts w:ascii="Europea" w:hAnsi="Europea" w:cs="Arial"/>
          <w:sz w:val="22"/>
          <w:szCs w:val="22"/>
        </w:rPr>
        <w:t xml:space="preserve">The </w:t>
      </w:r>
      <w:r w:rsidRPr="00C66488">
        <w:rPr>
          <w:rFonts w:ascii="Europea" w:hAnsi="Europea" w:cs="Arial"/>
          <w:sz w:val="22"/>
          <w:szCs w:val="22"/>
        </w:rPr>
        <w:t>precise schedule will be communicated to the successful tenderer</w:t>
      </w:r>
      <w:r w:rsidR="006562AA" w:rsidRPr="00C66488">
        <w:rPr>
          <w:rFonts w:ascii="Europea" w:hAnsi="Europea" w:cs="Arial"/>
          <w:sz w:val="22"/>
          <w:szCs w:val="22"/>
        </w:rPr>
        <w:t>. It is expected that the official inauguration will be preceded by a “soft” opening that will allow a gradual uptake of service provision.</w:t>
      </w:r>
    </w:p>
    <w:p w14:paraId="097010F4" w14:textId="2CA310D1" w:rsidR="00DB2811" w:rsidRPr="00C66488" w:rsidRDefault="00DB2811" w:rsidP="0094232C">
      <w:pPr>
        <w:pStyle w:val="Heading10"/>
        <w:numPr>
          <w:ilvl w:val="1"/>
          <w:numId w:val="29"/>
        </w:numPr>
        <w:spacing w:before="0" w:after="200"/>
        <w:ind w:left="567" w:hanging="567"/>
        <w:rPr>
          <w:rFonts w:ascii="Europea" w:hAnsi="Europea"/>
          <w:sz w:val="22"/>
          <w:szCs w:val="22"/>
        </w:rPr>
      </w:pPr>
      <w:bookmarkStart w:id="4" w:name="_Toc212478130"/>
      <w:r w:rsidRPr="00C66488">
        <w:rPr>
          <w:rFonts w:ascii="Europea" w:hAnsi="Europea"/>
          <w:sz w:val="22"/>
          <w:szCs w:val="22"/>
        </w:rPr>
        <w:t>Opening time policy</w:t>
      </w:r>
      <w:bookmarkEnd w:id="4"/>
    </w:p>
    <w:p w14:paraId="2B470894" w14:textId="6C6131BF" w:rsidR="00DB2811" w:rsidRDefault="00DB2811" w:rsidP="0029271A">
      <w:pPr>
        <w:spacing w:after="200"/>
        <w:jc w:val="both"/>
        <w:rPr>
          <w:rFonts w:ascii="Europea" w:hAnsi="Europea" w:cs="Arial"/>
          <w:sz w:val="22"/>
          <w:szCs w:val="22"/>
        </w:rPr>
      </w:pPr>
      <w:r w:rsidRPr="00C66488">
        <w:rPr>
          <w:rFonts w:ascii="Europea" w:hAnsi="Europea" w:cs="Arial"/>
          <w:sz w:val="22"/>
          <w:szCs w:val="22"/>
        </w:rPr>
        <w:t xml:space="preserve">The regular opening hours of the </w:t>
      </w:r>
      <w:proofErr w:type="spellStart"/>
      <w:r w:rsidR="002170CA">
        <w:rPr>
          <w:rFonts w:ascii="Europea" w:hAnsi="Europea" w:cs="Arial"/>
          <w:sz w:val="22"/>
          <w:szCs w:val="22"/>
        </w:rPr>
        <w:t>EuXp</w:t>
      </w:r>
      <w:proofErr w:type="spellEnd"/>
      <w:r w:rsidRPr="00C66488">
        <w:rPr>
          <w:rFonts w:ascii="Europea" w:hAnsi="Europea" w:cs="Arial"/>
          <w:sz w:val="22"/>
          <w:szCs w:val="22"/>
        </w:rPr>
        <w:t xml:space="preserve"> are from Monday to Friday from </w:t>
      </w:r>
      <w:r w:rsidR="009D3B49">
        <w:rPr>
          <w:rFonts w:ascii="Europea" w:hAnsi="Europea" w:cs="Arial"/>
          <w:sz w:val="22"/>
          <w:szCs w:val="22"/>
        </w:rPr>
        <w:t>9:30</w:t>
      </w:r>
      <w:r w:rsidRPr="00C66488">
        <w:rPr>
          <w:rFonts w:ascii="Europea" w:hAnsi="Europea" w:cs="Arial"/>
          <w:sz w:val="22"/>
          <w:szCs w:val="22"/>
        </w:rPr>
        <w:t xml:space="preserve"> to 1</w:t>
      </w:r>
      <w:r w:rsidR="009D3B49">
        <w:rPr>
          <w:rFonts w:ascii="Europea" w:hAnsi="Europea" w:cs="Arial"/>
          <w:sz w:val="22"/>
          <w:szCs w:val="22"/>
        </w:rPr>
        <w:t>7:30</w:t>
      </w:r>
      <w:r w:rsidRPr="00C66488">
        <w:rPr>
          <w:rFonts w:ascii="Europea" w:hAnsi="Europea" w:cs="Arial"/>
          <w:sz w:val="22"/>
          <w:szCs w:val="22"/>
        </w:rPr>
        <w:t>, a</w:t>
      </w:r>
      <w:r w:rsidR="00A93AE9" w:rsidRPr="00C66488">
        <w:rPr>
          <w:rFonts w:ascii="Europea" w:hAnsi="Europea" w:cs="Arial"/>
          <w:sz w:val="22"/>
          <w:szCs w:val="22"/>
        </w:rPr>
        <w:t>nd on Saturdays f</w:t>
      </w:r>
      <w:r w:rsidR="00196E8F" w:rsidRPr="00C66488">
        <w:rPr>
          <w:rFonts w:ascii="Europea" w:hAnsi="Europea" w:cs="Arial"/>
          <w:sz w:val="22"/>
          <w:szCs w:val="22"/>
        </w:rPr>
        <w:t>rom 10:00 to 17</w:t>
      </w:r>
      <w:r w:rsidRPr="00C66488">
        <w:rPr>
          <w:rFonts w:ascii="Europea" w:hAnsi="Europea" w:cs="Arial"/>
          <w:sz w:val="22"/>
          <w:szCs w:val="22"/>
        </w:rPr>
        <w:t>:00 all year long.</w:t>
      </w:r>
    </w:p>
    <w:p w14:paraId="0D3C46EB" w14:textId="5CB58767" w:rsidR="00296767" w:rsidRPr="00C66488" w:rsidRDefault="00296767" w:rsidP="0029271A">
      <w:pPr>
        <w:spacing w:after="200"/>
        <w:jc w:val="both"/>
        <w:rPr>
          <w:rFonts w:ascii="Europea" w:hAnsi="Europea" w:cs="Arial"/>
          <w:sz w:val="22"/>
          <w:szCs w:val="22"/>
        </w:rPr>
      </w:pPr>
      <w:bookmarkStart w:id="5" w:name="_Hlk212728472"/>
      <w:r w:rsidRPr="00740D74">
        <w:rPr>
          <w:rFonts w:ascii="Europea" w:hAnsi="Europea" w:cs="Arial"/>
          <w:sz w:val="22"/>
          <w:szCs w:val="22"/>
        </w:rPr>
        <w:t xml:space="preserve">The </w:t>
      </w:r>
      <w:proofErr w:type="spellStart"/>
      <w:r w:rsidRPr="00740D74">
        <w:rPr>
          <w:rFonts w:ascii="Europea" w:hAnsi="Europea" w:cs="Arial"/>
          <w:sz w:val="22"/>
          <w:szCs w:val="22"/>
        </w:rPr>
        <w:t>EuXp</w:t>
      </w:r>
      <w:proofErr w:type="spellEnd"/>
      <w:r w:rsidRPr="00740D74">
        <w:rPr>
          <w:rFonts w:ascii="Europea" w:hAnsi="Europea" w:cs="Arial"/>
          <w:sz w:val="22"/>
          <w:szCs w:val="22"/>
        </w:rPr>
        <w:t xml:space="preserve"> is closed on Sundays. This policy will apply at least for the first six months after its opening. The EP reserves the right to change this policy, thus </w:t>
      </w:r>
      <w:r w:rsidR="00F23B13" w:rsidRPr="00740D74">
        <w:rPr>
          <w:rFonts w:ascii="Europea" w:hAnsi="Europea" w:cs="Arial"/>
          <w:sz w:val="22"/>
          <w:szCs w:val="22"/>
        </w:rPr>
        <w:t>the tenderer is invited to take this element into account.</w:t>
      </w:r>
    </w:p>
    <w:p w14:paraId="0C83CB45" w14:textId="192B3561" w:rsidR="00DB2811" w:rsidRPr="00C66488" w:rsidRDefault="00F41481" w:rsidP="0029271A">
      <w:pPr>
        <w:spacing w:after="200"/>
        <w:jc w:val="both"/>
        <w:rPr>
          <w:rFonts w:ascii="Europea" w:hAnsi="Europea" w:cs="Arial"/>
          <w:sz w:val="22"/>
          <w:szCs w:val="22"/>
        </w:rPr>
      </w:pPr>
      <w:bookmarkStart w:id="6" w:name="_Hlk212542932"/>
      <w:bookmarkEnd w:id="5"/>
      <w:r w:rsidRPr="00DD7379">
        <w:rPr>
          <w:rFonts w:ascii="Europea" w:hAnsi="Europea" w:cs="Arial"/>
          <w:sz w:val="22"/>
          <w:szCs w:val="22"/>
        </w:rPr>
        <w:t xml:space="preserve">The </w:t>
      </w:r>
      <w:proofErr w:type="spellStart"/>
      <w:r w:rsidR="002170CA" w:rsidRPr="00DD7379">
        <w:rPr>
          <w:rFonts w:ascii="Europea" w:hAnsi="Europea" w:cs="Arial"/>
          <w:sz w:val="22"/>
          <w:szCs w:val="22"/>
        </w:rPr>
        <w:t>EuXp</w:t>
      </w:r>
      <w:proofErr w:type="spellEnd"/>
      <w:r w:rsidR="00DB2811" w:rsidRPr="00DD7379">
        <w:rPr>
          <w:rFonts w:ascii="Europea" w:hAnsi="Europea" w:cs="Arial"/>
          <w:sz w:val="22"/>
          <w:szCs w:val="22"/>
        </w:rPr>
        <w:t xml:space="preserve"> is closed </w:t>
      </w:r>
      <w:r w:rsidR="00613C7F" w:rsidRPr="00DD7379">
        <w:rPr>
          <w:rFonts w:ascii="Europea" w:hAnsi="Europea" w:cs="Arial"/>
          <w:sz w:val="22"/>
          <w:szCs w:val="22"/>
        </w:rPr>
        <w:t xml:space="preserve">on 25 and 26 December and on 1 January. On 24 and 31 December the </w:t>
      </w:r>
      <w:proofErr w:type="spellStart"/>
      <w:r w:rsidR="002170CA" w:rsidRPr="00DD7379">
        <w:rPr>
          <w:rFonts w:ascii="Europea" w:hAnsi="Europea" w:cs="Arial"/>
          <w:sz w:val="22"/>
          <w:szCs w:val="22"/>
        </w:rPr>
        <w:t>EuXp</w:t>
      </w:r>
      <w:proofErr w:type="spellEnd"/>
      <w:r w:rsidR="00613C7F" w:rsidRPr="00DD7379">
        <w:rPr>
          <w:rFonts w:ascii="Europea" w:hAnsi="Europea" w:cs="Arial"/>
          <w:sz w:val="22"/>
          <w:szCs w:val="22"/>
        </w:rPr>
        <w:t xml:space="preserve"> closes at 15h00.</w:t>
      </w:r>
      <w:r w:rsidR="00613C7F">
        <w:rPr>
          <w:rFonts w:ascii="Europea" w:hAnsi="Europea" w:cs="Arial"/>
          <w:sz w:val="22"/>
          <w:szCs w:val="22"/>
        </w:rPr>
        <w:t xml:space="preserve"> </w:t>
      </w:r>
    </w:p>
    <w:bookmarkEnd w:id="6"/>
    <w:p w14:paraId="74723E5D" w14:textId="29AB892E" w:rsidR="00DB2811" w:rsidRPr="00C66488" w:rsidRDefault="00DB2811" w:rsidP="0029271A">
      <w:pPr>
        <w:spacing w:after="200"/>
        <w:jc w:val="both"/>
        <w:rPr>
          <w:rFonts w:ascii="Europea" w:hAnsi="Europea" w:cs="Arial"/>
          <w:sz w:val="22"/>
          <w:szCs w:val="22"/>
        </w:rPr>
      </w:pPr>
      <w:r w:rsidRPr="00C66488">
        <w:rPr>
          <w:rFonts w:ascii="Europea" w:hAnsi="Europea" w:cs="Arial"/>
          <w:sz w:val="22"/>
          <w:szCs w:val="22"/>
        </w:rPr>
        <w:lastRenderedPageBreak/>
        <w:t xml:space="preserve">The EP reserves the right to adapt without penalties the regular opening hours of the </w:t>
      </w:r>
      <w:proofErr w:type="spellStart"/>
      <w:r w:rsidR="002170CA">
        <w:rPr>
          <w:rFonts w:ascii="Europea" w:hAnsi="Europea" w:cs="Arial"/>
          <w:sz w:val="22"/>
          <w:szCs w:val="22"/>
        </w:rPr>
        <w:t>EuXp</w:t>
      </w:r>
      <w:proofErr w:type="spellEnd"/>
      <w:r w:rsidRPr="00C66488">
        <w:rPr>
          <w:rFonts w:ascii="Europea" w:hAnsi="Europea" w:cs="Arial"/>
          <w:sz w:val="22"/>
          <w:szCs w:val="22"/>
        </w:rPr>
        <w:t>. The EP shall inform the Contractor about this adaption in writing within a period of 30 calendar days prior to the entry in force of the new opening hours.</w:t>
      </w:r>
    </w:p>
    <w:p w14:paraId="7736C763" w14:textId="34BA735E" w:rsidR="00DB2811" w:rsidRPr="00C66488" w:rsidRDefault="00DB2811" w:rsidP="0029271A">
      <w:pPr>
        <w:spacing w:after="200"/>
        <w:jc w:val="both"/>
        <w:rPr>
          <w:rFonts w:ascii="Europea" w:hAnsi="Europea" w:cs="Arial"/>
          <w:sz w:val="22"/>
          <w:szCs w:val="22"/>
        </w:rPr>
      </w:pPr>
      <w:r w:rsidRPr="00C66488">
        <w:rPr>
          <w:rFonts w:ascii="Europea" w:hAnsi="Europea" w:cs="Arial"/>
          <w:sz w:val="22"/>
          <w:szCs w:val="22"/>
        </w:rPr>
        <w:t xml:space="preserve">The </w:t>
      </w:r>
      <w:proofErr w:type="spellStart"/>
      <w:r w:rsidR="002170CA">
        <w:rPr>
          <w:rFonts w:ascii="Europea" w:hAnsi="Europea" w:cs="Arial"/>
          <w:sz w:val="22"/>
          <w:szCs w:val="22"/>
        </w:rPr>
        <w:t>EuXp</w:t>
      </w:r>
      <w:proofErr w:type="spellEnd"/>
      <w:r w:rsidRPr="00C66488">
        <w:rPr>
          <w:rFonts w:ascii="Europea" w:hAnsi="Europea" w:cs="Arial"/>
          <w:sz w:val="22"/>
          <w:szCs w:val="22"/>
        </w:rPr>
        <w:t xml:space="preserve"> might host events which are either open to the </w:t>
      </w:r>
      <w:proofErr w:type="gramStart"/>
      <w:r w:rsidRPr="00C66488">
        <w:rPr>
          <w:rFonts w:ascii="Europea" w:hAnsi="Europea" w:cs="Arial"/>
          <w:sz w:val="22"/>
          <w:szCs w:val="22"/>
        </w:rPr>
        <w:t>general public</w:t>
      </w:r>
      <w:proofErr w:type="gramEnd"/>
      <w:r w:rsidRPr="00C66488">
        <w:rPr>
          <w:rFonts w:ascii="Europea" w:hAnsi="Europea" w:cs="Arial"/>
          <w:sz w:val="22"/>
          <w:szCs w:val="22"/>
        </w:rPr>
        <w:t xml:space="preserve"> or subject to personal invitations. Such events might also take place outside regular opening hours.</w:t>
      </w:r>
    </w:p>
    <w:p w14:paraId="43F45A37" w14:textId="23FF1382" w:rsidR="00321828" w:rsidRPr="00C66488" w:rsidRDefault="00321828" w:rsidP="0009285A">
      <w:pPr>
        <w:pStyle w:val="Heading10"/>
        <w:numPr>
          <w:ilvl w:val="1"/>
          <w:numId w:val="29"/>
        </w:numPr>
        <w:spacing w:before="0" w:after="200"/>
        <w:ind w:left="567" w:hanging="567"/>
        <w:rPr>
          <w:rFonts w:ascii="Europea" w:hAnsi="Europea"/>
          <w:sz w:val="22"/>
          <w:szCs w:val="22"/>
        </w:rPr>
      </w:pPr>
      <w:bookmarkStart w:id="7" w:name="_Toc212478131"/>
      <w:r w:rsidRPr="00C66488">
        <w:rPr>
          <w:rFonts w:ascii="Europea" w:hAnsi="Europea"/>
          <w:sz w:val="22"/>
          <w:szCs w:val="22"/>
        </w:rPr>
        <w:t>Visitor</w:t>
      </w:r>
      <w:r w:rsidR="00FA4E81" w:rsidRPr="00C66488">
        <w:rPr>
          <w:rFonts w:ascii="Europea" w:hAnsi="Europea"/>
          <w:sz w:val="22"/>
          <w:szCs w:val="22"/>
        </w:rPr>
        <w:t>s and means of access</w:t>
      </w:r>
      <w:bookmarkEnd w:id="7"/>
      <w:r w:rsidRPr="00C66488">
        <w:rPr>
          <w:rFonts w:ascii="Europea" w:hAnsi="Europea"/>
          <w:sz w:val="22"/>
          <w:szCs w:val="22"/>
        </w:rPr>
        <w:t xml:space="preserve"> </w:t>
      </w:r>
    </w:p>
    <w:p w14:paraId="1B1AF6FA" w14:textId="4B2E9733" w:rsidR="00867668" w:rsidRPr="00C66488" w:rsidRDefault="00FA4E81" w:rsidP="00FA4E81">
      <w:pPr>
        <w:spacing w:after="200"/>
        <w:jc w:val="both"/>
        <w:rPr>
          <w:rFonts w:ascii="Europea" w:hAnsi="Europea" w:cs="Arial"/>
          <w:sz w:val="22"/>
          <w:szCs w:val="22"/>
        </w:rPr>
      </w:pPr>
      <w:r w:rsidRPr="00C66488">
        <w:rPr>
          <w:rFonts w:ascii="Europea" w:hAnsi="Europea" w:cs="Arial"/>
          <w:sz w:val="22"/>
          <w:szCs w:val="22"/>
        </w:rPr>
        <w:t>Entrance to the exhibition is free of charge. The centre aims to welcome as many visitors as possible, whether they are visiting as individuals or in groups. Visitors can be passers-by, families, tourists, organised groups or school classes.</w:t>
      </w:r>
      <w:r w:rsidR="00867668" w:rsidRPr="00C66488">
        <w:rPr>
          <w:rFonts w:ascii="Europea" w:hAnsi="Europea" w:cs="Arial"/>
          <w:sz w:val="22"/>
          <w:szCs w:val="22"/>
        </w:rPr>
        <w:t xml:space="preserve"> There is no specific duration of a visit to the </w:t>
      </w:r>
      <w:proofErr w:type="spellStart"/>
      <w:r w:rsidR="002170CA">
        <w:rPr>
          <w:rFonts w:ascii="Europea" w:hAnsi="Europea" w:cs="Arial"/>
          <w:sz w:val="22"/>
          <w:szCs w:val="22"/>
        </w:rPr>
        <w:t>EuXp</w:t>
      </w:r>
      <w:proofErr w:type="spellEnd"/>
      <w:r w:rsidR="00867668" w:rsidRPr="00C66488">
        <w:rPr>
          <w:rFonts w:ascii="Europea" w:hAnsi="Europea" w:cs="Arial"/>
          <w:sz w:val="22"/>
          <w:szCs w:val="22"/>
        </w:rPr>
        <w:t xml:space="preserve">. </w:t>
      </w:r>
      <w:proofErr w:type="gramStart"/>
      <w:r w:rsidR="00F24706" w:rsidRPr="00C66488">
        <w:rPr>
          <w:rFonts w:ascii="Europea" w:hAnsi="Europea" w:cs="Arial"/>
          <w:sz w:val="22"/>
          <w:szCs w:val="22"/>
        </w:rPr>
        <w:t>In p</w:t>
      </w:r>
      <w:r w:rsidR="00867668" w:rsidRPr="00C66488">
        <w:rPr>
          <w:rFonts w:ascii="Europea" w:hAnsi="Europea" w:cs="Arial"/>
          <w:sz w:val="22"/>
          <w:szCs w:val="22"/>
        </w:rPr>
        <w:t>articular, it</w:t>
      </w:r>
      <w:proofErr w:type="gramEnd"/>
      <w:r w:rsidR="00867668" w:rsidRPr="00C66488">
        <w:rPr>
          <w:rFonts w:ascii="Europea" w:hAnsi="Europea" w:cs="Arial"/>
          <w:sz w:val="22"/>
          <w:szCs w:val="22"/>
        </w:rPr>
        <w:t xml:space="preserve"> can vary depending on whether the visitor only visits the interactive space with its</w:t>
      </w:r>
      <w:r w:rsidR="00207C21">
        <w:rPr>
          <w:rFonts w:ascii="Europea" w:hAnsi="Europea" w:cs="Arial"/>
          <w:sz w:val="22"/>
          <w:szCs w:val="22"/>
        </w:rPr>
        <w:t xml:space="preserve"> </w:t>
      </w:r>
      <w:r w:rsidR="00867668" w:rsidRPr="00C66488">
        <w:rPr>
          <w:rFonts w:ascii="Europea" w:hAnsi="Europea" w:cs="Arial"/>
          <w:sz w:val="22"/>
          <w:szCs w:val="22"/>
        </w:rPr>
        <w:t>cinema or also the role-play game.</w:t>
      </w:r>
    </w:p>
    <w:p w14:paraId="2C2A2858" w14:textId="556B49A1" w:rsidR="00FA4E81" w:rsidRPr="00C66488" w:rsidRDefault="00FA4E81" w:rsidP="00FA4E81">
      <w:pPr>
        <w:spacing w:after="200"/>
        <w:jc w:val="both"/>
        <w:rPr>
          <w:rFonts w:ascii="Europea" w:hAnsi="Europea" w:cs="Arial"/>
          <w:sz w:val="22"/>
          <w:szCs w:val="22"/>
        </w:rPr>
      </w:pPr>
      <w:r w:rsidRPr="00C66488">
        <w:rPr>
          <w:rFonts w:ascii="Europea" w:hAnsi="Europea" w:cs="Arial"/>
          <w:sz w:val="22"/>
          <w:szCs w:val="22"/>
        </w:rPr>
        <w:t xml:space="preserve">In general, visiting the </w:t>
      </w:r>
      <w:proofErr w:type="spellStart"/>
      <w:r w:rsidR="002170CA">
        <w:rPr>
          <w:rFonts w:ascii="Europea" w:hAnsi="Europea" w:cs="Arial"/>
          <w:sz w:val="22"/>
          <w:szCs w:val="22"/>
        </w:rPr>
        <w:t>EuXp</w:t>
      </w:r>
      <w:proofErr w:type="spellEnd"/>
      <w:r w:rsidRPr="00C66488">
        <w:rPr>
          <w:rFonts w:ascii="Europea" w:hAnsi="Europea" w:cs="Arial"/>
          <w:sz w:val="22"/>
          <w:szCs w:val="22"/>
        </w:rPr>
        <w:t xml:space="preserve"> does not require advance booking, alth</w:t>
      </w:r>
      <w:r w:rsidR="00F24706" w:rsidRPr="00C66488">
        <w:rPr>
          <w:rFonts w:ascii="Europea" w:hAnsi="Europea" w:cs="Arial"/>
          <w:sz w:val="22"/>
          <w:szCs w:val="22"/>
        </w:rPr>
        <w:t>ough for groups over 20 persons</w:t>
      </w:r>
      <w:r w:rsidRPr="00C66488">
        <w:rPr>
          <w:rFonts w:ascii="Europea" w:hAnsi="Europea" w:cs="Arial"/>
          <w:sz w:val="22"/>
          <w:szCs w:val="22"/>
        </w:rPr>
        <w:t xml:space="preserve"> an advance notice is strongly recommended. The exceptions are </w:t>
      </w:r>
      <w:r w:rsidR="00F24706" w:rsidRPr="00C66488">
        <w:rPr>
          <w:rFonts w:ascii="Europea" w:hAnsi="Europea" w:cs="Arial"/>
          <w:sz w:val="22"/>
          <w:szCs w:val="22"/>
        </w:rPr>
        <w:t>the r</w:t>
      </w:r>
      <w:r w:rsidRPr="00C66488">
        <w:rPr>
          <w:rFonts w:ascii="Europea" w:hAnsi="Europea" w:cs="Arial"/>
          <w:sz w:val="22"/>
          <w:szCs w:val="22"/>
        </w:rPr>
        <w:t xml:space="preserve">ole </w:t>
      </w:r>
      <w:r w:rsidR="00F24706" w:rsidRPr="00C66488">
        <w:rPr>
          <w:rFonts w:ascii="Europea" w:hAnsi="Europea" w:cs="Arial"/>
          <w:sz w:val="22"/>
          <w:szCs w:val="22"/>
        </w:rPr>
        <w:t>p</w:t>
      </w:r>
      <w:r w:rsidRPr="00C66488">
        <w:rPr>
          <w:rFonts w:ascii="Europea" w:hAnsi="Europea" w:cs="Arial"/>
          <w:sz w:val="22"/>
          <w:szCs w:val="22"/>
        </w:rPr>
        <w:t xml:space="preserve">lay </w:t>
      </w:r>
      <w:r w:rsidR="00F24706" w:rsidRPr="00C66488">
        <w:rPr>
          <w:rFonts w:ascii="Europea" w:hAnsi="Europea" w:cs="Arial"/>
          <w:sz w:val="22"/>
          <w:szCs w:val="22"/>
        </w:rPr>
        <w:t>g</w:t>
      </w:r>
      <w:r w:rsidRPr="00C66488">
        <w:rPr>
          <w:rFonts w:ascii="Europea" w:hAnsi="Europea" w:cs="Arial"/>
          <w:sz w:val="22"/>
          <w:szCs w:val="22"/>
        </w:rPr>
        <w:t xml:space="preserve">ame that requires advance reservation as explained below, </w:t>
      </w:r>
      <w:proofErr w:type="gramStart"/>
      <w:r w:rsidRPr="00C66488">
        <w:rPr>
          <w:rFonts w:ascii="Europea" w:hAnsi="Europea" w:cs="Arial"/>
          <w:sz w:val="22"/>
          <w:szCs w:val="22"/>
        </w:rPr>
        <w:t>and also</w:t>
      </w:r>
      <w:proofErr w:type="gramEnd"/>
      <w:r w:rsidRPr="00C66488">
        <w:rPr>
          <w:rFonts w:ascii="Europea" w:hAnsi="Europea" w:cs="Arial"/>
          <w:sz w:val="22"/>
          <w:szCs w:val="22"/>
        </w:rPr>
        <w:t xml:space="preserve"> the conference centre that has its own reservation policy.</w:t>
      </w:r>
      <w:r w:rsidR="00867668" w:rsidRPr="00C66488">
        <w:rPr>
          <w:rFonts w:ascii="Europea" w:hAnsi="Europea" w:cs="Arial"/>
          <w:sz w:val="22"/>
          <w:szCs w:val="22"/>
        </w:rPr>
        <w:t xml:space="preserve"> Also, visitor limitations or access restrictions imposed by measures to combat </w:t>
      </w:r>
      <w:r w:rsidR="00091FC4">
        <w:rPr>
          <w:rFonts w:ascii="Europea" w:hAnsi="Europea" w:cs="Arial"/>
          <w:sz w:val="22"/>
          <w:szCs w:val="22"/>
        </w:rPr>
        <w:t>health</w:t>
      </w:r>
      <w:r w:rsidR="00091FC4" w:rsidRPr="00C66488">
        <w:rPr>
          <w:rFonts w:ascii="Europea" w:hAnsi="Europea" w:cs="Arial"/>
          <w:sz w:val="22"/>
          <w:szCs w:val="22"/>
        </w:rPr>
        <w:t xml:space="preserve"> </w:t>
      </w:r>
      <w:r w:rsidR="00867668" w:rsidRPr="00C66488">
        <w:rPr>
          <w:rFonts w:ascii="Europea" w:hAnsi="Europea" w:cs="Arial"/>
          <w:sz w:val="22"/>
          <w:szCs w:val="22"/>
        </w:rPr>
        <w:t>pandemic</w:t>
      </w:r>
      <w:r w:rsidR="00091FC4">
        <w:rPr>
          <w:rFonts w:ascii="Europea" w:hAnsi="Europea" w:cs="Arial"/>
          <w:sz w:val="22"/>
          <w:szCs w:val="22"/>
        </w:rPr>
        <w:t>s</w:t>
      </w:r>
      <w:r w:rsidR="00867668" w:rsidRPr="00C66488">
        <w:rPr>
          <w:rFonts w:ascii="Europea" w:hAnsi="Europea" w:cs="Arial"/>
          <w:sz w:val="22"/>
          <w:szCs w:val="22"/>
        </w:rPr>
        <w:t xml:space="preserve"> can make advance booking mandatory.</w:t>
      </w:r>
    </w:p>
    <w:p w14:paraId="17437E94" w14:textId="0907C8A7" w:rsidR="00DB2811" w:rsidRPr="00C66488" w:rsidRDefault="00DB2811" w:rsidP="0009285A">
      <w:pPr>
        <w:pStyle w:val="Heading10"/>
        <w:numPr>
          <w:ilvl w:val="0"/>
          <w:numId w:val="29"/>
        </w:numPr>
        <w:spacing w:before="0" w:after="240"/>
        <w:ind w:left="284" w:hanging="284"/>
        <w:rPr>
          <w:rFonts w:ascii="Europea" w:hAnsi="Europea"/>
          <w:sz w:val="22"/>
          <w:szCs w:val="22"/>
        </w:rPr>
      </w:pPr>
      <w:bookmarkStart w:id="8" w:name="_Toc212478132"/>
      <w:r w:rsidRPr="00C66488">
        <w:rPr>
          <w:rFonts w:ascii="Europea" w:hAnsi="Europea"/>
          <w:sz w:val="22"/>
          <w:szCs w:val="22"/>
        </w:rPr>
        <w:t>DESCRIPTION</w:t>
      </w:r>
      <w:r w:rsidR="00211E87" w:rsidRPr="00C66488">
        <w:rPr>
          <w:rFonts w:ascii="Europea" w:hAnsi="Europea"/>
          <w:sz w:val="22"/>
          <w:szCs w:val="22"/>
        </w:rPr>
        <w:t xml:space="preserve"> AND</w:t>
      </w:r>
      <w:r w:rsidRPr="00C66488">
        <w:rPr>
          <w:rFonts w:ascii="Europea" w:hAnsi="Europea"/>
          <w:sz w:val="22"/>
          <w:szCs w:val="22"/>
        </w:rPr>
        <w:t xml:space="preserve"> PURPOSE OF THE CONTRACT</w:t>
      </w:r>
      <w:bookmarkEnd w:id="8"/>
    </w:p>
    <w:p w14:paraId="135BB5DB" w14:textId="0FF497FB" w:rsidR="00DB2811" w:rsidRPr="00C66488" w:rsidRDefault="00DB2811" w:rsidP="0029271A">
      <w:pPr>
        <w:spacing w:after="200"/>
        <w:jc w:val="both"/>
        <w:rPr>
          <w:rFonts w:ascii="Europea" w:hAnsi="Europea" w:cs="Arial"/>
          <w:sz w:val="22"/>
          <w:szCs w:val="22"/>
        </w:rPr>
      </w:pPr>
      <w:r w:rsidRPr="00C66488">
        <w:rPr>
          <w:rFonts w:ascii="Europea" w:hAnsi="Europea" w:cs="Arial"/>
          <w:sz w:val="22"/>
          <w:szCs w:val="22"/>
        </w:rPr>
        <w:t xml:space="preserve">The purpose of this invitation to tender is to outsource </w:t>
      </w:r>
      <w:proofErr w:type="gramStart"/>
      <w:r w:rsidRPr="00C66488">
        <w:rPr>
          <w:rFonts w:ascii="Europea" w:hAnsi="Europea" w:cs="Arial"/>
          <w:sz w:val="22"/>
          <w:szCs w:val="22"/>
        </w:rPr>
        <w:t>a number of</w:t>
      </w:r>
      <w:proofErr w:type="gramEnd"/>
      <w:r w:rsidRPr="00C66488">
        <w:rPr>
          <w:rFonts w:ascii="Europea" w:hAnsi="Europea" w:cs="Arial"/>
          <w:sz w:val="22"/>
          <w:szCs w:val="22"/>
        </w:rPr>
        <w:t xml:space="preserve"> staff activities to a service provider (Contractor) who will provide the necessary personnel (floor staff) for services such as reception and facilitation or similar services in </w:t>
      </w:r>
      <w:r w:rsidR="00564B84" w:rsidRPr="00C66488">
        <w:rPr>
          <w:rFonts w:ascii="Europea" w:hAnsi="Europea" w:cs="Arial"/>
          <w:sz w:val="22"/>
          <w:szCs w:val="22"/>
        </w:rPr>
        <w:t xml:space="preserve">the </w:t>
      </w:r>
      <w:proofErr w:type="spellStart"/>
      <w:r w:rsidR="002170CA">
        <w:rPr>
          <w:rFonts w:ascii="Europea" w:hAnsi="Europea" w:cs="Arial"/>
          <w:sz w:val="22"/>
          <w:szCs w:val="22"/>
        </w:rPr>
        <w:t>EuXp</w:t>
      </w:r>
      <w:proofErr w:type="spellEnd"/>
      <w:r w:rsidRPr="00C66488">
        <w:rPr>
          <w:rFonts w:ascii="Europea" w:hAnsi="Europea" w:cs="Arial"/>
          <w:sz w:val="22"/>
          <w:szCs w:val="22"/>
        </w:rPr>
        <w:t xml:space="preserve">. </w:t>
      </w:r>
    </w:p>
    <w:p w14:paraId="405C4DFA" w14:textId="77777777" w:rsidR="00DB2811" w:rsidRPr="00C66488" w:rsidRDefault="00DB2811" w:rsidP="0029271A">
      <w:pPr>
        <w:spacing w:after="200"/>
        <w:jc w:val="both"/>
        <w:rPr>
          <w:rFonts w:ascii="Europea" w:hAnsi="Europea" w:cs="Arial"/>
          <w:sz w:val="22"/>
          <w:szCs w:val="22"/>
        </w:rPr>
      </w:pPr>
      <w:r w:rsidRPr="00C66488">
        <w:rPr>
          <w:rFonts w:ascii="Europea" w:hAnsi="Europea" w:cs="Arial"/>
          <w:sz w:val="22"/>
          <w:szCs w:val="22"/>
        </w:rPr>
        <w:t>The key management and communication functions (general management, content updates, marketing etc.) will remain with the EP.</w:t>
      </w:r>
    </w:p>
    <w:p w14:paraId="30284B3C" w14:textId="357740A4" w:rsidR="00DB2811" w:rsidRPr="00C66488" w:rsidRDefault="00DB2811" w:rsidP="0029271A">
      <w:pPr>
        <w:spacing w:after="200"/>
        <w:jc w:val="both"/>
        <w:rPr>
          <w:rFonts w:ascii="Europea" w:hAnsi="Europea" w:cs="Arial"/>
          <w:sz w:val="22"/>
          <w:szCs w:val="22"/>
        </w:rPr>
      </w:pPr>
      <w:r w:rsidRPr="00C66488">
        <w:rPr>
          <w:rFonts w:ascii="Europea" w:hAnsi="Europea" w:cs="Arial"/>
          <w:sz w:val="22"/>
          <w:szCs w:val="22"/>
        </w:rPr>
        <w:t xml:space="preserve">Security and cleaning of </w:t>
      </w:r>
      <w:proofErr w:type="spellStart"/>
      <w:r w:rsidR="002170CA">
        <w:rPr>
          <w:rFonts w:ascii="Europea" w:hAnsi="Europea" w:cs="Arial"/>
          <w:sz w:val="22"/>
          <w:szCs w:val="22"/>
        </w:rPr>
        <w:t>EuXp</w:t>
      </w:r>
      <w:proofErr w:type="spellEnd"/>
      <w:r w:rsidRPr="00C66488">
        <w:rPr>
          <w:rFonts w:ascii="Europea" w:hAnsi="Europea" w:cs="Arial"/>
          <w:sz w:val="22"/>
          <w:szCs w:val="22"/>
        </w:rPr>
        <w:t xml:space="preserve"> facilities do not fall within the scope of this contract, with exception to certain mobile devices as explained in these specifications.</w:t>
      </w:r>
    </w:p>
    <w:p w14:paraId="14DB075A" w14:textId="6180DCB1" w:rsidR="00DB2811" w:rsidRPr="00C66488" w:rsidRDefault="00DB2811" w:rsidP="0009285A">
      <w:pPr>
        <w:pStyle w:val="Heading10"/>
        <w:numPr>
          <w:ilvl w:val="1"/>
          <w:numId w:val="29"/>
        </w:numPr>
        <w:spacing w:before="0" w:after="200"/>
        <w:ind w:left="567" w:hanging="567"/>
        <w:rPr>
          <w:rFonts w:ascii="Europea" w:hAnsi="Europea"/>
          <w:sz w:val="22"/>
          <w:szCs w:val="22"/>
        </w:rPr>
      </w:pPr>
      <w:bookmarkStart w:id="9" w:name="_Toc212478133"/>
      <w:r w:rsidRPr="00C66488">
        <w:rPr>
          <w:rFonts w:ascii="Europea" w:hAnsi="Europea"/>
          <w:sz w:val="22"/>
          <w:szCs w:val="22"/>
        </w:rPr>
        <w:t>Services to be covered</w:t>
      </w:r>
      <w:bookmarkEnd w:id="9"/>
    </w:p>
    <w:p w14:paraId="6A764E44" w14:textId="434D2C0A" w:rsidR="001270A6" w:rsidRPr="00C66488" w:rsidRDefault="001270A6" w:rsidP="001270A6">
      <w:pPr>
        <w:spacing w:after="200"/>
        <w:jc w:val="both"/>
        <w:rPr>
          <w:rFonts w:ascii="Europea" w:hAnsi="Europea" w:cs="Arial"/>
          <w:sz w:val="22"/>
          <w:szCs w:val="22"/>
        </w:rPr>
      </w:pPr>
      <w:r w:rsidRPr="00C66488">
        <w:rPr>
          <w:rFonts w:ascii="Europea" w:hAnsi="Europea" w:cs="Arial"/>
          <w:sz w:val="22"/>
          <w:szCs w:val="22"/>
        </w:rPr>
        <w:t xml:space="preserve">Welcoming and </w:t>
      </w:r>
      <w:r w:rsidR="00624749" w:rsidRPr="00C66488">
        <w:rPr>
          <w:rFonts w:ascii="Europea" w:hAnsi="Europea" w:cs="Arial"/>
          <w:sz w:val="22"/>
          <w:szCs w:val="22"/>
        </w:rPr>
        <w:t>managing</w:t>
      </w:r>
      <w:r w:rsidRPr="00C66488">
        <w:rPr>
          <w:rFonts w:ascii="Europea" w:hAnsi="Europea" w:cs="Arial"/>
          <w:sz w:val="22"/>
          <w:szCs w:val="22"/>
        </w:rPr>
        <w:t xml:space="preserve"> visitors is the priority task of staff. Knowing how to deal with people and approaching them actively are, in addition to specialist knowledge of the EU, their main qualifications.</w:t>
      </w:r>
    </w:p>
    <w:p w14:paraId="4A8ADC7B" w14:textId="48BC6AF3" w:rsidR="000E444C" w:rsidRPr="00C66488" w:rsidRDefault="00611969" w:rsidP="001270A6">
      <w:pPr>
        <w:spacing w:after="200"/>
        <w:jc w:val="both"/>
        <w:rPr>
          <w:rFonts w:ascii="Europea" w:hAnsi="Europea" w:cs="Arial"/>
          <w:sz w:val="22"/>
          <w:szCs w:val="22"/>
        </w:rPr>
      </w:pPr>
      <w:r w:rsidRPr="0072409D">
        <w:rPr>
          <w:rFonts w:ascii="Europea" w:hAnsi="Europea" w:cs="Arial"/>
          <w:sz w:val="22"/>
          <w:szCs w:val="22"/>
        </w:rPr>
        <w:t xml:space="preserve">The Centre will mainly attract visitors from the Netherlands as well as from other EU </w:t>
      </w:r>
      <w:proofErr w:type="gramStart"/>
      <w:r w:rsidRPr="0072409D">
        <w:rPr>
          <w:rFonts w:ascii="Europea" w:hAnsi="Europea" w:cs="Arial"/>
          <w:sz w:val="22"/>
          <w:szCs w:val="22"/>
        </w:rPr>
        <w:t>countries, but</w:t>
      </w:r>
      <w:proofErr w:type="gramEnd"/>
      <w:r w:rsidRPr="0072409D">
        <w:rPr>
          <w:rFonts w:ascii="Europea" w:hAnsi="Europea" w:cs="Arial"/>
          <w:sz w:val="22"/>
          <w:szCs w:val="22"/>
        </w:rPr>
        <w:t xml:space="preserve"> is also open to non-EU visitors. </w:t>
      </w:r>
      <w:r w:rsidR="000E444C" w:rsidRPr="0072409D">
        <w:rPr>
          <w:rFonts w:ascii="Europea" w:hAnsi="Europea" w:cs="Arial"/>
          <w:sz w:val="22"/>
          <w:szCs w:val="22"/>
        </w:rPr>
        <w:t>This is why the interactive tools are offered in the 24 official languages of the European Union. It is therefore important that reception service providers have a perfect command of at least</w:t>
      </w:r>
      <w:r w:rsidR="000E444C" w:rsidRPr="00C66488">
        <w:rPr>
          <w:rFonts w:ascii="Europea" w:hAnsi="Europea" w:cs="Arial"/>
          <w:sz w:val="22"/>
          <w:szCs w:val="22"/>
        </w:rPr>
        <w:t xml:space="preserve"> </w:t>
      </w:r>
      <w:r w:rsidR="00A850D2">
        <w:rPr>
          <w:rFonts w:ascii="Europea" w:hAnsi="Europea" w:cs="Arial"/>
          <w:sz w:val="22"/>
          <w:szCs w:val="22"/>
        </w:rPr>
        <w:t>Dutch</w:t>
      </w:r>
      <w:r w:rsidR="00A850D2" w:rsidRPr="00C66488">
        <w:rPr>
          <w:rFonts w:ascii="Europea" w:hAnsi="Europea" w:cs="Arial"/>
          <w:sz w:val="22"/>
          <w:szCs w:val="22"/>
        </w:rPr>
        <w:t xml:space="preserve"> </w:t>
      </w:r>
      <w:r w:rsidR="000E444C" w:rsidRPr="00C66488">
        <w:rPr>
          <w:rFonts w:ascii="Europea" w:hAnsi="Europea" w:cs="Arial"/>
          <w:sz w:val="22"/>
          <w:szCs w:val="22"/>
        </w:rPr>
        <w:t xml:space="preserve">and English. Knowledge of other EU and non-EU languages is an asset. </w:t>
      </w:r>
    </w:p>
    <w:p w14:paraId="09891E98" w14:textId="298D641F" w:rsidR="001270A6" w:rsidRPr="00C66488" w:rsidRDefault="001270A6" w:rsidP="00B94CA0">
      <w:pPr>
        <w:spacing w:after="200"/>
        <w:jc w:val="both"/>
        <w:rPr>
          <w:rFonts w:ascii="Europea" w:hAnsi="Europea" w:cs="Arial"/>
          <w:sz w:val="22"/>
          <w:szCs w:val="22"/>
        </w:rPr>
      </w:pPr>
      <w:r w:rsidRPr="00C66488">
        <w:rPr>
          <w:rFonts w:ascii="Europea" w:hAnsi="Europea" w:cs="Arial"/>
          <w:sz w:val="22"/>
          <w:szCs w:val="22"/>
        </w:rPr>
        <w:t xml:space="preserve">The contractor must ensure that the reception of groups of visitors or individual visitors </w:t>
      </w:r>
      <w:proofErr w:type="gramStart"/>
      <w:r w:rsidRPr="00C66488">
        <w:rPr>
          <w:rFonts w:ascii="Europea" w:hAnsi="Europea" w:cs="Arial"/>
          <w:sz w:val="22"/>
          <w:szCs w:val="22"/>
        </w:rPr>
        <w:t xml:space="preserve">runs smoothly </w:t>
      </w:r>
      <w:r w:rsidR="00624749" w:rsidRPr="00C66488">
        <w:rPr>
          <w:rFonts w:ascii="Europea" w:hAnsi="Europea" w:cs="Arial"/>
          <w:sz w:val="22"/>
          <w:szCs w:val="22"/>
        </w:rPr>
        <w:t>at all times</w:t>
      </w:r>
      <w:proofErr w:type="gramEnd"/>
      <w:r w:rsidRPr="00C66488">
        <w:rPr>
          <w:rFonts w:ascii="Europea" w:hAnsi="Europea" w:cs="Arial"/>
          <w:sz w:val="22"/>
          <w:szCs w:val="22"/>
        </w:rPr>
        <w:t>.</w:t>
      </w:r>
      <w:r w:rsidR="00B94CA0" w:rsidRPr="00C66488">
        <w:rPr>
          <w:rFonts w:ascii="Europea" w:hAnsi="Europea" w:cs="Arial"/>
          <w:sz w:val="22"/>
          <w:szCs w:val="22"/>
        </w:rPr>
        <w:t xml:space="preserve"> Staff are devoted to visitors in the first place and accomplish other tasks at periods when the exhibition is less frequented. </w:t>
      </w:r>
    </w:p>
    <w:p w14:paraId="0135C67D" w14:textId="46367EFC" w:rsidR="001270A6" w:rsidRPr="00C66488" w:rsidRDefault="001270A6" w:rsidP="001270A6">
      <w:pPr>
        <w:spacing w:after="200"/>
        <w:jc w:val="both"/>
        <w:rPr>
          <w:rFonts w:ascii="Europea" w:hAnsi="Europea" w:cs="Arial"/>
          <w:sz w:val="22"/>
          <w:szCs w:val="22"/>
        </w:rPr>
      </w:pPr>
      <w:r w:rsidRPr="00C66488">
        <w:rPr>
          <w:rFonts w:ascii="Europea" w:hAnsi="Europea" w:cs="Arial"/>
          <w:sz w:val="22"/>
          <w:szCs w:val="22"/>
        </w:rPr>
        <w:t>Th</w:t>
      </w:r>
      <w:r w:rsidR="000E444C" w:rsidRPr="00C66488">
        <w:rPr>
          <w:rFonts w:ascii="Europea" w:hAnsi="Europea" w:cs="Arial"/>
          <w:sz w:val="22"/>
          <w:szCs w:val="22"/>
        </w:rPr>
        <w:t>is</w:t>
      </w:r>
      <w:r w:rsidRPr="00C66488">
        <w:rPr>
          <w:rFonts w:ascii="Europea" w:hAnsi="Europea" w:cs="Arial"/>
          <w:sz w:val="22"/>
          <w:szCs w:val="22"/>
        </w:rPr>
        <w:t xml:space="preserve"> list of services and obligations of the contractor is not exhaustive. The EP reserves the right to adapt the tasks at any </w:t>
      </w:r>
      <w:r w:rsidR="003923B6" w:rsidRPr="00C66488">
        <w:rPr>
          <w:rFonts w:ascii="Europea" w:hAnsi="Europea" w:cs="Arial"/>
          <w:sz w:val="22"/>
          <w:szCs w:val="22"/>
        </w:rPr>
        <w:t>moment</w:t>
      </w:r>
      <w:r w:rsidRPr="00C66488">
        <w:rPr>
          <w:rFonts w:ascii="Europea" w:hAnsi="Europea" w:cs="Arial"/>
          <w:sz w:val="22"/>
          <w:szCs w:val="22"/>
        </w:rPr>
        <w:t xml:space="preserve"> if necessary.</w:t>
      </w:r>
    </w:p>
    <w:p w14:paraId="6EFE3615" w14:textId="6CD24D23" w:rsidR="001270A6" w:rsidRPr="00C66488" w:rsidRDefault="001270A6" w:rsidP="000E444C">
      <w:pPr>
        <w:numPr>
          <w:ilvl w:val="0"/>
          <w:numId w:val="11"/>
        </w:numPr>
        <w:pBdr>
          <w:top w:val="nil"/>
          <w:left w:val="nil"/>
          <w:bottom w:val="nil"/>
          <w:right w:val="nil"/>
          <w:between w:val="nil"/>
        </w:pBdr>
        <w:spacing w:after="200"/>
        <w:ind w:left="425" w:hanging="425"/>
        <w:jc w:val="both"/>
        <w:rPr>
          <w:rFonts w:ascii="Europea" w:hAnsi="Europea" w:cs="Arial"/>
          <w:color w:val="000000"/>
          <w:sz w:val="22"/>
          <w:szCs w:val="22"/>
        </w:rPr>
      </w:pPr>
      <w:r w:rsidRPr="00C66488">
        <w:rPr>
          <w:rFonts w:ascii="Europea" w:hAnsi="Europea" w:cs="Arial"/>
          <w:color w:val="000000"/>
          <w:sz w:val="22"/>
          <w:szCs w:val="22"/>
          <w:u w:val="single"/>
        </w:rPr>
        <w:lastRenderedPageBreak/>
        <w:t>Advisory, assistance, facilitation and monitoring services</w:t>
      </w:r>
      <w:r w:rsidRPr="00C66488">
        <w:rPr>
          <w:rFonts w:ascii="Europea" w:hAnsi="Europea" w:cs="Arial"/>
          <w:color w:val="000000"/>
          <w:sz w:val="22"/>
          <w:szCs w:val="22"/>
        </w:rPr>
        <w:t>. These include, for example, presence in the exhibition areas, helping visitors to understand the route and the use of interactive tools as well as managing unforeseen events and specific needs such as welcoming and accompanyi</w:t>
      </w:r>
      <w:r w:rsidR="00A00BD0" w:rsidRPr="00C66488">
        <w:rPr>
          <w:rFonts w:ascii="Europea" w:hAnsi="Europea" w:cs="Arial"/>
          <w:color w:val="000000"/>
          <w:sz w:val="22"/>
          <w:szCs w:val="22"/>
        </w:rPr>
        <w:t>ng people with reduced mobility</w:t>
      </w:r>
      <w:r w:rsidRPr="00C66488">
        <w:rPr>
          <w:rFonts w:ascii="Europea" w:hAnsi="Europea" w:cs="Arial"/>
          <w:color w:val="000000"/>
          <w:sz w:val="22"/>
          <w:szCs w:val="22"/>
        </w:rPr>
        <w:t xml:space="preserve">, </w:t>
      </w:r>
      <w:r w:rsidR="003923B6" w:rsidRPr="00C66488">
        <w:rPr>
          <w:rFonts w:ascii="Europea" w:hAnsi="Europea" w:cs="Arial"/>
          <w:color w:val="000000"/>
          <w:sz w:val="22"/>
          <w:szCs w:val="22"/>
        </w:rPr>
        <w:t xml:space="preserve">managing late arrivals, ensuring that visitors respect the internal rules, conducting satisfaction surveys, etc. </w:t>
      </w:r>
      <w:r w:rsidR="000E444C" w:rsidRPr="00C66488">
        <w:rPr>
          <w:rFonts w:ascii="Europea" w:hAnsi="Europea" w:cs="Arial"/>
          <w:color w:val="000000"/>
          <w:sz w:val="22"/>
          <w:szCs w:val="22"/>
        </w:rPr>
        <w:t xml:space="preserve">Moreover, where necessary, providing explanations about the exhibition and its content as well </w:t>
      </w:r>
      <w:r w:rsidR="00A850D2">
        <w:rPr>
          <w:rFonts w:ascii="Europea" w:hAnsi="Europea" w:cs="Arial"/>
          <w:color w:val="000000"/>
          <w:sz w:val="22"/>
          <w:szCs w:val="22"/>
        </w:rPr>
        <w:t xml:space="preserve">as </w:t>
      </w:r>
      <w:r w:rsidR="000E444C" w:rsidRPr="00C66488">
        <w:rPr>
          <w:rFonts w:ascii="Europea" w:hAnsi="Europea" w:cs="Arial"/>
          <w:color w:val="000000"/>
          <w:sz w:val="22"/>
          <w:szCs w:val="22"/>
        </w:rPr>
        <w:t>on the EU in general.</w:t>
      </w:r>
    </w:p>
    <w:p w14:paraId="6334A7E8" w14:textId="56DF42E8" w:rsidR="001270A6" w:rsidRPr="00C66488" w:rsidRDefault="001270A6" w:rsidP="00831F55">
      <w:pPr>
        <w:numPr>
          <w:ilvl w:val="0"/>
          <w:numId w:val="11"/>
        </w:numPr>
        <w:pBdr>
          <w:top w:val="nil"/>
          <w:left w:val="nil"/>
          <w:bottom w:val="nil"/>
          <w:right w:val="nil"/>
          <w:between w:val="nil"/>
        </w:pBdr>
        <w:spacing w:after="200"/>
        <w:ind w:left="425" w:hanging="425"/>
        <w:jc w:val="both"/>
        <w:rPr>
          <w:rFonts w:ascii="Europea" w:hAnsi="Europea" w:cs="Arial"/>
          <w:color w:val="000000"/>
          <w:sz w:val="22"/>
          <w:szCs w:val="22"/>
        </w:rPr>
      </w:pPr>
      <w:r w:rsidRPr="00C66488">
        <w:rPr>
          <w:rFonts w:ascii="Europea" w:hAnsi="Europea" w:cs="Arial"/>
          <w:color w:val="000000"/>
          <w:sz w:val="22"/>
          <w:szCs w:val="22"/>
          <w:u w:val="single"/>
        </w:rPr>
        <w:t xml:space="preserve">Logistics and </w:t>
      </w:r>
      <w:r w:rsidR="00611969">
        <w:rPr>
          <w:rFonts w:ascii="Europea" w:hAnsi="Europea" w:cs="Arial"/>
          <w:color w:val="000000"/>
          <w:sz w:val="22"/>
          <w:szCs w:val="22"/>
          <w:u w:val="single"/>
        </w:rPr>
        <w:t>practical</w:t>
      </w:r>
      <w:r w:rsidRPr="00C66488">
        <w:rPr>
          <w:rFonts w:ascii="Europea" w:hAnsi="Europea" w:cs="Arial"/>
          <w:color w:val="000000"/>
          <w:sz w:val="22"/>
          <w:szCs w:val="22"/>
          <w:u w:val="single"/>
        </w:rPr>
        <w:t xml:space="preserve"> servi</w:t>
      </w:r>
      <w:r w:rsidR="00624749" w:rsidRPr="00C66488">
        <w:rPr>
          <w:rFonts w:ascii="Europea" w:hAnsi="Europea" w:cs="Arial"/>
          <w:color w:val="000000"/>
          <w:sz w:val="22"/>
          <w:szCs w:val="22"/>
          <w:u w:val="single"/>
        </w:rPr>
        <w:t>ces</w:t>
      </w:r>
      <w:r w:rsidR="00624749" w:rsidRPr="00C66488">
        <w:rPr>
          <w:rFonts w:ascii="Europea" w:hAnsi="Europea" w:cs="Arial"/>
          <w:color w:val="000000"/>
          <w:sz w:val="22"/>
          <w:szCs w:val="22"/>
        </w:rPr>
        <w:t xml:space="preserve">. These include, for example: </w:t>
      </w:r>
      <w:r w:rsidRPr="00C66488">
        <w:rPr>
          <w:rFonts w:ascii="Europea" w:hAnsi="Europea" w:cs="Arial"/>
          <w:color w:val="000000"/>
          <w:sz w:val="22"/>
          <w:szCs w:val="22"/>
        </w:rPr>
        <w:t xml:space="preserve">preparation of event spaces, management of role-playing equipment and tablets (configuration, distribution, recovery) and cleaning of multimedia </w:t>
      </w:r>
      <w:r w:rsidR="003923B6" w:rsidRPr="00C66488">
        <w:rPr>
          <w:rFonts w:ascii="Europea" w:hAnsi="Europea" w:cs="Arial"/>
          <w:color w:val="000000"/>
          <w:sz w:val="22"/>
          <w:szCs w:val="22"/>
        </w:rPr>
        <w:t>devices</w:t>
      </w:r>
      <w:r w:rsidRPr="00C66488">
        <w:rPr>
          <w:rFonts w:ascii="Europea" w:hAnsi="Europea" w:cs="Arial"/>
          <w:color w:val="000000"/>
          <w:sz w:val="22"/>
          <w:szCs w:val="22"/>
        </w:rPr>
        <w:t>, disinfection of headsets and other surfaces, storage and presentation of various brochures and other promotional material, handling of the inventory of this material.</w:t>
      </w:r>
    </w:p>
    <w:p w14:paraId="6DB84ACA" w14:textId="2676AA58" w:rsidR="001270A6" w:rsidRPr="00C66488" w:rsidRDefault="001270A6" w:rsidP="00831F55">
      <w:pPr>
        <w:numPr>
          <w:ilvl w:val="0"/>
          <w:numId w:val="11"/>
        </w:numPr>
        <w:pBdr>
          <w:top w:val="nil"/>
          <w:left w:val="nil"/>
          <w:bottom w:val="nil"/>
          <w:right w:val="nil"/>
          <w:between w:val="nil"/>
        </w:pBdr>
        <w:spacing w:after="200"/>
        <w:ind w:left="425" w:hanging="425"/>
        <w:jc w:val="both"/>
        <w:rPr>
          <w:rFonts w:ascii="Europea" w:hAnsi="Europea" w:cs="Arial"/>
          <w:color w:val="000000"/>
          <w:sz w:val="22"/>
          <w:szCs w:val="22"/>
        </w:rPr>
      </w:pPr>
      <w:r w:rsidRPr="00C66488">
        <w:rPr>
          <w:rFonts w:ascii="Europea" w:hAnsi="Europea" w:cs="Arial"/>
          <w:color w:val="000000"/>
          <w:sz w:val="22"/>
          <w:szCs w:val="22"/>
          <w:u w:val="single"/>
        </w:rPr>
        <w:t>Organizational and booking service</w:t>
      </w:r>
      <w:r w:rsidRPr="00C66488">
        <w:rPr>
          <w:rFonts w:ascii="Europea" w:hAnsi="Europea" w:cs="Arial"/>
          <w:color w:val="000000"/>
          <w:sz w:val="22"/>
          <w:szCs w:val="22"/>
        </w:rPr>
        <w:t xml:space="preserve">. This assistance includes, for example, the registration of participants, answering by telephone </w:t>
      </w:r>
      <w:r w:rsidR="003923B6" w:rsidRPr="00C66488">
        <w:rPr>
          <w:rFonts w:ascii="Europea" w:hAnsi="Europea" w:cs="Arial"/>
          <w:color w:val="000000"/>
          <w:sz w:val="22"/>
          <w:szCs w:val="22"/>
        </w:rPr>
        <w:t>or</w:t>
      </w:r>
      <w:r w:rsidRPr="00C66488">
        <w:rPr>
          <w:rFonts w:ascii="Europea" w:hAnsi="Europea" w:cs="Arial"/>
          <w:color w:val="000000"/>
          <w:sz w:val="22"/>
          <w:szCs w:val="22"/>
        </w:rPr>
        <w:t xml:space="preserve"> e</w:t>
      </w:r>
      <w:r w:rsidR="00FA4B3D">
        <w:rPr>
          <w:rFonts w:ascii="Europea" w:hAnsi="Europea" w:cs="Arial"/>
          <w:color w:val="000000"/>
          <w:sz w:val="22"/>
          <w:szCs w:val="22"/>
        </w:rPr>
        <w:t>-</w:t>
      </w:r>
      <w:r w:rsidRPr="00C66488">
        <w:rPr>
          <w:rFonts w:ascii="Europea" w:hAnsi="Europea" w:cs="Arial"/>
          <w:color w:val="000000"/>
          <w:sz w:val="22"/>
          <w:szCs w:val="22"/>
        </w:rPr>
        <w:t xml:space="preserve">mail, keeping an up-to-date schedule </w:t>
      </w:r>
      <w:r w:rsidR="00207C21" w:rsidRPr="00207C21">
        <w:rPr>
          <w:rFonts w:ascii="Europea" w:hAnsi="Europea" w:cs="Arial"/>
          <w:color w:val="000000"/>
          <w:sz w:val="22"/>
          <w:szCs w:val="22"/>
        </w:rPr>
        <w:t>(</w:t>
      </w:r>
      <w:proofErr w:type="spellStart"/>
      <w:r w:rsidR="002170CA">
        <w:rPr>
          <w:rFonts w:ascii="Europea" w:hAnsi="Europea" w:cs="Arial"/>
          <w:color w:val="000000"/>
          <w:sz w:val="22"/>
          <w:szCs w:val="22"/>
        </w:rPr>
        <w:t>EuXp</w:t>
      </w:r>
      <w:proofErr w:type="spellEnd"/>
      <w:r w:rsidR="00207C21" w:rsidRPr="00207C21">
        <w:rPr>
          <w:rFonts w:ascii="Europea" w:hAnsi="Europea" w:cs="Arial"/>
          <w:color w:val="000000"/>
          <w:sz w:val="22"/>
          <w:szCs w:val="22"/>
        </w:rPr>
        <w:t xml:space="preserve"> group visits, </w:t>
      </w:r>
      <w:proofErr w:type="spellStart"/>
      <w:r w:rsidR="002170CA">
        <w:rPr>
          <w:rFonts w:ascii="Europea" w:hAnsi="Europea" w:cs="Arial"/>
          <w:color w:val="000000"/>
          <w:sz w:val="22"/>
          <w:szCs w:val="22"/>
        </w:rPr>
        <w:t>EuXp</w:t>
      </w:r>
      <w:proofErr w:type="spellEnd"/>
      <w:r w:rsidR="00207C21" w:rsidRPr="00207C21">
        <w:rPr>
          <w:rFonts w:ascii="Europea" w:hAnsi="Europea" w:cs="Arial"/>
          <w:color w:val="000000"/>
          <w:sz w:val="22"/>
          <w:szCs w:val="22"/>
        </w:rPr>
        <w:t xml:space="preserve"> conference centre) </w:t>
      </w:r>
      <w:r w:rsidRPr="00C66488">
        <w:rPr>
          <w:rFonts w:ascii="Europea" w:hAnsi="Europea" w:cs="Arial"/>
          <w:color w:val="000000"/>
          <w:sz w:val="22"/>
          <w:szCs w:val="22"/>
        </w:rPr>
        <w:t>and helping to organize events.</w:t>
      </w:r>
    </w:p>
    <w:p w14:paraId="6DE4DDE0" w14:textId="3CCD3A31" w:rsidR="001270A6" w:rsidRPr="00C66488" w:rsidRDefault="001270A6" w:rsidP="00831F55">
      <w:pPr>
        <w:numPr>
          <w:ilvl w:val="0"/>
          <w:numId w:val="11"/>
        </w:numPr>
        <w:pBdr>
          <w:top w:val="nil"/>
          <w:left w:val="nil"/>
          <w:bottom w:val="nil"/>
          <w:right w:val="nil"/>
          <w:between w:val="nil"/>
        </w:pBdr>
        <w:spacing w:after="200"/>
        <w:ind w:left="425" w:hanging="425"/>
        <w:jc w:val="both"/>
        <w:rPr>
          <w:rFonts w:ascii="Europea" w:hAnsi="Europea" w:cs="Arial"/>
          <w:color w:val="000000"/>
          <w:sz w:val="22"/>
          <w:szCs w:val="22"/>
        </w:rPr>
      </w:pPr>
      <w:r w:rsidRPr="00C66488">
        <w:rPr>
          <w:rFonts w:ascii="Europea" w:hAnsi="Europea" w:cs="Arial"/>
          <w:color w:val="000000"/>
          <w:sz w:val="22"/>
          <w:szCs w:val="22"/>
          <w:u w:val="single"/>
        </w:rPr>
        <w:t>Technical support services</w:t>
      </w:r>
      <w:r w:rsidR="00DB708E" w:rsidRPr="00C66488">
        <w:rPr>
          <w:rFonts w:ascii="Europea" w:hAnsi="Europea" w:cs="Arial"/>
          <w:color w:val="000000"/>
          <w:sz w:val="22"/>
          <w:szCs w:val="22"/>
        </w:rPr>
        <w:t>:</w:t>
      </w:r>
      <w:r w:rsidRPr="00C66488">
        <w:rPr>
          <w:rFonts w:ascii="Europea" w:hAnsi="Europea" w:cs="Arial"/>
          <w:color w:val="000000"/>
          <w:sz w:val="22"/>
          <w:szCs w:val="22"/>
        </w:rPr>
        <w:t xml:space="preserve"> </w:t>
      </w:r>
      <w:r w:rsidR="00DB708E" w:rsidRPr="00C66488">
        <w:rPr>
          <w:rFonts w:ascii="Europea" w:hAnsi="Europea" w:cs="Arial"/>
          <w:color w:val="000000"/>
          <w:sz w:val="22"/>
          <w:szCs w:val="22"/>
        </w:rPr>
        <w:t>S</w:t>
      </w:r>
      <w:r w:rsidRPr="00C66488">
        <w:rPr>
          <w:rFonts w:ascii="Europea" w:hAnsi="Europea" w:cs="Arial"/>
          <w:color w:val="000000"/>
          <w:sz w:val="22"/>
          <w:szCs w:val="22"/>
        </w:rPr>
        <w:t>imple technical management of the multimedia tools</w:t>
      </w:r>
      <w:r w:rsidR="00DB708E" w:rsidRPr="00C66488">
        <w:rPr>
          <w:rFonts w:ascii="Europea" w:hAnsi="Europea" w:cs="Arial"/>
          <w:color w:val="000000"/>
          <w:sz w:val="22"/>
          <w:szCs w:val="22"/>
        </w:rPr>
        <w:t>, such as managing</w:t>
      </w:r>
      <w:r w:rsidRPr="00C66488">
        <w:rPr>
          <w:rFonts w:ascii="Europea" w:hAnsi="Europea" w:cs="Arial"/>
          <w:color w:val="000000"/>
          <w:sz w:val="22"/>
          <w:szCs w:val="22"/>
        </w:rPr>
        <w:t xml:space="preserve"> the technical part of the role-playing game, </w:t>
      </w:r>
      <w:r w:rsidR="00624749" w:rsidRPr="00C66488">
        <w:rPr>
          <w:rFonts w:ascii="Europea" w:hAnsi="Europea" w:cs="Arial"/>
          <w:color w:val="000000"/>
          <w:sz w:val="22"/>
          <w:szCs w:val="22"/>
        </w:rPr>
        <w:t>turning</w:t>
      </w:r>
      <w:r w:rsidRPr="00C66488">
        <w:rPr>
          <w:rFonts w:ascii="Europea" w:hAnsi="Europea" w:cs="Arial"/>
          <w:color w:val="000000"/>
          <w:sz w:val="22"/>
          <w:szCs w:val="22"/>
        </w:rPr>
        <w:t xml:space="preserve"> on and off the projectors, the multimedia stations and the cinema. </w:t>
      </w:r>
      <w:r w:rsidR="00DB708E" w:rsidRPr="00C66488">
        <w:rPr>
          <w:rFonts w:ascii="Europea" w:hAnsi="Europea" w:cs="Arial"/>
          <w:color w:val="000000"/>
          <w:sz w:val="22"/>
          <w:szCs w:val="22"/>
        </w:rPr>
        <w:t xml:space="preserve">Corresponding </w:t>
      </w:r>
      <w:r w:rsidRPr="00C66488">
        <w:rPr>
          <w:rFonts w:ascii="Europea" w:hAnsi="Europea" w:cs="Arial"/>
          <w:color w:val="000000"/>
          <w:sz w:val="22"/>
          <w:szCs w:val="22"/>
        </w:rPr>
        <w:t xml:space="preserve">training is provided by the </w:t>
      </w:r>
      <w:r w:rsidR="00DB708E" w:rsidRPr="00C66488">
        <w:rPr>
          <w:rFonts w:ascii="Europea" w:hAnsi="Europea" w:cs="Arial"/>
          <w:color w:val="000000"/>
          <w:sz w:val="22"/>
          <w:szCs w:val="22"/>
        </w:rPr>
        <w:t>EP</w:t>
      </w:r>
      <w:r w:rsidRPr="00C66488">
        <w:rPr>
          <w:rFonts w:ascii="Europea" w:hAnsi="Europea" w:cs="Arial"/>
          <w:color w:val="000000"/>
          <w:sz w:val="22"/>
          <w:szCs w:val="22"/>
        </w:rPr>
        <w:t xml:space="preserve"> at the start of the contract. In the event of technical malfunctions, the contractor shall immediately inform the EP.</w:t>
      </w:r>
    </w:p>
    <w:p w14:paraId="071D6531" w14:textId="4CDD3AC7" w:rsidR="001270A6" w:rsidRPr="00C66488" w:rsidRDefault="001270A6" w:rsidP="00831F55">
      <w:pPr>
        <w:numPr>
          <w:ilvl w:val="0"/>
          <w:numId w:val="11"/>
        </w:numPr>
        <w:pBdr>
          <w:top w:val="nil"/>
          <w:left w:val="nil"/>
          <w:bottom w:val="nil"/>
          <w:right w:val="nil"/>
          <w:between w:val="nil"/>
        </w:pBdr>
        <w:spacing w:after="200"/>
        <w:ind w:left="425" w:hanging="425"/>
        <w:jc w:val="both"/>
        <w:rPr>
          <w:rFonts w:ascii="Europea" w:hAnsi="Europea" w:cs="Arial"/>
          <w:color w:val="000000"/>
          <w:sz w:val="22"/>
          <w:szCs w:val="22"/>
        </w:rPr>
      </w:pPr>
      <w:r w:rsidRPr="00C66488">
        <w:rPr>
          <w:rFonts w:ascii="Europea" w:hAnsi="Europea" w:cs="Arial"/>
          <w:color w:val="000000"/>
          <w:sz w:val="22"/>
          <w:szCs w:val="22"/>
          <w:u w:val="single"/>
        </w:rPr>
        <w:t>Information Services</w:t>
      </w:r>
      <w:r w:rsidR="00DB708E" w:rsidRPr="00C66488">
        <w:rPr>
          <w:rFonts w:ascii="Europea" w:hAnsi="Europea" w:cs="Arial"/>
          <w:color w:val="000000"/>
          <w:sz w:val="22"/>
          <w:szCs w:val="22"/>
        </w:rPr>
        <w:t>, f</w:t>
      </w:r>
      <w:r w:rsidRPr="00C66488">
        <w:rPr>
          <w:rFonts w:ascii="Europea" w:hAnsi="Europea" w:cs="Arial"/>
          <w:color w:val="000000"/>
          <w:sz w:val="22"/>
          <w:szCs w:val="22"/>
        </w:rPr>
        <w:t xml:space="preserve">or example: </w:t>
      </w:r>
      <w:r w:rsidR="00DB1DC3" w:rsidRPr="00C66488">
        <w:rPr>
          <w:rFonts w:ascii="Europea" w:hAnsi="Europea" w:cs="Arial"/>
          <w:color w:val="000000"/>
          <w:sz w:val="22"/>
          <w:szCs w:val="22"/>
        </w:rPr>
        <w:t>Responding to general queries (e.g. on how to reach the exhibition)</w:t>
      </w:r>
      <w:r w:rsidRPr="00C66488">
        <w:rPr>
          <w:rFonts w:ascii="Europea" w:hAnsi="Europea" w:cs="Arial"/>
          <w:color w:val="000000"/>
          <w:sz w:val="22"/>
          <w:szCs w:val="22"/>
        </w:rPr>
        <w:t xml:space="preserve"> and information on the offer to visitors, as well as answering telephone questions and e-mails on this subject. Staff also respond to questions from the public, as well as inquiries by telephone or</w:t>
      </w:r>
      <w:r w:rsidR="006D1686">
        <w:rPr>
          <w:rFonts w:ascii="Europea" w:hAnsi="Europea" w:cs="Arial"/>
          <w:color w:val="000000"/>
          <w:sz w:val="22"/>
          <w:szCs w:val="22"/>
        </w:rPr>
        <w:t xml:space="preserve"> </w:t>
      </w:r>
      <w:proofErr w:type="spellStart"/>
      <w:r w:rsidR="006D1686">
        <w:rPr>
          <w:rFonts w:ascii="Europea" w:hAnsi="Europea" w:cs="Arial"/>
          <w:color w:val="000000"/>
          <w:sz w:val="22"/>
          <w:szCs w:val="22"/>
        </w:rPr>
        <w:t>email</w:t>
      </w:r>
      <w:r w:rsidR="002170CA">
        <w:rPr>
          <w:rFonts w:ascii="Europea" w:hAnsi="Europea" w:cs="Arial"/>
          <w:color w:val="000000"/>
          <w:sz w:val="22"/>
          <w:szCs w:val="22"/>
        </w:rPr>
        <w:t>EuXp</w:t>
      </w:r>
      <w:proofErr w:type="spellEnd"/>
      <w:r w:rsidRPr="00C66488">
        <w:rPr>
          <w:rFonts w:ascii="Europea" w:hAnsi="Europea" w:cs="Arial"/>
          <w:color w:val="000000"/>
          <w:sz w:val="22"/>
          <w:szCs w:val="22"/>
        </w:rPr>
        <w:t xml:space="preserve"> on topics related to the E</w:t>
      </w:r>
      <w:r w:rsidR="00DB708E" w:rsidRPr="00C66488">
        <w:rPr>
          <w:rFonts w:ascii="Europea" w:hAnsi="Europea" w:cs="Arial"/>
          <w:color w:val="000000"/>
          <w:sz w:val="22"/>
          <w:szCs w:val="22"/>
        </w:rPr>
        <w:t>U</w:t>
      </w:r>
      <w:r w:rsidRPr="00C66488">
        <w:rPr>
          <w:rFonts w:ascii="Europea" w:hAnsi="Europea" w:cs="Arial"/>
          <w:color w:val="000000"/>
          <w:sz w:val="22"/>
          <w:szCs w:val="22"/>
        </w:rPr>
        <w:t>. Assistance at fairs and other events may also be requested.</w:t>
      </w:r>
    </w:p>
    <w:p w14:paraId="62362871" w14:textId="795CFDF2" w:rsidR="00DB2811" w:rsidRPr="00C66488" w:rsidRDefault="00DB708E" w:rsidP="00DB708E">
      <w:pPr>
        <w:spacing w:after="200"/>
        <w:jc w:val="both"/>
        <w:rPr>
          <w:rFonts w:ascii="Europea" w:hAnsi="Europea" w:cs="Arial"/>
          <w:sz w:val="22"/>
          <w:szCs w:val="22"/>
        </w:rPr>
      </w:pPr>
      <w:r w:rsidRPr="00C66488">
        <w:rPr>
          <w:rFonts w:ascii="Europea" w:hAnsi="Europea" w:cs="Arial"/>
          <w:sz w:val="22"/>
          <w:szCs w:val="22"/>
        </w:rPr>
        <w:t xml:space="preserve">The EP expects </w:t>
      </w:r>
      <w:r w:rsidR="00DB2811" w:rsidRPr="00C66488">
        <w:rPr>
          <w:rFonts w:ascii="Europea" w:hAnsi="Europea" w:cs="Arial"/>
          <w:sz w:val="22"/>
          <w:szCs w:val="22"/>
        </w:rPr>
        <w:t xml:space="preserve">staff to be flexible and, within the limits of required professional qualifications, capable of executing </w:t>
      </w:r>
      <w:r w:rsidRPr="00C66488">
        <w:rPr>
          <w:rFonts w:ascii="Europea" w:hAnsi="Europea" w:cs="Arial"/>
          <w:sz w:val="22"/>
          <w:szCs w:val="22"/>
        </w:rPr>
        <w:t>various</w:t>
      </w:r>
      <w:r w:rsidR="00DB2811" w:rsidRPr="00C66488">
        <w:rPr>
          <w:rFonts w:ascii="Europea" w:hAnsi="Europea" w:cs="Arial"/>
          <w:sz w:val="22"/>
          <w:szCs w:val="22"/>
        </w:rPr>
        <w:t xml:space="preserve"> tasks according to operational necessities.</w:t>
      </w:r>
    </w:p>
    <w:p w14:paraId="0E2E688B" w14:textId="3F2A4D3A" w:rsidR="00DB2811" w:rsidRPr="00C66488" w:rsidRDefault="00064A68" w:rsidP="004943F8">
      <w:pPr>
        <w:pStyle w:val="Heading10"/>
        <w:numPr>
          <w:ilvl w:val="1"/>
          <w:numId w:val="29"/>
        </w:numPr>
        <w:spacing w:before="0" w:after="200"/>
        <w:ind w:left="567" w:hanging="567"/>
        <w:rPr>
          <w:rFonts w:ascii="Europea" w:hAnsi="Europea"/>
          <w:sz w:val="22"/>
          <w:szCs w:val="22"/>
        </w:rPr>
      </w:pPr>
      <w:bookmarkStart w:id="10" w:name="_Toc212478134"/>
      <w:r w:rsidRPr="00C66488">
        <w:rPr>
          <w:rFonts w:ascii="Europea" w:hAnsi="Europea"/>
          <w:sz w:val="22"/>
          <w:szCs w:val="22"/>
        </w:rPr>
        <w:t>Floor s</w:t>
      </w:r>
      <w:r w:rsidR="00DB2811" w:rsidRPr="00C66488">
        <w:rPr>
          <w:rFonts w:ascii="Europea" w:hAnsi="Europea"/>
          <w:sz w:val="22"/>
          <w:szCs w:val="22"/>
        </w:rPr>
        <w:t>taff</w:t>
      </w:r>
      <w:r w:rsidRPr="00C66488">
        <w:rPr>
          <w:rFonts w:ascii="Europea" w:hAnsi="Europea"/>
          <w:sz w:val="22"/>
          <w:szCs w:val="22"/>
        </w:rPr>
        <w:t>:</w:t>
      </w:r>
      <w:r w:rsidR="00DB2811" w:rsidRPr="00C66488">
        <w:rPr>
          <w:rFonts w:ascii="Europea" w:hAnsi="Europea"/>
          <w:sz w:val="22"/>
          <w:szCs w:val="22"/>
        </w:rPr>
        <w:t xml:space="preserve"> profiles</w:t>
      </w:r>
      <w:r w:rsidR="00624749" w:rsidRPr="00C66488">
        <w:rPr>
          <w:rFonts w:ascii="Europea" w:hAnsi="Europea"/>
          <w:sz w:val="22"/>
          <w:szCs w:val="22"/>
        </w:rPr>
        <w:t xml:space="preserve"> and tasks</w:t>
      </w:r>
      <w:bookmarkEnd w:id="10"/>
    </w:p>
    <w:p w14:paraId="7F2FCA67" w14:textId="1869953F" w:rsidR="0015761F" w:rsidRPr="00C66488" w:rsidRDefault="0015761F" w:rsidP="0015761F">
      <w:pPr>
        <w:spacing w:after="200"/>
        <w:jc w:val="both"/>
        <w:rPr>
          <w:rFonts w:ascii="Europea" w:hAnsi="Europea" w:cs="Arial"/>
          <w:sz w:val="22"/>
          <w:szCs w:val="22"/>
        </w:rPr>
      </w:pPr>
      <w:r w:rsidRPr="00C66488">
        <w:rPr>
          <w:rFonts w:ascii="Europea" w:hAnsi="Europea" w:cs="Arial"/>
          <w:sz w:val="22"/>
          <w:szCs w:val="22"/>
        </w:rPr>
        <w:t xml:space="preserve">The relationship with the visitor is the most delicate aspect of the requested service. It requires tact and diplomacy. A positive attitude </w:t>
      </w:r>
      <w:r w:rsidR="00302538" w:rsidRPr="00C66488">
        <w:rPr>
          <w:rFonts w:ascii="Europea" w:hAnsi="Europea" w:cs="Arial"/>
          <w:sz w:val="22"/>
          <w:szCs w:val="22"/>
        </w:rPr>
        <w:t xml:space="preserve">of staff </w:t>
      </w:r>
      <w:proofErr w:type="gramStart"/>
      <w:r w:rsidR="00302538" w:rsidRPr="00C66488">
        <w:rPr>
          <w:rFonts w:ascii="Europea" w:hAnsi="Europea" w:cs="Arial"/>
          <w:sz w:val="22"/>
          <w:szCs w:val="22"/>
        </w:rPr>
        <w:t>at all times</w:t>
      </w:r>
      <w:proofErr w:type="gramEnd"/>
      <w:r w:rsidR="00302538" w:rsidRPr="00C66488">
        <w:rPr>
          <w:rFonts w:ascii="Europea" w:hAnsi="Europea" w:cs="Arial"/>
          <w:sz w:val="22"/>
          <w:szCs w:val="22"/>
        </w:rPr>
        <w:t xml:space="preserve"> </w:t>
      </w:r>
      <w:r w:rsidRPr="00C66488">
        <w:rPr>
          <w:rFonts w:ascii="Europea" w:hAnsi="Europea" w:cs="Arial"/>
          <w:sz w:val="22"/>
          <w:szCs w:val="22"/>
        </w:rPr>
        <w:t>is essential.</w:t>
      </w:r>
    </w:p>
    <w:p w14:paraId="36A47496" w14:textId="0686DF43" w:rsidR="00DB2811" w:rsidRPr="00C66488" w:rsidRDefault="00DB2811" w:rsidP="00967338">
      <w:pPr>
        <w:spacing w:after="200"/>
        <w:jc w:val="both"/>
        <w:rPr>
          <w:rFonts w:ascii="Europea" w:hAnsi="Europea" w:cs="Arial"/>
          <w:sz w:val="22"/>
          <w:szCs w:val="22"/>
        </w:rPr>
      </w:pPr>
      <w:r w:rsidRPr="00C66488">
        <w:rPr>
          <w:rFonts w:ascii="Europea" w:hAnsi="Europea" w:cs="Arial"/>
          <w:sz w:val="22"/>
          <w:szCs w:val="22"/>
        </w:rPr>
        <w:t>Besides the requisite knowledge and skills required for the individual positions, each floor staff member shall fulfil the following requirements:</w:t>
      </w:r>
    </w:p>
    <w:p w14:paraId="36D6932D" w14:textId="7D98D9CB" w:rsidR="001B2569" w:rsidRDefault="00DB2811" w:rsidP="00831F55">
      <w:pPr>
        <w:numPr>
          <w:ilvl w:val="0"/>
          <w:numId w:val="11"/>
        </w:numPr>
        <w:pBdr>
          <w:top w:val="nil"/>
          <w:left w:val="nil"/>
          <w:bottom w:val="nil"/>
          <w:right w:val="nil"/>
          <w:between w:val="nil"/>
        </w:pBdr>
        <w:ind w:left="426" w:hanging="426"/>
        <w:jc w:val="both"/>
        <w:rPr>
          <w:rFonts w:ascii="Europea" w:hAnsi="Europea" w:cs="Arial"/>
          <w:color w:val="000000"/>
          <w:sz w:val="22"/>
          <w:szCs w:val="22"/>
        </w:rPr>
      </w:pPr>
      <w:r w:rsidRPr="00C66488">
        <w:rPr>
          <w:rFonts w:ascii="Europea" w:hAnsi="Europea" w:cs="Arial"/>
          <w:color w:val="000000"/>
          <w:sz w:val="22"/>
          <w:szCs w:val="22"/>
        </w:rPr>
        <w:t>have good knowledge of the EU,</w:t>
      </w:r>
      <w:r w:rsidR="001B2569">
        <w:rPr>
          <w:rFonts w:ascii="Europea" w:hAnsi="Europea" w:cs="Arial"/>
          <w:color w:val="000000"/>
          <w:sz w:val="22"/>
          <w:szCs w:val="22"/>
        </w:rPr>
        <w:t xml:space="preserve"> especially when it comes to its basic institutions and their </w:t>
      </w:r>
      <w:proofErr w:type="gramStart"/>
      <w:r w:rsidR="001B2569">
        <w:rPr>
          <w:rFonts w:ascii="Europea" w:hAnsi="Europea" w:cs="Arial"/>
          <w:color w:val="000000"/>
          <w:sz w:val="22"/>
          <w:szCs w:val="22"/>
        </w:rPr>
        <w:t>powers;</w:t>
      </w:r>
      <w:proofErr w:type="gramEnd"/>
      <w:r w:rsidR="001B2569">
        <w:rPr>
          <w:rFonts w:ascii="Europea" w:hAnsi="Europea" w:cs="Arial"/>
          <w:color w:val="000000"/>
          <w:sz w:val="22"/>
          <w:szCs w:val="22"/>
        </w:rPr>
        <w:t xml:space="preserve"> </w:t>
      </w:r>
      <w:r w:rsidRPr="00C66488">
        <w:rPr>
          <w:rFonts w:ascii="Europea" w:hAnsi="Europea" w:cs="Arial"/>
          <w:color w:val="000000"/>
          <w:sz w:val="22"/>
          <w:szCs w:val="22"/>
        </w:rPr>
        <w:t xml:space="preserve"> </w:t>
      </w:r>
    </w:p>
    <w:p w14:paraId="5E195C75" w14:textId="6FE48956" w:rsidR="00DB2811" w:rsidRDefault="001B2569" w:rsidP="00831F55">
      <w:pPr>
        <w:numPr>
          <w:ilvl w:val="0"/>
          <w:numId w:val="11"/>
        </w:numPr>
        <w:pBdr>
          <w:top w:val="nil"/>
          <w:left w:val="nil"/>
          <w:bottom w:val="nil"/>
          <w:right w:val="nil"/>
          <w:between w:val="nil"/>
        </w:pBdr>
        <w:ind w:left="426" w:hanging="426"/>
        <w:jc w:val="both"/>
        <w:rPr>
          <w:rFonts w:ascii="Europea" w:hAnsi="Europea" w:cs="Arial"/>
          <w:color w:val="000000"/>
          <w:sz w:val="22"/>
          <w:szCs w:val="22"/>
        </w:rPr>
      </w:pPr>
      <w:r>
        <w:rPr>
          <w:rFonts w:ascii="Europea" w:hAnsi="Europea" w:cs="Arial"/>
          <w:color w:val="000000"/>
          <w:sz w:val="22"/>
          <w:szCs w:val="22"/>
        </w:rPr>
        <w:t xml:space="preserve">have a good knowledge of </w:t>
      </w:r>
      <w:r w:rsidR="00DB2811" w:rsidRPr="00C66488">
        <w:rPr>
          <w:rFonts w:ascii="Europea" w:hAnsi="Europea" w:cs="Arial"/>
          <w:color w:val="000000"/>
          <w:sz w:val="22"/>
          <w:szCs w:val="22"/>
        </w:rPr>
        <w:t xml:space="preserve">the EP and MEPs, their role and functions and adhere to the principles of Parliament’s communication </w:t>
      </w:r>
      <w:proofErr w:type="gramStart"/>
      <w:r w:rsidR="00DB2811" w:rsidRPr="00C66488">
        <w:rPr>
          <w:rFonts w:ascii="Europea" w:hAnsi="Europea" w:cs="Arial"/>
          <w:color w:val="000000"/>
          <w:sz w:val="22"/>
          <w:szCs w:val="22"/>
        </w:rPr>
        <w:t>strategy;</w:t>
      </w:r>
      <w:proofErr w:type="gramEnd"/>
    </w:p>
    <w:p w14:paraId="2D75902B" w14:textId="451D1350" w:rsidR="001B2569" w:rsidRPr="00DB6B1F" w:rsidRDefault="001B2569" w:rsidP="00831F55">
      <w:pPr>
        <w:numPr>
          <w:ilvl w:val="0"/>
          <w:numId w:val="11"/>
        </w:numPr>
        <w:pBdr>
          <w:top w:val="nil"/>
          <w:left w:val="nil"/>
          <w:bottom w:val="nil"/>
          <w:right w:val="nil"/>
          <w:between w:val="nil"/>
        </w:pBdr>
        <w:ind w:left="426" w:hanging="426"/>
        <w:jc w:val="both"/>
        <w:rPr>
          <w:rFonts w:ascii="Europea" w:hAnsi="Europea" w:cs="Arial"/>
          <w:color w:val="000000"/>
          <w:sz w:val="22"/>
          <w:szCs w:val="22"/>
        </w:rPr>
      </w:pPr>
      <w:r>
        <w:rPr>
          <w:rFonts w:ascii="Europea" w:hAnsi="Europea" w:cs="Arial"/>
          <w:color w:val="000000"/>
          <w:sz w:val="22"/>
          <w:szCs w:val="22"/>
        </w:rPr>
        <w:t>have a good knowledge of the EC, its basic structure and its</w:t>
      </w:r>
      <w:r w:rsidR="003A4951">
        <w:rPr>
          <w:rFonts w:ascii="Europea" w:hAnsi="Europea" w:cs="Arial"/>
          <w:color w:val="000000"/>
          <w:sz w:val="22"/>
          <w:szCs w:val="22"/>
        </w:rPr>
        <w:t xml:space="preserve"> strategic </w:t>
      </w:r>
      <w:proofErr w:type="gramStart"/>
      <w:r w:rsidR="003A4951">
        <w:rPr>
          <w:rFonts w:ascii="Europea" w:hAnsi="Europea" w:cs="Arial"/>
          <w:color w:val="000000"/>
          <w:sz w:val="22"/>
          <w:szCs w:val="22"/>
        </w:rPr>
        <w:t>priorities;</w:t>
      </w:r>
      <w:proofErr w:type="gramEnd"/>
      <w:r>
        <w:rPr>
          <w:rFonts w:ascii="Europea" w:hAnsi="Europea" w:cs="Arial"/>
          <w:color w:val="000000"/>
          <w:sz w:val="22"/>
          <w:szCs w:val="22"/>
        </w:rPr>
        <w:t xml:space="preserve"> </w:t>
      </w:r>
    </w:p>
    <w:p w14:paraId="0DFCD6AA" w14:textId="077AC34D" w:rsidR="00DB2811" w:rsidRPr="00DB6B1F" w:rsidRDefault="00DB2811" w:rsidP="00831F55">
      <w:pPr>
        <w:numPr>
          <w:ilvl w:val="0"/>
          <w:numId w:val="11"/>
        </w:numPr>
        <w:pBdr>
          <w:top w:val="nil"/>
          <w:left w:val="nil"/>
          <w:bottom w:val="nil"/>
          <w:right w:val="nil"/>
          <w:between w:val="nil"/>
        </w:pBdr>
        <w:ind w:left="426" w:hanging="426"/>
        <w:jc w:val="both"/>
        <w:rPr>
          <w:rFonts w:ascii="Europea" w:hAnsi="Europea" w:cs="Arial"/>
          <w:color w:val="000000"/>
          <w:sz w:val="22"/>
          <w:szCs w:val="22"/>
        </w:rPr>
      </w:pPr>
      <w:r w:rsidRPr="00DB6B1F">
        <w:rPr>
          <w:rFonts w:ascii="Europea" w:hAnsi="Europea" w:cs="Arial"/>
          <w:color w:val="000000"/>
          <w:sz w:val="22"/>
          <w:szCs w:val="22"/>
        </w:rPr>
        <w:t xml:space="preserve">have full knowledge of the </w:t>
      </w:r>
      <w:proofErr w:type="spellStart"/>
      <w:r w:rsidR="002170CA">
        <w:rPr>
          <w:rFonts w:ascii="Europea" w:hAnsi="Europea" w:cs="Arial"/>
          <w:color w:val="000000"/>
          <w:sz w:val="22"/>
          <w:szCs w:val="22"/>
        </w:rPr>
        <w:t>EuXp</w:t>
      </w:r>
      <w:proofErr w:type="spellEnd"/>
      <w:r w:rsidRPr="00DB6B1F">
        <w:rPr>
          <w:rFonts w:ascii="Europea" w:hAnsi="Europea" w:cs="Arial"/>
          <w:color w:val="000000"/>
          <w:sz w:val="22"/>
          <w:szCs w:val="22"/>
        </w:rPr>
        <w:t xml:space="preserve"> </w:t>
      </w:r>
      <w:proofErr w:type="gramStart"/>
      <w:r w:rsidRPr="00DB6B1F">
        <w:rPr>
          <w:rFonts w:ascii="Europea" w:hAnsi="Europea" w:cs="Arial"/>
          <w:color w:val="000000"/>
          <w:sz w:val="22"/>
          <w:szCs w:val="22"/>
        </w:rPr>
        <w:t>offer;</w:t>
      </w:r>
      <w:proofErr w:type="gramEnd"/>
      <w:r w:rsidRPr="00DB6B1F">
        <w:rPr>
          <w:rFonts w:ascii="Europea" w:hAnsi="Europea" w:cs="Arial"/>
          <w:color w:val="000000"/>
          <w:sz w:val="22"/>
          <w:szCs w:val="22"/>
        </w:rPr>
        <w:t xml:space="preserve"> </w:t>
      </w:r>
    </w:p>
    <w:p w14:paraId="37C3E949" w14:textId="77777777" w:rsidR="00DB2811" w:rsidRPr="00DB6B1F" w:rsidRDefault="00DB2811" w:rsidP="00831F55">
      <w:pPr>
        <w:numPr>
          <w:ilvl w:val="0"/>
          <w:numId w:val="11"/>
        </w:numPr>
        <w:pBdr>
          <w:top w:val="nil"/>
          <w:left w:val="nil"/>
          <w:bottom w:val="nil"/>
          <w:right w:val="nil"/>
          <w:between w:val="nil"/>
        </w:pBdr>
        <w:ind w:left="426" w:hanging="426"/>
        <w:jc w:val="both"/>
        <w:rPr>
          <w:rFonts w:ascii="Europea" w:hAnsi="Europea" w:cs="Arial"/>
          <w:color w:val="000000"/>
          <w:sz w:val="22"/>
          <w:szCs w:val="22"/>
        </w:rPr>
      </w:pPr>
      <w:r w:rsidRPr="00DB6B1F">
        <w:rPr>
          <w:rFonts w:ascii="Europea" w:hAnsi="Europea" w:cs="Arial"/>
          <w:color w:val="000000"/>
          <w:sz w:val="22"/>
          <w:szCs w:val="22"/>
        </w:rPr>
        <w:t xml:space="preserve">have sufficient IT knowledge (Excel, Word, internet, social media tools etc.) to process requests and answer inquiries, be able to handle existing technical equipment, as well as to consult databases necessary for the execution of the </w:t>
      </w:r>
      <w:proofErr w:type="gramStart"/>
      <w:r w:rsidRPr="00DB6B1F">
        <w:rPr>
          <w:rFonts w:ascii="Europea" w:hAnsi="Europea" w:cs="Arial"/>
          <w:color w:val="000000"/>
          <w:sz w:val="22"/>
          <w:szCs w:val="22"/>
        </w:rPr>
        <w:t>tasks;</w:t>
      </w:r>
      <w:proofErr w:type="gramEnd"/>
    </w:p>
    <w:p w14:paraId="71D971D4" w14:textId="73B753D1" w:rsidR="00DB2811" w:rsidRPr="00DB6B1F" w:rsidRDefault="00DB2811" w:rsidP="00831F55">
      <w:pPr>
        <w:numPr>
          <w:ilvl w:val="0"/>
          <w:numId w:val="11"/>
        </w:numPr>
        <w:pBdr>
          <w:top w:val="nil"/>
          <w:left w:val="nil"/>
          <w:bottom w:val="nil"/>
          <w:right w:val="nil"/>
          <w:between w:val="nil"/>
        </w:pBdr>
        <w:spacing w:after="240"/>
        <w:ind w:left="426" w:hanging="426"/>
        <w:jc w:val="both"/>
        <w:rPr>
          <w:rFonts w:ascii="Europea" w:hAnsi="Europea" w:cs="Arial"/>
          <w:sz w:val="22"/>
          <w:szCs w:val="22"/>
        </w:rPr>
      </w:pPr>
      <w:r w:rsidRPr="00DB6B1F">
        <w:rPr>
          <w:rFonts w:ascii="Europea" w:hAnsi="Europea" w:cs="Arial"/>
          <w:color w:val="000000"/>
          <w:sz w:val="22"/>
          <w:szCs w:val="22"/>
        </w:rPr>
        <w:lastRenderedPageBreak/>
        <w:t>show exemplary behaviour and client orientation in their contacts with visitors (pro-active</w:t>
      </w:r>
      <w:r w:rsidR="0029271A" w:rsidRPr="00DB6B1F">
        <w:rPr>
          <w:rFonts w:ascii="Europea" w:hAnsi="Europea" w:cs="Arial"/>
          <w:color w:val="000000"/>
          <w:sz w:val="22"/>
          <w:szCs w:val="22"/>
        </w:rPr>
        <w:t xml:space="preserve"> attitude</w:t>
      </w:r>
      <w:r w:rsidRPr="00DB6B1F">
        <w:rPr>
          <w:rFonts w:ascii="Europea" w:hAnsi="Europea" w:cs="Arial"/>
          <w:color w:val="000000"/>
          <w:sz w:val="22"/>
          <w:szCs w:val="22"/>
        </w:rPr>
        <w:t>, politeness, diplomacy and tact, personal appearance).</w:t>
      </w:r>
    </w:p>
    <w:p w14:paraId="61F225C7" w14:textId="33E8B47A" w:rsidR="00207C21" w:rsidRPr="00207C21" w:rsidRDefault="00207C21" w:rsidP="00207C21">
      <w:pPr>
        <w:spacing w:after="200"/>
        <w:jc w:val="both"/>
        <w:rPr>
          <w:rFonts w:ascii="Europea" w:hAnsi="Europea" w:cs="Arial"/>
          <w:sz w:val="22"/>
          <w:szCs w:val="22"/>
        </w:rPr>
      </w:pPr>
      <w:r>
        <w:rPr>
          <w:rFonts w:ascii="Europea" w:hAnsi="Europea" w:cs="Arial"/>
          <w:sz w:val="22"/>
          <w:szCs w:val="22"/>
        </w:rPr>
        <w:t>All f</w:t>
      </w:r>
      <w:r w:rsidRPr="00207C21">
        <w:rPr>
          <w:rFonts w:ascii="Europea" w:hAnsi="Europea" w:cs="Arial"/>
          <w:sz w:val="22"/>
          <w:szCs w:val="22"/>
        </w:rPr>
        <w:t xml:space="preserve">loor staff members must: </w:t>
      </w:r>
    </w:p>
    <w:p w14:paraId="1A39489B" w14:textId="26CAF7B7" w:rsidR="00207C21" w:rsidRPr="00B40E1C" w:rsidRDefault="00691FD8" w:rsidP="00B40E1C">
      <w:pPr>
        <w:numPr>
          <w:ilvl w:val="0"/>
          <w:numId w:val="11"/>
        </w:numPr>
        <w:ind w:left="360"/>
        <w:jc w:val="both"/>
        <w:rPr>
          <w:rFonts w:ascii="Europea" w:hAnsi="Europea" w:cs="Arial"/>
          <w:sz w:val="22"/>
          <w:szCs w:val="22"/>
        </w:rPr>
      </w:pPr>
      <w:r>
        <w:rPr>
          <w:rFonts w:ascii="Europea" w:hAnsi="Europea" w:cs="Arial"/>
          <w:sz w:val="22"/>
          <w:szCs w:val="22"/>
        </w:rPr>
        <w:t>submit an official statement of good conduct (</w:t>
      </w:r>
      <w:proofErr w:type="spellStart"/>
      <w:r>
        <w:rPr>
          <w:rFonts w:ascii="Europea" w:hAnsi="Europea" w:cs="Arial"/>
          <w:sz w:val="22"/>
          <w:szCs w:val="22"/>
        </w:rPr>
        <w:t>Verklaring</w:t>
      </w:r>
      <w:proofErr w:type="spellEnd"/>
      <w:r>
        <w:rPr>
          <w:rFonts w:ascii="Europea" w:hAnsi="Europea" w:cs="Arial"/>
          <w:sz w:val="22"/>
          <w:szCs w:val="22"/>
        </w:rPr>
        <w:t xml:space="preserve"> </w:t>
      </w:r>
      <w:proofErr w:type="spellStart"/>
      <w:r>
        <w:rPr>
          <w:rFonts w:ascii="Europea" w:hAnsi="Europea" w:cs="Arial"/>
          <w:sz w:val="22"/>
          <w:szCs w:val="22"/>
        </w:rPr>
        <w:t>Omtrent</w:t>
      </w:r>
      <w:proofErr w:type="spellEnd"/>
      <w:r>
        <w:rPr>
          <w:rFonts w:ascii="Europea" w:hAnsi="Europea" w:cs="Arial"/>
          <w:sz w:val="22"/>
          <w:szCs w:val="22"/>
        </w:rPr>
        <w:t xml:space="preserve"> het </w:t>
      </w:r>
      <w:proofErr w:type="spellStart"/>
      <w:r>
        <w:rPr>
          <w:rFonts w:ascii="Europea" w:hAnsi="Europea" w:cs="Arial"/>
          <w:sz w:val="22"/>
          <w:szCs w:val="22"/>
        </w:rPr>
        <w:t>Gedrag</w:t>
      </w:r>
      <w:proofErr w:type="spellEnd"/>
      <w:r>
        <w:rPr>
          <w:rFonts w:ascii="Europea" w:hAnsi="Europea" w:cs="Arial"/>
          <w:sz w:val="22"/>
          <w:szCs w:val="22"/>
        </w:rPr>
        <w:t>, as the job entails working with minors)</w:t>
      </w:r>
      <w:r w:rsidR="00B40E1C">
        <w:rPr>
          <w:rFonts w:ascii="Europea" w:hAnsi="Europea" w:cs="Arial"/>
          <w:sz w:val="22"/>
          <w:szCs w:val="22"/>
        </w:rPr>
        <w:t xml:space="preserve"> </w:t>
      </w:r>
      <w:r w:rsidR="00207C21" w:rsidRPr="00207C21">
        <w:rPr>
          <w:rFonts w:ascii="Europea" w:hAnsi="Europea" w:cs="Arial"/>
          <w:sz w:val="22"/>
          <w:szCs w:val="22"/>
        </w:rPr>
        <w:t>and strictly respect the internal security rules (wearing identification badge, security checks, etc.</w:t>
      </w:r>
      <w:proofErr w:type="gramStart"/>
      <w:r w:rsidR="00207C21" w:rsidRPr="00207C21">
        <w:rPr>
          <w:rFonts w:ascii="Europea" w:hAnsi="Europea" w:cs="Arial"/>
          <w:sz w:val="22"/>
          <w:szCs w:val="22"/>
        </w:rPr>
        <w:t>);</w:t>
      </w:r>
      <w:r w:rsidR="00207C21" w:rsidRPr="00B40E1C">
        <w:rPr>
          <w:rFonts w:ascii="Europea" w:hAnsi="Europea" w:cs="Arial"/>
          <w:sz w:val="22"/>
          <w:szCs w:val="22"/>
        </w:rPr>
        <w:t>respect</w:t>
      </w:r>
      <w:proofErr w:type="gramEnd"/>
      <w:r w:rsidR="00207C21" w:rsidRPr="00B40E1C">
        <w:rPr>
          <w:rFonts w:ascii="Europea" w:hAnsi="Europea" w:cs="Arial"/>
          <w:sz w:val="22"/>
          <w:szCs w:val="22"/>
        </w:rPr>
        <w:t xml:space="preserve"> the internal rules of </w:t>
      </w:r>
      <w:proofErr w:type="spellStart"/>
      <w:r w:rsidR="002170CA">
        <w:rPr>
          <w:rFonts w:ascii="Europea" w:hAnsi="Europea" w:cs="Arial"/>
          <w:sz w:val="22"/>
          <w:szCs w:val="22"/>
        </w:rPr>
        <w:t>EuXp</w:t>
      </w:r>
      <w:proofErr w:type="spellEnd"/>
      <w:r w:rsidR="00207C21" w:rsidRPr="00B40E1C">
        <w:rPr>
          <w:rFonts w:ascii="Europea" w:hAnsi="Europea" w:cs="Arial"/>
          <w:sz w:val="22"/>
          <w:szCs w:val="22"/>
        </w:rPr>
        <w:t xml:space="preserve"> and carry out the instructions given by their superiors;</w:t>
      </w:r>
    </w:p>
    <w:p w14:paraId="22A332B5" w14:textId="77777777" w:rsidR="00207C21" w:rsidRPr="00207C21" w:rsidRDefault="00207C21" w:rsidP="00B40E1C">
      <w:pPr>
        <w:numPr>
          <w:ilvl w:val="0"/>
          <w:numId w:val="11"/>
        </w:numPr>
        <w:ind w:left="360"/>
        <w:jc w:val="both"/>
        <w:rPr>
          <w:rFonts w:ascii="Europea" w:hAnsi="Europea" w:cs="Arial"/>
          <w:sz w:val="22"/>
          <w:szCs w:val="22"/>
        </w:rPr>
      </w:pPr>
      <w:r w:rsidRPr="00207C21">
        <w:rPr>
          <w:rFonts w:ascii="Europea" w:hAnsi="Europea" w:cs="Arial"/>
          <w:sz w:val="22"/>
          <w:szCs w:val="22"/>
        </w:rPr>
        <w:t xml:space="preserve">respect the dress code and avoid any behaviour or action that would risk damaging the reputation of Parliament’s visitor </w:t>
      </w:r>
      <w:proofErr w:type="gramStart"/>
      <w:r w:rsidRPr="00207C21">
        <w:rPr>
          <w:rFonts w:ascii="Europea" w:hAnsi="Europea" w:cs="Arial"/>
          <w:sz w:val="22"/>
          <w:szCs w:val="22"/>
        </w:rPr>
        <w:t>facilities;</w:t>
      </w:r>
      <w:proofErr w:type="gramEnd"/>
    </w:p>
    <w:p w14:paraId="69DD1FC5" w14:textId="538DDBDB" w:rsidR="00207C21" w:rsidRPr="00207C21" w:rsidRDefault="00207C21" w:rsidP="00B40E1C">
      <w:pPr>
        <w:numPr>
          <w:ilvl w:val="0"/>
          <w:numId w:val="11"/>
        </w:numPr>
        <w:ind w:left="360"/>
        <w:jc w:val="both"/>
        <w:rPr>
          <w:rFonts w:ascii="Europea" w:hAnsi="Europea" w:cs="Arial"/>
          <w:sz w:val="22"/>
          <w:szCs w:val="22"/>
        </w:rPr>
      </w:pPr>
      <w:r w:rsidRPr="00207C21">
        <w:rPr>
          <w:rFonts w:ascii="Europea" w:hAnsi="Europea" w:cs="Arial"/>
          <w:sz w:val="22"/>
          <w:szCs w:val="22"/>
        </w:rPr>
        <w:t xml:space="preserve">be fluent in </w:t>
      </w:r>
      <w:r w:rsidR="00E562A5">
        <w:rPr>
          <w:rFonts w:ascii="Europea" w:hAnsi="Europea" w:cs="Arial"/>
          <w:sz w:val="22"/>
          <w:szCs w:val="22"/>
        </w:rPr>
        <w:t>Dutch</w:t>
      </w:r>
      <w:r w:rsidR="00E562A5" w:rsidRPr="00207C21">
        <w:rPr>
          <w:rFonts w:ascii="Europea" w:hAnsi="Europea" w:cs="Arial"/>
          <w:sz w:val="22"/>
          <w:szCs w:val="22"/>
        </w:rPr>
        <w:t xml:space="preserve"> </w:t>
      </w:r>
      <w:r w:rsidRPr="00207C21">
        <w:rPr>
          <w:rFonts w:ascii="Europea" w:hAnsi="Europea" w:cs="Arial"/>
          <w:sz w:val="22"/>
          <w:szCs w:val="22"/>
        </w:rPr>
        <w:t xml:space="preserve">and have a very good command of English. Knowledge of any additional foreign language is an </w:t>
      </w:r>
      <w:proofErr w:type="gramStart"/>
      <w:r w:rsidRPr="00207C21">
        <w:rPr>
          <w:rFonts w:ascii="Europea" w:hAnsi="Europea" w:cs="Arial"/>
          <w:sz w:val="22"/>
          <w:szCs w:val="22"/>
        </w:rPr>
        <w:t>advantage;</w:t>
      </w:r>
      <w:proofErr w:type="gramEnd"/>
    </w:p>
    <w:p w14:paraId="6318B67C" w14:textId="77777777" w:rsidR="00207C21" w:rsidRPr="00207C21" w:rsidRDefault="00207C21" w:rsidP="00B40E1C">
      <w:pPr>
        <w:numPr>
          <w:ilvl w:val="0"/>
          <w:numId w:val="11"/>
        </w:numPr>
        <w:ind w:left="360"/>
        <w:jc w:val="both"/>
        <w:rPr>
          <w:rFonts w:ascii="Europea" w:hAnsi="Europea" w:cs="Arial"/>
          <w:sz w:val="22"/>
          <w:szCs w:val="22"/>
        </w:rPr>
      </w:pPr>
      <w:r w:rsidRPr="00207C21">
        <w:rPr>
          <w:rFonts w:ascii="Europea" w:hAnsi="Europea" w:cs="Arial"/>
          <w:sz w:val="22"/>
          <w:szCs w:val="22"/>
        </w:rPr>
        <w:t>not interact with the media. All questions from the media must be immediately referred to designated EP or EC counterpart(s</w:t>
      </w:r>
      <w:proofErr w:type="gramStart"/>
      <w:r w:rsidRPr="00207C21">
        <w:rPr>
          <w:rFonts w:ascii="Europea" w:hAnsi="Europea" w:cs="Arial"/>
          <w:sz w:val="22"/>
          <w:szCs w:val="22"/>
        </w:rPr>
        <w:t>);</w:t>
      </w:r>
      <w:proofErr w:type="gramEnd"/>
    </w:p>
    <w:p w14:paraId="461D9ECB" w14:textId="77777777" w:rsidR="00207C21" w:rsidRPr="00207C21" w:rsidRDefault="00207C21" w:rsidP="00B40E1C">
      <w:pPr>
        <w:numPr>
          <w:ilvl w:val="0"/>
          <w:numId w:val="11"/>
        </w:numPr>
        <w:ind w:left="360"/>
        <w:jc w:val="both"/>
        <w:rPr>
          <w:rFonts w:ascii="Europea" w:hAnsi="Europea" w:cs="Arial"/>
          <w:sz w:val="22"/>
          <w:szCs w:val="22"/>
        </w:rPr>
      </w:pPr>
      <w:r w:rsidRPr="00207C21">
        <w:rPr>
          <w:rFonts w:ascii="Europea" w:hAnsi="Europea" w:cs="Arial"/>
          <w:sz w:val="22"/>
          <w:szCs w:val="22"/>
        </w:rPr>
        <w:t xml:space="preserve">not accept any remuneration or gratuity for an assignment performed in the course of </w:t>
      </w:r>
      <w:proofErr w:type="gramStart"/>
      <w:r w:rsidRPr="00207C21">
        <w:rPr>
          <w:rFonts w:ascii="Europea" w:hAnsi="Europea" w:cs="Arial"/>
          <w:sz w:val="22"/>
          <w:szCs w:val="22"/>
        </w:rPr>
        <w:t>service;</w:t>
      </w:r>
      <w:proofErr w:type="gramEnd"/>
    </w:p>
    <w:p w14:paraId="7961B33A" w14:textId="77777777" w:rsidR="00207C21" w:rsidRPr="00207C21" w:rsidRDefault="00207C21" w:rsidP="00B40E1C">
      <w:pPr>
        <w:numPr>
          <w:ilvl w:val="0"/>
          <w:numId w:val="11"/>
        </w:numPr>
        <w:ind w:left="360"/>
        <w:jc w:val="both"/>
        <w:rPr>
          <w:rFonts w:ascii="Europea" w:hAnsi="Europea" w:cs="Arial"/>
          <w:sz w:val="22"/>
          <w:szCs w:val="22"/>
        </w:rPr>
      </w:pPr>
      <w:r w:rsidRPr="00207C21">
        <w:rPr>
          <w:rFonts w:ascii="Europea" w:hAnsi="Europea" w:cs="Arial"/>
          <w:sz w:val="22"/>
          <w:szCs w:val="22"/>
        </w:rPr>
        <w:t xml:space="preserve">be discreet in all circumstances and demonstrate complete discretion in respect of any information obtained voluntarily or involuntarily owing to or in the course of performance of </w:t>
      </w:r>
      <w:proofErr w:type="gramStart"/>
      <w:r w:rsidRPr="00207C21">
        <w:rPr>
          <w:rFonts w:ascii="Europea" w:hAnsi="Europea" w:cs="Arial"/>
          <w:sz w:val="22"/>
          <w:szCs w:val="22"/>
        </w:rPr>
        <w:t>duties;</w:t>
      </w:r>
      <w:proofErr w:type="gramEnd"/>
    </w:p>
    <w:p w14:paraId="34259DF9" w14:textId="77777777" w:rsidR="00207C21" w:rsidRPr="00207C21" w:rsidRDefault="00207C21" w:rsidP="00B40E1C">
      <w:pPr>
        <w:numPr>
          <w:ilvl w:val="0"/>
          <w:numId w:val="11"/>
        </w:numPr>
        <w:ind w:left="360"/>
        <w:jc w:val="both"/>
        <w:rPr>
          <w:rFonts w:ascii="Europea" w:hAnsi="Europea" w:cs="Arial"/>
          <w:sz w:val="22"/>
          <w:szCs w:val="22"/>
        </w:rPr>
      </w:pPr>
      <w:r w:rsidRPr="00207C21">
        <w:rPr>
          <w:rFonts w:ascii="Europea" w:hAnsi="Europea" w:cs="Arial"/>
          <w:sz w:val="22"/>
          <w:szCs w:val="22"/>
        </w:rPr>
        <w:t xml:space="preserve">adhere to existing rules on data </w:t>
      </w:r>
      <w:proofErr w:type="gramStart"/>
      <w:r w:rsidRPr="00207C21">
        <w:rPr>
          <w:rFonts w:ascii="Europea" w:hAnsi="Europea" w:cs="Arial"/>
          <w:sz w:val="22"/>
          <w:szCs w:val="22"/>
        </w:rPr>
        <w:t>protection;</w:t>
      </w:r>
      <w:proofErr w:type="gramEnd"/>
    </w:p>
    <w:p w14:paraId="79514973" w14:textId="0BFBD392" w:rsidR="00207C21" w:rsidRDefault="00207C21" w:rsidP="00B40E1C">
      <w:pPr>
        <w:numPr>
          <w:ilvl w:val="0"/>
          <w:numId w:val="11"/>
        </w:numPr>
        <w:ind w:left="360"/>
        <w:jc w:val="both"/>
        <w:rPr>
          <w:rFonts w:ascii="Europea" w:hAnsi="Europea" w:cs="Arial"/>
          <w:sz w:val="22"/>
          <w:szCs w:val="22"/>
        </w:rPr>
      </w:pPr>
      <w:r w:rsidRPr="00207C21">
        <w:rPr>
          <w:rFonts w:ascii="Europea" w:hAnsi="Europea" w:cs="Arial"/>
          <w:sz w:val="22"/>
          <w:szCs w:val="22"/>
        </w:rPr>
        <w:t>welcome and address visitors courteou</w:t>
      </w:r>
      <w:r w:rsidR="003A4951">
        <w:rPr>
          <w:rFonts w:ascii="Europea" w:hAnsi="Europea" w:cs="Arial"/>
          <w:sz w:val="22"/>
          <w:szCs w:val="22"/>
        </w:rPr>
        <w:t xml:space="preserve">sly and positively </w:t>
      </w:r>
      <w:proofErr w:type="gramStart"/>
      <w:r w:rsidR="003A4951">
        <w:rPr>
          <w:rFonts w:ascii="Europea" w:hAnsi="Europea" w:cs="Arial"/>
          <w:sz w:val="22"/>
          <w:szCs w:val="22"/>
        </w:rPr>
        <w:t>at all times</w:t>
      </w:r>
      <w:proofErr w:type="gramEnd"/>
      <w:r w:rsidR="003A4951">
        <w:rPr>
          <w:rFonts w:ascii="Europea" w:hAnsi="Europea" w:cs="Arial"/>
          <w:sz w:val="22"/>
          <w:szCs w:val="22"/>
        </w:rPr>
        <w:t>, regardless of visitors’</w:t>
      </w:r>
      <w:r w:rsidR="003A4951" w:rsidRPr="003A4951">
        <w:rPr>
          <w:rFonts w:ascii="Europea" w:hAnsi="Europea" w:cs="Arial"/>
          <w:sz w:val="22"/>
          <w:szCs w:val="22"/>
        </w:rPr>
        <w:t xml:space="preserve"> nationality, ethnicity, religion or belief</w:t>
      </w:r>
      <w:r w:rsidR="003A4951">
        <w:rPr>
          <w:rFonts w:ascii="Europea" w:hAnsi="Europea" w:cs="Arial"/>
          <w:sz w:val="22"/>
          <w:szCs w:val="22"/>
        </w:rPr>
        <w:t xml:space="preserve">, </w:t>
      </w:r>
      <w:r w:rsidR="003A4951" w:rsidRPr="003A4951">
        <w:rPr>
          <w:rFonts w:ascii="Europea" w:hAnsi="Europea" w:cs="Arial"/>
          <w:sz w:val="22"/>
          <w:szCs w:val="22"/>
        </w:rPr>
        <w:t>gender, sexual ori</w:t>
      </w:r>
      <w:r w:rsidR="003A4951">
        <w:rPr>
          <w:rFonts w:ascii="Europea" w:hAnsi="Europea" w:cs="Arial"/>
          <w:sz w:val="22"/>
          <w:szCs w:val="22"/>
        </w:rPr>
        <w:t>entation</w:t>
      </w:r>
      <w:r w:rsidR="003A4951" w:rsidRPr="003A4951">
        <w:rPr>
          <w:rFonts w:ascii="Europea" w:hAnsi="Europea" w:cs="Arial"/>
          <w:sz w:val="22"/>
          <w:szCs w:val="22"/>
        </w:rPr>
        <w:t xml:space="preserve">, appearance, age, ability or disability, educational qualifications, professional or any other status. </w:t>
      </w:r>
    </w:p>
    <w:p w14:paraId="56F04B8C" w14:textId="77777777" w:rsidR="003A4951" w:rsidRPr="003A4951" w:rsidRDefault="003A4951" w:rsidP="00DB6B1F">
      <w:pPr>
        <w:spacing w:after="200"/>
        <w:ind w:left="720"/>
        <w:jc w:val="both"/>
        <w:rPr>
          <w:rFonts w:ascii="Europea" w:hAnsi="Europea" w:cs="Arial"/>
          <w:sz w:val="22"/>
          <w:szCs w:val="22"/>
        </w:rPr>
      </w:pPr>
    </w:p>
    <w:p w14:paraId="1B04AF65" w14:textId="655497D2" w:rsidR="00207C21" w:rsidRPr="00207C21" w:rsidRDefault="00207C21" w:rsidP="00207C21">
      <w:pPr>
        <w:spacing w:after="200"/>
        <w:jc w:val="both"/>
        <w:rPr>
          <w:rFonts w:ascii="Europea" w:hAnsi="Europea" w:cs="Arial"/>
          <w:sz w:val="22"/>
          <w:szCs w:val="22"/>
        </w:rPr>
      </w:pPr>
      <w:r w:rsidRPr="00207C21">
        <w:rPr>
          <w:rFonts w:ascii="Europea" w:hAnsi="Europea" w:cs="Arial"/>
          <w:sz w:val="22"/>
          <w:szCs w:val="22"/>
        </w:rPr>
        <w:t>Floor staff members are classified into two different profiles: reception agents and cultural facilitators.</w:t>
      </w:r>
    </w:p>
    <w:p w14:paraId="39B97C8E" w14:textId="63B19271" w:rsidR="00207C21" w:rsidRPr="00DB6B1F" w:rsidRDefault="00207C21" w:rsidP="00350A3F">
      <w:pPr>
        <w:spacing w:after="200"/>
        <w:jc w:val="both"/>
        <w:rPr>
          <w:rFonts w:ascii="Europea" w:hAnsi="Europea" w:cs="Arial"/>
          <w:b/>
          <w:i/>
          <w:sz w:val="22"/>
          <w:szCs w:val="22"/>
        </w:rPr>
      </w:pPr>
      <w:r w:rsidRPr="00207C21">
        <w:rPr>
          <w:rFonts w:ascii="Europea" w:hAnsi="Europea" w:cs="Arial"/>
          <w:b/>
          <w:i/>
          <w:sz w:val="22"/>
          <w:szCs w:val="22"/>
        </w:rPr>
        <w:t>Profile 1 - Reception agents</w:t>
      </w:r>
    </w:p>
    <w:p w14:paraId="504DAD6B" w14:textId="185CC335" w:rsidR="00350A3F" w:rsidRPr="00DB6B1F" w:rsidRDefault="00350A3F" w:rsidP="00350A3F">
      <w:pPr>
        <w:spacing w:after="200"/>
        <w:jc w:val="both"/>
        <w:rPr>
          <w:rFonts w:ascii="Europea" w:hAnsi="Europea" w:cs="Arial"/>
          <w:sz w:val="22"/>
          <w:szCs w:val="22"/>
        </w:rPr>
      </w:pPr>
      <w:r w:rsidRPr="00DB6B1F">
        <w:rPr>
          <w:rFonts w:ascii="Europea" w:hAnsi="Europea" w:cs="Arial"/>
          <w:sz w:val="22"/>
          <w:szCs w:val="22"/>
        </w:rPr>
        <w:t>Services can be grouped as follows:</w:t>
      </w:r>
    </w:p>
    <w:p w14:paraId="4F02C2D4" w14:textId="77777777" w:rsidR="00350A3F" w:rsidRPr="00DB6B1F" w:rsidRDefault="00350A3F" w:rsidP="00350A3F">
      <w:pPr>
        <w:keepNext/>
        <w:spacing w:after="200"/>
        <w:jc w:val="both"/>
        <w:rPr>
          <w:rFonts w:ascii="Europea" w:hAnsi="Europea" w:cs="Arial"/>
          <w:i/>
          <w:sz w:val="22"/>
          <w:szCs w:val="22"/>
        </w:rPr>
      </w:pPr>
      <w:r w:rsidRPr="00DB6B1F">
        <w:rPr>
          <w:rFonts w:ascii="Europea" w:hAnsi="Europea" w:cs="Arial"/>
          <w:i/>
          <w:sz w:val="22"/>
          <w:szCs w:val="22"/>
        </w:rPr>
        <w:t>Welcoming and reception tasks</w:t>
      </w:r>
    </w:p>
    <w:p w14:paraId="37F91A81" w14:textId="04383921" w:rsidR="00350A3F" w:rsidRPr="00DB6B1F" w:rsidRDefault="00350A3F" w:rsidP="00350A3F">
      <w:pPr>
        <w:numPr>
          <w:ilvl w:val="0"/>
          <w:numId w:val="11"/>
        </w:numPr>
        <w:pBdr>
          <w:top w:val="nil"/>
          <w:left w:val="nil"/>
          <w:bottom w:val="nil"/>
          <w:right w:val="nil"/>
          <w:between w:val="nil"/>
        </w:pBdr>
        <w:ind w:left="426" w:hanging="426"/>
        <w:jc w:val="both"/>
        <w:rPr>
          <w:rFonts w:ascii="Europea" w:hAnsi="Europea" w:cs="Arial"/>
          <w:color w:val="000000"/>
          <w:sz w:val="22"/>
          <w:szCs w:val="22"/>
        </w:rPr>
      </w:pPr>
      <w:r w:rsidRPr="00DB6B1F">
        <w:rPr>
          <w:rFonts w:ascii="Europea" w:hAnsi="Europea" w:cs="Arial"/>
          <w:color w:val="000000"/>
          <w:sz w:val="22"/>
          <w:szCs w:val="22"/>
        </w:rPr>
        <w:t>Welcoming of visitors</w:t>
      </w:r>
      <w:r w:rsidR="00B33F45" w:rsidRPr="00DB6B1F">
        <w:rPr>
          <w:rFonts w:ascii="Europea" w:hAnsi="Europea" w:cs="Arial"/>
          <w:color w:val="000000"/>
          <w:sz w:val="22"/>
          <w:szCs w:val="22"/>
        </w:rPr>
        <w:t>, guiding them through security installations</w:t>
      </w:r>
      <w:r w:rsidRPr="00DB6B1F">
        <w:rPr>
          <w:rFonts w:ascii="Europea" w:hAnsi="Europea" w:cs="Arial"/>
          <w:color w:val="000000"/>
          <w:sz w:val="22"/>
          <w:szCs w:val="22"/>
        </w:rPr>
        <w:t xml:space="preserve"> and presenting to them </w:t>
      </w:r>
      <w:r w:rsidR="00B33F45" w:rsidRPr="00DB6B1F">
        <w:rPr>
          <w:rFonts w:ascii="Europea" w:hAnsi="Europea" w:cs="Arial"/>
          <w:color w:val="000000"/>
          <w:sz w:val="22"/>
          <w:szCs w:val="22"/>
        </w:rPr>
        <w:t xml:space="preserve">the </w:t>
      </w:r>
      <w:proofErr w:type="spellStart"/>
      <w:r w:rsidR="002170CA">
        <w:rPr>
          <w:rFonts w:ascii="Europea" w:hAnsi="Europea" w:cs="Arial"/>
          <w:color w:val="000000"/>
          <w:sz w:val="22"/>
          <w:szCs w:val="22"/>
        </w:rPr>
        <w:t>EuXp</w:t>
      </w:r>
      <w:proofErr w:type="spellEnd"/>
      <w:r w:rsidRPr="00DB6B1F">
        <w:rPr>
          <w:rFonts w:ascii="Europea" w:hAnsi="Europea" w:cs="Arial"/>
          <w:color w:val="000000"/>
          <w:sz w:val="22"/>
          <w:szCs w:val="22"/>
        </w:rPr>
        <w:t xml:space="preserve"> exposition area, including the </w:t>
      </w:r>
      <w:proofErr w:type="gramStart"/>
      <w:r w:rsidRPr="00DB6B1F">
        <w:rPr>
          <w:rFonts w:ascii="Europea" w:hAnsi="Europea" w:cs="Arial"/>
          <w:color w:val="000000"/>
          <w:sz w:val="22"/>
          <w:szCs w:val="22"/>
        </w:rPr>
        <w:t>cinema;</w:t>
      </w:r>
      <w:proofErr w:type="gramEnd"/>
      <w:r w:rsidRPr="00DB6B1F">
        <w:rPr>
          <w:rFonts w:ascii="Europea" w:hAnsi="Europea" w:cs="Arial"/>
          <w:color w:val="000000"/>
          <w:sz w:val="22"/>
          <w:szCs w:val="22"/>
        </w:rPr>
        <w:t xml:space="preserve"> </w:t>
      </w:r>
    </w:p>
    <w:p w14:paraId="6A7A9862" w14:textId="1209D91C" w:rsidR="00350A3F" w:rsidRPr="00DB6B1F" w:rsidRDefault="00350A3F" w:rsidP="00350A3F">
      <w:pPr>
        <w:numPr>
          <w:ilvl w:val="0"/>
          <w:numId w:val="11"/>
        </w:numPr>
        <w:pBdr>
          <w:top w:val="nil"/>
          <w:left w:val="nil"/>
          <w:bottom w:val="nil"/>
          <w:right w:val="nil"/>
          <w:between w:val="nil"/>
        </w:pBdr>
        <w:ind w:left="426" w:hanging="426"/>
        <w:jc w:val="both"/>
        <w:rPr>
          <w:rFonts w:ascii="Europea" w:hAnsi="Europea" w:cs="Arial"/>
          <w:sz w:val="22"/>
          <w:szCs w:val="22"/>
        </w:rPr>
      </w:pPr>
      <w:r w:rsidRPr="00DB6B1F">
        <w:rPr>
          <w:rFonts w:ascii="Europea" w:hAnsi="Europea" w:cs="Arial"/>
          <w:color w:val="000000"/>
          <w:sz w:val="22"/>
          <w:szCs w:val="22"/>
        </w:rPr>
        <w:t xml:space="preserve">Assisting and guiding the visitors who seek EU information, using relevant information </w:t>
      </w:r>
      <w:proofErr w:type="gramStart"/>
      <w:r w:rsidRPr="00DB6B1F">
        <w:rPr>
          <w:rFonts w:ascii="Europea" w:hAnsi="Europea" w:cs="Arial"/>
          <w:color w:val="000000"/>
          <w:sz w:val="22"/>
          <w:szCs w:val="22"/>
        </w:rPr>
        <w:t>sources;</w:t>
      </w:r>
      <w:proofErr w:type="gramEnd"/>
    </w:p>
    <w:p w14:paraId="1EDAB914" w14:textId="58E0E864" w:rsidR="009927EB" w:rsidRPr="00DB6B1F" w:rsidRDefault="009927EB" w:rsidP="00350A3F">
      <w:pPr>
        <w:numPr>
          <w:ilvl w:val="0"/>
          <w:numId w:val="11"/>
        </w:numPr>
        <w:pBdr>
          <w:top w:val="nil"/>
          <w:left w:val="nil"/>
          <w:bottom w:val="nil"/>
          <w:right w:val="nil"/>
          <w:between w:val="nil"/>
        </w:pBdr>
        <w:ind w:left="426" w:hanging="426"/>
        <w:jc w:val="both"/>
        <w:rPr>
          <w:rFonts w:ascii="Europea" w:hAnsi="Europea" w:cs="Arial"/>
          <w:sz w:val="22"/>
          <w:szCs w:val="22"/>
        </w:rPr>
      </w:pPr>
      <w:r w:rsidRPr="00DB6B1F">
        <w:rPr>
          <w:rFonts w:ascii="Europea" w:hAnsi="Europea" w:cs="Arial"/>
          <w:color w:val="000000"/>
          <w:sz w:val="22"/>
          <w:szCs w:val="22"/>
        </w:rPr>
        <w:t xml:space="preserve">Distributing </w:t>
      </w:r>
      <w:r w:rsidR="00624749" w:rsidRPr="00DB6B1F">
        <w:rPr>
          <w:rFonts w:ascii="Europea" w:hAnsi="Europea" w:cs="Arial"/>
          <w:color w:val="000000"/>
          <w:sz w:val="22"/>
          <w:szCs w:val="22"/>
        </w:rPr>
        <w:t>any equipment</w:t>
      </w:r>
      <w:r w:rsidRPr="00DB6B1F">
        <w:rPr>
          <w:rFonts w:ascii="Europea" w:hAnsi="Europea" w:cs="Arial"/>
          <w:color w:val="000000"/>
          <w:sz w:val="22"/>
          <w:szCs w:val="22"/>
        </w:rPr>
        <w:t xml:space="preserve"> </w:t>
      </w:r>
      <w:r w:rsidR="00624749" w:rsidRPr="00DB6B1F">
        <w:rPr>
          <w:rFonts w:ascii="Europea" w:hAnsi="Europea" w:cs="Arial"/>
          <w:color w:val="000000"/>
          <w:sz w:val="22"/>
          <w:szCs w:val="22"/>
        </w:rPr>
        <w:t>(such as tablets)</w:t>
      </w:r>
      <w:r w:rsidR="009133B5" w:rsidRPr="00DB6B1F">
        <w:rPr>
          <w:rFonts w:ascii="Europea" w:hAnsi="Europea" w:cs="Arial"/>
          <w:color w:val="000000"/>
          <w:sz w:val="22"/>
          <w:szCs w:val="22"/>
        </w:rPr>
        <w:t xml:space="preserve"> </w:t>
      </w:r>
      <w:r w:rsidRPr="00DB6B1F">
        <w:rPr>
          <w:rFonts w:ascii="Europea" w:hAnsi="Europea" w:cs="Arial"/>
          <w:color w:val="000000"/>
          <w:sz w:val="22"/>
          <w:szCs w:val="22"/>
        </w:rPr>
        <w:t xml:space="preserve">and explaining </w:t>
      </w:r>
      <w:r w:rsidR="00624749" w:rsidRPr="00DB6B1F">
        <w:rPr>
          <w:rFonts w:ascii="Europea" w:hAnsi="Europea" w:cs="Arial"/>
          <w:color w:val="000000"/>
          <w:sz w:val="22"/>
          <w:szCs w:val="22"/>
        </w:rPr>
        <w:t>its</w:t>
      </w:r>
      <w:r w:rsidRPr="00DB6B1F">
        <w:rPr>
          <w:rFonts w:ascii="Europea" w:hAnsi="Europea" w:cs="Arial"/>
          <w:color w:val="000000"/>
          <w:sz w:val="22"/>
          <w:szCs w:val="22"/>
        </w:rPr>
        <w:t xml:space="preserve"> </w:t>
      </w:r>
      <w:proofErr w:type="gramStart"/>
      <w:r w:rsidRPr="00DB6B1F">
        <w:rPr>
          <w:rFonts w:ascii="Europea" w:hAnsi="Europea" w:cs="Arial"/>
          <w:color w:val="000000"/>
          <w:sz w:val="22"/>
          <w:szCs w:val="22"/>
        </w:rPr>
        <w:t>functioning;</w:t>
      </w:r>
      <w:proofErr w:type="gramEnd"/>
    </w:p>
    <w:p w14:paraId="7C34D96A" w14:textId="6684ACD1" w:rsidR="00350A3F" w:rsidRPr="00DB6B1F" w:rsidRDefault="00350A3F" w:rsidP="00350A3F">
      <w:pPr>
        <w:numPr>
          <w:ilvl w:val="0"/>
          <w:numId w:val="11"/>
        </w:numPr>
        <w:pBdr>
          <w:top w:val="nil"/>
          <w:left w:val="nil"/>
          <w:bottom w:val="nil"/>
          <w:right w:val="nil"/>
          <w:between w:val="nil"/>
        </w:pBdr>
        <w:ind w:left="426" w:hanging="426"/>
        <w:jc w:val="both"/>
        <w:rPr>
          <w:rFonts w:ascii="Europea" w:hAnsi="Europea" w:cs="Arial"/>
          <w:color w:val="000000"/>
          <w:sz w:val="22"/>
          <w:szCs w:val="22"/>
        </w:rPr>
      </w:pPr>
      <w:r w:rsidRPr="00DB6B1F">
        <w:rPr>
          <w:rFonts w:ascii="Europea" w:hAnsi="Europea" w:cs="Arial"/>
          <w:color w:val="000000"/>
          <w:sz w:val="22"/>
          <w:szCs w:val="22"/>
        </w:rPr>
        <w:t>Answering</w:t>
      </w:r>
      <w:r w:rsidR="003A4951">
        <w:rPr>
          <w:rFonts w:ascii="Europea" w:hAnsi="Europea" w:cs="Arial"/>
          <w:color w:val="000000"/>
          <w:sz w:val="22"/>
          <w:szCs w:val="22"/>
        </w:rPr>
        <w:t>, in a factual and accurate way,</w:t>
      </w:r>
      <w:r w:rsidR="003A4951" w:rsidRPr="003A4951">
        <w:rPr>
          <w:rFonts w:ascii="Europea" w:hAnsi="Europea" w:cs="Arial"/>
          <w:color w:val="000000"/>
          <w:sz w:val="22"/>
          <w:szCs w:val="22"/>
        </w:rPr>
        <w:t xml:space="preserve"> </w:t>
      </w:r>
      <w:r w:rsidRPr="00DB6B1F">
        <w:rPr>
          <w:rFonts w:ascii="Europea" w:hAnsi="Europea" w:cs="Arial"/>
          <w:color w:val="000000"/>
          <w:sz w:val="22"/>
          <w:szCs w:val="22"/>
        </w:rPr>
        <w:t xml:space="preserve">ad hoc inquiries by visitors, notably on the </w:t>
      </w:r>
      <w:proofErr w:type="spellStart"/>
      <w:r w:rsidR="002170CA">
        <w:rPr>
          <w:rFonts w:ascii="Europea" w:hAnsi="Europea" w:cs="Arial"/>
          <w:color w:val="000000"/>
          <w:sz w:val="22"/>
          <w:szCs w:val="22"/>
        </w:rPr>
        <w:t>EuXp</w:t>
      </w:r>
      <w:proofErr w:type="spellEnd"/>
      <w:r w:rsidRPr="00DB6B1F">
        <w:rPr>
          <w:rFonts w:ascii="Europea" w:hAnsi="Europea" w:cs="Arial"/>
          <w:color w:val="000000"/>
          <w:sz w:val="22"/>
          <w:szCs w:val="22"/>
        </w:rPr>
        <w:t xml:space="preserve">, but also on more general questions about the EU and its institutions or, if necessary, forwarding these inquiries immediately to designated EP or EC counterpart(s). </w:t>
      </w:r>
      <w:r w:rsidRPr="00DB6B1F">
        <w:rPr>
          <w:rFonts w:ascii="Europea" w:hAnsi="Europea" w:cs="Arial"/>
          <w:color w:val="000000"/>
          <w:sz w:val="22"/>
          <w:szCs w:val="22"/>
          <w:u w:val="single"/>
        </w:rPr>
        <w:t>Note</w:t>
      </w:r>
      <w:r w:rsidRPr="00DB6B1F">
        <w:rPr>
          <w:rFonts w:ascii="Europea" w:hAnsi="Europea" w:cs="Arial"/>
          <w:color w:val="000000"/>
          <w:sz w:val="22"/>
          <w:szCs w:val="22"/>
        </w:rPr>
        <w:t>: Under no circumstances is the contractor authorised to interact with the media on behalf of contracting authorities or to provide answers to questions of a political or a sensitive nature. These questions must be immediately referred to designated EP or EC counterpart(s</w:t>
      </w:r>
      <w:proofErr w:type="gramStart"/>
      <w:r w:rsidRPr="00DB6B1F">
        <w:rPr>
          <w:rFonts w:ascii="Europea" w:hAnsi="Europea" w:cs="Arial"/>
          <w:color w:val="000000"/>
          <w:sz w:val="22"/>
          <w:szCs w:val="22"/>
        </w:rPr>
        <w:t>)</w:t>
      </w:r>
      <w:r w:rsidR="002A26E1">
        <w:rPr>
          <w:rFonts w:ascii="Europea" w:hAnsi="Europea" w:cs="Arial"/>
          <w:color w:val="000000"/>
          <w:sz w:val="22"/>
          <w:szCs w:val="22"/>
        </w:rPr>
        <w:t>;</w:t>
      </w:r>
      <w:proofErr w:type="gramEnd"/>
      <w:r w:rsidRPr="00DB6B1F">
        <w:rPr>
          <w:rFonts w:ascii="Europea" w:hAnsi="Europea" w:cs="Arial"/>
          <w:color w:val="000000"/>
          <w:sz w:val="22"/>
          <w:szCs w:val="22"/>
        </w:rPr>
        <w:t xml:space="preserve"> </w:t>
      </w:r>
    </w:p>
    <w:p w14:paraId="6F7D2CF6" w14:textId="28DBC149" w:rsidR="00EC67B6" w:rsidRPr="00DB6B1F" w:rsidRDefault="00EC67B6" w:rsidP="00350A3F">
      <w:pPr>
        <w:numPr>
          <w:ilvl w:val="0"/>
          <w:numId w:val="11"/>
        </w:numPr>
        <w:pBdr>
          <w:top w:val="nil"/>
          <w:left w:val="nil"/>
          <w:bottom w:val="nil"/>
          <w:right w:val="nil"/>
          <w:between w:val="nil"/>
        </w:pBdr>
        <w:ind w:left="426" w:hanging="426"/>
        <w:jc w:val="both"/>
        <w:rPr>
          <w:rFonts w:ascii="Europea" w:hAnsi="Europea" w:cs="Arial"/>
          <w:color w:val="000000"/>
          <w:sz w:val="22"/>
          <w:szCs w:val="22"/>
        </w:rPr>
      </w:pPr>
      <w:r w:rsidRPr="00DB6B1F">
        <w:rPr>
          <w:rFonts w:ascii="Europea" w:hAnsi="Europea" w:cs="Arial"/>
          <w:color w:val="000000"/>
          <w:sz w:val="22"/>
          <w:szCs w:val="22"/>
        </w:rPr>
        <w:t xml:space="preserve">Keeping the order in the exhibition and monitoring </w:t>
      </w:r>
      <w:proofErr w:type="gramStart"/>
      <w:r w:rsidRPr="00DB6B1F">
        <w:rPr>
          <w:rFonts w:ascii="Europea" w:hAnsi="Europea" w:cs="Arial"/>
          <w:color w:val="000000"/>
          <w:sz w:val="22"/>
          <w:szCs w:val="22"/>
        </w:rPr>
        <w:t>cleanliness;</w:t>
      </w:r>
      <w:proofErr w:type="gramEnd"/>
      <w:r w:rsidRPr="00DB6B1F">
        <w:rPr>
          <w:rFonts w:ascii="Europea" w:hAnsi="Europea" w:cs="Arial"/>
          <w:color w:val="000000"/>
          <w:sz w:val="22"/>
          <w:szCs w:val="22"/>
        </w:rPr>
        <w:t xml:space="preserve"> </w:t>
      </w:r>
    </w:p>
    <w:p w14:paraId="1285B457" w14:textId="0AE6BC26" w:rsidR="00350A3F" w:rsidRPr="00DB6B1F" w:rsidRDefault="00350A3F" w:rsidP="00350A3F">
      <w:pPr>
        <w:numPr>
          <w:ilvl w:val="0"/>
          <w:numId w:val="11"/>
        </w:numPr>
        <w:pBdr>
          <w:top w:val="nil"/>
          <w:left w:val="nil"/>
          <w:bottom w:val="nil"/>
          <w:right w:val="nil"/>
          <w:between w:val="nil"/>
        </w:pBdr>
        <w:ind w:left="426" w:hanging="426"/>
        <w:jc w:val="both"/>
        <w:rPr>
          <w:rFonts w:ascii="Europea" w:hAnsi="Europea" w:cs="Arial"/>
          <w:sz w:val="22"/>
          <w:szCs w:val="22"/>
        </w:rPr>
      </w:pPr>
      <w:r w:rsidRPr="00DB6B1F">
        <w:rPr>
          <w:rFonts w:ascii="Europea" w:hAnsi="Europea" w:cs="Arial"/>
          <w:color w:val="000000"/>
          <w:sz w:val="22"/>
          <w:szCs w:val="22"/>
        </w:rPr>
        <w:t xml:space="preserve">Coordinating and managing the schedule of events in the </w:t>
      </w:r>
      <w:proofErr w:type="spellStart"/>
      <w:r w:rsidR="002170CA">
        <w:rPr>
          <w:rFonts w:ascii="Europea" w:hAnsi="Europea" w:cs="Arial"/>
          <w:color w:val="000000"/>
          <w:sz w:val="22"/>
          <w:szCs w:val="22"/>
        </w:rPr>
        <w:t>EuXp</w:t>
      </w:r>
      <w:proofErr w:type="spellEnd"/>
      <w:r w:rsidRPr="00DB6B1F">
        <w:rPr>
          <w:rFonts w:ascii="Europea" w:hAnsi="Europea" w:cs="Arial"/>
          <w:color w:val="000000"/>
          <w:sz w:val="22"/>
          <w:szCs w:val="22"/>
        </w:rPr>
        <w:t xml:space="preserve"> exhibition, RPG and conference </w:t>
      </w:r>
      <w:proofErr w:type="gramStart"/>
      <w:r w:rsidRPr="00DB6B1F">
        <w:rPr>
          <w:rFonts w:ascii="Europea" w:hAnsi="Europea" w:cs="Arial"/>
          <w:color w:val="000000"/>
          <w:sz w:val="22"/>
          <w:szCs w:val="22"/>
        </w:rPr>
        <w:t>area;</w:t>
      </w:r>
      <w:proofErr w:type="gramEnd"/>
      <w:r w:rsidRPr="00DB6B1F">
        <w:rPr>
          <w:rFonts w:ascii="Europea" w:hAnsi="Europea" w:cs="Arial"/>
          <w:color w:val="000000"/>
          <w:sz w:val="22"/>
          <w:szCs w:val="22"/>
        </w:rPr>
        <w:t xml:space="preserve"> </w:t>
      </w:r>
    </w:p>
    <w:p w14:paraId="2E6438C3" w14:textId="77777777" w:rsidR="00350A3F" w:rsidRPr="00DB6B1F" w:rsidRDefault="00350A3F" w:rsidP="00350A3F">
      <w:pPr>
        <w:numPr>
          <w:ilvl w:val="0"/>
          <w:numId w:val="11"/>
        </w:numPr>
        <w:pBdr>
          <w:top w:val="nil"/>
          <w:left w:val="nil"/>
          <w:bottom w:val="nil"/>
          <w:right w:val="nil"/>
          <w:between w:val="nil"/>
        </w:pBdr>
        <w:ind w:left="426" w:hanging="426"/>
        <w:jc w:val="both"/>
        <w:rPr>
          <w:rFonts w:ascii="Europea" w:hAnsi="Europea" w:cs="Arial"/>
          <w:sz w:val="22"/>
          <w:szCs w:val="22"/>
        </w:rPr>
      </w:pPr>
      <w:r w:rsidRPr="00DB6B1F">
        <w:rPr>
          <w:rFonts w:ascii="Europea" w:hAnsi="Europea" w:cs="Arial"/>
          <w:color w:val="000000"/>
          <w:sz w:val="22"/>
          <w:szCs w:val="22"/>
        </w:rPr>
        <w:lastRenderedPageBreak/>
        <w:t xml:space="preserve">Receiving, replying, processing and scheduling online inquiries and booking requests, including RPG </w:t>
      </w:r>
      <w:proofErr w:type="gramStart"/>
      <w:r w:rsidRPr="00DB6B1F">
        <w:rPr>
          <w:rFonts w:ascii="Europea" w:hAnsi="Europea" w:cs="Arial"/>
          <w:color w:val="000000"/>
          <w:sz w:val="22"/>
          <w:szCs w:val="22"/>
        </w:rPr>
        <w:t>bookings;</w:t>
      </w:r>
      <w:proofErr w:type="gramEnd"/>
    </w:p>
    <w:p w14:paraId="55E24B6F" w14:textId="445CBFA3" w:rsidR="00350A3F" w:rsidRPr="00DB6B1F" w:rsidRDefault="00350A3F" w:rsidP="00350A3F">
      <w:pPr>
        <w:numPr>
          <w:ilvl w:val="0"/>
          <w:numId w:val="11"/>
        </w:numPr>
        <w:pBdr>
          <w:top w:val="nil"/>
          <w:left w:val="nil"/>
          <w:bottom w:val="nil"/>
          <w:right w:val="nil"/>
          <w:between w:val="nil"/>
        </w:pBdr>
        <w:ind w:left="426" w:hanging="426"/>
        <w:jc w:val="both"/>
        <w:rPr>
          <w:rFonts w:ascii="Europea" w:hAnsi="Europea" w:cs="Arial"/>
          <w:sz w:val="22"/>
          <w:szCs w:val="22"/>
        </w:rPr>
      </w:pPr>
      <w:r w:rsidRPr="00DB6B1F">
        <w:rPr>
          <w:rFonts w:ascii="Europea" w:hAnsi="Europea" w:cs="Arial"/>
          <w:color w:val="000000"/>
          <w:sz w:val="22"/>
          <w:szCs w:val="22"/>
        </w:rPr>
        <w:t>Acting as telephone receptionist and answering various information requests (only inquiries by visitors - no administrative issues)</w:t>
      </w:r>
      <w:r w:rsidR="00163E58">
        <w:rPr>
          <w:rFonts w:ascii="Europea" w:hAnsi="Europea" w:cs="Arial"/>
          <w:color w:val="000000"/>
          <w:sz w:val="22"/>
          <w:szCs w:val="22"/>
        </w:rPr>
        <w:t xml:space="preserve"> on the phone and per </w:t>
      </w:r>
      <w:proofErr w:type="gramStart"/>
      <w:r w:rsidR="00163E58">
        <w:rPr>
          <w:rFonts w:ascii="Europea" w:hAnsi="Europea" w:cs="Arial"/>
          <w:color w:val="000000"/>
          <w:sz w:val="22"/>
          <w:szCs w:val="22"/>
        </w:rPr>
        <w:t>e-mail</w:t>
      </w:r>
      <w:r w:rsidRPr="00DB6B1F">
        <w:rPr>
          <w:rFonts w:ascii="Europea" w:hAnsi="Europea" w:cs="Arial"/>
          <w:color w:val="000000"/>
          <w:sz w:val="22"/>
          <w:szCs w:val="22"/>
        </w:rPr>
        <w:t>;</w:t>
      </w:r>
      <w:proofErr w:type="gramEnd"/>
    </w:p>
    <w:p w14:paraId="6574BCCF" w14:textId="77777777" w:rsidR="00350A3F" w:rsidRPr="00DB6B1F" w:rsidRDefault="00350A3F" w:rsidP="00350A3F">
      <w:pPr>
        <w:numPr>
          <w:ilvl w:val="0"/>
          <w:numId w:val="11"/>
        </w:numPr>
        <w:pBdr>
          <w:top w:val="nil"/>
          <w:left w:val="nil"/>
          <w:bottom w:val="nil"/>
          <w:right w:val="nil"/>
          <w:between w:val="nil"/>
        </w:pBdr>
        <w:ind w:left="426" w:hanging="426"/>
        <w:jc w:val="both"/>
        <w:rPr>
          <w:rFonts w:ascii="Europea" w:hAnsi="Europea" w:cs="Arial"/>
          <w:sz w:val="22"/>
          <w:szCs w:val="22"/>
        </w:rPr>
      </w:pPr>
      <w:r w:rsidRPr="00DB6B1F">
        <w:rPr>
          <w:rFonts w:ascii="Europea" w:hAnsi="Europea" w:cs="Arial"/>
          <w:color w:val="000000"/>
          <w:sz w:val="22"/>
          <w:szCs w:val="22"/>
        </w:rPr>
        <w:t xml:space="preserve">Keeping a log of inquiries, visitors´ general profile and technical </w:t>
      </w:r>
      <w:proofErr w:type="gramStart"/>
      <w:r w:rsidRPr="00DB6B1F">
        <w:rPr>
          <w:rFonts w:ascii="Europea" w:hAnsi="Europea" w:cs="Arial"/>
          <w:color w:val="000000"/>
          <w:sz w:val="22"/>
          <w:szCs w:val="22"/>
        </w:rPr>
        <w:t>incidents;</w:t>
      </w:r>
      <w:proofErr w:type="gramEnd"/>
    </w:p>
    <w:p w14:paraId="65045E89" w14:textId="23AE2ED3" w:rsidR="00EC67B6" w:rsidRPr="00DB6B1F" w:rsidRDefault="00350A3F" w:rsidP="00EC67B6">
      <w:pPr>
        <w:numPr>
          <w:ilvl w:val="0"/>
          <w:numId w:val="11"/>
        </w:numPr>
        <w:pBdr>
          <w:top w:val="nil"/>
          <w:left w:val="nil"/>
          <w:bottom w:val="nil"/>
          <w:right w:val="nil"/>
          <w:between w:val="nil"/>
        </w:pBdr>
        <w:ind w:left="426" w:hanging="426"/>
        <w:jc w:val="both"/>
        <w:rPr>
          <w:rFonts w:ascii="Europea" w:hAnsi="Europea" w:cs="Arial"/>
          <w:color w:val="000000"/>
          <w:sz w:val="22"/>
          <w:szCs w:val="22"/>
        </w:rPr>
      </w:pPr>
      <w:r w:rsidRPr="00DB6B1F">
        <w:rPr>
          <w:rFonts w:ascii="Europea" w:hAnsi="Europea" w:cs="Arial"/>
          <w:color w:val="000000"/>
          <w:sz w:val="22"/>
          <w:szCs w:val="22"/>
        </w:rPr>
        <w:t>Managing lost and found items.</w:t>
      </w:r>
    </w:p>
    <w:p w14:paraId="1CAF1204" w14:textId="775DED6C" w:rsidR="00EC67B6" w:rsidRPr="00DB6B1F" w:rsidRDefault="00EC67B6" w:rsidP="00EC67B6">
      <w:pPr>
        <w:numPr>
          <w:ilvl w:val="0"/>
          <w:numId w:val="11"/>
        </w:numPr>
        <w:pBdr>
          <w:top w:val="nil"/>
          <w:left w:val="nil"/>
          <w:bottom w:val="nil"/>
          <w:right w:val="nil"/>
          <w:between w:val="nil"/>
        </w:pBdr>
        <w:spacing w:after="240"/>
        <w:ind w:left="426" w:hanging="426"/>
        <w:jc w:val="both"/>
        <w:rPr>
          <w:rFonts w:ascii="Europea" w:hAnsi="Europea" w:cs="Arial"/>
          <w:sz w:val="22"/>
          <w:szCs w:val="22"/>
        </w:rPr>
      </w:pPr>
      <w:r w:rsidRPr="00DB6B1F">
        <w:rPr>
          <w:rFonts w:ascii="Europea" w:hAnsi="Europea" w:cs="Arial"/>
          <w:sz w:val="22"/>
          <w:szCs w:val="22"/>
        </w:rPr>
        <w:t>Ensuring that all visitors have left at the end of the opening hours.</w:t>
      </w:r>
    </w:p>
    <w:p w14:paraId="1D0C9C73" w14:textId="77777777" w:rsidR="00350A3F" w:rsidRPr="00DB6B1F" w:rsidRDefault="00350A3F" w:rsidP="00350A3F">
      <w:pPr>
        <w:keepNext/>
        <w:spacing w:after="200"/>
        <w:jc w:val="both"/>
        <w:rPr>
          <w:rFonts w:ascii="Europea" w:hAnsi="Europea" w:cs="Arial"/>
          <w:i/>
          <w:sz w:val="22"/>
          <w:szCs w:val="22"/>
        </w:rPr>
      </w:pPr>
      <w:r w:rsidRPr="00DB6B1F">
        <w:rPr>
          <w:rFonts w:ascii="Europea" w:hAnsi="Europea" w:cs="Arial"/>
          <w:i/>
          <w:sz w:val="22"/>
          <w:szCs w:val="22"/>
        </w:rPr>
        <w:t xml:space="preserve">Advice and facilitation </w:t>
      </w:r>
    </w:p>
    <w:p w14:paraId="07DA97E3" w14:textId="12F26BCC" w:rsidR="00350A3F" w:rsidRPr="00DB6B1F" w:rsidRDefault="00350A3F" w:rsidP="00350A3F">
      <w:pPr>
        <w:numPr>
          <w:ilvl w:val="0"/>
          <w:numId w:val="11"/>
        </w:numPr>
        <w:pBdr>
          <w:top w:val="nil"/>
          <w:left w:val="nil"/>
          <w:bottom w:val="nil"/>
          <w:right w:val="nil"/>
          <w:between w:val="nil"/>
        </w:pBdr>
        <w:ind w:left="426" w:hanging="426"/>
        <w:jc w:val="both"/>
        <w:rPr>
          <w:rFonts w:ascii="Europea" w:hAnsi="Europea" w:cs="Arial"/>
          <w:color w:val="000000"/>
          <w:sz w:val="22"/>
          <w:szCs w:val="22"/>
        </w:rPr>
      </w:pPr>
      <w:r w:rsidRPr="00DB6B1F">
        <w:rPr>
          <w:rFonts w:ascii="Europea" w:hAnsi="Europea" w:cs="Arial"/>
          <w:color w:val="000000"/>
          <w:sz w:val="22"/>
          <w:szCs w:val="22"/>
        </w:rPr>
        <w:t xml:space="preserve">Proactively meeting the public and approaching visitors and offering to explain the content of the exhibition to them. Introduction to the interactive multimedia stations and the </w:t>
      </w:r>
      <w:proofErr w:type="gramStart"/>
      <w:r w:rsidRPr="00DB6B1F">
        <w:rPr>
          <w:rFonts w:ascii="Europea" w:hAnsi="Europea" w:cs="Arial"/>
          <w:color w:val="000000"/>
          <w:sz w:val="22"/>
          <w:szCs w:val="22"/>
        </w:rPr>
        <w:t>cinema;</w:t>
      </w:r>
      <w:proofErr w:type="gramEnd"/>
    </w:p>
    <w:p w14:paraId="6801841A" w14:textId="5D8BF339" w:rsidR="00350A3F" w:rsidRPr="00DB6B1F" w:rsidRDefault="00350A3F" w:rsidP="00350A3F">
      <w:pPr>
        <w:numPr>
          <w:ilvl w:val="0"/>
          <w:numId w:val="11"/>
        </w:numPr>
        <w:pBdr>
          <w:top w:val="nil"/>
          <w:left w:val="nil"/>
          <w:bottom w:val="nil"/>
          <w:right w:val="nil"/>
          <w:between w:val="nil"/>
        </w:pBdr>
        <w:ind w:left="426" w:hanging="426"/>
        <w:jc w:val="both"/>
        <w:rPr>
          <w:rFonts w:ascii="Europea" w:hAnsi="Europea" w:cs="Arial"/>
          <w:color w:val="000000"/>
          <w:sz w:val="22"/>
          <w:szCs w:val="22"/>
        </w:rPr>
      </w:pPr>
      <w:r w:rsidRPr="00DB6B1F">
        <w:rPr>
          <w:rFonts w:ascii="Europea" w:hAnsi="Europea" w:cs="Arial"/>
          <w:color w:val="000000"/>
          <w:sz w:val="22"/>
          <w:szCs w:val="22"/>
        </w:rPr>
        <w:t>Welcoming and facilitating groups in the RPG area, including assisting visitors in using the technological tools of the exhibition</w:t>
      </w:r>
      <w:r w:rsidR="00EA4E56" w:rsidRPr="00DB6B1F">
        <w:rPr>
          <w:rFonts w:ascii="Europea" w:hAnsi="Europea" w:cs="Arial"/>
          <w:color w:val="000000"/>
          <w:sz w:val="22"/>
          <w:szCs w:val="22"/>
        </w:rPr>
        <w:t xml:space="preserve">, collecting all material after </w:t>
      </w:r>
      <w:proofErr w:type="gramStart"/>
      <w:r w:rsidR="00EA4E56" w:rsidRPr="00DB6B1F">
        <w:rPr>
          <w:rFonts w:ascii="Europea" w:hAnsi="Europea" w:cs="Arial"/>
          <w:color w:val="000000"/>
          <w:sz w:val="22"/>
          <w:szCs w:val="22"/>
        </w:rPr>
        <w:t>use</w:t>
      </w:r>
      <w:r w:rsidRPr="00DB6B1F">
        <w:rPr>
          <w:rFonts w:ascii="Europea" w:hAnsi="Europea" w:cs="Arial"/>
          <w:color w:val="000000"/>
          <w:sz w:val="22"/>
          <w:szCs w:val="22"/>
        </w:rPr>
        <w:t>;</w:t>
      </w:r>
      <w:proofErr w:type="gramEnd"/>
    </w:p>
    <w:p w14:paraId="1D35D2D5" w14:textId="77777777" w:rsidR="00350A3F" w:rsidRPr="00DB6B1F" w:rsidRDefault="00350A3F" w:rsidP="00350A3F">
      <w:pPr>
        <w:numPr>
          <w:ilvl w:val="0"/>
          <w:numId w:val="11"/>
        </w:numPr>
        <w:pBdr>
          <w:top w:val="nil"/>
          <w:left w:val="nil"/>
          <w:bottom w:val="nil"/>
          <w:right w:val="nil"/>
          <w:between w:val="nil"/>
        </w:pBdr>
        <w:ind w:left="426" w:hanging="426"/>
        <w:jc w:val="both"/>
        <w:rPr>
          <w:rFonts w:ascii="Europea" w:hAnsi="Europea" w:cs="Arial"/>
          <w:color w:val="000000"/>
          <w:sz w:val="22"/>
          <w:szCs w:val="22"/>
        </w:rPr>
      </w:pPr>
      <w:r w:rsidRPr="00DB6B1F">
        <w:rPr>
          <w:rFonts w:ascii="Europea" w:hAnsi="Europea" w:cs="Arial"/>
          <w:color w:val="000000"/>
          <w:sz w:val="22"/>
          <w:szCs w:val="22"/>
        </w:rPr>
        <w:t xml:space="preserve">Briefing and debriefing of the </w:t>
      </w:r>
      <w:proofErr w:type="gramStart"/>
      <w:r w:rsidRPr="00DB6B1F">
        <w:rPr>
          <w:rFonts w:ascii="Europea" w:hAnsi="Europea" w:cs="Arial"/>
          <w:color w:val="000000"/>
          <w:sz w:val="22"/>
          <w:szCs w:val="22"/>
        </w:rPr>
        <w:t>groups;</w:t>
      </w:r>
      <w:proofErr w:type="gramEnd"/>
    </w:p>
    <w:p w14:paraId="34E5F2BF" w14:textId="77777777" w:rsidR="00350A3F" w:rsidRPr="00DB6B1F" w:rsidRDefault="00350A3F" w:rsidP="00350A3F">
      <w:pPr>
        <w:numPr>
          <w:ilvl w:val="0"/>
          <w:numId w:val="11"/>
        </w:numPr>
        <w:pBdr>
          <w:top w:val="nil"/>
          <w:left w:val="nil"/>
          <w:bottom w:val="nil"/>
          <w:right w:val="nil"/>
          <w:between w:val="nil"/>
        </w:pBdr>
        <w:ind w:left="426" w:hanging="426"/>
        <w:jc w:val="both"/>
        <w:rPr>
          <w:rFonts w:ascii="Europea" w:hAnsi="Europea" w:cs="Arial"/>
          <w:color w:val="000000"/>
          <w:sz w:val="22"/>
          <w:szCs w:val="22"/>
        </w:rPr>
      </w:pPr>
      <w:r w:rsidRPr="00DB6B1F">
        <w:rPr>
          <w:rFonts w:ascii="Europea" w:hAnsi="Europea" w:cs="Arial"/>
          <w:color w:val="000000"/>
          <w:sz w:val="22"/>
          <w:szCs w:val="22"/>
        </w:rPr>
        <w:t>Guiding and managing the flow of visitors, including in case of evacuation alarm. This implies having knowledge of security rules and evacuation plans of the facility (for example: guiding visitors to emergency exit and assuring that nobody is left behind, or accompanying a visitor in a wheelchair during the evacuation, etc.</w:t>
      </w:r>
      <w:proofErr w:type="gramStart"/>
      <w:r w:rsidRPr="00DB6B1F">
        <w:rPr>
          <w:rFonts w:ascii="Europea" w:hAnsi="Europea" w:cs="Arial"/>
          <w:color w:val="000000"/>
          <w:sz w:val="22"/>
          <w:szCs w:val="22"/>
        </w:rPr>
        <w:t>);</w:t>
      </w:r>
      <w:proofErr w:type="gramEnd"/>
    </w:p>
    <w:p w14:paraId="749E5A28" w14:textId="2244F5AA" w:rsidR="00350A3F" w:rsidRPr="00DB6B1F" w:rsidRDefault="009A4134" w:rsidP="00350A3F">
      <w:pPr>
        <w:numPr>
          <w:ilvl w:val="0"/>
          <w:numId w:val="11"/>
        </w:numPr>
        <w:pBdr>
          <w:top w:val="nil"/>
          <w:left w:val="nil"/>
          <w:bottom w:val="nil"/>
          <w:right w:val="nil"/>
          <w:between w:val="nil"/>
        </w:pBdr>
        <w:ind w:left="426" w:hanging="426"/>
        <w:jc w:val="both"/>
        <w:rPr>
          <w:rFonts w:ascii="Europea" w:hAnsi="Europea" w:cs="Arial"/>
          <w:color w:val="000000"/>
          <w:sz w:val="22"/>
          <w:szCs w:val="22"/>
        </w:rPr>
      </w:pPr>
      <w:r w:rsidRPr="00DB6B1F">
        <w:rPr>
          <w:rFonts w:ascii="Europea" w:hAnsi="Europea" w:cs="Arial"/>
          <w:color w:val="000000"/>
          <w:sz w:val="22"/>
          <w:szCs w:val="22"/>
        </w:rPr>
        <w:t>A</w:t>
      </w:r>
      <w:r w:rsidR="00350A3F" w:rsidRPr="00DB6B1F">
        <w:rPr>
          <w:rFonts w:ascii="Europea" w:hAnsi="Europea" w:cs="Arial"/>
          <w:color w:val="000000"/>
          <w:sz w:val="22"/>
          <w:szCs w:val="22"/>
        </w:rPr>
        <w:t xml:space="preserve">ssisting visitors with special </w:t>
      </w:r>
      <w:proofErr w:type="gramStart"/>
      <w:r w:rsidR="00350A3F" w:rsidRPr="00DB6B1F">
        <w:rPr>
          <w:rFonts w:ascii="Europea" w:hAnsi="Europea" w:cs="Arial"/>
          <w:color w:val="000000"/>
          <w:sz w:val="22"/>
          <w:szCs w:val="22"/>
        </w:rPr>
        <w:t>needs;</w:t>
      </w:r>
      <w:proofErr w:type="gramEnd"/>
    </w:p>
    <w:p w14:paraId="79F5A963" w14:textId="09D02C8E" w:rsidR="00350A3F" w:rsidRPr="00DB6B1F" w:rsidRDefault="009A4134" w:rsidP="00350A3F">
      <w:pPr>
        <w:numPr>
          <w:ilvl w:val="0"/>
          <w:numId w:val="11"/>
        </w:numPr>
        <w:pBdr>
          <w:top w:val="nil"/>
          <w:left w:val="nil"/>
          <w:bottom w:val="nil"/>
          <w:right w:val="nil"/>
          <w:between w:val="nil"/>
        </w:pBdr>
        <w:ind w:left="426" w:hanging="426"/>
        <w:jc w:val="both"/>
        <w:rPr>
          <w:rFonts w:ascii="Europea" w:hAnsi="Europea" w:cs="Arial"/>
          <w:color w:val="000000"/>
          <w:sz w:val="22"/>
          <w:szCs w:val="22"/>
        </w:rPr>
      </w:pPr>
      <w:r w:rsidRPr="00DB6B1F">
        <w:rPr>
          <w:rFonts w:ascii="Europea" w:hAnsi="Europea" w:cs="Arial"/>
          <w:color w:val="000000"/>
          <w:sz w:val="22"/>
          <w:szCs w:val="22"/>
        </w:rPr>
        <w:t>E</w:t>
      </w:r>
      <w:r w:rsidR="00350A3F" w:rsidRPr="00DB6B1F">
        <w:rPr>
          <w:rFonts w:ascii="Europea" w:hAnsi="Europea" w:cs="Arial"/>
          <w:color w:val="000000"/>
          <w:sz w:val="22"/>
          <w:szCs w:val="22"/>
        </w:rPr>
        <w:t xml:space="preserve">nsuring that visitors respect the internal </w:t>
      </w:r>
      <w:proofErr w:type="gramStart"/>
      <w:r w:rsidR="00350A3F" w:rsidRPr="00DB6B1F">
        <w:rPr>
          <w:rFonts w:ascii="Europea" w:hAnsi="Europea" w:cs="Arial"/>
          <w:color w:val="000000"/>
          <w:sz w:val="22"/>
          <w:szCs w:val="22"/>
        </w:rPr>
        <w:t>rules;</w:t>
      </w:r>
      <w:proofErr w:type="gramEnd"/>
    </w:p>
    <w:p w14:paraId="60703AB7" w14:textId="2A239344" w:rsidR="00350A3F" w:rsidRPr="00DB6B1F" w:rsidRDefault="009A4134" w:rsidP="00350A3F">
      <w:pPr>
        <w:numPr>
          <w:ilvl w:val="0"/>
          <w:numId w:val="11"/>
        </w:numPr>
        <w:pBdr>
          <w:top w:val="nil"/>
          <w:left w:val="nil"/>
          <w:bottom w:val="nil"/>
          <w:right w:val="nil"/>
          <w:between w:val="nil"/>
        </w:pBdr>
        <w:spacing w:after="200"/>
        <w:ind w:left="425" w:hanging="425"/>
        <w:jc w:val="both"/>
        <w:rPr>
          <w:rFonts w:ascii="Europea" w:hAnsi="Europea" w:cs="Arial"/>
          <w:color w:val="000000"/>
          <w:sz w:val="22"/>
          <w:szCs w:val="22"/>
        </w:rPr>
      </w:pPr>
      <w:r w:rsidRPr="00DB6B1F">
        <w:rPr>
          <w:rFonts w:ascii="Europea" w:hAnsi="Europea" w:cs="Arial"/>
          <w:color w:val="000000"/>
          <w:sz w:val="22"/>
          <w:szCs w:val="22"/>
        </w:rPr>
        <w:t>P</w:t>
      </w:r>
      <w:r w:rsidR="00350A3F" w:rsidRPr="00DB6B1F">
        <w:rPr>
          <w:rFonts w:ascii="Europea" w:hAnsi="Europea" w:cs="Arial"/>
          <w:color w:val="000000"/>
          <w:sz w:val="22"/>
          <w:szCs w:val="22"/>
        </w:rPr>
        <w:t>roviding first level technical support and checking that all the equipment is working properly and is in perfect order, including regular recharging and cleaning of the RPG mobile devices.</w:t>
      </w:r>
    </w:p>
    <w:p w14:paraId="4C897325" w14:textId="7C2CFF89" w:rsidR="00350A3F" w:rsidRPr="00DB6B1F" w:rsidRDefault="00CC1C10" w:rsidP="00350A3F">
      <w:pPr>
        <w:keepNext/>
        <w:spacing w:after="200"/>
        <w:jc w:val="both"/>
        <w:rPr>
          <w:rFonts w:ascii="Europea" w:hAnsi="Europea" w:cs="Arial"/>
          <w:i/>
          <w:sz w:val="22"/>
          <w:szCs w:val="22"/>
        </w:rPr>
      </w:pPr>
      <w:r w:rsidRPr="00DB6B1F">
        <w:rPr>
          <w:rFonts w:ascii="Europea" w:hAnsi="Europea" w:cs="Arial"/>
          <w:i/>
          <w:sz w:val="22"/>
          <w:szCs w:val="22"/>
        </w:rPr>
        <w:t>Other</w:t>
      </w:r>
      <w:r w:rsidR="00350A3F" w:rsidRPr="00DB6B1F">
        <w:rPr>
          <w:rFonts w:ascii="Europea" w:hAnsi="Europea" w:cs="Arial"/>
          <w:i/>
          <w:sz w:val="22"/>
          <w:szCs w:val="22"/>
        </w:rPr>
        <w:t xml:space="preserve"> and ad hoc services</w:t>
      </w:r>
    </w:p>
    <w:p w14:paraId="50132529" w14:textId="50CCB8B3" w:rsidR="00350A3F" w:rsidRPr="00DB6B1F" w:rsidRDefault="00350A3F" w:rsidP="00350A3F">
      <w:pPr>
        <w:spacing w:after="200"/>
        <w:jc w:val="both"/>
        <w:rPr>
          <w:rFonts w:ascii="Europea" w:hAnsi="Europea" w:cs="Arial"/>
          <w:sz w:val="22"/>
          <w:szCs w:val="22"/>
        </w:rPr>
      </w:pPr>
      <w:proofErr w:type="gramStart"/>
      <w:r w:rsidRPr="00DB6B1F">
        <w:rPr>
          <w:rFonts w:ascii="Europea" w:hAnsi="Europea" w:cs="Arial"/>
          <w:sz w:val="22"/>
          <w:szCs w:val="22"/>
        </w:rPr>
        <w:t>A number of</w:t>
      </w:r>
      <w:proofErr w:type="gramEnd"/>
      <w:r w:rsidRPr="00DB6B1F">
        <w:rPr>
          <w:rFonts w:ascii="Europea" w:hAnsi="Europea" w:cs="Arial"/>
          <w:sz w:val="22"/>
          <w:szCs w:val="22"/>
        </w:rPr>
        <w:t xml:space="preserve"> accessory services are directly linked to the operation of </w:t>
      </w:r>
      <w:proofErr w:type="spellStart"/>
      <w:r w:rsidR="002170CA">
        <w:rPr>
          <w:rFonts w:ascii="Europea" w:hAnsi="Europea" w:cs="Arial"/>
          <w:sz w:val="22"/>
          <w:szCs w:val="22"/>
        </w:rPr>
        <w:t>EuXp</w:t>
      </w:r>
      <w:proofErr w:type="spellEnd"/>
      <w:r w:rsidRPr="00DB6B1F">
        <w:rPr>
          <w:rFonts w:ascii="Europea" w:hAnsi="Europea" w:cs="Arial"/>
          <w:sz w:val="22"/>
          <w:szCs w:val="22"/>
        </w:rPr>
        <w:t xml:space="preserve"> or are required on an ad hoc basis for specific dates and events. These include (non-exhaustive list):</w:t>
      </w:r>
    </w:p>
    <w:p w14:paraId="09A24D7F" w14:textId="77777777" w:rsidR="00CC1C10" w:rsidRPr="00DB6B1F" w:rsidRDefault="00CC1C10" w:rsidP="00350A3F">
      <w:pPr>
        <w:numPr>
          <w:ilvl w:val="0"/>
          <w:numId w:val="11"/>
        </w:numPr>
        <w:pBdr>
          <w:top w:val="nil"/>
          <w:left w:val="nil"/>
          <w:bottom w:val="nil"/>
          <w:right w:val="nil"/>
          <w:between w:val="nil"/>
        </w:pBdr>
        <w:ind w:left="426" w:hanging="426"/>
        <w:jc w:val="both"/>
        <w:rPr>
          <w:rFonts w:ascii="Europea" w:hAnsi="Europea" w:cs="Arial"/>
          <w:color w:val="000000"/>
          <w:sz w:val="22"/>
          <w:szCs w:val="22"/>
        </w:rPr>
      </w:pPr>
      <w:r w:rsidRPr="00DB6B1F">
        <w:rPr>
          <w:rFonts w:ascii="Europea" w:hAnsi="Europea" w:cs="Arial"/>
          <w:color w:val="000000"/>
          <w:sz w:val="22"/>
          <w:szCs w:val="22"/>
        </w:rPr>
        <w:t xml:space="preserve">Starting of all multimedia installations each morning, proper shut-down after </w:t>
      </w:r>
      <w:proofErr w:type="gramStart"/>
      <w:r w:rsidRPr="00DB6B1F">
        <w:rPr>
          <w:rFonts w:ascii="Europea" w:hAnsi="Europea" w:cs="Arial"/>
          <w:color w:val="000000"/>
          <w:sz w:val="22"/>
          <w:szCs w:val="22"/>
        </w:rPr>
        <w:t>closure;</w:t>
      </w:r>
      <w:proofErr w:type="gramEnd"/>
    </w:p>
    <w:p w14:paraId="76399062" w14:textId="0CF5492F" w:rsidR="00CC1C10" w:rsidRPr="00DB6B1F" w:rsidRDefault="005D53B5" w:rsidP="00350A3F">
      <w:pPr>
        <w:numPr>
          <w:ilvl w:val="0"/>
          <w:numId w:val="11"/>
        </w:numPr>
        <w:pBdr>
          <w:top w:val="nil"/>
          <w:left w:val="nil"/>
          <w:bottom w:val="nil"/>
          <w:right w:val="nil"/>
          <w:between w:val="nil"/>
        </w:pBdr>
        <w:ind w:left="426" w:hanging="426"/>
        <w:jc w:val="both"/>
        <w:rPr>
          <w:rFonts w:ascii="Europea" w:hAnsi="Europea" w:cs="Arial"/>
          <w:color w:val="000000"/>
          <w:sz w:val="22"/>
          <w:szCs w:val="22"/>
        </w:rPr>
      </w:pPr>
      <w:r>
        <w:rPr>
          <w:rFonts w:ascii="Europea" w:hAnsi="Europea" w:cs="Arial"/>
          <w:color w:val="000000"/>
          <w:sz w:val="22"/>
          <w:szCs w:val="22"/>
        </w:rPr>
        <w:t>h</w:t>
      </w:r>
      <w:r w:rsidR="00CC1C10" w:rsidRPr="00DB6B1F">
        <w:rPr>
          <w:rFonts w:ascii="Europea" w:hAnsi="Europea" w:cs="Arial"/>
          <w:color w:val="000000"/>
          <w:sz w:val="22"/>
          <w:szCs w:val="22"/>
        </w:rPr>
        <w:t xml:space="preserve">andling (unpacking, display, storage etc.) of material made available to visitors, such as publications and promotional </w:t>
      </w:r>
      <w:proofErr w:type="gramStart"/>
      <w:r w:rsidR="00CC1C10" w:rsidRPr="00DB6B1F">
        <w:rPr>
          <w:rFonts w:ascii="Europea" w:hAnsi="Europea" w:cs="Arial"/>
          <w:color w:val="000000"/>
          <w:sz w:val="22"/>
          <w:szCs w:val="22"/>
        </w:rPr>
        <w:t>material;</w:t>
      </w:r>
      <w:proofErr w:type="gramEnd"/>
    </w:p>
    <w:p w14:paraId="622A2DCA" w14:textId="0FF84C03" w:rsidR="00350A3F" w:rsidRPr="00DB6B1F" w:rsidRDefault="00350A3F" w:rsidP="00350A3F">
      <w:pPr>
        <w:numPr>
          <w:ilvl w:val="0"/>
          <w:numId w:val="11"/>
        </w:numPr>
        <w:pBdr>
          <w:top w:val="nil"/>
          <w:left w:val="nil"/>
          <w:bottom w:val="nil"/>
          <w:right w:val="nil"/>
          <w:between w:val="nil"/>
        </w:pBdr>
        <w:ind w:left="426" w:hanging="426"/>
        <w:jc w:val="both"/>
        <w:rPr>
          <w:rFonts w:ascii="Europea" w:hAnsi="Europea" w:cs="Arial"/>
          <w:color w:val="000000"/>
          <w:sz w:val="22"/>
          <w:szCs w:val="22"/>
        </w:rPr>
      </w:pPr>
      <w:r w:rsidRPr="00DB6B1F">
        <w:rPr>
          <w:rFonts w:ascii="Europea" w:hAnsi="Europea" w:cs="Arial"/>
          <w:color w:val="000000"/>
          <w:sz w:val="22"/>
          <w:szCs w:val="22"/>
        </w:rPr>
        <w:t>conducting on-site visitors´ surveys and collecting</w:t>
      </w:r>
      <w:r w:rsidR="00343AFC" w:rsidRPr="00DB6B1F">
        <w:rPr>
          <w:rFonts w:ascii="Europea" w:hAnsi="Europea" w:cs="Arial"/>
          <w:color w:val="000000"/>
          <w:sz w:val="22"/>
          <w:szCs w:val="22"/>
        </w:rPr>
        <w:t xml:space="preserve"> visitors’ </w:t>
      </w:r>
      <w:proofErr w:type="gramStart"/>
      <w:r w:rsidR="00343AFC" w:rsidRPr="00DB6B1F">
        <w:rPr>
          <w:rFonts w:ascii="Europea" w:hAnsi="Europea" w:cs="Arial"/>
          <w:color w:val="000000"/>
          <w:sz w:val="22"/>
          <w:szCs w:val="22"/>
        </w:rPr>
        <w:t>feedback;</w:t>
      </w:r>
      <w:proofErr w:type="gramEnd"/>
    </w:p>
    <w:p w14:paraId="52A10BD8" w14:textId="37A87F30" w:rsidR="00343AFC" w:rsidRPr="00DB6B1F" w:rsidRDefault="005D53B5" w:rsidP="00350A3F">
      <w:pPr>
        <w:numPr>
          <w:ilvl w:val="0"/>
          <w:numId w:val="11"/>
        </w:numPr>
        <w:pBdr>
          <w:top w:val="nil"/>
          <w:left w:val="nil"/>
          <w:bottom w:val="nil"/>
          <w:right w:val="nil"/>
          <w:between w:val="nil"/>
        </w:pBdr>
        <w:ind w:left="426" w:hanging="426"/>
        <w:jc w:val="both"/>
        <w:rPr>
          <w:rFonts w:ascii="Europea" w:hAnsi="Europea" w:cs="Arial"/>
          <w:color w:val="000000"/>
          <w:sz w:val="22"/>
          <w:szCs w:val="22"/>
        </w:rPr>
      </w:pPr>
      <w:r>
        <w:rPr>
          <w:rFonts w:ascii="Europea" w:hAnsi="Europea" w:cs="Arial"/>
          <w:color w:val="000000"/>
          <w:sz w:val="22"/>
          <w:szCs w:val="22"/>
        </w:rPr>
        <w:t>p</w:t>
      </w:r>
      <w:r w:rsidR="00343AFC" w:rsidRPr="00DB6B1F">
        <w:rPr>
          <w:rFonts w:ascii="Europea" w:hAnsi="Europea" w:cs="Arial"/>
          <w:color w:val="000000"/>
          <w:sz w:val="22"/>
          <w:szCs w:val="22"/>
        </w:rPr>
        <w:t xml:space="preserve">reparation of communication material, such as presentations for visitor </w:t>
      </w:r>
      <w:proofErr w:type="gramStart"/>
      <w:r w:rsidR="00343AFC" w:rsidRPr="00DB6B1F">
        <w:rPr>
          <w:rFonts w:ascii="Europea" w:hAnsi="Europea" w:cs="Arial"/>
          <w:color w:val="000000"/>
          <w:sz w:val="22"/>
          <w:szCs w:val="22"/>
        </w:rPr>
        <w:t>groups;</w:t>
      </w:r>
      <w:proofErr w:type="gramEnd"/>
    </w:p>
    <w:p w14:paraId="072B95BF" w14:textId="73492791" w:rsidR="00350A3F" w:rsidRPr="00DB6B1F" w:rsidRDefault="005D53B5" w:rsidP="00DB6B1F">
      <w:pPr>
        <w:numPr>
          <w:ilvl w:val="0"/>
          <w:numId w:val="11"/>
        </w:numPr>
        <w:pBdr>
          <w:top w:val="nil"/>
          <w:left w:val="nil"/>
          <w:bottom w:val="nil"/>
          <w:right w:val="nil"/>
          <w:between w:val="nil"/>
        </w:pBdr>
        <w:spacing w:after="200"/>
        <w:ind w:left="425" w:hanging="425"/>
        <w:jc w:val="both"/>
        <w:rPr>
          <w:rFonts w:ascii="Europea" w:hAnsi="Europea" w:cs="Arial"/>
          <w:color w:val="000000"/>
          <w:sz w:val="22"/>
          <w:szCs w:val="22"/>
        </w:rPr>
      </w:pPr>
      <w:r>
        <w:rPr>
          <w:rFonts w:ascii="Europea" w:hAnsi="Europea" w:cs="Arial"/>
          <w:color w:val="000000"/>
          <w:sz w:val="22"/>
          <w:szCs w:val="22"/>
        </w:rPr>
        <w:t>f</w:t>
      </w:r>
      <w:r w:rsidR="00CC1C10" w:rsidRPr="00DB6B1F">
        <w:rPr>
          <w:rFonts w:ascii="Europea" w:hAnsi="Europea" w:cs="Arial"/>
          <w:color w:val="000000"/>
          <w:sz w:val="22"/>
          <w:szCs w:val="22"/>
        </w:rPr>
        <w:t xml:space="preserve">loor staff services during </w:t>
      </w:r>
      <w:r w:rsidR="00207C21" w:rsidRPr="00207C21">
        <w:rPr>
          <w:rFonts w:ascii="Europea" w:hAnsi="Europea" w:cs="Arial"/>
          <w:color w:val="000000"/>
          <w:sz w:val="22"/>
          <w:szCs w:val="22"/>
        </w:rPr>
        <w:t>fairs and other events in</w:t>
      </w:r>
      <w:r w:rsidR="00207C21">
        <w:rPr>
          <w:rFonts w:ascii="Europea" w:hAnsi="Europea" w:cs="Arial"/>
          <w:color w:val="000000"/>
          <w:sz w:val="22"/>
          <w:szCs w:val="22"/>
        </w:rPr>
        <w:t xml:space="preserve">side or </w:t>
      </w:r>
      <w:r w:rsidR="00207C21" w:rsidRPr="00207C21">
        <w:rPr>
          <w:rFonts w:ascii="Europea" w:hAnsi="Europea" w:cs="Arial"/>
          <w:color w:val="000000"/>
          <w:sz w:val="22"/>
          <w:szCs w:val="22"/>
        </w:rPr>
        <w:t>out</w:t>
      </w:r>
      <w:r w:rsidR="00207C21">
        <w:rPr>
          <w:rFonts w:ascii="Europea" w:hAnsi="Europea" w:cs="Arial"/>
          <w:color w:val="000000"/>
          <w:sz w:val="22"/>
          <w:szCs w:val="22"/>
        </w:rPr>
        <w:t>side</w:t>
      </w:r>
      <w:r w:rsidR="00207C21" w:rsidRPr="00207C21">
        <w:rPr>
          <w:rFonts w:ascii="Europea" w:hAnsi="Europea" w:cs="Arial"/>
          <w:color w:val="000000"/>
          <w:sz w:val="22"/>
          <w:szCs w:val="22"/>
        </w:rPr>
        <w:t xml:space="preserve"> of the </w:t>
      </w:r>
      <w:proofErr w:type="spellStart"/>
      <w:r w:rsidR="002170CA">
        <w:rPr>
          <w:rFonts w:ascii="Europea" w:hAnsi="Europea" w:cs="Arial"/>
          <w:color w:val="000000"/>
          <w:sz w:val="22"/>
          <w:szCs w:val="22"/>
        </w:rPr>
        <w:t>EuXp</w:t>
      </w:r>
      <w:proofErr w:type="spellEnd"/>
      <w:r w:rsidR="00207C21" w:rsidRPr="00207C21">
        <w:rPr>
          <w:rFonts w:ascii="Europea" w:hAnsi="Europea" w:cs="Arial"/>
          <w:color w:val="000000"/>
          <w:sz w:val="22"/>
          <w:szCs w:val="22"/>
        </w:rPr>
        <w:t xml:space="preserve"> related to the </w:t>
      </w:r>
      <w:proofErr w:type="spellStart"/>
      <w:r w:rsidR="002170CA">
        <w:rPr>
          <w:rFonts w:ascii="Europea" w:hAnsi="Europea" w:cs="Arial"/>
          <w:color w:val="000000"/>
          <w:sz w:val="22"/>
          <w:szCs w:val="22"/>
        </w:rPr>
        <w:t>EuXp</w:t>
      </w:r>
      <w:proofErr w:type="spellEnd"/>
      <w:r w:rsidR="00207C21" w:rsidRPr="00207C21">
        <w:rPr>
          <w:rFonts w:ascii="Europea" w:hAnsi="Europea" w:cs="Arial"/>
          <w:color w:val="000000"/>
          <w:sz w:val="22"/>
          <w:szCs w:val="22"/>
        </w:rPr>
        <w:t xml:space="preserve"> </w:t>
      </w:r>
      <w:proofErr w:type="gramStart"/>
      <w:r w:rsidR="00207C21" w:rsidRPr="00207C21">
        <w:rPr>
          <w:rFonts w:ascii="Europea" w:hAnsi="Europea" w:cs="Arial"/>
          <w:color w:val="000000"/>
          <w:sz w:val="22"/>
          <w:szCs w:val="22"/>
        </w:rPr>
        <w:t>work</w:t>
      </w:r>
      <w:r w:rsidR="00207C21" w:rsidRPr="00207C21" w:rsidDel="00507B70">
        <w:rPr>
          <w:rFonts w:ascii="Europea" w:hAnsi="Europea" w:cs="Arial"/>
          <w:color w:val="000000"/>
          <w:sz w:val="22"/>
          <w:szCs w:val="22"/>
        </w:rPr>
        <w:t xml:space="preserve"> </w:t>
      </w:r>
      <w:r w:rsidR="00207C21" w:rsidRPr="00207C21">
        <w:rPr>
          <w:rFonts w:ascii="Europea" w:hAnsi="Europea" w:cs="Arial"/>
          <w:color w:val="000000"/>
          <w:sz w:val="22"/>
          <w:szCs w:val="22"/>
        </w:rPr>
        <w:t>.</w:t>
      </w:r>
      <w:proofErr w:type="gramEnd"/>
    </w:p>
    <w:p w14:paraId="2E1C816D" w14:textId="7B5A874F" w:rsidR="00350A3F" w:rsidRPr="00DB6B1F" w:rsidRDefault="00350A3F" w:rsidP="00350A3F">
      <w:pPr>
        <w:spacing w:after="200"/>
        <w:jc w:val="both"/>
        <w:rPr>
          <w:rFonts w:ascii="Europea" w:hAnsi="Europea" w:cs="Arial"/>
          <w:sz w:val="22"/>
          <w:szCs w:val="22"/>
        </w:rPr>
      </w:pPr>
      <w:r w:rsidRPr="00DB6B1F">
        <w:rPr>
          <w:rFonts w:ascii="Europea" w:hAnsi="Europea" w:cs="Arial"/>
          <w:sz w:val="22"/>
          <w:szCs w:val="22"/>
        </w:rPr>
        <w:t xml:space="preserve">The provision of </w:t>
      </w:r>
      <w:r w:rsidR="00267448">
        <w:rPr>
          <w:rFonts w:ascii="Europea" w:hAnsi="Europea" w:cs="Arial"/>
          <w:sz w:val="22"/>
          <w:szCs w:val="22"/>
        </w:rPr>
        <w:t xml:space="preserve">the </w:t>
      </w:r>
      <w:r w:rsidRPr="00DB6B1F">
        <w:rPr>
          <w:rFonts w:ascii="Europea" w:hAnsi="Europea" w:cs="Arial"/>
          <w:sz w:val="22"/>
          <w:szCs w:val="22"/>
        </w:rPr>
        <w:t xml:space="preserve">services </w:t>
      </w:r>
      <w:r w:rsidR="00267448">
        <w:rPr>
          <w:rFonts w:ascii="Europea" w:hAnsi="Europea" w:cs="Arial"/>
          <w:sz w:val="22"/>
          <w:szCs w:val="22"/>
        </w:rPr>
        <w:t xml:space="preserve">described above </w:t>
      </w:r>
      <w:r w:rsidRPr="00DB6B1F">
        <w:rPr>
          <w:rFonts w:ascii="Europea" w:hAnsi="Europea" w:cs="Arial"/>
          <w:sz w:val="22"/>
          <w:szCs w:val="22"/>
        </w:rPr>
        <w:t>does not necessarily require commissioning additional staff.</w:t>
      </w:r>
    </w:p>
    <w:p w14:paraId="23489348" w14:textId="6C491A66" w:rsidR="00207C21" w:rsidRPr="00207C21" w:rsidRDefault="00207C21" w:rsidP="00207C21">
      <w:pPr>
        <w:spacing w:after="200"/>
        <w:jc w:val="both"/>
        <w:rPr>
          <w:rFonts w:ascii="Europea" w:hAnsi="Europea" w:cs="Arial"/>
          <w:b/>
          <w:sz w:val="22"/>
          <w:szCs w:val="22"/>
        </w:rPr>
      </w:pPr>
      <w:r w:rsidRPr="00207C21">
        <w:rPr>
          <w:rFonts w:ascii="Europea" w:hAnsi="Europea" w:cs="Arial"/>
          <w:b/>
          <w:sz w:val="22"/>
          <w:szCs w:val="22"/>
        </w:rPr>
        <w:t>Profile 2 - Cultural facilitators</w:t>
      </w:r>
    </w:p>
    <w:p w14:paraId="3246F5A4" w14:textId="77777777" w:rsidR="00207C21" w:rsidRPr="00207C21" w:rsidRDefault="00207C21" w:rsidP="00207C21">
      <w:pPr>
        <w:spacing w:after="200"/>
        <w:jc w:val="both"/>
        <w:rPr>
          <w:rFonts w:ascii="Europea" w:hAnsi="Europea" w:cs="Arial"/>
          <w:sz w:val="22"/>
          <w:szCs w:val="22"/>
        </w:rPr>
      </w:pPr>
      <w:r w:rsidRPr="00207C21">
        <w:rPr>
          <w:rFonts w:ascii="Europea" w:hAnsi="Europea" w:cs="Arial"/>
          <w:sz w:val="22"/>
          <w:szCs w:val="22"/>
        </w:rPr>
        <w:t>In addition to the requirements of the reception agents:</w:t>
      </w:r>
    </w:p>
    <w:p w14:paraId="674A6F2A" w14:textId="35EE7E38" w:rsidR="00207C21" w:rsidRPr="00207C21" w:rsidRDefault="00276ECE" w:rsidP="00207C21">
      <w:pPr>
        <w:numPr>
          <w:ilvl w:val="0"/>
          <w:numId w:val="11"/>
        </w:numPr>
        <w:spacing w:after="200"/>
        <w:jc w:val="both"/>
        <w:rPr>
          <w:rFonts w:ascii="Europea" w:hAnsi="Europea" w:cs="Arial"/>
          <w:sz w:val="22"/>
          <w:szCs w:val="22"/>
        </w:rPr>
      </w:pPr>
      <w:r w:rsidRPr="00276ECE">
        <w:rPr>
          <w:rFonts w:ascii="Europea" w:hAnsi="Europea" w:cs="Arial"/>
          <w:sz w:val="22"/>
          <w:szCs w:val="22"/>
        </w:rPr>
        <w:t xml:space="preserve">The role of the cultural facilitator is to do presentations, workshops and guided tours for visitors and similar services for visitors like entertainment elements as quizzes. This includes input to the material used during such presentations, guided tours and workshops. The intellectual property rights of such material </w:t>
      </w:r>
      <w:proofErr w:type="gramStart"/>
      <w:r w:rsidRPr="00276ECE">
        <w:rPr>
          <w:rFonts w:ascii="Europea" w:hAnsi="Europea" w:cs="Arial"/>
          <w:sz w:val="22"/>
          <w:szCs w:val="22"/>
        </w:rPr>
        <w:t>belongs</w:t>
      </w:r>
      <w:proofErr w:type="gramEnd"/>
      <w:r w:rsidRPr="00276ECE">
        <w:rPr>
          <w:rFonts w:ascii="Europea" w:hAnsi="Europea" w:cs="Arial"/>
          <w:sz w:val="22"/>
          <w:szCs w:val="22"/>
        </w:rPr>
        <w:t xml:space="preserve"> 100% to the EP, the floor staff cannot claim co-authorship</w:t>
      </w:r>
      <w:r w:rsidR="00207C21" w:rsidRPr="00207C21">
        <w:rPr>
          <w:rFonts w:ascii="Europea" w:hAnsi="Europea" w:cs="Arial"/>
          <w:sz w:val="22"/>
          <w:szCs w:val="22"/>
        </w:rPr>
        <w:t>;</w:t>
      </w:r>
    </w:p>
    <w:p w14:paraId="2D978F40" w14:textId="7FF95392" w:rsidR="00207C21" w:rsidRPr="00207C21" w:rsidRDefault="005D53B5" w:rsidP="00207C21">
      <w:pPr>
        <w:numPr>
          <w:ilvl w:val="0"/>
          <w:numId w:val="11"/>
        </w:numPr>
        <w:spacing w:after="200"/>
        <w:jc w:val="both"/>
        <w:rPr>
          <w:rFonts w:ascii="Europea" w:hAnsi="Europea" w:cs="Arial"/>
          <w:sz w:val="22"/>
          <w:szCs w:val="22"/>
        </w:rPr>
      </w:pPr>
      <w:r>
        <w:rPr>
          <w:rFonts w:ascii="Europea" w:hAnsi="Europea" w:cs="Arial"/>
          <w:sz w:val="22"/>
          <w:szCs w:val="22"/>
        </w:rPr>
        <w:lastRenderedPageBreak/>
        <w:t>act</w:t>
      </w:r>
      <w:r w:rsidR="00207C21" w:rsidRPr="00207C21">
        <w:rPr>
          <w:rFonts w:ascii="Europea" w:hAnsi="Europea" w:cs="Arial"/>
          <w:sz w:val="22"/>
          <w:szCs w:val="22"/>
        </w:rPr>
        <w:t xml:space="preserve"> as a guide to modern h</w:t>
      </w:r>
      <w:r>
        <w:rPr>
          <w:rFonts w:ascii="Europea" w:hAnsi="Europea" w:cs="Arial"/>
          <w:sz w:val="22"/>
          <w:szCs w:val="22"/>
        </w:rPr>
        <w:t xml:space="preserve">istory and European </w:t>
      </w:r>
      <w:proofErr w:type="gramStart"/>
      <w:r>
        <w:rPr>
          <w:rFonts w:ascii="Europea" w:hAnsi="Europea" w:cs="Arial"/>
          <w:sz w:val="22"/>
          <w:szCs w:val="22"/>
        </w:rPr>
        <w:t>integration;</w:t>
      </w:r>
      <w:proofErr w:type="gramEnd"/>
    </w:p>
    <w:p w14:paraId="2A5F60CB" w14:textId="587FCFB3" w:rsidR="00207C21" w:rsidRPr="00207C21" w:rsidRDefault="005D53B5" w:rsidP="00207C21">
      <w:pPr>
        <w:numPr>
          <w:ilvl w:val="0"/>
          <w:numId w:val="11"/>
        </w:numPr>
        <w:spacing w:after="200"/>
        <w:jc w:val="both"/>
        <w:rPr>
          <w:rFonts w:ascii="Europea" w:hAnsi="Europea" w:cs="Arial"/>
          <w:sz w:val="22"/>
          <w:szCs w:val="22"/>
        </w:rPr>
      </w:pPr>
      <w:r>
        <w:rPr>
          <w:rFonts w:ascii="Europea" w:hAnsi="Europea" w:cs="Arial"/>
          <w:sz w:val="22"/>
          <w:szCs w:val="22"/>
        </w:rPr>
        <w:t>answer</w:t>
      </w:r>
      <w:r w:rsidR="00207C21" w:rsidRPr="00207C21">
        <w:rPr>
          <w:rFonts w:ascii="Europea" w:hAnsi="Europea" w:cs="Arial"/>
          <w:sz w:val="22"/>
          <w:szCs w:val="22"/>
        </w:rPr>
        <w:t xml:space="preserve"> ad hoc inquiries by visitors, on more complex EU-related content or, if neces</w:t>
      </w:r>
      <w:r>
        <w:rPr>
          <w:rFonts w:ascii="Europea" w:hAnsi="Europea" w:cs="Arial"/>
          <w:sz w:val="22"/>
          <w:szCs w:val="22"/>
        </w:rPr>
        <w:t>sary, forward</w:t>
      </w:r>
      <w:r w:rsidR="00207C21" w:rsidRPr="00207C21">
        <w:rPr>
          <w:rFonts w:ascii="Europea" w:hAnsi="Europea" w:cs="Arial"/>
          <w:sz w:val="22"/>
          <w:szCs w:val="22"/>
        </w:rPr>
        <w:t xml:space="preserve"> these inquiries immediately to designated EP or EC counterpart(s). Note: Under no circumstances is the contractor authorised to interact with the media on behalf of contracting authorities or to provide answers to questions of a political or a sensitive nature. These questions must be immediately referred to des</w:t>
      </w:r>
      <w:r>
        <w:rPr>
          <w:rFonts w:ascii="Europea" w:hAnsi="Europea" w:cs="Arial"/>
          <w:sz w:val="22"/>
          <w:szCs w:val="22"/>
        </w:rPr>
        <w:t>ignated EP or EC counterpart(s</w:t>
      </w:r>
      <w:proofErr w:type="gramStart"/>
      <w:r>
        <w:rPr>
          <w:rFonts w:ascii="Europea" w:hAnsi="Europea" w:cs="Arial"/>
          <w:sz w:val="22"/>
          <w:szCs w:val="22"/>
        </w:rPr>
        <w:t>);</w:t>
      </w:r>
      <w:proofErr w:type="gramEnd"/>
    </w:p>
    <w:p w14:paraId="28111DB8" w14:textId="1EC12EDE" w:rsidR="00207C21" w:rsidRPr="00207C21" w:rsidRDefault="002A26E1" w:rsidP="00207C21">
      <w:pPr>
        <w:numPr>
          <w:ilvl w:val="0"/>
          <w:numId w:val="11"/>
        </w:numPr>
        <w:spacing w:after="200"/>
        <w:jc w:val="both"/>
        <w:rPr>
          <w:rFonts w:ascii="Europea" w:hAnsi="Europea" w:cs="Arial"/>
          <w:sz w:val="22"/>
          <w:szCs w:val="22"/>
        </w:rPr>
      </w:pPr>
      <w:r>
        <w:rPr>
          <w:rFonts w:ascii="Europea" w:hAnsi="Europea" w:cs="Arial"/>
          <w:sz w:val="22"/>
          <w:szCs w:val="22"/>
        </w:rPr>
        <w:t>be</w:t>
      </w:r>
      <w:r w:rsidR="00207C21" w:rsidRPr="00207C21">
        <w:rPr>
          <w:rFonts w:ascii="Europea" w:hAnsi="Europea" w:cs="Arial"/>
          <w:sz w:val="22"/>
          <w:szCs w:val="22"/>
        </w:rPr>
        <w:t xml:space="preserve"> aware of the latest developments in European policies and </w:t>
      </w:r>
      <w:r>
        <w:rPr>
          <w:rFonts w:ascii="Europea" w:hAnsi="Europea" w:cs="Arial"/>
          <w:sz w:val="22"/>
          <w:szCs w:val="22"/>
        </w:rPr>
        <w:t>be</w:t>
      </w:r>
      <w:r w:rsidRPr="00207C21">
        <w:rPr>
          <w:rFonts w:ascii="Europea" w:hAnsi="Europea" w:cs="Arial"/>
          <w:sz w:val="22"/>
          <w:szCs w:val="22"/>
        </w:rPr>
        <w:t xml:space="preserve"> </w:t>
      </w:r>
      <w:r w:rsidR="00207C21" w:rsidRPr="00207C21">
        <w:rPr>
          <w:rFonts w:ascii="Europea" w:hAnsi="Europea" w:cs="Arial"/>
          <w:sz w:val="22"/>
          <w:szCs w:val="22"/>
        </w:rPr>
        <w:t>able to respond to ques</w:t>
      </w:r>
      <w:r w:rsidR="005D53B5">
        <w:rPr>
          <w:rFonts w:ascii="Europea" w:hAnsi="Europea" w:cs="Arial"/>
          <w:sz w:val="22"/>
          <w:szCs w:val="22"/>
        </w:rPr>
        <w:t xml:space="preserve">tions in an appropriate </w:t>
      </w:r>
      <w:proofErr w:type="gramStart"/>
      <w:r w:rsidR="005D53B5">
        <w:rPr>
          <w:rFonts w:ascii="Europea" w:hAnsi="Europea" w:cs="Arial"/>
          <w:sz w:val="22"/>
          <w:szCs w:val="22"/>
        </w:rPr>
        <w:t>manner;</w:t>
      </w:r>
      <w:proofErr w:type="gramEnd"/>
      <w:r w:rsidR="00207C21" w:rsidRPr="00207C21">
        <w:rPr>
          <w:rFonts w:ascii="Europea" w:hAnsi="Europea" w:cs="Arial"/>
          <w:sz w:val="22"/>
          <w:szCs w:val="22"/>
        </w:rPr>
        <w:t xml:space="preserve"> </w:t>
      </w:r>
    </w:p>
    <w:p w14:paraId="33ADEABF" w14:textId="68E67D5E" w:rsidR="00207C21" w:rsidRPr="00207C21" w:rsidRDefault="0042506D" w:rsidP="00207C21">
      <w:pPr>
        <w:numPr>
          <w:ilvl w:val="0"/>
          <w:numId w:val="11"/>
        </w:numPr>
        <w:spacing w:after="200"/>
        <w:jc w:val="both"/>
        <w:rPr>
          <w:rFonts w:ascii="Europea" w:hAnsi="Europea" w:cs="Arial"/>
          <w:sz w:val="22"/>
          <w:szCs w:val="22"/>
        </w:rPr>
      </w:pPr>
      <w:r>
        <w:rPr>
          <w:rFonts w:ascii="Europea" w:hAnsi="Europea" w:cs="Arial"/>
          <w:sz w:val="22"/>
          <w:szCs w:val="22"/>
        </w:rPr>
        <w:t>prepare and give</w:t>
      </w:r>
      <w:r w:rsidRPr="00207C21">
        <w:rPr>
          <w:rFonts w:ascii="Europea" w:hAnsi="Europea" w:cs="Arial"/>
          <w:sz w:val="22"/>
          <w:szCs w:val="22"/>
        </w:rPr>
        <w:t xml:space="preserve"> </w:t>
      </w:r>
      <w:r w:rsidR="00207C21" w:rsidRPr="00207C21">
        <w:rPr>
          <w:rFonts w:ascii="Europea" w:hAnsi="Europea" w:cs="Arial"/>
          <w:sz w:val="22"/>
          <w:szCs w:val="22"/>
        </w:rPr>
        <w:t xml:space="preserve">presentations on specific themes related to European </w:t>
      </w:r>
      <w:proofErr w:type="gramStart"/>
      <w:r w:rsidR="00207C21" w:rsidRPr="00207C21">
        <w:rPr>
          <w:rFonts w:ascii="Europea" w:hAnsi="Europea" w:cs="Arial"/>
          <w:sz w:val="22"/>
          <w:szCs w:val="22"/>
        </w:rPr>
        <w:t>issues;</w:t>
      </w:r>
      <w:proofErr w:type="gramEnd"/>
    </w:p>
    <w:p w14:paraId="2C35423E" w14:textId="3ED626A6" w:rsidR="00207C21" w:rsidRDefault="00207C21" w:rsidP="00207C21">
      <w:pPr>
        <w:spacing w:after="200"/>
        <w:jc w:val="both"/>
        <w:rPr>
          <w:rFonts w:ascii="Europea" w:hAnsi="Europea" w:cs="Arial"/>
          <w:sz w:val="22"/>
          <w:szCs w:val="22"/>
        </w:rPr>
      </w:pPr>
      <w:r w:rsidRPr="00207C21">
        <w:rPr>
          <w:rFonts w:ascii="Europea" w:hAnsi="Europea" w:cs="Arial"/>
          <w:sz w:val="22"/>
          <w:szCs w:val="22"/>
        </w:rPr>
        <w:t xml:space="preserve">This list of tasks is not exhaustive and can be adapted to different locations and </w:t>
      </w:r>
      <w:proofErr w:type="gramStart"/>
      <w:r w:rsidR="00687511">
        <w:rPr>
          <w:rFonts w:ascii="Europea" w:hAnsi="Europea" w:cs="Arial"/>
          <w:sz w:val="22"/>
          <w:szCs w:val="22"/>
        </w:rPr>
        <w:t xml:space="preserve">various </w:t>
      </w:r>
      <w:r w:rsidR="002A26E1" w:rsidRPr="00207C21">
        <w:rPr>
          <w:rFonts w:ascii="Europea" w:hAnsi="Europea" w:cs="Arial"/>
          <w:sz w:val="22"/>
          <w:szCs w:val="22"/>
        </w:rPr>
        <w:t xml:space="preserve"> </w:t>
      </w:r>
      <w:r w:rsidRPr="00207C21">
        <w:rPr>
          <w:rFonts w:ascii="Europea" w:hAnsi="Europea" w:cs="Arial"/>
          <w:sz w:val="22"/>
          <w:szCs w:val="22"/>
        </w:rPr>
        <w:t>circuits</w:t>
      </w:r>
      <w:proofErr w:type="gramEnd"/>
      <w:r w:rsidRPr="00207C21">
        <w:rPr>
          <w:rFonts w:ascii="Europea" w:hAnsi="Europea" w:cs="Arial"/>
          <w:sz w:val="22"/>
          <w:szCs w:val="22"/>
        </w:rPr>
        <w:t>.</w:t>
      </w:r>
    </w:p>
    <w:p w14:paraId="4B8909EC" w14:textId="6E5E6B09" w:rsidR="0015517A" w:rsidRPr="00DB6B1F" w:rsidRDefault="00B2118B" w:rsidP="00B2118B">
      <w:pPr>
        <w:keepNext/>
        <w:spacing w:after="200"/>
        <w:jc w:val="both"/>
        <w:rPr>
          <w:rFonts w:ascii="Europea" w:hAnsi="Europea" w:cs="Arial"/>
          <w:i/>
          <w:sz w:val="22"/>
          <w:szCs w:val="22"/>
        </w:rPr>
      </w:pPr>
      <w:r w:rsidRPr="00DB6B1F">
        <w:rPr>
          <w:rFonts w:ascii="Europea" w:hAnsi="Europea" w:cs="Arial"/>
          <w:i/>
          <w:sz w:val="22"/>
          <w:szCs w:val="22"/>
        </w:rPr>
        <w:t>Team leader</w:t>
      </w:r>
    </w:p>
    <w:p w14:paraId="5A0A460A" w14:textId="3211ADBE" w:rsidR="00F55452" w:rsidRPr="00DB6B1F" w:rsidRDefault="00F55452" w:rsidP="00F55452">
      <w:pPr>
        <w:spacing w:after="200"/>
        <w:jc w:val="both"/>
        <w:rPr>
          <w:rFonts w:ascii="Europea" w:hAnsi="Europea" w:cs="Arial"/>
          <w:sz w:val="22"/>
          <w:szCs w:val="22"/>
        </w:rPr>
      </w:pPr>
      <w:r w:rsidRPr="00DB6B1F">
        <w:rPr>
          <w:rFonts w:ascii="Europea" w:hAnsi="Europea" w:cs="Arial"/>
          <w:sz w:val="22"/>
          <w:szCs w:val="22"/>
        </w:rPr>
        <w:t>The contractor will designate a team leader among the floor staff. In addition to their regular floor staff tasks, this person:</w:t>
      </w:r>
    </w:p>
    <w:p w14:paraId="78D5D546" w14:textId="658B5AC2" w:rsidR="00B2118B" w:rsidRPr="00DB6B1F" w:rsidRDefault="00F55452" w:rsidP="00DF23B1">
      <w:pPr>
        <w:numPr>
          <w:ilvl w:val="0"/>
          <w:numId w:val="11"/>
        </w:numPr>
        <w:pBdr>
          <w:top w:val="nil"/>
          <w:left w:val="nil"/>
          <w:bottom w:val="nil"/>
          <w:right w:val="nil"/>
          <w:between w:val="nil"/>
        </w:pBdr>
        <w:spacing w:after="200"/>
        <w:ind w:left="426" w:hanging="426"/>
        <w:contextualSpacing/>
        <w:jc w:val="both"/>
        <w:rPr>
          <w:rFonts w:ascii="Europea" w:hAnsi="Europea" w:cs="Arial"/>
          <w:color w:val="000000"/>
          <w:sz w:val="22"/>
          <w:szCs w:val="22"/>
        </w:rPr>
      </w:pPr>
      <w:r w:rsidRPr="00DB6B1F">
        <w:rPr>
          <w:rFonts w:ascii="Europea" w:hAnsi="Europea" w:cs="Arial"/>
          <w:color w:val="000000"/>
          <w:sz w:val="22"/>
          <w:szCs w:val="22"/>
        </w:rPr>
        <w:t xml:space="preserve">is the on-site contact point for the EP </w:t>
      </w:r>
      <w:r w:rsidR="00207C21" w:rsidRPr="00207C21">
        <w:rPr>
          <w:rFonts w:ascii="Europea" w:hAnsi="Europea" w:cs="Arial"/>
          <w:color w:val="000000"/>
          <w:sz w:val="22"/>
          <w:szCs w:val="22"/>
        </w:rPr>
        <w:t xml:space="preserve">and EC REP </w:t>
      </w:r>
      <w:r w:rsidRPr="00DB6B1F">
        <w:rPr>
          <w:rFonts w:ascii="Europea" w:hAnsi="Europea" w:cs="Arial"/>
          <w:color w:val="000000"/>
          <w:sz w:val="22"/>
          <w:szCs w:val="22"/>
        </w:rPr>
        <w:t>and has to be reachable by mobile phone and available for ad-hoc meetings at all</w:t>
      </w:r>
      <w:r w:rsidR="00DF23B1" w:rsidRPr="00DB6B1F">
        <w:rPr>
          <w:rFonts w:ascii="Europea" w:hAnsi="Europea" w:cs="Arial"/>
          <w:color w:val="000000"/>
          <w:sz w:val="22"/>
          <w:szCs w:val="22"/>
        </w:rPr>
        <w:t xml:space="preserve"> times during service </w:t>
      </w:r>
      <w:proofErr w:type="gramStart"/>
      <w:r w:rsidR="00DF23B1" w:rsidRPr="00DB6B1F">
        <w:rPr>
          <w:rFonts w:ascii="Europea" w:hAnsi="Europea" w:cs="Arial"/>
          <w:color w:val="000000"/>
          <w:sz w:val="22"/>
          <w:szCs w:val="22"/>
        </w:rPr>
        <w:t>provision</w:t>
      </w:r>
      <w:r w:rsidRPr="00DB6B1F">
        <w:rPr>
          <w:rFonts w:ascii="Europea" w:hAnsi="Europea" w:cs="Arial"/>
          <w:color w:val="000000"/>
          <w:sz w:val="22"/>
          <w:szCs w:val="22"/>
        </w:rPr>
        <w:t>;</w:t>
      </w:r>
      <w:proofErr w:type="gramEnd"/>
    </w:p>
    <w:p w14:paraId="6EB639EF" w14:textId="338709FD" w:rsidR="00DF23B1" w:rsidRPr="00DB6B1F" w:rsidRDefault="00DF23B1" w:rsidP="00DF23B1">
      <w:pPr>
        <w:numPr>
          <w:ilvl w:val="0"/>
          <w:numId w:val="11"/>
        </w:numPr>
        <w:pBdr>
          <w:top w:val="nil"/>
          <w:left w:val="nil"/>
          <w:bottom w:val="nil"/>
          <w:right w:val="nil"/>
          <w:between w:val="nil"/>
        </w:pBdr>
        <w:spacing w:after="200"/>
        <w:ind w:left="426" w:hanging="426"/>
        <w:contextualSpacing/>
        <w:jc w:val="both"/>
        <w:rPr>
          <w:rFonts w:ascii="Europea" w:hAnsi="Europea" w:cs="Arial"/>
          <w:color w:val="000000"/>
          <w:sz w:val="22"/>
          <w:szCs w:val="22"/>
        </w:rPr>
      </w:pPr>
      <w:r w:rsidRPr="00DB6B1F">
        <w:rPr>
          <w:rFonts w:ascii="Europea" w:hAnsi="Europea" w:cs="Arial"/>
          <w:color w:val="000000"/>
          <w:sz w:val="22"/>
          <w:szCs w:val="22"/>
        </w:rPr>
        <w:t>is responsible for the management, coordination and supervision of the presence of the contractor's personnel and the proper execution of the tasks (briefings and debriefings of the personnel, respec</w:t>
      </w:r>
      <w:r w:rsidR="00E53F67" w:rsidRPr="00DB6B1F">
        <w:rPr>
          <w:rFonts w:ascii="Europea" w:hAnsi="Europea" w:cs="Arial"/>
          <w:color w:val="000000"/>
          <w:sz w:val="22"/>
          <w:szCs w:val="22"/>
        </w:rPr>
        <w:t>t</w:t>
      </w:r>
      <w:r w:rsidRPr="00DB6B1F">
        <w:rPr>
          <w:rFonts w:ascii="Europea" w:hAnsi="Europea" w:cs="Arial"/>
          <w:color w:val="000000"/>
          <w:sz w:val="22"/>
          <w:szCs w:val="22"/>
        </w:rPr>
        <w:t xml:space="preserve"> of working hours and internal rules, </w:t>
      </w:r>
      <w:r w:rsidR="00CC1C10" w:rsidRPr="00DB6B1F">
        <w:rPr>
          <w:rFonts w:ascii="Europea" w:hAnsi="Europea" w:cs="Arial"/>
          <w:color w:val="000000"/>
          <w:sz w:val="22"/>
          <w:szCs w:val="22"/>
        </w:rPr>
        <w:t xml:space="preserve">organisation of breaks to ensure continuous staffing during opening times, </w:t>
      </w:r>
      <w:r w:rsidRPr="00DB6B1F">
        <w:rPr>
          <w:rFonts w:ascii="Europea" w:hAnsi="Europea" w:cs="Arial"/>
          <w:color w:val="000000"/>
          <w:sz w:val="22"/>
          <w:szCs w:val="22"/>
        </w:rPr>
        <w:t>reporting of incidents, anomalies, etc</w:t>
      </w:r>
      <w:r w:rsidR="00E53F67" w:rsidRPr="00DB6B1F">
        <w:rPr>
          <w:rFonts w:ascii="Europea" w:hAnsi="Europea" w:cs="Arial"/>
          <w:color w:val="000000"/>
          <w:sz w:val="22"/>
          <w:szCs w:val="22"/>
        </w:rPr>
        <w:t>.</w:t>
      </w:r>
      <w:proofErr w:type="gramStart"/>
      <w:r w:rsidRPr="00DB6B1F">
        <w:rPr>
          <w:rFonts w:ascii="Europea" w:hAnsi="Europea" w:cs="Arial"/>
          <w:color w:val="000000"/>
          <w:sz w:val="22"/>
          <w:szCs w:val="22"/>
        </w:rPr>
        <w:t>)</w:t>
      </w:r>
      <w:r w:rsidR="00E53F67" w:rsidRPr="00DB6B1F">
        <w:rPr>
          <w:rFonts w:ascii="Europea" w:hAnsi="Europea" w:cs="Arial"/>
          <w:color w:val="000000"/>
          <w:sz w:val="22"/>
          <w:szCs w:val="22"/>
        </w:rPr>
        <w:t>;</w:t>
      </w:r>
      <w:proofErr w:type="gramEnd"/>
    </w:p>
    <w:p w14:paraId="361A3653" w14:textId="30894057" w:rsidR="00DF23B1" w:rsidRPr="00DB6B1F" w:rsidRDefault="00DF23B1" w:rsidP="00E53F67">
      <w:pPr>
        <w:numPr>
          <w:ilvl w:val="0"/>
          <w:numId w:val="11"/>
        </w:numPr>
        <w:pBdr>
          <w:top w:val="nil"/>
          <w:left w:val="nil"/>
          <w:bottom w:val="nil"/>
          <w:right w:val="nil"/>
          <w:between w:val="nil"/>
        </w:pBdr>
        <w:spacing w:after="200"/>
        <w:ind w:left="426" w:hanging="426"/>
        <w:contextualSpacing/>
        <w:jc w:val="both"/>
        <w:rPr>
          <w:rFonts w:ascii="Europea" w:hAnsi="Europea" w:cs="Arial"/>
          <w:color w:val="000000"/>
          <w:sz w:val="22"/>
          <w:szCs w:val="22"/>
        </w:rPr>
      </w:pPr>
      <w:r w:rsidRPr="00DB6B1F">
        <w:rPr>
          <w:rFonts w:ascii="Europea" w:hAnsi="Europea" w:cs="Arial"/>
          <w:color w:val="000000"/>
          <w:sz w:val="22"/>
          <w:szCs w:val="22"/>
        </w:rPr>
        <w:t>take</w:t>
      </w:r>
      <w:r w:rsidR="00E53F67" w:rsidRPr="00DB6B1F">
        <w:rPr>
          <w:rFonts w:ascii="Europea" w:hAnsi="Europea" w:cs="Arial"/>
          <w:color w:val="000000"/>
          <w:sz w:val="22"/>
          <w:szCs w:val="22"/>
        </w:rPr>
        <w:t>s</w:t>
      </w:r>
      <w:r w:rsidRPr="00DB6B1F">
        <w:rPr>
          <w:rFonts w:ascii="Europea" w:hAnsi="Europea" w:cs="Arial"/>
          <w:color w:val="000000"/>
          <w:sz w:val="22"/>
          <w:szCs w:val="22"/>
        </w:rPr>
        <w:t xml:space="preserve"> all necessary measures to ensure that all preparations for the daily operation of the service are in place before the opening of the reception facilities and check</w:t>
      </w:r>
      <w:r w:rsidR="00E53F67" w:rsidRPr="00DB6B1F">
        <w:rPr>
          <w:rFonts w:ascii="Europea" w:hAnsi="Europea" w:cs="Arial"/>
          <w:color w:val="000000"/>
          <w:sz w:val="22"/>
          <w:szCs w:val="22"/>
        </w:rPr>
        <w:t>s</w:t>
      </w:r>
      <w:r w:rsidRPr="00DB6B1F">
        <w:rPr>
          <w:rFonts w:ascii="Europea" w:hAnsi="Europea" w:cs="Arial"/>
          <w:color w:val="000000"/>
          <w:sz w:val="22"/>
          <w:szCs w:val="22"/>
        </w:rPr>
        <w:t xml:space="preserve"> that everything is in order at the time of </w:t>
      </w:r>
      <w:proofErr w:type="gramStart"/>
      <w:r w:rsidRPr="00DB6B1F">
        <w:rPr>
          <w:rFonts w:ascii="Europea" w:hAnsi="Europea" w:cs="Arial"/>
          <w:color w:val="000000"/>
          <w:sz w:val="22"/>
          <w:szCs w:val="22"/>
        </w:rPr>
        <w:t>closing;</w:t>
      </w:r>
      <w:proofErr w:type="gramEnd"/>
    </w:p>
    <w:p w14:paraId="6126A044" w14:textId="3595D84C" w:rsidR="00E53F67" w:rsidRPr="00DB6B1F" w:rsidRDefault="00E53F67" w:rsidP="00E53F67">
      <w:pPr>
        <w:numPr>
          <w:ilvl w:val="0"/>
          <w:numId w:val="11"/>
        </w:numPr>
        <w:pBdr>
          <w:top w:val="nil"/>
          <w:left w:val="nil"/>
          <w:bottom w:val="nil"/>
          <w:right w:val="nil"/>
          <w:between w:val="nil"/>
        </w:pBdr>
        <w:spacing w:after="200"/>
        <w:ind w:left="425" w:hanging="425"/>
        <w:jc w:val="both"/>
        <w:rPr>
          <w:rFonts w:ascii="Europea" w:hAnsi="Europea" w:cs="Arial"/>
          <w:color w:val="000000"/>
          <w:sz w:val="22"/>
          <w:szCs w:val="22"/>
        </w:rPr>
      </w:pPr>
      <w:r w:rsidRPr="00DB6B1F">
        <w:rPr>
          <w:rFonts w:ascii="Europea" w:hAnsi="Europea" w:cs="Arial"/>
          <w:color w:val="000000"/>
          <w:sz w:val="22"/>
          <w:szCs w:val="22"/>
        </w:rPr>
        <w:t>has the</w:t>
      </w:r>
      <w:r w:rsidR="00DF23B1" w:rsidRPr="00DB6B1F">
        <w:rPr>
          <w:rFonts w:ascii="Europea" w:hAnsi="Europea" w:cs="Arial"/>
          <w:color w:val="000000"/>
          <w:sz w:val="22"/>
          <w:szCs w:val="22"/>
        </w:rPr>
        <w:t xml:space="preserve"> technical knowledge </w:t>
      </w:r>
      <w:proofErr w:type="gramStart"/>
      <w:r w:rsidR="00DF23B1" w:rsidRPr="00DB6B1F">
        <w:rPr>
          <w:rFonts w:ascii="Europea" w:hAnsi="Europea" w:cs="Arial"/>
          <w:color w:val="000000"/>
          <w:sz w:val="22"/>
          <w:szCs w:val="22"/>
        </w:rPr>
        <w:t>in order to</w:t>
      </w:r>
      <w:proofErr w:type="gramEnd"/>
      <w:r w:rsidR="00DF23B1" w:rsidRPr="00DB6B1F">
        <w:rPr>
          <w:rFonts w:ascii="Europea" w:hAnsi="Europea" w:cs="Arial"/>
          <w:color w:val="000000"/>
          <w:sz w:val="22"/>
          <w:szCs w:val="22"/>
        </w:rPr>
        <w:t xml:space="preserve"> guarantee correct reporting on the proper functioning of the </w:t>
      </w:r>
      <w:r w:rsidR="00CC1C10" w:rsidRPr="00DB6B1F">
        <w:rPr>
          <w:rFonts w:ascii="Europea" w:hAnsi="Europea" w:cs="Arial"/>
          <w:color w:val="000000"/>
          <w:sz w:val="22"/>
          <w:szCs w:val="22"/>
        </w:rPr>
        <w:t>audio visual</w:t>
      </w:r>
      <w:r w:rsidR="00DF23B1" w:rsidRPr="00DB6B1F">
        <w:rPr>
          <w:rFonts w:ascii="Europea" w:hAnsi="Europea" w:cs="Arial"/>
          <w:color w:val="000000"/>
          <w:sz w:val="22"/>
          <w:szCs w:val="22"/>
        </w:rPr>
        <w:t xml:space="preserve"> and computer equipment present in the facilities</w:t>
      </w:r>
      <w:r w:rsidRPr="00DB6B1F">
        <w:rPr>
          <w:rFonts w:ascii="Europea" w:hAnsi="Europea" w:cs="Arial"/>
          <w:color w:val="000000"/>
          <w:sz w:val="22"/>
          <w:szCs w:val="22"/>
        </w:rPr>
        <w:t>.</w:t>
      </w:r>
    </w:p>
    <w:p w14:paraId="74197EF5" w14:textId="6CFE50BB" w:rsidR="00DB2811" w:rsidRPr="00DB6B1F" w:rsidRDefault="00054701" w:rsidP="004943F8">
      <w:pPr>
        <w:pStyle w:val="Heading10"/>
        <w:numPr>
          <w:ilvl w:val="1"/>
          <w:numId w:val="29"/>
        </w:numPr>
        <w:spacing w:before="0" w:after="200"/>
        <w:ind w:left="567" w:hanging="567"/>
        <w:rPr>
          <w:rFonts w:ascii="Europea" w:hAnsi="Europea"/>
          <w:sz w:val="22"/>
          <w:szCs w:val="22"/>
        </w:rPr>
      </w:pPr>
      <w:bookmarkStart w:id="11" w:name="_Toc212478135"/>
      <w:r w:rsidRPr="00DB6B1F">
        <w:rPr>
          <w:rFonts w:ascii="Europea" w:hAnsi="Europea"/>
          <w:sz w:val="22"/>
          <w:szCs w:val="22"/>
        </w:rPr>
        <w:t>Obligations of the contractor and other g</w:t>
      </w:r>
      <w:r w:rsidR="00DB2811" w:rsidRPr="00DB6B1F">
        <w:rPr>
          <w:rFonts w:ascii="Europea" w:hAnsi="Europea"/>
          <w:sz w:val="22"/>
          <w:szCs w:val="22"/>
        </w:rPr>
        <w:t>eneral provisions</w:t>
      </w:r>
      <w:bookmarkEnd w:id="11"/>
    </w:p>
    <w:p w14:paraId="112869E1" w14:textId="54D22E1D" w:rsidR="00DB2811" w:rsidRPr="00DB6B1F" w:rsidRDefault="00DB2811" w:rsidP="004943F8">
      <w:pPr>
        <w:pStyle w:val="Heading10"/>
        <w:numPr>
          <w:ilvl w:val="2"/>
          <w:numId w:val="29"/>
        </w:numPr>
        <w:spacing w:before="0" w:after="200"/>
        <w:ind w:left="567" w:hanging="567"/>
        <w:rPr>
          <w:rFonts w:ascii="Europea" w:hAnsi="Europea"/>
          <w:sz w:val="22"/>
          <w:szCs w:val="22"/>
        </w:rPr>
      </w:pPr>
      <w:r w:rsidRPr="00DB6B1F">
        <w:rPr>
          <w:rFonts w:ascii="Europea" w:hAnsi="Europea"/>
          <w:sz w:val="22"/>
          <w:szCs w:val="22"/>
        </w:rPr>
        <w:t xml:space="preserve"> </w:t>
      </w:r>
      <w:bookmarkStart w:id="12" w:name="_Toc212478136"/>
      <w:r w:rsidR="00054701" w:rsidRPr="00DB6B1F">
        <w:rPr>
          <w:rFonts w:ascii="Europea" w:hAnsi="Europea"/>
          <w:sz w:val="22"/>
          <w:szCs w:val="22"/>
        </w:rPr>
        <w:t xml:space="preserve">Maintaining the </w:t>
      </w:r>
      <w:proofErr w:type="gramStart"/>
      <w:r w:rsidR="00054701" w:rsidRPr="00DB6B1F">
        <w:rPr>
          <w:rFonts w:ascii="Europea" w:hAnsi="Europea"/>
          <w:sz w:val="22"/>
          <w:szCs w:val="22"/>
        </w:rPr>
        <w:t>quality of service</w:t>
      </w:r>
      <w:proofErr w:type="gramEnd"/>
      <w:r w:rsidR="00054701" w:rsidRPr="00DB6B1F">
        <w:rPr>
          <w:rFonts w:ascii="Europea" w:hAnsi="Europea"/>
          <w:sz w:val="22"/>
          <w:szCs w:val="22"/>
        </w:rPr>
        <w:t xml:space="preserve"> provision</w:t>
      </w:r>
      <w:bookmarkEnd w:id="12"/>
    </w:p>
    <w:p w14:paraId="56728D5E" w14:textId="389591BC" w:rsidR="00DB2811" w:rsidRPr="00DB6B1F" w:rsidRDefault="00DB2811" w:rsidP="00054701">
      <w:pPr>
        <w:spacing w:after="200"/>
        <w:jc w:val="both"/>
        <w:rPr>
          <w:rFonts w:ascii="Europea" w:hAnsi="Europea" w:cs="Arial"/>
          <w:sz w:val="22"/>
          <w:szCs w:val="22"/>
        </w:rPr>
      </w:pPr>
      <w:r w:rsidRPr="00DB6B1F">
        <w:rPr>
          <w:rFonts w:ascii="Europea" w:hAnsi="Europea" w:cs="Arial"/>
          <w:sz w:val="22"/>
          <w:szCs w:val="22"/>
        </w:rPr>
        <w:t xml:space="preserve">The Contractor shall undertake </w:t>
      </w:r>
      <w:r w:rsidR="00054701" w:rsidRPr="00DB6B1F">
        <w:rPr>
          <w:rFonts w:ascii="Europea" w:hAnsi="Europea" w:cs="Arial"/>
          <w:sz w:val="22"/>
          <w:szCs w:val="22"/>
        </w:rPr>
        <w:t>to</w:t>
      </w:r>
      <w:r w:rsidRPr="00DB6B1F">
        <w:rPr>
          <w:rFonts w:ascii="Europea" w:hAnsi="Europea" w:cs="Arial"/>
          <w:sz w:val="22"/>
          <w:szCs w:val="22"/>
        </w:rPr>
        <w:t xml:space="preserve"> ensure the smooth operation of all services </w:t>
      </w:r>
      <w:r w:rsidR="00054701" w:rsidRPr="00DB6B1F">
        <w:rPr>
          <w:rFonts w:ascii="Europea" w:hAnsi="Europea" w:cs="Arial"/>
          <w:sz w:val="22"/>
          <w:szCs w:val="22"/>
        </w:rPr>
        <w:t xml:space="preserve">and multimedia offers in the </w:t>
      </w:r>
      <w:proofErr w:type="spellStart"/>
      <w:r w:rsidR="002170CA">
        <w:rPr>
          <w:rFonts w:ascii="Europea" w:hAnsi="Europea" w:cs="Arial"/>
          <w:sz w:val="22"/>
          <w:szCs w:val="22"/>
        </w:rPr>
        <w:t>EuXp</w:t>
      </w:r>
      <w:proofErr w:type="spellEnd"/>
      <w:r w:rsidRPr="00DB6B1F">
        <w:rPr>
          <w:rFonts w:ascii="Europea" w:hAnsi="Europea" w:cs="Arial"/>
          <w:sz w:val="22"/>
          <w:szCs w:val="22"/>
        </w:rPr>
        <w:t>, subject of this invitation to tender, more specifically:</w:t>
      </w:r>
    </w:p>
    <w:p w14:paraId="03A62492" w14:textId="375E99A5" w:rsidR="00DB2811" w:rsidRPr="00DB6B1F" w:rsidRDefault="005D53B5" w:rsidP="00831F55">
      <w:pPr>
        <w:numPr>
          <w:ilvl w:val="0"/>
          <w:numId w:val="11"/>
        </w:numPr>
        <w:pBdr>
          <w:top w:val="nil"/>
          <w:left w:val="nil"/>
          <w:bottom w:val="nil"/>
          <w:right w:val="nil"/>
          <w:between w:val="nil"/>
        </w:pBdr>
        <w:ind w:left="426" w:hanging="426"/>
        <w:jc w:val="both"/>
        <w:rPr>
          <w:rFonts w:ascii="Europea" w:hAnsi="Europea" w:cs="Arial"/>
          <w:color w:val="000000"/>
          <w:sz w:val="22"/>
          <w:szCs w:val="22"/>
        </w:rPr>
      </w:pPr>
      <w:r>
        <w:rPr>
          <w:rFonts w:ascii="Europea" w:hAnsi="Europea" w:cs="Arial"/>
          <w:color w:val="000000"/>
          <w:sz w:val="22"/>
          <w:szCs w:val="22"/>
        </w:rPr>
        <w:t>p</w:t>
      </w:r>
      <w:r w:rsidR="00DB2811" w:rsidRPr="00DB6B1F">
        <w:rPr>
          <w:rFonts w:ascii="Europea" w:hAnsi="Europea" w:cs="Arial"/>
          <w:color w:val="000000"/>
          <w:sz w:val="22"/>
          <w:szCs w:val="22"/>
        </w:rPr>
        <w:t xml:space="preserve">rovide a sufficient number of floor staff and provide all related services in accordance with the terms and conditions of these technical specifications at all </w:t>
      </w:r>
      <w:proofErr w:type="gramStart"/>
      <w:r w:rsidR="00DB2811" w:rsidRPr="00DB6B1F">
        <w:rPr>
          <w:rFonts w:ascii="Europea" w:hAnsi="Europea" w:cs="Arial"/>
          <w:color w:val="000000"/>
          <w:sz w:val="22"/>
          <w:szCs w:val="22"/>
        </w:rPr>
        <w:t>time;</w:t>
      </w:r>
      <w:proofErr w:type="gramEnd"/>
    </w:p>
    <w:p w14:paraId="17D5AB37" w14:textId="4FEABF1B" w:rsidR="00DB2811" w:rsidRPr="00DB6B1F" w:rsidRDefault="005D53B5" w:rsidP="00831F55">
      <w:pPr>
        <w:numPr>
          <w:ilvl w:val="0"/>
          <w:numId w:val="11"/>
        </w:numPr>
        <w:pBdr>
          <w:top w:val="nil"/>
          <w:left w:val="nil"/>
          <w:bottom w:val="nil"/>
          <w:right w:val="nil"/>
          <w:between w:val="nil"/>
        </w:pBdr>
        <w:ind w:left="426" w:hanging="426"/>
        <w:jc w:val="both"/>
        <w:rPr>
          <w:rFonts w:ascii="Europea" w:hAnsi="Europea" w:cs="Arial"/>
          <w:color w:val="000000"/>
          <w:sz w:val="22"/>
          <w:szCs w:val="22"/>
        </w:rPr>
      </w:pPr>
      <w:r>
        <w:rPr>
          <w:rFonts w:ascii="Europea" w:hAnsi="Europea" w:cs="Arial"/>
          <w:color w:val="000000"/>
          <w:sz w:val="22"/>
          <w:szCs w:val="22"/>
        </w:rPr>
        <w:t>b</w:t>
      </w:r>
      <w:r w:rsidR="00DB2811" w:rsidRPr="00DB6B1F">
        <w:rPr>
          <w:rFonts w:ascii="Europea" w:hAnsi="Europea" w:cs="Arial"/>
          <w:color w:val="000000"/>
          <w:sz w:val="22"/>
          <w:szCs w:val="22"/>
        </w:rPr>
        <w:t xml:space="preserve">e responsible for the work organisation and well-being of the floor staff as well as of the quality of provided </w:t>
      </w:r>
      <w:proofErr w:type="gramStart"/>
      <w:r w:rsidR="00DB2811" w:rsidRPr="00DB6B1F">
        <w:rPr>
          <w:rFonts w:ascii="Europea" w:hAnsi="Europea" w:cs="Arial"/>
          <w:color w:val="000000"/>
          <w:sz w:val="22"/>
          <w:szCs w:val="22"/>
        </w:rPr>
        <w:t>services;</w:t>
      </w:r>
      <w:proofErr w:type="gramEnd"/>
    </w:p>
    <w:p w14:paraId="7B161CF7" w14:textId="216EC66A" w:rsidR="00DB2811" w:rsidRPr="00DB6B1F" w:rsidRDefault="005D53B5" w:rsidP="00831F55">
      <w:pPr>
        <w:numPr>
          <w:ilvl w:val="0"/>
          <w:numId w:val="11"/>
        </w:numPr>
        <w:pBdr>
          <w:top w:val="nil"/>
          <w:left w:val="nil"/>
          <w:bottom w:val="nil"/>
          <w:right w:val="nil"/>
          <w:between w:val="nil"/>
        </w:pBdr>
        <w:ind w:left="426" w:hanging="426"/>
        <w:jc w:val="both"/>
        <w:rPr>
          <w:rFonts w:ascii="Europea" w:hAnsi="Europea" w:cs="Arial"/>
          <w:color w:val="000000"/>
          <w:sz w:val="22"/>
          <w:szCs w:val="22"/>
        </w:rPr>
      </w:pPr>
      <w:r>
        <w:rPr>
          <w:rFonts w:ascii="Europea" w:hAnsi="Europea" w:cs="Arial"/>
          <w:color w:val="000000"/>
          <w:sz w:val="22"/>
          <w:szCs w:val="22"/>
        </w:rPr>
        <w:t>d</w:t>
      </w:r>
      <w:r w:rsidR="00DB2811" w:rsidRPr="00DB6B1F">
        <w:rPr>
          <w:rFonts w:ascii="Europea" w:hAnsi="Europea" w:cs="Arial"/>
          <w:color w:val="000000"/>
          <w:sz w:val="22"/>
          <w:szCs w:val="22"/>
        </w:rPr>
        <w:t xml:space="preserve">raw up monthly schedules and daily attendance sheets corresponding to the service hours provided by the floor </w:t>
      </w:r>
      <w:proofErr w:type="gramStart"/>
      <w:r w:rsidR="00DB2811" w:rsidRPr="00DB6B1F">
        <w:rPr>
          <w:rFonts w:ascii="Europea" w:hAnsi="Europea" w:cs="Arial"/>
          <w:color w:val="000000"/>
          <w:sz w:val="22"/>
          <w:szCs w:val="22"/>
        </w:rPr>
        <w:t>staff;</w:t>
      </w:r>
      <w:proofErr w:type="gramEnd"/>
    </w:p>
    <w:p w14:paraId="1A623495" w14:textId="1CF0E63A" w:rsidR="00DB2811" w:rsidRPr="00DB6B1F" w:rsidRDefault="005D53B5" w:rsidP="00831F55">
      <w:pPr>
        <w:numPr>
          <w:ilvl w:val="0"/>
          <w:numId w:val="11"/>
        </w:numPr>
        <w:pBdr>
          <w:top w:val="nil"/>
          <w:left w:val="nil"/>
          <w:bottom w:val="nil"/>
          <w:right w:val="nil"/>
          <w:between w:val="nil"/>
        </w:pBdr>
        <w:ind w:left="426" w:hanging="426"/>
        <w:jc w:val="both"/>
        <w:rPr>
          <w:rFonts w:ascii="Europea" w:hAnsi="Europea" w:cs="Arial"/>
          <w:color w:val="000000"/>
          <w:sz w:val="22"/>
          <w:szCs w:val="22"/>
        </w:rPr>
      </w:pPr>
      <w:r>
        <w:rPr>
          <w:rFonts w:ascii="Europea" w:hAnsi="Europea" w:cs="Arial"/>
          <w:color w:val="000000"/>
          <w:sz w:val="22"/>
          <w:szCs w:val="22"/>
        </w:rPr>
        <w:t>c</w:t>
      </w:r>
      <w:r w:rsidR="00DB2811" w:rsidRPr="00DB6B1F">
        <w:rPr>
          <w:rFonts w:ascii="Europea" w:hAnsi="Europea" w:cs="Arial"/>
          <w:color w:val="000000"/>
          <w:sz w:val="22"/>
          <w:szCs w:val="22"/>
        </w:rPr>
        <w:t xml:space="preserve">ollect general statistics on visits and present </w:t>
      </w:r>
      <w:r w:rsidR="00E1536C" w:rsidRPr="00DB6B1F">
        <w:rPr>
          <w:rFonts w:ascii="Europea" w:hAnsi="Europea" w:cs="Arial"/>
          <w:color w:val="000000"/>
          <w:sz w:val="22"/>
          <w:szCs w:val="22"/>
        </w:rPr>
        <w:t>them</w:t>
      </w:r>
      <w:r w:rsidR="00DB2811" w:rsidRPr="00DB6B1F">
        <w:rPr>
          <w:rFonts w:ascii="Europea" w:hAnsi="Europea" w:cs="Arial"/>
          <w:color w:val="000000"/>
          <w:sz w:val="22"/>
          <w:szCs w:val="22"/>
        </w:rPr>
        <w:t xml:space="preserve"> in aggregated form, together with </w:t>
      </w:r>
      <w:r w:rsidR="00E1536C" w:rsidRPr="00DB6B1F">
        <w:rPr>
          <w:rFonts w:ascii="Europea" w:hAnsi="Europea" w:cs="Arial"/>
          <w:color w:val="000000"/>
          <w:sz w:val="22"/>
          <w:szCs w:val="22"/>
        </w:rPr>
        <w:t xml:space="preserve">an </w:t>
      </w:r>
      <w:r w:rsidR="00DB2811" w:rsidRPr="00DB6B1F">
        <w:rPr>
          <w:rFonts w:ascii="Europea" w:hAnsi="Europea" w:cs="Arial"/>
          <w:color w:val="000000"/>
          <w:sz w:val="22"/>
          <w:szCs w:val="22"/>
        </w:rPr>
        <w:t xml:space="preserve">overview of questions and feedback received, as part of the monthly </w:t>
      </w:r>
      <w:proofErr w:type="gramStart"/>
      <w:r w:rsidR="00DB2811" w:rsidRPr="00DB6B1F">
        <w:rPr>
          <w:rFonts w:ascii="Europea" w:hAnsi="Europea" w:cs="Arial"/>
          <w:color w:val="000000"/>
          <w:sz w:val="22"/>
          <w:szCs w:val="22"/>
        </w:rPr>
        <w:t>report;</w:t>
      </w:r>
      <w:proofErr w:type="gramEnd"/>
    </w:p>
    <w:p w14:paraId="4487ED8E" w14:textId="7492A91E" w:rsidR="00DB2811" w:rsidRPr="00DB6B1F" w:rsidRDefault="005D53B5" w:rsidP="00831F55">
      <w:pPr>
        <w:numPr>
          <w:ilvl w:val="0"/>
          <w:numId w:val="11"/>
        </w:numPr>
        <w:pBdr>
          <w:top w:val="nil"/>
          <w:left w:val="nil"/>
          <w:bottom w:val="nil"/>
          <w:right w:val="nil"/>
          <w:between w:val="nil"/>
        </w:pBdr>
        <w:ind w:left="426" w:hanging="426"/>
        <w:jc w:val="both"/>
        <w:rPr>
          <w:rFonts w:ascii="Europea" w:hAnsi="Europea" w:cs="Arial"/>
          <w:color w:val="000000"/>
          <w:sz w:val="22"/>
          <w:szCs w:val="22"/>
        </w:rPr>
      </w:pPr>
      <w:r>
        <w:rPr>
          <w:rFonts w:ascii="Europea" w:hAnsi="Europea" w:cs="Arial"/>
          <w:color w:val="000000"/>
          <w:sz w:val="22"/>
          <w:szCs w:val="22"/>
        </w:rPr>
        <w:t>m</w:t>
      </w:r>
      <w:r w:rsidR="00DB2811" w:rsidRPr="00DB6B1F">
        <w:rPr>
          <w:rFonts w:ascii="Europea" w:hAnsi="Europea" w:cs="Arial"/>
          <w:color w:val="000000"/>
          <w:sz w:val="22"/>
          <w:szCs w:val="22"/>
        </w:rPr>
        <w:t>aintain</w:t>
      </w:r>
      <w:r w:rsidR="00E1536C" w:rsidRPr="00DB6B1F">
        <w:rPr>
          <w:rFonts w:ascii="Europea" w:hAnsi="Europea" w:cs="Arial"/>
          <w:color w:val="000000"/>
          <w:sz w:val="22"/>
          <w:szCs w:val="22"/>
        </w:rPr>
        <w:t>, as from the start of the contract,</w:t>
      </w:r>
      <w:r w:rsidR="00DB2811" w:rsidRPr="00DB6B1F">
        <w:rPr>
          <w:rFonts w:ascii="Europea" w:hAnsi="Europea" w:cs="Arial"/>
          <w:color w:val="000000"/>
          <w:sz w:val="22"/>
          <w:szCs w:val="22"/>
        </w:rPr>
        <w:t xml:space="preserve"> </w:t>
      </w:r>
      <w:r w:rsidR="00E1536C" w:rsidRPr="00DB6B1F">
        <w:rPr>
          <w:rFonts w:ascii="Europea" w:hAnsi="Europea" w:cs="Arial"/>
          <w:color w:val="000000"/>
          <w:sz w:val="22"/>
          <w:szCs w:val="22"/>
        </w:rPr>
        <w:t>a system</w:t>
      </w:r>
      <w:r w:rsidR="00DB2811" w:rsidRPr="00DB6B1F">
        <w:rPr>
          <w:rFonts w:ascii="Europea" w:hAnsi="Europea" w:cs="Arial"/>
          <w:color w:val="000000"/>
          <w:sz w:val="22"/>
          <w:szCs w:val="22"/>
        </w:rPr>
        <w:t xml:space="preserve"> for accur</w:t>
      </w:r>
      <w:r w:rsidR="00374BE5" w:rsidRPr="00DB6B1F">
        <w:rPr>
          <w:rFonts w:ascii="Europea" w:hAnsi="Europea" w:cs="Arial"/>
          <w:color w:val="000000"/>
          <w:sz w:val="22"/>
          <w:szCs w:val="22"/>
        </w:rPr>
        <w:t xml:space="preserve">ate recording of working </w:t>
      </w:r>
      <w:proofErr w:type="gramStart"/>
      <w:r w:rsidR="00374BE5" w:rsidRPr="00DB6B1F">
        <w:rPr>
          <w:rFonts w:ascii="Europea" w:hAnsi="Europea" w:cs="Arial"/>
          <w:color w:val="000000"/>
          <w:sz w:val="22"/>
          <w:szCs w:val="22"/>
        </w:rPr>
        <w:t>hours;</w:t>
      </w:r>
      <w:proofErr w:type="gramEnd"/>
    </w:p>
    <w:p w14:paraId="2DB1279F" w14:textId="578EA1FE" w:rsidR="00DB2811" w:rsidRPr="00DB6B1F" w:rsidRDefault="005D53B5" w:rsidP="00E1536C">
      <w:pPr>
        <w:numPr>
          <w:ilvl w:val="0"/>
          <w:numId w:val="11"/>
        </w:numPr>
        <w:pBdr>
          <w:top w:val="nil"/>
          <w:left w:val="nil"/>
          <w:bottom w:val="nil"/>
          <w:right w:val="nil"/>
          <w:between w:val="nil"/>
        </w:pBdr>
        <w:spacing w:after="200"/>
        <w:ind w:left="425" w:hanging="425"/>
        <w:jc w:val="both"/>
        <w:rPr>
          <w:rFonts w:ascii="Europea" w:hAnsi="Europea" w:cs="Arial"/>
          <w:color w:val="000000"/>
          <w:sz w:val="22"/>
          <w:szCs w:val="22"/>
        </w:rPr>
      </w:pPr>
      <w:r>
        <w:rPr>
          <w:rFonts w:ascii="Europea" w:hAnsi="Europea" w:cs="Arial"/>
          <w:color w:val="000000"/>
          <w:sz w:val="22"/>
          <w:szCs w:val="22"/>
        </w:rPr>
        <w:lastRenderedPageBreak/>
        <w:t>e</w:t>
      </w:r>
      <w:r w:rsidR="00DB2811" w:rsidRPr="00DB6B1F">
        <w:rPr>
          <w:rFonts w:ascii="Europea" w:hAnsi="Europea" w:cs="Arial"/>
          <w:color w:val="000000"/>
          <w:sz w:val="22"/>
          <w:szCs w:val="22"/>
        </w:rPr>
        <w:t>nsure that replacements of floor staff members</w:t>
      </w:r>
      <w:r w:rsidR="00374BE5" w:rsidRPr="00DB6B1F">
        <w:rPr>
          <w:rFonts w:ascii="Europea" w:hAnsi="Europea" w:cs="Arial"/>
          <w:color w:val="000000"/>
          <w:sz w:val="22"/>
          <w:szCs w:val="22"/>
        </w:rPr>
        <w:t xml:space="preserve"> always</w:t>
      </w:r>
      <w:r w:rsidR="00DB2811" w:rsidRPr="00DB6B1F">
        <w:rPr>
          <w:rFonts w:ascii="Europea" w:hAnsi="Europea" w:cs="Arial"/>
          <w:color w:val="000000"/>
          <w:sz w:val="22"/>
          <w:szCs w:val="22"/>
        </w:rPr>
        <w:t xml:space="preserve"> meet the same requirements and conditions.</w:t>
      </w:r>
    </w:p>
    <w:p w14:paraId="384CE4D6" w14:textId="4B1D4139" w:rsidR="00DB2811" w:rsidRPr="00DB6B1F" w:rsidRDefault="00CC078D" w:rsidP="004943F8">
      <w:pPr>
        <w:pStyle w:val="Heading10"/>
        <w:numPr>
          <w:ilvl w:val="2"/>
          <w:numId w:val="29"/>
        </w:numPr>
        <w:spacing w:before="0" w:after="200"/>
        <w:ind w:left="567" w:hanging="567"/>
        <w:rPr>
          <w:rFonts w:ascii="Europea" w:hAnsi="Europea"/>
          <w:sz w:val="22"/>
          <w:szCs w:val="22"/>
        </w:rPr>
      </w:pPr>
      <w:bookmarkStart w:id="13" w:name="_Toc212478137"/>
      <w:r w:rsidRPr="00DB6B1F">
        <w:rPr>
          <w:rFonts w:ascii="Europea" w:hAnsi="Europea"/>
          <w:sz w:val="22"/>
          <w:szCs w:val="22"/>
        </w:rPr>
        <w:t>The c</w:t>
      </w:r>
      <w:r w:rsidR="00DB2811" w:rsidRPr="00DB6B1F">
        <w:rPr>
          <w:rFonts w:ascii="Europea" w:hAnsi="Europea"/>
          <w:sz w:val="22"/>
          <w:szCs w:val="22"/>
        </w:rPr>
        <w:t>ontractor’s legal responsibilities as the staff’s employer</w:t>
      </w:r>
      <w:bookmarkEnd w:id="13"/>
    </w:p>
    <w:p w14:paraId="78F3C174" w14:textId="27F359B8" w:rsidR="00DB2811" w:rsidRPr="00DB6B1F" w:rsidRDefault="00CC078D" w:rsidP="00CC078D">
      <w:pPr>
        <w:spacing w:after="200"/>
        <w:jc w:val="both"/>
        <w:rPr>
          <w:rFonts w:ascii="Europea" w:hAnsi="Europea" w:cs="Arial"/>
          <w:sz w:val="22"/>
          <w:szCs w:val="22"/>
        </w:rPr>
      </w:pPr>
      <w:r w:rsidRPr="00DB6B1F">
        <w:rPr>
          <w:rFonts w:ascii="Europea" w:hAnsi="Europea" w:cs="Arial"/>
          <w:sz w:val="22"/>
          <w:szCs w:val="22"/>
        </w:rPr>
        <w:t>The c</w:t>
      </w:r>
      <w:r w:rsidR="00DB2811" w:rsidRPr="00DB6B1F">
        <w:rPr>
          <w:rFonts w:ascii="Europea" w:hAnsi="Europea" w:cs="Arial"/>
          <w:sz w:val="22"/>
          <w:szCs w:val="22"/>
        </w:rPr>
        <w:t>ontractor must execute the contract in accordance with the be</w:t>
      </w:r>
      <w:r w:rsidRPr="00DB6B1F">
        <w:rPr>
          <w:rFonts w:ascii="Europea" w:hAnsi="Europea" w:cs="Arial"/>
          <w:sz w:val="22"/>
          <w:szCs w:val="22"/>
        </w:rPr>
        <w:t>st professional standards. The c</w:t>
      </w:r>
      <w:r w:rsidR="00DB2811" w:rsidRPr="00DB6B1F">
        <w:rPr>
          <w:rFonts w:ascii="Europea" w:hAnsi="Europea" w:cs="Arial"/>
          <w:sz w:val="22"/>
          <w:szCs w:val="22"/>
        </w:rPr>
        <w:t>ontractor is fully responsible for all personnel executing tasks under this contract</w:t>
      </w:r>
      <w:r w:rsidR="00E1536C" w:rsidRPr="00DB6B1F">
        <w:rPr>
          <w:rFonts w:ascii="Europea" w:hAnsi="Europea" w:cs="Arial"/>
          <w:sz w:val="22"/>
          <w:szCs w:val="22"/>
        </w:rPr>
        <w:t xml:space="preserve"> (see al</w:t>
      </w:r>
      <w:r w:rsidR="00DB2811" w:rsidRPr="00DB6B1F">
        <w:rPr>
          <w:rFonts w:ascii="Europea" w:hAnsi="Europea" w:cs="Arial"/>
          <w:sz w:val="22"/>
          <w:szCs w:val="22"/>
        </w:rPr>
        <w:t xml:space="preserve">so </w:t>
      </w:r>
      <w:r w:rsidR="00E1536C" w:rsidRPr="00DB6B1F">
        <w:rPr>
          <w:rFonts w:ascii="Europea" w:hAnsi="Europea" w:cs="Arial"/>
          <w:sz w:val="22"/>
          <w:szCs w:val="22"/>
        </w:rPr>
        <w:t>A</w:t>
      </w:r>
      <w:r w:rsidR="00DB2811" w:rsidRPr="00DB6B1F">
        <w:rPr>
          <w:rFonts w:ascii="Europea" w:hAnsi="Europea" w:cs="Arial"/>
          <w:sz w:val="22"/>
          <w:szCs w:val="22"/>
        </w:rPr>
        <w:t>rticle II.1 of the model contract</w:t>
      </w:r>
      <w:r w:rsidR="00E1536C" w:rsidRPr="00DB6B1F">
        <w:rPr>
          <w:rFonts w:ascii="Europea" w:hAnsi="Europea" w:cs="Arial"/>
          <w:sz w:val="22"/>
          <w:szCs w:val="22"/>
        </w:rPr>
        <w:t>)</w:t>
      </w:r>
      <w:r w:rsidR="00DB2811" w:rsidRPr="00DB6B1F">
        <w:rPr>
          <w:rFonts w:ascii="Europea" w:hAnsi="Europea" w:cs="Arial"/>
          <w:sz w:val="22"/>
          <w:szCs w:val="22"/>
        </w:rPr>
        <w:t>.</w:t>
      </w:r>
    </w:p>
    <w:p w14:paraId="3A516591" w14:textId="5D04B48F" w:rsidR="00DB2811" w:rsidRPr="00DB6B1F" w:rsidRDefault="00CC078D" w:rsidP="00CC078D">
      <w:pPr>
        <w:spacing w:after="200"/>
        <w:jc w:val="both"/>
        <w:rPr>
          <w:rFonts w:ascii="Europea" w:hAnsi="Europea" w:cs="Arial"/>
          <w:sz w:val="22"/>
          <w:szCs w:val="22"/>
        </w:rPr>
      </w:pPr>
      <w:r w:rsidRPr="00DB6B1F">
        <w:rPr>
          <w:rFonts w:ascii="Europea" w:hAnsi="Europea" w:cs="Arial"/>
          <w:sz w:val="22"/>
          <w:szCs w:val="22"/>
        </w:rPr>
        <w:t>The c</w:t>
      </w:r>
      <w:r w:rsidR="00DB2811" w:rsidRPr="00DB6B1F">
        <w:rPr>
          <w:rFonts w:ascii="Europea" w:hAnsi="Europea" w:cs="Arial"/>
          <w:sz w:val="22"/>
          <w:szCs w:val="22"/>
        </w:rPr>
        <w:t xml:space="preserve">ontractor is responsible for ensuring that the staff serving at the </w:t>
      </w:r>
      <w:proofErr w:type="spellStart"/>
      <w:r w:rsidR="002170CA">
        <w:rPr>
          <w:rFonts w:ascii="Europea" w:hAnsi="Europea" w:cs="Arial"/>
          <w:sz w:val="22"/>
          <w:szCs w:val="22"/>
        </w:rPr>
        <w:t>EuXp</w:t>
      </w:r>
      <w:proofErr w:type="spellEnd"/>
      <w:r w:rsidR="00DB2811" w:rsidRPr="00DB6B1F">
        <w:rPr>
          <w:rFonts w:ascii="Europea" w:hAnsi="Europea" w:cs="Arial"/>
          <w:sz w:val="22"/>
          <w:szCs w:val="22"/>
        </w:rPr>
        <w:t xml:space="preserve"> has the qualifications required for the duties in question</w:t>
      </w:r>
      <w:r w:rsidRPr="00DB6B1F">
        <w:rPr>
          <w:rFonts w:ascii="Europea" w:hAnsi="Europea" w:cs="Arial"/>
          <w:sz w:val="22"/>
          <w:szCs w:val="22"/>
        </w:rPr>
        <w:t xml:space="preserve">. The </w:t>
      </w:r>
      <w:r w:rsidR="008042AA" w:rsidRPr="00DB6B1F">
        <w:rPr>
          <w:rFonts w:ascii="Europea" w:hAnsi="Europea" w:cs="Arial"/>
          <w:sz w:val="22"/>
          <w:szCs w:val="22"/>
        </w:rPr>
        <w:t xml:space="preserve">contract </w:t>
      </w:r>
      <w:r w:rsidRPr="00DB6B1F">
        <w:rPr>
          <w:rFonts w:ascii="Europea" w:hAnsi="Europea" w:cs="Arial"/>
          <w:sz w:val="22"/>
          <w:szCs w:val="22"/>
        </w:rPr>
        <w:t>manager will prov</w:t>
      </w:r>
      <w:r w:rsidR="00DB2811" w:rsidRPr="00DB6B1F">
        <w:rPr>
          <w:rFonts w:ascii="Europea" w:hAnsi="Europea" w:cs="Arial"/>
          <w:sz w:val="22"/>
          <w:szCs w:val="22"/>
        </w:rPr>
        <w:t xml:space="preserve">ide the EP with </w:t>
      </w:r>
      <w:r w:rsidRPr="00DB6B1F">
        <w:rPr>
          <w:rFonts w:ascii="Europea" w:hAnsi="Europea" w:cs="Arial"/>
          <w:sz w:val="22"/>
          <w:szCs w:val="22"/>
        </w:rPr>
        <w:t>the</w:t>
      </w:r>
      <w:r w:rsidR="00DB2811" w:rsidRPr="00DB6B1F">
        <w:rPr>
          <w:rFonts w:ascii="Europea" w:hAnsi="Europea" w:cs="Arial"/>
          <w:sz w:val="22"/>
          <w:szCs w:val="22"/>
        </w:rPr>
        <w:t xml:space="preserve"> CV </w:t>
      </w:r>
      <w:r w:rsidRPr="00DB6B1F">
        <w:rPr>
          <w:rFonts w:ascii="Europea" w:hAnsi="Europea" w:cs="Arial"/>
          <w:sz w:val="22"/>
          <w:szCs w:val="22"/>
        </w:rPr>
        <w:t>of all team members before they take</w:t>
      </w:r>
      <w:r w:rsidR="00DB2811" w:rsidRPr="00DB6B1F">
        <w:rPr>
          <w:rFonts w:ascii="Europea" w:hAnsi="Europea" w:cs="Arial"/>
          <w:sz w:val="22"/>
          <w:szCs w:val="22"/>
        </w:rPr>
        <w:t xml:space="preserve"> up their duties. </w:t>
      </w:r>
    </w:p>
    <w:p w14:paraId="57372C73" w14:textId="5162DE2D" w:rsidR="00B7622F" w:rsidRPr="00DB6B1F" w:rsidRDefault="00CC078D" w:rsidP="00DB2811">
      <w:pPr>
        <w:spacing w:after="240"/>
        <w:jc w:val="both"/>
        <w:rPr>
          <w:rFonts w:ascii="Europea" w:hAnsi="Europea" w:cs="Arial"/>
          <w:b/>
          <w:sz w:val="22"/>
          <w:szCs w:val="22"/>
        </w:rPr>
      </w:pPr>
      <w:r w:rsidRPr="00DB6B1F">
        <w:rPr>
          <w:rFonts w:ascii="Europea" w:hAnsi="Europea" w:cs="Arial"/>
          <w:sz w:val="22"/>
          <w:szCs w:val="22"/>
        </w:rPr>
        <w:t>The c</w:t>
      </w:r>
      <w:r w:rsidR="00DB2811" w:rsidRPr="00DB6B1F">
        <w:rPr>
          <w:rFonts w:ascii="Europea" w:hAnsi="Europea" w:cs="Arial"/>
          <w:sz w:val="22"/>
          <w:szCs w:val="22"/>
        </w:rPr>
        <w:t xml:space="preserve">ontractor must ensure that any member of his personnel has received the requisite trainings before </w:t>
      </w:r>
      <w:proofErr w:type="gramStart"/>
      <w:r w:rsidR="00DB2811" w:rsidRPr="00DB6B1F">
        <w:rPr>
          <w:rFonts w:ascii="Europea" w:hAnsi="Europea" w:cs="Arial"/>
          <w:sz w:val="22"/>
          <w:szCs w:val="22"/>
        </w:rPr>
        <w:t>entering into</w:t>
      </w:r>
      <w:proofErr w:type="gramEnd"/>
      <w:r w:rsidR="00DB2811" w:rsidRPr="00DB6B1F">
        <w:rPr>
          <w:rFonts w:ascii="Europea" w:hAnsi="Europea" w:cs="Arial"/>
          <w:sz w:val="22"/>
          <w:szCs w:val="22"/>
        </w:rPr>
        <w:t xml:space="preserve"> service.</w:t>
      </w:r>
      <w:r w:rsidR="002D607B" w:rsidRPr="00DB6B1F">
        <w:rPr>
          <w:rFonts w:ascii="Europea" w:hAnsi="Europea" w:cs="Arial"/>
          <w:sz w:val="22"/>
          <w:szCs w:val="22"/>
        </w:rPr>
        <w:t xml:space="preserve"> </w:t>
      </w:r>
      <w:r w:rsidR="00DB2811" w:rsidRPr="00DB6B1F">
        <w:rPr>
          <w:rFonts w:ascii="Europea" w:hAnsi="Europea" w:cs="Arial"/>
          <w:b/>
          <w:sz w:val="22"/>
          <w:szCs w:val="22"/>
        </w:rPr>
        <w:t>Unless otherwise stipulated, all professional training will be at the charg</w:t>
      </w:r>
      <w:r w:rsidRPr="00DB6B1F">
        <w:rPr>
          <w:rFonts w:ascii="Europea" w:hAnsi="Europea" w:cs="Arial"/>
          <w:b/>
          <w:sz w:val="22"/>
          <w:szCs w:val="22"/>
        </w:rPr>
        <w:t>e of the c</w:t>
      </w:r>
      <w:r w:rsidR="00DB2811" w:rsidRPr="00DB6B1F">
        <w:rPr>
          <w:rFonts w:ascii="Europea" w:hAnsi="Europea" w:cs="Arial"/>
          <w:b/>
          <w:sz w:val="22"/>
          <w:szCs w:val="22"/>
        </w:rPr>
        <w:t>ontractor and cannot be invoiced</w:t>
      </w:r>
      <w:r w:rsidR="002D607B" w:rsidRPr="00DB6B1F">
        <w:rPr>
          <w:rFonts w:ascii="Europea" w:hAnsi="Europea" w:cs="Arial"/>
          <w:b/>
          <w:sz w:val="22"/>
          <w:szCs w:val="22"/>
        </w:rPr>
        <w:t xml:space="preserve"> (see </w:t>
      </w:r>
      <w:r w:rsidR="002D607B" w:rsidRPr="00DB6B1F">
        <w:rPr>
          <w:rFonts w:ascii="Europea" w:hAnsi="Europea" w:cs="Arial"/>
          <w:b/>
          <w:sz w:val="22"/>
          <w:szCs w:val="22"/>
        </w:rPr>
        <w:fldChar w:fldCharType="begin"/>
      </w:r>
      <w:r w:rsidR="002D607B" w:rsidRPr="00DB6B1F">
        <w:rPr>
          <w:rFonts w:ascii="Europea" w:hAnsi="Europea" w:cs="Arial"/>
          <w:b/>
          <w:sz w:val="22"/>
          <w:szCs w:val="22"/>
        </w:rPr>
        <w:instrText xml:space="preserve"> REF _Ref95138910 \r \h  \* MERGEFORMAT </w:instrText>
      </w:r>
      <w:r w:rsidR="002D607B" w:rsidRPr="00DB6B1F">
        <w:rPr>
          <w:rFonts w:ascii="Europea" w:hAnsi="Europea" w:cs="Arial"/>
          <w:b/>
          <w:sz w:val="22"/>
          <w:szCs w:val="22"/>
        </w:rPr>
      </w:r>
      <w:r w:rsidR="002D607B" w:rsidRPr="00DB6B1F">
        <w:rPr>
          <w:rFonts w:ascii="Europea" w:hAnsi="Europea" w:cs="Arial"/>
          <w:b/>
          <w:sz w:val="22"/>
          <w:szCs w:val="22"/>
        </w:rPr>
        <w:fldChar w:fldCharType="separate"/>
      </w:r>
      <w:r w:rsidR="005D53B5">
        <w:rPr>
          <w:rFonts w:ascii="Europea" w:hAnsi="Europea" w:cs="Arial"/>
          <w:b/>
          <w:sz w:val="22"/>
          <w:szCs w:val="22"/>
        </w:rPr>
        <w:t>2</w:t>
      </w:r>
      <w:r w:rsidR="00714936" w:rsidRPr="00DB6B1F">
        <w:rPr>
          <w:rFonts w:ascii="Europea" w:hAnsi="Europea" w:cs="Arial"/>
          <w:b/>
          <w:sz w:val="22"/>
          <w:szCs w:val="22"/>
        </w:rPr>
        <w:t>.3.9</w:t>
      </w:r>
      <w:r w:rsidR="002D607B" w:rsidRPr="00DB6B1F">
        <w:rPr>
          <w:rFonts w:ascii="Europea" w:hAnsi="Europea" w:cs="Arial"/>
          <w:b/>
          <w:sz w:val="22"/>
          <w:szCs w:val="22"/>
        </w:rPr>
        <w:fldChar w:fldCharType="end"/>
      </w:r>
      <w:r w:rsidR="002D607B" w:rsidRPr="00DB6B1F">
        <w:rPr>
          <w:rFonts w:ascii="Europea" w:hAnsi="Europea" w:cs="Arial"/>
          <w:b/>
          <w:sz w:val="22"/>
          <w:szCs w:val="22"/>
        </w:rPr>
        <w:t>)</w:t>
      </w:r>
      <w:r w:rsidR="00DB2811" w:rsidRPr="00DB6B1F">
        <w:rPr>
          <w:rFonts w:ascii="Europea" w:hAnsi="Europea" w:cs="Arial"/>
          <w:b/>
          <w:sz w:val="22"/>
          <w:szCs w:val="22"/>
        </w:rPr>
        <w:t xml:space="preserve">. </w:t>
      </w:r>
    </w:p>
    <w:p w14:paraId="56E21673" w14:textId="188FB4EF" w:rsidR="00DB2811" w:rsidRPr="00DB6B1F" w:rsidRDefault="00DB2811" w:rsidP="002D607B">
      <w:pPr>
        <w:spacing w:after="200"/>
        <w:jc w:val="both"/>
        <w:rPr>
          <w:rFonts w:ascii="Europea" w:hAnsi="Europea" w:cs="Arial"/>
          <w:sz w:val="22"/>
          <w:szCs w:val="22"/>
        </w:rPr>
      </w:pPr>
      <w:r w:rsidRPr="00DB6B1F">
        <w:rPr>
          <w:rFonts w:ascii="Europea" w:hAnsi="Europea" w:cs="Arial"/>
          <w:sz w:val="22"/>
          <w:szCs w:val="22"/>
        </w:rPr>
        <w:t xml:space="preserve">The Contractor </w:t>
      </w:r>
      <w:proofErr w:type="gramStart"/>
      <w:r w:rsidRPr="00DB6B1F">
        <w:rPr>
          <w:rFonts w:ascii="Europea" w:hAnsi="Europea" w:cs="Arial"/>
          <w:sz w:val="22"/>
          <w:szCs w:val="22"/>
        </w:rPr>
        <w:t>has to</w:t>
      </w:r>
      <w:proofErr w:type="gramEnd"/>
      <w:r w:rsidRPr="00DB6B1F">
        <w:rPr>
          <w:rFonts w:ascii="Europea" w:hAnsi="Europea" w:cs="Arial"/>
          <w:sz w:val="22"/>
          <w:szCs w:val="22"/>
        </w:rPr>
        <w:t xml:space="preserve"> make sure that new staff is accredited in time in order to have access to </w:t>
      </w:r>
      <w:proofErr w:type="spellStart"/>
      <w:r w:rsidR="002170CA">
        <w:rPr>
          <w:rFonts w:ascii="Europea" w:hAnsi="Europea" w:cs="Arial"/>
          <w:sz w:val="22"/>
          <w:szCs w:val="22"/>
        </w:rPr>
        <w:t>EuXp</w:t>
      </w:r>
      <w:proofErr w:type="spellEnd"/>
      <w:r w:rsidRPr="00DB6B1F">
        <w:rPr>
          <w:rFonts w:ascii="Europea" w:hAnsi="Europea" w:cs="Arial"/>
          <w:sz w:val="22"/>
          <w:szCs w:val="22"/>
        </w:rPr>
        <w:t xml:space="preserve"> premises. </w:t>
      </w:r>
    </w:p>
    <w:p w14:paraId="3A841C75" w14:textId="5C1CE647" w:rsidR="00DB2811" w:rsidRPr="00DB6B1F" w:rsidRDefault="00DB2811" w:rsidP="004708AE">
      <w:pPr>
        <w:spacing w:after="200"/>
        <w:jc w:val="both"/>
        <w:rPr>
          <w:rFonts w:ascii="Europea" w:hAnsi="Europea" w:cs="Arial"/>
          <w:sz w:val="22"/>
          <w:szCs w:val="22"/>
        </w:rPr>
      </w:pPr>
      <w:r w:rsidRPr="00DB6B1F">
        <w:rPr>
          <w:rFonts w:ascii="Europea" w:hAnsi="Europea" w:cs="Arial"/>
          <w:sz w:val="22"/>
          <w:szCs w:val="22"/>
        </w:rPr>
        <w:t xml:space="preserve">Access to the </w:t>
      </w:r>
      <w:proofErr w:type="spellStart"/>
      <w:r w:rsidR="002170CA">
        <w:rPr>
          <w:rFonts w:ascii="Europea" w:hAnsi="Europea" w:cs="Arial"/>
          <w:sz w:val="22"/>
          <w:szCs w:val="22"/>
        </w:rPr>
        <w:t>EuXp</w:t>
      </w:r>
      <w:proofErr w:type="spellEnd"/>
      <w:r w:rsidRPr="00DB6B1F">
        <w:rPr>
          <w:rFonts w:ascii="Europea" w:hAnsi="Europea" w:cs="Arial"/>
          <w:sz w:val="22"/>
          <w:szCs w:val="22"/>
        </w:rPr>
        <w:t xml:space="preserve"> facilities is limited to the staff proposed for service provision at these facilities. </w:t>
      </w:r>
      <w:r w:rsidR="00CC078D" w:rsidRPr="00DB6B1F">
        <w:rPr>
          <w:rFonts w:ascii="Europea" w:hAnsi="Europea" w:cs="Arial"/>
          <w:sz w:val="22"/>
          <w:szCs w:val="22"/>
        </w:rPr>
        <w:t>Any other collaborators of the c</w:t>
      </w:r>
      <w:r w:rsidRPr="00DB6B1F">
        <w:rPr>
          <w:rFonts w:ascii="Europea" w:hAnsi="Europea" w:cs="Arial"/>
          <w:sz w:val="22"/>
          <w:szCs w:val="22"/>
        </w:rPr>
        <w:t xml:space="preserve">ontractor </w:t>
      </w:r>
      <w:proofErr w:type="gramStart"/>
      <w:r w:rsidRPr="00DB6B1F">
        <w:rPr>
          <w:rFonts w:ascii="Europea" w:hAnsi="Europea" w:cs="Arial"/>
          <w:sz w:val="22"/>
          <w:szCs w:val="22"/>
        </w:rPr>
        <w:t>have to</w:t>
      </w:r>
      <w:proofErr w:type="gramEnd"/>
      <w:r w:rsidRPr="00DB6B1F">
        <w:rPr>
          <w:rFonts w:ascii="Europea" w:hAnsi="Europea" w:cs="Arial"/>
          <w:sz w:val="22"/>
          <w:szCs w:val="22"/>
        </w:rPr>
        <w:t xml:space="preserve"> be announced at least one working day in advance to a duly mandated representative of the EPLO and to be registered at the normal access desk for the visitors to the premises of EPLO.</w:t>
      </w:r>
    </w:p>
    <w:p w14:paraId="794496CF" w14:textId="7433F602" w:rsidR="00DB2811" w:rsidRPr="00DB6B1F" w:rsidRDefault="00CC078D" w:rsidP="007F743F">
      <w:pPr>
        <w:spacing w:after="200"/>
        <w:jc w:val="both"/>
        <w:rPr>
          <w:rFonts w:ascii="Europea" w:hAnsi="Europea" w:cs="Arial"/>
          <w:sz w:val="22"/>
          <w:szCs w:val="22"/>
        </w:rPr>
      </w:pPr>
      <w:r w:rsidRPr="00DB6B1F">
        <w:rPr>
          <w:rFonts w:ascii="Europea" w:hAnsi="Europea" w:cs="Arial"/>
          <w:sz w:val="22"/>
          <w:szCs w:val="22"/>
        </w:rPr>
        <w:t>The c</w:t>
      </w:r>
      <w:r w:rsidR="00DB2811" w:rsidRPr="00DB6B1F">
        <w:rPr>
          <w:rFonts w:ascii="Europea" w:hAnsi="Europea" w:cs="Arial"/>
          <w:sz w:val="22"/>
          <w:szCs w:val="22"/>
        </w:rPr>
        <w:t>ontractor has sole responsibility for complying with any legal obligations incumbent on him, notably those resulting from employment, tax, social and environmental protection legislation.</w:t>
      </w:r>
    </w:p>
    <w:p w14:paraId="575A6907" w14:textId="34EE64A0" w:rsidR="00DB2811" w:rsidRPr="00DB6B1F" w:rsidRDefault="00CC078D" w:rsidP="00E1536C">
      <w:pPr>
        <w:spacing w:after="200"/>
        <w:jc w:val="both"/>
        <w:rPr>
          <w:rFonts w:ascii="Europea" w:hAnsi="Europea" w:cs="Arial"/>
          <w:sz w:val="22"/>
          <w:szCs w:val="22"/>
        </w:rPr>
      </w:pPr>
      <w:r w:rsidRPr="00DB6B1F">
        <w:rPr>
          <w:rFonts w:ascii="Europea" w:hAnsi="Europea" w:cs="Arial"/>
          <w:sz w:val="22"/>
          <w:szCs w:val="22"/>
        </w:rPr>
        <w:t>The c</w:t>
      </w:r>
      <w:r w:rsidR="00DB2811" w:rsidRPr="00DB6B1F">
        <w:rPr>
          <w:rFonts w:ascii="Europea" w:hAnsi="Europea" w:cs="Arial"/>
          <w:sz w:val="22"/>
          <w:szCs w:val="22"/>
        </w:rPr>
        <w:t>ontractor has sole responsibility for taking the necessary steps to obtain any permit or licence required for performance of the contract under the law and regulations in force at the place where the tasks assigned to him are to be carried out.</w:t>
      </w:r>
    </w:p>
    <w:p w14:paraId="2AF30A1B" w14:textId="5BBB0723" w:rsidR="00DB2811" w:rsidRPr="00DB6B1F" w:rsidRDefault="00CC078D" w:rsidP="00605AFF">
      <w:pPr>
        <w:spacing w:after="200"/>
        <w:jc w:val="both"/>
        <w:rPr>
          <w:rFonts w:ascii="Europea" w:hAnsi="Europea" w:cs="Arial"/>
          <w:sz w:val="22"/>
          <w:szCs w:val="22"/>
        </w:rPr>
      </w:pPr>
      <w:r w:rsidRPr="00DB6B1F">
        <w:rPr>
          <w:rFonts w:ascii="Europea" w:hAnsi="Europea" w:cs="Arial"/>
          <w:sz w:val="22"/>
          <w:szCs w:val="22"/>
        </w:rPr>
        <w:t>The c</w:t>
      </w:r>
      <w:r w:rsidR="00DB2811" w:rsidRPr="00DB6B1F">
        <w:rPr>
          <w:rFonts w:ascii="Europea" w:hAnsi="Europea" w:cs="Arial"/>
          <w:sz w:val="22"/>
          <w:szCs w:val="22"/>
        </w:rPr>
        <w:t xml:space="preserve">ontractor will be required to take out civil liability insurance covering </w:t>
      </w:r>
      <w:r w:rsidR="00B70195">
        <w:rPr>
          <w:rFonts w:ascii="Europea" w:hAnsi="Europea" w:cs="Arial"/>
          <w:sz w:val="22"/>
          <w:szCs w:val="22"/>
        </w:rPr>
        <w:t xml:space="preserve">any physical or moral </w:t>
      </w:r>
      <w:r w:rsidR="00DB2811" w:rsidRPr="00DB6B1F">
        <w:rPr>
          <w:rFonts w:ascii="Europea" w:hAnsi="Europea" w:cs="Arial"/>
          <w:sz w:val="22"/>
          <w:szCs w:val="22"/>
        </w:rPr>
        <w:t>damage caused to</w:t>
      </w:r>
      <w:r w:rsidR="00B70195">
        <w:rPr>
          <w:rFonts w:ascii="Europea" w:hAnsi="Europea" w:cs="Arial"/>
          <w:sz w:val="22"/>
          <w:szCs w:val="22"/>
        </w:rPr>
        <w:t xml:space="preserve"> visitors and/or</w:t>
      </w:r>
      <w:r w:rsidR="00DB2811" w:rsidRPr="00DB6B1F">
        <w:rPr>
          <w:rFonts w:ascii="Europea" w:hAnsi="Europea" w:cs="Arial"/>
          <w:sz w:val="22"/>
          <w:szCs w:val="22"/>
        </w:rPr>
        <w:t xml:space="preserve"> third parties b</w:t>
      </w:r>
      <w:r w:rsidR="003A4951">
        <w:rPr>
          <w:rFonts w:ascii="Europea" w:hAnsi="Europea" w:cs="Arial"/>
          <w:sz w:val="22"/>
          <w:szCs w:val="22"/>
        </w:rPr>
        <w:t>y the</w:t>
      </w:r>
      <w:r w:rsidRPr="00DB6B1F">
        <w:rPr>
          <w:rFonts w:ascii="Europea" w:hAnsi="Europea" w:cs="Arial"/>
          <w:sz w:val="22"/>
          <w:szCs w:val="22"/>
        </w:rPr>
        <w:t xml:space="preserve"> </w:t>
      </w:r>
      <w:r w:rsidR="00B70195" w:rsidRPr="003A4951">
        <w:rPr>
          <w:rFonts w:ascii="Europea" w:hAnsi="Europea" w:cs="Arial"/>
          <w:sz w:val="22"/>
          <w:szCs w:val="22"/>
        </w:rPr>
        <w:t xml:space="preserve">behaviour, deeds or omissions </w:t>
      </w:r>
      <w:r w:rsidR="00B70195">
        <w:rPr>
          <w:rFonts w:ascii="Europea" w:hAnsi="Europea" w:cs="Arial"/>
          <w:sz w:val="22"/>
          <w:szCs w:val="22"/>
        </w:rPr>
        <w:t xml:space="preserve">of </w:t>
      </w:r>
      <w:proofErr w:type="spellStart"/>
      <w:r w:rsidR="002170CA">
        <w:rPr>
          <w:rFonts w:ascii="Europea" w:hAnsi="Europea" w:cs="Arial"/>
          <w:sz w:val="22"/>
          <w:szCs w:val="22"/>
        </w:rPr>
        <w:t>EuXp</w:t>
      </w:r>
      <w:proofErr w:type="spellEnd"/>
      <w:r w:rsidRPr="00DB6B1F">
        <w:rPr>
          <w:rFonts w:ascii="Europea" w:hAnsi="Europea" w:cs="Arial"/>
          <w:sz w:val="22"/>
          <w:szCs w:val="22"/>
        </w:rPr>
        <w:t xml:space="preserve"> floor staff. The c</w:t>
      </w:r>
      <w:r w:rsidR="00DB2811" w:rsidRPr="00DB6B1F">
        <w:rPr>
          <w:rFonts w:ascii="Europea" w:hAnsi="Europea" w:cs="Arial"/>
          <w:sz w:val="22"/>
          <w:szCs w:val="22"/>
        </w:rPr>
        <w:t xml:space="preserve">ontractor must maintain that insurance cover throughout the assignment by paying the premiums regularly and must be able, at any time and at the EP’s request, to provide the relevant insurance policies and proof of payment of the premiums relating thereto. </w:t>
      </w:r>
    </w:p>
    <w:p w14:paraId="48D76721" w14:textId="310D9F49" w:rsidR="00DB2811" w:rsidRPr="00DB6B1F" w:rsidRDefault="00CC078D" w:rsidP="005332C6">
      <w:pPr>
        <w:spacing w:after="200"/>
        <w:jc w:val="both"/>
        <w:rPr>
          <w:rFonts w:ascii="Europea" w:hAnsi="Europea" w:cs="Arial"/>
          <w:sz w:val="22"/>
          <w:szCs w:val="22"/>
        </w:rPr>
      </w:pPr>
      <w:r w:rsidRPr="00DB6B1F">
        <w:rPr>
          <w:rFonts w:ascii="Europea" w:hAnsi="Europea" w:cs="Arial"/>
          <w:sz w:val="22"/>
          <w:szCs w:val="22"/>
        </w:rPr>
        <w:t>The c</w:t>
      </w:r>
      <w:r w:rsidR="00DB2811" w:rsidRPr="00DB6B1F">
        <w:rPr>
          <w:rFonts w:ascii="Europea" w:hAnsi="Europea" w:cs="Arial"/>
          <w:sz w:val="22"/>
          <w:szCs w:val="22"/>
        </w:rPr>
        <w:t xml:space="preserve">ontractor shall notify the EPLO of any malfunction, damage, loss or need for inspection, repair or replacement of equipment of installations in the </w:t>
      </w:r>
      <w:proofErr w:type="spellStart"/>
      <w:r w:rsidR="002170CA">
        <w:rPr>
          <w:rFonts w:ascii="Europea" w:hAnsi="Europea" w:cs="Arial"/>
          <w:sz w:val="22"/>
          <w:szCs w:val="22"/>
        </w:rPr>
        <w:t>EuXp</w:t>
      </w:r>
      <w:proofErr w:type="spellEnd"/>
      <w:r w:rsidR="00DB2811" w:rsidRPr="00DB6B1F">
        <w:rPr>
          <w:rFonts w:ascii="Europea" w:hAnsi="Europea" w:cs="Arial"/>
          <w:sz w:val="22"/>
          <w:szCs w:val="22"/>
        </w:rPr>
        <w:t xml:space="preserve"> entrusted under its responsibility by the EP. </w:t>
      </w:r>
    </w:p>
    <w:p w14:paraId="07786B19" w14:textId="6EE7E9F2" w:rsidR="00DB2811" w:rsidRPr="00DB6B1F" w:rsidRDefault="00DB2811" w:rsidP="004943F8">
      <w:pPr>
        <w:pStyle w:val="Heading10"/>
        <w:numPr>
          <w:ilvl w:val="2"/>
          <w:numId w:val="29"/>
        </w:numPr>
        <w:spacing w:before="0" w:after="200"/>
        <w:ind w:left="567" w:hanging="567"/>
        <w:rPr>
          <w:rFonts w:ascii="Europea" w:hAnsi="Europea"/>
          <w:sz w:val="22"/>
          <w:szCs w:val="22"/>
        </w:rPr>
      </w:pPr>
      <w:bookmarkStart w:id="14" w:name="_Ref95138957"/>
      <w:bookmarkStart w:id="15" w:name="_Toc212478138"/>
      <w:r w:rsidRPr="00DB6B1F">
        <w:rPr>
          <w:rFonts w:ascii="Europea" w:hAnsi="Europea"/>
          <w:sz w:val="22"/>
          <w:szCs w:val="22"/>
        </w:rPr>
        <w:t>Right of rejection of staff by the EP</w:t>
      </w:r>
      <w:bookmarkEnd w:id="14"/>
      <w:bookmarkEnd w:id="15"/>
    </w:p>
    <w:p w14:paraId="2B208EA5" w14:textId="70C930A8" w:rsidR="001E612F" w:rsidRPr="00DB6B1F" w:rsidRDefault="001E612F" w:rsidP="001E612F">
      <w:pPr>
        <w:spacing w:after="200"/>
        <w:jc w:val="both"/>
        <w:rPr>
          <w:rFonts w:ascii="Europea" w:hAnsi="Europea" w:cs="Arial"/>
          <w:sz w:val="22"/>
          <w:szCs w:val="22"/>
        </w:rPr>
      </w:pPr>
      <w:r w:rsidRPr="00DB6B1F">
        <w:rPr>
          <w:rFonts w:ascii="Europea" w:hAnsi="Europea" w:cs="Arial"/>
          <w:sz w:val="22"/>
          <w:szCs w:val="22"/>
        </w:rPr>
        <w:t xml:space="preserve">The European Parliament reserves the right to verify that the persons proposed as </w:t>
      </w:r>
      <w:r w:rsidR="00374BE5" w:rsidRPr="00DB6B1F">
        <w:rPr>
          <w:rFonts w:ascii="Europea" w:hAnsi="Europea" w:cs="Arial"/>
          <w:sz w:val="22"/>
          <w:szCs w:val="22"/>
        </w:rPr>
        <w:t>floor staff</w:t>
      </w:r>
      <w:r w:rsidRPr="00DB6B1F">
        <w:rPr>
          <w:rFonts w:ascii="Europea" w:hAnsi="Europea" w:cs="Arial"/>
          <w:sz w:val="22"/>
          <w:szCs w:val="22"/>
        </w:rPr>
        <w:t xml:space="preserve"> meet the conditions set by it, such as basic knowledge of the European Institutions, in particular the European Parliament and their knowledge of languages. Floor staff must be trained by the contractor before the start of their service, including for the use of the interactive tools in the exhibition. </w:t>
      </w:r>
    </w:p>
    <w:p w14:paraId="31B1420C" w14:textId="50E88435" w:rsidR="00DB2811" w:rsidRPr="00DB6B1F" w:rsidRDefault="00DB2811" w:rsidP="0029271A">
      <w:pPr>
        <w:spacing w:after="200"/>
        <w:jc w:val="both"/>
        <w:rPr>
          <w:rFonts w:ascii="Europea" w:hAnsi="Europea" w:cs="Arial"/>
          <w:sz w:val="22"/>
          <w:szCs w:val="22"/>
        </w:rPr>
      </w:pPr>
      <w:r w:rsidRPr="00DB6B1F">
        <w:rPr>
          <w:rFonts w:ascii="Europea" w:hAnsi="Europea" w:cs="Arial"/>
          <w:sz w:val="22"/>
          <w:szCs w:val="22"/>
        </w:rPr>
        <w:lastRenderedPageBreak/>
        <w:t xml:space="preserve">The EP representative may participate in the selection procedure for the staff and reserves the right to reject staff member(s) proposed by the Contractor who do(es) not fulfil the requirements. </w:t>
      </w:r>
    </w:p>
    <w:p w14:paraId="3D0589C9" w14:textId="255B53D9" w:rsidR="00DB2811" w:rsidRPr="00DB6B1F" w:rsidRDefault="00DB2811" w:rsidP="0029271A">
      <w:pPr>
        <w:spacing w:after="200"/>
        <w:jc w:val="both"/>
        <w:rPr>
          <w:rFonts w:ascii="Europea" w:hAnsi="Europea" w:cs="Arial"/>
          <w:sz w:val="22"/>
          <w:szCs w:val="22"/>
        </w:rPr>
      </w:pPr>
      <w:r w:rsidRPr="00DB6B1F">
        <w:rPr>
          <w:rFonts w:ascii="Europea" w:hAnsi="Europea" w:cs="Arial"/>
          <w:sz w:val="22"/>
          <w:szCs w:val="22"/>
        </w:rPr>
        <w:t>Where appropriate, the EP may ask the Contractor to offer additional training to the staff member(s) in question and/or ask for an immediate replacement.</w:t>
      </w:r>
      <w:r w:rsidR="006347E0" w:rsidRPr="00DB6B1F">
        <w:rPr>
          <w:rFonts w:ascii="Europea" w:hAnsi="Europea" w:cs="Arial"/>
          <w:sz w:val="22"/>
          <w:szCs w:val="22"/>
        </w:rPr>
        <w:t xml:space="preserve"> Such a request will be duly justified.</w:t>
      </w:r>
      <w:r w:rsidR="001E612F" w:rsidRPr="00DB6B1F">
        <w:rPr>
          <w:rFonts w:ascii="Europea" w:hAnsi="Europea" w:cs="Arial"/>
          <w:sz w:val="22"/>
          <w:szCs w:val="22"/>
        </w:rPr>
        <w:t xml:space="preserve"> </w:t>
      </w:r>
      <w:r w:rsidRPr="00DB6B1F">
        <w:rPr>
          <w:rFonts w:ascii="Europea" w:hAnsi="Europea" w:cs="Arial"/>
          <w:sz w:val="22"/>
          <w:szCs w:val="22"/>
        </w:rPr>
        <w:t xml:space="preserve">The Contractor may not seek compensation for any costs that may be incurred </w:t>
      </w:r>
      <w:proofErr w:type="gramStart"/>
      <w:r w:rsidRPr="00DB6B1F">
        <w:rPr>
          <w:rFonts w:ascii="Europea" w:hAnsi="Europea" w:cs="Arial"/>
          <w:sz w:val="22"/>
          <w:szCs w:val="22"/>
        </w:rPr>
        <w:t>as a result of</w:t>
      </w:r>
      <w:proofErr w:type="gramEnd"/>
      <w:r w:rsidRPr="00DB6B1F">
        <w:rPr>
          <w:rFonts w:ascii="Europea" w:hAnsi="Europea" w:cs="Arial"/>
          <w:sz w:val="22"/>
          <w:szCs w:val="22"/>
        </w:rPr>
        <w:t xml:space="preserve"> this replacement.</w:t>
      </w:r>
    </w:p>
    <w:p w14:paraId="0F4007CE" w14:textId="0BE89DDE" w:rsidR="00DB2811" w:rsidRPr="00DB6B1F" w:rsidRDefault="00DB2811" w:rsidP="00BD6760">
      <w:pPr>
        <w:pStyle w:val="Heading10"/>
        <w:numPr>
          <w:ilvl w:val="2"/>
          <w:numId w:val="29"/>
        </w:numPr>
        <w:spacing w:before="0" w:after="200"/>
        <w:ind w:left="567" w:hanging="567"/>
        <w:rPr>
          <w:rFonts w:ascii="Europea" w:hAnsi="Europea"/>
          <w:sz w:val="22"/>
          <w:szCs w:val="22"/>
        </w:rPr>
      </w:pPr>
      <w:bookmarkStart w:id="16" w:name="_Toc212478139"/>
      <w:r w:rsidRPr="00DB6B1F">
        <w:rPr>
          <w:rFonts w:ascii="Europea" w:hAnsi="Europea"/>
          <w:sz w:val="22"/>
          <w:szCs w:val="22"/>
        </w:rPr>
        <w:t>Working hours</w:t>
      </w:r>
      <w:bookmarkEnd w:id="16"/>
    </w:p>
    <w:p w14:paraId="6C846FA4" w14:textId="72A477A0" w:rsidR="00DB2811" w:rsidRPr="00DB6B1F" w:rsidRDefault="00DB2811" w:rsidP="00564B84">
      <w:pPr>
        <w:spacing w:after="200"/>
        <w:jc w:val="both"/>
        <w:rPr>
          <w:rFonts w:ascii="Europea" w:hAnsi="Europea" w:cs="Arial"/>
          <w:sz w:val="22"/>
          <w:szCs w:val="22"/>
        </w:rPr>
      </w:pPr>
      <w:r w:rsidRPr="00DB6B1F">
        <w:rPr>
          <w:rFonts w:ascii="Europea" w:hAnsi="Europea" w:cs="Arial"/>
          <w:sz w:val="22"/>
          <w:szCs w:val="22"/>
        </w:rPr>
        <w:t xml:space="preserve">Services will be commissioned in function of the opening hours of the </w:t>
      </w:r>
      <w:proofErr w:type="spellStart"/>
      <w:r w:rsidR="002170CA">
        <w:rPr>
          <w:rFonts w:ascii="Europea" w:hAnsi="Europea" w:cs="Arial"/>
          <w:sz w:val="22"/>
          <w:szCs w:val="22"/>
        </w:rPr>
        <w:t>EuXp</w:t>
      </w:r>
      <w:proofErr w:type="spellEnd"/>
      <w:r w:rsidRPr="00DB6B1F">
        <w:rPr>
          <w:rFonts w:ascii="Europea" w:hAnsi="Europea" w:cs="Arial"/>
          <w:sz w:val="22"/>
          <w:szCs w:val="22"/>
        </w:rPr>
        <w:t>.</w:t>
      </w:r>
    </w:p>
    <w:p w14:paraId="54C56D18" w14:textId="2A8E399A" w:rsidR="00DB2811" w:rsidRPr="00DB6B1F" w:rsidRDefault="00DB2811" w:rsidP="00564B84">
      <w:pPr>
        <w:spacing w:after="200"/>
        <w:jc w:val="both"/>
        <w:rPr>
          <w:rFonts w:ascii="Europea" w:hAnsi="Europea" w:cs="Arial"/>
          <w:sz w:val="22"/>
          <w:szCs w:val="22"/>
        </w:rPr>
      </w:pPr>
      <w:r w:rsidRPr="00DB6B1F">
        <w:rPr>
          <w:rFonts w:ascii="Europea" w:hAnsi="Europea" w:cs="Arial"/>
          <w:sz w:val="22"/>
          <w:szCs w:val="22"/>
        </w:rPr>
        <w:t xml:space="preserve">The EP reserves the right without penalties to adapt the regular opening hours of the </w:t>
      </w:r>
      <w:proofErr w:type="spellStart"/>
      <w:r w:rsidR="002170CA">
        <w:rPr>
          <w:rFonts w:ascii="Europea" w:hAnsi="Europea" w:cs="Arial"/>
          <w:sz w:val="22"/>
          <w:szCs w:val="22"/>
        </w:rPr>
        <w:t>EuXp</w:t>
      </w:r>
      <w:proofErr w:type="spellEnd"/>
      <w:r w:rsidRPr="00DB6B1F">
        <w:rPr>
          <w:rFonts w:ascii="Europea" w:hAnsi="Europea" w:cs="Arial"/>
          <w:sz w:val="22"/>
          <w:szCs w:val="22"/>
        </w:rPr>
        <w:t>. It will then inform the Contractor in writing of its decision within a period of 30 calendar days prior to the entry in force of the new opening hours.</w:t>
      </w:r>
    </w:p>
    <w:p w14:paraId="61A6400D" w14:textId="3AC1A981" w:rsidR="00E87DC9" w:rsidRPr="00DB6B1F" w:rsidRDefault="006A1E6B" w:rsidP="0029271A">
      <w:pPr>
        <w:spacing w:after="200"/>
        <w:jc w:val="both"/>
        <w:rPr>
          <w:rFonts w:ascii="Europea" w:hAnsi="Europea" w:cs="Arial"/>
          <w:sz w:val="22"/>
          <w:szCs w:val="22"/>
        </w:rPr>
      </w:pPr>
      <w:r>
        <w:rPr>
          <w:rFonts w:ascii="Europea" w:hAnsi="Europea" w:cs="Arial"/>
          <w:sz w:val="22"/>
          <w:szCs w:val="22"/>
        </w:rPr>
        <w:t>Generally, a</w:t>
      </w:r>
      <w:r w:rsidR="00E87DC9" w:rsidRPr="00DB6B1F">
        <w:rPr>
          <w:rFonts w:ascii="Europea" w:hAnsi="Europea" w:cs="Arial"/>
          <w:sz w:val="22"/>
          <w:szCs w:val="22"/>
        </w:rPr>
        <w:t xml:space="preserve"> permanent presence of three floor staff members </w:t>
      </w:r>
      <w:r w:rsidR="00207C21" w:rsidRPr="00552C47">
        <w:rPr>
          <w:rFonts w:ascii="Europea" w:hAnsi="Europea" w:cs="Arial"/>
          <w:sz w:val="22"/>
          <w:szCs w:val="22"/>
        </w:rPr>
        <w:t>(two reception ag</w:t>
      </w:r>
      <w:r w:rsidR="003A4951" w:rsidRPr="00DB6B1F">
        <w:rPr>
          <w:rFonts w:ascii="Europea" w:hAnsi="Europea" w:cs="Arial"/>
          <w:sz w:val="22"/>
          <w:szCs w:val="22"/>
        </w:rPr>
        <w:t xml:space="preserve">ents and one cultural </w:t>
      </w:r>
      <w:r w:rsidR="00207C21" w:rsidRPr="00552C47">
        <w:rPr>
          <w:rFonts w:ascii="Europea" w:hAnsi="Europea" w:cs="Arial"/>
          <w:sz w:val="22"/>
          <w:szCs w:val="22"/>
        </w:rPr>
        <w:t>facilitator)</w:t>
      </w:r>
      <w:r w:rsidR="00207C21" w:rsidRPr="00DB6B1F">
        <w:rPr>
          <w:rFonts w:ascii="Europea" w:hAnsi="Europea" w:cs="Arial"/>
          <w:sz w:val="22"/>
          <w:szCs w:val="22"/>
        </w:rPr>
        <w:t xml:space="preserve"> </w:t>
      </w:r>
      <w:r w:rsidR="00E87DC9" w:rsidRPr="00DB6B1F">
        <w:rPr>
          <w:rFonts w:ascii="Europea" w:hAnsi="Europea" w:cs="Arial"/>
          <w:sz w:val="22"/>
          <w:szCs w:val="22"/>
        </w:rPr>
        <w:t>is required during opening times.</w:t>
      </w:r>
    </w:p>
    <w:p w14:paraId="069146F5" w14:textId="1E621713" w:rsidR="00DB2811" w:rsidRPr="00DB6B1F" w:rsidRDefault="00DB2811" w:rsidP="0029271A">
      <w:pPr>
        <w:spacing w:after="200"/>
        <w:jc w:val="both"/>
        <w:rPr>
          <w:rFonts w:ascii="Europea" w:hAnsi="Europea" w:cs="Arial"/>
          <w:sz w:val="22"/>
          <w:szCs w:val="22"/>
        </w:rPr>
      </w:pPr>
      <w:r w:rsidRPr="00DB6B1F">
        <w:rPr>
          <w:rFonts w:ascii="Europea" w:hAnsi="Europea" w:cs="Arial"/>
          <w:sz w:val="22"/>
          <w:szCs w:val="22"/>
        </w:rPr>
        <w:t xml:space="preserve">The EP reserves the right to request reinforcement of floor staff during opening hours </w:t>
      </w:r>
      <w:proofErr w:type="gramStart"/>
      <w:r w:rsidRPr="00DB6B1F">
        <w:rPr>
          <w:rFonts w:ascii="Europea" w:hAnsi="Europea" w:cs="Arial"/>
          <w:sz w:val="22"/>
          <w:szCs w:val="22"/>
        </w:rPr>
        <w:t>and also</w:t>
      </w:r>
      <w:proofErr w:type="gramEnd"/>
      <w:r w:rsidRPr="00DB6B1F">
        <w:rPr>
          <w:rFonts w:ascii="Europea" w:hAnsi="Europea" w:cs="Arial"/>
          <w:sz w:val="22"/>
          <w:szCs w:val="22"/>
        </w:rPr>
        <w:t xml:space="preserve"> reserves the right to adapt the number of positions. Such a reinforcement will be invoiced as service during regular hours.   </w:t>
      </w:r>
    </w:p>
    <w:p w14:paraId="7672827F" w14:textId="2D4481D1" w:rsidR="00DB2811" w:rsidRPr="00DB6B1F" w:rsidRDefault="00DB2811" w:rsidP="0029271A">
      <w:pPr>
        <w:spacing w:after="200"/>
        <w:jc w:val="both"/>
        <w:rPr>
          <w:rFonts w:ascii="Europea" w:hAnsi="Europea" w:cs="Arial"/>
          <w:sz w:val="22"/>
          <w:szCs w:val="22"/>
        </w:rPr>
      </w:pPr>
      <w:r w:rsidRPr="00DB6B1F">
        <w:rPr>
          <w:rFonts w:ascii="Europea" w:hAnsi="Europea" w:cs="Arial"/>
          <w:sz w:val="22"/>
          <w:szCs w:val="22"/>
        </w:rPr>
        <w:t xml:space="preserve">In addition to the regular opening hours, the EP may commission floor staff services to cover events outside regular opening hours, typically in the evening or during days when the </w:t>
      </w:r>
      <w:proofErr w:type="spellStart"/>
      <w:r w:rsidR="002170CA">
        <w:rPr>
          <w:rFonts w:ascii="Europea" w:hAnsi="Europea" w:cs="Arial"/>
          <w:sz w:val="22"/>
          <w:szCs w:val="22"/>
        </w:rPr>
        <w:t>EuXp</w:t>
      </w:r>
      <w:proofErr w:type="spellEnd"/>
      <w:r w:rsidRPr="00DB6B1F">
        <w:rPr>
          <w:rFonts w:ascii="Europea" w:hAnsi="Europea" w:cs="Arial"/>
          <w:sz w:val="22"/>
          <w:szCs w:val="22"/>
        </w:rPr>
        <w:t xml:space="preserve"> is normally closed. Such a commissioning will be invoiced as service during special hours.   </w:t>
      </w:r>
    </w:p>
    <w:p w14:paraId="2206B1D9" w14:textId="64D7C1CC" w:rsidR="00DB2811" w:rsidRPr="00DB6B1F" w:rsidRDefault="00DB2811" w:rsidP="0029271A">
      <w:pPr>
        <w:spacing w:after="200"/>
        <w:jc w:val="both"/>
        <w:rPr>
          <w:rFonts w:ascii="Europea" w:hAnsi="Europea" w:cs="Arial"/>
          <w:sz w:val="22"/>
          <w:szCs w:val="22"/>
        </w:rPr>
      </w:pPr>
      <w:r w:rsidRPr="00DB6B1F">
        <w:rPr>
          <w:rFonts w:ascii="Europea" w:hAnsi="Europea" w:cs="Arial"/>
          <w:sz w:val="22"/>
          <w:szCs w:val="22"/>
        </w:rPr>
        <w:t xml:space="preserve">The </w:t>
      </w:r>
      <w:r w:rsidR="00133E3B">
        <w:rPr>
          <w:rFonts w:ascii="Europea" w:hAnsi="Europea" w:cs="Arial"/>
          <w:sz w:val="22"/>
          <w:szCs w:val="22"/>
        </w:rPr>
        <w:t>C</w:t>
      </w:r>
      <w:r w:rsidRPr="00DB6B1F">
        <w:rPr>
          <w:rFonts w:ascii="Europea" w:hAnsi="Europea" w:cs="Arial"/>
          <w:sz w:val="22"/>
          <w:szCs w:val="22"/>
        </w:rPr>
        <w:t xml:space="preserve">ontractor must ensure the full and continuous functioning of all </w:t>
      </w:r>
      <w:proofErr w:type="gramStart"/>
      <w:r w:rsidRPr="00DB6B1F">
        <w:rPr>
          <w:rFonts w:ascii="Europea" w:hAnsi="Europea" w:cs="Arial"/>
          <w:sz w:val="22"/>
          <w:szCs w:val="22"/>
        </w:rPr>
        <w:t>work stations</w:t>
      </w:r>
      <w:proofErr w:type="gramEnd"/>
      <w:r w:rsidRPr="00DB6B1F">
        <w:rPr>
          <w:rFonts w:ascii="Europea" w:hAnsi="Europea" w:cs="Arial"/>
          <w:sz w:val="22"/>
          <w:szCs w:val="22"/>
        </w:rPr>
        <w:t xml:space="preserve"> during opening hours. </w:t>
      </w:r>
      <w:r w:rsidR="00A33885" w:rsidRPr="00DB6B1F">
        <w:rPr>
          <w:rFonts w:ascii="Europea" w:hAnsi="Europea" w:cs="Arial"/>
          <w:sz w:val="22"/>
          <w:szCs w:val="22"/>
        </w:rPr>
        <w:t xml:space="preserve">This includes a system of alternating breaks for floor staff. </w:t>
      </w:r>
      <w:r w:rsidRPr="00DB6B1F">
        <w:rPr>
          <w:rFonts w:ascii="Europea" w:hAnsi="Europea" w:cs="Arial"/>
          <w:sz w:val="22"/>
          <w:szCs w:val="22"/>
        </w:rPr>
        <w:t xml:space="preserve">He must take all necessary measures to guarantee that all preparations for daily </w:t>
      </w:r>
      <w:r w:rsidR="00E87DC9" w:rsidRPr="00DB6B1F">
        <w:rPr>
          <w:rFonts w:ascii="Europea" w:hAnsi="Europea" w:cs="Arial"/>
          <w:sz w:val="22"/>
          <w:szCs w:val="22"/>
        </w:rPr>
        <w:t>operations</w:t>
      </w:r>
      <w:r w:rsidRPr="00DB6B1F">
        <w:rPr>
          <w:rFonts w:ascii="Europea" w:hAnsi="Europea" w:cs="Arial"/>
          <w:sz w:val="22"/>
          <w:szCs w:val="22"/>
        </w:rPr>
        <w:t xml:space="preserve"> are in place before the opening of the </w:t>
      </w:r>
      <w:proofErr w:type="spellStart"/>
      <w:r w:rsidR="002170CA">
        <w:rPr>
          <w:rFonts w:ascii="Europea" w:hAnsi="Europea" w:cs="Arial"/>
          <w:sz w:val="22"/>
          <w:szCs w:val="22"/>
        </w:rPr>
        <w:t>EuXp</w:t>
      </w:r>
      <w:proofErr w:type="spellEnd"/>
      <w:r w:rsidRPr="00DB6B1F">
        <w:rPr>
          <w:rFonts w:ascii="Europea" w:hAnsi="Europea" w:cs="Arial"/>
          <w:sz w:val="22"/>
          <w:szCs w:val="22"/>
        </w:rPr>
        <w:t xml:space="preserve"> on any given day </w:t>
      </w:r>
      <w:proofErr w:type="gramStart"/>
      <w:r w:rsidRPr="00DB6B1F">
        <w:rPr>
          <w:rFonts w:ascii="Europea" w:hAnsi="Europea" w:cs="Arial"/>
          <w:sz w:val="22"/>
          <w:szCs w:val="22"/>
        </w:rPr>
        <w:t>and also</w:t>
      </w:r>
      <w:proofErr w:type="gramEnd"/>
      <w:r w:rsidRPr="00DB6B1F">
        <w:rPr>
          <w:rFonts w:ascii="Europea" w:hAnsi="Europea" w:cs="Arial"/>
          <w:sz w:val="22"/>
          <w:szCs w:val="22"/>
        </w:rPr>
        <w:t xml:space="preserve"> ensure that all areas are cleared </w:t>
      </w:r>
      <w:r w:rsidR="00CC1C10" w:rsidRPr="00DB6B1F">
        <w:rPr>
          <w:rFonts w:ascii="Europea" w:hAnsi="Europea" w:cs="Arial"/>
          <w:sz w:val="22"/>
          <w:szCs w:val="22"/>
        </w:rPr>
        <w:t xml:space="preserve">and equipment shut down </w:t>
      </w:r>
      <w:r w:rsidRPr="00DB6B1F">
        <w:rPr>
          <w:rFonts w:ascii="Europea" w:hAnsi="Europea" w:cs="Arial"/>
          <w:sz w:val="22"/>
          <w:szCs w:val="22"/>
        </w:rPr>
        <w:t>following the close of the facilities every day.</w:t>
      </w:r>
      <w:r w:rsidR="00E87DC9" w:rsidRPr="00DB6B1F">
        <w:rPr>
          <w:rFonts w:ascii="Europea" w:hAnsi="Europea" w:cs="Arial"/>
          <w:sz w:val="22"/>
          <w:szCs w:val="22"/>
        </w:rPr>
        <w:t xml:space="preserve"> </w:t>
      </w:r>
      <w:r w:rsidRPr="00DB6B1F">
        <w:rPr>
          <w:rFonts w:ascii="Europea" w:hAnsi="Europea" w:cs="Arial"/>
          <w:sz w:val="22"/>
          <w:szCs w:val="22"/>
        </w:rPr>
        <w:t>To ensure this, EP will commission the services from 15 minutes before opening time until 15 minutes after closing time</w:t>
      </w:r>
      <w:r w:rsidR="00A33885" w:rsidRPr="00DB6B1F">
        <w:rPr>
          <w:rFonts w:ascii="Europea" w:hAnsi="Europea" w:cs="Arial"/>
          <w:sz w:val="22"/>
          <w:szCs w:val="22"/>
        </w:rPr>
        <w:t xml:space="preserve"> (operational presence at the workplace)</w:t>
      </w:r>
      <w:r w:rsidRPr="00DB6B1F">
        <w:rPr>
          <w:rFonts w:ascii="Europea" w:hAnsi="Europea" w:cs="Arial"/>
          <w:sz w:val="22"/>
          <w:szCs w:val="22"/>
        </w:rPr>
        <w:t xml:space="preserve">. </w:t>
      </w:r>
    </w:p>
    <w:p w14:paraId="18275079" w14:textId="77777777" w:rsidR="009064B5" w:rsidRPr="00DB6B1F" w:rsidRDefault="009064B5">
      <w:pPr>
        <w:rPr>
          <w:rFonts w:ascii="Europea" w:hAnsi="Europea" w:cs="Arial"/>
          <w:i/>
          <w:sz w:val="22"/>
          <w:szCs w:val="22"/>
        </w:rPr>
      </w:pPr>
      <w:r w:rsidRPr="00DB6B1F">
        <w:rPr>
          <w:rFonts w:ascii="Europea" w:hAnsi="Europea" w:cs="Arial"/>
          <w:i/>
          <w:sz w:val="22"/>
          <w:szCs w:val="22"/>
        </w:rPr>
        <w:br w:type="page"/>
      </w:r>
    </w:p>
    <w:p w14:paraId="29696EDE" w14:textId="1E4D12B8" w:rsidR="00B2273F" w:rsidRPr="000F543C" w:rsidRDefault="00DB2811" w:rsidP="000F543C">
      <w:pPr>
        <w:keepNext/>
        <w:spacing w:after="200"/>
        <w:jc w:val="both"/>
        <w:rPr>
          <w:rFonts w:ascii="Europea" w:hAnsi="Europea" w:cs="Arial"/>
          <w:sz w:val="22"/>
          <w:szCs w:val="22"/>
        </w:rPr>
      </w:pPr>
      <w:r w:rsidRPr="00DB6B1F">
        <w:rPr>
          <w:rFonts w:ascii="Europea" w:hAnsi="Europea" w:cs="Arial"/>
          <w:i/>
          <w:sz w:val="22"/>
          <w:szCs w:val="22"/>
        </w:rPr>
        <w:lastRenderedPageBreak/>
        <w:t>Regular hours</w:t>
      </w:r>
    </w:p>
    <w:p w14:paraId="12BBB5C9" w14:textId="77777777" w:rsidR="00B2273F" w:rsidRPr="001F1266" w:rsidRDefault="00B2273F" w:rsidP="00B2273F">
      <w:pPr>
        <w:spacing w:after="200"/>
        <w:jc w:val="both"/>
        <w:rPr>
          <w:rFonts w:ascii="Europea" w:hAnsi="Europea" w:cs="Arial"/>
          <w:sz w:val="22"/>
          <w:szCs w:val="22"/>
        </w:rPr>
      </w:pPr>
      <w:r w:rsidRPr="000F543C">
        <w:rPr>
          <w:rFonts w:ascii="Europea" w:hAnsi="Europea" w:cs="Arial"/>
          <w:sz w:val="22"/>
          <w:szCs w:val="22"/>
        </w:rPr>
        <w:t>This indicative work schedule is an estimation and may be subject to modification:</w:t>
      </w:r>
    </w:p>
    <w:tbl>
      <w:tblPr>
        <w:tblW w:w="9385" w:type="dxa"/>
        <w:jc w:val="center"/>
        <w:tblLayout w:type="fixed"/>
        <w:tblLook w:val="0400" w:firstRow="0" w:lastRow="0" w:firstColumn="0" w:lastColumn="0" w:noHBand="0" w:noVBand="1"/>
      </w:tblPr>
      <w:tblGrid>
        <w:gridCol w:w="1662"/>
        <w:gridCol w:w="1735"/>
        <w:gridCol w:w="1735"/>
        <w:gridCol w:w="851"/>
        <w:gridCol w:w="1134"/>
        <w:gridCol w:w="1134"/>
        <w:gridCol w:w="1134"/>
      </w:tblGrid>
      <w:tr w:rsidR="00B2273F" w:rsidRPr="00CD39D5" w14:paraId="66C40AEA" w14:textId="77777777" w:rsidTr="001B2569">
        <w:trPr>
          <w:cantSplit/>
          <w:trHeight w:val="901"/>
          <w:jc w:val="center"/>
        </w:trPr>
        <w:tc>
          <w:tcPr>
            <w:tcW w:w="1662" w:type="dxa"/>
            <w:tcBorders>
              <w:top w:val="single" w:sz="4" w:space="0" w:color="000000"/>
              <w:left w:val="single" w:sz="4" w:space="0" w:color="000000"/>
              <w:right w:val="single" w:sz="4" w:space="0" w:color="auto"/>
            </w:tcBorders>
            <w:shd w:val="clear" w:color="auto" w:fill="DEEBF6"/>
            <w:vAlign w:val="center"/>
          </w:tcPr>
          <w:p w14:paraId="4639AE52"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Day</w:t>
            </w:r>
          </w:p>
        </w:tc>
        <w:tc>
          <w:tcPr>
            <w:tcW w:w="1735" w:type="dxa"/>
            <w:tcBorders>
              <w:top w:val="single" w:sz="4" w:space="0" w:color="auto"/>
              <w:left w:val="single" w:sz="4" w:space="0" w:color="auto"/>
              <w:bottom w:val="single" w:sz="4" w:space="0" w:color="auto"/>
              <w:right w:val="single" w:sz="4" w:space="0" w:color="auto"/>
            </w:tcBorders>
            <w:shd w:val="clear" w:color="auto" w:fill="DEEBF6"/>
          </w:tcPr>
          <w:p w14:paraId="2DE15283" w14:textId="77777777" w:rsidR="00B2273F" w:rsidRPr="001F1266" w:rsidRDefault="00B2273F" w:rsidP="00B2273F">
            <w:pPr>
              <w:spacing w:after="200"/>
              <w:jc w:val="both"/>
              <w:rPr>
                <w:rFonts w:ascii="Europea" w:hAnsi="Europea" w:cs="Arial"/>
                <w:sz w:val="22"/>
                <w:szCs w:val="22"/>
              </w:rPr>
            </w:pPr>
          </w:p>
          <w:p w14:paraId="38273372"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Profile</w:t>
            </w:r>
          </w:p>
        </w:tc>
        <w:tc>
          <w:tcPr>
            <w:tcW w:w="1735" w:type="dxa"/>
            <w:tcBorders>
              <w:top w:val="single" w:sz="4" w:space="0" w:color="000000"/>
              <w:left w:val="single" w:sz="4" w:space="0" w:color="auto"/>
              <w:right w:val="single" w:sz="4" w:space="0" w:color="000000"/>
            </w:tcBorders>
            <w:shd w:val="clear" w:color="auto" w:fill="DEEBF6"/>
            <w:vAlign w:val="center"/>
          </w:tcPr>
          <w:p w14:paraId="52ED7DAC"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Regular opening hours</w:t>
            </w:r>
          </w:p>
        </w:tc>
        <w:tc>
          <w:tcPr>
            <w:tcW w:w="851" w:type="dxa"/>
            <w:tcBorders>
              <w:top w:val="single" w:sz="4" w:space="0" w:color="000000"/>
              <w:left w:val="nil"/>
              <w:right w:val="single" w:sz="4" w:space="0" w:color="000000"/>
            </w:tcBorders>
            <w:shd w:val="clear" w:color="auto" w:fill="DEEBF6"/>
            <w:vAlign w:val="center"/>
          </w:tcPr>
          <w:p w14:paraId="7BFB007B"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Hours</w:t>
            </w:r>
          </w:p>
        </w:tc>
        <w:tc>
          <w:tcPr>
            <w:tcW w:w="1134" w:type="dxa"/>
            <w:tcBorders>
              <w:top w:val="single" w:sz="4" w:space="0" w:color="000000"/>
              <w:left w:val="nil"/>
              <w:right w:val="single" w:sz="4" w:space="0" w:color="000000"/>
            </w:tcBorders>
            <w:shd w:val="clear" w:color="auto" w:fill="DEEBF6"/>
            <w:vAlign w:val="center"/>
          </w:tcPr>
          <w:p w14:paraId="674E5615"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Working hours</w:t>
            </w:r>
          </w:p>
        </w:tc>
        <w:tc>
          <w:tcPr>
            <w:tcW w:w="1134" w:type="dxa"/>
            <w:tcBorders>
              <w:top w:val="single" w:sz="4" w:space="0" w:color="000000"/>
              <w:left w:val="nil"/>
              <w:right w:val="single" w:sz="4" w:space="0" w:color="000000"/>
            </w:tcBorders>
            <w:shd w:val="clear" w:color="auto" w:fill="DEEBF6"/>
            <w:vAlign w:val="center"/>
          </w:tcPr>
          <w:p w14:paraId="434956F2"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Total positions</w:t>
            </w:r>
          </w:p>
        </w:tc>
        <w:tc>
          <w:tcPr>
            <w:tcW w:w="1134" w:type="dxa"/>
            <w:tcBorders>
              <w:top w:val="single" w:sz="4" w:space="0" w:color="000000"/>
              <w:left w:val="single" w:sz="4" w:space="0" w:color="000000"/>
              <w:right w:val="single" w:sz="4" w:space="0" w:color="000000"/>
            </w:tcBorders>
            <w:shd w:val="clear" w:color="auto" w:fill="DEEBF6"/>
            <w:vAlign w:val="center"/>
          </w:tcPr>
          <w:p w14:paraId="6F994A4B"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Total working hours</w:t>
            </w:r>
          </w:p>
        </w:tc>
      </w:tr>
      <w:tr w:rsidR="00B2273F" w:rsidRPr="00CD39D5" w14:paraId="24292370" w14:textId="77777777" w:rsidTr="001B2569">
        <w:trPr>
          <w:trHeight w:val="300"/>
          <w:jc w:val="center"/>
        </w:trPr>
        <w:tc>
          <w:tcPr>
            <w:tcW w:w="1662" w:type="dxa"/>
            <w:tcBorders>
              <w:top w:val="single" w:sz="4" w:space="0" w:color="auto"/>
              <w:left w:val="single" w:sz="4" w:space="0" w:color="000000"/>
              <w:bottom w:val="single" w:sz="4" w:space="0" w:color="000000"/>
              <w:right w:val="single" w:sz="4" w:space="0" w:color="000000"/>
            </w:tcBorders>
            <w:shd w:val="clear" w:color="auto" w:fill="auto"/>
            <w:vAlign w:val="center"/>
          </w:tcPr>
          <w:p w14:paraId="09E3B3F7"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Monday</w:t>
            </w:r>
          </w:p>
        </w:tc>
        <w:tc>
          <w:tcPr>
            <w:tcW w:w="1735" w:type="dxa"/>
            <w:tcBorders>
              <w:top w:val="single" w:sz="4" w:space="0" w:color="auto"/>
              <w:left w:val="nil"/>
              <w:bottom w:val="single" w:sz="4" w:space="0" w:color="000000"/>
              <w:right w:val="single" w:sz="4" w:space="0" w:color="auto"/>
            </w:tcBorders>
          </w:tcPr>
          <w:p w14:paraId="7F7BAEFE"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i/>
                <w:sz w:val="22"/>
                <w:szCs w:val="22"/>
              </w:rPr>
              <w:t>Reception agents</w:t>
            </w:r>
          </w:p>
        </w:tc>
        <w:tc>
          <w:tcPr>
            <w:tcW w:w="1735" w:type="dxa"/>
            <w:tcBorders>
              <w:top w:val="single" w:sz="4" w:space="0" w:color="auto"/>
              <w:left w:val="single" w:sz="4" w:space="0" w:color="auto"/>
              <w:bottom w:val="single" w:sz="4" w:space="0" w:color="000000"/>
              <w:right w:val="single" w:sz="4" w:space="0" w:color="000000"/>
            </w:tcBorders>
            <w:shd w:val="clear" w:color="auto" w:fill="auto"/>
            <w:vAlign w:val="center"/>
          </w:tcPr>
          <w:p w14:paraId="46F5432E" w14:textId="689C5AAC" w:rsidR="00B2273F" w:rsidRPr="001F1266" w:rsidRDefault="00F23B13" w:rsidP="00B2273F">
            <w:pPr>
              <w:spacing w:after="200"/>
              <w:jc w:val="both"/>
              <w:rPr>
                <w:rFonts w:ascii="Europea" w:hAnsi="Europea" w:cs="Arial"/>
                <w:sz w:val="22"/>
                <w:szCs w:val="22"/>
              </w:rPr>
            </w:pPr>
            <w:r>
              <w:rPr>
                <w:rFonts w:ascii="Europea" w:hAnsi="Europea" w:cs="Arial"/>
                <w:sz w:val="22"/>
                <w:szCs w:val="22"/>
              </w:rPr>
              <w:t>09</w:t>
            </w:r>
            <w:r w:rsidR="00B2273F" w:rsidRPr="001F1266">
              <w:rPr>
                <w:rFonts w:ascii="Europea" w:hAnsi="Europea" w:cs="Arial"/>
                <w:sz w:val="22"/>
                <w:szCs w:val="22"/>
              </w:rPr>
              <w:t>.</w:t>
            </w:r>
            <w:r>
              <w:rPr>
                <w:rFonts w:ascii="Europea" w:hAnsi="Europea" w:cs="Arial"/>
                <w:sz w:val="22"/>
                <w:szCs w:val="22"/>
              </w:rPr>
              <w:t>3</w:t>
            </w:r>
            <w:r w:rsidR="00B2273F" w:rsidRPr="001F1266">
              <w:rPr>
                <w:rFonts w:ascii="Europea" w:hAnsi="Europea" w:cs="Arial"/>
                <w:sz w:val="22"/>
                <w:szCs w:val="22"/>
              </w:rPr>
              <w:t>0 - 1</w:t>
            </w:r>
            <w:r>
              <w:rPr>
                <w:rFonts w:ascii="Europea" w:hAnsi="Europea" w:cs="Arial"/>
                <w:sz w:val="22"/>
                <w:szCs w:val="22"/>
              </w:rPr>
              <w:t>7</w:t>
            </w:r>
            <w:r w:rsidR="00B2273F" w:rsidRPr="001F1266">
              <w:rPr>
                <w:rFonts w:ascii="Europea" w:hAnsi="Europea" w:cs="Arial"/>
                <w:sz w:val="22"/>
                <w:szCs w:val="22"/>
              </w:rPr>
              <w:t>.</w:t>
            </w:r>
            <w:r>
              <w:rPr>
                <w:rFonts w:ascii="Europea" w:hAnsi="Europea" w:cs="Arial"/>
                <w:sz w:val="22"/>
                <w:szCs w:val="22"/>
              </w:rPr>
              <w:t>3</w:t>
            </w:r>
            <w:r w:rsidR="00B2273F" w:rsidRPr="001F1266">
              <w:rPr>
                <w:rFonts w:ascii="Europea" w:hAnsi="Europea" w:cs="Arial"/>
                <w:sz w:val="22"/>
                <w:szCs w:val="22"/>
              </w:rPr>
              <w:t>0</w:t>
            </w:r>
          </w:p>
        </w:tc>
        <w:tc>
          <w:tcPr>
            <w:tcW w:w="851" w:type="dxa"/>
            <w:tcBorders>
              <w:top w:val="single" w:sz="4" w:space="0" w:color="auto"/>
              <w:left w:val="nil"/>
              <w:bottom w:val="single" w:sz="4" w:space="0" w:color="000000"/>
              <w:right w:val="single" w:sz="4" w:space="0" w:color="000000"/>
            </w:tcBorders>
            <w:shd w:val="clear" w:color="auto" w:fill="auto"/>
            <w:vAlign w:val="center"/>
          </w:tcPr>
          <w:p w14:paraId="4A1F0DC2"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8</w:t>
            </w:r>
          </w:p>
        </w:tc>
        <w:tc>
          <w:tcPr>
            <w:tcW w:w="1134" w:type="dxa"/>
            <w:tcBorders>
              <w:top w:val="single" w:sz="4" w:space="0" w:color="auto"/>
              <w:left w:val="nil"/>
              <w:bottom w:val="single" w:sz="4" w:space="0" w:color="000000"/>
              <w:right w:val="single" w:sz="4" w:space="0" w:color="000000"/>
            </w:tcBorders>
            <w:shd w:val="clear" w:color="auto" w:fill="auto"/>
            <w:vAlign w:val="center"/>
          </w:tcPr>
          <w:p w14:paraId="245FA159"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8,5</w:t>
            </w:r>
          </w:p>
        </w:tc>
        <w:tc>
          <w:tcPr>
            <w:tcW w:w="1134" w:type="dxa"/>
            <w:tcBorders>
              <w:top w:val="single" w:sz="4" w:space="0" w:color="auto"/>
              <w:left w:val="nil"/>
              <w:bottom w:val="single" w:sz="4" w:space="0" w:color="000000"/>
              <w:right w:val="single" w:sz="4" w:space="0" w:color="000000"/>
            </w:tcBorders>
            <w:shd w:val="clear" w:color="auto" w:fill="auto"/>
            <w:vAlign w:val="center"/>
          </w:tcPr>
          <w:p w14:paraId="03BD8CF5"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2</w:t>
            </w:r>
          </w:p>
        </w:tc>
        <w:tc>
          <w:tcPr>
            <w:tcW w:w="1134" w:type="dxa"/>
            <w:tcBorders>
              <w:top w:val="single" w:sz="4" w:space="0" w:color="auto"/>
              <w:left w:val="single" w:sz="4" w:space="0" w:color="000000"/>
              <w:bottom w:val="single" w:sz="4" w:space="0" w:color="000000"/>
              <w:right w:val="single" w:sz="4" w:space="0" w:color="000000"/>
            </w:tcBorders>
            <w:vAlign w:val="center"/>
          </w:tcPr>
          <w:p w14:paraId="19D53A45"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17</w:t>
            </w:r>
          </w:p>
        </w:tc>
      </w:tr>
      <w:tr w:rsidR="00B2273F" w:rsidRPr="00CD39D5" w14:paraId="3B3D692D" w14:textId="77777777" w:rsidTr="001B2569">
        <w:trPr>
          <w:trHeight w:val="300"/>
          <w:jc w:val="center"/>
        </w:trPr>
        <w:tc>
          <w:tcPr>
            <w:tcW w:w="1662" w:type="dxa"/>
            <w:tcBorders>
              <w:top w:val="single" w:sz="4" w:space="0" w:color="auto"/>
              <w:left w:val="single" w:sz="4" w:space="0" w:color="000000"/>
              <w:bottom w:val="single" w:sz="4" w:space="0" w:color="000000"/>
              <w:right w:val="single" w:sz="4" w:space="0" w:color="000000"/>
            </w:tcBorders>
            <w:shd w:val="clear" w:color="auto" w:fill="auto"/>
            <w:vAlign w:val="center"/>
          </w:tcPr>
          <w:p w14:paraId="59414645" w14:textId="77777777" w:rsidR="00B2273F" w:rsidRPr="001F1266" w:rsidRDefault="00B2273F" w:rsidP="00B2273F">
            <w:pPr>
              <w:spacing w:after="200"/>
              <w:jc w:val="both"/>
              <w:rPr>
                <w:rFonts w:ascii="Europea" w:hAnsi="Europea" w:cs="Arial"/>
                <w:sz w:val="22"/>
                <w:szCs w:val="22"/>
              </w:rPr>
            </w:pPr>
          </w:p>
        </w:tc>
        <w:tc>
          <w:tcPr>
            <w:tcW w:w="1735" w:type="dxa"/>
            <w:tcBorders>
              <w:top w:val="single" w:sz="4" w:space="0" w:color="auto"/>
              <w:left w:val="nil"/>
              <w:bottom w:val="single" w:sz="4" w:space="0" w:color="000000"/>
              <w:right w:val="single" w:sz="4" w:space="0" w:color="auto"/>
            </w:tcBorders>
          </w:tcPr>
          <w:p w14:paraId="3831A2F4"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Cultural facilitator</w:t>
            </w:r>
          </w:p>
        </w:tc>
        <w:tc>
          <w:tcPr>
            <w:tcW w:w="1735" w:type="dxa"/>
            <w:tcBorders>
              <w:top w:val="single" w:sz="4" w:space="0" w:color="auto"/>
              <w:left w:val="single" w:sz="4" w:space="0" w:color="auto"/>
              <w:bottom w:val="single" w:sz="4" w:space="0" w:color="000000"/>
              <w:right w:val="single" w:sz="4" w:space="0" w:color="000000"/>
            </w:tcBorders>
            <w:shd w:val="clear" w:color="auto" w:fill="auto"/>
            <w:vAlign w:val="center"/>
          </w:tcPr>
          <w:p w14:paraId="634534F8" w14:textId="387007E2" w:rsidR="00B2273F" w:rsidRPr="001F1266" w:rsidRDefault="00F23B13" w:rsidP="00B2273F">
            <w:pPr>
              <w:spacing w:after="200"/>
              <w:jc w:val="both"/>
              <w:rPr>
                <w:rFonts w:ascii="Europea" w:hAnsi="Europea" w:cs="Arial"/>
                <w:sz w:val="22"/>
                <w:szCs w:val="22"/>
              </w:rPr>
            </w:pPr>
            <w:r>
              <w:rPr>
                <w:rFonts w:ascii="Europea" w:hAnsi="Europea" w:cs="Arial"/>
                <w:sz w:val="22"/>
                <w:szCs w:val="22"/>
              </w:rPr>
              <w:t>09</w:t>
            </w:r>
            <w:r w:rsidRPr="001F1266">
              <w:rPr>
                <w:rFonts w:ascii="Europea" w:hAnsi="Europea" w:cs="Arial"/>
                <w:sz w:val="22"/>
                <w:szCs w:val="22"/>
              </w:rPr>
              <w:t>.</w:t>
            </w:r>
            <w:r>
              <w:rPr>
                <w:rFonts w:ascii="Europea" w:hAnsi="Europea" w:cs="Arial"/>
                <w:sz w:val="22"/>
                <w:szCs w:val="22"/>
              </w:rPr>
              <w:t>3</w:t>
            </w:r>
            <w:r w:rsidRPr="001F1266">
              <w:rPr>
                <w:rFonts w:ascii="Europea" w:hAnsi="Europea" w:cs="Arial"/>
                <w:sz w:val="22"/>
                <w:szCs w:val="22"/>
              </w:rPr>
              <w:t>0 - 1</w:t>
            </w:r>
            <w:r>
              <w:rPr>
                <w:rFonts w:ascii="Europea" w:hAnsi="Europea" w:cs="Arial"/>
                <w:sz w:val="22"/>
                <w:szCs w:val="22"/>
              </w:rPr>
              <w:t>7</w:t>
            </w:r>
            <w:r w:rsidRPr="001F1266">
              <w:rPr>
                <w:rFonts w:ascii="Europea" w:hAnsi="Europea" w:cs="Arial"/>
                <w:sz w:val="22"/>
                <w:szCs w:val="22"/>
              </w:rPr>
              <w:t>.</w:t>
            </w:r>
            <w:r>
              <w:rPr>
                <w:rFonts w:ascii="Europea" w:hAnsi="Europea" w:cs="Arial"/>
                <w:sz w:val="22"/>
                <w:szCs w:val="22"/>
              </w:rPr>
              <w:t>3</w:t>
            </w:r>
            <w:r w:rsidRPr="001F1266">
              <w:rPr>
                <w:rFonts w:ascii="Europea" w:hAnsi="Europea" w:cs="Arial"/>
                <w:sz w:val="22"/>
                <w:szCs w:val="22"/>
              </w:rPr>
              <w:t>0</w:t>
            </w:r>
          </w:p>
        </w:tc>
        <w:tc>
          <w:tcPr>
            <w:tcW w:w="851" w:type="dxa"/>
            <w:tcBorders>
              <w:top w:val="single" w:sz="4" w:space="0" w:color="auto"/>
              <w:left w:val="nil"/>
              <w:bottom w:val="single" w:sz="4" w:space="0" w:color="000000"/>
              <w:right w:val="single" w:sz="4" w:space="0" w:color="000000"/>
            </w:tcBorders>
            <w:shd w:val="clear" w:color="auto" w:fill="auto"/>
            <w:vAlign w:val="center"/>
          </w:tcPr>
          <w:p w14:paraId="710DEF20"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8</w:t>
            </w:r>
          </w:p>
        </w:tc>
        <w:tc>
          <w:tcPr>
            <w:tcW w:w="1134" w:type="dxa"/>
            <w:tcBorders>
              <w:top w:val="single" w:sz="4" w:space="0" w:color="auto"/>
              <w:left w:val="nil"/>
              <w:bottom w:val="single" w:sz="4" w:space="0" w:color="000000"/>
              <w:right w:val="single" w:sz="4" w:space="0" w:color="000000"/>
            </w:tcBorders>
            <w:shd w:val="clear" w:color="auto" w:fill="auto"/>
            <w:vAlign w:val="center"/>
          </w:tcPr>
          <w:p w14:paraId="3E9B8115"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8,5</w:t>
            </w:r>
          </w:p>
        </w:tc>
        <w:tc>
          <w:tcPr>
            <w:tcW w:w="1134" w:type="dxa"/>
            <w:tcBorders>
              <w:top w:val="single" w:sz="4" w:space="0" w:color="auto"/>
              <w:left w:val="nil"/>
              <w:bottom w:val="single" w:sz="4" w:space="0" w:color="000000"/>
              <w:right w:val="single" w:sz="4" w:space="0" w:color="000000"/>
            </w:tcBorders>
            <w:shd w:val="clear" w:color="auto" w:fill="auto"/>
            <w:vAlign w:val="center"/>
          </w:tcPr>
          <w:p w14:paraId="6EB3D02D"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1</w:t>
            </w:r>
          </w:p>
        </w:tc>
        <w:tc>
          <w:tcPr>
            <w:tcW w:w="1134" w:type="dxa"/>
            <w:tcBorders>
              <w:top w:val="single" w:sz="4" w:space="0" w:color="auto"/>
              <w:left w:val="single" w:sz="4" w:space="0" w:color="000000"/>
              <w:bottom w:val="single" w:sz="4" w:space="0" w:color="000000"/>
              <w:right w:val="single" w:sz="4" w:space="0" w:color="000000"/>
            </w:tcBorders>
            <w:vAlign w:val="center"/>
          </w:tcPr>
          <w:p w14:paraId="03464E7B"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8,5</w:t>
            </w:r>
          </w:p>
        </w:tc>
      </w:tr>
      <w:tr w:rsidR="00B2273F" w:rsidRPr="00CD39D5" w14:paraId="5BA5D610" w14:textId="77777777" w:rsidTr="001B2569">
        <w:trPr>
          <w:trHeight w:val="300"/>
          <w:jc w:val="center"/>
        </w:trPr>
        <w:tc>
          <w:tcPr>
            <w:tcW w:w="1662" w:type="dxa"/>
            <w:tcBorders>
              <w:top w:val="nil"/>
              <w:left w:val="single" w:sz="4" w:space="0" w:color="000000"/>
              <w:bottom w:val="single" w:sz="4" w:space="0" w:color="000000"/>
              <w:right w:val="single" w:sz="4" w:space="0" w:color="000000"/>
            </w:tcBorders>
            <w:shd w:val="clear" w:color="auto" w:fill="auto"/>
            <w:vAlign w:val="center"/>
          </w:tcPr>
          <w:p w14:paraId="3DF8A86F"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Tuesday</w:t>
            </w:r>
          </w:p>
        </w:tc>
        <w:tc>
          <w:tcPr>
            <w:tcW w:w="1735" w:type="dxa"/>
            <w:tcBorders>
              <w:top w:val="nil"/>
              <w:left w:val="nil"/>
              <w:bottom w:val="single" w:sz="4" w:space="0" w:color="000000"/>
              <w:right w:val="single" w:sz="4" w:space="0" w:color="auto"/>
            </w:tcBorders>
          </w:tcPr>
          <w:p w14:paraId="076286F0"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i/>
                <w:sz w:val="22"/>
                <w:szCs w:val="22"/>
              </w:rPr>
              <w:t>Reception agents</w:t>
            </w:r>
          </w:p>
        </w:tc>
        <w:tc>
          <w:tcPr>
            <w:tcW w:w="1735" w:type="dxa"/>
            <w:tcBorders>
              <w:top w:val="nil"/>
              <w:left w:val="single" w:sz="4" w:space="0" w:color="auto"/>
              <w:bottom w:val="single" w:sz="4" w:space="0" w:color="000000"/>
              <w:right w:val="single" w:sz="4" w:space="0" w:color="000000"/>
            </w:tcBorders>
            <w:shd w:val="clear" w:color="auto" w:fill="auto"/>
            <w:vAlign w:val="center"/>
          </w:tcPr>
          <w:p w14:paraId="69DF6C24" w14:textId="24F31193" w:rsidR="00B2273F" w:rsidRPr="001F1266" w:rsidRDefault="00F23B13" w:rsidP="00B2273F">
            <w:pPr>
              <w:spacing w:after="200"/>
              <w:jc w:val="both"/>
              <w:rPr>
                <w:rFonts w:ascii="Europea" w:hAnsi="Europea" w:cs="Arial"/>
                <w:sz w:val="22"/>
                <w:szCs w:val="22"/>
              </w:rPr>
            </w:pPr>
            <w:r>
              <w:rPr>
                <w:rFonts w:ascii="Europea" w:hAnsi="Europea" w:cs="Arial"/>
                <w:sz w:val="22"/>
                <w:szCs w:val="22"/>
              </w:rPr>
              <w:t>09</w:t>
            </w:r>
            <w:r w:rsidRPr="001F1266">
              <w:rPr>
                <w:rFonts w:ascii="Europea" w:hAnsi="Europea" w:cs="Arial"/>
                <w:sz w:val="22"/>
                <w:szCs w:val="22"/>
              </w:rPr>
              <w:t>.</w:t>
            </w:r>
            <w:r>
              <w:rPr>
                <w:rFonts w:ascii="Europea" w:hAnsi="Europea" w:cs="Arial"/>
                <w:sz w:val="22"/>
                <w:szCs w:val="22"/>
              </w:rPr>
              <w:t>3</w:t>
            </w:r>
            <w:r w:rsidRPr="001F1266">
              <w:rPr>
                <w:rFonts w:ascii="Europea" w:hAnsi="Europea" w:cs="Arial"/>
                <w:sz w:val="22"/>
                <w:szCs w:val="22"/>
              </w:rPr>
              <w:t>0 - 1</w:t>
            </w:r>
            <w:r>
              <w:rPr>
                <w:rFonts w:ascii="Europea" w:hAnsi="Europea" w:cs="Arial"/>
                <w:sz w:val="22"/>
                <w:szCs w:val="22"/>
              </w:rPr>
              <w:t>7</w:t>
            </w:r>
            <w:r w:rsidRPr="001F1266">
              <w:rPr>
                <w:rFonts w:ascii="Europea" w:hAnsi="Europea" w:cs="Arial"/>
                <w:sz w:val="22"/>
                <w:szCs w:val="22"/>
              </w:rPr>
              <w:t>.</w:t>
            </w:r>
            <w:r>
              <w:rPr>
                <w:rFonts w:ascii="Europea" w:hAnsi="Europea" w:cs="Arial"/>
                <w:sz w:val="22"/>
                <w:szCs w:val="22"/>
              </w:rPr>
              <w:t>3</w:t>
            </w:r>
            <w:r w:rsidRPr="001F1266">
              <w:rPr>
                <w:rFonts w:ascii="Europea" w:hAnsi="Europea" w:cs="Arial"/>
                <w:sz w:val="22"/>
                <w:szCs w:val="22"/>
              </w:rPr>
              <w:t>0</w:t>
            </w:r>
          </w:p>
        </w:tc>
        <w:tc>
          <w:tcPr>
            <w:tcW w:w="851" w:type="dxa"/>
            <w:tcBorders>
              <w:top w:val="nil"/>
              <w:left w:val="nil"/>
              <w:bottom w:val="single" w:sz="4" w:space="0" w:color="000000"/>
              <w:right w:val="single" w:sz="4" w:space="0" w:color="000000"/>
            </w:tcBorders>
            <w:shd w:val="clear" w:color="auto" w:fill="auto"/>
            <w:vAlign w:val="center"/>
          </w:tcPr>
          <w:p w14:paraId="3B44A1CE"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8</w:t>
            </w:r>
          </w:p>
        </w:tc>
        <w:tc>
          <w:tcPr>
            <w:tcW w:w="1134" w:type="dxa"/>
            <w:tcBorders>
              <w:top w:val="nil"/>
              <w:left w:val="nil"/>
              <w:bottom w:val="single" w:sz="4" w:space="0" w:color="000000"/>
              <w:right w:val="single" w:sz="4" w:space="0" w:color="000000"/>
            </w:tcBorders>
            <w:shd w:val="clear" w:color="auto" w:fill="auto"/>
            <w:vAlign w:val="center"/>
          </w:tcPr>
          <w:p w14:paraId="530037EC"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8,5</w:t>
            </w:r>
          </w:p>
        </w:tc>
        <w:tc>
          <w:tcPr>
            <w:tcW w:w="1134" w:type="dxa"/>
            <w:tcBorders>
              <w:top w:val="nil"/>
              <w:left w:val="nil"/>
              <w:bottom w:val="single" w:sz="4" w:space="0" w:color="000000"/>
              <w:right w:val="single" w:sz="4" w:space="0" w:color="000000"/>
            </w:tcBorders>
            <w:shd w:val="clear" w:color="auto" w:fill="auto"/>
            <w:vAlign w:val="center"/>
          </w:tcPr>
          <w:p w14:paraId="4A6E3BA4"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01F2D36E"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17</w:t>
            </w:r>
          </w:p>
        </w:tc>
      </w:tr>
      <w:tr w:rsidR="00B2273F" w:rsidRPr="00CD39D5" w14:paraId="3B47134B" w14:textId="77777777" w:rsidTr="001B2569">
        <w:trPr>
          <w:trHeight w:val="300"/>
          <w:jc w:val="center"/>
        </w:trPr>
        <w:tc>
          <w:tcPr>
            <w:tcW w:w="1662" w:type="dxa"/>
            <w:tcBorders>
              <w:top w:val="nil"/>
              <w:left w:val="single" w:sz="4" w:space="0" w:color="000000"/>
              <w:bottom w:val="single" w:sz="4" w:space="0" w:color="000000"/>
              <w:right w:val="single" w:sz="4" w:space="0" w:color="000000"/>
            </w:tcBorders>
            <w:shd w:val="clear" w:color="auto" w:fill="auto"/>
            <w:vAlign w:val="center"/>
          </w:tcPr>
          <w:p w14:paraId="0411F903" w14:textId="77777777" w:rsidR="00B2273F" w:rsidRPr="001F1266" w:rsidRDefault="00B2273F" w:rsidP="00B2273F">
            <w:pPr>
              <w:spacing w:after="200"/>
              <w:jc w:val="both"/>
              <w:rPr>
                <w:rFonts w:ascii="Europea" w:hAnsi="Europea" w:cs="Arial"/>
                <w:sz w:val="22"/>
                <w:szCs w:val="22"/>
              </w:rPr>
            </w:pPr>
          </w:p>
        </w:tc>
        <w:tc>
          <w:tcPr>
            <w:tcW w:w="1735" w:type="dxa"/>
            <w:tcBorders>
              <w:top w:val="nil"/>
              <w:left w:val="nil"/>
              <w:bottom w:val="single" w:sz="4" w:space="0" w:color="000000"/>
              <w:right w:val="single" w:sz="4" w:space="0" w:color="auto"/>
            </w:tcBorders>
          </w:tcPr>
          <w:p w14:paraId="408AA05C"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Cultural facilitator</w:t>
            </w:r>
          </w:p>
        </w:tc>
        <w:tc>
          <w:tcPr>
            <w:tcW w:w="1735" w:type="dxa"/>
            <w:tcBorders>
              <w:top w:val="nil"/>
              <w:left w:val="single" w:sz="4" w:space="0" w:color="auto"/>
              <w:bottom w:val="single" w:sz="4" w:space="0" w:color="000000"/>
              <w:right w:val="single" w:sz="4" w:space="0" w:color="000000"/>
            </w:tcBorders>
            <w:shd w:val="clear" w:color="auto" w:fill="auto"/>
            <w:vAlign w:val="center"/>
          </w:tcPr>
          <w:p w14:paraId="2136D313" w14:textId="46B3130B" w:rsidR="00B2273F" w:rsidRPr="001F1266" w:rsidRDefault="00F23B13" w:rsidP="00B2273F">
            <w:pPr>
              <w:spacing w:after="200"/>
              <w:jc w:val="both"/>
              <w:rPr>
                <w:rFonts w:ascii="Europea" w:hAnsi="Europea" w:cs="Arial"/>
                <w:sz w:val="22"/>
                <w:szCs w:val="22"/>
              </w:rPr>
            </w:pPr>
            <w:r>
              <w:rPr>
                <w:rFonts w:ascii="Europea" w:hAnsi="Europea" w:cs="Arial"/>
                <w:sz w:val="22"/>
                <w:szCs w:val="22"/>
              </w:rPr>
              <w:t>09</w:t>
            </w:r>
            <w:r w:rsidRPr="001F1266">
              <w:rPr>
                <w:rFonts w:ascii="Europea" w:hAnsi="Europea" w:cs="Arial"/>
                <w:sz w:val="22"/>
                <w:szCs w:val="22"/>
              </w:rPr>
              <w:t>.</w:t>
            </w:r>
            <w:r>
              <w:rPr>
                <w:rFonts w:ascii="Europea" w:hAnsi="Europea" w:cs="Arial"/>
                <w:sz w:val="22"/>
                <w:szCs w:val="22"/>
              </w:rPr>
              <w:t>3</w:t>
            </w:r>
            <w:r w:rsidRPr="001F1266">
              <w:rPr>
                <w:rFonts w:ascii="Europea" w:hAnsi="Europea" w:cs="Arial"/>
                <w:sz w:val="22"/>
                <w:szCs w:val="22"/>
              </w:rPr>
              <w:t>0 - 1</w:t>
            </w:r>
            <w:r>
              <w:rPr>
                <w:rFonts w:ascii="Europea" w:hAnsi="Europea" w:cs="Arial"/>
                <w:sz w:val="22"/>
                <w:szCs w:val="22"/>
              </w:rPr>
              <w:t>7</w:t>
            </w:r>
            <w:r w:rsidRPr="001F1266">
              <w:rPr>
                <w:rFonts w:ascii="Europea" w:hAnsi="Europea" w:cs="Arial"/>
                <w:sz w:val="22"/>
                <w:szCs w:val="22"/>
              </w:rPr>
              <w:t>.</w:t>
            </w:r>
            <w:r>
              <w:rPr>
                <w:rFonts w:ascii="Europea" w:hAnsi="Europea" w:cs="Arial"/>
                <w:sz w:val="22"/>
                <w:szCs w:val="22"/>
              </w:rPr>
              <w:t>3</w:t>
            </w:r>
            <w:r w:rsidRPr="001F1266">
              <w:rPr>
                <w:rFonts w:ascii="Europea" w:hAnsi="Europea" w:cs="Arial"/>
                <w:sz w:val="22"/>
                <w:szCs w:val="22"/>
              </w:rPr>
              <w:t>0</w:t>
            </w:r>
          </w:p>
        </w:tc>
        <w:tc>
          <w:tcPr>
            <w:tcW w:w="851" w:type="dxa"/>
            <w:tcBorders>
              <w:top w:val="nil"/>
              <w:left w:val="nil"/>
              <w:bottom w:val="single" w:sz="4" w:space="0" w:color="000000"/>
              <w:right w:val="single" w:sz="4" w:space="0" w:color="000000"/>
            </w:tcBorders>
            <w:shd w:val="clear" w:color="auto" w:fill="auto"/>
            <w:vAlign w:val="center"/>
          </w:tcPr>
          <w:p w14:paraId="4F4C37B9"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8</w:t>
            </w:r>
          </w:p>
        </w:tc>
        <w:tc>
          <w:tcPr>
            <w:tcW w:w="1134" w:type="dxa"/>
            <w:tcBorders>
              <w:top w:val="nil"/>
              <w:left w:val="nil"/>
              <w:bottom w:val="single" w:sz="4" w:space="0" w:color="000000"/>
              <w:right w:val="single" w:sz="4" w:space="0" w:color="000000"/>
            </w:tcBorders>
            <w:shd w:val="clear" w:color="auto" w:fill="auto"/>
            <w:vAlign w:val="center"/>
          </w:tcPr>
          <w:p w14:paraId="3A029A69"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8,5</w:t>
            </w:r>
          </w:p>
        </w:tc>
        <w:tc>
          <w:tcPr>
            <w:tcW w:w="1134" w:type="dxa"/>
            <w:tcBorders>
              <w:top w:val="nil"/>
              <w:left w:val="nil"/>
              <w:bottom w:val="single" w:sz="4" w:space="0" w:color="000000"/>
              <w:right w:val="single" w:sz="4" w:space="0" w:color="000000"/>
            </w:tcBorders>
            <w:shd w:val="clear" w:color="auto" w:fill="auto"/>
            <w:vAlign w:val="center"/>
          </w:tcPr>
          <w:p w14:paraId="10EA7EB2"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0F0B3042"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8,5</w:t>
            </w:r>
          </w:p>
        </w:tc>
      </w:tr>
      <w:tr w:rsidR="00B2273F" w:rsidRPr="00CD39D5" w14:paraId="50AA2895" w14:textId="77777777" w:rsidTr="001B2569">
        <w:trPr>
          <w:trHeight w:val="300"/>
          <w:jc w:val="center"/>
        </w:trPr>
        <w:tc>
          <w:tcPr>
            <w:tcW w:w="1662" w:type="dxa"/>
            <w:tcBorders>
              <w:top w:val="nil"/>
              <w:left w:val="single" w:sz="4" w:space="0" w:color="000000"/>
              <w:bottom w:val="single" w:sz="4" w:space="0" w:color="000000"/>
              <w:right w:val="single" w:sz="4" w:space="0" w:color="000000"/>
            </w:tcBorders>
            <w:shd w:val="clear" w:color="auto" w:fill="auto"/>
            <w:vAlign w:val="center"/>
          </w:tcPr>
          <w:p w14:paraId="30BBEA61"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Wednesday</w:t>
            </w:r>
          </w:p>
        </w:tc>
        <w:tc>
          <w:tcPr>
            <w:tcW w:w="1735" w:type="dxa"/>
            <w:tcBorders>
              <w:top w:val="nil"/>
              <w:left w:val="nil"/>
              <w:bottom w:val="single" w:sz="4" w:space="0" w:color="000000"/>
              <w:right w:val="single" w:sz="4" w:space="0" w:color="auto"/>
            </w:tcBorders>
          </w:tcPr>
          <w:p w14:paraId="341B65AE"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i/>
                <w:sz w:val="22"/>
                <w:szCs w:val="22"/>
              </w:rPr>
              <w:t>Reception agents</w:t>
            </w:r>
          </w:p>
        </w:tc>
        <w:tc>
          <w:tcPr>
            <w:tcW w:w="1735" w:type="dxa"/>
            <w:tcBorders>
              <w:top w:val="nil"/>
              <w:left w:val="single" w:sz="4" w:space="0" w:color="auto"/>
              <w:bottom w:val="single" w:sz="4" w:space="0" w:color="000000"/>
              <w:right w:val="single" w:sz="4" w:space="0" w:color="000000"/>
            </w:tcBorders>
            <w:shd w:val="clear" w:color="auto" w:fill="auto"/>
            <w:vAlign w:val="center"/>
          </w:tcPr>
          <w:p w14:paraId="1A1880E8" w14:textId="7C7E5F4E" w:rsidR="00B2273F" w:rsidRPr="001F1266" w:rsidRDefault="00F23B13" w:rsidP="00B2273F">
            <w:pPr>
              <w:spacing w:after="200"/>
              <w:jc w:val="both"/>
              <w:rPr>
                <w:rFonts w:ascii="Europea" w:hAnsi="Europea" w:cs="Arial"/>
                <w:sz w:val="22"/>
                <w:szCs w:val="22"/>
              </w:rPr>
            </w:pPr>
            <w:r>
              <w:rPr>
                <w:rFonts w:ascii="Europea" w:hAnsi="Europea" w:cs="Arial"/>
                <w:sz w:val="22"/>
                <w:szCs w:val="22"/>
              </w:rPr>
              <w:t>09</w:t>
            </w:r>
            <w:r w:rsidRPr="001F1266">
              <w:rPr>
                <w:rFonts w:ascii="Europea" w:hAnsi="Europea" w:cs="Arial"/>
                <w:sz w:val="22"/>
                <w:szCs w:val="22"/>
              </w:rPr>
              <w:t>.</w:t>
            </w:r>
            <w:r>
              <w:rPr>
                <w:rFonts w:ascii="Europea" w:hAnsi="Europea" w:cs="Arial"/>
                <w:sz w:val="22"/>
                <w:szCs w:val="22"/>
              </w:rPr>
              <w:t>3</w:t>
            </w:r>
            <w:r w:rsidRPr="001F1266">
              <w:rPr>
                <w:rFonts w:ascii="Europea" w:hAnsi="Europea" w:cs="Arial"/>
                <w:sz w:val="22"/>
                <w:szCs w:val="22"/>
              </w:rPr>
              <w:t>0 - 1</w:t>
            </w:r>
            <w:r>
              <w:rPr>
                <w:rFonts w:ascii="Europea" w:hAnsi="Europea" w:cs="Arial"/>
                <w:sz w:val="22"/>
                <w:szCs w:val="22"/>
              </w:rPr>
              <w:t>7</w:t>
            </w:r>
            <w:r w:rsidRPr="001F1266">
              <w:rPr>
                <w:rFonts w:ascii="Europea" w:hAnsi="Europea" w:cs="Arial"/>
                <w:sz w:val="22"/>
                <w:szCs w:val="22"/>
              </w:rPr>
              <w:t>.</w:t>
            </w:r>
            <w:r>
              <w:rPr>
                <w:rFonts w:ascii="Europea" w:hAnsi="Europea" w:cs="Arial"/>
                <w:sz w:val="22"/>
                <w:szCs w:val="22"/>
              </w:rPr>
              <w:t>3</w:t>
            </w:r>
            <w:r w:rsidRPr="001F1266">
              <w:rPr>
                <w:rFonts w:ascii="Europea" w:hAnsi="Europea" w:cs="Arial"/>
                <w:sz w:val="22"/>
                <w:szCs w:val="22"/>
              </w:rPr>
              <w:t>0</w:t>
            </w:r>
          </w:p>
        </w:tc>
        <w:tc>
          <w:tcPr>
            <w:tcW w:w="851" w:type="dxa"/>
            <w:tcBorders>
              <w:top w:val="nil"/>
              <w:left w:val="nil"/>
              <w:bottom w:val="single" w:sz="4" w:space="0" w:color="000000"/>
              <w:right w:val="single" w:sz="4" w:space="0" w:color="000000"/>
            </w:tcBorders>
            <w:shd w:val="clear" w:color="auto" w:fill="auto"/>
            <w:vAlign w:val="center"/>
          </w:tcPr>
          <w:p w14:paraId="3915FCB4"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8</w:t>
            </w:r>
          </w:p>
        </w:tc>
        <w:tc>
          <w:tcPr>
            <w:tcW w:w="1134" w:type="dxa"/>
            <w:tcBorders>
              <w:top w:val="nil"/>
              <w:left w:val="nil"/>
              <w:bottom w:val="single" w:sz="4" w:space="0" w:color="000000"/>
              <w:right w:val="single" w:sz="4" w:space="0" w:color="000000"/>
            </w:tcBorders>
            <w:shd w:val="clear" w:color="auto" w:fill="auto"/>
            <w:vAlign w:val="center"/>
          </w:tcPr>
          <w:p w14:paraId="1B8C569E"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8,5</w:t>
            </w:r>
          </w:p>
        </w:tc>
        <w:tc>
          <w:tcPr>
            <w:tcW w:w="1134" w:type="dxa"/>
            <w:tcBorders>
              <w:top w:val="nil"/>
              <w:left w:val="nil"/>
              <w:bottom w:val="single" w:sz="4" w:space="0" w:color="000000"/>
              <w:right w:val="single" w:sz="4" w:space="0" w:color="000000"/>
            </w:tcBorders>
            <w:shd w:val="clear" w:color="auto" w:fill="auto"/>
            <w:vAlign w:val="center"/>
          </w:tcPr>
          <w:p w14:paraId="71E39AFA"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3BD4FC6"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17</w:t>
            </w:r>
          </w:p>
        </w:tc>
      </w:tr>
      <w:tr w:rsidR="00B2273F" w:rsidRPr="00CD39D5" w14:paraId="5219CBFD" w14:textId="77777777" w:rsidTr="001B2569">
        <w:trPr>
          <w:trHeight w:val="300"/>
          <w:jc w:val="center"/>
        </w:trPr>
        <w:tc>
          <w:tcPr>
            <w:tcW w:w="1662" w:type="dxa"/>
            <w:tcBorders>
              <w:top w:val="nil"/>
              <w:left w:val="single" w:sz="4" w:space="0" w:color="000000"/>
              <w:bottom w:val="single" w:sz="4" w:space="0" w:color="000000"/>
              <w:right w:val="single" w:sz="4" w:space="0" w:color="000000"/>
            </w:tcBorders>
            <w:shd w:val="clear" w:color="auto" w:fill="auto"/>
            <w:vAlign w:val="center"/>
          </w:tcPr>
          <w:p w14:paraId="2AE3CB2D" w14:textId="77777777" w:rsidR="00B2273F" w:rsidRPr="001F1266" w:rsidRDefault="00B2273F" w:rsidP="00B2273F">
            <w:pPr>
              <w:spacing w:after="200"/>
              <w:jc w:val="both"/>
              <w:rPr>
                <w:rFonts w:ascii="Europea" w:hAnsi="Europea" w:cs="Arial"/>
                <w:sz w:val="22"/>
                <w:szCs w:val="22"/>
              </w:rPr>
            </w:pPr>
          </w:p>
        </w:tc>
        <w:tc>
          <w:tcPr>
            <w:tcW w:w="1735" w:type="dxa"/>
            <w:tcBorders>
              <w:top w:val="nil"/>
              <w:left w:val="nil"/>
              <w:bottom w:val="single" w:sz="4" w:space="0" w:color="000000"/>
              <w:right w:val="single" w:sz="4" w:space="0" w:color="auto"/>
            </w:tcBorders>
          </w:tcPr>
          <w:p w14:paraId="7FF6382A"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Cultural facilitator</w:t>
            </w:r>
          </w:p>
        </w:tc>
        <w:tc>
          <w:tcPr>
            <w:tcW w:w="1735" w:type="dxa"/>
            <w:tcBorders>
              <w:top w:val="nil"/>
              <w:left w:val="single" w:sz="4" w:space="0" w:color="auto"/>
              <w:bottom w:val="single" w:sz="4" w:space="0" w:color="000000"/>
              <w:right w:val="single" w:sz="4" w:space="0" w:color="000000"/>
            </w:tcBorders>
            <w:shd w:val="clear" w:color="auto" w:fill="auto"/>
            <w:vAlign w:val="center"/>
          </w:tcPr>
          <w:p w14:paraId="23D593A7" w14:textId="094A4A3F" w:rsidR="00B2273F" w:rsidRPr="001F1266" w:rsidRDefault="00F23B13" w:rsidP="00B2273F">
            <w:pPr>
              <w:spacing w:after="200"/>
              <w:jc w:val="both"/>
              <w:rPr>
                <w:rFonts w:ascii="Europea" w:hAnsi="Europea" w:cs="Arial"/>
                <w:sz w:val="22"/>
                <w:szCs w:val="22"/>
              </w:rPr>
            </w:pPr>
            <w:r>
              <w:rPr>
                <w:rFonts w:ascii="Europea" w:hAnsi="Europea" w:cs="Arial"/>
                <w:sz w:val="22"/>
                <w:szCs w:val="22"/>
              </w:rPr>
              <w:t>09</w:t>
            </w:r>
            <w:r w:rsidRPr="001F1266">
              <w:rPr>
                <w:rFonts w:ascii="Europea" w:hAnsi="Europea" w:cs="Arial"/>
                <w:sz w:val="22"/>
                <w:szCs w:val="22"/>
              </w:rPr>
              <w:t>.</w:t>
            </w:r>
            <w:r>
              <w:rPr>
                <w:rFonts w:ascii="Europea" w:hAnsi="Europea" w:cs="Arial"/>
                <w:sz w:val="22"/>
                <w:szCs w:val="22"/>
              </w:rPr>
              <w:t>3</w:t>
            </w:r>
            <w:r w:rsidRPr="001F1266">
              <w:rPr>
                <w:rFonts w:ascii="Europea" w:hAnsi="Europea" w:cs="Arial"/>
                <w:sz w:val="22"/>
                <w:szCs w:val="22"/>
              </w:rPr>
              <w:t>0 - 1</w:t>
            </w:r>
            <w:r>
              <w:rPr>
                <w:rFonts w:ascii="Europea" w:hAnsi="Europea" w:cs="Arial"/>
                <w:sz w:val="22"/>
                <w:szCs w:val="22"/>
              </w:rPr>
              <w:t>7</w:t>
            </w:r>
            <w:r w:rsidRPr="001F1266">
              <w:rPr>
                <w:rFonts w:ascii="Europea" w:hAnsi="Europea" w:cs="Arial"/>
                <w:sz w:val="22"/>
                <w:szCs w:val="22"/>
              </w:rPr>
              <w:t>.</w:t>
            </w:r>
            <w:r>
              <w:rPr>
                <w:rFonts w:ascii="Europea" w:hAnsi="Europea" w:cs="Arial"/>
                <w:sz w:val="22"/>
                <w:szCs w:val="22"/>
              </w:rPr>
              <w:t>3</w:t>
            </w:r>
            <w:r w:rsidRPr="001F1266">
              <w:rPr>
                <w:rFonts w:ascii="Europea" w:hAnsi="Europea" w:cs="Arial"/>
                <w:sz w:val="22"/>
                <w:szCs w:val="22"/>
              </w:rPr>
              <w:t>0</w:t>
            </w:r>
          </w:p>
        </w:tc>
        <w:tc>
          <w:tcPr>
            <w:tcW w:w="851" w:type="dxa"/>
            <w:tcBorders>
              <w:top w:val="nil"/>
              <w:left w:val="nil"/>
              <w:bottom w:val="single" w:sz="4" w:space="0" w:color="000000"/>
              <w:right w:val="single" w:sz="4" w:space="0" w:color="000000"/>
            </w:tcBorders>
            <w:shd w:val="clear" w:color="auto" w:fill="auto"/>
            <w:vAlign w:val="center"/>
          </w:tcPr>
          <w:p w14:paraId="538E32D3"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8</w:t>
            </w:r>
          </w:p>
        </w:tc>
        <w:tc>
          <w:tcPr>
            <w:tcW w:w="1134" w:type="dxa"/>
            <w:tcBorders>
              <w:top w:val="nil"/>
              <w:left w:val="nil"/>
              <w:bottom w:val="single" w:sz="4" w:space="0" w:color="000000"/>
              <w:right w:val="single" w:sz="4" w:space="0" w:color="000000"/>
            </w:tcBorders>
            <w:shd w:val="clear" w:color="auto" w:fill="auto"/>
            <w:vAlign w:val="center"/>
          </w:tcPr>
          <w:p w14:paraId="1140BB98"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8,5</w:t>
            </w:r>
          </w:p>
        </w:tc>
        <w:tc>
          <w:tcPr>
            <w:tcW w:w="1134" w:type="dxa"/>
            <w:tcBorders>
              <w:top w:val="nil"/>
              <w:left w:val="nil"/>
              <w:bottom w:val="single" w:sz="4" w:space="0" w:color="000000"/>
              <w:right w:val="single" w:sz="4" w:space="0" w:color="000000"/>
            </w:tcBorders>
            <w:shd w:val="clear" w:color="auto" w:fill="auto"/>
            <w:vAlign w:val="center"/>
          </w:tcPr>
          <w:p w14:paraId="7B69821E"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19B1B92E"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8,5</w:t>
            </w:r>
          </w:p>
        </w:tc>
      </w:tr>
      <w:tr w:rsidR="00B2273F" w:rsidRPr="00CD39D5" w14:paraId="7549D2B7" w14:textId="77777777" w:rsidTr="001B2569">
        <w:trPr>
          <w:trHeight w:val="300"/>
          <w:jc w:val="center"/>
        </w:trPr>
        <w:tc>
          <w:tcPr>
            <w:tcW w:w="1662" w:type="dxa"/>
            <w:tcBorders>
              <w:top w:val="nil"/>
              <w:left w:val="single" w:sz="4" w:space="0" w:color="000000"/>
              <w:bottom w:val="single" w:sz="4" w:space="0" w:color="000000"/>
              <w:right w:val="single" w:sz="4" w:space="0" w:color="000000"/>
            </w:tcBorders>
            <w:shd w:val="clear" w:color="auto" w:fill="auto"/>
            <w:vAlign w:val="center"/>
          </w:tcPr>
          <w:p w14:paraId="42B37E2E"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Thursday</w:t>
            </w:r>
          </w:p>
        </w:tc>
        <w:tc>
          <w:tcPr>
            <w:tcW w:w="1735" w:type="dxa"/>
            <w:tcBorders>
              <w:top w:val="nil"/>
              <w:left w:val="nil"/>
              <w:bottom w:val="single" w:sz="4" w:space="0" w:color="000000"/>
              <w:right w:val="single" w:sz="4" w:space="0" w:color="auto"/>
            </w:tcBorders>
          </w:tcPr>
          <w:p w14:paraId="7AFC794F"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i/>
                <w:sz w:val="22"/>
                <w:szCs w:val="22"/>
              </w:rPr>
              <w:t>Reception agents</w:t>
            </w:r>
          </w:p>
        </w:tc>
        <w:tc>
          <w:tcPr>
            <w:tcW w:w="1735" w:type="dxa"/>
            <w:tcBorders>
              <w:top w:val="nil"/>
              <w:left w:val="single" w:sz="4" w:space="0" w:color="auto"/>
              <w:bottom w:val="single" w:sz="4" w:space="0" w:color="000000"/>
              <w:right w:val="single" w:sz="4" w:space="0" w:color="000000"/>
            </w:tcBorders>
            <w:shd w:val="clear" w:color="auto" w:fill="auto"/>
            <w:vAlign w:val="center"/>
          </w:tcPr>
          <w:p w14:paraId="42C6BA4B" w14:textId="153D51EB" w:rsidR="00B2273F" w:rsidRPr="001F1266" w:rsidRDefault="00F23B13" w:rsidP="00B2273F">
            <w:pPr>
              <w:spacing w:after="200"/>
              <w:jc w:val="both"/>
              <w:rPr>
                <w:rFonts w:ascii="Europea" w:hAnsi="Europea" w:cs="Arial"/>
                <w:sz w:val="22"/>
                <w:szCs w:val="22"/>
              </w:rPr>
            </w:pPr>
            <w:r>
              <w:rPr>
                <w:rFonts w:ascii="Europea" w:hAnsi="Europea" w:cs="Arial"/>
                <w:sz w:val="22"/>
                <w:szCs w:val="22"/>
              </w:rPr>
              <w:t>09</w:t>
            </w:r>
            <w:r w:rsidRPr="001F1266">
              <w:rPr>
                <w:rFonts w:ascii="Europea" w:hAnsi="Europea" w:cs="Arial"/>
                <w:sz w:val="22"/>
                <w:szCs w:val="22"/>
              </w:rPr>
              <w:t>.</w:t>
            </w:r>
            <w:r>
              <w:rPr>
                <w:rFonts w:ascii="Europea" w:hAnsi="Europea" w:cs="Arial"/>
                <w:sz w:val="22"/>
                <w:szCs w:val="22"/>
              </w:rPr>
              <w:t>3</w:t>
            </w:r>
            <w:r w:rsidRPr="001F1266">
              <w:rPr>
                <w:rFonts w:ascii="Europea" w:hAnsi="Europea" w:cs="Arial"/>
                <w:sz w:val="22"/>
                <w:szCs w:val="22"/>
              </w:rPr>
              <w:t>0 - 1</w:t>
            </w:r>
            <w:r>
              <w:rPr>
                <w:rFonts w:ascii="Europea" w:hAnsi="Europea" w:cs="Arial"/>
                <w:sz w:val="22"/>
                <w:szCs w:val="22"/>
              </w:rPr>
              <w:t>7</w:t>
            </w:r>
            <w:r w:rsidRPr="001F1266">
              <w:rPr>
                <w:rFonts w:ascii="Europea" w:hAnsi="Europea" w:cs="Arial"/>
                <w:sz w:val="22"/>
                <w:szCs w:val="22"/>
              </w:rPr>
              <w:t>.</w:t>
            </w:r>
            <w:r>
              <w:rPr>
                <w:rFonts w:ascii="Europea" w:hAnsi="Europea" w:cs="Arial"/>
                <w:sz w:val="22"/>
                <w:szCs w:val="22"/>
              </w:rPr>
              <w:t>3</w:t>
            </w:r>
            <w:r w:rsidRPr="001F1266">
              <w:rPr>
                <w:rFonts w:ascii="Europea" w:hAnsi="Europea" w:cs="Arial"/>
                <w:sz w:val="22"/>
                <w:szCs w:val="22"/>
              </w:rPr>
              <w:t>0</w:t>
            </w:r>
          </w:p>
        </w:tc>
        <w:tc>
          <w:tcPr>
            <w:tcW w:w="851" w:type="dxa"/>
            <w:tcBorders>
              <w:top w:val="nil"/>
              <w:left w:val="nil"/>
              <w:bottom w:val="single" w:sz="4" w:space="0" w:color="000000"/>
              <w:right w:val="single" w:sz="4" w:space="0" w:color="000000"/>
            </w:tcBorders>
            <w:shd w:val="clear" w:color="auto" w:fill="auto"/>
            <w:vAlign w:val="center"/>
          </w:tcPr>
          <w:p w14:paraId="5CE5ACFB"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8</w:t>
            </w:r>
          </w:p>
        </w:tc>
        <w:tc>
          <w:tcPr>
            <w:tcW w:w="1134" w:type="dxa"/>
            <w:tcBorders>
              <w:top w:val="nil"/>
              <w:left w:val="nil"/>
              <w:bottom w:val="single" w:sz="4" w:space="0" w:color="000000"/>
              <w:right w:val="single" w:sz="4" w:space="0" w:color="000000"/>
            </w:tcBorders>
            <w:shd w:val="clear" w:color="auto" w:fill="auto"/>
            <w:vAlign w:val="center"/>
          </w:tcPr>
          <w:p w14:paraId="7229FBF0"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8,5</w:t>
            </w:r>
          </w:p>
        </w:tc>
        <w:tc>
          <w:tcPr>
            <w:tcW w:w="1134" w:type="dxa"/>
            <w:tcBorders>
              <w:top w:val="nil"/>
              <w:left w:val="nil"/>
              <w:bottom w:val="single" w:sz="4" w:space="0" w:color="000000"/>
              <w:right w:val="single" w:sz="4" w:space="0" w:color="000000"/>
            </w:tcBorders>
            <w:shd w:val="clear" w:color="auto" w:fill="auto"/>
            <w:vAlign w:val="center"/>
          </w:tcPr>
          <w:p w14:paraId="4FB30F76"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236503A7"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17</w:t>
            </w:r>
          </w:p>
        </w:tc>
      </w:tr>
      <w:tr w:rsidR="00B2273F" w:rsidRPr="00CD39D5" w14:paraId="257F1E9B" w14:textId="77777777" w:rsidTr="001B2569">
        <w:trPr>
          <w:trHeight w:val="300"/>
          <w:jc w:val="center"/>
        </w:trPr>
        <w:tc>
          <w:tcPr>
            <w:tcW w:w="1662" w:type="dxa"/>
            <w:tcBorders>
              <w:top w:val="nil"/>
              <w:left w:val="single" w:sz="4" w:space="0" w:color="000000"/>
              <w:bottom w:val="single" w:sz="4" w:space="0" w:color="000000"/>
              <w:right w:val="single" w:sz="4" w:space="0" w:color="000000"/>
            </w:tcBorders>
            <w:shd w:val="clear" w:color="auto" w:fill="auto"/>
            <w:vAlign w:val="center"/>
          </w:tcPr>
          <w:p w14:paraId="2C25A766" w14:textId="77777777" w:rsidR="00B2273F" w:rsidRPr="001F1266" w:rsidRDefault="00B2273F" w:rsidP="00B2273F">
            <w:pPr>
              <w:spacing w:after="200"/>
              <w:jc w:val="both"/>
              <w:rPr>
                <w:rFonts w:ascii="Europea" w:hAnsi="Europea" w:cs="Arial"/>
                <w:sz w:val="22"/>
                <w:szCs w:val="22"/>
              </w:rPr>
            </w:pPr>
          </w:p>
        </w:tc>
        <w:tc>
          <w:tcPr>
            <w:tcW w:w="1735" w:type="dxa"/>
            <w:tcBorders>
              <w:top w:val="nil"/>
              <w:left w:val="nil"/>
              <w:bottom w:val="single" w:sz="4" w:space="0" w:color="000000"/>
              <w:right w:val="single" w:sz="4" w:space="0" w:color="auto"/>
            </w:tcBorders>
          </w:tcPr>
          <w:p w14:paraId="3B93C3B4"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Cultural facilitator</w:t>
            </w:r>
          </w:p>
        </w:tc>
        <w:tc>
          <w:tcPr>
            <w:tcW w:w="1735" w:type="dxa"/>
            <w:tcBorders>
              <w:top w:val="nil"/>
              <w:left w:val="single" w:sz="4" w:space="0" w:color="auto"/>
              <w:bottom w:val="single" w:sz="4" w:space="0" w:color="000000"/>
              <w:right w:val="single" w:sz="4" w:space="0" w:color="000000"/>
            </w:tcBorders>
            <w:shd w:val="clear" w:color="auto" w:fill="auto"/>
            <w:vAlign w:val="center"/>
          </w:tcPr>
          <w:p w14:paraId="2EC7AD74" w14:textId="796E2690" w:rsidR="00B2273F" w:rsidRPr="001F1266" w:rsidRDefault="00F23B13" w:rsidP="00B2273F">
            <w:pPr>
              <w:spacing w:after="200"/>
              <w:jc w:val="both"/>
              <w:rPr>
                <w:rFonts w:ascii="Europea" w:hAnsi="Europea" w:cs="Arial"/>
                <w:sz w:val="22"/>
                <w:szCs w:val="22"/>
              </w:rPr>
            </w:pPr>
            <w:r>
              <w:rPr>
                <w:rFonts w:ascii="Europea" w:hAnsi="Europea" w:cs="Arial"/>
                <w:sz w:val="22"/>
                <w:szCs w:val="22"/>
              </w:rPr>
              <w:t>09</w:t>
            </w:r>
            <w:r w:rsidRPr="001F1266">
              <w:rPr>
                <w:rFonts w:ascii="Europea" w:hAnsi="Europea" w:cs="Arial"/>
                <w:sz w:val="22"/>
                <w:szCs w:val="22"/>
              </w:rPr>
              <w:t>.</w:t>
            </w:r>
            <w:r>
              <w:rPr>
                <w:rFonts w:ascii="Europea" w:hAnsi="Europea" w:cs="Arial"/>
                <w:sz w:val="22"/>
                <w:szCs w:val="22"/>
              </w:rPr>
              <w:t>3</w:t>
            </w:r>
            <w:r w:rsidRPr="001F1266">
              <w:rPr>
                <w:rFonts w:ascii="Europea" w:hAnsi="Europea" w:cs="Arial"/>
                <w:sz w:val="22"/>
                <w:szCs w:val="22"/>
              </w:rPr>
              <w:t>0 - 1</w:t>
            </w:r>
            <w:r>
              <w:rPr>
                <w:rFonts w:ascii="Europea" w:hAnsi="Europea" w:cs="Arial"/>
                <w:sz w:val="22"/>
                <w:szCs w:val="22"/>
              </w:rPr>
              <w:t>7</w:t>
            </w:r>
            <w:r w:rsidRPr="001F1266">
              <w:rPr>
                <w:rFonts w:ascii="Europea" w:hAnsi="Europea" w:cs="Arial"/>
                <w:sz w:val="22"/>
                <w:szCs w:val="22"/>
              </w:rPr>
              <w:t>.</w:t>
            </w:r>
            <w:r>
              <w:rPr>
                <w:rFonts w:ascii="Europea" w:hAnsi="Europea" w:cs="Arial"/>
                <w:sz w:val="22"/>
                <w:szCs w:val="22"/>
              </w:rPr>
              <w:t>3</w:t>
            </w:r>
            <w:r w:rsidRPr="001F1266">
              <w:rPr>
                <w:rFonts w:ascii="Europea" w:hAnsi="Europea" w:cs="Arial"/>
                <w:sz w:val="22"/>
                <w:szCs w:val="22"/>
              </w:rPr>
              <w:t>0</w:t>
            </w:r>
          </w:p>
        </w:tc>
        <w:tc>
          <w:tcPr>
            <w:tcW w:w="851" w:type="dxa"/>
            <w:tcBorders>
              <w:top w:val="nil"/>
              <w:left w:val="nil"/>
              <w:bottom w:val="single" w:sz="4" w:space="0" w:color="000000"/>
              <w:right w:val="single" w:sz="4" w:space="0" w:color="000000"/>
            </w:tcBorders>
            <w:shd w:val="clear" w:color="auto" w:fill="auto"/>
            <w:vAlign w:val="center"/>
          </w:tcPr>
          <w:p w14:paraId="3D56058B"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8</w:t>
            </w:r>
          </w:p>
        </w:tc>
        <w:tc>
          <w:tcPr>
            <w:tcW w:w="1134" w:type="dxa"/>
            <w:tcBorders>
              <w:top w:val="nil"/>
              <w:left w:val="nil"/>
              <w:bottom w:val="single" w:sz="4" w:space="0" w:color="000000"/>
              <w:right w:val="single" w:sz="4" w:space="0" w:color="000000"/>
            </w:tcBorders>
            <w:shd w:val="clear" w:color="auto" w:fill="auto"/>
            <w:vAlign w:val="center"/>
          </w:tcPr>
          <w:p w14:paraId="281F8D80"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8,5</w:t>
            </w:r>
          </w:p>
        </w:tc>
        <w:tc>
          <w:tcPr>
            <w:tcW w:w="1134" w:type="dxa"/>
            <w:tcBorders>
              <w:top w:val="nil"/>
              <w:left w:val="nil"/>
              <w:bottom w:val="single" w:sz="4" w:space="0" w:color="000000"/>
              <w:right w:val="single" w:sz="4" w:space="0" w:color="000000"/>
            </w:tcBorders>
            <w:shd w:val="clear" w:color="auto" w:fill="auto"/>
            <w:vAlign w:val="center"/>
          </w:tcPr>
          <w:p w14:paraId="5D841F78"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30B832BC"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8,5</w:t>
            </w:r>
          </w:p>
        </w:tc>
      </w:tr>
      <w:tr w:rsidR="00B2273F" w:rsidRPr="00CD39D5" w14:paraId="1528347C" w14:textId="77777777" w:rsidTr="001B2569">
        <w:trPr>
          <w:trHeight w:val="300"/>
          <w:jc w:val="center"/>
        </w:trPr>
        <w:tc>
          <w:tcPr>
            <w:tcW w:w="1662" w:type="dxa"/>
            <w:tcBorders>
              <w:top w:val="nil"/>
              <w:left w:val="single" w:sz="4" w:space="0" w:color="000000"/>
              <w:bottom w:val="single" w:sz="4" w:space="0" w:color="000000"/>
              <w:right w:val="single" w:sz="4" w:space="0" w:color="000000"/>
            </w:tcBorders>
            <w:shd w:val="clear" w:color="auto" w:fill="auto"/>
            <w:vAlign w:val="center"/>
          </w:tcPr>
          <w:p w14:paraId="18C5DEA7"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Friday</w:t>
            </w:r>
          </w:p>
        </w:tc>
        <w:tc>
          <w:tcPr>
            <w:tcW w:w="1735" w:type="dxa"/>
            <w:tcBorders>
              <w:top w:val="nil"/>
              <w:left w:val="nil"/>
              <w:bottom w:val="single" w:sz="4" w:space="0" w:color="000000"/>
              <w:right w:val="single" w:sz="4" w:space="0" w:color="auto"/>
            </w:tcBorders>
          </w:tcPr>
          <w:p w14:paraId="79FB64F0"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i/>
                <w:sz w:val="22"/>
                <w:szCs w:val="22"/>
              </w:rPr>
              <w:t>Reception agents</w:t>
            </w:r>
          </w:p>
        </w:tc>
        <w:tc>
          <w:tcPr>
            <w:tcW w:w="1735" w:type="dxa"/>
            <w:tcBorders>
              <w:top w:val="nil"/>
              <w:left w:val="single" w:sz="4" w:space="0" w:color="auto"/>
              <w:bottom w:val="single" w:sz="4" w:space="0" w:color="000000"/>
              <w:right w:val="single" w:sz="4" w:space="0" w:color="000000"/>
            </w:tcBorders>
            <w:shd w:val="clear" w:color="auto" w:fill="auto"/>
            <w:vAlign w:val="center"/>
          </w:tcPr>
          <w:p w14:paraId="3C5C34D6" w14:textId="1D012A64" w:rsidR="00B2273F" w:rsidRPr="001F1266" w:rsidRDefault="00F23B13" w:rsidP="00B2273F">
            <w:pPr>
              <w:spacing w:after="200"/>
              <w:jc w:val="both"/>
              <w:rPr>
                <w:rFonts w:ascii="Europea" w:hAnsi="Europea" w:cs="Arial"/>
                <w:sz w:val="22"/>
                <w:szCs w:val="22"/>
              </w:rPr>
            </w:pPr>
            <w:r>
              <w:rPr>
                <w:rFonts w:ascii="Europea" w:hAnsi="Europea" w:cs="Arial"/>
                <w:sz w:val="22"/>
                <w:szCs w:val="22"/>
              </w:rPr>
              <w:t>09</w:t>
            </w:r>
            <w:r w:rsidRPr="001F1266">
              <w:rPr>
                <w:rFonts w:ascii="Europea" w:hAnsi="Europea" w:cs="Arial"/>
                <w:sz w:val="22"/>
                <w:szCs w:val="22"/>
              </w:rPr>
              <w:t>.</w:t>
            </w:r>
            <w:r>
              <w:rPr>
                <w:rFonts w:ascii="Europea" w:hAnsi="Europea" w:cs="Arial"/>
                <w:sz w:val="22"/>
                <w:szCs w:val="22"/>
              </w:rPr>
              <w:t>3</w:t>
            </w:r>
            <w:r w:rsidRPr="001F1266">
              <w:rPr>
                <w:rFonts w:ascii="Europea" w:hAnsi="Europea" w:cs="Arial"/>
                <w:sz w:val="22"/>
                <w:szCs w:val="22"/>
              </w:rPr>
              <w:t>0 - 1</w:t>
            </w:r>
            <w:r>
              <w:rPr>
                <w:rFonts w:ascii="Europea" w:hAnsi="Europea" w:cs="Arial"/>
                <w:sz w:val="22"/>
                <w:szCs w:val="22"/>
              </w:rPr>
              <w:t>7</w:t>
            </w:r>
            <w:r w:rsidRPr="001F1266">
              <w:rPr>
                <w:rFonts w:ascii="Europea" w:hAnsi="Europea" w:cs="Arial"/>
                <w:sz w:val="22"/>
                <w:szCs w:val="22"/>
              </w:rPr>
              <w:t>.</w:t>
            </w:r>
            <w:r>
              <w:rPr>
                <w:rFonts w:ascii="Europea" w:hAnsi="Europea" w:cs="Arial"/>
                <w:sz w:val="22"/>
                <w:szCs w:val="22"/>
              </w:rPr>
              <w:t>3</w:t>
            </w:r>
            <w:r w:rsidRPr="001F1266">
              <w:rPr>
                <w:rFonts w:ascii="Europea" w:hAnsi="Europea" w:cs="Arial"/>
                <w:sz w:val="22"/>
                <w:szCs w:val="22"/>
              </w:rPr>
              <w:t>0</w:t>
            </w:r>
          </w:p>
        </w:tc>
        <w:tc>
          <w:tcPr>
            <w:tcW w:w="851" w:type="dxa"/>
            <w:tcBorders>
              <w:top w:val="nil"/>
              <w:left w:val="nil"/>
              <w:bottom w:val="single" w:sz="4" w:space="0" w:color="000000"/>
              <w:right w:val="single" w:sz="4" w:space="0" w:color="000000"/>
            </w:tcBorders>
            <w:shd w:val="clear" w:color="auto" w:fill="auto"/>
            <w:vAlign w:val="center"/>
          </w:tcPr>
          <w:p w14:paraId="3863D414"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8</w:t>
            </w:r>
          </w:p>
        </w:tc>
        <w:tc>
          <w:tcPr>
            <w:tcW w:w="1134" w:type="dxa"/>
            <w:tcBorders>
              <w:top w:val="nil"/>
              <w:left w:val="nil"/>
              <w:bottom w:val="single" w:sz="4" w:space="0" w:color="000000"/>
              <w:right w:val="single" w:sz="4" w:space="0" w:color="000000"/>
            </w:tcBorders>
            <w:shd w:val="clear" w:color="auto" w:fill="auto"/>
            <w:vAlign w:val="center"/>
          </w:tcPr>
          <w:p w14:paraId="68CBD10A"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8,5</w:t>
            </w:r>
          </w:p>
        </w:tc>
        <w:tc>
          <w:tcPr>
            <w:tcW w:w="1134" w:type="dxa"/>
            <w:tcBorders>
              <w:top w:val="nil"/>
              <w:left w:val="nil"/>
              <w:bottom w:val="single" w:sz="4" w:space="0" w:color="000000"/>
              <w:right w:val="single" w:sz="4" w:space="0" w:color="000000"/>
            </w:tcBorders>
            <w:shd w:val="clear" w:color="auto" w:fill="auto"/>
            <w:vAlign w:val="center"/>
          </w:tcPr>
          <w:p w14:paraId="6E1F5B4D"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43FE7DAD"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17</w:t>
            </w:r>
          </w:p>
        </w:tc>
      </w:tr>
      <w:tr w:rsidR="00B2273F" w:rsidRPr="00CD39D5" w14:paraId="1FF6B52D" w14:textId="77777777" w:rsidTr="001B2569">
        <w:trPr>
          <w:trHeight w:val="300"/>
          <w:jc w:val="center"/>
        </w:trPr>
        <w:tc>
          <w:tcPr>
            <w:tcW w:w="1662" w:type="dxa"/>
            <w:tcBorders>
              <w:top w:val="nil"/>
              <w:left w:val="single" w:sz="4" w:space="0" w:color="000000"/>
              <w:bottom w:val="single" w:sz="4" w:space="0" w:color="000000"/>
              <w:right w:val="single" w:sz="4" w:space="0" w:color="000000"/>
            </w:tcBorders>
            <w:shd w:val="clear" w:color="auto" w:fill="auto"/>
            <w:vAlign w:val="center"/>
          </w:tcPr>
          <w:p w14:paraId="42723C55" w14:textId="77777777" w:rsidR="00B2273F" w:rsidRPr="001F1266" w:rsidRDefault="00B2273F" w:rsidP="00B2273F">
            <w:pPr>
              <w:spacing w:after="200"/>
              <w:jc w:val="both"/>
              <w:rPr>
                <w:rFonts w:ascii="Europea" w:hAnsi="Europea" w:cs="Arial"/>
                <w:sz w:val="22"/>
                <w:szCs w:val="22"/>
              </w:rPr>
            </w:pPr>
          </w:p>
        </w:tc>
        <w:tc>
          <w:tcPr>
            <w:tcW w:w="1735" w:type="dxa"/>
            <w:tcBorders>
              <w:top w:val="nil"/>
              <w:left w:val="nil"/>
              <w:bottom w:val="single" w:sz="4" w:space="0" w:color="000000"/>
              <w:right w:val="single" w:sz="4" w:space="0" w:color="auto"/>
            </w:tcBorders>
          </w:tcPr>
          <w:p w14:paraId="33816711"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Cultural facilitator</w:t>
            </w:r>
          </w:p>
        </w:tc>
        <w:tc>
          <w:tcPr>
            <w:tcW w:w="1735" w:type="dxa"/>
            <w:tcBorders>
              <w:top w:val="nil"/>
              <w:left w:val="single" w:sz="4" w:space="0" w:color="auto"/>
              <w:bottom w:val="single" w:sz="4" w:space="0" w:color="000000"/>
              <w:right w:val="single" w:sz="4" w:space="0" w:color="000000"/>
            </w:tcBorders>
            <w:shd w:val="clear" w:color="auto" w:fill="auto"/>
            <w:vAlign w:val="center"/>
          </w:tcPr>
          <w:p w14:paraId="065BB705" w14:textId="0AA140AC" w:rsidR="00B2273F" w:rsidRPr="001F1266" w:rsidRDefault="00F23B13" w:rsidP="00B2273F">
            <w:pPr>
              <w:spacing w:after="200"/>
              <w:jc w:val="both"/>
              <w:rPr>
                <w:rFonts w:ascii="Europea" w:hAnsi="Europea" w:cs="Arial"/>
                <w:sz w:val="22"/>
                <w:szCs w:val="22"/>
              </w:rPr>
            </w:pPr>
            <w:r>
              <w:rPr>
                <w:rFonts w:ascii="Europea" w:hAnsi="Europea" w:cs="Arial"/>
                <w:sz w:val="22"/>
                <w:szCs w:val="22"/>
              </w:rPr>
              <w:t>09</w:t>
            </w:r>
            <w:r w:rsidRPr="001F1266">
              <w:rPr>
                <w:rFonts w:ascii="Europea" w:hAnsi="Europea" w:cs="Arial"/>
                <w:sz w:val="22"/>
                <w:szCs w:val="22"/>
              </w:rPr>
              <w:t>.</w:t>
            </w:r>
            <w:r>
              <w:rPr>
                <w:rFonts w:ascii="Europea" w:hAnsi="Europea" w:cs="Arial"/>
                <w:sz w:val="22"/>
                <w:szCs w:val="22"/>
              </w:rPr>
              <w:t>3</w:t>
            </w:r>
            <w:r w:rsidRPr="001F1266">
              <w:rPr>
                <w:rFonts w:ascii="Europea" w:hAnsi="Europea" w:cs="Arial"/>
                <w:sz w:val="22"/>
                <w:szCs w:val="22"/>
              </w:rPr>
              <w:t>0 - 1</w:t>
            </w:r>
            <w:r>
              <w:rPr>
                <w:rFonts w:ascii="Europea" w:hAnsi="Europea" w:cs="Arial"/>
                <w:sz w:val="22"/>
                <w:szCs w:val="22"/>
              </w:rPr>
              <w:t>7</w:t>
            </w:r>
            <w:r w:rsidRPr="001F1266">
              <w:rPr>
                <w:rFonts w:ascii="Europea" w:hAnsi="Europea" w:cs="Arial"/>
                <w:sz w:val="22"/>
                <w:szCs w:val="22"/>
              </w:rPr>
              <w:t>.</w:t>
            </w:r>
            <w:r>
              <w:rPr>
                <w:rFonts w:ascii="Europea" w:hAnsi="Europea" w:cs="Arial"/>
                <w:sz w:val="22"/>
                <w:szCs w:val="22"/>
              </w:rPr>
              <w:t>3</w:t>
            </w:r>
            <w:r w:rsidRPr="001F1266">
              <w:rPr>
                <w:rFonts w:ascii="Europea" w:hAnsi="Europea" w:cs="Arial"/>
                <w:sz w:val="22"/>
                <w:szCs w:val="22"/>
              </w:rPr>
              <w:t>0</w:t>
            </w:r>
          </w:p>
        </w:tc>
        <w:tc>
          <w:tcPr>
            <w:tcW w:w="851" w:type="dxa"/>
            <w:tcBorders>
              <w:top w:val="nil"/>
              <w:left w:val="nil"/>
              <w:bottom w:val="single" w:sz="4" w:space="0" w:color="000000"/>
              <w:right w:val="single" w:sz="4" w:space="0" w:color="000000"/>
            </w:tcBorders>
            <w:shd w:val="clear" w:color="auto" w:fill="auto"/>
            <w:vAlign w:val="center"/>
          </w:tcPr>
          <w:p w14:paraId="0788E501"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8</w:t>
            </w:r>
          </w:p>
        </w:tc>
        <w:tc>
          <w:tcPr>
            <w:tcW w:w="1134" w:type="dxa"/>
            <w:tcBorders>
              <w:top w:val="nil"/>
              <w:left w:val="nil"/>
              <w:bottom w:val="single" w:sz="4" w:space="0" w:color="000000"/>
              <w:right w:val="single" w:sz="4" w:space="0" w:color="000000"/>
            </w:tcBorders>
            <w:shd w:val="clear" w:color="auto" w:fill="auto"/>
            <w:vAlign w:val="center"/>
          </w:tcPr>
          <w:p w14:paraId="29C614F5"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8,5</w:t>
            </w:r>
          </w:p>
        </w:tc>
        <w:tc>
          <w:tcPr>
            <w:tcW w:w="1134" w:type="dxa"/>
            <w:tcBorders>
              <w:top w:val="nil"/>
              <w:left w:val="nil"/>
              <w:bottom w:val="single" w:sz="4" w:space="0" w:color="000000"/>
              <w:right w:val="single" w:sz="4" w:space="0" w:color="000000"/>
            </w:tcBorders>
            <w:shd w:val="clear" w:color="auto" w:fill="auto"/>
            <w:vAlign w:val="center"/>
          </w:tcPr>
          <w:p w14:paraId="2F1EBA52"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48DEA1EC"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8,5</w:t>
            </w:r>
          </w:p>
        </w:tc>
      </w:tr>
      <w:tr w:rsidR="00B2273F" w:rsidRPr="00CD39D5" w14:paraId="07936B21" w14:textId="77777777" w:rsidTr="001B2569">
        <w:trPr>
          <w:trHeight w:val="315"/>
          <w:jc w:val="center"/>
        </w:trPr>
        <w:tc>
          <w:tcPr>
            <w:tcW w:w="1662" w:type="dxa"/>
            <w:tcBorders>
              <w:top w:val="single" w:sz="4" w:space="0" w:color="000000"/>
              <w:left w:val="single" w:sz="4" w:space="0" w:color="000000"/>
              <w:bottom w:val="single" w:sz="4" w:space="0" w:color="auto"/>
              <w:right w:val="single" w:sz="4" w:space="0" w:color="000000"/>
            </w:tcBorders>
            <w:shd w:val="clear" w:color="auto" w:fill="auto"/>
            <w:vAlign w:val="center"/>
          </w:tcPr>
          <w:p w14:paraId="56913C0A"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Saturday</w:t>
            </w:r>
          </w:p>
        </w:tc>
        <w:tc>
          <w:tcPr>
            <w:tcW w:w="1735" w:type="dxa"/>
            <w:tcBorders>
              <w:top w:val="single" w:sz="4" w:space="0" w:color="000000"/>
              <w:left w:val="nil"/>
              <w:bottom w:val="single" w:sz="4" w:space="0" w:color="auto"/>
              <w:right w:val="single" w:sz="4" w:space="0" w:color="auto"/>
            </w:tcBorders>
          </w:tcPr>
          <w:p w14:paraId="1CB92A6B"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i/>
                <w:sz w:val="22"/>
                <w:szCs w:val="22"/>
              </w:rPr>
              <w:t>Reception agents</w:t>
            </w:r>
          </w:p>
        </w:tc>
        <w:tc>
          <w:tcPr>
            <w:tcW w:w="1735" w:type="dxa"/>
            <w:tcBorders>
              <w:top w:val="single" w:sz="4" w:space="0" w:color="000000"/>
              <w:left w:val="single" w:sz="4" w:space="0" w:color="auto"/>
              <w:bottom w:val="single" w:sz="4" w:space="0" w:color="auto"/>
              <w:right w:val="single" w:sz="4" w:space="0" w:color="000000"/>
            </w:tcBorders>
            <w:shd w:val="clear" w:color="auto" w:fill="auto"/>
            <w:vAlign w:val="center"/>
          </w:tcPr>
          <w:p w14:paraId="069D1C19" w14:textId="571C77BD"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10.00 - 17.00</w:t>
            </w:r>
          </w:p>
        </w:tc>
        <w:tc>
          <w:tcPr>
            <w:tcW w:w="851" w:type="dxa"/>
            <w:tcBorders>
              <w:top w:val="single" w:sz="4" w:space="0" w:color="000000"/>
              <w:left w:val="nil"/>
              <w:bottom w:val="single" w:sz="4" w:space="0" w:color="auto"/>
              <w:right w:val="single" w:sz="4" w:space="0" w:color="000000"/>
            </w:tcBorders>
            <w:shd w:val="clear" w:color="auto" w:fill="auto"/>
            <w:vAlign w:val="center"/>
          </w:tcPr>
          <w:p w14:paraId="544B9AA9"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7</w:t>
            </w:r>
          </w:p>
        </w:tc>
        <w:tc>
          <w:tcPr>
            <w:tcW w:w="1134" w:type="dxa"/>
            <w:tcBorders>
              <w:top w:val="single" w:sz="4" w:space="0" w:color="000000"/>
              <w:left w:val="nil"/>
              <w:bottom w:val="single" w:sz="4" w:space="0" w:color="auto"/>
              <w:right w:val="single" w:sz="4" w:space="0" w:color="000000"/>
            </w:tcBorders>
            <w:shd w:val="clear" w:color="auto" w:fill="auto"/>
            <w:vAlign w:val="center"/>
          </w:tcPr>
          <w:p w14:paraId="73792C58"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7,5</w:t>
            </w:r>
          </w:p>
        </w:tc>
        <w:tc>
          <w:tcPr>
            <w:tcW w:w="1134" w:type="dxa"/>
            <w:tcBorders>
              <w:top w:val="single" w:sz="4" w:space="0" w:color="000000"/>
              <w:left w:val="nil"/>
              <w:bottom w:val="single" w:sz="4" w:space="0" w:color="auto"/>
              <w:right w:val="single" w:sz="4" w:space="0" w:color="000000"/>
            </w:tcBorders>
            <w:shd w:val="clear" w:color="auto" w:fill="auto"/>
            <w:vAlign w:val="center"/>
          </w:tcPr>
          <w:p w14:paraId="0AA71BD7"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2</w:t>
            </w:r>
          </w:p>
        </w:tc>
        <w:tc>
          <w:tcPr>
            <w:tcW w:w="1134" w:type="dxa"/>
            <w:tcBorders>
              <w:top w:val="single" w:sz="4" w:space="0" w:color="000000"/>
              <w:left w:val="single" w:sz="4" w:space="0" w:color="000000"/>
              <w:bottom w:val="single" w:sz="4" w:space="0" w:color="auto"/>
              <w:right w:val="single" w:sz="4" w:space="0" w:color="000000"/>
            </w:tcBorders>
            <w:vAlign w:val="center"/>
          </w:tcPr>
          <w:p w14:paraId="47E3C1ED"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15</w:t>
            </w:r>
          </w:p>
        </w:tc>
      </w:tr>
      <w:tr w:rsidR="00B2273F" w:rsidRPr="00CD39D5" w14:paraId="5A644506" w14:textId="77777777" w:rsidTr="001B2569">
        <w:trPr>
          <w:trHeight w:val="315"/>
          <w:jc w:val="center"/>
        </w:trPr>
        <w:tc>
          <w:tcPr>
            <w:tcW w:w="1662" w:type="dxa"/>
            <w:tcBorders>
              <w:top w:val="single" w:sz="4" w:space="0" w:color="000000"/>
              <w:left w:val="single" w:sz="4" w:space="0" w:color="000000"/>
              <w:bottom w:val="single" w:sz="4" w:space="0" w:color="auto"/>
              <w:right w:val="single" w:sz="4" w:space="0" w:color="000000"/>
            </w:tcBorders>
            <w:shd w:val="clear" w:color="auto" w:fill="auto"/>
            <w:vAlign w:val="center"/>
          </w:tcPr>
          <w:p w14:paraId="3D819626" w14:textId="77777777" w:rsidR="00B2273F" w:rsidRPr="001F1266" w:rsidRDefault="00B2273F" w:rsidP="00B2273F">
            <w:pPr>
              <w:spacing w:after="200"/>
              <w:jc w:val="both"/>
              <w:rPr>
                <w:rFonts w:ascii="Europea" w:hAnsi="Europea" w:cs="Arial"/>
                <w:sz w:val="22"/>
                <w:szCs w:val="22"/>
              </w:rPr>
            </w:pPr>
          </w:p>
        </w:tc>
        <w:tc>
          <w:tcPr>
            <w:tcW w:w="1735" w:type="dxa"/>
            <w:tcBorders>
              <w:top w:val="single" w:sz="4" w:space="0" w:color="000000"/>
              <w:left w:val="nil"/>
              <w:bottom w:val="single" w:sz="4" w:space="0" w:color="auto"/>
              <w:right w:val="single" w:sz="4" w:space="0" w:color="auto"/>
            </w:tcBorders>
          </w:tcPr>
          <w:p w14:paraId="2F69FC62"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Cultural facilitator</w:t>
            </w:r>
          </w:p>
        </w:tc>
        <w:tc>
          <w:tcPr>
            <w:tcW w:w="1735" w:type="dxa"/>
            <w:tcBorders>
              <w:top w:val="single" w:sz="4" w:space="0" w:color="000000"/>
              <w:left w:val="single" w:sz="4" w:space="0" w:color="auto"/>
              <w:bottom w:val="single" w:sz="4" w:space="0" w:color="auto"/>
              <w:right w:val="single" w:sz="4" w:space="0" w:color="000000"/>
            </w:tcBorders>
            <w:shd w:val="clear" w:color="auto" w:fill="auto"/>
            <w:vAlign w:val="center"/>
          </w:tcPr>
          <w:p w14:paraId="10040782" w14:textId="413645CD"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10.00 - 17.00</w:t>
            </w:r>
          </w:p>
        </w:tc>
        <w:tc>
          <w:tcPr>
            <w:tcW w:w="851" w:type="dxa"/>
            <w:tcBorders>
              <w:top w:val="single" w:sz="4" w:space="0" w:color="000000"/>
              <w:left w:val="nil"/>
              <w:bottom w:val="single" w:sz="4" w:space="0" w:color="auto"/>
              <w:right w:val="single" w:sz="4" w:space="0" w:color="000000"/>
            </w:tcBorders>
            <w:shd w:val="clear" w:color="auto" w:fill="auto"/>
            <w:vAlign w:val="center"/>
          </w:tcPr>
          <w:p w14:paraId="05A0B9C8"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7</w:t>
            </w:r>
          </w:p>
        </w:tc>
        <w:tc>
          <w:tcPr>
            <w:tcW w:w="1134" w:type="dxa"/>
            <w:tcBorders>
              <w:top w:val="single" w:sz="4" w:space="0" w:color="000000"/>
              <w:left w:val="nil"/>
              <w:bottom w:val="single" w:sz="4" w:space="0" w:color="auto"/>
              <w:right w:val="single" w:sz="4" w:space="0" w:color="000000"/>
            </w:tcBorders>
            <w:shd w:val="clear" w:color="auto" w:fill="auto"/>
            <w:vAlign w:val="center"/>
          </w:tcPr>
          <w:p w14:paraId="0203DFF0"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7,5</w:t>
            </w:r>
          </w:p>
        </w:tc>
        <w:tc>
          <w:tcPr>
            <w:tcW w:w="1134" w:type="dxa"/>
            <w:tcBorders>
              <w:top w:val="single" w:sz="4" w:space="0" w:color="000000"/>
              <w:left w:val="nil"/>
              <w:bottom w:val="single" w:sz="4" w:space="0" w:color="auto"/>
              <w:right w:val="single" w:sz="4" w:space="0" w:color="000000"/>
            </w:tcBorders>
            <w:shd w:val="clear" w:color="auto" w:fill="auto"/>
            <w:vAlign w:val="center"/>
          </w:tcPr>
          <w:p w14:paraId="69B2A917"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1</w:t>
            </w:r>
          </w:p>
        </w:tc>
        <w:tc>
          <w:tcPr>
            <w:tcW w:w="1134" w:type="dxa"/>
            <w:tcBorders>
              <w:top w:val="single" w:sz="4" w:space="0" w:color="000000"/>
              <w:left w:val="single" w:sz="4" w:space="0" w:color="000000"/>
              <w:bottom w:val="single" w:sz="4" w:space="0" w:color="auto"/>
              <w:right w:val="single" w:sz="4" w:space="0" w:color="000000"/>
            </w:tcBorders>
            <w:vAlign w:val="center"/>
          </w:tcPr>
          <w:p w14:paraId="060DCC53"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7,5</w:t>
            </w:r>
          </w:p>
        </w:tc>
      </w:tr>
      <w:tr w:rsidR="00B2273F" w:rsidRPr="00CD39D5" w14:paraId="3D0B6F5D" w14:textId="77777777" w:rsidTr="001B2569">
        <w:trPr>
          <w:trHeight w:val="300"/>
          <w:jc w:val="center"/>
        </w:trPr>
        <w:tc>
          <w:tcPr>
            <w:tcW w:w="1662" w:type="dxa"/>
            <w:tcBorders>
              <w:top w:val="single" w:sz="4" w:space="0" w:color="auto"/>
              <w:left w:val="single" w:sz="4" w:space="0" w:color="000000"/>
              <w:bottom w:val="single" w:sz="4" w:space="0" w:color="000000"/>
              <w:right w:val="single" w:sz="4" w:space="0" w:color="000000"/>
            </w:tcBorders>
            <w:shd w:val="clear" w:color="auto" w:fill="auto"/>
            <w:vAlign w:val="center"/>
          </w:tcPr>
          <w:p w14:paraId="57A9E13C"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Per week</w:t>
            </w:r>
          </w:p>
        </w:tc>
        <w:tc>
          <w:tcPr>
            <w:tcW w:w="1735" w:type="dxa"/>
            <w:tcBorders>
              <w:top w:val="single" w:sz="4" w:space="0" w:color="auto"/>
              <w:left w:val="nil"/>
              <w:bottom w:val="single" w:sz="4" w:space="0" w:color="000000"/>
              <w:right w:val="single" w:sz="4" w:space="0" w:color="auto"/>
            </w:tcBorders>
          </w:tcPr>
          <w:p w14:paraId="2B32AD70" w14:textId="77777777" w:rsidR="00B2273F" w:rsidRPr="001F1266" w:rsidRDefault="00B2273F" w:rsidP="00B2273F">
            <w:pPr>
              <w:spacing w:after="200"/>
              <w:jc w:val="both"/>
              <w:rPr>
                <w:rFonts w:ascii="Europea" w:hAnsi="Europea" w:cs="Arial"/>
                <w:sz w:val="22"/>
                <w:szCs w:val="22"/>
              </w:rPr>
            </w:pPr>
          </w:p>
        </w:tc>
        <w:tc>
          <w:tcPr>
            <w:tcW w:w="1735" w:type="dxa"/>
            <w:tcBorders>
              <w:top w:val="single" w:sz="4" w:space="0" w:color="auto"/>
              <w:left w:val="single" w:sz="4" w:space="0" w:color="auto"/>
              <w:bottom w:val="single" w:sz="4" w:space="0" w:color="000000"/>
              <w:right w:val="single" w:sz="4" w:space="0" w:color="000000"/>
            </w:tcBorders>
            <w:shd w:val="clear" w:color="auto" w:fill="D9D9D9"/>
            <w:vAlign w:val="center"/>
          </w:tcPr>
          <w:p w14:paraId="52347814"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 </w:t>
            </w:r>
          </w:p>
        </w:tc>
        <w:tc>
          <w:tcPr>
            <w:tcW w:w="851" w:type="dxa"/>
            <w:tcBorders>
              <w:top w:val="single" w:sz="4" w:space="0" w:color="auto"/>
              <w:left w:val="nil"/>
              <w:bottom w:val="single" w:sz="4" w:space="0" w:color="000000"/>
              <w:right w:val="single" w:sz="4" w:space="0" w:color="000000"/>
            </w:tcBorders>
            <w:shd w:val="clear" w:color="auto" w:fill="auto"/>
            <w:vAlign w:val="center"/>
          </w:tcPr>
          <w:p w14:paraId="41EF81AA" w14:textId="48BEA54C" w:rsidR="00B2273F" w:rsidRPr="001F1266" w:rsidRDefault="00B2273F" w:rsidP="00B2273F">
            <w:pPr>
              <w:spacing w:after="200"/>
              <w:jc w:val="both"/>
              <w:rPr>
                <w:rFonts w:ascii="Europea" w:hAnsi="Europea" w:cs="Arial"/>
                <w:sz w:val="22"/>
                <w:szCs w:val="22"/>
              </w:rPr>
            </w:pPr>
          </w:p>
        </w:tc>
        <w:tc>
          <w:tcPr>
            <w:tcW w:w="1134" w:type="dxa"/>
            <w:tcBorders>
              <w:top w:val="single" w:sz="4" w:space="0" w:color="auto"/>
              <w:left w:val="nil"/>
              <w:bottom w:val="single" w:sz="4" w:space="0" w:color="000000"/>
              <w:right w:val="single" w:sz="4" w:space="0" w:color="000000"/>
            </w:tcBorders>
            <w:shd w:val="clear" w:color="auto" w:fill="auto"/>
            <w:vAlign w:val="center"/>
          </w:tcPr>
          <w:p w14:paraId="1C4E2DE7" w14:textId="77777777" w:rsidR="00B2273F" w:rsidRPr="001F1266" w:rsidRDefault="00B2273F" w:rsidP="00B2273F">
            <w:pPr>
              <w:spacing w:after="200"/>
              <w:jc w:val="both"/>
              <w:rPr>
                <w:rFonts w:ascii="Europea" w:hAnsi="Europea" w:cs="Arial"/>
                <w:sz w:val="22"/>
                <w:szCs w:val="22"/>
              </w:rPr>
            </w:pPr>
          </w:p>
        </w:tc>
        <w:tc>
          <w:tcPr>
            <w:tcW w:w="1134" w:type="dxa"/>
            <w:tcBorders>
              <w:top w:val="single" w:sz="4" w:space="0" w:color="auto"/>
              <w:left w:val="nil"/>
              <w:bottom w:val="single" w:sz="4" w:space="0" w:color="000000"/>
              <w:right w:val="single" w:sz="4" w:space="0" w:color="000000"/>
            </w:tcBorders>
            <w:shd w:val="clear" w:color="auto" w:fill="auto"/>
            <w:vAlign w:val="center"/>
          </w:tcPr>
          <w:p w14:paraId="7E43B3E8" w14:textId="77777777" w:rsidR="00B2273F" w:rsidRPr="001F1266" w:rsidRDefault="00B2273F" w:rsidP="00B2273F">
            <w:pPr>
              <w:spacing w:after="200"/>
              <w:jc w:val="both"/>
              <w:rPr>
                <w:rFonts w:ascii="Europea" w:hAnsi="Europea" w:cs="Arial"/>
                <w:sz w:val="22"/>
                <w:szCs w:val="22"/>
              </w:rPr>
            </w:pPr>
          </w:p>
        </w:tc>
        <w:tc>
          <w:tcPr>
            <w:tcW w:w="1134" w:type="dxa"/>
            <w:tcBorders>
              <w:top w:val="single" w:sz="4" w:space="0" w:color="auto"/>
              <w:left w:val="single" w:sz="4" w:space="0" w:color="000000"/>
              <w:bottom w:val="single" w:sz="4" w:space="0" w:color="000000"/>
              <w:right w:val="single" w:sz="4" w:space="0" w:color="000000"/>
            </w:tcBorders>
            <w:vAlign w:val="center"/>
          </w:tcPr>
          <w:p w14:paraId="0659C5F1" w14:textId="15BC88E8" w:rsidR="00B2273F" w:rsidRPr="00557B30" w:rsidRDefault="008225A2" w:rsidP="00B2273F">
            <w:pPr>
              <w:spacing w:after="200"/>
              <w:jc w:val="both"/>
              <w:rPr>
                <w:rFonts w:ascii="Europea" w:hAnsi="Europea" w:cs="Arial"/>
                <w:sz w:val="22"/>
                <w:szCs w:val="22"/>
              </w:rPr>
            </w:pPr>
            <w:r w:rsidRPr="00557B30">
              <w:rPr>
                <w:rFonts w:ascii="Europea" w:hAnsi="Europea" w:cs="Arial"/>
                <w:sz w:val="22"/>
                <w:szCs w:val="22"/>
              </w:rPr>
              <w:t>150</w:t>
            </w:r>
          </w:p>
        </w:tc>
      </w:tr>
      <w:tr w:rsidR="00B2273F" w:rsidRPr="00CD39D5" w14:paraId="13565DD3" w14:textId="77777777" w:rsidTr="001B2569">
        <w:trPr>
          <w:trHeight w:val="300"/>
          <w:jc w:val="center"/>
        </w:trPr>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C2131"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 xml:space="preserve">Per month </w:t>
            </w:r>
          </w:p>
        </w:tc>
        <w:tc>
          <w:tcPr>
            <w:tcW w:w="1735" w:type="dxa"/>
            <w:tcBorders>
              <w:top w:val="single" w:sz="4" w:space="0" w:color="000000"/>
              <w:left w:val="nil"/>
              <w:bottom w:val="single" w:sz="4" w:space="0" w:color="000000"/>
              <w:right w:val="single" w:sz="4" w:space="0" w:color="auto"/>
            </w:tcBorders>
          </w:tcPr>
          <w:p w14:paraId="1E524FE9" w14:textId="77777777" w:rsidR="00B2273F" w:rsidRPr="001F1266" w:rsidRDefault="00B2273F" w:rsidP="00B2273F">
            <w:pPr>
              <w:spacing w:after="200"/>
              <w:jc w:val="both"/>
              <w:rPr>
                <w:rFonts w:ascii="Europea" w:hAnsi="Europea" w:cs="Arial"/>
                <w:sz w:val="22"/>
                <w:szCs w:val="22"/>
              </w:rPr>
            </w:pPr>
          </w:p>
        </w:tc>
        <w:tc>
          <w:tcPr>
            <w:tcW w:w="1735" w:type="dxa"/>
            <w:tcBorders>
              <w:top w:val="single" w:sz="4" w:space="0" w:color="000000"/>
              <w:left w:val="single" w:sz="4" w:space="0" w:color="auto"/>
              <w:bottom w:val="single" w:sz="4" w:space="0" w:color="000000"/>
              <w:right w:val="single" w:sz="4" w:space="0" w:color="000000"/>
            </w:tcBorders>
            <w:shd w:val="clear" w:color="auto" w:fill="auto"/>
            <w:vAlign w:val="center"/>
          </w:tcPr>
          <w:p w14:paraId="56D061E7" w14:textId="77777777" w:rsidR="00B2273F" w:rsidRPr="001F1266" w:rsidRDefault="00B2273F" w:rsidP="00B2273F">
            <w:pPr>
              <w:spacing w:after="200"/>
              <w:jc w:val="both"/>
              <w:rPr>
                <w:rFonts w:ascii="Europea" w:hAnsi="Europea" w:cs="Arial"/>
                <w:sz w:val="22"/>
                <w:szCs w:val="22"/>
              </w:rPr>
            </w:pPr>
            <w:r w:rsidRPr="001F1266">
              <w:rPr>
                <w:rFonts w:ascii="Europea" w:hAnsi="Europea" w:cs="Arial"/>
                <w:sz w:val="22"/>
                <w:szCs w:val="22"/>
              </w:rPr>
              <w:t>Estimation</w:t>
            </w:r>
          </w:p>
        </w:tc>
        <w:tc>
          <w:tcPr>
            <w:tcW w:w="851" w:type="dxa"/>
            <w:tcBorders>
              <w:top w:val="single" w:sz="4" w:space="0" w:color="000000"/>
              <w:left w:val="nil"/>
              <w:bottom w:val="single" w:sz="4" w:space="0" w:color="000000"/>
              <w:right w:val="single" w:sz="4" w:space="0" w:color="000000"/>
            </w:tcBorders>
            <w:shd w:val="clear" w:color="auto" w:fill="auto"/>
            <w:vAlign w:val="center"/>
          </w:tcPr>
          <w:p w14:paraId="1348C6F8" w14:textId="77777777" w:rsidR="00B2273F" w:rsidRPr="001F1266" w:rsidRDefault="00B2273F" w:rsidP="00B2273F">
            <w:pPr>
              <w:spacing w:after="200"/>
              <w:jc w:val="both"/>
              <w:rPr>
                <w:rFonts w:ascii="Europea" w:hAnsi="Europea" w:cs="Arial"/>
                <w:sz w:val="22"/>
                <w:szCs w:val="22"/>
              </w:rPr>
            </w:pP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6A05C8B8" w14:textId="77777777" w:rsidR="00B2273F" w:rsidRPr="001F1266" w:rsidRDefault="00B2273F" w:rsidP="00B2273F">
            <w:pPr>
              <w:spacing w:after="200"/>
              <w:jc w:val="both"/>
              <w:rPr>
                <w:rFonts w:ascii="Europea" w:hAnsi="Europea" w:cs="Arial"/>
                <w:sz w:val="22"/>
                <w:szCs w:val="22"/>
              </w:rPr>
            </w:pP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7AF2369F" w14:textId="77777777" w:rsidR="00B2273F" w:rsidRPr="001F1266" w:rsidRDefault="00B2273F" w:rsidP="00B2273F">
            <w:pPr>
              <w:spacing w:after="200"/>
              <w:jc w:val="both"/>
              <w:rPr>
                <w:rFonts w:ascii="Europea" w:hAnsi="Europea" w:cs="Arial"/>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92674AA" w14:textId="79041EEF" w:rsidR="00B2273F" w:rsidRPr="00557B30" w:rsidRDefault="008225A2" w:rsidP="00B2273F">
            <w:pPr>
              <w:spacing w:after="200"/>
              <w:jc w:val="both"/>
              <w:rPr>
                <w:rFonts w:ascii="Europea" w:hAnsi="Europea" w:cs="Arial"/>
                <w:sz w:val="22"/>
                <w:szCs w:val="22"/>
              </w:rPr>
            </w:pPr>
            <w:r w:rsidRPr="00557B30">
              <w:rPr>
                <w:rFonts w:ascii="Europea" w:hAnsi="Europea" w:cs="Arial"/>
                <w:sz w:val="22"/>
                <w:szCs w:val="22"/>
              </w:rPr>
              <w:t>644</w:t>
            </w:r>
          </w:p>
        </w:tc>
      </w:tr>
      <w:tr w:rsidR="00B2273F" w:rsidRPr="00B2273F" w14:paraId="33178C2D" w14:textId="77777777" w:rsidTr="001B2569">
        <w:trPr>
          <w:trHeight w:val="300"/>
          <w:jc w:val="center"/>
        </w:trPr>
        <w:tc>
          <w:tcPr>
            <w:tcW w:w="1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A26BD" w14:textId="77777777" w:rsidR="00B2273F" w:rsidRPr="001F1266" w:rsidRDefault="00B2273F" w:rsidP="00B2273F">
            <w:pPr>
              <w:spacing w:after="200"/>
              <w:jc w:val="both"/>
              <w:rPr>
                <w:rFonts w:ascii="Europea" w:hAnsi="Europea" w:cs="Arial"/>
                <w:b/>
                <w:sz w:val="22"/>
                <w:szCs w:val="22"/>
              </w:rPr>
            </w:pPr>
            <w:r w:rsidRPr="001F1266">
              <w:rPr>
                <w:rFonts w:ascii="Europea" w:hAnsi="Europea" w:cs="Arial"/>
                <w:b/>
                <w:sz w:val="22"/>
                <w:szCs w:val="22"/>
              </w:rPr>
              <w:t xml:space="preserve">Per year </w:t>
            </w:r>
          </w:p>
        </w:tc>
        <w:tc>
          <w:tcPr>
            <w:tcW w:w="1735" w:type="dxa"/>
            <w:tcBorders>
              <w:top w:val="single" w:sz="4" w:space="0" w:color="000000"/>
              <w:left w:val="single" w:sz="4" w:space="0" w:color="000000"/>
              <w:bottom w:val="single" w:sz="4" w:space="0" w:color="000000"/>
              <w:right w:val="single" w:sz="4" w:space="0" w:color="auto"/>
            </w:tcBorders>
          </w:tcPr>
          <w:p w14:paraId="648D1E9D" w14:textId="77777777" w:rsidR="00B2273F" w:rsidRPr="001F1266" w:rsidRDefault="00B2273F" w:rsidP="00B2273F">
            <w:pPr>
              <w:spacing w:after="200"/>
              <w:jc w:val="both"/>
              <w:rPr>
                <w:rFonts w:ascii="Europea" w:hAnsi="Europea" w:cs="Arial"/>
                <w:b/>
                <w:sz w:val="22"/>
                <w:szCs w:val="22"/>
              </w:rPr>
            </w:pPr>
          </w:p>
        </w:tc>
        <w:tc>
          <w:tcPr>
            <w:tcW w:w="1735" w:type="dxa"/>
            <w:tcBorders>
              <w:top w:val="single" w:sz="4" w:space="0" w:color="000000"/>
              <w:left w:val="single" w:sz="4" w:space="0" w:color="auto"/>
              <w:bottom w:val="single" w:sz="4" w:space="0" w:color="000000"/>
              <w:right w:val="single" w:sz="4" w:space="0" w:color="000000"/>
            </w:tcBorders>
            <w:shd w:val="clear" w:color="auto" w:fill="auto"/>
            <w:vAlign w:val="center"/>
          </w:tcPr>
          <w:p w14:paraId="14DC53EA" w14:textId="77777777" w:rsidR="00B2273F" w:rsidRPr="001F1266" w:rsidRDefault="00B2273F" w:rsidP="00B2273F">
            <w:pPr>
              <w:spacing w:after="200"/>
              <w:jc w:val="both"/>
              <w:rPr>
                <w:rFonts w:ascii="Europea" w:hAnsi="Europea" w:cs="Arial"/>
                <w:b/>
                <w:sz w:val="22"/>
                <w:szCs w:val="22"/>
              </w:rPr>
            </w:pPr>
            <w:r w:rsidRPr="001F1266">
              <w:rPr>
                <w:rFonts w:ascii="Europea" w:hAnsi="Europea" w:cs="Arial"/>
                <w:b/>
                <w:sz w:val="22"/>
                <w:szCs w:val="22"/>
              </w:rPr>
              <w:t>Estimation</w:t>
            </w:r>
          </w:p>
        </w:tc>
        <w:tc>
          <w:tcPr>
            <w:tcW w:w="8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8BFA8B" w14:textId="77777777" w:rsidR="00B2273F" w:rsidRPr="001F1266" w:rsidRDefault="00B2273F" w:rsidP="00B2273F">
            <w:pPr>
              <w:spacing w:after="200"/>
              <w:jc w:val="both"/>
              <w:rPr>
                <w:rFonts w:ascii="Europea" w:hAnsi="Europea" w:cs="Arial"/>
                <w:b/>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178BBA" w14:textId="77777777" w:rsidR="00B2273F" w:rsidRPr="001F1266" w:rsidRDefault="00B2273F" w:rsidP="00B2273F">
            <w:pPr>
              <w:spacing w:after="200"/>
              <w:jc w:val="both"/>
              <w:rPr>
                <w:rFonts w:ascii="Europea" w:hAnsi="Europea" w:cs="Arial"/>
                <w:b/>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582141" w14:textId="77777777" w:rsidR="00B2273F" w:rsidRPr="001F1266" w:rsidRDefault="00B2273F" w:rsidP="00B2273F">
            <w:pPr>
              <w:spacing w:after="200"/>
              <w:jc w:val="both"/>
              <w:rPr>
                <w:rFonts w:ascii="Europea" w:hAnsi="Europea" w:cs="Arial"/>
                <w:b/>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600ADC8" w14:textId="7A756C3C" w:rsidR="00B2273F" w:rsidRPr="00557B30" w:rsidRDefault="008225A2" w:rsidP="00B2273F">
            <w:pPr>
              <w:spacing w:after="200"/>
              <w:jc w:val="both"/>
              <w:rPr>
                <w:rFonts w:ascii="Europea" w:hAnsi="Europea" w:cs="Arial"/>
                <w:b/>
                <w:sz w:val="22"/>
                <w:szCs w:val="22"/>
              </w:rPr>
            </w:pPr>
            <w:r w:rsidRPr="00557B30">
              <w:rPr>
                <w:rFonts w:ascii="Europea" w:hAnsi="Europea" w:cs="Arial"/>
                <w:b/>
                <w:sz w:val="22"/>
                <w:szCs w:val="22"/>
              </w:rPr>
              <w:t>7.720</w:t>
            </w:r>
          </w:p>
        </w:tc>
      </w:tr>
    </w:tbl>
    <w:p w14:paraId="2A10D064" w14:textId="77777777" w:rsidR="00DB2811" w:rsidRPr="001F1266" w:rsidRDefault="00DB2811" w:rsidP="00DB2811">
      <w:pPr>
        <w:rPr>
          <w:rFonts w:ascii="Europea" w:hAnsi="Europea" w:cs="Arial"/>
          <w:i/>
          <w:sz w:val="22"/>
          <w:szCs w:val="22"/>
        </w:rPr>
      </w:pPr>
    </w:p>
    <w:p w14:paraId="6217668A" w14:textId="44E6FFE7" w:rsidR="00DB2811" w:rsidRPr="007F57D3" w:rsidRDefault="00DB2811" w:rsidP="00DB2811">
      <w:pPr>
        <w:jc w:val="both"/>
        <w:rPr>
          <w:rFonts w:ascii="Europea" w:hAnsi="Europea" w:cs="Arial"/>
          <w:b/>
          <w:sz w:val="22"/>
          <w:szCs w:val="22"/>
        </w:rPr>
      </w:pPr>
      <w:r w:rsidRPr="007F57D3">
        <w:rPr>
          <w:rFonts w:ascii="Europea" w:hAnsi="Europea" w:cs="Arial"/>
          <w:b/>
          <w:sz w:val="22"/>
          <w:szCs w:val="22"/>
        </w:rPr>
        <w:t xml:space="preserve">The estimated volume is </w:t>
      </w:r>
      <w:r w:rsidR="00A30460">
        <w:rPr>
          <w:rFonts w:ascii="Europea" w:hAnsi="Europea" w:cs="Arial"/>
          <w:b/>
          <w:sz w:val="22"/>
          <w:szCs w:val="22"/>
        </w:rPr>
        <w:t>7720</w:t>
      </w:r>
      <w:r w:rsidRPr="007F57D3">
        <w:rPr>
          <w:rFonts w:ascii="Europea" w:hAnsi="Europea" w:cs="Arial"/>
          <w:b/>
          <w:sz w:val="22"/>
          <w:szCs w:val="22"/>
        </w:rPr>
        <w:t xml:space="preserve"> regular working hours per year.</w:t>
      </w:r>
    </w:p>
    <w:p w14:paraId="36C5B0A6" w14:textId="77777777" w:rsidR="00DB2811" w:rsidRPr="001F1266" w:rsidRDefault="00DB2811" w:rsidP="00DB2811">
      <w:pPr>
        <w:jc w:val="both"/>
        <w:rPr>
          <w:rFonts w:ascii="Europea" w:hAnsi="Europea" w:cs="Arial"/>
          <w:sz w:val="22"/>
          <w:szCs w:val="22"/>
          <w:highlight w:val="yellow"/>
        </w:rPr>
      </w:pPr>
    </w:p>
    <w:p w14:paraId="59169516" w14:textId="35B2C3CA" w:rsidR="00DB2811" w:rsidRPr="001F1266" w:rsidRDefault="00DB2811" w:rsidP="00677BC3">
      <w:pPr>
        <w:keepNext/>
        <w:spacing w:after="200"/>
        <w:jc w:val="both"/>
        <w:rPr>
          <w:rFonts w:ascii="Europea" w:hAnsi="Europea" w:cs="Arial"/>
          <w:i/>
          <w:sz w:val="22"/>
          <w:szCs w:val="22"/>
        </w:rPr>
      </w:pPr>
      <w:r w:rsidRPr="001F1266">
        <w:rPr>
          <w:rFonts w:ascii="Europea" w:hAnsi="Europea" w:cs="Arial"/>
          <w:i/>
          <w:sz w:val="22"/>
          <w:szCs w:val="22"/>
        </w:rPr>
        <w:lastRenderedPageBreak/>
        <w:t>Special hours</w:t>
      </w:r>
    </w:p>
    <w:p w14:paraId="24A647EB" w14:textId="077F5B8E" w:rsidR="0007605A" w:rsidRPr="001F1266" w:rsidRDefault="0007605A" w:rsidP="0007605A">
      <w:pPr>
        <w:spacing w:after="200"/>
        <w:jc w:val="both"/>
        <w:rPr>
          <w:rFonts w:ascii="Europea" w:hAnsi="Europea" w:cs="Arial"/>
          <w:sz w:val="22"/>
          <w:szCs w:val="22"/>
        </w:rPr>
      </w:pPr>
      <w:r w:rsidRPr="001F1266">
        <w:rPr>
          <w:rFonts w:ascii="Europea" w:hAnsi="Europea" w:cs="Arial"/>
          <w:sz w:val="22"/>
          <w:szCs w:val="22"/>
        </w:rPr>
        <w:t xml:space="preserve">Staff for special </w:t>
      </w:r>
      <w:r w:rsidR="00A33885" w:rsidRPr="001F1266">
        <w:rPr>
          <w:rFonts w:ascii="Europea" w:hAnsi="Europea" w:cs="Arial"/>
          <w:sz w:val="22"/>
          <w:szCs w:val="22"/>
        </w:rPr>
        <w:t>events will be provided by the c</w:t>
      </w:r>
      <w:r w:rsidRPr="001F1266">
        <w:rPr>
          <w:rFonts w:ascii="Europea" w:hAnsi="Europea" w:cs="Arial"/>
          <w:sz w:val="22"/>
          <w:szCs w:val="22"/>
        </w:rPr>
        <w:t>ontractor based on a written request from the EP or EC. The request shall be sent to</w:t>
      </w:r>
      <w:r w:rsidR="0096474B" w:rsidRPr="001F1266">
        <w:rPr>
          <w:rFonts w:ascii="Europea" w:hAnsi="Europea" w:cs="Arial"/>
          <w:sz w:val="22"/>
          <w:szCs w:val="22"/>
        </w:rPr>
        <w:t xml:space="preserve"> the Contract</w:t>
      </w:r>
      <w:r w:rsidR="00374BE5" w:rsidRPr="001F1266">
        <w:rPr>
          <w:rFonts w:ascii="Europea" w:hAnsi="Europea" w:cs="Arial"/>
          <w:sz w:val="22"/>
          <w:szCs w:val="22"/>
        </w:rPr>
        <w:t xml:space="preserve"> Manager at least 15</w:t>
      </w:r>
      <w:r w:rsidR="00CB71A7" w:rsidRPr="001F1266">
        <w:rPr>
          <w:rFonts w:ascii="Europea" w:hAnsi="Europea" w:cs="Arial"/>
          <w:sz w:val="22"/>
          <w:szCs w:val="22"/>
        </w:rPr>
        <w:t xml:space="preserve"> calendar</w:t>
      </w:r>
      <w:r w:rsidRPr="001F1266">
        <w:rPr>
          <w:rFonts w:ascii="Europea" w:hAnsi="Europea" w:cs="Arial"/>
          <w:sz w:val="22"/>
          <w:szCs w:val="22"/>
        </w:rPr>
        <w:t xml:space="preserve"> days before the planned event an</w:t>
      </w:r>
      <w:r w:rsidR="0096474B" w:rsidRPr="001F1266">
        <w:rPr>
          <w:rFonts w:ascii="Europea" w:hAnsi="Europea" w:cs="Arial"/>
          <w:sz w:val="22"/>
          <w:szCs w:val="22"/>
        </w:rPr>
        <w:t>d the Contract</w:t>
      </w:r>
      <w:r w:rsidRPr="001F1266">
        <w:rPr>
          <w:rFonts w:ascii="Europea" w:hAnsi="Europea" w:cs="Arial"/>
          <w:sz w:val="22"/>
          <w:szCs w:val="22"/>
        </w:rPr>
        <w:t xml:space="preserve"> Manager shall confirm within 5 working days in writing the availability of required floor staff. </w:t>
      </w:r>
    </w:p>
    <w:p w14:paraId="4C7E3A76" w14:textId="515C58CE" w:rsidR="00A33885" w:rsidRPr="001F1266" w:rsidRDefault="00A33885" w:rsidP="0029271A">
      <w:pPr>
        <w:spacing w:after="200"/>
        <w:jc w:val="both"/>
        <w:rPr>
          <w:rFonts w:ascii="Europea" w:hAnsi="Europea" w:cs="Arial"/>
          <w:sz w:val="22"/>
          <w:szCs w:val="22"/>
        </w:rPr>
      </w:pPr>
      <w:r w:rsidRPr="001F1266">
        <w:rPr>
          <w:rFonts w:ascii="Europea" w:hAnsi="Europea" w:cs="Arial"/>
          <w:sz w:val="22"/>
          <w:szCs w:val="22"/>
        </w:rPr>
        <w:t xml:space="preserve">With a view to better exploit the role </w:t>
      </w:r>
      <w:proofErr w:type="gramStart"/>
      <w:r w:rsidRPr="001F1266">
        <w:rPr>
          <w:rFonts w:ascii="Europea" w:hAnsi="Europea" w:cs="Arial"/>
          <w:sz w:val="22"/>
          <w:szCs w:val="22"/>
        </w:rPr>
        <w:t>p</w:t>
      </w:r>
      <w:r w:rsidR="00931DD7" w:rsidRPr="001F1266">
        <w:rPr>
          <w:rFonts w:ascii="Europea" w:hAnsi="Europea" w:cs="Arial"/>
          <w:sz w:val="22"/>
          <w:szCs w:val="22"/>
        </w:rPr>
        <w:t>la</w:t>
      </w:r>
      <w:r w:rsidRPr="001F1266">
        <w:rPr>
          <w:rFonts w:ascii="Europea" w:hAnsi="Europea" w:cs="Arial"/>
          <w:sz w:val="22"/>
          <w:szCs w:val="22"/>
        </w:rPr>
        <w:t>y</w:t>
      </w:r>
      <w:proofErr w:type="gramEnd"/>
      <w:r w:rsidRPr="001F1266">
        <w:rPr>
          <w:rFonts w:ascii="Europea" w:hAnsi="Europea" w:cs="Arial"/>
          <w:sz w:val="22"/>
          <w:szCs w:val="22"/>
        </w:rPr>
        <w:t xml:space="preserve"> game facility, the </w:t>
      </w:r>
      <w:proofErr w:type="spellStart"/>
      <w:r w:rsidR="002170CA">
        <w:rPr>
          <w:rFonts w:ascii="Europea" w:hAnsi="Europea" w:cs="Arial"/>
          <w:sz w:val="22"/>
          <w:szCs w:val="22"/>
        </w:rPr>
        <w:t>EuXp</w:t>
      </w:r>
      <w:proofErr w:type="spellEnd"/>
      <w:r w:rsidRPr="001F1266">
        <w:rPr>
          <w:rFonts w:ascii="Europea" w:hAnsi="Europea" w:cs="Arial"/>
          <w:sz w:val="22"/>
          <w:szCs w:val="22"/>
        </w:rPr>
        <w:t xml:space="preserve"> might welcome groups for this activity already before the official opening time. Staff hours required for this activity will also fall under “special hours”.</w:t>
      </w:r>
    </w:p>
    <w:p w14:paraId="58743DD2" w14:textId="0DB22FC8" w:rsidR="005C710F" w:rsidRPr="001F1266" w:rsidRDefault="005C710F" w:rsidP="005C710F">
      <w:pPr>
        <w:spacing w:after="200"/>
        <w:jc w:val="both"/>
        <w:rPr>
          <w:rFonts w:ascii="Europea" w:hAnsi="Europea" w:cs="Arial"/>
          <w:sz w:val="22"/>
          <w:szCs w:val="22"/>
        </w:rPr>
      </w:pPr>
      <w:r w:rsidRPr="001F1266">
        <w:rPr>
          <w:rFonts w:ascii="Europea" w:hAnsi="Europea" w:cs="Arial"/>
          <w:sz w:val="22"/>
          <w:szCs w:val="22"/>
        </w:rPr>
        <w:t xml:space="preserve">Further to special events taking place in the </w:t>
      </w:r>
      <w:proofErr w:type="spellStart"/>
      <w:r w:rsidR="002170CA">
        <w:rPr>
          <w:rFonts w:ascii="Europea" w:hAnsi="Europea" w:cs="Arial"/>
          <w:sz w:val="22"/>
          <w:szCs w:val="22"/>
        </w:rPr>
        <w:t>EuXp</w:t>
      </w:r>
      <w:proofErr w:type="spellEnd"/>
      <w:r w:rsidRPr="001F1266">
        <w:rPr>
          <w:rFonts w:ascii="Europea" w:hAnsi="Europea" w:cs="Arial"/>
          <w:sz w:val="22"/>
          <w:szCs w:val="22"/>
        </w:rPr>
        <w:t xml:space="preserve">, the EP or EC authority may request floor staff to participate in business trips within </w:t>
      </w:r>
      <w:r w:rsidR="009A4E65">
        <w:rPr>
          <w:rFonts w:ascii="Europea" w:hAnsi="Europea" w:cs="Arial"/>
          <w:sz w:val="22"/>
          <w:szCs w:val="22"/>
        </w:rPr>
        <w:t>the Netherlands</w:t>
      </w:r>
      <w:r w:rsidR="009A4E65" w:rsidRPr="001F1266">
        <w:rPr>
          <w:rFonts w:ascii="Europea" w:hAnsi="Europea" w:cs="Arial"/>
          <w:sz w:val="22"/>
          <w:szCs w:val="22"/>
        </w:rPr>
        <w:t xml:space="preserve"> </w:t>
      </w:r>
      <w:r w:rsidRPr="001F1266">
        <w:rPr>
          <w:rFonts w:ascii="Europea" w:hAnsi="Europea" w:cs="Arial"/>
          <w:sz w:val="22"/>
          <w:szCs w:val="22"/>
        </w:rPr>
        <w:t xml:space="preserve">to participate in fairs or other events to promote the EP visitor facilities and spread awareness of the EU and its institutions.  </w:t>
      </w:r>
    </w:p>
    <w:p w14:paraId="7E74798D" w14:textId="2F357BB2" w:rsidR="005C710F" w:rsidRPr="001F1266" w:rsidRDefault="00A25900" w:rsidP="005C710F">
      <w:pPr>
        <w:spacing w:after="200"/>
        <w:jc w:val="both"/>
        <w:rPr>
          <w:rFonts w:ascii="Europea" w:hAnsi="Europea" w:cs="Arial"/>
          <w:sz w:val="22"/>
          <w:szCs w:val="22"/>
        </w:rPr>
      </w:pPr>
      <w:r w:rsidRPr="001F1266">
        <w:rPr>
          <w:rFonts w:ascii="Europea" w:hAnsi="Europea" w:cs="Arial"/>
          <w:sz w:val="22"/>
          <w:szCs w:val="22"/>
        </w:rPr>
        <w:t>M</w:t>
      </w:r>
      <w:r w:rsidR="005C710F" w:rsidRPr="001F1266">
        <w:rPr>
          <w:rFonts w:ascii="Europea" w:hAnsi="Europea" w:cs="Arial"/>
          <w:sz w:val="22"/>
          <w:szCs w:val="22"/>
        </w:rPr>
        <w:t>eeting</w:t>
      </w:r>
      <w:r w:rsidRPr="001F1266">
        <w:rPr>
          <w:rFonts w:ascii="Europea" w:hAnsi="Europea" w:cs="Arial"/>
          <w:sz w:val="22"/>
          <w:szCs w:val="22"/>
        </w:rPr>
        <w:t>s</w:t>
      </w:r>
      <w:r w:rsidR="005C710F" w:rsidRPr="001F1266">
        <w:rPr>
          <w:rFonts w:ascii="Europea" w:hAnsi="Europea" w:cs="Arial"/>
          <w:sz w:val="22"/>
          <w:szCs w:val="22"/>
        </w:rPr>
        <w:t xml:space="preserve"> or event</w:t>
      </w:r>
      <w:r w:rsidRPr="001F1266">
        <w:rPr>
          <w:rFonts w:ascii="Europea" w:hAnsi="Europea" w:cs="Arial"/>
          <w:sz w:val="22"/>
          <w:szCs w:val="22"/>
        </w:rPr>
        <w:t>s</w:t>
      </w:r>
      <w:r w:rsidR="005C710F" w:rsidRPr="001F1266">
        <w:rPr>
          <w:rFonts w:ascii="Europea" w:hAnsi="Europea" w:cs="Arial"/>
          <w:sz w:val="22"/>
          <w:szCs w:val="22"/>
        </w:rPr>
        <w:t xml:space="preserve"> tak</w:t>
      </w:r>
      <w:r w:rsidRPr="001F1266">
        <w:rPr>
          <w:rFonts w:ascii="Europea" w:hAnsi="Europea" w:cs="Arial"/>
          <w:sz w:val="22"/>
          <w:szCs w:val="22"/>
        </w:rPr>
        <w:t>ing</w:t>
      </w:r>
      <w:r w:rsidR="005C710F" w:rsidRPr="001F1266">
        <w:rPr>
          <w:rFonts w:ascii="Europea" w:hAnsi="Europea" w:cs="Arial"/>
          <w:sz w:val="22"/>
          <w:szCs w:val="22"/>
        </w:rPr>
        <w:t xml:space="preserve"> place in </w:t>
      </w:r>
      <w:r w:rsidR="009A4E65">
        <w:rPr>
          <w:rFonts w:ascii="Europea" w:hAnsi="Europea" w:cs="Arial"/>
          <w:sz w:val="22"/>
          <w:szCs w:val="22"/>
        </w:rPr>
        <w:t xml:space="preserve">The Hague </w:t>
      </w:r>
      <w:r w:rsidR="005C710F" w:rsidRPr="001F1266">
        <w:rPr>
          <w:rFonts w:ascii="Europea" w:hAnsi="Europea" w:cs="Arial"/>
          <w:sz w:val="22"/>
          <w:szCs w:val="22"/>
        </w:rPr>
        <w:t xml:space="preserve">do not qualify as a business trip. For effective organisation of business trips, the contracting authority shall notify the contractor at least one week in advance. Travel, </w:t>
      </w:r>
      <w:r w:rsidR="00B35306" w:rsidRPr="001F1266">
        <w:rPr>
          <w:rFonts w:ascii="Europea" w:hAnsi="Europea" w:cs="Arial"/>
          <w:sz w:val="22"/>
          <w:szCs w:val="22"/>
        </w:rPr>
        <w:t>accommodation</w:t>
      </w:r>
      <w:r w:rsidR="005C710F" w:rsidRPr="001F1266">
        <w:rPr>
          <w:rFonts w:ascii="Europea" w:hAnsi="Europea" w:cs="Arial"/>
          <w:sz w:val="22"/>
          <w:szCs w:val="22"/>
        </w:rPr>
        <w:t xml:space="preserve"> and daily allowances will be reimbursed according to </w:t>
      </w:r>
      <w:r w:rsidR="009064B5" w:rsidRPr="001F1266">
        <w:rPr>
          <w:rFonts w:ascii="Europea" w:hAnsi="Europea" w:cs="Arial"/>
          <w:sz w:val="22"/>
          <w:szCs w:val="22"/>
        </w:rPr>
        <w:t>Annex VIII</w:t>
      </w:r>
      <w:r w:rsidR="005C710F" w:rsidRPr="001F1266">
        <w:rPr>
          <w:rFonts w:ascii="Europea" w:hAnsi="Europea" w:cs="Arial"/>
          <w:sz w:val="22"/>
          <w:szCs w:val="22"/>
        </w:rPr>
        <w:t>.</w:t>
      </w:r>
    </w:p>
    <w:p w14:paraId="10B9CA76" w14:textId="1CE92E09" w:rsidR="00DB2811" w:rsidRPr="001F1266" w:rsidRDefault="0007605A" w:rsidP="0029271A">
      <w:pPr>
        <w:spacing w:after="200"/>
        <w:jc w:val="both"/>
        <w:rPr>
          <w:rFonts w:ascii="Europea" w:hAnsi="Europea" w:cs="Arial"/>
          <w:sz w:val="22"/>
          <w:szCs w:val="22"/>
        </w:rPr>
      </w:pPr>
      <w:r w:rsidRPr="001F1266">
        <w:rPr>
          <w:rFonts w:ascii="Europea" w:hAnsi="Europea" w:cs="Arial"/>
          <w:sz w:val="22"/>
          <w:szCs w:val="22"/>
        </w:rPr>
        <w:t>This table provides an</w:t>
      </w:r>
      <w:r w:rsidR="00DB2811" w:rsidRPr="001F1266">
        <w:rPr>
          <w:rFonts w:ascii="Europea" w:hAnsi="Europea" w:cs="Arial"/>
          <w:sz w:val="22"/>
          <w:szCs w:val="22"/>
        </w:rPr>
        <w:t xml:space="preserve"> estimation</w:t>
      </w:r>
      <w:r w:rsidRPr="001F1266">
        <w:rPr>
          <w:rFonts w:ascii="Europea" w:hAnsi="Europea" w:cs="Arial"/>
          <w:sz w:val="22"/>
          <w:szCs w:val="22"/>
        </w:rPr>
        <w:t>. The actual</w:t>
      </w:r>
      <w:r w:rsidR="00DB2811" w:rsidRPr="001F1266">
        <w:rPr>
          <w:rFonts w:ascii="Europea" w:hAnsi="Europea" w:cs="Arial"/>
          <w:sz w:val="22"/>
          <w:szCs w:val="22"/>
        </w:rPr>
        <w:t xml:space="preserve"> volume may vary. </w:t>
      </w:r>
    </w:p>
    <w:tbl>
      <w:tblPr>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2409"/>
        <w:gridCol w:w="1701"/>
        <w:gridCol w:w="2829"/>
      </w:tblGrid>
      <w:tr w:rsidR="00AB22E2" w:rsidRPr="00207C21" w14:paraId="3EBD8F00" w14:textId="77777777" w:rsidTr="00431988">
        <w:tc>
          <w:tcPr>
            <w:tcW w:w="2122" w:type="dxa"/>
            <w:shd w:val="clear" w:color="auto" w:fill="DEEBF6"/>
          </w:tcPr>
          <w:p w14:paraId="626EF087" w14:textId="77777777" w:rsidR="00AB22E2" w:rsidRPr="001F1266" w:rsidRDefault="00AB22E2" w:rsidP="00207C21">
            <w:pPr>
              <w:spacing w:before="40" w:after="40"/>
              <w:jc w:val="center"/>
              <w:rPr>
                <w:rFonts w:ascii="Europea" w:hAnsi="Europea" w:cs="Arial"/>
                <w:color w:val="000000"/>
                <w:sz w:val="22"/>
                <w:szCs w:val="22"/>
              </w:rPr>
            </w:pPr>
            <w:bookmarkStart w:id="17" w:name="_Hlk212727611"/>
            <w:r w:rsidRPr="001F1266">
              <w:rPr>
                <w:rFonts w:ascii="Europea" w:hAnsi="Europea" w:cs="Arial"/>
                <w:color w:val="000000"/>
                <w:sz w:val="22"/>
                <w:szCs w:val="22"/>
              </w:rPr>
              <w:t>Number of events</w:t>
            </w:r>
          </w:p>
        </w:tc>
        <w:tc>
          <w:tcPr>
            <w:tcW w:w="2409" w:type="dxa"/>
            <w:shd w:val="clear" w:color="auto" w:fill="DEEBF6"/>
          </w:tcPr>
          <w:p w14:paraId="550E54C4" w14:textId="6E42A3A5" w:rsidR="00AB22E2" w:rsidRPr="001F1266" w:rsidRDefault="00AB22E2" w:rsidP="00207C21">
            <w:pPr>
              <w:spacing w:before="40" w:after="40"/>
              <w:jc w:val="center"/>
              <w:rPr>
                <w:rFonts w:ascii="Europea" w:hAnsi="Europea" w:cs="Arial"/>
                <w:color w:val="000000"/>
                <w:sz w:val="22"/>
                <w:szCs w:val="22"/>
              </w:rPr>
            </w:pPr>
            <w:r w:rsidRPr="001F1266">
              <w:rPr>
                <w:rFonts w:ascii="Europea" w:hAnsi="Europea" w:cs="Arial"/>
                <w:color w:val="000000"/>
                <w:sz w:val="22"/>
                <w:szCs w:val="22"/>
              </w:rPr>
              <w:t>Working hours</w:t>
            </w:r>
            <w:r w:rsidR="00431988">
              <w:rPr>
                <w:rFonts w:ascii="Europea" w:hAnsi="Europea" w:cs="Arial"/>
                <w:color w:val="000000"/>
                <w:sz w:val="22"/>
                <w:szCs w:val="22"/>
              </w:rPr>
              <w:t xml:space="preserve"> per day</w:t>
            </w:r>
          </w:p>
        </w:tc>
        <w:tc>
          <w:tcPr>
            <w:tcW w:w="1701" w:type="dxa"/>
            <w:shd w:val="clear" w:color="auto" w:fill="DEEBF6"/>
          </w:tcPr>
          <w:p w14:paraId="21D6C85C" w14:textId="77777777" w:rsidR="00AB22E2" w:rsidRPr="001F1266" w:rsidRDefault="00AB22E2" w:rsidP="00207C21">
            <w:pPr>
              <w:spacing w:before="40" w:after="40"/>
              <w:jc w:val="center"/>
              <w:rPr>
                <w:rFonts w:ascii="Europea" w:hAnsi="Europea" w:cs="Arial"/>
                <w:color w:val="000000"/>
                <w:sz w:val="22"/>
                <w:szCs w:val="22"/>
              </w:rPr>
            </w:pPr>
            <w:r w:rsidRPr="001F1266">
              <w:rPr>
                <w:rFonts w:ascii="Europea" w:hAnsi="Europea" w:cs="Arial"/>
                <w:color w:val="000000"/>
                <w:sz w:val="22"/>
                <w:szCs w:val="22"/>
              </w:rPr>
              <w:t xml:space="preserve">Total positions </w:t>
            </w:r>
          </w:p>
        </w:tc>
        <w:tc>
          <w:tcPr>
            <w:tcW w:w="2829" w:type="dxa"/>
            <w:shd w:val="clear" w:color="auto" w:fill="DEEBF6"/>
          </w:tcPr>
          <w:p w14:paraId="47D12D24" w14:textId="74A08513" w:rsidR="00AB22E2" w:rsidRPr="001F1266" w:rsidRDefault="00AB22E2" w:rsidP="00207C21">
            <w:pPr>
              <w:spacing w:before="40" w:after="40"/>
              <w:jc w:val="center"/>
              <w:rPr>
                <w:rFonts w:ascii="Europea" w:hAnsi="Europea" w:cs="Arial"/>
                <w:color w:val="000000"/>
                <w:sz w:val="22"/>
                <w:szCs w:val="22"/>
              </w:rPr>
            </w:pPr>
            <w:r w:rsidRPr="001F1266">
              <w:rPr>
                <w:rFonts w:ascii="Europea" w:hAnsi="Europea" w:cs="Arial"/>
                <w:color w:val="000000"/>
                <w:sz w:val="22"/>
                <w:szCs w:val="22"/>
              </w:rPr>
              <w:t>Total working hours</w:t>
            </w:r>
            <w:r w:rsidR="00431988">
              <w:rPr>
                <w:rFonts w:ascii="Europea" w:hAnsi="Europea" w:cs="Arial"/>
                <w:color w:val="000000"/>
                <w:sz w:val="22"/>
                <w:szCs w:val="22"/>
              </w:rPr>
              <w:t xml:space="preserve"> per day</w:t>
            </w:r>
          </w:p>
        </w:tc>
      </w:tr>
      <w:tr w:rsidR="00AB22E2" w:rsidRPr="00D3111F" w14:paraId="73A313B2" w14:textId="77777777" w:rsidTr="00431988">
        <w:tc>
          <w:tcPr>
            <w:tcW w:w="2122" w:type="dxa"/>
            <w:tcBorders>
              <w:bottom w:val="single" w:sz="12" w:space="0" w:color="000000"/>
            </w:tcBorders>
          </w:tcPr>
          <w:p w14:paraId="0923D370" w14:textId="2B343916" w:rsidR="00AB22E2" w:rsidRPr="007B4792" w:rsidRDefault="00B2273F" w:rsidP="00207C21">
            <w:pPr>
              <w:jc w:val="center"/>
              <w:rPr>
                <w:rFonts w:ascii="Europea" w:hAnsi="Europea" w:cs="Arial"/>
                <w:sz w:val="22"/>
                <w:szCs w:val="22"/>
              </w:rPr>
            </w:pPr>
            <w:r w:rsidRPr="007B4792">
              <w:rPr>
                <w:rFonts w:ascii="Europea" w:hAnsi="Europea" w:cs="Arial"/>
                <w:sz w:val="22"/>
                <w:szCs w:val="22"/>
              </w:rPr>
              <w:t>Per year</w:t>
            </w:r>
            <w:r w:rsidR="00CD39D5" w:rsidRPr="007B4792">
              <w:rPr>
                <w:rFonts w:ascii="Europea" w:hAnsi="Europea" w:cs="Arial"/>
                <w:sz w:val="22"/>
                <w:szCs w:val="22"/>
              </w:rPr>
              <w:t xml:space="preserve">: </w:t>
            </w:r>
            <w:r w:rsidR="00CD39D5" w:rsidRPr="007B4792">
              <w:rPr>
                <w:rFonts w:ascii="Europea" w:hAnsi="Europea" w:cs="Arial"/>
                <w:sz w:val="22"/>
                <w:szCs w:val="22"/>
                <w:lang w:val="el-GR"/>
              </w:rPr>
              <w:t>1</w:t>
            </w:r>
            <w:r w:rsidR="008225A2" w:rsidRPr="007B4792">
              <w:rPr>
                <w:rFonts w:ascii="Europea" w:hAnsi="Europea" w:cs="Arial"/>
                <w:sz w:val="22"/>
                <w:szCs w:val="22"/>
              </w:rPr>
              <w:t>8</w:t>
            </w:r>
          </w:p>
        </w:tc>
        <w:tc>
          <w:tcPr>
            <w:tcW w:w="2409" w:type="dxa"/>
            <w:tcBorders>
              <w:bottom w:val="single" w:sz="12" w:space="0" w:color="000000"/>
            </w:tcBorders>
          </w:tcPr>
          <w:p w14:paraId="3E731A66" w14:textId="6F5A3EC9" w:rsidR="00AB22E2" w:rsidRPr="00D3111F" w:rsidRDefault="00B2273F" w:rsidP="00207C21">
            <w:pPr>
              <w:jc w:val="center"/>
              <w:rPr>
                <w:rFonts w:ascii="Europea" w:hAnsi="Europea" w:cs="Arial"/>
                <w:sz w:val="22"/>
                <w:szCs w:val="22"/>
                <w:lang w:val="el-GR"/>
              </w:rPr>
            </w:pPr>
            <w:r w:rsidRPr="00D3111F">
              <w:rPr>
                <w:rFonts w:ascii="Europea" w:hAnsi="Europea" w:cs="Arial"/>
                <w:sz w:val="22"/>
                <w:szCs w:val="22"/>
              </w:rPr>
              <w:t>Estimation</w:t>
            </w:r>
            <w:r w:rsidR="00CD39D5" w:rsidRPr="00D3111F">
              <w:rPr>
                <w:rFonts w:ascii="Europea" w:hAnsi="Europea" w:cs="Arial"/>
                <w:sz w:val="22"/>
                <w:szCs w:val="22"/>
              </w:rPr>
              <w:t xml:space="preserve">: </w:t>
            </w:r>
            <w:r w:rsidR="00496BB7">
              <w:rPr>
                <w:rFonts w:ascii="Europea" w:hAnsi="Europea" w:cs="Arial"/>
                <w:sz w:val="22"/>
                <w:szCs w:val="22"/>
              </w:rPr>
              <w:t>5</w:t>
            </w:r>
            <w:r w:rsidR="00CD39D5" w:rsidRPr="00D3111F">
              <w:rPr>
                <w:rFonts w:ascii="Europea" w:hAnsi="Europea" w:cs="Arial"/>
                <w:sz w:val="22"/>
                <w:szCs w:val="22"/>
              </w:rPr>
              <w:t>,5</w:t>
            </w:r>
          </w:p>
        </w:tc>
        <w:tc>
          <w:tcPr>
            <w:tcW w:w="1701" w:type="dxa"/>
            <w:tcBorders>
              <w:bottom w:val="single" w:sz="12" w:space="0" w:color="000000"/>
            </w:tcBorders>
          </w:tcPr>
          <w:p w14:paraId="60C8830F" w14:textId="7A160C88" w:rsidR="00AB22E2" w:rsidRPr="00D3111F" w:rsidRDefault="00B2273F" w:rsidP="00431988">
            <w:pPr>
              <w:jc w:val="both"/>
              <w:rPr>
                <w:rFonts w:ascii="Europea" w:hAnsi="Europea" w:cs="Arial"/>
                <w:sz w:val="22"/>
                <w:szCs w:val="22"/>
                <w:highlight w:val="yellow"/>
              </w:rPr>
            </w:pPr>
            <w:r w:rsidRPr="00DA171B">
              <w:rPr>
                <w:rFonts w:ascii="Europea" w:hAnsi="Europea" w:cs="Arial"/>
                <w:sz w:val="22"/>
                <w:szCs w:val="22"/>
              </w:rPr>
              <w:t>Reception agent</w:t>
            </w:r>
            <w:r w:rsidR="00CD39D5" w:rsidRPr="00DA171B">
              <w:rPr>
                <w:rFonts w:ascii="Europea" w:hAnsi="Europea" w:cs="Arial"/>
                <w:sz w:val="22"/>
                <w:szCs w:val="22"/>
                <w:lang w:val="el-GR"/>
              </w:rPr>
              <w:t xml:space="preserve">: </w:t>
            </w:r>
            <w:r w:rsidR="00DA171B">
              <w:rPr>
                <w:rFonts w:ascii="Europea" w:hAnsi="Europea" w:cs="Arial"/>
                <w:sz w:val="22"/>
                <w:szCs w:val="22"/>
                <w:lang w:val="el-GR"/>
              </w:rPr>
              <w:t>2</w:t>
            </w:r>
          </w:p>
        </w:tc>
        <w:tc>
          <w:tcPr>
            <w:tcW w:w="2829" w:type="dxa"/>
            <w:tcBorders>
              <w:bottom w:val="single" w:sz="12" w:space="0" w:color="000000"/>
            </w:tcBorders>
          </w:tcPr>
          <w:p w14:paraId="0758C5A6" w14:textId="5F23986E" w:rsidR="00AB22E2" w:rsidRPr="00D3111F" w:rsidRDefault="00DA171B" w:rsidP="00207C21">
            <w:pPr>
              <w:jc w:val="center"/>
              <w:rPr>
                <w:rFonts w:ascii="Europea" w:hAnsi="Europea" w:cs="Arial"/>
                <w:sz w:val="22"/>
                <w:szCs w:val="22"/>
              </w:rPr>
            </w:pPr>
            <w:r>
              <w:rPr>
                <w:rFonts w:ascii="Europea" w:hAnsi="Europea" w:cs="Arial"/>
                <w:sz w:val="22"/>
                <w:szCs w:val="22"/>
              </w:rPr>
              <w:t>1</w:t>
            </w:r>
            <w:r w:rsidR="00496BB7">
              <w:rPr>
                <w:rFonts w:ascii="Europea" w:hAnsi="Europea" w:cs="Arial"/>
                <w:sz w:val="22"/>
                <w:szCs w:val="22"/>
              </w:rPr>
              <w:t>1</w:t>
            </w:r>
          </w:p>
        </w:tc>
      </w:tr>
      <w:tr w:rsidR="00AB22E2" w:rsidRPr="00D3111F" w14:paraId="0DDCEBE7" w14:textId="77777777" w:rsidTr="00431988">
        <w:tc>
          <w:tcPr>
            <w:tcW w:w="2122" w:type="dxa"/>
            <w:tcBorders>
              <w:top w:val="single" w:sz="12" w:space="0" w:color="000000"/>
              <w:bottom w:val="single" w:sz="12" w:space="0" w:color="000000"/>
            </w:tcBorders>
          </w:tcPr>
          <w:p w14:paraId="52377BD0" w14:textId="55EE96F0" w:rsidR="00AB22E2" w:rsidRPr="007B4792" w:rsidRDefault="00AB22E2" w:rsidP="00431988">
            <w:pPr>
              <w:jc w:val="center"/>
              <w:rPr>
                <w:rFonts w:ascii="Europea" w:hAnsi="Europea" w:cs="Arial"/>
                <w:b/>
                <w:sz w:val="22"/>
                <w:szCs w:val="22"/>
              </w:rPr>
            </w:pPr>
            <w:r w:rsidRPr="007B4792">
              <w:rPr>
                <w:rFonts w:ascii="Europea" w:hAnsi="Europea" w:cs="Arial"/>
                <w:b/>
                <w:sz w:val="22"/>
                <w:szCs w:val="22"/>
              </w:rPr>
              <w:t>Per year</w:t>
            </w:r>
            <w:r w:rsidR="00CD39D5" w:rsidRPr="007B4792">
              <w:rPr>
                <w:rFonts w:ascii="Europea" w:hAnsi="Europea" w:cs="Arial"/>
                <w:b/>
                <w:sz w:val="22"/>
                <w:szCs w:val="22"/>
              </w:rPr>
              <w:t>: 1</w:t>
            </w:r>
            <w:r w:rsidR="008225A2" w:rsidRPr="007B4792">
              <w:rPr>
                <w:rFonts w:ascii="Europea" w:hAnsi="Europea" w:cs="Arial"/>
                <w:b/>
                <w:sz w:val="22"/>
                <w:szCs w:val="22"/>
              </w:rPr>
              <w:t>8</w:t>
            </w:r>
          </w:p>
        </w:tc>
        <w:tc>
          <w:tcPr>
            <w:tcW w:w="2409" w:type="dxa"/>
            <w:tcBorders>
              <w:top w:val="single" w:sz="12" w:space="0" w:color="000000"/>
              <w:bottom w:val="single" w:sz="12" w:space="0" w:color="000000"/>
            </w:tcBorders>
          </w:tcPr>
          <w:p w14:paraId="3595C6FC" w14:textId="2D5F6B75" w:rsidR="00AB22E2" w:rsidRPr="00D3111F" w:rsidRDefault="00B2273F" w:rsidP="00431988">
            <w:pPr>
              <w:jc w:val="center"/>
              <w:rPr>
                <w:rFonts w:ascii="Europea" w:hAnsi="Europea" w:cs="Arial"/>
                <w:sz w:val="22"/>
                <w:szCs w:val="22"/>
              </w:rPr>
            </w:pPr>
            <w:r w:rsidRPr="00D3111F">
              <w:rPr>
                <w:rFonts w:ascii="Europea" w:hAnsi="Europea" w:cs="Arial"/>
                <w:b/>
                <w:sz w:val="22"/>
                <w:szCs w:val="22"/>
              </w:rPr>
              <w:t>E</w:t>
            </w:r>
            <w:r w:rsidR="00AB22E2" w:rsidRPr="00D3111F">
              <w:rPr>
                <w:rFonts w:ascii="Europea" w:hAnsi="Europea" w:cs="Arial"/>
                <w:b/>
                <w:sz w:val="22"/>
                <w:szCs w:val="22"/>
              </w:rPr>
              <w:t>stimation</w:t>
            </w:r>
            <w:r w:rsidR="00CD39D5" w:rsidRPr="00D3111F">
              <w:rPr>
                <w:rFonts w:ascii="Europea" w:hAnsi="Europea" w:cs="Arial"/>
                <w:b/>
                <w:sz w:val="22"/>
                <w:szCs w:val="22"/>
              </w:rPr>
              <w:t xml:space="preserve">: </w:t>
            </w:r>
            <w:r w:rsidR="00496BB7">
              <w:rPr>
                <w:rFonts w:ascii="Europea" w:hAnsi="Europea" w:cs="Arial"/>
                <w:b/>
                <w:sz w:val="22"/>
                <w:szCs w:val="22"/>
              </w:rPr>
              <w:t>5</w:t>
            </w:r>
            <w:r w:rsidR="00CD39D5" w:rsidRPr="00D3111F">
              <w:rPr>
                <w:rFonts w:ascii="Europea" w:hAnsi="Europea" w:cs="Arial"/>
                <w:b/>
                <w:sz w:val="22"/>
                <w:szCs w:val="22"/>
              </w:rPr>
              <w:t>,5</w:t>
            </w:r>
          </w:p>
        </w:tc>
        <w:tc>
          <w:tcPr>
            <w:tcW w:w="1701" w:type="dxa"/>
            <w:tcBorders>
              <w:top w:val="single" w:sz="12" w:space="0" w:color="000000"/>
              <w:bottom w:val="single" w:sz="12" w:space="0" w:color="000000"/>
            </w:tcBorders>
            <w:shd w:val="clear" w:color="auto" w:fill="auto"/>
          </w:tcPr>
          <w:p w14:paraId="4DFF8504" w14:textId="0CD9BCB3" w:rsidR="00AB22E2" w:rsidRPr="00D3111F" w:rsidRDefault="00B2273F" w:rsidP="00207C21">
            <w:pPr>
              <w:jc w:val="both"/>
              <w:rPr>
                <w:rFonts w:ascii="Europea" w:hAnsi="Europea" w:cs="Arial"/>
                <w:sz w:val="22"/>
                <w:szCs w:val="22"/>
                <w:highlight w:val="yellow"/>
              </w:rPr>
            </w:pPr>
            <w:r w:rsidRPr="00DA171B">
              <w:rPr>
                <w:rFonts w:ascii="Europea" w:hAnsi="Europea" w:cs="Arial"/>
                <w:sz w:val="22"/>
                <w:szCs w:val="22"/>
              </w:rPr>
              <w:t>Cultural facilitator</w:t>
            </w:r>
            <w:r w:rsidR="00CD39D5" w:rsidRPr="00DA171B">
              <w:rPr>
                <w:rFonts w:ascii="Europea" w:hAnsi="Europea" w:cs="Arial"/>
                <w:sz w:val="22"/>
                <w:szCs w:val="22"/>
              </w:rPr>
              <w:t>:</w:t>
            </w:r>
            <w:r w:rsidR="00E44903">
              <w:rPr>
                <w:rFonts w:ascii="Europea" w:hAnsi="Europea" w:cs="Arial"/>
                <w:sz w:val="22"/>
                <w:szCs w:val="22"/>
              </w:rPr>
              <w:t xml:space="preserve"> </w:t>
            </w:r>
            <w:r w:rsidR="00CD39D5" w:rsidRPr="00DA171B">
              <w:rPr>
                <w:rFonts w:ascii="Europea" w:hAnsi="Europea" w:cs="Arial"/>
                <w:sz w:val="22"/>
                <w:szCs w:val="22"/>
              </w:rPr>
              <w:t>1</w:t>
            </w:r>
          </w:p>
        </w:tc>
        <w:tc>
          <w:tcPr>
            <w:tcW w:w="2829" w:type="dxa"/>
            <w:tcBorders>
              <w:top w:val="single" w:sz="12" w:space="0" w:color="000000"/>
              <w:bottom w:val="single" w:sz="12" w:space="0" w:color="000000"/>
            </w:tcBorders>
          </w:tcPr>
          <w:p w14:paraId="5E9ED1A1" w14:textId="36644C0D" w:rsidR="00AB22E2" w:rsidRPr="00D3111F" w:rsidRDefault="00496BB7" w:rsidP="00207C21">
            <w:pPr>
              <w:jc w:val="center"/>
              <w:rPr>
                <w:rFonts w:ascii="Europea" w:hAnsi="Europea" w:cs="Arial"/>
                <w:b/>
                <w:sz w:val="22"/>
                <w:szCs w:val="22"/>
              </w:rPr>
            </w:pPr>
            <w:r>
              <w:rPr>
                <w:rFonts w:ascii="Europea" w:hAnsi="Europea" w:cs="Arial"/>
                <w:b/>
                <w:sz w:val="22"/>
                <w:szCs w:val="22"/>
              </w:rPr>
              <w:t>5</w:t>
            </w:r>
            <w:r w:rsidR="00CD39D5" w:rsidRPr="00D3111F">
              <w:rPr>
                <w:rFonts w:ascii="Europea" w:hAnsi="Europea" w:cs="Arial"/>
                <w:b/>
                <w:sz w:val="22"/>
                <w:szCs w:val="22"/>
              </w:rPr>
              <w:t>,5</w:t>
            </w:r>
          </w:p>
        </w:tc>
      </w:tr>
      <w:tr w:rsidR="00A30460" w:rsidRPr="00D3111F" w14:paraId="0112618D" w14:textId="77777777" w:rsidTr="00431988">
        <w:tc>
          <w:tcPr>
            <w:tcW w:w="2122" w:type="dxa"/>
            <w:tcBorders>
              <w:top w:val="single" w:sz="12" w:space="0" w:color="000000"/>
              <w:bottom w:val="single" w:sz="12" w:space="0" w:color="000000"/>
            </w:tcBorders>
          </w:tcPr>
          <w:p w14:paraId="7088A388" w14:textId="295DB8B8" w:rsidR="00A30460" w:rsidRPr="007B4792" w:rsidRDefault="00A30460" w:rsidP="00431988">
            <w:pPr>
              <w:jc w:val="center"/>
              <w:rPr>
                <w:rFonts w:ascii="Europea" w:hAnsi="Europea" w:cs="Arial"/>
                <w:b/>
                <w:sz w:val="22"/>
                <w:szCs w:val="22"/>
              </w:rPr>
            </w:pPr>
            <w:r w:rsidRPr="007B4792">
              <w:rPr>
                <w:rFonts w:ascii="Europea" w:hAnsi="Europea" w:cs="Arial"/>
                <w:b/>
                <w:sz w:val="22"/>
                <w:szCs w:val="22"/>
              </w:rPr>
              <w:t xml:space="preserve">Early opening role play game: </w:t>
            </w:r>
            <w:r w:rsidR="00AA2FD5">
              <w:rPr>
                <w:rFonts w:ascii="Europea" w:hAnsi="Europea" w:cs="Arial"/>
                <w:b/>
                <w:sz w:val="22"/>
                <w:szCs w:val="22"/>
              </w:rPr>
              <w:t>52</w:t>
            </w:r>
          </w:p>
        </w:tc>
        <w:tc>
          <w:tcPr>
            <w:tcW w:w="2409" w:type="dxa"/>
            <w:tcBorders>
              <w:top w:val="single" w:sz="12" w:space="0" w:color="000000"/>
              <w:bottom w:val="single" w:sz="12" w:space="0" w:color="000000"/>
            </w:tcBorders>
          </w:tcPr>
          <w:p w14:paraId="44F67C8C" w14:textId="48586F04" w:rsidR="00A30460" w:rsidRPr="00D3111F" w:rsidRDefault="00A30460" w:rsidP="00431988">
            <w:pPr>
              <w:jc w:val="center"/>
              <w:rPr>
                <w:rFonts w:ascii="Europea" w:hAnsi="Europea" w:cs="Arial"/>
                <w:b/>
                <w:sz w:val="22"/>
                <w:szCs w:val="22"/>
              </w:rPr>
            </w:pPr>
            <w:r>
              <w:rPr>
                <w:rFonts w:ascii="Europea" w:hAnsi="Europea" w:cs="Arial"/>
                <w:b/>
                <w:sz w:val="22"/>
                <w:szCs w:val="22"/>
              </w:rPr>
              <w:t>Estimation: 1,5</w:t>
            </w:r>
          </w:p>
        </w:tc>
        <w:tc>
          <w:tcPr>
            <w:tcW w:w="1701" w:type="dxa"/>
            <w:tcBorders>
              <w:top w:val="single" w:sz="12" w:space="0" w:color="000000"/>
              <w:bottom w:val="single" w:sz="12" w:space="0" w:color="000000"/>
            </w:tcBorders>
            <w:shd w:val="clear" w:color="auto" w:fill="auto"/>
          </w:tcPr>
          <w:p w14:paraId="3F14EAE4" w14:textId="1C47B2BF" w:rsidR="00A30460" w:rsidRPr="00DA171B" w:rsidRDefault="00A30460" w:rsidP="00207C21">
            <w:pPr>
              <w:jc w:val="both"/>
              <w:rPr>
                <w:rFonts w:ascii="Europea" w:hAnsi="Europea" w:cs="Arial"/>
                <w:sz w:val="22"/>
                <w:szCs w:val="22"/>
              </w:rPr>
            </w:pPr>
            <w:r>
              <w:rPr>
                <w:rFonts w:ascii="Europea" w:hAnsi="Europea" w:cs="Arial"/>
                <w:sz w:val="22"/>
                <w:szCs w:val="22"/>
              </w:rPr>
              <w:t>Reception agent: 1</w:t>
            </w:r>
          </w:p>
        </w:tc>
        <w:tc>
          <w:tcPr>
            <w:tcW w:w="2829" w:type="dxa"/>
            <w:tcBorders>
              <w:top w:val="single" w:sz="12" w:space="0" w:color="000000"/>
              <w:bottom w:val="single" w:sz="12" w:space="0" w:color="000000"/>
            </w:tcBorders>
          </w:tcPr>
          <w:p w14:paraId="2083F31D" w14:textId="0C8415C4" w:rsidR="00A30460" w:rsidRPr="00D3111F" w:rsidRDefault="00A30460" w:rsidP="00207C21">
            <w:pPr>
              <w:jc w:val="center"/>
              <w:rPr>
                <w:rFonts w:ascii="Europea" w:hAnsi="Europea" w:cs="Arial"/>
                <w:b/>
                <w:sz w:val="22"/>
                <w:szCs w:val="22"/>
              </w:rPr>
            </w:pPr>
            <w:r>
              <w:rPr>
                <w:rFonts w:ascii="Europea" w:hAnsi="Europea" w:cs="Arial"/>
                <w:b/>
                <w:sz w:val="22"/>
                <w:szCs w:val="22"/>
              </w:rPr>
              <w:t>1,5</w:t>
            </w:r>
          </w:p>
        </w:tc>
      </w:tr>
      <w:tr w:rsidR="00CD39D5" w:rsidRPr="00D3111F" w14:paraId="38119CCB" w14:textId="77777777" w:rsidTr="00431988">
        <w:tc>
          <w:tcPr>
            <w:tcW w:w="2122" w:type="dxa"/>
            <w:tcBorders>
              <w:top w:val="single" w:sz="12" w:space="0" w:color="000000"/>
            </w:tcBorders>
          </w:tcPr>
          <w:p w14:paraId="14C4510C" w14:textId="6A2E3AF3" w:rsidR="00CD39D5" w:rsidRPr="00D3111F" w:rsidRDefault="00CD39D5" w:rsidP="00431988">
            <w:pPr>
              <w:jc w:val="center"/>
              <w:rPr>
                <w:rFonts w:ascii="Europea" w:hAnsi="Europea" w:cs="Arial"/>
                <w:b/>
                <w:sz w:val="22"/>
                <w:szCs w:val="22"/>
              </w:rPr>
            </w:pPr>
            <w:r w:rsidRPr="00D3111F">
              <w:rPr>
                <w:rFonts w:ascii="Europea" w:hAnsi="Europea" w:cs="Arial"/>
                <w:b/>
                <w:sz w:val="22"/>
                <w:szCs w:val="22"/>
              </w:rPr>
              <w:t>Per year</w:t>
            </w:r>
          </w:p>
        </w:tc>
        <w:tc>
          <w:tcPr>
            <w:tcW w:w="2409" w:type="dxa"/>
            <w:tcBorders>
              <w:top w:val="single" w:sz="12" w:space="0" w:color="000000"/>
            </w:tcBorders>
          </w:tcPr>
          <w:p w14:paraId="4A65ED36" w14:textId="77777777" w:rsidR="00CD39D5" w:rsidRPr="00D3111F" w:rsidRDefault="00CD39D5" w:rsidP="00207C21">
            <w:pPr>
              <w:jc w:val="both"/>
              <w:rPr>
                <w:rFonts w:ascii="Europea" w:hAnsi="Europea" w:cs="Arial"/>
                <w:b/>
                <w:sz w:val="22"/>
                <w:szCs w:val="22"/>
              </w:rPr>
            </w:pPr>
          </w:p>
        </w:tc>
        <w:tc>
          <w:tcPr>
            <w:tcW w:w="1701" w:type="dxa"/>
            <w:tcBorders>
              <w:top w:val="single" w:sz="12" w:space="0" w:color="000000"/>
            </w:tcBorders>
            <w:shd w:val="clear" w:color="auto" w:fill="auto"/>
          </w:tcPr>
          <w:p w14:paraId="4349FEC4" w14:textId="77777777" w:rsidR="00CD39D5" w:rsidRPr="00D3111F" w:rsidRDefault="00CD39D5" w:rsidP="00207C21">
            <w:pPr>
              <w:jc w:val="both"/>
              <w:rPr>
                <w:rFonts w:ascii="Europea" w:hAnsi="Europea" w:cs="Arial"/>
                <w:sz w:val="22"/>
                <w:szCs w:val="22"/>
              </w:rPr>
            </w:pPr>
          </w:p>
        </w:tc>
        <w:tc>
          <w:tcPr>
            <w:tcW w:w="2829" w:type="dxa"/>
            <w:tcBorders>
              <w:top w:val="single" w:sz="12" w:space="0" w:color="000000"/>
            </w:tcBorders>
          </w:tcPr>
          <w:p w14:paraId="08BF905B" w14:textId="059B409C" w:rsidR="00CD39D5" w:rsidRPr="00D3111F" w:rsidRDefault="00AA2FD5" w:rsidP="00207C21">
            <w:pPr>
              <w:jc w:val="center"/>
              <w:rPr>
                <w:rFonts w:ascii="Europea" w:hAnsi="Europea" w:cs="Arial"/>
                <w:b/>
                <w:sz w:val="22"/>
                <w:szCs w:val="22"/>
              </w:rPr>
            </w:pPr>
            <w:r>
              <w:rPr>
                <w:rFonts w:ascii="Europea" w:hAnsi="Europea" w:cs="Arial"/>
                <w:b/>
                <w:sz w:val="22"/>
                <w:szCs w:val="22"/>
              </w:rPr>
              <w:t>375</w:t>
            </w:r>
          </w:p>
        </w:tc>
      </w:tr>
      <w:bookmarkEnd w:id="17"/>
    </w:tbl>
    <w:p w14:paraId="5845E0F4" w14:textId="77777777" w:rsidR="00DB2811" w:rsidRPr="00D3111F" w:rsidRDefault="00DB2811" w:rsidP="00DB2811">
      <w:pPr>
        <w:jc w:val="both"/>
        <w:rPr>
          <w:rFonts w:ascii="Europea" w:hAnsi="Europea" w:cs="Arial"/>
          <w:sz w:val="22"/>
          <w:szCs w:val="22"/>
        </w:rPr>
      </w:pPr>
    </w:p>
    <w:p w14:paraId="0BD3CFE1" w14:textId="1FB80293" w:rsidR="00DB2811" w:rsidRPr="00D3111F" w:rsidRDefault="00DB2811" w:rsidP="00DB2811">
      <w:pPr>
        <w:jc w:val="both"/>
        <w:rPr>
          <w:rFonts w:ascii="Europea" w:hAnsi="Europea" w:cs="Arial"/>
          <w:b/>
          <w:sz w:val="22"/>
          <w:szCs w:val="22"/>
        </w:rPr>
      </w:pPr>
      <w:r w:rsidRPr="00D3111F">
        <w:rPr>
          <w:rFonts w:ascii="Europea" w:hAnsi="Europea" w:cs="Arial"/>
          <w:b/>
          <w:sz w:val="22"/>
          <w:szCs w:val="22"/>
        </w:rPr>
        <w:t>The estimated volume</w:t>
      </w:r>
      <w:r w:rsidR="005D53B5">
        <w:rPr>
          <w:rFonts w:ascii="Europea" w:hAnsi="Europea" w:cs="Arial"/>
          <w:b/>
          <w:sz w:val="22"/>
          <w:szCs w:val="22"/>
        </w:rPr>
        <w:t xml:space="preserve"> </w:t>
      </w:r>
      <w:r w:rsidR="00AA2FD5">
        <w:rPr>
          <w:rFonts w:ascii="Europea" w:hAnsi="Europea" w:cs="Arial"/>
          <w:b/>
          <w:sz w:val="22"/>
          <w:szCs w:val="22"/>
        </w:rPr>
        <w:t>375</w:t>
      </w:r>
      <w:r w:rsidRPr="00D3111F">
        <w:rPr>
          <w:rFonts w:ascii="Europea" w:hAnsi="Europea" w:cs="Arial"/>
          <w:b/>
          <w:sz w:val="22"/>
          <w:szCs w:val="22"/>
        </w:rPr>
        <w:t xml:space="preserve"> special working hours per year.</w:t>
      </w:r>
    </w:p>
    <w:p w14:paraId="57DA990B" w14:textId="77777777" w:rsidR="00DB2811" w:rsidRPr="001F1266" w:rsidRDefault="00DB2811" w:rsidP="00DB2811">
      <w:pPr>
        <w:jc w:val="both"/>
        <w:rPr>
          <w:rFonts w:ascii="Europea" w:hAnsi="Europea" w:cs="Arial"/>
          <w:sz w:val="22"/>
          <w:szCs w:val="22"/>
          <w:highlight w:val="yellow"/>
        </w:rPr>
      </w:pPr>
    </w:p>
    <w:p w14:paraId="426762A7" w14:textId="4D459F48" w:rsidR="00DF0512" w:rsidRPr="001F1266" w:rsidRDefault="00DF0512" w:rsidP="00BD6760">
      <w:pPr>
        <w:pStyle w:val="Heading10"/>
        <w:numPr>
          <w:ilvl w:val="2"/>
          <w:numId w:val="29"/>
        </w:numPr>
        <w:spacing w:before="0" w:after="200"/>
        <w:ind w:left="567" w:hanging="567"/>
        <w:rPr>
          <w:rFonts w:ascii="Europea" w:hAnsi="Europea"/>
          <w:sz w:val="22"/>
          <w:szCs w:val="22"/>
        </w:rPr>
      </w:pPr>
      <w:bookmarkStart w:id="18" w:name="_Toc212478140"/>
      <w:r w:rsidRPr="001F1266">
        <w:rPr>
          <w:rFonts w:ascii="Europea" w:hAnsi="Europea"/>
          <w:sz w:val="22"/>
          <w:szCs w:val="22"/>
        </w:rPr>
        <w:t>Unforeseen closures / force majeure</w:t>
      </w:r>
      <w:bookmarkEnd w:id="18"/>
    </w:p>
    <w:p w14:paraId="3F816664" w14:textId="31D725EB" w:rsidR="00DF0512" w:rsidRPr="001F1266" w:rsidRDefault="00185823" w:rsidP="0029271A">
      <w:pPr>
        <w:spacing w:after="200"/>
        <w:jc w:val="both"/>
        <w:rPr>
          <w:rFonts w:ascii="Europea" w:hAnsi="Europea" w:cs="Arial"/>
          <w:sz w:val="22"/>
          <w:szCs w:val="22"/>
        </w:rPr>
      </w:pPr>
      <w:r w:rsidRPr="001F1266">
        <w:rPr>
          <w:rFonts w:ascii="Europea" w:hAnsi="Europea" w:cs="Arial"/>
          <w:sz w:val="22"/>
          <w:szCs w:val="22"/>
        </w:rPr>
        <w:t xml:space="preserve">Cases of </w:t>
      </w:r>
      <w:r w:rsidRPr="001F1266">
        <w:rPr>
          <w:rFonts w:ascii="Europea" w:hAnsi="Europea" w:cs="Arial"/>
          <w:i/>
          <w:sz w:val="22"/>
          <w:szCs w:val="22"/>
        </w:rPr>
        <w:t>force majeure</w:t>
      </w:r>
      <w:r w:rsidRPr="001F1266">
        <w:rPr>
          <w:rFonts w:ascii="Europea" w:hAnsi="Europea" w:cs="Arial"/>
          <w:sz w:val="22"/>
          <w:szCs w:val="22"/>
        </w:rPr>
        <w:t xml:space="preserve"> (see Article </w:t>
      </w:r>
      <w:r w:rsidR="008943D8" w:rsidRPr="001F1266">
        <w:rPr>
          <w:rFonts w:ascii="Europea" w:hAnsi="Europea" w:cs="Arial"/>
          <w:sz w:val="22"/>
          <w:szCs w:val="22"/>
        </w:rPr>
        <w:t xml:space="preserve">II.15 </w:t>
      </w:r>
      <w:r w:rsidRPr="001F1266">
        <w:rPr>
          <w:rFonts w:ascii="Europea" w:hAnsi="Europea" w:cs="Arial"/>
          <w:sz w:val="22"/>
          <w:szCs w:val="22"/>
        </w:rPr>
        <w:t xml:space="preserve">of the model </w:t>
      </w:r>
      <w:r w:rsidR="008943D8" w:rsidRPr="001F1266">
        <w:rPr>
          <w:rFonts w:ascii="Europea" w:hAnsi="Europea" w:cs="Arial"/>
          <w:sz w:val="22"/>
          <w:szCs w:val="22"/>
        </w:rPr>
        <w:t xml:space="preserve">framework </w:t>
      </w:r>
      <w:r w:rsidRPr="001F1266">
        <w:rPr>
          <w:rFonts w:ascii="Europea" w:hAnsi="Europea" w:cs="Arial"/>
          <w:sz w:val="22"/>
          <w:szCs w:val="22"/>
        </w:rPr>
        <w:t xml:space="preserve">contract) can lead to the unforeseen closure of the exhibition on short notice. </w:t>
      </w:r>
      <w:proofErr w:type="gramStart"/>
      <w:r w:rsidRPr="001F1266">
        <w:rPr>
          <w:rFonts w:ascii="Europea" w:hAnsi="Europea" w:cs="Arial"/>
          <w:sz w:val="22"/>
          <w:szCs w:val="22"/>
        </w:rPr>
        <w:t>In particular during</w:t>
      </w:r>
      <w:proofErr w:type="gramEnd"/>
      <w:r w:rsidRPr="001F1266">
        <w:rPr>
          <w:rFonts w:ascii="Europea" w:hAnsi="Europea" w:cs="Arial"/>
          <w:sz w:val="22"/>
          <w:szCs w:val="22"/>
        </w:rPr>
        <w:t xml:space="preserve"> </w:t>
      </w:r>
      <w:r w:rsidR="00B2273F">
        <w:rPr>
          <w:rFonts w:ascii="Europea" w:hAnsi="Europea" w:cs="Arial"/>
          <w:sz w:val="22"/>
          <w:szCs w:val="22"/>
        </w:rPr>
        <w:t>an eventual</w:t>
      </w:r>
      <w:r w:rsidR="00B2273F" w:rsidRPr="001F1266">
        <w:rPr>
          <w:rFonts w:ascii="Europea" w:hAnsi="Europea" w:cs="Arial"/>
          <w:sz w:val="22"/>
          <w:szCs w:val="22"/>
        </w:rPr>
        <w:t xml:space="preserve"> </w:t>
      </w:r>
      <w:r w:rsidRPr="001F1266">
        <w:rPr>
          <w:rFonts w:ascii="Europea" w:hAnsi="Europea" w:cs="Arial"/>
          <w:sz w:val="22"/>
          <w:szCs w:val="22"/>
        </w:rPr>
        <w:t>pandemic</w:t>
      </w:r>
      <w:r w:rsidR="00B2273F" w:rsidRPr="00B2273F">
        <w:rPr>
          <w:rFonts w:ascii="Europea" w:hAnsi="Europea" w:cs="Arial"/>
          <w:sz w:val="22"/>
          <w:szCs w:val="22"/>
        </w:rPr>
        <w:t xml:space="preserve"> or other health crisis</w:t>
      </w:r>
      <w:r w:rsidRPr="001F1266">
        <w:rPr>
          <w:rFonts w:ascii="Europea" w:hAnsi="Europea" w:cs="Arial"/>
          <w:sz w:val="22"/>
          <w:szCs w:val="22"/>
        </w:rPr>
        <w:t xml:space="preserve">, corresponding order by national or regional authorities can make it necessary to shut down the </w:t>
      </w:r>
      <w:proofErr w:type="spellStart"/>
      <w:r w:rsidR="002170CA">
        <w:rPr>
          <w:rFonts w:ascii="Europea" w:hAnsi="Europea" w:cs="Arial"/>
          <w:sz w:val="22"/>
          <w:szCs w:val="22"/>
        </w:rPr>
        <w:t>EuXp</w:t>
      </w:r>
      <w:proofErr w:type="spellEnd"/>
      <w:r w:rsidRPr="001F1266">
        <w:rPr>
          <w:rFonts w:ascii="Europea" w:hAnsi="Europea" w:cs="Arial"/>
          <w:sz w:val="22"/>
          <w:szCs w:val="22"/>
        </w:rPr>
        <w:t xml:space="preserve"> or restrict access to a limited number of visitors.</w:t>
      </w:r>
    </w:p>
    <w:p w14:paraId="1DBABDF0" w14:textId="6F6480B4" w:rsidR="00714936" w:rsidRPr="001F1266" w:rsidRDefault="00714936" w:rsidP="0029271A">
      <w:pPr>
        <w:spacing w:after="200"/>
        <w:jc w:val="both"/>
        <w:rPr>
          <w:rFonts w:ascii="Europea" w:hAnsi="Europea" w:cs="Arial"/>
          <w:sz w:val="22"/>
          <w:szCs w:val="22"/>
        </w:rPr>
      </w:pPr>
      <w:r w:rsidRPr="001F1266">
        <w:rPr>
          <w:rFonts w:ascii="Europea" w:hAnsi="Europea" w:cs="Arial"/>
          <w:sz w:val="22"/>
          <w:szCs w:val="22"/>
        </w:rPr>
        <w:t>This could lead to a reduction, on short notice, of the floor staff required on site. Where possible, the EP/EC could ask the contractor to perform certain tasks remotely such as, for instance, dealing with information requests, providing online presentations or seminars, developing communication material. Any equipment required for remote working arrangements would have to be provided to floor staff by the contractor.</w:t>
      </w:r>
    </w:p>
    <w:p w14:paraId="091DA398" w14:textId="22FF4866" w:rsidR="001830C1" w:rsidRPr="001F1266" w:rsidRDefault="008943D8" w:rsidP="001830C1">
      <w:pPr>
        <w:spacing w:after="200"/>
        <w:jc w:val="both"/>
        <w:rPr>
          <w:rFonts w:ascii="Europea" w:hAnsi="Europea" w:cs="Arial"/>
          <w:sz w:val="22"/>
          <w:szCs w:val="22"/>
        </w:rPr>
      </w:pPr>
      <w:r w:rsidRPr="001F1266">
        <w:rPr>
          <w:rFonts w:ascii="Europea" w:hAnsi="Europea" w:cs="Arial"/>
          <w:sz w:val="22"/>
          <w:szCs w:val="22"/>
        </w:rPr>
        <w:t>In accordance with Article II.15 of the model framework contract, t</w:t>
      </w:r>
      <w:r w:rsidR="00185823" w:rsidRPr="001F1266">
        <w:rPr>
          <w:rFonts w:ascii="Europea" w:hAnsi="Europea" w:cs="Arial"/>
          <w:sz w:val="22"/>
          <w:szCs w:val="22"/>
        </w:rPr>
        <w:t>he EP will undertake to inform the contractor without delay of such an event and the resulting consequences in terms of reduced</w:t>
      </w:r>
      <w:r w:rsidR="00714936" w:rsidRPr="001F1266">
        <w:rPr>
          <w:rFonts w:ascii="Europea" w:hAnsi="Europea" w:cs="Arial"/>
          <w:sz w:val="22"/>
          <w:szCs w:val="22"/>
        </w:rPr>
        <w:t>, modified or</w:t>
      </w:r>
      <w:r w:rsidR="00185823" w:rsidRPr="001F1266">
        <w:rPr>
          <w:rFonts w:ascii="Europea" w:hAnsi="Europea" w:cs="Arial"/>
          <w:sz w:val="22"/>
          <w:szCs w:val="22"/>
        </w:rPr>
        <w:t xml:space="preserve"> interrupted service provision.</w:t>
      </w:r>
      <w:r w:rsidR="00A33885" w:rsidRPr="001F1266">
        <w:rPr>
          <w:rFonts w:ascii="Europea" w:hAnsi="Europea" w:cs="Arial"/>
          <w:sz w:val="22"/>
          <w:szCs w:val="22"/>
        </w:rPr>
        <w:t xml:space="preserve"> </w:t>
      </w:r>
    </w:p>
    <w:p w14:paraId="107D8E25" w14:textId="03022622" w:rsidR="00DB2811" w:rsidRPr="001F1266" w:rsidRDefault="00DB2811" w:rsidP="00BD6760">
      <w:pPr>
        <w:pStyle w:val="Heading10"/>
        <w:numPr>
          <w:ilvl w:val="2"/>
          <w:numId w:val="29"/>
        </w:numPr>
        <w:spacing w:before="0" w:after="200"/>
        <w:ind w:left="567" w:hanging="567"/>
        <w:rPr>
          <w:rFonts w:ascii="Europea" w:hAnsi="Europea"/>
          <w:sz w:val="22"/>
          <w:szCs w:val="22"/>
        </w:rPr>
      </w:pPr>
      <w:bookmarkStart w:id="19" w:name="_Toc212478141"/>
      <w:r w:rsidRPr="001F1266">
        <w:rPr>
          <w:rFonts w:ascii="Europea" w:hAnsi="Europea"/>
          <w:sz w:val="22"/>
          <w:szCs w:val="22"/>
        </w:rPr>
        <w:lastRenderedPageBreak/>
        <w:t>Work organisation</w:t>
      </w:r>
      <w:bookmarkEnd w:id="19"/>
    </w:p>
    <w:p w14:paraId="3ABA20B3" w14:textId="77777777" w:rsidR="00DB2811" w:rsidRPr="001F1266" w:rsidRDefault="00DB2811" w:rsidP="0029271A">
      <w:pPr>
        <w:spacing w:after="200"/>
        <w:jc w:val="both"/>
        <w:rPr>
          <w:rFonts w:ascii="Europea" w:hAnsi="Europea" w:cs="Arial"/>
          <w:sz w:val="22"/>
          <w:szCs w:val="22"/>
        </w:rPr>
      </w:pPr>
      <w:r w:rsidRPr="001F1266">
        <w:rPr>
          <w:rFonts w:ascii="Europea" w:hAnsi="Europea" w:cs="Arial"/>
          <w:sz w:val="22"/>
          <w:szCs w:val="22"/>
        </w:rPr>
        <w:t xml:space="preserve">During opening hours, the Contractor </w:t>
      </w:r>
      <w:proofErr w:type="gramStart"/>
      <w:r w:rsidRPr="001F1266">
        <w:rPr>
          <w:rFonts w:ascii="Europea" w:hAnsi="Europea" w:cs="Arial"/>
          <w:sz w:val="22"/>
          <w:szCs w:val="22"/>
        </w:rPr>
        <w:t>has to</w:t>
      </w:r>
      <w:proofErr w:type="gramEnd"/>
      <w:r w:rsidRPr="001F1266">
        <w:rPr>
          <w:rFonts w:ascii="Europea" w:hAnsi="Europea" w:cs="Arial"/>
          <w:sz w:val="22"/>
          <w:szCs w:val="22"/>
        </w:rPr>
        <w:t xml:space="preserve"> ensure coverage of all requested positions at all times.</w:t>
      </w:r>
    </w:p>
    <w:p w14:paraId="2B19ECC9" w14:textId="7DA48A45" w:rsidR="00DB2811" w:rsidRPr="001F1266" w:rsidRDefault="00DB2811" w:rsidP="0029271A">
      <w:pPr>
        <w:spacing w:after="200"/>
        <w:jc w:val="both"/>
        <w:rPr>
          <w:rFonts w:ascii="Europea" w:hAnsi="Europea" w:cs="Arial"/>
          <w:sz w:val="22"/>
          <w:szCs w:val="22"/>
        </w:rPr>
      </w:pPr>
      <w:r w:rsidRPr="001F1266">
        <w:rPr>
          <w:rFonts w:ascii="Europea" w:hAnsi="Europea" w:cs="Arial"/>
          <w:sz w:val="22"/>
          <w:szCs w:val="22"/>
        </w:rPr>
        <w:t xml:space="preserve">As from </w:t>
      </w:r>
      <w:r w:rsidR="00282BA7" w:rsidRPr="001F1266">
        <w:rPr>
          <w:rFonts w:ascii="Europea" w:hAnsi="Europea" w:cs="Arial"/>
          <w:sz w:val="22"/>
          <w:szCs w:val="22"/>
        </w:rPr>
        <w:t>start of the contract</w:t>
      </w:r>
      <w:r w:rsidRPr="001F1266">
        <w:rPr>
          <w:rFonts w:ascii="Europea" w:hAnsi="Europea" w:cs="Arial"/>
          <w:sz w:val="22"/>
          <w:szCs w:val="22"/>
        </w:rPr>
        <w:t>, the Contractor must</w:t>
      </w:r>
      <w:r w:rsidR="003B470B" w:rsidRPr="001F1266">
        <w:rPr>
          <w:rFonts w:ascii="Europea" w:hAnsi="Europea" w:cs="Arial"/>
          <w:sz w:val="22"/>
          <w:szCs w:val="22"/>
        </w:rPr>
        <w:t xml:space="preserve"> maintain,</w:t>
      </w:r>
      <w:r w:rsidRPr="001F1266">
        <w:rPr>
          <w:rFonts w:ascii="Europea" w:hAnsi="Europea" w:cs="Arial"/>
          <w:sz w:val="22"/>
          <w:szCs w:val="22"/>
        </w:rPr>
        <w:t xml:space="preserve"> at his own expense</w:t>
      </w:r>
      <w:r w:rsidR="003B470B" w:rsidRPr="001F1266">
        <w:rPr>
          <w:rFonts w:ascii="Europea" w:hAnsi="Europea" w:cs="Arial"/>
          <w:sz w:val="22"/>
          <w:szCs w:val="22"/>
        </w:rPr>
        <w:t>,</w:t>
      </w:r>
      <w:r w:rsidRPr="001F1266">
        <w:rPr>
          <w:rFonts w:ascii="Europea" w:hAnsi="Europea" w:cs="Arial"/>
          <w:sz w:val="22"/>
          <w:szCs w:val="22"/>
        </w:rPr>
        <w:t xml:space="preserve"> a system that allows for accurately checking hours during which services are provided by his floor staff.</w:t>
      </w:r>
    </w:p>
    <w:p w14:paraId="6BDB929E" w14:textId="427D2878" w:rsidR="00DB2811" w:rsidRPr="001F1266" w:rsidRDefault="00DB2811" w:rsidP="0029271A">
      <w:pPr>
        <w:spacing w:after="200"/>
        <w:jc w:val="both"/>
        <w:rPr>
          <w:rFonts w:ascii="Europea" w:hAnsi="Europea" w:cs="Arial"/>
          <w:sz w:val="22"/>
          <w:szCs w:val="22"/>
        </w:rPr>
      </w:pPr>
      <w:r w:rsidRPr="001F1266">
        <w:rPr>
          <w:rFonts w:ascii="Europea" w:hAnsi="Europea" w:cs="Arial"/>
          <w:sz w:val="22"/>
          <w:szCs w:val="22"/>
        </w:rPr>
        <w:t xml:space="preserve">In case of sickness, accident or other reason of absence, </w:t>
      </w:r>
      <w:r w:rsidR="003B470B" w:rsidRPr="001F1266">
        <w:rPr>
          <w:rFonts w:ascii="Europea" w:hAnsi="Europea" w:cs="Arial"/>
          <w:sz w:val="22"/>
          <w:szCs w:val="22"/>
        </w:rPr>
        <w:t xml:space="preserve">open </w:t>
      </w:r>
      <w:r w:rsidRPr="001F1266">
        <w:rPr>
          <w:rFonts w:ascii="Europea" w:hAnsi="Europea" w:cs="Arial"/>
          <w:sz w:val="22"/>
          <w:szCs w:val="22"/>
        </w:rPr>
        <w:t>position</w:t>
      </w:r>
      <w:r w:rsidR="003B470B" w:rsidRPr="001F1266">
        <w:rPr>
          <w:rFonts w:ascii="Europea" w:hAnsi="Europea" w:cs="Arial"/>
          <w:sz w:val="22"/>
          <w:szCs w:val="22"/>
        </w:rPr>
        <w:t xml:space="preserve">s </w:t>
      </w:r>
      <w:proofErr w:type="gramStart"/>
      <w:r w:rsidR="003B470B" w:rsidRPr="001F1266">
        <w:rPr>
          <w:rFonts w:ascii="Europea" w:hAnsi="Europea" w:cs="Arial"/>
          <w:sz w:val="22"/>
          <w:szCs w:val="22"/>
        </w:rPr>
        <w:t>have</w:t>
      </w:r>
      <w:r w:rsidRPr="001F1266">
        <w:rPr>
          <w:rFonts w:ascii="Europea" w:hAnsi="Europea" w:cs="Arial"/>
          <w:sz w:val="22"/>
          <w:szCs w:val="22"/>
        </w:rPr>
        <w:t xml:space="preserve"> to</w:t>
      </w:r>
      <w:proofErr w:type="gramEnd"/>
      <w:r w:rsidRPr="001F1266">
        <w:rPr>
          <w:rFonts w:ascii="Europea" w:hAnsi="Europea" w:cs="Arial"/>
          <w:sz w:val="22"/>
          <w:szCs w:val="22"/>
        </w:rPr>
        <w:t xml:space="preserve"> be filled by the Contractor without delay.</w:t>
      </w:r>
      <w:r w:rsidR="003B470B" w:rsidRPr="001F1266">
        <w:rPr>
          <w:rFonts w:ascii="Europea" w:hAnsi="Europea" w:cs="Arial"/>
          <w:sz w:val="22"/>
          <w:szCs w:val="22"/>
        </w:rPr>
        <w:t xml:space="preserve"> </w:t>
      </w:r>
      <w:r w:rsidRPr="001F1266">
        <w:rPr>
          <w:rFonts w:ascii="Europea" w:hAnsi="Europea" w:cs="Arial"/>
          <w:sz w:val="22"/>
          <w:szCs w:val="22"/>
        </w:rPr>
        <w:t>All replacement personnel must fulfil the same requirements as the regular team members.</w:t>
      </w:r>
      <w:r w:rsidR="003B470B" w:rsidRPr="001F1266">
        <w:rPr>
          <w:rFonts w:ascii="Europea" w:hAnsi="Europea" w:cs="Arial"/>
          <w:sz w:val="22"/>
          <w:szCs w:val="22"/>
        </w:rPr>
        <w:t xml:space="preserve"> </w:t>
      </w:r>
      <w:r w:rsidRPr="001F1266">
        <w:rPr>
          <w:rFonts w:ascii="Europea" w:hAnsi="Europea" w:cs="Arial"/>
          <w:sz w:val="22"/>
          <w:szCs w:val="22"/>
        </w:rPr>
        <w:t>All replacement personnel must also be provided adequate training before taking up their duties.</w:t>
      </w:r>
      <w:r w:rsidR="00374BE5" w:rsidRPr="001F1266">
        <w:rPr>
          <w:rFonts w:ascii="Europea" w:hAnsi="Europea" w:cs="Arial"/>
          <w:sz w:val="22"/>
          <w:szCs w:val="22"/>
        </w:rPr>
        <w:t xml:space="preserve"> </w:t>
      </w:r>
      <w:r w:rsidRPr="001F1266">
        <w:rPr>
          <w:rFonts w:ascii="Europea" w:hAnsi="Europea" w:cs="Arial"/>
          <w:sz w:val="22"/>
          <w:szCs w:val="22"/>
        </w:rPr>
        <w:t xml:space="preserve">A system of stand-by </w:t>
      </w:r>
      <w:r w:rsidR="003B470B" w:rsidRPr="001F1266">
        <w:rPr>
          <w:rFonts w:ascii="Europea" w:hAnsi="Europea" w:cs="Arial"/>
          <w:sz w:val="22"/>
          <w:szCs w:val="22"/>
        </w:rPr>
        <w:t>reserve staff</w:t>
      </w:r>
      <w:r w:rsidRPr="001F1266">
        <w:rPr>
          <w:rFonts w:ascii="Europea" w:hAnsi="Europea" w:cs="Arial"/>
          <w:sz w:val="22"/>
          <w:szCs w:val="22"/>
        </w:rPr>
        <w:t xml:space="preserve"> </w:t>
      </w:r>
      <w:proofErr w:type="gramStart"/>
      <w:r w:rsidR="00CD5E2C" w:rsidRPr="001F1266">
        <w:rPr>
          <w:rFonts w:ascii="Europea" w:hAnsi="Europea" w:cs="Arial"/>
          <w:sz w:val="22"/>
          <w:szCs w:val="22"/>
        </w:rPr>
        <w:t>has to</w:t>
      </w:r>
      <w:proofErr w:type="gramEnd"/>
      <w:r w:rsidRPr="001F1266">
        <w:rPr>
          <w:rFonts w:ascii="Europea" w:hAnsi="Europea" w:cs="Arial"/>
          <w:sz w:val="22"/>
          <w:szCs w:val="22"/>
        </w:rPr>
        <w:t xml:space="preserve"> be planned at the contractor’s charge.</w:t>
      </w:r>
    </w:p>
    <w:p w14:paraId="6DB60ADC" w14:textId="3156C2E7" w:rsidR="003B470B" w:rsidRPr="001F1266" w:rsidRDefault="003B470B" w:rsidP="003B470B">
      <w:pPr>
        <w:spacing w:after="200"/>
        <w:jc w:val="both"/>
        <w:rPr>
          <w:rFonts w:ascii="Europea" w:hAnsi="Europea" w:cs="Arial"/>
          <w:sz w:val="22"/>
          <w:szCs w:val="22"/>
        </w:rPr>
      </w:pPr>
      <w:r w:rsidRPr="001F1266">
        <w:rPr>
          <w:rFonts w:ascii="Europea" w:hAnsi="Europea" w:cs="Arial"/>
          <w:sz w:val="22"/>
          <w:szCs w:val="22"/>
        </w:rPr>
        <w:t xml:space="preserve">The floor staff is not authorised to use the equipment (PCs, telephone, etc.) made available to them by EP for purposes other than carrying out the tasks in the </w:t>
      </w:r>
      <w:proofErr w:type="spellStart"/>
      <w:r w:rsidR="002170CA">
        <w:rPr>
          <w:rFonts w:ascii="Europea" w:hAnsi="Europea" w:cs="Arial"/>
          <w:sz w:val="22"/>
          <w:szCs w:val="22"/>
        </w:rPr>
        <w:t>EuXp</w:t>
      </w:r>
      <w:proofErr w:type="spellEnd"/>
      <w:r w:rsidRPr="001F1266">
        <w:rPr>
          <w:rFonts w:ascii="Europea" w:hAnsi="Europea" w:cs="Arial"/>
          <w:sz w:val="22"/>
          <w:szCs w:val="22"/>
        </w:rPr>
        <w:t xml:space="preserve"> premises for which they are contracted. The cost of the telephone or internet line put at the disposal of the floor staff in the </w:t>
      </w:r>
      <w:proofErr w:type="spellStart"/>
      <w:r w:rsidR="002170CA">
        <w:rPr>
          <w:rFonts w:ascii="Europea" w:hAnsi="Europea" w:cs="Arial"/>
          <w:sz w:val="22"/>
          <w:szCs w:val="22"/>
        </w:rPr>
        <w:t>EuXp</w:t>
      </w:r>
      <w:proofErr w:type="spellEnd"/>
      <w:r w:rsidRPr="001F1266">
        <w:rPr>
          <w:rFonts w:ascii="Europea" w:hAnsi="Europea" w:cs="Arial"/>
          <w:sz w:val="22"/>
          <w:szCs w:val="22"/>
        </w:rPr>
        <w:t xml:space="preserve"> is at the expense of the EP.</w:t>
      </w:r>
    </w:p>
    <w:p w14:paraId="1FFB7037" w14:textId="787B183E" w:rsidR="00DB2811" w:rsidRPr="001F1266" w:rsidRDefault="00DB2811" w:rsidP="008E2362">
      <w:pPr>
        <w:pStyle w:val="Heading10"/>
        <w:numPr>
          <w:ilvl w:val="2"/>
          <w:numId w:val="29"/>
        </w:numPr>
        <w:spacing w:before="0" w:after="200"/>
        <w:ind w:left="567" w:hanging="567"/>
        <w:rPr>
          <w:rFonts w:ascii="Europea" w:hAnsi="Europea"/>
          <w:sz w:val="22"/>
          <w:szCs w:val="22"/>
        </w:rPr>
      </w:pPr>
      <w:bookmarkStart w:id="20" w:name="_Ref95138859"/>
      <w:bookmarkStart w:id="21" w:name="_Toc212478142"/>
      <w:r w:rsidRPr="001F1266">
        <w:rPr>
          <w:rFonts w:ascii="Europea" w:hAnsi="Europea"/>
          <w:sz w:val="22"/>
          <w:szCs w:val="22"/>
        </w:rPr>
        <w:t>Planning and reporting</w:t>
      </w:r>
      <w:bookmarkEnd w:id="20"/>
      <w:bookmarkEnd w:id="21"/>
    </w:p>
    <w:p w14:paraId="5BF3F32A" w14:textId="77777777" w:rsidR="00DB2811" w:rsidRPr="001F1266" w:rsidRDefault="00DB2811" w:rsidP="004026F5">
      <w:pPr>
        <w:spacing w:after="200"/>
        <w:jc w:val="both"/>
        <w:rPr>
          <w:rFonts w:ascii="Europea" w:hAnsi="Europea" w:cs="Arial"/>
          <w:sz w:val="22"/>
          <w:szCs w:val="22"/>
        </w:rPr>
      </w:pPr>
      <w:r w:rsidRPr="001F1266">
        <w:rPr>
          <w:rFonts w:ascii="Europea" w:hAnsi="Europea" w:cs="Arial"/>
          <w:sz w:val="22"/>
          <w:szCs w:val="22"/>
        </w:rPr>
        <w:t xml:space="preserve">Planning of staff will be made </w:t>
      </w:r>
      <w:proofErr w:type="gramStart"/>
      <w:r w:rsidRPr="001F1266">
        <w:rPr>
          <w:rFonts w:ascii="Europea" w:hAnsi="Europea" w:cs="Arial"/>
          <w:sz w:val="22"/>
          <w:szCs w:val="22"/>
        </w:rPr>
        <w:t>on a monthly basis</w:t>
      </w:r>
      <w:proofErr w:type="gramEnd"/>
      <w:r w:rsidRPr="001F1266">
        <w:rPr>
          <w:rFonts w:ascii="Europea" w:hAnsi="Europea" w:cs="Arial"/>
          <w:sz w:val="22"/>
          <w:szCs w:val="22"/>
        </w:rPr>
        <w:t>.</w:t>
      </w:r>
    </w:p>
    <w:p w14:paraId="663C812B" w14:textId="6273ED02" w:rsidR="00DB2811" w:rsidRPr="001F1266" w:rsidRDefault="00D25302" w:rsidP="004026F5">
      <w:pPr>
        <w:spacing w:after="200"/>
        <w:jc w:val="both"/>
        <w:rPr>
          <w:rFonts w:ascii="Europea" w:hAnsi="Europea" w:cs="Arial"/>
          <w:sz w:val="22"/>
          <w:szCs w:val="22"/>
        </w:rPr>
      </w:pPr>
      <w:r w:rsidRPr="001F1266">
        <w:rPr>
          <w:rFonts w:ascii="Europea" w:hAnsi="Europea" w:cs="Arial"/>
          <w:sz w:val="22"/>
          <w:szCs w:val="22"/>
        </w:rPr>
        <w:t xml:space="preserve">The contractor will draw up daily attendance lists corresponding to the hours of services provided and put in place an informatics solution for the establishment of these schedules </w:t>
      </w:r>
      <w:proofErr w:type="gramStart"/>
      <w:r w:rsidRPr="001F1266">
        <w:rPr>
          <w:rFonts w:ascii="Europea" w:hAnsi="Europea" w:cs="Arial"/>
          <w:sz w:val="22"/>
          <w:szCs w:val="22"/>
        </w:rPr>
        <w:t>in order to</w:t>
      </w:r>
      <w:proofErr w:type="gramEnd"/>
      <w:r w:rsidRPr="001F1266">
        <w:rPr>
          <w:rFonts w:ascii="Europea" w:hAnsi="Europea" w:cs="Arial"/>
          <w:sz w:val="22"/>
          <w:szCs w:val="22"/>
        </w:rPr>
        <w:t xml:space="preserve"> be able to carry out a precise check of the hours of services provided. </w:t>
      </w:r>
      <w:r w:rsidR="00DB2811" w:rsidRPr="001F1266">
        <w:rPr>
          <w:rFonts w:ascii="Europea" w:hAnsi="Europea" w:cs="Arial"/>
          <w:sz w:val="22"/>
          <w:szCs w:val="22"/>
        </w:rPr>
        <w:t xml:space="preserve">The </w:t>
      </w:r>
      <w:r w:rsidR="008042AA" w:rsidRPr="001F1266">
        <w:rPr>
          <w:rFonts w:ascii="Europea" w:hAnsi="Europea" w:cs="Arial"/>
          <w:sz w:val="22"/>
          <w:szCs w:val="22"/>
        </w:rPr>
        <w:t>contract</w:t>
      </w:r>
      <w:r w:rsidR="00DB2811" w:rsidRPr="001F1266">
        <w:rPr>
          <w:rFonts w:ascii="Europea" w:hAnsi="Europea" w:cs="Arial"/>
          <w:sz w:val="22"/>
          <w:szCs w:val="22"/>
        </w:rPr>
        <w:t xml:space="preserve"> </w:t>
      </w:r>
      <w:r w:rsidR="008042AA" w:rsidRPr="001F1266">
        <w:rPr>
          <w:rFonts w:ascii="Europea" w:hAnsi="Europea" w:cs="Arial"/>
          <w:sz w:val="22"/>
          <w:szCs w:val="22"/>
        </w:rPr>
        <w:t>m</w:t>
      </w:r>
      <w:r w:rsidR="00DB2811" w:rsidRPr="001F1266">
        <w:rPr>
          <w:rFonts w:ascii="Europea" w:hAnsi="Europea" w:cs="Arial"/>
          <w:sz w:val="22"/>
          <w:szCs w:val="22"/>
        </w:rPr>
        <w:t xml:space="preserve">anager shall submit to the EP the staff presence schedule no later than 20 calendar days before </w:t>
      </w:r>
      <w:r w:rsidRPr="001F1266">
        <w:rPr>
          <w:rFonts w:ascii="Europea" w:hAnsi="Europea" w:cs="Arial"/>
          <w:sz w:val="22"/>
          <w:szCs w:val="22"/>
        </w:rPr>
        <w:t>the beginning of the</w:t>
      </w:r>
      <w:r w:rsidR="00DB2811" w:rsidRPr="001F1266">
        <w:rPr>
          <w:rFonts w:ascii="Europea" w:hAnsi="Europea" w:cs="Arial"/>
          <w:sz w:val="22"/>
          <w:szCs w:val="22"/>
        </w:rPr>
        <w:t xml:space="preserve"> month.</w:t>
      </w:r>
    </w:p>
    <w:p w14:paraId="0287746D" w14:textId="5EA6C73E" w:rsidR="00DB2811" w:rsidRPr="001F1266" w:rsidRDefault="00DB2811" w:rsidP="004026F5">
      <w:pPr>
        <w:spacing w:after="200"/>
        <w:jc w:val="both"/>
        <w:rPr>
          <w:rFonts w:ascii="Europea" w:hAnsi="Europea" w:cs="Arial"/>
          <w:sz w:val="22"/>
          <w:szCs w:val="22"/>
        </w:rPr>
      </w:pPr>
      <w:r w:rsidRPr="001F1266">
        <w:rPr>
          <w:rFonts w:ascii="Europea" w:hAnsi="Europea" w:cs="Arial"/>
          <w:sz w:val="22"/>
          <w:szCs w:val="22"/>
        </w:rPr>
        <w:t xml:space="preserve">The Contractor must supply a monthly technical report on the services provided (and, if requested by EP, a report on </w:t>
      </w:r>
      <w:r w:rsidR="00EA4E56" w:rsidRPr="001F1266">
        <w:rPr>
          <w:rFonts w:ascii="Europea" w:hAnsi="Europea" w:cs="Arial"/>
          <w:sz w:val="22"/>
          <w:szCs w:val="22"/>
        </w:rPr>
        <w:t xml:space="preserve">the </w:t>
      </w:r>
      <w:r w:rsidRPr="001F1266">
        <w:rPr>
          <w:rFonts w:ascii="Europea" w:hAnsi="Europea" w:cs="Arial"/>
          <w:sz w:val="22"/>
          <w:szCs w:val="22"/>
        </w:rPr>
        <w:t xml:space="preserve">entire contract period), based on the number of hours served by staff and the resources used. The report shall include, inter alia, statistics of queries received, overview of visitors’ general profile, main EU topics of interest expressed during their visit, received feedback, as well as a </w:t>
      </w:r>
      <w:r w:rsidR="004026F5" w:rsidRPr="001F1266">
        <w:rPr>
          <w:rFonts w:ascii="Europea" w:hAnsi="Europea" w:cs="Arial"/>
          <w:sz w:val="22"/>
          <w:szCs w:val="22"/>
        </w:rPr>
        <w:t xml:space="preserve">detailed </w:t>
      </w:r>
      <w:r w:rsidRPr="001F1266">
        <w:rPr>
          <w:rFonts w:ascii="Europea" w:hAnsi="Europea" w:cs="Arial"/>
          <w:sz w:val="22"/>
          <w:szCs w:val="22"/>
        </w:rPr>
        <w:t xml:space="preserve">list of </w:t>
      </w:r>
      <w:r w:rsidR="004026F5" w:rsidRPr="001F1266">
        <w:rPr>
          <w:rFonts w:ascii="Europea" w:hAnsi="Europea" w:cs="Arial"/>
          <w:sz w:val="22"/>
          <w:szCs w:val="22"/>
        </w:rPr>
        <w:t xml:space="preserve">any </w:t>
      </w:r>
      <w:r w:rsidRPr="001F1266">
        <w:rPr>
          <w:rFonts w:ascii="Europea" w:hAnsi="Europea" w:cs="Arial"/>
          <w:sz w:val="22"/>
          <w:szCs w:val="22"/>
        </w:rPr>
        <w:t xml:space="preserve">encountered technical </w:t>
      </w:r>
      <w:r w:rsidR="004026F5" w:rsidRPr="001F1266">
        <w:rPr>
          <w:rFonts w:ascii="Europea" w:hAnsi="Europea" w:cs="Arial"/>
          <w:sz w:val="22"/>
          <w:szCs w:val="22"/>
        </w:rPr>
        <w:t>incidents</w:t>
      </w:r>
      <w:r w:rsidRPr="001F1266">
        <w:rPr>
          <w:rFonts w:ascii="Europea" w:hAnsi="Europea" w:cs="Arial"/>
          <w:sz w:val="22"/>
          <w:szCs w:val="22"/>
        </w:rPr>
        <w:t xml:space="preserve">. </w:t>
      </w:r>
    </w:p>
    <w:p w14:paraId="4E424C21" w14:textId="4688578B" w:rsidR="00302538" w:rsidRPr="001F1266" w:rsidRDefault="00302538" w:rsidP="00302538">
      <w:pPr>
        <w:spacing w:after="200"/>
        <w:jc w:val="both"/>
        <w:rPr>
          <w:rFonts w:ascii="Europea" w:hAnsi="Europea" w:cs="Arial"/>
          <w:sz w:val="22"/>
          <w:szCs w:val="22"/>
        </w:rPr>
      </w:pPr>
      <w:r w:rsidRPr="001F1266">
        <w:rPr>
          <w:rFonts w:ascii="Europea" w:hAnsi="Europea" w:cs="Arial"/>
          <w:sz w:val="22"/>
          <w:szCs w:val="22"/>
        </w:rPr>
        <w:t>At the EP’s request, the contractor will be available to attend coordination meetings to discuss contract performance and any organisational matters.</w:t>
      </w:r>
    </w:p>
    <w:p w14:paraId="218A2176" w14:textId="05870A43" w:rsidR="00DB2811" w:rsidRPr="001F1266" w:rsidRDefault="00DB2811" w:rsidP="008E2362">
      <w:pPr>
        <w:pStyle w:val="Heading10"/>
        <w:numPr>
          <w:ilvl w:val="2"/>
          <w:numId w:val="29"/>
        </w:numPr>
        <w:spacing w:before="0" w:after="200"/>
        <w:ind w:left="567" w:hanging="567"/>
        <w:rPr>
          <w:rFonts w:ascii="Europea" w:hAnsi="Europea"/>
          <w:sz w:val="22"/>
          <w:szCs w:val="22"/>
        </w:rPr>
      </w:pPr>
      <w:bookmarkStart w:id="22" w:name="_Toc212478143"/>
      <w:r w:rsidRPr="001F1266">
        <w:rPr>
          <w:rFonts w:ascii="Europea" w:hAnsi="Europea"/>
          <w:sz w:val="22"/>
          <w:szCs w:val="22"/>
        </w:rPr>
        <w:t>Dress code</w:t>
      </w:r>
      <w:bookmarkEnd w:id="22"/>
    </w:p>
    <w:p w14:paraId="77E54F6B" w14:textId="56BD7CA9" w:rsidR="00DB2811" w:rsidRPr="001F1266" w:rsidRDefault="00DB2811" w:rsidP="001830C1">
      <w:pPr>
        <w:spacing w:after="200"/>
        <w:jc w:val="both"/>
        <w:rPr>
          <w:rFonts w:ascii="Europea" w:hAnsi="Europea" w:cs="Arial"/>
          <w:sz w:val="22"/>
          <w:szCs w:val="22"/>
          <w:highlight w:val="yellow"/>
        </w:rPr>
      </w:pPr>
      <w:r w:rsidRPr="001F1266">
        <w:rPr>
          <w:rFonts w:ascii="Europea" w:hAnsi="Europea" w:cs="Arial"/>
          <w:sz w:val="22"/>
          <w:szCs w:val="22"/>
        </w:rPr>
        <w:t>The dress code for staff should be neat, but informal. The Contractor may propose a common dress code</w:t>
      </w:r>
      <w:r w:rsidR="00611800" w:rsidRPr="001F1266">
        <w:rPr>
          <w:rFonts w:ascii="Europea" w:hAnsi="Europea" w:cs="Arial"/>
          <w:sz w:val="22"/>
          <w:szCs w:val="22"/>
        </w:rPr>
        <w:t xml:space="preserve"> such as </w:t>
      </w:r>
      <w:r w:rsidR="003A4951" w:rsidRPr="003A4951">
        <w:rPr>
          <w:rFonts w:ascii="Europea" w:hAnsi="Europea" w:cs="Arial"/>
          <w:sz w:val="22"/>
          <w:szCs w:val="22"/>
        </w:rPr>
        <w:t>colour</w:t>
      </w:r>
      <w:r w:rsidR="00611800" w:rsidRPr="001F1266">
        <w:rPr>
          <w:rFonts w:ascii="Europea" w:hAnsi="Europea" w:cs="Arial"/>
          <w:sz w:val="22"/>
          <w:szCs w:val="22"/>
        </w:rPr>
        <w:t xml:space="preserve"> scheme</w:t>
      </w:r>
      <w:r w:rsidRPr="001F1266">
        <w:rPr>
          <w:rFonts w:ascii="Europea" w:hAnsi="Europea" w:cs="Arial"/>
          <w:sz w:val="22"/>
          <w:szCs w:val="22"/>
        </w:rPr>
        <w:t xml:space="preserve">. The costs of </w:t>
      </w:r>
      <w:r w:rsidR="00611800" w:rsidRPr="001F1266">
        <w:rPr>
          <w:rFonts w:ascii="Europea" w:hAnsi="Europea" w:cs="Arial"/>
          <w:sz w:val="22"/>
          <w:szCs w:val="22"/>
        </w:rPr>
        <w:t xml:space="preserve">any </w:t>
      </w:r>
      <w:r w:rsidRPr="001F1266">
        <w:rPr>
          <w:rFonts w:ascii="Europea" w:hAnsi="Europea" w:cs="Arial"/>
          <w:sz w:val="22"/>
          <w:szCs w:val="22"/>
        </w:rPr>
        <w:t xml:space="preserve">dress/uniforms and of </w:t>
      </w:r>
      <w:r w:rsidR="003B470B" w:rsidRPr="001F1266">
        <w:rPr>
          <w:rFonts w:ascii="Europea" w:hAnsi="Europea" w:cs="Arial"/>
          <w:sz w:val="22"/>
          <w:szCs w:val="22"/>
        </w:rPr>
        <w:t>their</w:t>
      </w:r>
      <w:r w:rsidRPr="001F1266">
        <w:rPr>
          <w:rFonts w:ascii="Europea" w:hAnsi="Europea" w:cs="Arial"/>
          <w:sz w:val="22"/>
          <w:szCs w:val="22"/>
        </w:rPr>
        <w:t xml:space="preserve"> maintenance </w:t>
      </w:r>
      <w:r w:rsidR="003B470B" w:rsidRPr="001F1266">
        <w:rPr>
          <w:rFonts w:ascii="Europea" w:hAnsi="Europea" w:cs="Arial"/>
          <w:sz w:val="22"/>
          <w:szCs w:val="22"/>
        </w:rPr>
        <w:t>or of personal protection equipment (</w:t>
      </w:r>
      <w:r w:rsidR="00A25900" w:rsidRPr="001F1266">
        <w:rPr>
          <w:rFonts w:ascii="Europea" w:hAnsi="Europea" w:cs="Arial"/>
          <w:sz w:val="22"/>
          <w:szCs w:val="22"/>
        </w:rPr>
        <w:t xml:space="preserve">for instance, </w:t>
      </w:r>
      <w:r w:rsidR="003A4951" w:rsidRPr="003A4951">
        <w:rPr>
          <w:rFonts w:ascii="Europea" w:hAnsi="Europea" w:cs="Arial"/>
          <w:sz w:val="22"/>
          <w:szCs w:val="22"/>
        </w:rPr>
        <w:t>facemasks</w:t>
      </w:r>
      <w:r w:rsidR="003B470B" w:rsidRPr="001F1266">
        <w:rPr>
          <w:rFonts w:ascii="Europea" w:hAnsi="Europea" w:cs="Arial"/>
          <w:sz w:val="22"/>
          <w:szCs w:val="22"/>
        </w:rPr>
        <w:t xml:space="preserve">) </w:t>
      </w:r>
      <w:r w:rsidRPr="001F1266">
        <w:rPr>
          <w:rFonts w:ascii="Europea" w:hAnsi="Europea" w:cs="Arial"/>
          <w:sz w:val="22"/>
          <w:szCs w:val="22"/>
        </w:rPr>
        <w:t xml:space="preserve">will be at the expense of the Contractor. </w:t>
      </w:r>
    </w:p>
    <w:p w14:paraId="2119B034" w14:textId="05400F7C" w:rsidR="00DB2811" w:rsidRPr="001F1266" w:rsidRDefault="00043C7E" w:rsidP="008E2362">
      <w:pPr>
        <w:pStyle w:val="Heading10"/>
        <w:numPr>
          <w:ilvl w:val="2"/>
          <w:numId w:val="29"/>
        </w:numPr>
        <w:spacing w:before="0" w:after="200"/>
        <w:ind w:left="567" w:hanging="567"/>
        <w:rPr>
          <w:rFonts w:ascii="Europea" w:hAnsi="Europea"/>
          <w:sz w:val="22"/>
          <w:szCs w:val="22"/>
        </w:rPr>
      </w:pPr>
      <w:bookmarkStart w:id="23" w:name="_Ref95138910"/>
      <w:bookmarkStart w:id="24" w:name="_Toc212478144"/>
      <w:r w:rsidRPr="001F1266">
        <w:rPr>
          <w:rFonts w:ascii="Europea" w:hAnsi="Europea"/>
          <w:sz w:val="22"/>
          <w:szCs w:val="22"/>
        </w:rPr>
        <w:t>Training</w:t>
      </w:r>
      <w:bookmarkEnd w:id="23"/>
      <w:bookmarkEnd w:id="24"/>
    </w:p>
    <w:p w14:paraId="2EF918A3" w14:textId="2486B369" w:rsidR="00DB2811" w:rsidRPr="001F1266" w:rsidRDefault="00DB2811" w:rsidP="0029271A">
      <w:pPr>
        <w:spacing w:after="200"/>
        <w:jc w:val="both"/>
        <w:rPr>
          <w:rFonts w:ascii="Europea" w:hAnsi="Europea" w:cs="Arial"/>
          <w:sz w:val="22"/>
          <w:szCs w:val="22"/>
        </w:rPr>
      </w:pPr>
      <w:r w:rsidRPr="001F1266">
        <w:rPr>
          <w:rFonts w:ascii="Europea" w:hAnsi="Europea" w:cs="Arial"/>
          <w:sz w:val="22"/>
          <w:szCs w:val="22"/>
        </w:rPr>
        <w:t>Before taking up their duties, the respective staff of the Contractor will have to undergo adequate training organised by the Contractor on client services, communication and accessibility matters.</w:t>
      </w:r>
      <w:r w:rsidR="00611800" w:rsidRPr="001F1266">
        <w:rPr>
          <w:rFonts w:ascii="Europea" w:hAnsi="Europea" w:cs="Arial"/>
          <w:sz w:val="22"/>
          <w:szCs w:val="22"/>
        </w:rPr>
        <w:t xml:space="preserve"> Among the floor staff team on site, at least one person should have certified first aid skills.</w:t>
      </w:r>
    </w:p>
    <w:p w14:paraId="563840BB" w14:textId="77777777" w:rsidR="00756B3A" w:rsidRPr="001F1266" w:rsidRDefault="00756B3A" w:rsidP="00756B3A">
      <w:pPr>
        <w:spacing w:after="200"/>
        <w:jc w:val="both"/>
        <w:rPr>
          <w:rFonts w:ascii="Europea" w:hAnsi="Europea" w:cs="Arial"/>
          <w:sz w:val="22"/>
          <w:szCs w:val="22"/>
        </w:rPr>
      </w:pPr>
      <w:r w:rsidRPr="001F1266">
        <w:rPr>
          <w:rFonts w:ascii="Europea" w:hAnsi="Europea" w:cs="Arial"/>
          <w:sz w:val="22"/>
          <w:szCs w:val="22"/>
        </w:rPr>
        <w:lastRenderedPageBreak/>
        <w:t xml:space="preserve">The Contractor shall also ensure that the floor staff members have good knowledge of the EU, the EP and European history, as well as the required language skills. The EP reserves the right to check if the staff has sufficient knowledge in these fields. </w:t>
      </w:r>
    </w:p>
    <w:p w14:paraId="28ABF8D3" w14:textId="1AF0EDF0" w:rsidR="00756B3A" w:rsidRPr="001F1266" w:rsidRDefault="00756B3A" w:rsidP="00756B3A">
      <w:pPr>
        <w:spacing w:after="200"/>
        <w:jc w:val="both"/>
        <w:rPr>
          <w:rFonts w:ascii="Europea" w:hAnsi="Europea" w:cs="Arial"/>
          <w:sz w:val="22"/>
          <w:szCs w:val="22"/>
        </w:rPr>
      </w:pPr>
      <w:r w:rsidRPr="001F1266">
        <w:rPr>
          <w:rFonts w:ascii="Europea" w:hAnsi="Europea" w:cs="Arial"/>
          <w:sz w:val="22"/>
          <w:szCs w:val="22"/>
        </w:rPr>
        <w:t>At the start of the contract, the EP informs the contractor about</w:t>
      </w:r>
      <w:r w:rsidR="004339D2">
        <w:rPr>
          <w:rFonts w:ascii="Europea" w:hAnsi="Europea" w:cs="Arial"/>
          <w:sz w:val="22"/>
          <w:szCs w:val="22"/>
        </w:rPr>
        <w:t>:</w:t>
      </w:r>
      <w:r w:rsidRPr="001F1266">
        <w:rPr>
          <w:rFonts w:ascii="Europea" w:hAnsi="Europea" w:cs="Arial"/>
          <w:sz w:val="22"/>
          <w:szCs w:val="22"/>
        </w:rPr>
        <w:t xml:space="preserve"> </w:t>
      </w:r>
    </w:p>
    <w:p w14:paraId="0CE93BC5" w14:textId="0D7EE744" w:rsidR="00756B3A" w:rsidRPr="001F1266" w:rsidRDefault="00756B3A" w:rsidP="00756B3A">
      <w:pPr>
        <w:numPr>
          <w:ilvl w:val="0"/>
          <w:numId w:val="11"/>
        </w:numPr>
        <w:pBdr>
          <w:top w:val="nil"/>
          <w:left w:val="nil"/>
          <w:bottom w:val="nil"/>
          <w:right w:val="nil"/>
          <w:between w:val="nil"/>
        </w:pBdr>
        <w:ind w:left="426" w:hanging="426"/>
        <w:jc w:val="both"/>
        <w:rPr>
          <w:rFonts w:ascii="Europea" w:hAnsi="Europea" w:cs="Arial"/>
          <w:sz w:val="22"/>
          <w:szCs w:val="22"/>
        </w:rPr>
      </w:pPr>
      <w:r w:rsidRPr="001F1266">
        <w:rPr>
          <w:rFonts w:ascii="Europea" w:hAnsi="Europea" w:cs="Arial"/>
          <w:color w:val="000000"/>
          <w:sz w:val="22"/>
          <w:szCs w:val="22"/>
        </w:rPr>
        <w:t xml:space="preserve">the content of the </w:t>
      </w:r>
      <w:proofErr w:type="spellStart"/>
      <w:r w:rsidR="002170CA">
        <w:rPr>
          <w:rFonts w:ascii="Europea" w:hAnsi="Europea" w:cs="Arial"/>
          <w:color w:val="000000"/>
          <w:sz w:val="22"/>
          <w:szCs w:val="22"/>
        </w:rPr>
        <w:t>EuXp</w:t>
      </w:r>
      <w:proofErr w:type="spellEnd"/>
      <w:r w:rsidRPr="001F1266">
        <w:rPr>
          <w:rFonts w:ascii="Europea" w:hAnsi="Europea" w:cs="Arial"/>
          <w:color w:val="000000"/>
          <w:sz w:val="22"/>
          <w:szCs w:val="22"/>
        </w:rPr>
        <w:t xml:space="preserve"> and other tools put at the disposal of the </w:t>
      </w:r>
      <w:proofErr w:type="gramStart"/>
      <w:r w:rsidRPr="001F1266">
        <w:rPr>
          <w:rFonts w:ascii="Europea" w:hAnsi="Europea" w:cs="Arial"/>
          <w:color w:val="000000"/>
          <w:sz w:val="22"/>
          <w:szCs w:val="22"/>
        </w:rPr>
        <w:t>visitors;</w:t>
      </w:r>
      <w:proofErr w:type="gramEnd"/>
    </w:p>
    <w:p w14:paraId="6AA6BD78" w14:textId="587ADCE4" w:rsidR="00756B3A" w:rsidRPr="001F1266" w:rsidRDefault="00756B3A" w:rsidP="00756B3A">
      <w:pPr>
        <w:numPr>
          <w:ilvl w:val="0"/>
          <w:numId w:val="11"/>
        </w:numPr>
        <w:pBdr>
          <w:top w:val="nil"/>
          <w:left w:val="nil"/>
          <w:bottom w:val="nil"/>
          <w:right w:val="nil"/>
          <w:between w:val="nil"/>
        </w:pBdr>
        <w:ind w:left="426" w:hanging="426"/>
        <w:jc w:val="both"/>
        <w:rPr>
          <w:rFonts w:ascii="Europea" w:hAnsi="Europea" w:cs="Arial"/>
          <w:sz w:val="22"/>
          <w:szCs w:val="22"/>
        </w:rPr>
      </w:pPr>
      <w:r w:rsidRPr="001F1266">
        <w:rPr>
          <w:rFonts w:ascii="Europea" w:hAnsi="Europea" w:cs="Arial"/>
          <w:color w:val="000000"/>
          <w:sz w:val="22"/>
          <w:szCs w:val="22"/>
        </w:rPr>
        <w:t xml:space="preserve">the main features of the equipment installed in the </w:t>
      </w:r>
      <w:proofErr w:type="spellStart"/>
      <w:r w:rsidR="002170CA">
        <w:rPr>
          <w:rFonts w:ascii="Europea" w:hAnsi="Europea" w:cs="Arial"/>
          <w:color w:val="000000"/>
          <w:sz w:val="22"/>
          <w:szCs w:val="22"/>
        </w:rPr>
        <w:t>EuXp</w:t>
      </w:r>
      <w:proofErr w:type="spellEnd"/>
      <w:r w:rsidRPr="001F1266">
        <w:rPr>
          <w:rFonts w:ascii="Europea" w:hAnsi="Europea" w:cs="Arial"/>
          <w:color w:val="000000"/>
          <w:sz w:val="22"/>
          <w:szCs w:val="22"/>
        </w:rPr>
        <w:t xml:space="preserve">, including an overview of possible technical faults and their </w:t>
      </w:r>
      <w:proofErr w:type="gramStart"/>
      <w:r w:rsidRPr="001F1266">
        <w:rPr>
          <w:rFonts w:ascii="Europea" w:hAnsi="Europea" w:cs="Arial"/>
          <w:color w:val="000000"/>
          <w:sz w:val="22"/>
          <w:szCs w:val="22"/>
        </w:rPr>
        <w:t>handling;</w:t>
      </w:r>
      <w:proofErr w:type="gramEnd"/>
    </w:p>
    <w:p w14:paraId="6C6EC5C6" w14:textId="31C20CC6" w:rsidR="00756B3A" w:rsidRPr="001F1266" w:rsidRDefault="00756B3A" w:rsidP="00756B3A">
      <w:pPr>
        <w:numPr>
          <w:ilvl w:val="0"/>
          <w:numId w:val="11"/>
        </w:numPr>
        <w:pBdr>
          <w:top w:val="nil"/>
          <w:left w:val="nil"/>
          <w:bottom w:val="nil"/>
          <w:right w:val="nil"/>
          <w:between w:val="nil"/>
        </w:pBdr>
        <w:spacing w:after="200"/>
        <w:ind w:left="425" w:hanging="425"/>
        <w:jc w:val="both"/>
        <w:rPr>
          <w:rFonts w:ascii="Europea" w:hAnsi="Europea" w:cs="Arial"/>
          <w:sz w:val="22"/>
          <w:szCs w:val="22"/>
        </w:rPr>
      </w:pPr>
      <w:r w:rsidRPr="001F1266">
        <w:rPr>
          <w:rFonts w:ascii="Europea" w:hAnsi="Europea" w:cs="Arial"/>
          <w:color w:val="000000"/>
          <w:sz w:val="22"/>
          <w:szCs w:val="22"/>
        </w:rPr>
        <w:t>hygiene and safety rules and the behaviour in emergency situations, including evacuation of the premises.</w:t>
      </w:r>
    </w:p>
    <w:p w14:paraId="13F2F182" w14:textId="3E7BAA30" w:rsidR="00756B3A" w:rsidRPr="001F1266" w:rsidRDefault="00756B3A" w:rsidP="00756B3A">
      <w:pPr>
        <w:spacing w:after="200"/>
        <w:jc w:val="both"/>
        <w:rPr>
          <w:rFonts w:ascii="Europea" w:hAnsi="Europea" w:cs="Arial"/>
          <w:sz w:val="22"/>
          <w:szCs w:val="22"/>
        </w:rPr>
      </w:pPr>
      <w:r w:rsidRPr="001F1266">
        <w:rPr>
          <w:rFonts w:ascii="Europea" w:hAnsi="Europea" w:cs="Arial"/>
          <w:sz w:val="22"/>
          <w:szCs w:val="22"/>
        </w:rPr>
        <w:t>The contractor is subsequently responsible for training his staff and future recruitments on these subject</w:t>
      </w:r>
      <w:r w:rsidR="008943D8" w:rsidRPr="001F1266">
        <w:rPr>
          <w:rFonts w:ascii="Europea" w:hAnsi="Europea" w:cs="Arial"/>
          <w:sz w:val="22"/>
          <w:szCs w:val="22"/>
        </w:rPr>
        <w:t>s</w:t>
      </w:r>
      <w:r w:rsidRPr="001F1266">
        <w:rPr>
          <w:rFonts w:ascii="Europea" w:hAnsi="Europea" w:cs="Arial"/>
          <w:sz w:val="22"/>
          <w:szCs w:val="22"/>
        </w:rPr>
        <w:t>. The EP informs the contractor of any possible modification of the rules during the term of the contract, which the contractor must pass on to his staff.</w:t>
      </w:r>
    </w:p>
    <w:p w14:paraId="1744A227" w14:textId="4CFF45AF" w:rsidR="00043C7E" w:rsidRPr="001F1266" w:rsidRDefault="001830C1" w:rsidP="00282BA7">
      <w:pPr>
        <w:spacing w:after="200"/>
        <w:jc w:val="both"/>
        <w:rPr>
          <w:rFonts w:ascii="Europea" w:hAnsi="Europea" w:cs="Arial"/>
          <w:sz w:val="22"/>
          <w:szCs w:val="22"/>
        </w:rPr>
      </w:pPr>
      <w:r w:rsidRPr="001F1266">
        <w:rPr>
          <w:rFonts w:ascii="Europea" w:hAnsi="Europea" w:cs="Arial"/>
          <w:sz w:val="22"/>
          <w:szCs w:val="22"/>
        </w:rPr>
        <w:t>Any</w:t>
      </w:r>
      <w:r w:rsidR="00DB2811" w:rsidRPr="001F1266">
        <w:rPr>
          <w:rFonts w:ascii="Europea" w:hAnsi="Europea" w:cs="Arial"/>
          <w:sz w:val="22"/>
          <w:szCs w:val="22"/>
        </w:rPr>
        <w:t xml:space="preserve"> cost related to the participation in the </w:t>
      </w:r>
      <w:proofErr w:type="gramStart"/>
      <w:r w:rsidR="00DB2811" w:rsidRPr="001F1266">
        <w:rPr>
          <w:rFonts w:ascii="Europea" w:hAnsi="Europea" w:cs="Arial"/>
          <w:sz w:val="22"/>
          <w:szCs w:val="22"/>
        </w:rPr>
        <w:t>above mentioned</w:t>
      </w:r>
      <w:proofErr w:type="gramEnd"/>
      <w:r w:rsidR="00DB2811" w:rsidRPr="001F1266">
        <w:rPr>
          <w:rFonts w:ascii="Europea" w:hAnsi="Europea" w:cs="Arial"/>
          <w:sz w:val="22"/>
          <w:szCs w:val="22"/>
        </w:rPr>
        <w:t xml:space="preserve"> tra</w:t>
      </w:r>
      <w:r w:rsidRPr="001F1266">
        <w:rPr>
          <w:rFonts w:ascii="Europea" w:hAnsi="Europea" w:cs="Arial"/>
          <w:sz w:val="22"/>
          <w:szCs w:val="22"/>
        </w:rPr>
        <w:t>ining and all further training</w:t>
      </w:r>
      <w:r w:rsidR="00DB2811" w:rsidRPr="001F1266">
        <w:rPr>
          <w:rFonts w:ascii="Europea" w:hAnsi="Europea" w:cs="Arial"/>
          <w:sz w:val="22"/>
          <w:szCs w:val="22"/>
        </w:rPr>
        <w:t xml:space="preserve"> of the service personnel are at the expense of the Contractor and will not be paid by the EP.</w:t>
      </w:r>
      <w:r w:rsidR="00756B3A" w:rsidRPr="001F1266">
        <w:rPr>
          <w:rFonts w:ascii="Europea" w:hAnsi="Europea" w:cs="Arial"/>
          <w:sz w:val="22"/>
          <w:szCs w:val="22"/>
        </w:rPr>
        <w:t xml:space="preserve"> This includes any additional</w:t>
      </w:r>
      <w:r w:rsidR="00DB2811" w:rsidRPr="001F1266">
        <w:rPr>
          <w:rFonts w:ascii="Europea" w:hAnsi="Europea" w:cs="Arial"/>
          <w:sz w:val="22"/>
          <w:szCs w:val="22"/>
        </w:rPr>
        <w:t xml:space="preserve"> further training </w:t>
      </w:r>
      <w:r w:rsidR="00756B3A" w:rsidRPr="001F1266">
        <w:rPr>
          <w:rFonts w:ascii="Europea" w:hAnsi="Europea" w:cs="Arial"/>
          <w:sz w:val="22"/>
          <w:szCs w:val="22"/>
        </w:rPr>
        <w:t>required</w:t>
      </w:r>
      <w:r w:rsidR="00DB2811" w:rsidRPr="001F1266">
        <w:rPr>
          <w:rFonts w:ascii="Europea" w:hAnsi="Europea" w:cs="Arial"/>
          <w:sz w:val="22"/>
          <w:szCs w:val="22"/>
        </w:rPr>
        <w:t xml:space="preserve"> to ensure optimum performance of duties. </w:t>
      </w:r>
    </w:p>
    <w:p w14:paraId="1A4887C9" w14:textId="6A3A1DEB" w:rsidR="00DB2811" w:rsidRPr="001F1266" w:rsidRDefault="00DB2811" w:rsidP="008E2362">
      <w:pPr>
        <w:pStyle w:val="Heading10"/>
        <w:numPr>
          <w:ilvl w:val="2"/>
          <w:numId w:val="29"/>
        </w:numPr>
        <w:spacing w:before="0" w:after="200"/>
        <w:ind w:left="567" w:hanging="567"/>
        <w:rPr>
          <w:rFonts w:ascii="Europea" w:hAnsi="Europea"/>
          <w:sz w:val="22"/>
          <w:szCs w:val="22"/>
        </w:rPr>
      </w:pPr>
      <w:bookmarkStart w:id="25" w:name="_Toc212478145"/>
      <w:r w:rsidRPr="001F1266">
        <w:rPr>
          <w:rFonts w:ascii="Europea" w:hAnsi="Europea"/>
          <w:sz w:val="22"/>
          <w:szCs w:val="22"/>
        </w:rPr>
        <w:t xml:space="preserve">Other </w:t>
      </w:r>
      <w:r w:rsidR="00DF0512" w:rsidRPr="001F1266">
        <w:rPr>
          <w:rFonts w:ascii="Europea" w:hAnsi="Europea"/>
          <w:sz w:val="22"/>
          <w:szCs w:val="22"/>
        </w:rPr>
        <w:t>issues</w:t>
      </w:r>
      <w:bookmarkEnd w:id="25"/>
    </w:p>
    <w:p w14:paraId="3EAA8976" w14:textId="150F11B1" w:rsidR="00DB2811" w:rsidRPr="001F1266" w:rsidRDefault="00DB2811" w:rsidP="0029271A">
      <w:pPr>
        <w:spacing w:after="200"/>
        <w:jc w:val="both"/>
        <w:rPr>
          <w:rFonts w:ascii="Europea" w:hAnsi="Europea" w:cs="Arial"/>
          <w:sz w:val="22"/>
          <w:szCs w:val="22"/>
        </w:rPr>
      </w:pPr>
      <w:r w:rsidRPr="001F1266">
        <w:rPr>
          <w:rFonts w:ascii="Europea" w:hAnsi="Europea" w:cs="Arial"/>
          <w:sz w:val="22"/>
          <w:szCs w:val="22"/>
        </w:rPr>
        <w:t xml:space="preserve">The visitors’ facilities (including the furniture) must be </w:t>
      </w:r>
      <w:proofErr w:type="gramStart"/>
      <w:r w:rsidRPr="001F1266">
        <w:rPr>
          <w:rFonts w:ascii="Europea" w:hAnsi="Europea" w:cs="Arial"/>
          <w:sz w:val="22"/>
          <w:szCs w:val="22"/>
        </w:rPr>
        <w:t>kept clean and tidy at all times</w:t>
      </w:r>
      <w:proofErr w:type="gramEnd"/>
      <w:r w:rsidRPr="001F1266">
        <w:rPr>
          <w:rFonts w:ascii="Europea" w:hAnsi="Europea" w:cs="Arial"/>
          <w:sz w:val="22"/>
          <w:szCs w:val="22"/>
        </w:rPr>
        <w:t xml:space="preserve"> and staff has to comply with valid EP and national rules on health and safety at work. The Contractor is responsible for any damage</w:t>
      </w:r>
      <w:r w:rsidR="003A4951">
        <w:rPr>
          <w:rFonts w:ascii="Europea" w:hAnsi="Europea" w:cs="Arial"/>
          <w:sz w:val="22"/>
          <w:szCs w:val="22"/>
        </w:rPr>
        <w:t xml:space="preserve"> to the premises and/or the equipment and/or furniture</w:t>
      </w:r>
      <w:r w:rsidRPr="001F1266">
        <w:rPr>
          <w:rFonts w:ascii="Europea" w:hAnsi="Europea" w:cs="Arial"/>
          <w:sz w:val="22"/>
          <w:szCs w:val="22"/>
        </w:rPr>
        <w:t xml:space="preserve"> caused by its staff.</w:t>
      </w:r>
    </w:p>
    <w:p w14:paraId="4F1DEE90" w14:textId="7C78F1B6" w:rsidR="00DB2811" w:rsidRPr="001F1266" w:rsidRDefault="00DB2811" w:rsidP="0029271A">
      <w:pPr>
        <w:spacing w:after="200"/>
        <w:jc w:val="both"/>
        <w:rPr>
          <w:rFonts w:ascii="Europea" w:hAnsi="Europea" w:cs="Arial"/>
          <w:sz w:val="22"/>
          <w:szCs w:val="22"/>
        </w:rPr>
      </w:pPr>
      <w:r w:rsidRPr="001F1266">
        <w:rPr>
          <w:rFonts w:ascii="Europea" w:hAnsi="Europea" w:cs="Arial"/>
          <w:sz w:val="22"/>
          <w:szCs w:val="22"/>
        </w:rPr>
        <w:t xml:space="preserve">The working environment is non-smoking. Smoking is not allowed in any of the areas of the </w:t>
      </w:r>
      <w:proofErr w:type="spellStart"/>
      <w:r w:rsidR="002170CA">
        <w:rPr>
          <w:rFonts w:ascii="Europea" w:hAnsi="Europea" w:cs="Arial"/>
          <w:sz w:val="22"/>
          <w:szCs w:val="22"/>
        </w:rPr>
        <w:t>EuXp</w:t>
      </w:r>
      <w:proofErr w:type="spellEnd"/>
      <w:r w:rsidRPr="001F1266">
        <w:rPr>
          <w:rFonts w:ascii="Europea" w:hAnsi="Europea" w:cs="Arial"/>
          <w:sz w:val="22"/>
          <w:szCs w:val="22"/>
        </w:rPr>
        <w:t>.</w:t>
      </w:r>
      <w:r w:rsidR="00A1100B" w:rsidRPr="001F1266">
        <w:rPr>
          <w:rFonts w:ascii="Europea" w:hAnsi="Europea" w:cs="Arial"/>
          <w:sz w:val="22"/>
          <w:szCs w:val="22"/>
        </w:rPr>
        <w:t xml:space="preserve"> Food and drinks may not be consumed in the reception and exhibition areas.</w:t>
      </w:r>
    </w:p>
    <w:p w14:paraId="5E9121A5" w14:textId="35646111" w:rsidR="00DB2811" w:rsidRPr="001F1266" w:rsidRDefault="00DB2811" w:rsidP="0029271A">
      <w:pPr>
        <w:spacing w:after="200"/>
        <w:jc w:val="both"/>
        <w:rPr>
          <w:rFonts w:ascii="Europea" w:hAnsi="Europea" w:cs="Arial"/>
          <w:sz w:val="22"/>
          <w:szCs w:val="22"/>
        </w:rPr>
      </w:pPr>
      <w:r w:rsidRPr="001F1266">
        <w:rPr>
          <w:rFonts w:ascii="Europea" w:hAnsi="Europea" w:cs="Arial"/>
          <w:sz w:val="22"/>
          <w:szCs w:val="22"/>
        </w:rPr>
        <w:t xml:space="preserve">No parking </w:t>
      </w:r>
      <w:r w:rsidR="00DF0512" w:rsidRPr="001F1266">
        <w:rPr>
          <w:rFonts w:ascii="Europea" w:hAnsi="Europea" w:cs="Arial"/>
          <w:sz w:val="22"/>
          <w:szCs w:val="22"/>
        </w:rPr>
        <w:t>sp</w:t>
      </w:r>
      <w:r w:rsidRPr="001F1266">
        <w:rPr>
          <w:rFonts w:ascii="Europea" w:hAnsi="Europea" w:cs="Arial"/>
          <w:sz w:val="22"/>
          <w:szCs w:val="22"/>
        </w:rPr>
        <w:t xml:space="preserve">ace </w:t>
      </w:r>
      <w:r w:rsidR="003A4951">
        <w:rPr>
          <w:rFonts w:ascii="Europea" w:hAnsi="Europea" w:cs="Arial"/>
          <w:sz w:val="22"/>
          <w:szCs w:val="22"/>
        </w:rPr>
        <w:t>is foreseen for</w:t>
      </w:r>
      <w:r w:rsidRPr="001F1266">
        <w:rPr>
          <w:rFonts w:ascii="Europea" w:hAnsi="Europea" w:cs="Arial"/>
          <w:sz w:val="22"/>
          <w:szCs w:val="22"/>
        </w:rPr>
        <w:t xml:space="preserve"> the floor staff</w:t>
      </w:r>
      <w:r w:rsidR="003A4951">
        <w:rPr>
          <w:rFonts w:ascii="Europea" w:hAnsi="Europea" w:cs="Arial"/>
          <w:sz w:val="22"/>
          <w:szCs w:val="22"/>
        </w:rPr>
        <w:t xml:space="preserve"> under this contract</w:t>
      </w:r>
      <w:r w:rsidRPr="001F1266">
        <w:rPr>
          <w:rFonts w:ascii="Europea" w:hAnsi="Europea" w:cs="Arial"/>
          <w:sz w:val="22"/>
          <w:szCs w:val="22"/>
        </w:rPr>
        <w:t>.</w:t>
      </w:r>
    </w:p>
    <w:p w14:paraId="3B644119" w14:textId="385F2BCF" w:rsidR="004B5245" w:rsidRPr="001F1266" w:rsidRDefault="004B5245" w:rsidP="004640FF">
      <w:pPr>
        <w:pStyle w:val="Heading10"/>
        <w:numPr>
          <w:ilvl w:val="1"/>
          <w:numId w:val="29"/>
        </w:numPr>
        <w:spacing w:before="0" w:after="200"/>
        <w:ind w:left="567" w:hanging="567"/>
        <w:rPr>
          <w:rFonts w:ascii="Europea" w:hAnsi="Europea"/>
          <w:sz w:val="22"/>
          <w:szCs w:val="22"/>
        </w:rPr>
      </w:pPr>
      <w:bookmarkStart w:id="26" w:name="_Toc212478146"/>
      <w:r w:rsidRPr="001F1266">
        <w:rPr>
          <w:rFonts w:ascii="Europea" w:hAnsi="Europea"/>
          <w:sz w:val="22"/>
          <w:szCs w:val="22"/>
        </w:rPr>
        <w:t>Duration of the contract</w:t>
      </w:r>
      <w:bookmarkEnd w:id="26"/>
    </w:p>
    <w:p w14:paraId="0AEBB6E0" w14:textId="0D5F3195" w:rsidR="004B5245" w:rsidRPr="001F1266" w:rsidRDefault="004B5245" w:rsidP="004B5245">
      <w:pPr>
        <w:spacing w:after="200"/>
        <w:jc w:val="both"/>
        <w:rPr>
          <w:rFonts w:ascii="Europea" w:hAnsi="Europea" w:cs="Arial"/>
          <w:sz w:val="22"/>
          <w:szCs w:val="22"/>
        </w:rPr>
      </w:pPr>
      <w:r w:rsidRPr="001F1266">
        <w:rPr>
          <w:rFonts w:ascii="Europea" w:hAnsi="Europea" w:cs="Arial"/>
          <w:sz w:val="22"/>
          <w:szCs w:val="22"/>
        </w:rPr>
        <w:t>The duration of the contract will be one year</w:t>
      </w:r>
      <w:r w:rsidR="008943D8" w:rsidRPr="001F1266">
        <w:rPr>
          <w:rFonts w:ascii="Europea" w:hAnsi="Europea" w:cs="Arial"/>
          <w:sz w:val="22"/>
          <w:szCs w:val="22"/>
        </w:rPr>
        <w:t>,</w:t>
      </w:r>
      <w:r w:rsidRPr="001F1266">
        <w:rPr>
          <w:rFonts w:ascii="Europea" w:hAnsi="Europea" w:cs="Arial"/>
          <w:sz w:val="22"/>
          <w:szCs w:val="22"/>
        </w:rPr>
        <w:t xml:space="preserve"> renewable three times for one year to a maximum total duration of four years. Performance of the contract shall not begin until the framework contract is signed. Any renewal of the contract shall take place in accordance with the terms laid down in the contract.</w:t>
      </w:r>
    </w:p>
    <w:p w14:paraId="474D4FE3" w14:textId="77777777" w:rsidR="004B5245" w:rsidRPr="001F1266" w:rsidRDefault="004B5245" w:rsidP="00746CC5">
      <w:pPr>
        <w:pStyle w:val="Heading10"/>
        <w:numPr>
          <w:ilvl w:val="0"/>
          <w:numId w:val="29"/>
        </w:numPr>
        <w:spacing w:before="0" w:after="240"/>
        <w:ind w:left="284" w:hanging="284"/>
        <w:rPr>
          <w:rFonts w:ascii="Europea" w:hAnsi="Europea"/>
          <w:caps/>
          <w:sz w:val="22"/>
          <w:szCs w:val="22"/>
        </w:rPr>
      </w:pPr>
      <w:bookmarkStart w:id="27" w:name="_Toc212478147"/>
      <w:r w:rsidRPr="001F1266">
        <w:rPr>
          <w:rFonts w:ascii="Europea" w:hAnsi="Europea"/>
          <w:caps/>
          <w:sz w:val="22"/>
          <w:szCs w:val="22"/>
        </w:rPr>
        <w:t>Participation in the tender procedure</w:t>
      </w:r>
      <w:bookmarkEnd w:id="27"/>
    </w:p>
    <w:p w14:paraId="7BFE7FEB" w14:textId="77777777" w:rsidR="004B5245" w:rsidRPr="001F1266" w:rsidRDefault="004B5245" w:rsidP="004B5245">
      <w:pPr>
        <w:spacing w:after="200"/>
        <w:jc w:val="both"/>
        <w:rPr>
          <w:rFonts w:ascii="Europea" w:hAnsi="Europea" w:cs="Arial"/>
          <w:sz w:val="22"/>
          <w:szCs w:val="22"/>
        </w:rPr>
      </w:pPr>
      <w:r w:rsidRPr="001F1266">
        <w:rPr>
          <w:rFonts w:ascii="Europea" w:hAnsi="Europea" w:cs="Arial"/>
          <w:sz w:val="22"/>
          <w:szCs w:val="22"/>
        </w:rPr>
        <w:t>Participation in this invitation-to-tender procedure is open on the same terms to all natural or legal persons and public entities in a European Union Member State and to all natural and legal persons and public entities of a third country which has concluded a specific public-procurement agreement with the European Union giving them access to the contract which is the subject of this invitation to tender and on the terms laid down by that agreement.</w:t>
      </w:r>
    </w:p>
    <w:p w14:paraId="11D212E7" w14:textId="058B31E5" w:rsidR="004B5245" w:rsidRPr="001F1266" w:rsidRDefault="004B5245" w:rsidP="004B5245">
      <w:pPr>
        <w:spacing w:after="200"/>
        <w:jc w:val="both"/>
        <w:rPr>
          <w:rFonts w:ascii="Europea" w:hAnsi="Europea" w:cs="Arial"/>
          <w:sz w:val="22"/>
          <w:szCs w:val="22"/>
        </w:rPr>
      </w:pPr>
      <w:proofErr w:type="gramStart"/>
      <w:r w:rsidRPr="001F1266">
        <w:rPr>
          <w:rFonts w:ascii="Europea" w:hAnsi="Europea" w:cs="Arial"/>
          <w:sz w:val="22"/>
          <w:szCs w:val="22"/>
        </w:rPr>
        <w:t>In order to</w:t>
      </w:r>
      <w:proofErr w:type="gramEnd"/>
      <w:r w:rsidRPr="001F1266">
        <w:rPr>
          <w:rFonts w:ascii="Europea" w:hAnsi="Europea" w:cs="Arial"/>
          <w:sz w:val="22"/>
          <w:szCs w:val="22"/>
        </w:rPr>
        <w:t xml:space="preserve"> ascertain the eligibility of tenderers, they must indicate in their tenders the country in which they have their registered office or in which they are domiciled. They must also submit the evidence required under their national law or other, equivalent proof enabling the European Parliament to check where they come from.</w:t>
      </w:r>
    </w:p>
    <w:p w14:paraId="0F9DE7F8" w14:textId="77777777" w:rsidR="00B05A85" w:rsidRPr="001F1266" w:rsidRDefault="00B05A85" w:rsidP="00B05A85">
      <w:pPr>
        <w:pStyle w:val="Heading10"/>
        <w:numPr>
          <w:ilvl w:val="1"/>
          <w:numId w:val="29"/>
        </w:numPr>
        <w:spacing w:before="0" w:after="200"/>
        <w:ind w:left="567" w:hanging="567"/>
        <w:rPr>
          <w:rFonts w:ascii="Europea" w:hAnsi="Europea"/>
          <w:sz w:val="22"/>
          <w:szCs w:val="22"/>
        </w:rPr>
      </w:pPr>
      <w:bookmarkStart w:id="28" w:name="_Toc110949606"/>
      <w:bookmarkStart w:id="29" w:name="_Toc212478148"/>
      <w:r w:rsidRPr="001F1266">
        <w:rPr>
          <w:rFonts w:ascii="Europea" w:hAnsi="Europea"/>
          <w:sz w:val="22"/>
          <w:szCs w:val="22"/>
        </w:rPr>
        <w:lastRenderedPageBreak/>
        <w:t>Compliance with restrictive measures adopted under Article 29 of the TEU or Article 215 of the TEU</w:t>
      </w:r>
      <w:bookmarkEnd w:id="28"/>
      <w:bookmarkEnd w:id="29"/>
    </w:p>
    <w:p w14:paraId="37D8C5DF" w14:textId="77777777" w:rsidR="00B05A85" w:rsidRPr="001F1266" w:rsidRDefault="00B05A85" w:rsidP="00B05A85">
      <w:pPr>
        <w:spacing w:after="240"/>
        <w:jc w:val="both"/>
        <w:rPr>
          <w:rFonts w:ascii="Europea" w:hAnsi="Europea"/>
          <w:sz w:val="22"/>
        </w:rPr>
      </w:pPr>
      <w:r w:rsidRPr="001F1266">
        <w:rPr>
          <w:rFonts w:ascii="Europea" w:hAnsi="Europea"/>
          <w:sz w:val="22"/>
        </w:rPr>
        <w:t>Tenderers must ensure that they, their subcontractors, suppliers or the entities whose capacities are relied on for the execution of the public procurement contract are not subject to restrictive measures adopted under Article 21 TEU or Article 215 TFEU.</w:t>
      </w:r>
    </w:p>
    <w:p w14:paraId="122BDF5F" w14:textId="77777777" w:rsidR="00B05A85" w:rsidRPr="001F1266" w:rsidRDefault="00B05A85" w:rsidP="00B05A85">
      <w:pPr>
        <w:jc w:val="both"/>
        <w:rPr>
          <w:rFonts w:ascii="Europea" w:hAnsi="Europea"/>
          <w:sz w:val="22"/>
        </w:rPr>
      </w:pPr>
      <w:r w:rsidRPr="001F1266">
        <w:rPr>
          <w:rFonts w:ascii="Europea" w:hAnsi="Europea"/>
          <w:sz w:val="22"/>
        </w:rPr>
        <w:t xml:space="preserve">According to Article 5k of the Regulation 833/2014 concerning restrictive measures in view of Russia’s actions destabilising the situation in Ukraine, as amended by Regulation 2022/579, the award of a public or concession contract is prohibited (unless authorised by the competent authorities </w:t>
      </w:r>
      <w:proofErr w:type="gramStart"/>
      <w:r w:rsidRPr="001F1266">
        <w:rPr>
          <w:rFonts w:ascii="Europea" w:hAnsi="Europea"/>
          <w:sz w:val="22"/>
        </w:rPr>
        <w:t>on the basis of</w:t>
      </w:r>
      <w:proofErr w:type="gramEnd"/>
      <w:r w:rsidRPr="001F1266">
        <w:rPr>
          <w:rFonts w:ascii="Europea" w:hAnsi="Europea"/>
          <w:sz w:val="22"/>
        </w:rPr>
        <w:t xml:space="preserve"> the exceptions provided in the same Article) to the following persons:</w:t>
      </w:r>
    </w:p>
    <w:p w14:paraId="3824ED72" w14:textId="77777777" w:rsidR="00B05A85" w:rsidRPr="001F1266" w:rsidRDefault="00B05A85" w:rsidP="00B05A85">
      <w:pPr>
        <w:jc w:val="both"/>
        <w:rPr>
          <w:rFonts w:ascii="Europea" w:hAnsi="Europea"/>
          <w:sz w:val="22"/>
        </w:rPr>
      </w:pPr>
    </w:p>
    <w:p w14:paraId="7BB5EF26" w14:textId="77777777" w:rsidR="00B05A85" w:rsidRPr="001F1266" w:rsidRDefault="00B05A85" w:rsidP="00B05A85">
      <w:pPr>
        <w:jc w:val="both"/>
        <w:rPr>
          <w:rFonts w:ascii="Europea" w:hAnsi="Europea"/>
          <w:sz w:val="22"/>
        </w:rPr>
      </w:pPr>
      <w:r w:rsidRPr="001F1266">
        <w:rPr>
          <w:rFonts w:ascii="Europea" w:hAnsi="Europea"/>
          <w:sz w:val="22"/>
        </w:rPr>
        <w:t xml:space="preserve">(a) a Russian national, or a natural or legal person, entity or body established in </w:t>
      </w:r>
      <w:proofErr w:type="gramStart"/>
      <w:r w:rsidRPr="001F1266">
        <w:rPr>
          <w:rFonts w:ascii="Europea" w:hAnsi="Europea"/>
          <w:sz w:val="22"/>
        </w:rPr>
        <w:t>Russia;</w:t>
      </w:r>
      <w:proofErr w:type="gramEnd"/>
    </w:p>
    <w:p w14:paraId="0DA4829D" w14:textId="77777777" w:rsidR="00B05A85" w:rsidRPr="001F1266" w:rsidRDefault="00B05A85" w:rsidP="00B05A85">
      <w:pPr>
        <w:jc w:val="both"/>
        <w:rPr>
          <w:rFonts w:ascii="Europea" w:hAnsi="Europea"/>
          <w:sz w:val="22"/>
        </w:rPr>
      </w:pPr>
      <w:r w:rsidRPr="001F1266">
        <w:rPr>
          <w:rFonts w:ascii="Europea" w:hAnsi="Europea"/>
          <w:sz w:val="22"/>
        </w:rPr>
        <w:t>(b) a legal person, entity or body whose proprietary rights are directly or indirectly owned for more than 50 % by an entity referred to in point (a) of this paragraph; or</w:t>
      </w:r>
    </w:p>
    <w:p w14:paraId="7B33739C" w14:textId="77777777" w:rsidR="00B05A85" w:rsidRPr="001F1266" w:rsidRDefault="00B05A85" w:rsidP="00B05A85">
      <w:pPr>
        <w:jc w:val="both"/>
        <w:rPr>
          <w:rFonts w:ascii="Europea" w:hAnsi="Europea"/>
          <w:sz w:val="22"/>
        </w:rPr>
      </w:pPr>
      <w:r w:rsidRPr="001F1266">
        <w:rPr>
          <w:rFonts w:ascii="Europea" w:hAnsi="Europea"/>
          <w:sz w:val="22"/>
        </w:rPr>
        <w:t xml:space="preserve">(c) a natural or legal person, entity or body acting on behalf or at the direction of an entity referred to in point (a) or (b) of this paragraph, </w:t>
      </w:r>
    </w:p>
    <w:p w14:paraId="7FE718CF" w14:textId="77777777" w:rsidR="00B05A85" w:rsidRPr="001F1266" w:rsidRDefault="00B05A85" w:rsidP="00B05A85">
      <w:pPr>
        <w:jc w:val="both"/>
        <w:rPr>
          <w:rFonts w:ascii="Europea" w:hAnsi="Europea"/>
          <w:sz w:val="22"/>
        </w:rPr>
      </w:pPr>
      <w:r w:rsidRPr="001F1266">
        <w:rPr>
          <w:rFonts w:ascii="Europea" w:hAnsi="Europea"/>
          <w:sz w:val="22"/>
        </w:rPr>
        <w:t>including, where they account for more than 10 % of the contract value, subcontractors, suppliers or entities whose capacities are being relied on.</w:t>
      </w:r>
    </w:p>
    <w:p w14:paraId="5FAFC831" w14:textId="77777777" w:rsidR="00B05A85" w:rsidRPr="001F1266" w:rsidRDefault="00B05A85" w:rsidP="00B05A85">
      <w:pPr>
        <w:rPr>
          <w:rFonts w:ascii="Europea" w:hAnsi="Europea"/>
          <w:sz w:val="22"/>
        </w:rPr>
      </w:pPr>
    </w:p>
    <w:p w14:paraId="759FD78A" w14:textId="422A7CE6" w:rsidR="00B05A85" w:rsidRPr="00B50359" w:rsidRDefault="00B50359" w:rsidP="00B05A85">
      <w:pPr>
        <w:jc w:val="both"/>
        <w:rPr>
          <w:rFonts w:ascii="Europea" w:hAnsi="Europea"/>
          <w:sz w:val="22"/>
        </w:rPr>
      </w:pPr>
      <w:r>
        <w:rPr>
          <w:rFonts w:ascii="Europea" w:hAnsi="Europea"/>
          <w:sz w:val="22"/>
        </w:rPr>
        <w:t>Article 5</w:t>
      </w:r>
      <w:r w:rsidR="00B05A85" w:rsidRPr="00B50359">
        <w:rPr>
          <w:rFonts w:ascii="Europea" w:hAnsi="Europea"/>
          <w:sz w:val="22"/>
        </w:rPr>
        <w:t>a of the Regulation 833/2014 prohibits (with the exceptions provided in the same Article) direct or indirect engagement in any transaction with:</w:t>
      </w:r>
    </w:p>
    <w:p w14:paraId="101CBDE0" w14:textId="77777777" w:rsidR="00B05A85" w:rsidRPr="00B50359" w:rsidRDefault="00B05A85" w:rsidP="00B05A85">
      <w:pPr>
        <w:jc w:val="both"/>
        <w:rPr>
          <w:rFonts w:ascii="Europea" w:hAnsi="Europea"/>
          <w:sz w:val="22"/>
        </w:rPr>
      </w:pPr>
    </w:p>
    <w:p w14:paraId="39ACEDDA" w14:textId="77777777" w:rsidR="00B05A85" w:rsidRPr="00B50359" w:rsidRDefault="00B05A85" w:rsidP="00B05A85">
      <w:pPr>
        <w:jc w:val="both"/>
        <w:rPr>
          <w:rFonts w:ascii="Europea" w:hAnsi="Europea"/>
          <w:sz w:val="22"/>
        </w:rPr>
      </w:pPr>
      <w:r w:rsidRPr="00B50359">
        <w:rPr>
          <w:rFonts w:ascii="Europea" w:hAnsi="Europea"/>
          <w:sz w:val="22"/>
        </w:rPr>
        <w:t xml:space="preserve">(a) a legal person, entity or body established in Russia, which is </w:t>
      </w:r>
      <w:proofErr w:type="spellStart"/>
      <w:r w:rsidRPr="00B50359">
        <w:rPr>
          <w:rFonts w:ascii="Europea" w:hAnsi="Europea"/>
          <w:sz w:val="22"/>
        </w:rPr>
        <w:t>publically</w:t>
      </w:r>
      <w:proofErr w:type="spellEnd"/>
      <w:r w:rsidRPr="00B50359">
        <w:rPr>
          <w:rFonts w:ascii="Europea" w:hAnsi="Europea"/>
          <w:sz w:val="22"/>
        </w:rPr>
        <w:t xml:space="preserve"> controlled or with over 50 % public ownership or in which Russia, its </w:t>
      </w:r>
      <w:proofErr w:type="gramStart"/>
      <w:r w:rsidRPr="00B50359">
        <w:rPr>
          <w:rFonts w:ascii="Europea" w:hAnsi="Europea"/>
          <w:sz w:val="22"/>
        </w:rPr>
        <w:t>Government</w:t>
      </w:r>
      <w:proofErr w:type="gramEnd"/>
      <w:r w:rsidRPr="00B50359">
        <w:rPr>
          <w:rFonts w:ascii="Europea" w:hAnsi="Europea"/>
          <w:sz w:val="22"/>
        </w:rPr>
        <w:t xml:space="preserve"> or Central Bank has the right to participate in profits or with which Russia, its Government or Central Bank has other substantial economic relationship, as listed in Annex XIX of the Regulation 833/2014;</w:t>
      </w:r>
    </w:p>
    <w:p w14:paraId="3A2D95DE" w14:textId="77777777" w:rsidR="00B05A85" w:rsidRPr="00B50359" w:rsidRDefault="00B05A85" w:rsidP="00B05A85">
      <w:pPr>
        <w:jc w:val="both"/>
        <w:rPr>
          <w:rFonts w:ascii="Europea" w:hAnsi="Europea"/>
          <w:sz w:val="22"/>
        </w:rPr>
      </w:pPr>
      <w:r w:rsidRPr="00B50359">
        <w:rPr>
          <w:rFonts w:ascii="Europea" w:hAnsi="Europea"/>
          <w:sz w:val="22"/>
        </w:rPr>
        <w:t>(b) a legal person, entity or body established outside the Union whose proprietary rights are directly or indirectly owned for more than 50 % by an entity listed in Annex XIX of the Regulation 833/2014; or</w:t>
      </w:r>
    </w:p>
    <w:p w14:paraId="01DB3F0B" w14:textId="77777777" w:rsidR="00B05A85" w:rsidRPr="00B50359" w:rsidRDefault="00B05A85" w:rsidP="00B05A85">
      <w:pPr>
        <w:jc w:val="both"/>
        <w:rPr>
          <w:rFonts w:ascii="Europea" w:hAnsi="Europea"/>
          <w:sz w:val="22"/>
        </w:rPr>
      </w:pPr>
      <w:r w:rsidRPr="00B50359">
        <w:rPr>
          <w:rFonts w:ascii="Europea" w:hAnsi="Europea"/>
          <w:sz w:val="22"/>
        </w:rPr>
        <w:t xml:space="preserve">(c) a legal person, entity or body acting on behalf or at the direction of an entity referred to in point (a) or (b) of this paragraph. </w:t>
      </w:r>
    </w:p>
    <w:p w14:paraId="530E30DB" w14:textId="77777777" w:rsidR="00B05A85" w:rsidRPr="00B50359" w:rsidRDefault="00B05A85" w:rsidP="00B05A85">
      <w:pPr>
        <w:rPr>
          <w:rFonts w:ascii="Europea" w:hAnsi="Europea"/>
          <w:sz w:val="22"/>
        </w:rPr>
      </w:pPr>
    </w:p>
    <w:p w14:paraId="627533AD" w14:textId="48C8D4FA" w:rsidR="00B05A85" w:rsidRPr="00B50359" w:rsidRDefault="00B05A85" w:rsidP="00B05A85">
      <w:pPr>
        <w:jc w:val="both"/>
        <w:rPr>
          <w:rFonts w:ascii="Europea" w:hAnsi="Europea"/>
          <w:sz w:val="22"/>
        </w:rPr>
      </w:pPr>
      <w:r w:rsidRPr="00B50359">
        <w:rPr>
          <w:rFonts w:ascii="Europea" w:hAnsi="Europea"/>
          <w:sz w:val="22"/>
        </w:rPr>
        <w:t xml:space="preserve">Article 5l if the Regulation 833/2014 prohibits (with the exceptions provided in the same Article) the provision of any benefit under a Union contract within the meaning of Regulation </w:t>
      </w:r>
      <w:r w:rsidR="00B50359">
        <w:rPr>
          <w:rFonts w:ascii="Europea" w:hAnsi="Europea"/>
          <w:sz w:val="22"/>
        </w:rPr>
        <w:t>2024/2509</w:t>
      </w:r>
      <w:r w:rsidRPr="00B50359">
        <w:rPr>
          <w:rFonts w:ascii="Europea" w:hAnsi="Europea"/>
          <w:sz w:val="22"/>
        </w:rPr>
        <w:t xml:space="preserve"> to any legal person, entity or body established in Russia with over 50 </w:t>
      </w:r>
      <w:r w:rsidRPr="00B50359">
        <w:rPr>
          <w:rFonts w:ascii="Europea" w:hAnsi="Europea" w:cs="Arial"/>
          <w:sz w:val="22"/>
        </w:rPr>
        <w:t>%</w:t>
      </w:r>
      <w:r w:rsidRPr="00B50359">
        <w:rPr>
          <w:rFonts w:ascii="Europea" w:hAnsi="Europea"/>
          <w:sz w:val="22"/>
        </w:rPr>
        <w:t xml:space="preserve"> public ownership or public control.</w:t>
      </w:r>
    </w:p>
    <w:p w14:paraId="454C56D4" w14:textId="77777777" w:rsidR="00B05A85" w:rsidRPr="00B50359" w:rsidRDefault="00B05A85" w:rsidP="00B05A85">
      <w:pPr>
        <w:rPr>
          <w:rFonts w:ascii="Europea" w:hAnsi="Europea"/>
          <w:sz w:val="22"/>
        </w:rPr>
      </w:pPr>
    </w:p>
    <w:p w14:paraId="1CABDAD6" w14:textId="77777777" w:rsidR="00B05A85" w:rsidRPr="00B50359" w:rsidRDefault="00B05A85" w:rsidP="00B05A85">
      <w:pPr>
        <w:jc w:val="both"/>
        <w:rPr>
          <w:rFonts w:ascii="Europea" w:hAnsi="Europea"/>
          <w:sz w:val="22"/>
        </w:rPr>
      </w:pPr>
      <w:r w:rsidRPr="00B50359">
        <w:rPr>
          <w:rFonts w:ascii="Europea" w:hAnsi="Europea"/>
          <w:sz w:val="22"/>
        </w:rPr>
        <w:t xml:space="preserve">Tenders submitted by the persons or entities falling within these categories shall be rejected unless an exception to the restrictive measures is applicable. </w:t>
      </w:r>
    </w:p>
    <w:p w14:paraId="07F6F2BA" w14:textId="77777777" w:rsidR="00B05A85" w:rsidRPr="00B50359" w:rsidRDefault="00B05A85" w:rsidP="00B05A85">
      <w:pPr>
        <w:rPr>
          <w:rFonts w:ascii="Europea" w:hAnsi="Europea"/>
          <w:sz w:val="22"/>
        </w:rPr>
      </w:pPr>
    </w:p>
    <w:p w14:paraId="27CA78C7" w14:textId="77777777" w:rsidR="00B05A85" w:rsidRPr="00B50359" w:rsidRDefault="00B05A85" w:rsidP="00B05A85">
      <w:pPr>
        <w:spacing w:after="240"/>
        <w:jc w:val="both"/>
        <w:rPr>
          <w:rFonts w:ascii="Europea" w:hAnsi="Europea" w:cs="Arial"/>
          <w:sz w:val="22"/>
          <w:szCs w:val="22"/>
        </w:rPr>
      </w:pPr>
      <w:r w:rsidRPr="00B50359">
        <w:rPr>
          <w:rFonts w:ascii="Europea" w:hAnsi="Europea"/>
          <w:sz w:val="22"/>
        </w:rPr>
        <w:t xml:space="preserve">To that effect, all tenderers must submit the declaration on the tenderer’s honour set out in Annex XII, duly dated, signed, and complemented by documents relating to the existence of an exception situation, if applicable. </w:t>
      </w:r>
    </w:p>
    <w:p w14:paraId="1D882E68" w14:textId="77777777" w:rsidR="00B05A85" w:rsidRPr="00B50359" w:rsidRDefault="00B05A85" w:rsidP="00B05A85">
      <w:pPr>
        <w:spacing w:after="200"/>
        <w:jc w:val="both"/>
        <w:rPr>
          <w:rFonts w:ascii="Europea" w:hAnsi="Europea" w:cs="Arial"/>
          <w:sz w:val="22"/>
          <w:szCs w:val="22"/>
        </w:rPr>
      </w:pPr>
      <w:r w:rsidRPr="00B50359">
        <w:rPr>
          <w:rFonts w:ascii="Europea" w:hAnsi="Europea"/>
          <w:sz w:val="22"/>
        </w:rPr>
        <w:t>The contracting authority may request supplementary explanations and (or) documentary evidence on the compliance with the restrictive measures from the tenderer at any moment of the procedure.</w:t>
      </w:r>
    </w:p>
    <w:p w14:paraId="432BD76C" w14:textId="77777777" w:rsidR="004B5245" w:rsidRPr="00B50359" w:rsidRDefault="004B5245" w:rsidP="00746CC5">
      <w:pPr>
        <w:pStyle w:val="Heading10"/>
        <w:numPr>
          <w:ilvl w:val="0"/>
          <w:numId w:val="29"/>
        </w:numPr>
        <w:spacing w:before="0" w:after="240"/>
        <w:ind w:left="284" w:hanging="284"/>
        <w:rPr>
          <w:rFonts w:ascii="Europea" w:hAnsi="Europea"/>
          <w:caps/>
          <w:sz w:val="22"/>
          <w:szCs w:val="22"/>
        </w:rPr>
      </w:pPr>
      <w:bookmarkStart w:id="30" w:name="_Toc212478149"/>
      <w:r w:rsidRPr="00B50359">
        <w:rPr>
          <w:rFonts w:ascii="Europea" w:hAnsi="Europea"/>
          <w:caps/>
          <w:sz w:val="22"/>
          <w:szCs w:val="22"/>
        </w:rPr>
        <w:lastRenderedPageBreak/>
        <w:t>groups OF ECONOMIC OPERATORS</w:t>
      </w:r>
      <w:bookmarkEnd w:id="30"/>
      <w:r w:rsidRPr="00B50359">
        <w:rPr>
          <w:rFonts w:ascii="Europea" w:hAnsi="Europea"/>
          <w:caps/>
          <w:sz w:val="22"/>
          <w:szCs w:val="22"/>
        </w:rPr>
        <w:t xml:space="preserve"> </w:t>
      </w:r>
    </w:p>
    <w:p w14:paraId="03F42A39" w14:textId="77777777" w:rsidR="004B5245" w:rsidRPr="00B50359" w:rsidRDefault="004B5245" w:rsidP="007028EE">
      <w:pPr>
        <w:spacing w:after="200"/>
        <w:jc w:val="both"/>
        <w:rPr>
          <w:rFonts w:ascii="Europea" w:hAnsi="Europea" w:cs="Arial"/>
          <w:sz w:val="22"/>
          <w:szCs w:val="22"/>
        </w:rPr>
      </w:pPr>
      <w:r w:rsidRPr="00B50359">
        <w:rPr>
          <w:rFonts w:ascii="Europea" w:hAnsi="Europea" w:cs="Arial"/>
          <w:sz w:val="22"/>
          <w:szCs w:val="22"/>
        </w:rPr>
        <w:t>If the tender is submitted by a group of economic operators, Annex V must be completed and included with it.</w:t>
      </w:r>
    </w:p>
    <w:p w14:paraId="490473F8" w14:textId="77777777" w:rsidR="004B5245" w:rsidRPr="00B50359" w:rsidRDefault="004B5245" w:rsidP="007028EE">
      <w:pPr>
        <w:spacing w:after="200"/>
        <w:jc w:val="both"/>
        <w:rPr>
          <w:rFonts w:ascii="Europea" w:hAnsi="Europea" w:cs="Arial"/>
          <w:sz w:val="22"/>
          <w:szCs w:val="22"/>
        </w:rPr>
      </w:pPr>
      <w:r w:rsidRPr="00B50359">
        <w:rPr>
          <w:rFonts w:ascii="Europea" w:hAnsi="Europea" w:cs="Arial"/>
          <w:sz w:val="22"/>
          <w:szCs w:val="22"/>
        </w:rPr>
        <w:t>Groups of economic operators may submit a tender. The European Parliament reserves the right to require the group selected to have a given legal form if this is necessary for the proper performance of the contract. This requirement may be communicated by the European Parliament at any time during the contract award procedure, but at all events before the contract is signed.</w:t>
      </w:r>
    </w:p>
    <w:p w14:paraId="4AE1D1D3" w14:textId="77777777" w:rsidR="004B5245" w:rsidRPr="00B50359" w:rsidRDefault="004B5245" w:rsidP="007028EE">
      <w:pPr>
        <w:spacing w:after="200"/>
        <w:jc w:val="both"/>
        <w:rPr>
          <w:rFonts w:ascii="Europea" w:hAnsi="Europea" w:cs="Arial"/>
          <w:sz w:val="22"/>
          <w:szCs w:val="22"/>
        </w:rPr>
      </w:pPr>
      <w:r w:rsidRPr="00B50359">
        <w:rPr>
          <w:rFonts w:ascii="Europea" w:hAnsi="Europea" w:cs="Arial"/>
          <w:sz w:val="22"/>
          <w:szCs w:val="22"/>
        </w:rPr>
        <w:t>The group of economic operators shall provide proof of its legal form by the time the contract - if awarded to it - is signed. This may take one of the following forms:</w:t>
      </w:r>
    </w:p>
    <w:p w14:paraId="543B7899" w14:textId="77777777" w:rsidR="004B5245" w:rsidRPr="00B50359" w:rsidRDefault="004B5245" w:rsidP="007028EE">
      <w:pPr>
        <w:numPr>
          <w:ilvl w:val="0"/>
          <w:numId w:val="4"/>
        </w:numPr>
        <w:spacing w:after="200"/>
        <w:ind w:left="420" w:hanging="420"/>
        <w:jc w:val="both"/>
        <w:rPr>
          <w:rFonts w:ascii="Europea" w:hAnsi="Europea" w:cs="Arial"/>
          <w:sz w:val="22"/>
          <w:szCs w:val="22"/>
        </w:rPr>
      </w:pPr>
      <w:r w:rsidRPr="00B50359">
        <w:rPr>
          <w:rFonts w:ascii="Europea" w:hAnsi="Europea" w:cs="Arial"/>
          <w:sz w:val="22"/>
          <w:szCs w:val="22"/>
        </w:rPr>
        <w:t xml:space="preserve">an entity with legal personality recognised by a Member </w:t>
      </w:r>
      <w:proofErr w:type="gramStart"/>
      <w:r w:rsidRPr="00B50359">
        <w:rPr>
          <w:rFonts w:ascii="Europea" w:hAnsi="Europea" w:cs="Arial"/>
          <w:sz w:val="22"/>
          <w:szCs w:val="22"/>
        </w:rPr>
        <w:t>State;</w:t>
      </w:r>
      <w:proofErr w:type="gramEnd"/>
    </w:p>
    <w:p w14:paraId="088E6379" w14:textId="77777777" w:rsidR="004B5245" w:rsidRPr="00B50359" w:rsidRDefault="004B5245" w:rsidP="007028EE">
      <w:pPr>
        <w:numPr>
          <w:ilvl w:val="0"/>
          <w:numId w:val="4"/>
        </w:numPr>
        <w:spacing w:after="200"/>
        <w:ind w:left="420" w:hanging="420"/>
        <w:jc w:val="both"/>
        <w:rPr>
          <w:rFonts w:ascii="Europea" w:hAnsi="Europea" w:cs="Arial"/>
          <w:sz w:val="22"/>
          <w:szCs w:val="22"/>
        </w:rPr>
      </w:pPr>
      <w:r w:rsidRPr="00B50359">
        <w:rPr>
          <w:rFonts w:ascii="Europea" w:hAnsi="Europea" w:cs="Arial"/>
          <w:sz w:val="22"/>
          <w:szCs w:val="22"/>
        </w:rPr>
        <w:t>an entity without legal personality but offering sufficient protection of the European Parliament's contractual interests (depending on the Member State concerned, this may be, for example, a consortium or a temporary partnership</w:t>
      </w:r>
      <w:proofErr w:type="gramStart"/>
      <w:r w:rsidRPr="00B50359">
        <w:rPr>
          <w:rFonts w:ascii="Europea" w:hAnsi="Europea" w:cs="Arial"/>
          <w:sz w:val="22"/>
          <w:szCs w:val="22"/>
        </w:rPr>
        <w:t>);</w:t>
      </w:r>
      <w:proofErr w:type="gramEnd"/>
    </w:p>
    <w:p w14:paraId="598ABCEC" w14:textId="77777777" w:rsidR="004B5245" w:rsidRPr="00B50359" w:rsidRDefault="004B5245" w:rsidP="007028EE">
      <w:pPr>
        <w:numPr>
          <w:ilvl w:val="0"/>
          <w:numId w:val="4"/>
        </w:numPr>
        <w:spacing w:after="200"/>
        <w:ind w:left="420" w:hanging="420"/>
        <w:jc w:val="both"/>
        <w:rPr>
          <w:rFonts w:ascii="Europea" w:hAnsi="Europea" w:cs="Arial"/>
          <w:sz w:val="22"/>
          <w:szCs w:val="22"/>
        </w:rPr>
      </w:pPr>
      <w:r w:rsidRPr="00B50359">
        <w:rPr>
          <w:rFonts w:ascii="Europea" w:hAnsi="Europea" w:cs="Arial"/>
          <w:sz w:val="22"/>
          <w:szCs w:val="22"/>
        </w:rPr>
        <w:t>the signature by all the partners of a type of ‘power of attorney’ or equivalent document confirming a form of cooperation.</w:t>
      </w:r>
    </w:p>
    <w:p w14:paraId="3A7E8AC4" w14:textId="77777777" w:rsidR="004B5245" w:rsidRPr="00B50359" w:rsidRDefault="004B5245" w:rsidP="007028EE">
      <w:pPr>
        <w:spacing w:after="200"/>
        <w:jc w:val="both"/>
        <w:rPr>
          <w:rFonts w:ascii="Europea" w:hAnsi="Europea" w:cs="Arial"/>
          <w:sz w:val="22"/>
          <w:szCs w:val="22"/>
        </w:rPr>
      </w:pPr>
      <w:r w:rsidRPr="00B50359">
        <w:rPr>
          <w:rFonts w:ascii="Europea" w:hAnsi="Europea" w:cs="Arial"/>
          <w:sz w:val="22"/>
          <w:szCs w:val="22"/>
        </w:rPr>
        <w:t>The group’s actual status shall be established by any document or agreement signed by the members of the group, which shall be appended to the tender.</w:t>
      </w:r>
    </w:p>
    <w:p w14:paraId="239E63A9" w14:textId="77777777" w:rsidR="004B5245" w:rsidRPr="00B50359" w:rsidRDefault="004B5245" w:rsidP="007028EE">
      <w:pPr>
        <w:spacing w:after="200"/>
        <w:jc w:val="both"/>
        <w:rPr>
          <w:rFonts w:ascii="Europea" w:hAnsi="Europea" w:cs="Arial"/>
          <w:sz w:val="22"/>
          <w:szCs w:val="22"/>
        </w:rPr>
      </w:pPr>
      <w:r w:rsidRPr="00B50359">
        <w:rPr>
          <w:rFonts w:ascii="Europea" w:hAnsi="Europea" w:cs="Arial"/>
          <w:sz w:val="22"/>
          <w:szCs w:val="22"/>
        </w:rPr>
        <w:t>Those documents or agreements may exceptionally be modified and/or submitted after the time limit for submission of a tender, but under no circumstances after the outcome of the invitation to tender has been communicated to the tenderers concerned. The European Parliament reserves the right to reject a tender if the terms of agreements between the members of a group are modified during the procedure, if those terms make no provision for the joint and several liability of the group's members or if no agreement with legal force has been submitted with the tender.</w:t>
      </w:r>
    </w:p>
    <w:p w14:paraId="0E6217CC" w14:textId="77777777" w:rsidR="004B5245" w:rsidRPr="00B50359" w:rsidRDefault="004B5245" w:rsidP="007028EE">
      <w:pPr>
        <w:spacing w:after="200"/>
        <w:jc w:val="both"/>
        <w:rPr>
          <w:rFonts w:ascii="Europea" w:hAnsi="Europea" w:cs="Arial"/>
          <w:sz w:val="22"/>
          <w:szCs w:val="22"/>
        </w:rPr>
      </w:pPr>
      <w:r w:rsidRPr="00B50359">
        <w:rPr>
          <w:rFonts w:ascii="Europea" w:hAnsi="Europea" w:cs="Arial"/>
          <w:sz w:val="22"/>
          <w:szCs w:val="22"/>
        </w:rPr>
        <w:t xml:space="preserve">The European Parliament may accept other legal forms not referred to above, </w:t>
      </w:r>
      <w:proofErr w:type="gramStart"/>
      <w:r w:rsidRPr="00B50359">
        <w:rPr>
          <w:rFonts w:ascii="Europea" w:hAnsi="Europea" w:cs="Arial"/>
          <w:sz w:val="22"/>
          <w:szCs w:val="22"/>
        </w:rPr>
        <w:t>provided that</w:t>
      </w:r>
      <w:proofErr w:type="gramEnd"/>
      <w:r w:rsidRPr="00B50359">
        <w:rPr>
          <w:rFonts w:ascii="Europea" w:hAnsi="Europea" w:cs="Arial"/>
          <w:sz w:val="22"/>
          <w:szCs w:val="22"/>
        </w:rPr>
        <w:t xml:space="preserve"> they ensure the parties' joint and several liability and are compatible with performance of the contract. At all events, it should be noted that, in the contract to be signed with the group, the European Parliament will refer expressly to the existence of such joint and several liability. In addition, it reserves the right to require, contractually, the appointment of an authorised representative who may represent the members and who is empowered, inter alia, to issue invoices on behalf of the other members.</w:t>
      </w:r>
    </w:p>
    <w:p w14:paraId="6437B8EF" w14:textId="77777777" w:rsidR="004B5245" w:rsidRPr="00B50359" w:rsidRDefault="004B5245" w:rsidP="007028EE">
      <w:pPr>
        <w:spacing w:after="200"/>
        <w:jc w:val="both"/>
        <w:rPr>
          <w:rFonts w:ascii="Europea" w:hAnsi="Europea" w:cs="Arial"/>
          <w:sz w:val="22"/>
          <w:szCs w:val="22"/>
        </w:rPr>
      </w:pPr>
      <w:r w:rsidRPr="00B50359">
        <w:rPr>
          <w:rFonts w:ascii="Europea" w:hAnsi="Europea" w:cs="Arial"/>
          <w:sz w:val="22"/>
          <w:szCs w:val="22"/>
        </w:rPr>
        <w:t>Tenders from groups of economic operators must specify the role, qualifications and experience of each of the members of the group. The tender shall be submitted jointly by the economic operators, who shall also assume joint and several liability for the tender submission.</w:t>
      </w:r>
    </w:p>
    <w:p w14:paraId="48BEA222" w14:textId="77777777" w:rsidR="004B5245" w:rsidRPr="00B50359" w:rsidRDefault="004B5245" w:rsidP="007028EE">
      <w:pPr>
        <w:spacing w:after="200"/>
        <w:jc w:val="both"/>
        <w:rPr>
          <w:rFonts w:ascii="Europea" w:hAnsi="Europea" w:cs="Arial"/>
          <w:sz w:val="22"/>
          <w:szCs w:val="22"/>
        </w:rPr>
      </w:pPr>
      <w:r w:rsidRPr="00B50359">
        <w:rPr>
          <w:rFonts w:ascii="Europea" w:hAnsi="Europea" w:cs="Arial"/>
          <w:sz w:val="22"/>
          <w:szCs w:val="22"/>
        </w:rPr>
        <w:t xml:space="preserve">In the case of a group of economic operators, each member shall furnish proof of right of access to the contract (eligibility), as well as proof concerning compliance with the exclusion and selection criteria. </w:t>
      </w:r>
      <w:proofErr w:type="gramStart"/>
      <w:r w:rsidRPr="00B50359">
        <w:rPr>
          <w:rFonts w:ascii="Europea" w:hAnsi="Europea" w:cs="Arial"/>
          <w:sz w:val="22"/>
          <w:szCs w:val="22"/>
        </w:rPr>
        <w:t>With regard to</w:t>
      </w:r>
      <w:proofErr w:type="gramEnd"/>
      <w:r w:rsidRPr="00B50359">
        <w:rPr>
          <w:rFonts w:ascii="Europea" w:hAnsi="Europea" w:cs="Arial"/>
          <w:sz w:val="22"/>
          <w:szCs w:val="22"/>
        </w:rPr>
        <w:t xml:space="preserve"> the selection criteria, the European Parliament may rely on the capacity of the other members of the group in order to establish whether the tenderer will have the resources needed to perform the contract. In this case an undertaking shall be </w:t>
      </w:r>
      <w:r w:rsidRPr="00B50359">
        <w:rPr>
          <w:rFonts w:ascii="Europea" w:hAnsi="Europea" w:cs="Arial"/>
          <w:sz w:val="22"/>
          <w:szCs w:val="22"/>
        </w:rPr>
        <w:lastRenderedPageBreak/>
        <w:t>required from those members stating that they will make available to the other members the resources needed to perform the contract.</w:t>
      </w:r>
    </w:p>
    <w:p w14:paraId="545ECF1D" w14:textId="77777777" w:rsidR="004B5245" w:rsidRPr="00B50359" w:rsidRDefault="004B5245" w:rsidP="00746CC5">
      <w:pPr>
        <w:pStyle w:val="Heading10"/>
        <w:numPr>
          <w:ilvl w:val="0"/>
          <w:numId w:val="29"/>
        </w:numPr>
        <w:spacing w:before="0" w:after="240"/>
        <w:ind w:left="284" w:hanging="284"/>
        <w:rPr>
          <w:rFonts w:ascii="Europea" w:hAnsi="Europea"/>
          <w:caps/>
          <w:sz w:val="22"/>
          <w:szCs w:val="22"/>
        </w:rPr>
      </w:pPr>
      <w:bookmarkStart w:id="31" w:name="_Toc212478150"/>
      <w:r w:rsidRPr="00B50359">
        <w:rPr>
          <w:rFonts w:ascii="Europea" w:hAnsi="Europea"/>
          <w:caps/>
          <w:sz w:val="22"/>
          <w:szCs w:val="22"/>
        </w:rPr>
        <w:t>COUNTRY OF THE TENDERER</w:t>
      </w:r>
      <w:bookmarkEnd w:id="31"/>
    </w:p>
    <w:p w14:paraId="543C606E" w14:textId="77777777" w:rsidR="004B5245" w:rsidRPr="00B50359" w:rsidRDefault="004B5245" w:rsidP="00635299">
      <w:pPr>
        <w:spacing w:after="200"/>
        <w:jc w:val="both"/>
        <w:rPr>
          <w:rFonts w:ascii="Europea" w:hAnsi="Europea" w:cs="Arial"/>
          <w:sz w:val="22"/>
          <w:szCs w:val="22"/>
        </w:rPr>
      </w:pPr>
      <w:r w:rsidRPr="00B50359">
        <w:rPr>
          <w:rFonts w:ascii="Europea" w:hAnsi="Europea" w:cs="Arial"/>
          <w:sz w:val="22"/>
          <w:szCs w:val="22"/>
        </w:rPr>
        <w:t>The tenderers must indicate in which country are they established and to present the supporting evidence normally acceptable under the law of that country.</w:t>
      </w:r>
    </w:p>
    <w:p w14:paraId="2B4C2E15" w14:textId="77777777" w:rsidR="004B5245" w:rsidRPr="00B50359" w:rsidRDefault="004B5245" w:rsidP="00E54F13">
      <w:pPr>
        <w:pStyle w:val="Heading10"/>
        <w:numPr>
          <w:ilvl w:val="0"/>
          <w:numId w:val="29"/>
        </w:numPr>
        <w:spacing w:before="0" w:after="240"/>
        <w:ind w:left="284" w:hanging="284"/>
        <w:rPr>
          <w:rFonts w:ascii="Europea" w:hAnsi="Europea"/>
          <w:caps/>
          <w:sz w:val="22"/>
          <w:szCs w:val="22"/>
        </w:rPr>
      </w:pPr>
      <w:bookmarkStart w:id="32" w:name="_Toc212478151"/>
      <w:r w:rsidRPr="00B50359">
        <w:rPr>
          <w:rFonts w:ascii="Europea" w:hAnsi="Europea"/>
          <w:caps/>
          <w:sz w:val="22"/>
          <w:szCs w:val="22"/>
        </w:rPr>
        <w:t>SUBCONTRACTING</w:t>
      </w:r>
      <w:bookmarkEnd w:id="32"/>
    </w:p>
    <w:p w14:paraId="2490B878" w14:textId="1E8B213A" w:rsidR="004B5245" w:rsidRPr="00B50359" w:rsidRDefault="004B5245" w:rsidP="00197219">
      <w:pPr>
        <w:spacing w:after="200"/>
        <w:jc w:val="both"/>
        <w:rPr>
          <w:rFonts w:ascii="Europea" w:hAnsi="Europea" w:cs="Arial"/>
          <w:sz w:val="22"/>
          <w:szCs w:val="22"/>
        </w:rPr>
      </w:pPr>
      <w:r w:rsidRPr="00B50359">
        <w:rPr>
          <w:rFonts w:ascii="Europea" w:hAnsi="Europea" w:cs="Arial"/>
          <w:sz w:val="22"/>
          <w:szCs w:val="22"/>
        </w:rPr>
        <w:t>Subcontracting is permitted.</w:t>
      </w:r>
    </w:p>
    <w:p w14:paraId="5F018917" w14:textId="77777777" w:rsidR="004B5245" w:rsidRPr="00B50359" w:rsidRDefault="004B5245" w:rsidP="00197219">
      <w:pPr>
        <w:spacing w:after="200"/>
        <w:jc w:val="both"/>
        <w:rPr>
          <w:rFonts w:ascii="Europea" w:hAnsi="Europea" w:cs="Arial"/>
          <w:sz w:val="22"/>
          <w:szCs w:val="22"/>
        </w:rPr>
      </w:pPr>
      <w:r w:rsidRPr="00B50359">
        <w:rPr>
          <w:rFonts w:ascii="Europea" w:hAnsi="Europea" w:cs="Arial"/>
          <w:sz w:val="22"/>
          <w:szCs w:val="22"/>
        </w:rPr>
        <w:t>If the tenderer uses subcontractors, Annex VI must be completed and included with the tender.</w:t>
      </w:r>
    </w:p>
    <w:p w14:paraId="58F52BB8" w14:textId="63FF5358" w:rsidR="004B5245" w:rsidRPr="001F1266" w:rsidRDefault="004B5245" w:rsidP="00197219">
      <w:pPr>
        <w:spacing w:after="200"/>
        <w:jc w:val="both"/>
        <w:rPr>
          <w:rFonts w:ascii="Europea" w:hAnsi="Europea" w:cs="Arial"/>
          <w:sz w:val="22"/>
          <w:szCs w:val="22"/>
        </w:rPr>
      </w:pPr>
      <w:r w:rsidRPr="00B50359">
        <w:rPr>
          <w:rFonts w:ascii="Europea" w:hAnsi="Europea" w:cs="Arial"/>
          <w:sz w:val="22"/>
          <w:szCs w:val="22"/>
        </w:rPr>
        <w:t>The tender shall give details, as far as possible, of that part of the contract which the tenderer proposes to subcontract and the identity of the subcontractors. During the contract award procedure or performance of the contract the European Parliament reserves t</w:t>
      </w:r>
      <w:r w:rsidR="00197219" w:rsidRPr="00B50359">
        <w:rPr>
          <w:rFonts w:ascii="Europea" w:hAnsi="Europea" w:cs="Arial"/>
          <w:sz w:val="22"/>
          <w:szCs w:val="22"/>
        </w:rPr>
        <w:t>he right to require</w:t>
      </w:r>
      <w:r w:rsidRPr="00B50359">
        <w:rPr>
          <w:rFonts w:ascii="Europea" w:hAnsi="Europea" w:cs="Arial"/>
          <w:sz w:val="22"/>
          <w:szCs w:val="22"/>
        </w:rPr>
        <w:t xml:space="preserve"> tenderers to supply information about the financial, economic, technical and professional capacity of the proposed subcontractor(s). Likewise, the European Parliament may demand the requisite proof to establish whether the subcontractors comply with the requisite exclusion criteria. Tenderers are hereby informed that proposed subcontractors </w:t>
      </w:r>
      <w:r w:rsidRPr="00B50359">
        <w:rPr>
          <w:rFonts w:ascii="Arial" w:hAnsi="Arial" w:cs="Arial"/>
          <w:sz w:val="22"/>
          <w:szCs w:val="22"/>
        </w:rPr>
        <w:t>may not be in one of the situations described in Articles 13</w:t>
      </w:r>
      <w:r w:rsidR="00B50359">
        <w:rPr>
          <w:rFonts w:ascii="Arial" w:hAnsi="Arial" w:cs="Arial"/>
          <w:sz w:val="22"/>
          <w:szCs w:val="22"/>
        </w:rPr>
        <w:t>8</w:t>
      </w:r>
      <w:r w:rsidRPr="00B50359">
        <w:rPr>
          <w:rFonts w:ascii="Arial" w:hAnsi="Arial" w:cs="Arial"/>
          <w:sz w:val="22"/>
          <w:szCs w:val="22"/>
        </w:rPr>
        <w:t xml:space="preserve"> to 14</w:t>
      </w:r>
      <w:r w:rsidR="00B50359">
        <w:rPr>
          <w:rFonts w:ascii="Arial" w:hAnsi="Arial" w:cs="Arial"/>
          <w:sz w:val="22"/>
          <w:szCs w:val="22"/>
        </w:rPr>
        <w:t>3</w:t>
      </w:r>
      <w:r w:rsidRPr="00B50359">
        <w:rPr>
          <w:rFonts w:ascii="Arial" w:hAnsi="Arial" w:cs="Arial"/>
          <w:sz w:val="22"/>
          <w:szCs w:val="22"/>
        </w:rPr>
        <w:t xml:space="preserve"> of the Financial Regulation</w:t>
      </w:r>
      <w:r w:rsidRPr="001F1266">
        <w:rPr>
          <w:rFonts w:ascii="Europea" w:hAnsi="Europea" w:cs="Arial"/>
          <w:sz w:val="22"/>
          <w:szCs w:val="22"/>
        </w:rPr>
        <w:t>, which entail exclusion from participation in a contract issued by the European Union.</w:t>
      </w:r>
    </w:p>
    <w:p w14:paraId="509B0F0E" w14:textId="77777777" w:rsidR="004B5245" w:rsidRPr="001F1266" w:rsidRDefault="004B5245" w:rsidP="00197219">
      <w:pPr>
        <w:spacing w:after="200"/>
        <w:jc w:val="both"/>
        <w:rPr>
          <w:rFonts w:ascii="Europea" w:hAnsi="Europea" w:cs="Arial"/>
          <w:sz w:val="22"/>
          <w:szCs w:val="22"/>
        </w:rPr>
      </w:pPr>
      <w:r w:rsidRPr="001F1266">
        <w:rPr>
          <w:rFonts w:ascii="Europea" w:hAnsi="Europea" w:cs="Arial"/>
          <w:sz w:val="22"/>
          <w:szCs w:val="22"/>
        </w:rPr>
        <w:t>The European Parliament shall verify whether the envisaged subcontractors, when subcontracting represents a significant part of the contract, fulfil the relevant selection criteria.</w:t>
      </w:r>
    </w:p>
    <w:p w14:paraId="679D646D" w14:textId="5F31CB31" w:rsidR="004B5245" w:rsidRPr="001F1266" w:rsidRDefault="004B5245" w:rsidP="00197219">
      <w:pPr>
        <w:spacing w:after="200"/>
        <w:jc w:val="both"/>
        <w:rPr>
          <w:rFonts w:ascii="Europea" w:hAnsi="Europea" w:cs="Arial"/>
          <w:sz w:val="22"/>
          <w:szCs w:val="22"/>
        </w:rPr>
      </w:pPr>
      <w:r w:rsidRPr="001F1266">
        <w:rPr>
          <w:rFonts w:ascii="Europea" w:hAnsi="Europea" w:cs="Arial"/>
          <w:sz w:val="22"/>
          <w:szCs w:val="22"/>
        </w:rPr>
        <w:t>The European Parliament is entitled to reject any subcontractor who does not comply with the exclusion and/or selection criteria (see points 1</w:t>
      </w:r>
      <w:r w:rsidR="003B5AFA">
        <w:rPr>
          <w:rFonts w:ascii="Europea" w:hAnsi="Europea" w:cs="Arial"/>
          <w:sz w:val="22"/>
          <w:szCs w:val="22"/>
        </w:rPr>
        <w:t>3</w:t>
      </w:r>
      <w:r w:rsidRPr="001F1266">
        <w:rPr>
          <w:rFonts w:ascii="Europea" w:hAnsi="Europea" w:cs="Arial"/>
          <w:sz w:val="22"/>
          <w:szCs w:val="22"/>
        </w:rPr>
        <w:t>. and 1</w:t>
      </w:r>
      <w:r w:rsidR="003B5AFA">
        <w:rPr>
          <w:rFonts w:ascii="Europea" w:hAnsi="Europea" w:cs="Arial"/>
          <w:sz w:val="22"/>
          <w:szCs w:val="22"/>
        </w:rPr>
        <w:t>4</w:t>
      </w:r>
      <w:r w:rsidRPr="001F1266">
        <w:rPr>
          <w:rFonts w:ascii="Europea" w:hAnsi="Europea" w:cs="Arial"/>
          <w:sz w:val="22"/>
          <w:szCs w:val="22"/>
        </w:rPr>
        <w:t>. respectively).</w:t>
      </w:r>
    </w:p>
    <w:p w14:paraId="1C22895C" w14:textId="35374A9A" w:rsidR="004B5245" w:rsidRPr="001F1266" w:rsidRDefault="004B5245" w:rsidP="00197219">
      <w:pPr>
        <w:spacing w:after="200"/>
        <w:jc w:val="both"/>
        <w:rPr>
          <w:rFonts w:ascii="Europea" w:hAnsi="Europea" w:cs="Arial"/>
          <w:sz w:val="22"/>
          <w:szCs w:val="22"/>
        </w:rPr>
      </w:pPr>
      <w:r w:rsidRPr="001F1266">
        <w:rPr>
          <w:rFonts w:ascii="Europea" w:hAnsi="Europea" w:cs="Arial"/>
          <w:sz w:val="22"/>
          <w:szCs w:val="22"/>
        </w:rPr>
        <w:t xml:space="preserve">Furthermore, the European Parliament must be informed by the Contractor of any subsequent use of subcontracting not provided for in the tender. The authorising officer responsible reserves the right to accept or reject the proposed subcontractor. </w:t>
      </w:r>
      <w:proofErr w:type="gramStart"/>
      <w:r w:rsidRPr="001F1266">
        <w:rPr>
          <w:rFonts w:ascii="Europea" w:hAnsi="Europea" w:cs="Arial"/>
          <w:sz w:val="22"/>
          <w:szCs w:val="22"/>
        </w:rPr>
        <w:t>In order to</w:t>
      </w:r>
      <w:proofErr w:type="gramEnd"/>
      <w:r w:rsidRPr="001F1266">
        <w:rPr>
          <w:rFonts w:ascii="Europea" w:hAnsi="Europea" w:cs="Arial"/>
          <w:sz w:val="22"/>
          <w:szCs w:val="22"/>
        </w:rPr>
        <w:t xml:space="preserve"> do so he </w:t>
      </w:r>
      <w:r w:rsidR="00197219" w:rsidRPr="001F1266">
        <w:rPr>
          <w:rFonts w:ascii="Europea" w:hAnsi="Europea" w:cs="Arial"/>
          <w:sz w:val="22"/>
          <w:szCs w:val="22"/>
        </w:rPr>
        <w:t>may demand</w:t>
      </w:r>
      <w:r w:rsidRPr="001F1266">
        <w:rPr>
          <w:rFonts w:ascii="Europea" w:hAnsi="Europea" w:cs="Arial"/>
          <w:sz w:val="22"/>
          <w:szCs w:val="22"/>
        </w:rPr>
        <w:t xml:space="preserve"> the requisite proof to establish whether the subcontractor(s) complies/comply with the requisite criteria. The European Parliament’s authorisation will always be granted in writing. </w:t>
      </w:r>
    </w:p>
    <w:p w14:paraId="73FC4724" w14:textId="77777777" w:rsidR="004B5245" w:rsidRPr="001F1266" w:rsidRDefault="004B5245" w:rsidP="00197219">
      <w:pPr>
        <w:spacing w:after="200"/>
        <w:jc w:val="both"/>
        <w:rPr>
          <w:rFonts w:ascii="Europea" w:hAnsi="Europea" w:cs="Arial"/>
          <w:sz w:val="22"/>
          <w:szCs w:val="22"/>
        </w:rPr>
      </w:pPr>
      <w:r w:rsidRPr="001F1266">
        <w:rPr>
          <w:rFonts w:ascii="Europea" w:hAnsi="Europea" w:cs="Arial"/>
          <w:sz w:val="22"/>
          <w:szCs w:val="22"/>
        </w:rPr>
        <w:t>If the contract is awarded to a tenderer who proposes a subcontractor in his tender, this equates to giving consent for the subcontracting.</w:t>
      </w:r>
    </w:p>
    <w:p w14:paraId="30421D2D" w14:textId="4A6C84B9" w:rsidR="004B5245" w:rsidRPr="001F1266" w:rsidRDefault="004B5245" w:rsidP="00E54F13">
      <w:pPr>
        <w:pStyle w:val="Heading10"/>
        <w:numPr>
          <w:ilvl w:val="0"/>
          <w:numId w:val="29"/>
        </w:numPr>
        <w:spacing w:before="0" w:after="240"/>
        <w:ind w:left="284" w:hanging="284"/>
        <w:rPr>
          <w:rFonts w:ascii="Europea" w:hAnsi="Europea"/>
          <w:caps/>
          <w:sz w:val="22"/>
          <w:szCs w:val="22"/>
        </w:rPr>
      </w:pPr>
      <w:bookmarkStart w:id="33" w:name="_Toc212478152"/>
      <w:r w:rsidRPr="001F1266">
        <w:rPr>
          <w:rFonts w:ascii="Europea" w:hAnsi="Europea"/>
          <w:caps/>
          <w:sz w:val="22"/>
          <w:szCs w:val="22"/>
        </w:rPr>
        <w:t>VARIANTS</w:t>
      </w:r>
      <w:bookmarkEnd w:id="33"/>
    </w:p>
    <w:p w14:paraId="73660CCE" w14:textId="0650111B" w:rsidR="004B5245" w:rsidRPr="001F1266" w:rsidRDefault="004B5245" w:rsidP="004B5245">
      <w:pPr>
        <w:spacing w:after="200"/>
        <w:jc w:val="both"/>
        <w:rPr>
          <w:rFonts w:ascii="Europea" w:hAnsi="Europea" w:cs="Arial"/>
          <w:sz w:val="22"/>
          <w:szCs w:val="22"/>
        </w:rPr>
      </w:pPr>
      <w:r w:rsidRPr="001F1266">
        <w:rPr>
          <w:rFonts w:ascii="Europea" w:hAnsi="Europea" w:cs="Arial"/>
          <w:sz w:val="22"/>
          <w:szCs w:val="22"/>
        </w:rPr>
        <w:t>Variants are not permitted.</w:t>
      </w:r>
    </w:p>
    <w:p w14:paraId="30EBAA9B" w14:textId="77777777" w:rsidR="004B5245" w:rsidRPr="001F1266" w:rsidRDefault="004B5245" w:rsidP="00E54F13">
      <w:pPr>
        <w:pStyle w:val="Heading10"/>
        <w:numPr>
          <w:ilvl w:val="0"/>
          <w:numId w:val="29"/>
        </w:numPr>
        <w:spacing w:before="0" w:after="240"/>
        <w:ind w:left="284" w:hanging="284"/>
        <w:rPr>
          <w:rFonts w:ascii="Europea" w:hAnsi="Europea"/>
          <w:caps/>
          <w:sz w:val="22"/>
          <w:szCs w:val="22"/>
        </w:rPr>
      </w:pPr>
      <w:bookmarkStart w:id="34" w:name="_Toc212478153"/>
      <w:r w:rsidRPr="001F1266">
        <w:rPr>
          <w:rFonts w:ascii="Europea" w:hAnsi="Europea"/>
          <w:caps/>
          <w:sz w:val="22"/>
          <w:szCs w:val="22"/>
        </w:rPr>
        <w:t>PRICES</w:t>
      </w:r>
      <w:bookmarkEnd w:id="34"/>
    </w:p>
    <w:p w14:paraId="5BFCCAD5" w14:textId="5CF1B2C2" w:rsidR="004B5245" w:rsidRPr="001F1266" w:rsidRDefault="004B5245" w:rsidP="002B1568">
      <w:pPr>
        <w:spacing w:after="200"/>
        <w:jc w:val="both"/>
        <w:rPr>
          <w:rFonts w:ascii="Europea" w:hAnsi="Europea" w:cs="Arial"/>
          <w:sz w:val="22"/>
          <w:szCs w:val="22"/>
        </w:rPr>
      </w:pPr>
      <w:r w:rsidRPr="001F1266">
        <w:rPr>
          <w:rFonts w:ascii="Europea" w:hAnsi="Europea" w:cs="Arial"/>
          <w:sz w:val="22"/>
          <w:szCs w:val="22"/>
        </w:rPr>
        <w:t xml:space="preserve">Prices shall be revised in accordance with the terms set out in the contract. </w:t>
      </w:r>
    </w:p>
    <w:p w14:paraId="0BFE3502" w14:textId="77777777" w:rsidR="004B5245" w:rsidRPr="001F1266" w:rsidRDefault="004B5245" w:rsidP="00E04D7D">
      <w:pPr>
        <w:spacing w:after="200"/>
        <w:jc w:val="both"/>
        <w:rPr>
          <w:rFonts w:ascii="Europea" w:hAnsi="Europea" w:cs="Arial"/>
          <w:sz w:val="22"/>
          <w:szCs w:val="22"/>
        </w:rPr>
      </w:pPr>
      <w:r w:rsidRPr="001F1266">
        <w:rPr>
          <w:rFonts w:ascii="Europea" w:hAnsi="Europea" w:cs="Arial"/>
          <w:sz w:val="22"/>
          <w:szCs w:val="22"/>
        </w:rPr>
        <w:t xml:space="preserve">Pursuant to Article 3 of the Protocol on the privileges and immunities of the European Union, the price quotation shall be submitted excluding VAT and other equivalent indirect taxes. </w:t>
      </w:r>
    </w:p>
    <w:p w14:paraId="00B9CBBB" w14:textId="09AD9821" w:rsidR="004B5245" w:rsidRPr="001F1266" w:rsidRDefault="004B5245" w:rsidP="002B1568">
      <w:pPr>
        <w:spacing w:after="200"/>
        <w:jc w:val="both"/>
        <w:rPr>
          <w:rFonts w:ascii="Europea" w:hAnsi="Europea" w:cs="Arial"/>
          <w:sz w:val="22"/>
          <w:szCs w:val="22"/>
        </w:rPr>
      </w:pPr>
      <w:r w:rsidRPr="001F1266">
        <w:rPr>
          <w:rFonts w:ascii="Europea" w:hAnsi="Europea" w:cs="Arial"/>
          <w:sz w:val="22"/>
          <w:szCs w:val="22"/>
        </w:rPr>
        <w:lastRenderedPageBreak/>
        <w:t>The price quoted must be all-inclusive and expressed in euros, including for countries which are not part of the euro zone. For tenderers in those countries, the amount of the tender may not be revised in line with exchange rate movements. It is for the tenderer to select an exchange rate and accept the risks or the benefits deriving from any variation.</w:t>
      </w:r>
    </w:p>
    <w:p w14:paraId="615D4BE5" w14:textId="77777777" w:rsidR="004B5245" w:rsidRPr="001F1266" w:rsidRDefault="004B5245" w:rsidP="00E54F13">
      <w:pPr>
        <w:pStyle w:val="Heading10"/>
        <w:numPr>
          <w:ilvl w:val="0"/>
          <w:numId w:val="29"/>
        </w:numPr>
        <w:spacing w:before="0" w:after="240"/>
        <w:ind w:left="284" w:hanging="284"/>
        <w:rPr>
          <w:rFonts w:ascii="Europea" w:hAnsi="Europea"/>
          <w:caps/>
          <w:sz w:val="22"/>
          <w:szCs w:val="22"/>
        </w:rPr>
      </w:pPr>
      <w:bookmarkStart w:id="35" w:name="_Toc212478154"/>
      <w:r w:rsidRPr="001F1266">
        <w:rPr>
          <w:rFonts w:ascii="Europea" w:hAnsi="Europea"/>
          <w:caps/>
          <w:sz w:val="22"/>
          <w:szCs w:val="22"/>
        </w:rPr>
        <w:t>ENVIRONMENTAL ASPECTS</w:t>
      </w:r>
      <w:bookmarkEnd w:id="35"/>
    </w:p>
    <w:p w14:paraId="53356EFA" w14:textId="77777777" w:rsidR="004B5245" w:rsidRPr="001F1266" w:rsidRDefault="004B5245" w:rsidP="00635299">
      <w:pPr>
        <w:spacing w:after="200"/>
        <w:jc w:val="both"/>
        <w:rPr>
          <w:rFonts w:ascii="Europea" w:hAnsi="Europea" w:cs="Arial"/>
          <w:sz w:val="22"/>
          <w:szCs w:val="22"/>
          <w:u w:val="single"/>
        </w:rPr>
      </w:pPr>
      <w:r w:rsidRPr="001F1266">
        <w:rPr>
          <w:rFonts w:ascii="Europea" w:hAnsi="Europea" w:cs="Arial"/>
          <w:sz w:val="22"/>
          <w:szCs w:val="22"/>
          <w:u w:val="single"/>
        </w:rPr>
        <w:t>The European Parliament's environmental policy</w:t>
      </w:r>
    </w:p>
    <w:p w14:paraId="43EF3E0B" w14:textId="40AD0F0D" w:rsidR="004B5245" w:rsidRPr="001F1266" w:rsidRDefault="004B5245" w:rsidP="00635299">
      <w:pPr>
        <w:spacing w:after="200"/>
        <w:jc w:val="both"/>
        <w:rPr>
          <w:rFonts w:ascii="Europea" w:hAnsi="Europea" w:cs="Arial"/>
          <w:sz w:val="22"/>
          <w:szCs w:val="22"/>
        </w:rPr>
      </w:pPr>
      <w:r w:rsidRPr="001F1266">
        <w:rPr>
          <w:rFonts w:ascii="Europea" w:hAnsi="Europea" w:cs="Arial"/>
          <w:sz w:val="22"/>
          <w:szCs w:val="22"/>
        </w:rPr>
        <w:t xml:space="preserve">Tenderers shall undertake to comply with the environmental legislation in force in the field of the contract, should it be awarded to them. It should be noted in this connection that the European Parliament applies the EMAS environmental management system in accordance with Regulation (EC) No 1221/2009 of the European Parliament and of the Council of 25 November 2009. Information about EMAS is provided by the authorising department in Annex II to these specifications. The successful tenderer will be required to ensure that the information provided by the European Parliament on the EMAS programme in general, and more specifically on the implementation of environmental measures in practice, is known by all his staff working for the European Parliament. At the European Parliament's </w:t>
      </w:r>
      <w:proofErr w:type="gramStart"/>
      <w:r w:rsidRPr="001F1266">
        <w:rPr>
          <w:rFonts w:ascii="Europea" w:hAnsi="Europea" w:cs="Arial"/>
          <w:sz w:val="22"/>
          <w:szCs w:val="22"/>
        </w:rPr>
        <w:t>request</w:t>
      </w:r>
      <w:proofErr w:type="gramEnd"/>
      <w:r w:rsidRPr="001F1266">
        <w:rPr>
          <w:rFonts w:ascii="Europea" w:hAnsi="Europea" w:cs="Arial"/>
          <w:sz w:val="22"/>
          <w:szCs w:val="22"/>
        </w:rPr>
        <w:t xml:space="preserve"> the successful tenderer may be required to certify that anyone assigned to work under the contract has received the appropriate professional training required (technical, safety and environmental training) concerning compliance with safety rules and correct handling of the equipment and products to be used, including action to be taken in the event of incorrect handling or any other incidents.</w:t>
      </w:r>
    </w:p>
    <w:p w14:paraId="63B26D38" w14:textId="5FAB6D64" w:rsidR="004B5245" w:rsidRPr="001F1266" w:rsidRDefault="004B5245" w:rsidP="00E54F13">
      <w:pPr>
        <w:pStyle w:val="Heading10"/>
        <w:numPr>
          <w:ilvl w:val="0"/>
          <w:numId w:val="29"/>
        </w:numPr>
        <w:spacing w:before="0" w:after="240"/>
        <w:ind w:left="284" w:hanging="284"/>
        <w:rPr>
          <w:rFonts w:ascii="Europea" w:hAnsi="Europea"/>
          <w:caps/>
          <w:sz w:val="22"/>
          <w:szCs w:val="22"/>
        </w:rPr>
      </w:pPr>
      <w:bookmarkStart w:id="36" w:name="_Toc212478155"/>
      <w:r w:rsidRPr="001F1266">
        <w:rPr>
          <w:rFonts w:ascii="Europea" w:hAnsi="Europea"/>
          <w:caps/>
          <w:sz w:val="22"/>
          <w:szCs w:val="22"/>
        </w:rPr>
        <w:t>POLICY ON THE PROMOTION OF EQUAL OPPORTUNITIES</w:t>
      </w:r>
      <w:bookmarkEnd w:id="36"/>
    </w:p>
    <w:p w14:paraId="4F14ECFC" w14:textId="77777777" w:rsidR="004B5245" w:rsidRPr="001F1266" w:rsidRDefault="004B5245" w:rsidP="00806F57">
      <w:pPr>
        <w:spacing w:after="200"/>
        <w:jc w:val="both"/>
        <w:rPr>
          <w:rFonts w:ascii="Europea" w:hAnsi="Europea" w:cs="Arial"/>
          <w:sz w:val="22"/>
          <w:szCs w:val="22"/>
        </w:rPr>
      </w:pPr>
      <w:r w:rsidRPr="001F1266">
        <w:rPr>
          <w:rFonts w:ascii="Europea" w:hAnsi="Europea" w:cs="Arial"/>
          <w:sz w:val="22"/>
          <w:szCs w:val="22"/>
        </w:rPr>
        <w:t>Tenderers shall undertake to observe a policy on the promotion of equality and diversity in the performance of the contract, should it be awarded to them, by applying the principles of non-discrimination and equality set out in the Community Treaties in full and in their entirety. More particularly, the tenderer awarded the contract shall undertake to establish, maintain and promote an open and inclusive working environment which respects human dignity and the principles of equal opportunities, based on three main elements:</w:t>
      </w:r>
    </w:p>
    <w:p w14:paraId="70D4721C" w14:textId="77777777" w:rsidR="004B5245" w:rsidRPr="001F1266" w:rsidRDefault="004B5245" w:rsidP="00806F57">
      <w:pPr>
        <w:numPr>
          <w:ilvl w:val="0"/>
          <w:numId w:val="4"/>
        </w:numPr>
        <w:spacing w:after="200"/>
        <w:ind w:left="420" w:hanging="420"/>
        <w:jc w:val="both"/>
        <w:rPr>
          <w:rFonts w:ascii="Europea" w:hAnsi="Europea" w:cs="Arial"/>
          <w:sz w:val="22"/>
          <w:szCs w:val="22"/>
        </w:rPr>
      </w:pPr>
      <w:r w:rsidRPr="001F1266">
        <w:rPr>
          <w:rFonts w:ascii="Europea" w:hAnsi="Europea" w:cs="Arial"/>
          <w:sz w:val="22"/>
          <w:szCs w:val="22"/>
        </w:rPr>
        <w:t xml:space="preserve">equality between men and </w:t>
      </w:r>
      <w:proofErr w:type="gramStart"/>
      <w:r w:rsidRPr="001F1266">
        <w:rPr>
          <w:rFonts w:ascii="Europea" w:hAnsi="Europea" w:cs="Arial"/>
          <w:sz w:val="22"/>
          <w:szCs w:val="22"/>
        </w:rPr>
        <w:t>women;</w:t>
      </w:r>
      <w:proofErr w:type="gramEnd"/>
    </w:p>
    <w:p w14:paraId="212A91F6" w14:textId="77777777" w:rsidR="004B5245" w:rsidRPr="001F1266" w:rsidRDefault="004B5245" w:rsidP="00806F57">
      <w:pPr>
        <w:numPr>
          <w:ilvl w:val="0"/>
          <w:numId w:val="4"/>
        </w:numPr>
        <w:spacing w:after="200"/>
        <w:ind w:left="420" w:hanging="420"/>
        <w:jc w:val="both"/>
        <w:rPr>
          <w:rFonts w:ascii="Europea" w:hAnsi="Europea" w:cs="Arial"/>
          <w:sz w:val="22"/>
          <w:szCs w:val="22"/>
        </w:rPr>
      </w:pPr>
      <w:r w:rsidRPr="001F1266">
        <w:rPr>
          <w:rFonts w:ascii="Europea" w:hAnsi="Europea" w:cs="Arial"/>
          <w:sz w:val="22"/>
          <w:szCs w:val="22"/>
        </w:rPr>
        <w:t xml:space="preserve">employment and integration of disabled </w:t>
      </w:r>
      <w:proofErr w:type="gramStart"/>
      <w:r w:rsidRPr="001F1266">
        <w:rPr>
          <w:rFonts w:ascii="Europea" w:hAnsi="Europea" w:cs="Arial"/>
          <w:sz w:val="22"/>
          <w:szCs w:val="22"/>
        </w:rPr>
        <w:t>persons;</w:t>
      </w:r>
      <w:proofErr w:type="gramEnd"/>
    </w:p>
    <w:p w14:paraId="792E5285" w14:textId="77777777" w:rsidR="004B5245" w:rsidRPr="001F1266" w:rsidRDefault="004B5245" w:rsidP="00806F57">
      <w:pPr>
        <w:numPr>
          <w:ilvl w:val="0"/>
          <w:numId w:val="4"/>
        </w:numPr>
        <w:spacing w:after="200"/>
        <w:ind w:left="420" w:hanging="420"/>
        <w:jc w:val="both"/>
        <w:rPr>
          <w:rFonts w:ascii="Europea" w:hAnsi="Europea" w:cs="Arial"/>
          <w:sz w:val="22"/>
          <w:szCs w:val="22"/>
        </w:rPr>
      </w:pPr>
      <w:r w:rsidRPr="001F1266">
        <w:rPr>
          <w:rFonts w:ascii="Europea" w:hAnsi="Europea" w:cs="Arial"/>
          <w:sz w:val="22"/>
          <w:szCs w:val="22"/>
        </w:rPr>
        <w:t>the removal of all obstacles to recruitment and all potential discrimination based on sex, race or ethnic origin, religion or convictions, disability, age or sexual orientation.</w:t>
      </w:r>
    </w:p>
    <w:p w14:paraId="2B4B6F95" w14:textId="4087B5BA" w:rsidR="00EC3F55" w:rsidRPr="001F1266" w:rsidRDefault="00EC3F55" w:rsidP="00E54F13">
      <w:pPr>
        <w:pStyle w:val="Heading10"/>
        <w:numPr>
          <w:ilvl w:val="0"/>
          <w:numId w:val="29"/>
        </w:numPr>
        <w:spacing w:before="0" w:after="240"/>
        <w:ind w:left="284" w:hanging="284"/>
        <w:rPr>
          <w:rFonts w:ascii="Europea" w:hAnsi="Europea"/>
          <w:caps/>
          <w:sz w:val="22"/>
          <w:szCs w:val="22"/>
        </w:rPr>
      </w:pPr>
      <w:bookmarkStart w:id="37" w:name="_Toc212478156"/>
      <w:r w:rsidRPr="001F1266">
        <w:rPr>
          <w:rFonts w:ascii="Europea" w:hAnsi="Europea"/>
          <w:caps/>
          <w:sz w:val="22"/>
          <w:szCs w:val="22"/>
        </w:rPr>
        <w:t>Sound Social Conditions for Staff</w:t>
      </w:r>
      <w:bookmarkEnd w:id="37"/>
    </w:p>
    <w:p w14:paraId="659B42AF" w14:textId="4144FC92" w:rsidR="00EC3F55" w:rsidRPr="001F1266" w:rsidRDefault="00EC3F55" w:rsidP="00EC3F55">
      <w:pPr>
        <w:spacing w:after="200"/>
        <w:jc w:val="both"/>
        <w:rPr>
          <w:rFonts w:ascii="Europea" w:hAnsi="Europea" w:cs="Arial"/>
          <w:sz w:val="22"/>
          <w:szCs w:val="22"/>
        </w:rPr>
      </w:pPr>
      <w:r w:rsidRPr="001F1266">
        <w:rPr>
          <w:rFonts w:ascii="Europea" w:hAnsi="Europea" w:cs="Arial"/>
          <w:sz w:val="22"/>
          <w:szCs w:val="22"/>
        </w:rPr>
        <w:t>Tenderers shall undertake to promote sound social conditions for staff to pursue, inter alia, the following objectives</w:t>
      </w:r>
      <w:r w:rsidRPr="001F1266">
        <w:rPr>
          <w:rStyle w:val="FootnoteReference"/>
          <w:rFonts w:ascii="Europea" w:hAnsi="Europea"/>
          <w:sz w:val="22"/>
          <w:szCs w:val="22"/>
        </w:rPr>
        <w:footnoteReference w:id="2"/>
      </w:r>
      <w:r w:rsidRPr="001F1266">
        <w:rPr>
          <w:rFonts w:ascii="Europea" w:hAnsi="Europea" w:cs="Arial"/>
          <w:sz w:val="22"/>
          <w:szCs w:val="22"/>
        </w:rPr>
        <w:t>:</w:t>
      </w:r>
    </w:p>
    <w:p w14:paraId="6A9EC338" w14:textId="4709E244" w:rsidR="00EC3F55" w:rsidRPr="001F1266" w:rsidRDefault="00EC3F55" w:rsidP="00EC3F55">
      <w:pPr>
        <w:numPr>
          <w:ilvl w:val="0"/>
          <w:numId w:val="4"/>
        </w:numPr>
        <w:spacing w:after="200"/>
        <w:ind w:left="420" w:hanging="420"/>
        <w:jc w:val="both"/>
        <w:rPr>
          <w:rFonts w:ascii="Europea" w:hAnsi="Europea" w:cs="Arial"/>
          <w:sz w:val="22"/>
          <w:szCs w:val="22"/>
        </w:rPr>
      </w:pPr>
      <w:r w:rsidRPr="001F1266">
        <w:rPr>
          <w:rFonts w:ascii="Europea" w:hAnsi="Europea" w:cs="Arial"/>
          <w:sz w:val="22"/>
          <w:szCs w:val="22"/>
        </w:rPr>
        <w:t xml:space="preserve">Freedom of Association and Collective Bargaining: Suppliers should recognize the </w:t>
      </w:r>
      <w:proofErr w:type="gramStart"/>
      <w:r w:rsidRPr="001F1266">
        <w:rPr>
          <w:rFonts w:ascii="Europea" w:hAnsi="Europea" w:cs="Arial"/>
          <w:sz w:val="22"/>
          <w:szCs w:val="22"/>
        </w:rPr>
        <w:t>freely-exercised</w:t>
      </w:r>
      <w:proofErr w:type="gramEnd"/>
      <w:r w:rsidRPr="001F1266">
        <w:rPr>
          <w:rFonts w:ascii="Europea" w:hAnsi="Europea" w:cs="Arial"/>
          <w:sz w:val="22"/>
          <w:szCs w:val="22"/>
        </w:rPr>
        <w:t xml:space="preserve"> right of workers to defend their interests and to bargain collectively, as well as to protect those workers from any action or other form of discrimination related to the </w:t>
      </w:r>
      <w:r w:rsidRPr="001F1266">
        <w:rPr>
          <w:rFonts w:ascii="Europea" w:hAnsi="Europea" w:cs="Arial"/>
          <w:sz w:val="22"/>
          <w:szCs w:val="22"/>
        </w:rPr>
        <w:lastRenderedPageBreak/>
        <w:t>exercise of their right to organize, to carry out trade union activities and to bargain collectively;</w:t>
      </w:r>
    </w:p>
    <w:p w14:paraId="06BC6E4A" w14:textId="5539EB8A" w:rsidR="00EC3F55" w:rsidRPr="001F1266" w:rsidRDefault="00EC3F55" w:rsidP="00EC3F55">
      <w:pPr>
        <w:numPr>
          <w:ilvl w:val="0"/>
          <w:numId w:val="4"/>
        </w:numPr>
        <w:spacing w:after="200"/>
        <w:ind w:left="420" w:hanging="420"/>
        <w:jc w:val="both"/>
        <w:rPr>
          <w:rFonts w:ascii="Europea" w:hAnsi="Europea" w:cs="Arial"/>
          <w:sz w:val="22"/>
          <w:szCs w:val="22"/>
        </w:rPr>
      </w:pPr>
      <w:r w:rsidRPr="001F1266">
        <w:rPr>
          <w:rFonts w:ascii="Europea" w:hAnsi="Europea" w:cs="Arial"/>
          <w:sz w:val="22"/>
          <w:szCs w:val="22"/>
        </w:rPr>
        <w:t xml:space="preserve">Wages, Working Hours and Other Conditions of Work: Suppliers should ensure the payment of wages in legal tender, at regular intervals no longer than one month. The wages, hours of work and other conditions of work provided by suppliers should be not less favourable than the best conditions prevailing locally for work of the same character performed in the trade or industry concerned in the area where work is carried </w:t>
      </w:r>
      <w:proofErr w:type="gramStart"/>
      <w:r w:rsidRPr="001F1266">
        <w:rPr>
          <w:rFonts w:ascii="Europea" w:hAnsi="Europea" w:cs="Arial"/>
          <w:sz w:val="22"/>
          <w:szCs w:val="22"/>
        </w:rPr>
        <w:t>out;</w:t>
      </w:r>
      <w:proofErr w:type="gramEnd"/>
    </w:p>
    <w:p w14:paraId="05DFAFA7" w14:textId="46DDDFFB" w:rsidR="00EC3F55" w:rsidRPr="001F1266" w:rsidRDefault="00EC3F55" w:rsidP="00EC3F55">
      <w:pPr>
        <w:numPr>
          <w:ilvl w:val="0"/>
          <w:numId w:val="4"/>
        </w:numPr>
        <w:spacing w:after="200"/>
        <w:ind w:left="420" w:hanging="420"/>
        <w:jc w:val="both"/>
        <w:rPr>
          <w:rFonts w:ascii="Europea" w:hAnsi="Europea" w:cs="Arial"/>
          <w:sz w:val="22"/>
          <w:szCs w:val="22"/>
        </w:rPr>
      </w:pPr>
      <w:r w:rsidRPr="001F1266">
        <w:rPr>
          <w:rFonts w:ascii="Europea" w:hAnsi="Europea" w:cs="Arial"/>
          <w:sz w:val="22"/>
          <w:szCs w:val="22"/>
        </w:rPr>
        <w:t xml:space="preserve">Health and Safety: Suppliers should ensure that the workplaces, machinery, equipment and processes under their control are safe and without risk to health; the chemical, physical and biological substances and agents under their control are without risk to health when the appropriate measures of protection are taken; and where necessary, adequate protective clothing and protective equipment are provided to prevent risk of accidents or of adverse effects to </w:t>
      </w:r>
      <w:proofErr w:type="gramStart"/>
      <w:r w:rsidRPr="001F1266">
        <w:rPr>
          <w:rFonts w:ascii="Europea" w:hAnsi="Europea" w:cs="Arial"/>
          <w:sz w:val="22"/>
          <w:szCs w:val="22"/>
        </w:rPr>
        <w:t>health;</w:t>
      </w:r>
      <w:proofErr w:type="gramEnd"/>
    </w:p>
    <w:p w14:paraId="6E343946" w14:textId="3AB6417D" w:rsidR="00EC3F55" w:rsidRPr="001F1266" w:rsidRDefault="00B55864" w:rsidP="00EC3F55">
      <w:pPr>
        <w:numPr>
          <w:ilvl w:val="0"/>
          <w:numId w:val="4"/>
        </w:numPr>
        <w:spacing w:after="200"/>
        <w:ind w:left="420" w:hanging="420"/>
        <w:jc w:val="both"/>
        <w:rPr>
          <w:rFonts w:ascii="Europea" w:hAnsi="Europea" w:cs="Arial"/>
          <w:sz w:val="22"/>
          <w:szCs w:val="22"/>
        </w:rPr>
      </w:pPr>
      <w:r>
        <w:rPr>
          <w:rFonts w:ascii="Europea" w:hAnsi="Europea" w:cs="Arial"/>
          <w:sz w:val="22"/>
          <w:szCs w:val="22"/>
        </w:rPr>
        <w:t xml:space="preserve">The prevention of </w:t>
      </w:r>
      <w:r w:rsidR="00EC3F55" w:rsidRPr="001F1266">
        <w:rPr>
          <w:rFonts w:ascii="Europea" w:hAnsi="Europea" w:cs="Arial"/>
          <w:sz w:val="22"/>
          <w:szCs w:val="22"/>
        </w:rPr>
        <w:t>Harassment, Harsh or Inhumane Treatment: Suppliers should create and maintain an environment that treats all employees with dignity and respect.</w:t>
      </w:r>
    </w:p>
    <w:p w14:paraId="33F2F803" w14:textId="333C94DA" w:rsidR="00C030B5" w:rsidRPr="001F1266" w:rsidRDefault="0082537F" w:rsidP="00C030B5">
      <w:pPr>
        <w:spacing w:after="200"/>
        <w:jc w:val="both"/>
        <w:rPr>
          <w:rFonts w:ascii="Europea" w:hAnsi="Europea" w:cs="Arial"/>
          <w:sz w:val="22"/>
          <w:szCs w:val="22"/>
        </w:rPr>
      </w:pPr>
      <w:r w:rsidRPr="001F1266">
        <w:rPr>
          <w:rFonts w:ascii="Europea" w:hAnsi="Europea" w:cs="Arial"/>
          <w:sz w:val="22"/>
          <w:szCs w:val="22"/>
        </w:rPr>
        <w:t>T</w:t>
      </w:r>
      <w:r w:rsidR="00C030B5" w:rsidRPr="001F1266">
        <w:rPr>
          <w:rFonts w:ascii="Europea" w:hAnsi="Europea" w:cs="Arial"/>
          <w:sz w:val="22"/>
          <w:szCs w:val="22"/>
        </w:rPr>
        <w:t>enderer</w:t>
      </w:r>
      <w:r w:rsidR="004339D2">
        <w:rPr>
          <w:rFonts w:ascii="Europea" w:hAnsi="Europea" w:cs="Arial"/>
          <w:sz w:val="22"/>
          <w:szCs w:val="22"/>
        </w:rPr>
        <w:t>s</w:t>
      </w:r>
      <w:r w:rsidR="00C030B5" w:rsidRPr="001F1266">
        <w:rPr>
          <w:rFonts w:ascii="Europea" w:hAnsi="Europea" w:cs="Arial"/>
          <w:sz w:val="22"/>
          <w:szCs w:val="22"/>
        </w:rPr>
        <w:t xml:space="preserve"> </w:t>
      </w:r>
      <w:r w:rsidRPr="001F1266">
        <w:rPr>
          <w:rFonts w:ascii="Europea" w:hAnsi="Europea" w:cs="Arial"/>
          <w:sz w:val="22"/>
          <w:szCs w:val="22"/>
        </w:rPr>
        <w:t>shall have in place</w:t>
      </w:r>
      <w:r w:rsidR="00C030B5" w:rsidRPr="001F1266">
        <w:rPr>
          <w:rFonts w:ascii="Europea" w:hAnsi="Europea" w:cs="Arial"/>
          <w:sz w:val="22"/>
          <w:szCs w:val="22"/>
        </w:rPr>
        <w:t xml:space="preserve"> specific policies and efforts for the development of the </w:t>
      </w:r>
      <w:r w:rsidR="00B56A28" w:rsidRPr="001F1266">
        <w:rPr>
          <w:rFonts w:ascii="Europea" w:hAnsi="Europea" w:cs="Arial"/>
          <w:sz w:val="22"/>
          <w:szCs w:val="22"/>
        </w:rPr>
        <w:t>floor</w:t>
      </w:r>
      <w:r w:rsidR="00C030B5" w:rsidRPr="001F1266">
        <w:rPr>
          <w:rFonts w:ascii="Europea" w:hAnsi="Europea" w:cs="Arial"/>
          <w:sz w:val="22"/>
          <w:szCs w:val="22"/>
        </w:rPr>
        <w:t xml:space="preserve"> staff competencies</w:t>
      </w:r>
      <w:r w:rsidR="00B56A28" w:rsidRPr="001F1266">
        <w:rPr>
          <w:rFonts w:ascii="Europea" w:hAnsi="Europea" w:cs="Arial"/>
          <w:sz w:val="22"/>
          <w:szCs w:val="22"/>
        </w:rPr>
        <w:t xml:space="preserve"> and skills</w:t>
      </w:r>
      <w:r w:rsidR="00C030B5" w:rsidRPr="001F1266">
        <w:rPr>
          <w:rFonts w:ascii="Europea" w:hAnsi="Europea" w:cs="Arial"/>
          <w:sz w:val="22"/>
          <w:szCs w:val="22"/>
        </w:rPr>
        <w:t xml:space="preserve"> </w:t>
      </w:r>
      <w:r w:rsidR="00B56A28" w:rsidRPr="001F1266">
        <w:rPr>
          <w:rFonts w:ascii="Europea" w:hAnsi="Europea" w:cs="Arial"/>
          <w:sz w:val="22"/>
          <w:szCs w:val="22"/>
        </w:rPr>
        <w:t>as well as for overall staff motivation and work satisfaction</w:t>
      </w:r>
      <w:r w:rsidR="003D6A30" w:rsidRPr="001F1266">
        <w:rPr>
          <w:rFonts w:ascii="Europea" w:hAnsi="Europea" w:cs="Arial"/>
          <w:sz w:val="22"/>
          <w:szCs w:val="22"/>
        </w:rPr>
        <w:t xml:space="preserve">. </w:t>
      </w:r>
      <w:r w:rsidR="00C030B5" w:rsidRPr="001F1266">
        <w:rPr>
          <w:rFonts w:ascii="Europea" w:hAnsi="Europea" w:cs="Arial"/>
          <w:sz w:val="22"/>
          <w:szCs w:val="22"/>
        </w:rPr>
        <w:t>This includes the offer of relevant and timely professional training provided to staff.</w:t>
      </w:r>
    </w:p>
    <w:p w14:paraId="5FD98F02" w14:textId="7910AB5B" w:rsidR="00C030B5" w:rsidRDefault="00C030B5" w:rsidP="00972F39">
      <w:pPr>
        <w:spacing w:after="200"/>
        <w:jc w:val="both"/>
        <w:rPr>
          <w:rFonts w:ascii="Europea" w:hAnsi="Europea" w:cs="Arial"/>
          <w:sz w:val="22"/>
          <w:szCs w:val="22"/>
        </w:rPr>
      </w:pPr>
      <w:r w:rsidRPr="001F1266">
        <w:rPr>
          <w:rFonts w:ascii="Europea" w:hAnsi="Europea" w:cs="Arial"/>
          <w:sz w:val="22"/>
          <w:szCs w:val="22"/>
        </w:rPr>
        <w:t>The contractor will report, at the end of each year of contract operation, about the implementation of these policies and their actual results in terms of a qualitative work environment. In this context, tenderers’ attention is drawn to the provisions of Article I.1</w:t>
      </w:r>
      <w:r w:rsidR="00766410">
        <w:rPr>
          <w:rFonts w:ascii="Europea" w:hAnsi="Europea" w:cs="Arial"/>
          <w:sz w:val="22"/>
          <w:szCs w:val="22"/>
        </w:rPr>
        <w:t>0</w:t>
      </w:r>
      <w:r w:rsidRPr="001F1266">
        <w:rPr>
          <w:rFonts w:ascii="Europea" w:hAnsi="Europea" w:cs="Arial"/>
          <w:sz w:val="22"/>
          <w:szCs w:val="22"/>
        </w:rPr>
        <w:t xml:space="preserve"> of the model contract on delay, manifest negligence, non-performance, non-conformity and incorrect performance. These provision</w:t>
      </w:r>
      <w:r w:rsidR="00972F39" w:rsidRPr="001F1266">
        <w:rPr>
          <w:rFonts w:ascii="Europea" w:hAnsi="Europea" w:cs="Arial"/>
          <w:sz w:val="22"/>
          <w:szCs w:val="22"/>
        </w:rPr>
        <w:t>s</w:t>
      </w:r>
      <w:r w:rsidRPr="001F1266">
        <w:rPr>
          <w:rFonts w:ascii="Europea" w:hAnsi="Europea" w:cs="Arial"/>
          <w:sz w:val="22"/>
          <w:szCs w:val="22"/>
        </w:rPr>
        <w:t xml:space="preserve"> can also apply in case of unsatisfactory performance </w:t>
      </w:r>
      <w:proofErr w:type="gramStart"/>
      <w:r w:rsidRPr="001F1266">
        <w:rPr>
          <w:rFonts w:ascii="Europea" w:hAnsi="Europea" w:cs="Arial"/>
          <w:sz w:val="22"/>
          <w:szCs w:val="22"/>
        </w:rPr>
        <w:t>with regard to</w:t>
      </w:r>
      <w:proofErr w:type="gramEnd"/>
      <w:r w:rsidRPr="001F1266">
        <w:rPr>
          <w:rFonts w:ascii="Europea" w:hAnsi="Europea" w:cs="Arial"/>
          <w:sz w:val="22"/>
          <w:szCs w:val="22"/>
        </w:rPr>
        <w:t xml:space="preserve"> the above standards.</w:t>
      </w:r>
    </w:p>
    <w:p w14:paraId="06509CDA" w14:textId="77777777" w:rsidR="00766410" w:rsidRPr="001F1266" w:rsidRDefault="00766410" w:rsidP="00972F39">
      <w:pPr>
        <w:spacing w:after="200"/>
        <w:jc w:val="both"/>
        <w:rPr>
          <w:rFonts w:ascii="Europea" w:hAnsi="Europea" w:cs="Arial"/>
          <w:sz w:val="22"/>
          <w:szCs w:val="22"/>
        </w:rPr>
      </w:pPr>
    </w:p>
    <w:p w14:paraId="0120B573" w14:textId="5E66DD7A" w:rsidR="004B5245" w:rsidRPr="001F1266" w:rsidRDefault="004B5245" w:rsidP="00E54F13">
      <w:pPr>
        <w:pStyle w:val="Heading10"/>
        <w:numPr>
          <w:ilvl w:val="0"/>
          <w:numId w:val="29"/>
        </w:numPr>
        <w:spacing w:before="0" w:after="240"/>
        <w:ind w:left="284" w:hanging="284"/>
        <w:rPr>
          <w:rFonts w:ascii="Europea" w:hAnsi="Europea"/>
          <w:caps/>
          <w:sz w:val="22"/>
          <w:szCs w:val="22"/>
        </w:rPr>
      </w:pPr>
      <w:bookmarkStart w:id="38" w:name="_Toc212478157"/>
      <w:r w:rsidRPr="001F1266">
        <w:rPr>
          <w:rFonts w:ascii="Europea" w:hAnsi="Europea"/>
          <w:caps/>
          <w:sz w:val="22"/>
          <w:szCs w:val="22"/>
        </w:rPr>
        <w:t>PERFORMANCE OF FRAMEWORK CONTRACTS</w:t>
      </w:r>
      <w:bookmarkEnd w:id="38"/>
    </w:p>
    <w:p w14:paraId="07AE6362" w14:textId="16AB112F" w:rsidR="00E94EA9" w:rsidRPr="001F1266" w:rsidRDefault="00E94EA9" w:rsidP="00E94EA9">
      <w:pPr>
        <w:spacing w:after="240"/>
        <w:jc w:val="both"/>
        <w:rPr>
          <w:rFonts w:ascii="Europea" w:hAnsi="Europea" w:cs="Arial"/>
          <w:sz w:val="22"/>
          <w:szCs w:val="22"/>
        </w:rPr>
      </w:pPr>
      <w:r w:rsidRPr="001F1266">
        <w:rPr>
          <w:rFonts w:ascii="Europea" w:hAnsi="Europea" w:cs="Arial"/>
          <w:sz w:val="22"/>
          <w:szCs w:val="22"/>
        </w:rPr>
        <w:t xml:space="preserve">The framework contract will be executed using </w:t>
      </w:r>
      <w:r w:rsidR="00343AFC" w:rsidRPr="001F1266">
        <w:rPr>
          <w:rFonts w:ascii="Europea" w:hAnsi="Europea" w:cs="Arial"/>
          <w:sz w:val="22"/>
          <w:szCs w:val="22"/>
        </w:rPr>
        <w:t>purchase orders</w:t>
      </w:r>
      <w:r w:rsidRPr="001F1266">
        <w:rPr>
          <w:rFonts w:ascii="Europea" w:hAnsi="Europea" w:cs="Arial"/>
          <w:sz w:val="22"/>
          <w:szCs w:val="22"/>
        </w:rPr>
        <w:t xml:space="preserve"> </w:t>
      </w:r>
      <w:r w:rsidR="00972F39" w:rsidRPr="001F1266">
        <w:rPr>
          <w:rFonts w:ascii="Europea" w:hAnsi="Europea" w:cs="Arial"/>
          <w:sz w:val="22"/>
          <w:szCs w:val="22"/>
        </w:rPr>
        <w:t>established by the EP or the EC</w:t>
      </w:r>
      <w:r w:rsidR="00A25900" w:rsidRPr="001F1266">
        <w:rPr>
          <w:rFonts w:ascii="Europea" w:hAnsi="Europea" w:cs="Arial"/>
          <w:sz w:val="22"/>
          <w:szCs w:val="22"/>
        </w:rPr>
        <w:t>.</w:t>
      </w:r>
    </w:p>
    <w:p w14:paraId="145F7AF6" w14:textId="454BB4DB" w:rsidR="00972F39" w:rsidRPr="001F1266" w:rsidRDefault="00972F39" w:rsidP="00972F39">
      <w:pPr>
        <w:spacing w:after="240"/>
        <w:jc w:val="both"/>
        <w:rPr>
          <w:rFonts w:ascii="Europea" w:hAnsi="Europea" w:cs="Arial"/>
          <w:sz w:val="22"/>
          <w:szCs w:val="22"/>
        </w:rPr>
      </w:pPr>
      <w:r w:rsidRPr="001F1266">
        <w:rPr>
          <w:rFonts w:ascii="Europea" w:hAnsi="Europea" w:cs="Arial"/>
          <w:sz w:val="22"/>
          <w:szCs w:val="22"/>
        </w:rPr>
        <w:t>Within three working days following the receipts of a request for service, the EP or EC will receive a signed and dated specific offer form the contractor. This offer is based on the price list</w:t>
      </w:r>
      <w:r w:rsidR="00A25900" w:rsidRPr="001F1266">
        <w:rPr>
          <w:rFonts w:ascii="Europea" w:hAnsi="Europea" w:cs="Arial"/>
          <w:sz w:val="22"/>
          <w:szCs w:val="22"/>
        </w:rPr>
        <w:t xml:space="preserve"> (Annex I)</w:t>
      </w:r>
      <w:r w:rsidRPr="001F1266">
        <w:rPr>
          <w:rFonts w:ascii="Europea" w:hAnsi="Europea" w:cs="Arial"/>
          <w:sz w:val="22"/>
          <w:szCs w:val="22"/>
        </w:rPr>
        <w:t xml:space="preserve">. </w:t>
      </w:r>
      <w:r w:rsidR="00CB71A7" w:rsidRPr="001F1266">
        <w:rPr>
          <w:rFonts w:ascii="Europea" w:hAnsi="Europea" w:cs="Arial"/>
          <w:sz w:val="22"/>
          <w:szCs w:val="22"/>
        </w:rPr>
        <w:t>Performance of tasks starts on the date of signature of the order form, unless a later date is indicated</w:t>
      </w:r>
      <w:r w:rsidRPr="001F1266">
        <w:rPr>
          <w:rFonts w:ascii="Europea" w:hAnsi="Europea" w:cs="Arial"/>
          <w:sz w:val="22"/>
          <w:szCs w:val="22"/>
        </w:rPr>
        <w:t>.</w:t>
      </w:r>
    </w:p>
    <w:p w14:paraId="21DCE0D4" w14:textId="1C2C0EB4" w:rsidR="00E94EA9" w:rsidRPr="001F1266" w:rsidRDefault="00E94EA9" w:rsidP="00E94EA9">
      <w:pPr>
        <w:spacing w:after="240"/>
        <w:jc w:val="both"/>
        <w:rPr>
          <w:rFonts w:ascii="Europea" w:hAnsi="Europea" w:cs="Arial"/>
          <w:sz w:val="22"/>
          <w:szCs w:val="22"/>
        </w:rPr>
      </w:pPr>
      <w:r w:rsidRPr="001F1266">
        <w:rPr>
          <w:rFonts w:ascii="Europea" w:hAnsi="Europea" w:cs="Arial"/>
          <w:sz w:val="22"/>
          <w:szCs w:val="22"/>
        </w:rPr>
        <w:t xml:space="preserve">When executing the contract, the contractor must </w:t>
      </w:r>
      <w:proofErr w:type="gramStart"/>
      <w:r w:rsidRPr="001F1266">
        <w:rPr>
          <w:rFonts w:ascii="Europea" w:hAnsi="Europea" w:cs="Arial"/>
          <w:sz w:val="22"/>
          <w:szCs w:val="22"/>
        </w:rPr>
        <w:t>take into account</w:t>
      </w:r>
      <w:proofErr w:type="gramEnd"/>
      <w:r w:rsidRPr="001F1266">
        <w:rPr>
          <w:rFonts w:ascii="Europea" w:hAnsi="Europea" w:cs="Arial"/>
          <w:sz w:val="22"/>
          <w:szCs w:val="22"/>
        </w:rPr>
        <w:t xml:space="preserve"> the brochure entitled “</w:t>
      </w:r>
      <w:r w:rsidR="00E66261" w:rsidRPr="001F1266">
        <w:rPr>
          <w:rFonts w:ascii="Europea" w:hAnsi="Europea" w:cs="Arial"/>
          <w:sz w:val="22"/>
          <w:szCs w:val="22"/>
        </w:rPr>
        <w:t>The European Parliament’s Brand Book</w:t>
      </w:r>
      <w:r w:rsidRPr="001F1266">
        <w:rPr>
          <w:rFonts w:ascii="Europea" w:hAnsi="Europea" w:cs="Arial"/>
          <w:sz w:val="22"/>
          <w:szCs w:val="22"/>
        </w:rPr>
        <w:t xml:space="preserve">”. The EP has developed a coherent communication strategy, which systematically streamlines all institutional communication actions (Annex </w:t>
      </w:r>
      <w:r w:rsidR="00EC3F55" w:rsidRPr="001F1266">
        <w:rPr>
          <w:rFonts w:ascii="Europea" w:hAnsi="Europea" w:cs="Arial"/>
          <w:sz w:val="22"/>
          <w:szCs w:val="22"/>
        </w:rPr>
        <w:t>X</w:t>
      </w:r>
      <w:r w:rsidRPr="001F1266">
        <w:rPr>
          <w:rFonts w:ascii="Europea" w:hAnsi="Europea" w:cs="Arial"/>
          <w:sz w:val="22"/>
          <w:szCs w:val="22"/>
        </w:rPr>
        <w:t xml:space="preserve">). </w:t>
      </w:r>
    </w:p>
    <w:p w14:paraId="106FFC94" w14:textId="77777777" w:rsidR="00CD5E2C" w:rsidRPr="001F1266" w:rsidRDefault="00CD5E2C" w:rsidP="00E04D7D">
      <w:pPr>
        <w:keepNext/>
        <w:spacing w:before="120" w:after="240"/>
        <w:ind w:left="1276" w:hanging="1276"/>
        <w:jc w:val="both"/>
        <w:rPr>
          <w:rFonts w:ascii="Europea" w:hAnsi="Europea" w:cs="Arial"/>
          <w:b/>
          <w:sz w:val="22"/>
          <w:szCs w:val="22"/>
        </w:rPr>
      </w:pPr>
      <w:r w:rsidRPr="001F1266">
        <w:rPr>
          <w:rFonts w:ascii="Europea" w:hAnsi="Europea" w:cs="Arial"/>
          <w:b/>
          <w:sz w:val="22"/>
          <w:szCs w:val="22"/>
        </w:rPr>
        <w:br w:type="page"/>
      </w:r>
    </w:p>
    <w:p w14:paraId="2C0A0BB1" w14:textId="192DE327" w:rsidR="004B5245" w:rsidRPr="001F1266" w:rsidRDefault="004B5245" w:rsidP="00E04D7D">
      <w:pPr>
        <w:keepNext/>
        <w:spacing w:before="120" w:after="240"/>
        <w:ind w:left="1276" w:hanging="1276"/>
        <w:jc w:val="both"/>
        <w:rPr>
          <w:rFonts w:ascii="Europea" w:hAnsi="Europea" w:cs="Arial"/>
          <w:b/>
          <w:sz w:val="22"/>
          <w:szCs w:val="22"/>
        </w:rPr>
      </w:pPr>
      <w:r w:rsidRPr="001F1266">
        <w:rPr>
          <w:rFonts w:ascii="Europea" w:hAnsi="Europea" w:cs="Arial"/>
          <w:b/>
          <w:sz w:val="22"/>
          <w:szCs w:val="22"/>
        </w:rPr>
        <w:lastRenderedPageBreak/>
        <w:t>PART II – EXCLUSION, SELECTION AND AWARD CRITERIA</w:t>
      </w:r>
    </w:p>
    <w:p w14:paraId="186F4A16" w14:textId="215B2BB0" w:rsidR="004B5245" w:rsidRDefault="004B5245" w:rsidP="005B778C">
      <w:pPr>
        <w:pStyle w:val="Heading10"/>
        <w:numPr>
          <w:ilvl w:val="0"/>
          <w:numId w:val="29"/>
        </w:numPr>
        <w:spacing w:before="0" w:after="240"/>
        <w:ind w:left="284" w:hanging="284"/>
        <w:rPr>
          <w:rFonts w:ascii="Europea" w:hAnsi="Europea"/>
          <w:caps/>
          <w:sz w:val="22"/>
          <w:szCs w:val="22"/>
        </w:rPr>
      </w:pPr>
      <w:bookmarkStart w:id="39" w:name="_Ref96956772"/>
      <w:bookmarkStart w:id="40" w:name="_Toc212478158"/>
      <w:r w:rsidRPr="001F1266">
        <w:rPr>
          <w:rFonts w:ascii="Europea" w:hAnsi="Europea"/>
          <w:caps/>
          <w:sz w:val="22"/>
          <w:szCs w:val="22"/>
        </w:rPr>
        <w:t>EXCLUSION CRITERIA</w:t>
      </w:r>
      <w:bookmarkEnd w:id="39"/>
      <w:bookmarkEnd w:id="40"/>
      <w:r w:rsidRPr="001F1266">
        <w:rPr>
          <w:rFonts w:ascii="Europea" w:hAnsi="Europea"/>
          <w:caps/>
          <w:sz w:val="22"/>
          <w:szCs w:val="22"/>
        </w:rPr>
        <w:t xml:space="preserve"> </w:t>
      </w:r>
    </w:p>
    <w:p w14:paraId="5AB92EC3" w14:textId="77777777" w:rsidR="009F7456" w:rsidRPr="009F7456" w:rsidRDefault="009F7456" w:rsidP="009F7456">
      <w:pPr>
        <w:pStyle w:val="text10"/>
        <w:jc w:val="both"/>
        <w:rPr>
          <w:rFonts w:ascii="Europea" w:hAnsi="Europea"/>
          <w:sz w:val="22"/>
          <w:szCs w:val="22"/>
        </w:rPr>
      </w:pPr>
      <w:r w:rsidRPr="009F7456">
        <w:rPr>
          <w:rFonts w:ascii="Europea" w:hAnsi="Europea"/>
          <w:sz w:val="22"/>
          <w:szCs w:val="22"/>
        </w:rPr>
        <w:t xml:space="preserve">The full texts of Articles 138 to 143 FR on exclusion criteria and their application are available in the Official Journal of the European Union, N° 2024/2509 on 26 September 2024, pages 1-239. </w:t>
      </w:r>
    </w:p>
    <w:p w14:paraId="0D43CDDA" w14:textId="77777777" w:rsidR="009F7456" w:rsidRPr="009F7456" w:rsidRDefault="009F7456" w:rsidP="009F7456">
      <w:pPr>
        <w:pStyle w:val="text10"/>
        <w:jc w:val="both"/>
        <w:rPr>
          <w:rFonts w:ascii="Europea" w:hAnsi="Europea"/>
          <w:sz w:val="22"/>
          <w:szCs w:val="22"/>
        </w:rPr>
      </w:pPr>
      <w:r w:rsidRPr="009F7456">
        <w:rPr>
          <w:rFonts w:ascii="Europea" w:hAnsi="Europea"/>
          <w:sz w:val="22"/>
          <w:szCs w:val="22"/>
        </w:rPr>
        <w:t>Article 138 of the Financial Regulation (extracts): only paragraphs 1, 5, 9 and 10 are reproduced hereafter.</w:t>
      </w:r>
    </w:p>
    <w:p w14:paraId="7D3CE3F5" w14:textId="77777777" w:rsidR="009F7456" w:rsidRPr="009F7456" w:rsidRDefault="009F7456" w:rsidP="009F7456">
      <w:pPr>
        <w:pStyle w:val="text10"/>
        <w:jc w:val="both"/>
        <w:rPr>
          <w:rFonts w:ascii="Europea" w:hAnsi="Europea"/>
          <w:sz w:val="22"/>
          <w:szCs w:val="22"/>
        </w:rPr>
      </w:pPr>
      <w:r w:rsidRPr="009F7456">
        <w:rPr>
          <w:rFonts w:ascii="Europea" w:hAnsi="Europea"/>
          <w:sz w:val="22"/>
          <w:szCs w:val="22"/>
        </w:rPr>
        <w:t xml:space="preserve">1. The authorising officer responsible shall exclude a person or entity referred to in Article 137 (2) from participating in award procedures governed by this Regulation or from </w:t>
      </w:r>
      <w:proofErr w:type="gramStart"/>
      <w:r w:rsidRPr="009F7456">
        <w:rPr>
          <w:rFonts w:ascii="Europea" w:hAnsi="Europea"/>
          <w:sz w:val="22"/>
          <w:szCs w:val="22"/>
        </w:rPr>
        <w:t>implementing  Union</w:t>
      </w:r>
      <w:proofErr w:type="gramEnd"/>
      <w:r w:rsidRPr="009F7456">
        <w:rPr>
          <w:rFonts w:ascii="Europea" w:hAnsi="Europea"/>
          <w:sz w:val="22"/>
          <w:szCs w:val="22"/>
        </w:rPr>
        <w:t xml:space="preserve"> funds where that person or entity is in one or more of the following exclusion situations:</w:t>
      </w:r>
    </w:p>
    <w:p w14:paraId="24021DF3" w14:textId="77777777" w:rsidR="009F7456" w:rsidRPr="009F7456" w:rsidRDefault="009F7456" w:rsidP="009F7456">
      <w:pPr>
        <w:pStyle w:val="text10"/>
        <w:jc w:val="both"/>
        <w:rPr>
          <w:rFonts w:ascii="Europea" w:hAnsi="Europea"/>
          <w:sz w:val="22"/>
          <w:szCs w:val="22"/>
        </w:rPr>
      </w:pPr>
      <w:r w:rsidRPr="009F7456">
        <w:rPr>
          <w:rFonts w:ascii="Europea" w:hAnsi="Europea"/>
          <w:sz w:val="22"/>
          <w:szCs w:val="22"/>
        </w:rPr>
        <w:t>a)</w:t>
      </w:r>
      <w:r w:rsidRPr="009F7456">
        <w:rPr>
          <w:rFonts w:ascii="Europea" w:hAnsi="Europea"/>
          <w:sz w:val="22"/>
          <w:szCs w:val="22"/>
        </w:rPr>
        <w:tab/>
        <w:t xml:space="preserve">the person or </w:t>
      </w:r>
      <w:proofErr w:type="gramStart"/>
      <w:r w:rsidRPr="009F7456">
        <w:rPr>
          <w:rFonts w:ascii="Europea" w:hAnsi="Europea"/>
          <w:sz w:val="22"/>
          <w:szCs w:val="22"/>
        </w:rPr>
        <w:t>entity  is</w:t>
      </w:r>
      <w:proofErr w:type="gramEnd"/>
      <w:r w:rsidRPr="009F7456">
        <w:rPr>
          <w:rFonts w:ascii="Europea" w:hAnsi="Europea"/>
          <w:sz w:val="22"/>
          <w:szCs w:val="22"/>
        </w:rPr>
        <w:t xml:space="preserve"> bankrupt, subject to insolvency or winding up procedures, its assets are being administered by a liquidator or by a court, it is in an arrangement with creditors, its business activities are suspended, or it is in any analogous situation arising from a similar procedure provided for under Union or national law;</w:t>
      </w:r>
    </w:p>
    <w:p w14:paraId="0043B525" w14:textId="77777777" w:rsidR="009F7456" w:rsidRPr="009F7456" w:rsidRDefault="009F7456" w:rsidP="009F7456">
      <w:pPr>
        <w:pStyle w:val="text10"/>
        <w:jc w:val="both"/>
        <w:rPr>
          <w:rFonts w:ascii="Europea" w:hAnsi="Europea"/>
          <w:sz w:val="22"/>
          <w:szCs w:val="22"/>
        </w:rPr>
      </w:pPr>
      <w:r w:rsidRPr="009F7456">
        <w:rPr>
          <w:rFonts w:ascii="Europea" w:hAnsi="Europea"/>
          <w:sz w:val="22"/>
          <w:szCs w:val="22"/>
        </w:rPr>
        <w:t>b)</w:t>
      </w:r>
      <w:r w:rsidRPr="009F7456">
        <w:rPr>
          <w:rFonts w:ascii="Europea" w:hAnsi="Europea"/>
          <w:sz w:val="22"/>
          <w:szCs w:val="22"/>
        </w:rPr>
        <w:tab/>
        <w:t xml:space="preserve">it has been established by a final judgment or a final administrative decision that the person or entity is in breach of its obligations relating to the payment of taxes or social security contributions in accordance with the applicable </w:t>
      </w:r>
      <w:proofErr w:type="gramStart"/>
      <w:r w:rsidRPr="009F7456">
        <w:rPr>
          <w:rFonts w:ascii="Europea" w:hAnsi="Europea"/>
          <w:sz w:val="22"/>
          <w:szCs w:val="22"/>
        </w:rPr>
        <w:t>law;</w:t>
      </w:r>
      <w:proofErr w:type="gramEnd"/>
    </w:p>
    <w:p w14:paraId="4088F2F4" w14:textId="77777777" w:rsidR="009F7456" w:rsidRPr="009F7456" w:rsidRDefault="009F7456" w:rsidP="009F7456">
      <w:pPr>
        <w:pStyle w:val="text10"/>
        <w:jc w:val="both"/>
        <w:rPr>
          <w:rFonts w:ascii="Europea" w:hAnsi="Europea"/>
          <w:sz w:val="22"/>
          <w:szCs w:val="22"/>
        </w:rPr>
      </w:pPr>
      <w:r w:rsidRPr="009F7456">
        <w:rPr>
          <w:rFonts w:ascii="Europea" w:hAnsi="Europea"/>
          <w:sz w:val="22"/>
          <w:szCs w:val="22"/>
        </w:rPr>
        <w:t>c)</w:t>
      </w:r>
      <w:r w:rsidRPr="009F7456">
        <w:rPr>
          <w:rFonts w:ascii="Europea" w:hAnsi="Europea"/>
          <w:sz w:val="22"/>
          <w:szCs w:val="22"/>
        </w:rPr>
        <w:tab/>
        <w:t>it has been established by a final judgment or a final administrative decision that the person or entity is guilty of grave professional misconduct by having violated applicable laws or regulations or ethical standards of the profession to which the person or entity belongs, or by having engaged in any wrongful conduct which has an impact on its professional credibility where such conduct denotes wrongful intent or gross negligence, including, in particular, any of the following:</w:t>
      </w:r>
    </w:p>
    <w:p w14:paraId="60DD626B" w14:textId="77777777" w:rsidR="009F7456" w:rsidRPr="009F7456" w:rsidRDefault="009F7456" w:rsidP="009F7456">
      <w:pPr>
        <w:pStyle w:val="text10"/>
        <w:jc w:val="both"/>
        <w:rPr>
          <w:rFonts w:ascii="Europea" w:hAnsi="Europea"/>
          <w:sz w:val="22"/>
          <w:szCs w:val="22"/>
        </w:rPr>
      </w:pPr>
      <w:proofErr w:type="spellStart"/>
      <w:r w:rsidRPr="009F7456">
        <w:rPr>
          <w:rFonts w:ascii="Europea" w:hAnsi="Europea"/>
          <w:sz w:val="22"/>
          <w:szCs w:val="22"/>
        </w:rPr>
        <w:t>i</w:t>
      </w:r>
      <w:proofErr w:type="spellEnd"/>
      <w:r w:rsidRPr="009F7456">
        <w:rPr>
          <w:rFonts w:ascii="Europea" w:hAnsi="Europea"/>
          <w:sz w:val="22"/>
          <w:szCs w:val="22"/>
        </w:rPr>
        <w:t>)</w:t>
      </w:r>
      <w:r w:rsidRPr="009F7456">
        <w:rPr>
          <w:rFonts w:ascii="Europea" w:hAnsi="Europea"/>
          <w:sz w:val="22"/>
          <w:szCs w:val="22"/>
        </w:rPr>
        <w:tab/>
        <w:t xml:space="preserve">fraudulently or negligently misrepresenting information required for the verification of the absence of grounds for exclusion or the fulfilment of eligibility or selection criteria or in the implementation of the legal </w:t>
      </w:r>
      <w:proofErr w:type="gramStart"/>
      <w:r w:rsidRPr="009F7456">
        <w:rPr>
          <w:rFonts w:ascii="Europea" w:hAnsi="Europea"/>
          <w:sz w:val="22"/>
          <w:szCs w:val="22"/>
        </w:rPr>
        <w:t>commitment;</w:t>
      </w:r>
      <w:proofErr w:type="gramEnd"/>
    </w:p>
    <w:p w14:paraId="28157AB0" w14:textId="77777777" w:rsidR="009F7456" w:rsidRPr="009F7456" w:rsidRDefault="009F7456" w:rsidP="009F7456">
      <w:pPr>
        <w:pStyle w:val="text10"/>
        <w:jc w:val="both"/>
        <w:rPr>
          <w:rFonts w:ascii="Europea" w:hAnsi="Europea"/>
          <w:sz w:val="22"/>
          <w:szCs w:val="22"/>
        </w:rPr>
      </w:pPr>
      <w:r w:rsidRPr="009F7456">
        <w:rPr>
          <w:rFonts w:ascii="Europea" w:hAnsi="Europea"/>
          <w:sz w:val="22"/>
          <w:szCs w:val="22"/>
        </w:rPr>
        <w:t>ii)</w:t>
      </w:r>
      <w:r w:rsidRPr="009F7456">
        <w:rPr>
          <w:rFonts w:ascii="Europea" w:hAnsi="Europea"/>
          <w:sz w:val="22"/>
          <w:szCs w:val="22"/>
        </w:rPr>
        <w:tab/>
        <w:t xml:space="preserve">entering into agreement with other person or entities with the aim of distorting </w:t>
      </w:r>
      <w:proofErr w:type="gramStart"/>
      <w:r w:rsidRPr="009F7456">
        <w:rPr>
          <w:rFonts w:ascii="Europea" w:hAnsi="Europea"/>
          <w:sz w:val="22"/>
          <w:szCs w:val="22"/>
        </w:rPr>
        <w:t>competition;</w:t>
      </w:r>
      <w:proofErr w:type="gramEnd"/>
    </w:p>
    <w:p w14:paraId="5B108748" w14:textId="77777777" w:rsidR="009F7456" w:rsidRPr="009F7456" w:rsidRDefault="009F7456" w:rsidP="009F7456">
      <w:pPr>
        <w:pStyle w:val="text10"/>
        <w:jc w:val="both"/>
        <w:rPr>
          <w:rFonts w:ascii="Europea" w:hAnsi="Europea"/>
          <w:sz w:val="22"/>
          <w:szCs w:val="22"/>
        </w:rPr>
      </w:pPr>
      <w:r w:rsidRPr="009F7456">
        <w:rPr>
          <w:rFonts w:ascii="Europea" w:hAnsi="Europea"/>
          <w:sz w:val="22"/>
          <w:szCs w:val="22"/>
        </w:rPr>
        <w:t>iii)</w:t>
      </w:r>
      <w:r w:rsidRPr="009F7456">
        <w:rPr>
          <w:rFonts w:ascii="Europea" w:hAnsi="Europea"/>
          <w:sz w:val="22"/>
          <w:szCs w:val="22"/>
        </w:rPr>
        <w:tab/>
        <w:t xml:space="preserve">violating intellectual property </w:t>
      </w:r>
      <w:proofErr w:type="gramStart"/>
      <w:r w:rsidRPr="009F7456">
        <w:rPr>
          <w:rFonts w:ascii="Europea" w:hAnsi="Europea"/>
          <w:sz w:val="22"/>
          <w:szCs w:val="22"/>
        </w:rPr>
        <w:t>rights;</w:t>
      </w:r>
      <w:proofErr w:type="gramEnd"/>
    </w:p>
    <w:p w14:paraId="2422AABA" w14:textId="77777777" w:rsidR="009F7456" w:rsidRPr="009F7456" w:rsidRDefault="009F7456" w:rsidP="009F7456">
      <w:pPr>
        <w:pStyle w:val="text10"/>
        <w:jc w:val="both"/>
        <w:rPr>
          <w:rFonts w:ascii="Europea" w:hAnsi="Europea"/>
          <w:sz w:val="22"/>
          <w:szCs w:val="22"/>
        </w:rPr>
      </w:pPr>
      <w:r w:rsidRPr="009F7456">
        <w:rPr>
          <w:rFonts w:ascii="Europea" w:hAnsi="Europea"/>
          <w:sz w:val="22"/>
          <w:szCs w:val="22"/>
        </w:rPr>
        <w:t>iv)</w:t>
      </w:r>
      <w:r w:rsidRPr="009F7456">
        <w:rPr>
          <w:rFonts w:ascii="Europea" w:hAnsi="Europea"/>
          <w:sz w:val="22"/>
          <w:szCs w:val="22"/>
        </w:rPr>
        <w:tab/>
        <w:t xml:space="preserve">unduly influencing or attempting to unduly influence the decision-making process to obtain Union funds by taking advantage, through misrepresentation, of a conflict of interests involving any financial actors or other persons referred to in Article </w:t>
      </w:r>
      <w:proofErr w:type="gramStart"/>
      <w:r w:rsidRPr="009F7456">
        <w:rPr>
          <w:rFonts w:ascii="Europea" w:hAnsi="Europea"/>
          <w:sz w:val="22"/>
          <w:szCs w:val="22"/>
        </w:rPr>
        <w:t>61(1);</w:t>
      </w:r>
      <w:proofErr w:type="gramEnd"/>
    </w:p>
    <w:p w14:paraId="60FC65AE" w14:textId="77777777" w:rsidR="009F7456" w:rsidRPr="009F7456" w:rsidRDefault="009F7456" w:rsidP="009F7456">
      <w:pPr>
        <w:pStyle w:val="text10"/>
        <w:jc w:val="both"/>
        <w:rPr>
          <w:rFonts w:ascii="Europea" w:hAnsi="Europea"/>
          <w:sz w:val="22"/>
          <w:szCs w:val="22"/>
        </w:rPr>
      </w:pPr>
      <w:r w:rsidRPr="009F7456">
        <w:rPr>
          <w:rFonts w:ascii="Europea" w:hAnsi="Europea"/>
          <w:sz w:val="22"/>
          <w:szCs w:val="22"/>
        </w:rPr>
        <w:t>v)</w:t>
      </w:r>
      <w:r w:rsidRPr="009F7456">
        <w:rPr>
          <w:rFonts w:ascii="Europea" w:hAnsi="Europea"/>
          <w:sz w:val="22"/>
          <w:szCs w:val="22"/>
        </w:rPr>
        <w:tab/>
        <w:t xml:space="preserve">attempting to obtain confidential information that may confer upon </w:t>
      </w:r>
      <w:proofErr w:type="gramStart"/>
      <w:r w:rsidRPr="009F7456">
        <w:rPr>
          <w:rFonts w:ascii="Europea" w:hAnsi="Europea"/>
          <w:sz w:val="22"/>
          <w:szCs w:val="22"/>
        </w:rPr>
        <w:t>it</w:t>
      </w:r>
      <w:proofErr w:type="gramEnd"/>
      <w:r w:rsidRPr="009F7456">
        <w:rPr>
          <w:rFonts w:ascii="Europea" w:hAnsi="Europea"/>
          <w:sz w:val="22"/>
          <w:szCs w:val="22"/>
        </w:rPr>
        <w:t xml:space="preserve"> undue advantages in the award procedure;</w:t>
      </w:r>
    </w:p>
    <w:p w14:paraId="4DD5A252" w14:textId="77777777" w:rsidR="009F7456" w:rsidRPr="009F7456" w:rsidRDefault="009F7456" w:rsidP="009F7456">
      <w:pPr>
        <w:pStyle w:val="text10"/>
        <w:jc w:val="both"/>
        <w:rPr>
          <w:rFonts w:ascii="Europea" w:hAnsi="Europea"/>
          <w:sz w:val="22"/>
          <w:szCs w:val="22"/>
        </w:rPr>
      </w:pPr>
      <w:r w:rsidRPr="009F7456">
        <w:rPr>
          <w:rFonts w:ascii="Europea" w:hAnsi="Europea"/>
          <w:sz w:val="22"/>
          <w:szCs w:val="22"/>
        </w:rPr>
        <w:t xml:space="preserve">(vi) incitement to discrimination, hatred or violence against a group of persons or a member of a group or similar activities that are contrary to the values on which the Union is founded </w:t>
      </w:r>
      <w:r w:rsidRPr="009F7456">
        <w:rPr>
          <w:rFonts w:ascii="Europea" w:hAnsi="Europea"/>
          <w:sz w:val="22"/>
          <w:szCs w:val="22"/>
        </w:rPr>
        <w:lastRenderedPageBreak/>
        <w:t xml:space="preserve">enshrined in Article 2 TEU, where such misconduct has an impact on the person or entity’s integrity which negatively affects or concretely risks affecting the performance of the legal </w:t>
      </w:r>
      <w:proofErr w:type="gramStart"/>
      <w:r w:rsidRPr="009F7456">
        <w:rPr>
          <w:rFonts w:ascii="Europea" w:hAnsi="Europea"/>
          <w:sz w:val="22"/>
          <w:szCs w:val="22"/>
        </w:rPr>
        <w:t>commitment;</w:t>
      </w:r>
      <w:proofErr w:type="gramEnd"/>
      <w:r w:rsidRPr="009F7456">
        <w:rPr>
          <w:rFonts w:ascii="Europea" w:hAnsi="Europea"/>
          <w:sz w:val="22"/>
          <w:szCs w:val="22"/>
        </w:rPr>
        <w:t> </w:t>
      </w:r>
    </w:p>
    <w:p w14:paraId="17C10307" w14:textId="77777777" w:rsidR="009F7456" w:rsidRPr="009F7456" w:rsidRDefault="009F7456" w:rsidP="009F7456">
      <w:pPr>
        <w:pStyle w:val="text10"/>
        <w:jc w:val="both"/>
        <w:rPr>
          <w:rFonts w:ascii="Europea" w:hAnsi="Europea"/>
          <w:sz w:val="22"/>
          <w:szCs w:val="22"/>
        </w:rPr>
      </w:pPr>
      <w:r w:rsidRPr="009F7456">
        <w:rPr>
          <w:rFonts w:ascii="Europea" w:hAnsi="Europea"/>
          <w:sz w:val="22"/>
          <w:szCs w:val="22"/>
        </w:rPr>
        <w:t>d)</w:t>
      </w:r>
      <w:r w:rsidRPr="009F7456">
        <w:rPr>
          <w:rFonts w:ascii="Europea" w:hAnsi="Europea"/>
          <w:sz w:val="22"/>
          <w:szCs w:val="22"/>
        </w:rPr>
        <w:tab/>
        <w:t xml:space="preserve">it has been established by a final judgment that the person or entity is guilty of any of the following: </w:t>
      </w:r>
    </w:p>
    <w:p w14:paraId="629DD1D9" w14:textId="77777777" w:rsidR="009F7456" w:rsidRPr="009F7456" w:rsidRDefault="009F7456" w:rsidP="009F7456">
      <w:pPr>
        <w:pStyle w:val="text10"/>
        <w:jc w:val="both"/>
        <w:rPr>
          <w:rFonts w:ascii="Europea" w:hAnsi="Europea"/>
          <w:sz w:val="22"/>
          <w:szCs w:val="22"/>
        </w:rPr>
      </w:pPr>
      <w:proofErr w:type="spellStart"/>
      <w:r w:rsidRPr="009F7456">
        <w:rPr>
          <w:rFonts w:ascii="Europea" w:hAnsi="Europea"/>
          <w:sz w:val="22"/>
          <w:szCs w:val="22"/>
        </w:rPr>
        <w:t>i</w:t>
      </w:r>
      <w:proofErr w:type="spellEnd"/>
      <w:r w:rsidRPr="009F7456">
        <w:rPr>
          <w:rFonts w:ascii="Europea" w:hAnsi="Europea"/>
          <w:sz w:val="22"/>
          <w:szCs w:val="22"/>
        </w:rPr>
        <w:t>)</w:t>
      </w:r>
      <w:r w:rsidRPr="009F7456">
        <w:rPr>
          <w:rFonts w:ascii="Europea" w:hAnsi="Europea"/>
          <w:sz w:val="22"/>
          <w:szCs w:val="22"/>
        </w:rPr>
        <w:tab/>
        <w:t xml:space="preserve">fraud, within the meaning of Article 3 of Directive (EU) 2017/1371 of the European Parliament and of the Council and Article 1 of the Convention on the protection of the European Communities' financial interests, drawn up by the Council Act of 26 July </w:t>
      </w:r>
      <w:proofErr w:type="gramStart"/>
      <w:r w:rsidRPr="009F7456">
        <w:rPr>
          <w:rFonts w:ascii="Europea" w:hAnsi="Europea"/>
          <w:sz w:val="22"/>
          <w:szCs w:val="22"/>
        </w:rPr>
        <w:t>1995;</w:t>
      </w:r>
      <w:proofErr w:type="gramEnd"/>
      <w:r w:rsidRPr="009F7456">
        <w:rPr>
          <w:rFonts w:ascii="Europea" w:hAnsi="Europea"/>
          <w:sz w:val="22"/>
          <w:szCs w:val="22"/>
        </w:rPr>
        <w:t xml:space="preserve"> </w:t>
      </w:r>
    </w:p>
    <w:p w14:paraId="5B885569" w14:textId="77777777" w:rsidR="009F7456" w:rsidRPr="009F7456" w:rsidRDefault="009F7456" w:rsidP="009F7456">
      <w:pPr>
        <w:pStyle w:val="text10"/>
        <w:jc w:val="both"/>
        <w:rPr>
          <w:rFonts w:ascii="Europea" w:hAnsi="Europea"/>
          <w:sz w:val="22"/>
          <w:szCs w:val="22"/>
        </w:rPr>
      </w:pPr>
      <w:r w:rsidRPr="009F7456">
        <w:rPr>
          <w:rFonts w:ascii="Europea" w:hAnsi="Europea"/>
          <w:sz w:val="22"/>
          <w:szCs w:val="22"/>
        </w:rPr>
        <w:t>ii)</w:t>
      </w:r>
      <w:r w:rsidRPr="009F7456">
        <w:rPr>
          <w:rFonts w:ascii="Europea" w:hAnsi="Europea"/>
          <w:sz w:val="22"/>
          <w:szCs w:val="22"/>
        </w:rPr>
        <w:tab/>
        <w:t xml:space="preserve">corruption, as defined in Article 4(2) of Directive (EU) 2017/1371 or active corruption within the meaning of Article 3 of the Convention on the fight against corruption involving officials of the European Communities or officials of Member States of the European Union, drawn up by the Council Act of 26 May 1997, or conduct referred to in Article 2(1) of Council Framework Decision 2003/568/JHA, or corruption as defined in other applicable laws; </w:t>
      </w:r>
    </w:p>
    <w:p w14:paraId="18418659" w14:textId="77777777" w:rsidR="009F7456" w:rsidRPr="009F7456" w:rsidRDefault="009F7456" w:rsidP="009F7456">
      <w:pPr>
        <w:pStyle w:val="text10"/>
        <w:jc w:val="both"/>
        <w:rPr>
          <w:rFonts w:ascii="Europea" w:hAnsi="Europea"/>
          <w:sz w:val="22"/>
          <w:szCs w:val="22"/>
        </w:rPr>
      </w:pPr>
      <w:r w:rsidRPr="009F7456">
        <w:rPr>
          <w:rFonts w:ascii="Europea" w:hAnsi="Europea"/>
          <w:sz w:val="22"/>
          <w:szCs w:val="22"/>
        </w:rPr>
        <w:t>iii)</w:t>
      </w:r>
      <w:r w:rsidRPr="009F7456">
        <w:rPr>
          <w:rFonts w:ascii="Europea" w:hAnsi="Europea"/>
          <w:sz w:val="22"/>
          <w:szCs w:val="22"/>
        </w:rPr>
        <w:tab/>
        <w:t>conduct related to a criminal organisation, as referred to in Article 2 of Council Framework Decision 2008/841/</w:t>
      </w:r>
      <w:proofErr w:type="gramStart"/>
      <w:r w:rsidRPr="009F7456">
        <w:rPr>
          <w:rFonts w:ascii="Europea" w:hAnsi="Europea"/>
          <w:sz w:val="22"/>
          <w:szCs w:val="22"/>
        </w:rPr>
        <w:t>JHA;</w:t>
      </w:r>
      <w:proofErr w:type="gramEnd"/>
      <w:r w:rsidRPr="009F7456">
        <w:rPr>
          <w:rFonts w:ascii="Europea" w:hAnsi="Europea"/>
          <w:sz w:val="22"/>
          <w:szCs w:val="22"/>
        </w:rPr>
        <w:t xml:space="preserve"> </w:t>
      </w:r>
    </w:p>
    <w:p w14:paraId="24CBB8B5" w14:textId="77777777" w:rsidR="009F7456" w:rsidRPr="009F7456" w:rsidRDefault="009F7456" w:rsidP="009F7456">
      <w:pPr>
        <w:pStyle w:val="text10"/>
        <w:jc w:val="both"/>
        <w:rPr>
          <w:rFonts w:ascii="Europea" w:hAnsi="Europea"/>
          <w:sz w:val="22"/>
          <w:szCs w:val="22"/>
        </w:rPr>
      </w:pPr>
      <w:r w:rsidRPr="009F7456">
        <w:rPr>
          <w:rFonts w:ascii="Europea" w:hAnsi="Europea"/>
          <w:sz w:val="22"/>
          <w:szCs w:val="22"/>
        </w:rPr>
        <w:t>iv)</w:t>
      </w:r>
      <w:r w:rsidRPr="009F7456">
        <w:rPr>
          <w:rFonts w:ascii="Europea" w:hAnsi="Europea"/>
          <w:sz w:val="22"/>
          <w:szCs w:val="22"/>
        </w:rPr>
        <w:tab/>
        <w:t xml:space="preserve">money laundering or terrorist financing, within the meaning of Article 1(3), (4) and (5) of Directive (EU) 2015/849 of the European Parliament and of the </w:t>
      </w:r>
      <w:proofErr w:type="gramStart"/>
      <w:r w:rsidRPr="009F7456">
        <w:rPr>
          <w:rFonts w:ascii="Europea" w:hAnsi="Europea"/>
          <w:sz w:val="22"/>
          <w:szCs w:val="22"/>
        </w:rPr>
        <w:t>Council;</w:t>
      </w:r>
      <w:proofErr w:type="gramEnd"/>
      <w:r w:rsidRPr="009F7456">
        <w:rPr>
          <w:rFonts w:ascii="Europea" w:hAnsi="Europea"/>
          <w:sz w:val="22"/>
          <w:szCs w:val="22"/>
        </w:rPr>
        <w:t xml:space="preserve"> </w:t>
      </w:r>
    </w:p>
    <w:p w14:paraId="3679D052" w14:textId="11A3CE54" w:rsidR="009F7456" w:rsidRPr="009F7456" w:rsidRDefault="009F7456" w:rsidP="009F7456">
      <w:pPr>
        <w:pStyle w:val="text10"/>
        <w:jc w:val="both"/>
        <w:rPr>
          <w:rFonts w:ascii="Europea" w:hAnsi="Europea"/>
          <w:sz w:val="22"/>
          <w:szCs w:val="22"/>
        </w:rPr>
      </w:pPr>
      <w:r w:rsidRPr="009F7456">
        <w:rPr>
          <w:rFonts w:ascii="Europea" w:hAnsi="Europea"/>
          <w:sz w:val="22"/>
          <w:szCs w:val="22"/>
        </w:rPr>
        <w:t>v)</w:t>
      </w:r>
      <w:r w:rsidRPr="009F7456">
        <w:rPr>
          <w:rFonts w:ascii="Europea" w:hAnsi="Europea"/>
          <w:sz w:val="22"/>
          <w:szCs w:val="22"/>
        </w:rPr>
        <w:tab/>
        <w:t xml:space="preserve">terrorist offences or offences related to terrorist activities, as defined in Articles 3 to 12 of Directive (EU) 2017/541 of the European Parliament and of the Council, or inciting, aiding, abetting or attempting to commit such offences, as referred to in Article 14 of that </w:t>
      </w:r>
      <w:proofErr w:type="gramStart"/>
      <w:r w:rsidRPr="009F7456">
        <w:rPr>
          <w:rFonts w:ascii="Europea" w:hAnsi="Europea"/>
          <w:sz w:val="22"/>
          <w:szCs w:val="22"/>
        </w:rPr>
        <w:t>Directive;</w:t>
      </w:r>
      <w:proofErr w:type="gramEnd"/>
      <w:r w:rsidRPr="009F7456">
        <w:rPr>
          <w:rFonts w:ascii="Europea" w:hAnsi="Europea"/>
          <w:sz w:val="22"/>
          <w:szCs w:val="22"/>
        </w:rPr>
        <w:t xml:space="preserve"> </w:t>
      </w:r>
    </w:p>
    <w:p w14:paraId="7A39A816" w14:textId="77777777" w:rsidR="009F7456" w:rsidRPr="009F7456" w:rsidRDefault="009F7456" w:rsidP="009F7456">
      <w:pPr>
        <w:pStyle w:val="text10"/>
        <w:jc w:val="both"/>
        <w:rPr>
          <w:rFonts w:ascii="Europea" w:hAnsi="Europea"/>
          <w:sz w:val="22"/>
          <w:szCs w:val="22"/>
        </w:rPr>
      </w:pPr>
      <w:r w:rsidRPr="009F7456">
        <w:rPr>
          <w:rFonts w:ascii="Europea" w:hAnsi="Europea"/>
          <w:sz w:val="22"/>
          <w:szCs w:val="22"/>
        </w:rPr>
        <w:t>vi)</w:t>
      </w:r>
      <w:r w:rsidRPr="009F7456">
        <w:rPr>
          <w:rFonts w:ascii="Europea" w:hAnsi="Europea"/>
          <w:sz w:val="22"/>
          <w:szCs w:val="22"/>
        </w:rPr>
        <w:tab/>
        <w:t xml:space="preserve">child labour or other offences concerning trafficking in human beings as referred to in Article 2 of Directive 2011/36/EU of the European Parliament and of the </w:t>
      </w:r>
      <w:proofErr w:type="gramStart"/>
      <w:r w:rsidRPr="009F7456">
        <w:rPr>
          <w:rFonts w:ascii="Europea" w:hAnsi="Europea"/>
          <w:sz w:val="22"/>
          <w:szCs w:val="22"/>
        </w:rPr>
        <w:t>Council;</w:t>
      </w:r>
      <w:proofErr w:type="gramEnd"/>
      <w:r w:rsidRPr="009F7456">
        <w:rPr>
          <w:rFonts w:ascii="Europea" w:hAnsi="Europea"/>
          <w:sz w:val="22"/>
          <w:szCs w:val="22"/>
        </w:rPr>
        <w:t xml:space="preserve"> </w:t>
      </w:r>
    </w:p>
    <w:p w14:paraId="10F24D14" w14:textId="77777777" w:rsidR="009F7456" w:rsidRPr="009F7456" w:rsidRDefault="009F7456" w:rsidP="009F7456">
      <w:pPr>
        <w:pStyle w:val="text10"/>
        <w:jc w:val="both"/>
        <w:rPr>
          <w:rFonts w:ascii="Europea" w:hAnsi="Europea"/>
          <w:sz w:val="22"/>
          <w:szCs w:val="22"/>
        </w:rPr>
      </w:pPr>
      <w:r w:rsidRPr="009F7456">
        <w:rPr>
          <w:rFonts w:ascii="Europea" w:hAnsi="Europea"/>
          <w:sz w:val="22"/>
          <w:szCs w:val="22"/>
        </w:rPr>
        <w:t>e)</w:t>
      </w:r>
      <w:r w:rsidRPr="009F7456">
        <w:rPr>
          <w:rFonts w:ascii="Europea" w:hAnsi="Europea"/>
          <w:sz w:val="22"/>
          <w:szCs w:val="22"/>
        </w:rPr>
        <w:tab/>
        <w:t xml:space="preserve">the person or entity has shown significant deficiencies in complying with main obligations in the implementation of a legal commitment financed by the budget, which has </w:t>
      </w:r>
    </w:p>
    <w:p w14:paraId="3A83C01F" w14:textId="77777777" w:rsidR="009F7456" w:rsidRPr="009F7456" w:rsidRDefault="009F7456" w:rsidP="009F7456">
      <w:pPr>
        <w:pStyle w:val="text10"/>
        <w:jc w:val="both"/>
        <w:rPr>
          <w:rFonts w:ascii="Europea" w:hAnsi="Europea"/>
          <w:sz w:val="22"/>
          <w:szCs w:val="22"/>
        </w:rPr>
      </w:pPr>
      <w:r w:rsidRPr="009F7456">
        <w:rPr>
          <w:rFonts w:ascii="Europea" w:hAnsi="Europea"/>
          <w:sz w:val="22"/>
          <w:szCs w:val="22"/>
        </w:rPr>
        <w:t>(</w:t>
      </w:r>
      <w:proofErr w:type="spellStart"/>
      <w:r w:rsidRPr="009F7456">
        <w:rPr>
          <w:rFonts w:ascii="Europea" w:hAnsi="Europea"/>
          <w:sz w:val="22"/>
          <w:szCs w:val="22"/>
        </w:rPr>
        <w:t>i</w:t>
      </w:r>
      <w:proofErr w:type="spellEnd"/>
      <w:r w:rsidRPr="009F7456">
        <w:rPr>
          <w:rFonts w:ascii="Europea" w:hAnsi="Europea"/>
          <w:sz w:val="22"/>
          <w:szCs w:val="22"/>
        </w:rPr>
        <w:t xml:space="preserve">) led to the early termination of a legal </w:t>
      </w:r>
      <w:proofErr w:type="gramStart"/>
      <w:r w:rsidRPr="009F7456">
        <w:rPr>
          <w:rFonts w:ascii="Europea" w:hAnsi="Europea"/>
          <w:sz w:val="22"/>
          <w:szCs w:val="22"/>
        </w:rPr>
        <w:t>commitment;</w:t>
      </w:r>
      <w:proofErr w:type="gramEnd"/>
    </w:p>
    <w:p w14:paraId="6B6E4684" w14:textId="77777777" w:rsidR="009F7456" w:rsidRPr="009F7456" w:rsidRDefault="009F7456" w:rsidP="009F7456">
      <w:pPr>
        <w:pStyle w:val="text10"/>
        <w:jc w:val="both"/>
        <w:rPr>
          <w:rFonts w:ascii="Europea" w:hAnsi="Europea"/>
          <w:sz w:val="22"/>
          <w:szCs w:val="22"/>
        </w:rPr>
      </w:pPr>
      <w:r w:rsidRPr="009F7456">
        <w:rPr>
          <w:rFonts w:ascii="Europea" w:hAnsi="Europea"/>
          <w:sz w:val="22"/>
          <w:szCs w:val="22"/>
        </w:rPr>
        <w:t>(ii) led to the application of liquidated damages or other contractual penalties, or</w:t>
      </w:r>
    </w:p>
    <w:p w14:paraId="00942D51" w14:textId="77777777" w:rsidR="009F7456" w:rsidRPr="009F7456" w:rsidRDefault="009F7456" w:rsidP="009F7456">
      <w:pPr>
        <w:pStyle w:val="text10"/>
        <w:jc w:val="both"/>
        <w:rPr>
          <w:rFonts w:ascii="Europea" w:hAnsi="Europea"/>
          <w:sz w:val="22"/>
          <w:szCs w:val="22"/>
        </w:rPr>
      </w:pPr>
      <w:r w:rsidRPr="009F7456">
        <w:rPr>
          <w:rFonts w:ascii="Europea" w:hAnsi="Europea"/>
          <w:sz w:val="22"/>
          <w:szCs w:val="22"/>
        </w:rPr>
        <w:t>(iii) been discovered by an authorising officer, OLAF, the Court of Auditors or the EPPO</w:t>
      </w:r>
      <w:r w:rsidRPr="009F7456">
        <w:rPr>
          <w:rStyle w:val="normaltextrun"/>
          <w:rFonts w:ascii="Europea" w:hAnsi="Europea" w:cs="Arial"/>
          <w:color w:val="0078D4"/>
          <w:sz w:val="22"/>
          <w:szCs w:val="22"/>
          <w:bdr w:val="none" w:sz="0" w:space="0" w:color="auto" w:frame="1"/>
        </w:rPr>
        <w:t xml:space="preserve"> </w:t>
      </w:r>
      <w:r w:rsidRPr="009F7456">
        <w:rPr>
          <w:rFonts w:ascii="Europea" w:hAnsi="Europea"/>
          <w:sz w:val="22"/>
          <w:szCs w:val="22"/>
        </w:rPr>
        <w:t xml:space="preserve">following checks, audits or </w:t>
      </w:r>
      <w:proofErr w:type="gramStart"/>
      <w:r w:rsidRPr="009F7456">
        <w:rPr>
          <w:rFonts w:ascii="Europea" w:hAnsi="Europea"/>
          <w:sz w:val="22"/>
          <w:szCs w:val="22"/>
        </w:rPr>
        <w:t>investigations;</w:t>
      </w:r>
      <w:proofErr w:type="gramEnd"/>
      <w:r w:rsidRPr="009F7456">
        <w:rPr>
          <w:rFonts w:ascii="Europea" w:hAnsi="Europea"/>
          <w:sz w:val="22"/>
          <w:szCs w:val="22"/>
        </w:rPr>
        <w:t xml:space="preserve"> </w:t>
      </w:r>
    </w:p>
    <w:p w14:paraId="4F9B3D8A" w14:textId="77777777" w:rsidR="009F7456" w:rsidRPr="009F7456" w:rsidRDefault="009F7456" w:rsidP="009F7456">
      <w:pPr>
        <w:pStyle w:val="text10"/>
        <w:jc w:val="both"/>
        <w:rPr>
          <w:rFonts w:ascii="Europea" w:hAnsi="Europea"/>
          <w:sz w:val="22"/>
          <w:szCs w:val="22"/>
        </w:rPr>
      </w:pPr>
      <w:r w:rsidRPr="009F7456">
        <w:rPr>
          <w:rFonts w:ascii="Europea" w:hAnsi="Europea"/>
          <w:sz w:val="22"/>
          <w:szCs w:val="22"/>
        </w:rPr>
        <w:t>f)</w:t>
      </w:r>
      <w:r w:rsidRPr="009F7456">
        <w:rPr>
          <w:rFonts w:ascii="Europea" w:hAnsi="Europea"/>
          <w:sz w:val="22"/>
          <w:szCs w:val="22"/>
        </w:rPr>
        <w:tab/>
        <w:t xml:space="preserve">it has been established by a final judgment or final administrative decision that the person or entity has committed an irregularity within the meaning of Article 1(2) of Council Regulation (EC, Euratom) No </w:t>
      </w:r>
      <w:proofErr w:type="gramStart"/>
      <w:r w:rsidRPr="009F7456">
        <w:rPr>
          <w:rFonts w:ascii="Europea" w:hAnsi="Europea"/>
          <w:sz w:val="22"/>
          <w:szCs w:val="22"/>
        </w:rPr>
        <w:t>2988/95;</w:t>
      </w:r>
      <w:proofErr w:type="gramEnd"/>
    </w:p>
    <w:p w14:paraId="1194AB0F" w14:textId="77777777" w:rsidR="009F7456" w:rsidRPr="009F7456" w:rsidRDefault="009F7456" w:rsidP="009F7456">
      <w:pPr>
        <w:pStyle w:val="text10"/>
        <w:jc w:val="both"/>
        <w:rPr>
          <w:rFonts w:ascii="Europea" w:hAnsi="Europea"/>
          <w:sz w:val="22"/>
          <w:szCs w:val="22"/>
        </w:rPr>
      </w:pPr>
      <w:r w:rsidRPr="009F7456">
        <w:rPr>
          <w:rFonts w:ascii="Europea" w:hAnsi="Europea"/>
          <w:sz w:val="22"/>
          <w:szCs w:val="22"/>
        </w:rPr>
        <w:t>g)</w:t>
      </w:r>
      <w:r w:rsidRPr="009F7456">
        <w:rPr>
          <w:rFonts w:ascii="Europea" w:hAnsi="Europea"/>
          <w:sz w:val="22"/>
          <w:szCs w:val="22"/>
        </w:rPr>
        <w:tab/>
        <w:t xml:space="preserve">it has been established by a final judgement or final administrative decision that the person or entity has created an entity in a different jurisdiction with the intent to circumvent fiscal, social or any other legal obligations including those related to working rights, </w:t>
      </w:r>
      <w:r w:rsidRPr="009F7456">
        <w:rPr>
          <w:rFonts w:ascii="Europea" w:hAnsi="Europea"/>
          <w:sz w:val="22"/>
          <w:szCs w:val="22"/>
        </w:rPr>
        <w:lastRenderedPageBreak/>
        <w:t xml:space="preserve">employment and labour conditions, - in the jurisdiction of its registered office, central administration or principal place of </w:t>
      </w:r>
      <w:proofErr w:type="gramStart"/>
      <w:r w:rsidRPr="009F7456">
        <w:rPr>
          <w:rFonts w:ascii="Europea" w:hAnsi="Europea"/>
          <w:sz w:val="22"/>
          <w:szCs w:val="22"/>
        </w:rPr>
        <w:t>business;</w:t>
      </w:r>
      <w:proofErr w:type="gramEnd"/>
    </w:p>
    <w:p w14:paraId="0F7307D0" w14:textId="77777777" w:rsidR="009F7456" w:rsidRPr="009F7456" w:rsidRDefault="009F7456" w:rsidP="009F7456">
      <w:pPr>
        <w:pStyle w:val="text10"/>
        <w:jc w:val="both"/>
        <w:rPr>
          <w:rFonts w:ascii="Europea" w:hAnsi="Europea"/>
          <w:sz w:val="22"/>
          <w:szCs w:val="22"/>
        </w:rPr>
      </w:pPr>
      <w:r w:rsidRPr="009F7456">
        <w:rPr>
          <w:rFonts w:ascii="Europea" w:hAnsi="Europea"/>
          <w:sz w:val="22"/>
          <w:szCs w:val="22"/>
        </w:rPr>
        <w:t>h)</w:t>
      </w:r>
      <w:r w:rsidRPr="009F7456">
        <w:rPr>
          <w:rFonts w:ascii="Europea" w:hAnsi="Europea"/>
          <w:sz w:val="22"/>
          <w:szCs w:val="22"/>
        </w:rPr>
        <w:tab/>
        <w:t>it has been established by a final judgement or final administrative decision that an entity has been created with the intent referred to in point (g).</w:t>
      </w:r>
    </w:p>
    <w:p w14:paraId="4AFF743A" w14:textId="77777777" w:rsidR="009F7456" w:rsidRPr="009F7456" w:rsidRDefault="009F7456" w:rsidP="009F7456">
      <w:pPr>
        <w:pStyle w:val="text10"/>
        <w:jc w:val="both"/>
        <w:rPr>
          <w:rFonts w:ascii="Europea" w:hAnsi="Europea"/>
          <w:sz w:val="22"/>
          <w:szCs w:val="22"/>
        </w:rPr>
      </w:pPr>
      <w:proofErr w:type="spellStart"/>
      <w:r w:rsidRPr="009F7456">
        <w:rPr>
          <w:rFonts w:ascii="Europea" w:hAnsi="Europea"/>
          <w:sz w:val="22"/>
          <w:szCs w:val="22"/>
        </w:rPr>
        <w:t>i</w:t>
      </w:r>
      <w:proofErr w:type="spellEnd"/>
      <w:r w:rsidRPr="009F7456">
        <w:rPr>
          <w:rFonts w:ascii="Europea" w:hAnsi="Europea"/>
          <w:sz w:val="22"/>
          <w:szCs w:val="22"/>
        </w:rPr>
        <w:t>) the entity or person has intentionally and without proper justification resisted an investigation, check or audit carried out by an authorising officer or its representative or auditor, OLAF, the EPPO, or the Court of Auditors. It shall be considered that the person or entity resists an investigation, check or audit when it carries out actions with the goal or effect of preventing, hindering or delaying the conduct of any of the activities needed to perform the investigation, check or audit. Such actions shall include</w:t>
      </w:r>
      <w:proofErr w:type="gramStart"/>
      <w:r w:rsidRPr="009F7456">
        <w:rPr>
          <w:rFonts w:ascii="Europea" w:hAnsi="Europea"/>
          <w:sz w:val="22"/>
          <w:szCs w:val="22"/>
        </w:rPr>
        <w:t>, in particular, refusing</w:t>
      </w:r>
      <w:proofErr w:type="gramEnd"/>
      <w:r w:rsidRPr="009F7456">
        <w:rPr>
          <w:rFonts w:ascii="Europea" w:hAnsi="Europea"/>
          <w:sz w:val="22"/>
          <w:szCs w:val="22"/>
        </w:rPr>
        <w:t xml:space="preserve"> to grant the necessary access to its premises or any other areas used for business purposes, concealing or refusing to disclose information or providing false information.</w:t>
      </w:r>
    </w:p>
    <w:p w14:paraId="451AC1B7" w14:textId="77777777" w:rsidR="009F7456" w:rsidRPr="009F7456" w:rsidRDefault="009F7456" w:rsidP="009F7456">
      <w:pPr>
        <w:pStyle w:val="text10"/>
        <w:jc w:val="both"/>
        <w:rPr>
          <w:rFonts w:ascii="Europea" w:hAnsi="Europea"/>
          <w:sz w:val="22"/>
          <w:szCs w:val="22"/>
        </w:rPr>
      </w:pPr>
    </w:p>
    <w:p w14:paraId="2E8671DB" w14:textId="77777777" w:rsidR="009F7456" w:rsidRPr="009F7456" w:rsidRDefault="009F7456" w:rsidP="009F7456">
      <w:pPr>
        <w:pStyle w:val="text10"/>
        <w:jc w:val="both"/>
        <w:rPr>
          <w:rFonts w:ascii="Europea" w:hAnsi="Europea"/>
          <w:sz w:val="22"/>
          <w:szCs w:val="22"/>
        </w:rPr>
      </w:pPr>
      <w:r w:rsidRPr="009F7456">
        <w:rPr>
          <w:rFonts w:ascii="Europea" w:hAnsi="Europea"/>
          <w:sz w:val="22"/>
          <w:szCs w:val="22"/>
        </w:rPr>
        <w:t>(.....)</w:t>
      </w:r>
      <w:r w:rsidRPr="009F7456">
        <w:rPr>
          <w:rFonts w:ascii="Europea" w:hAnsi="Europea"/>
          <w:sz w:val="22"/>
          <w:szCs w:val="22"/>
        </w:rPr>
        <w:tab/>
      </w:r>
    </w:p>
    <w:p w14:paraId="76CAB95E" w14:textId="77777777" w:rsidR="009F7456" w:rsidRPr="009F7456" w:rsidRDefault="009F7456" w:rsidP="009F7456">
      <w:pPr>
        <w:pStyle w:val="paragraph"/>
        <w:spacing w:before="0" w:after="0"/>
        <w:jc w:val="both"/>
        <w:textAlignment w:val="baseline"/>
        <w:rPr>
          <w:rFonts w:ascii="Europea" w:hAnsi="Europea"/>
          <w:sz w:val="22"/>
          <w:szCs w:val="22"/>
        </w:rPr>
      </w:pPr>
      <w:r w:rsidRPr="009F7456">
        <w:rPr>
          <w:rFonts w:ascii="Europea" w:hAnsi="Europea"/>
          <w:sz w:val="22"/>
          <w:szCs w:val="22"/>
        </w:rPr>
        <w:t>5. The authorising officer responsible shall exclude a person or entity referred to in Article 137(2) where: </w:t>
      </w:r>
    </w:p>
    <w:p w14:paraId="5A36510B" w14:textId="77777777" w:rsidR="009F7456" w:rsidRPr="009F7456" w:rsidRDefault="009F7456" w:rsidP="009F7456">
      <w:pPr>
        <w:pStyle w:val="paragraph"/>
        <w:spacing w:before="0" w:after="0"/>
        <w:jc w:val="both"/>
        <w:textAlignment w:val="baseline"/>
        <w:rPr>
          <w:rFonts w:ascii="Europea" w:hAnsi="Europea"/>
          <w:sz w:val="22"/>
          <w:szCs w:val="22"/>
        </w:rPr>
      </w:pPr>
      <w:r w:rsidRPr="009F7456">
        <w:rPr>
          <w:rFonts w:ascii="Europea" w:hAnsi="Europea"/>
          <w:sz w:val="22"/>
          <w:szCs w:val="22"/>
        </w:rPr>
        <w:t>(a) a natural or legal person who is a member of the administrative, management or supervisory body of the person or entity referred to in Article 137(2), or who has powers of representation, decision or control with regard to that person or entity, is in one or more of the situations referred to in paragraph 1, points (c) to (</w:t>
      </w:r>
      <w:proofErr w:type="spellStart"/>
      <w:r w:rsidRPr="009F7456">
        <w:rPr>
          <w:rFonts w:ascii="Europea" w:hAnsi="Europea"/>
          <w:sz w:val="22"/>
          <w:szCs w:val="22"/>
        </w:rPr>
        <w:t>i</w:t>
      </w:r>
      <w:proofErr w:type="spellEnd"/>
      <w:r w:rsidRPr="009F7456">
        <w:rPr>
          <w:rFonts w:ascii="Europea" w:hAnsi="Europea"/>
          <w:sz w:val="22"/>
          <w:szCs w:val="22"/>
        </w:rPr>
        <w:t xml:space="preserve">), of this </w:t>
      </w:r>
      <w:proofErr w:type="gramStart"/>
      <w:r w:rsidRPr="009F7456">
        <w:rPr>
          <w:rFonts w:ascii="Europea" w:hAnsi="Europea"/>
          <w:sz w:val="22"/>
          <w:szCs w:val="22"/>
        </w:rPr>
        <w:t>Article;</w:t>
      </w:r>
      <w:proofErr w:type="gramEnd"/>
      <w:r w:rsidRPr="009F7456">
        <w:rPr>
          <w:rFonts w:ascii="Europea" w:hAnsi="Europea"/>
          <w:sz w:val="22"/>
          <w:szCs w:val="22"/>
        </w:rPr>
        <w:t> </w:t>
      </w:r>
    </w:p>
    <w:p w14:paraId="70D0039C" w14:textId="77777777" w:rsidR="009F7456" w:rsidRPr="009F7456" w:rsidRDefault="009F7456" w:rsidP="009F7456">
      <w:pPr>
        <w:pStyle w:val="paragraph"/>
        <w:spacing w:before="0" w:after="0"/>
        <w:jc w:val="both"/>
        <w:textAlignment w:val="baseline"/>
        <w:rPr>
          <w:rFonts w:ascii="Europea" w:hAnsi="Europea"/>
          <w:sz w:val="22"/>
          <w:szCs w:val="22"/>
        </w:rPr>
      </w:pPr>
      <w:r w:rsidRPr="009F7456">
        <w:rPr>
          <w:rFonts w:ascii="Europea" w:hAnsi="Europea"/>
          <w:sz w:val="22"/>
          <w:szCs w:val="22"/>
        </w:rPr>
        <w:t xml:space="preserve">(b) a natural or legal person that assumes unlimited liability for the debts of the person or entity referred to in Article 137(2) is in one or more of the situations referred to in paragraph 1, point (a) or (b), of this </w:t>
      </w:r>
      <w:proofErr w:type="gramStart"/>
      <w:r w:rsidRPr="009F7456">
        <w:rPr>
          <w:rFonts w:ascii="Europea" w:hAnsi="Europea"/>
          <w:sz w:val="22"/>
          <w:szCs w:val="22"/>
        </w:rPr>
        <w:t>Article;</w:t>
      </w:r>
      <w:proofErr w:type="gramEnd"/>
      <w:r w:rsidRPr="009F7456">
        <w:rPr>
          <w:rFonts w:ascii="Europea" w:hAnsi="Europea"/>
          <w:sz w:val="22"/>
          <w:szCs w:val="22"/>
        </w:rPr>
        <w:t> </w:t>
      </w:r>
    </w:p>
    <w:p w14:paraId="77277819" w14:textId="77777777" w:rsidR="009F7456" w:rsidRPr="009F7456" w:rsidRDefault="009F7456" w:rsidP="009F7456">
      <w:pPr>
        <w:pStyle w:val="paragraph"/>
        <w:spacing w:before="0" w:after="0"/>
        <w:jc w:val="both"/>
        <w:textAlignment w:val="baseline"/>
        <w:rPr>
          <w:rFonts w:ascii="Europea" w:hAnsi="Europea"/>
          <w:sz w:val="22"/>
          <w:szCs w:val="22"/>
        </w:rPr>
      </w:pPr>
      <w:r w:rsidRPr="009F7456">
        <w:rPr>
          <w:rFonts w:ascii="Europea" w:hAnsi="Europea"/>
          <w:sz w:val="22"/>
          <w:szCs w:val="22"/>
        </w:rPr>
        <w:t>(c) a natural person who is essential for the award or for the implementation of the legal commitment is in one or more of the situations referred to in paragraph 1, points (c) to (</w:t>
      </w:r>
      <w:proofErr w:type="spellStart"/>
      <w:r w:rsidRPr="009F7456">
        <w:rPr>
          <w:rFonts w:ascii="Europea" w:hAnsi="Europea"/>
          <w:sz w:val="22"/>
          <w:szCs w:val="22"/>
        </w:rPr>
        <w:t>i</w:t>
      </w:r>
      <w:proofErr w:type="spellEnd"/>
      <w:r w:rsidRPr="009F7456">
        <w:rPr>
          <w:rFonts w:ascii="Europea" w:hAnsi="Europea"/>
          <w:sz w:val="22"/>
          <w:szCs w:val="22"/>
        </w:rPr>
        <w:t>), of this Article. </w:t>
      </w:r>
    </w:p>
    <w:p w14:paraId="40373DCF" w14:textId="77777777" w:rsidR="009F7456" w:rsidRPr="009F7456" w:rsidRDefault="009F7456" w:rsidP="009F7456">
      <w:pPr>
        <w:pStyle w:val="text10"/>
        <w:jc w:val="both"/>
        <w:rPr>
          <w:rFonts w:ascii="Europea" w:hAnsi="Europea"/>
          <w:sz w:val="22"/>
          <w:szCs w:val="22"/>
        </w:rPr>
      </w:pPr>
      <w:r w:rsidRPr="009F7456">
        <w:rPr>
          <w:rFonts w:ascii="Europea" w:hAnsi="Europea"/>
          <w:sz w:val="22"/>
          <w:szCs w:val="22"/>
        </w:rPr>
        <w:t>The authorising officer responsible shall ensure that the natural person that is in one or more of the situations referred to in the first subparagraph is excluded.</w:t>
      </w:r>
    </w:p>
    <w:p w14:paraId="224B093D" w14:textId="77777777" w:rsidR="009F7456" w:rsidRPr="009F7456" w:rsidRDefault="009F7456" w:rsidP="009F7456">
      <w:pPr>
        <w:pStyle w:val="text10"/>
        <w:jc w:val="both"/>
        <w:rPr>
          <w:rFonts w:ascii="Europea" w:hAnsi="Europea"/>
          <w:sz w:val="22"/>
          <w:szCs w:val="22"/>
        </w:rPr>
      </w:pPr>
      <w:r w:rsidRPr="009F7456">
        <w:rPr>
          <w:rFonts w:ascii="Europea" w:hAnsi="Europea"/>
          <w:sz w:val="22"/>
          <w:szCs w:val="22"/>
        </w:rPr>
        <w:t>(.....)</w:t>
      </w:r>
      <w:r w:rsidRPr="009F7456">
        <w:rPr>
          <w:rFonts w:ascii="Europea" w:hAnsi="Europea"/>
          <w:sz w:val="22"/>
          <w:szCs w:val="22"/>
        </w:rPr>
        <w:tab/>
      </w:r>
    </w:p>
    <w:p w14:paraId="33AE373D" w14:textId="77777777" w:rsidR="009F7456" w:rsidRPr="009F7456" w:rsidRDefault="009F7456" w:rsidP="009F7456">
      <w:pPr>
        <w:pStyle w:val="paragraph"/>
        <w:spacing w:before="0" w:after="0"/>
        <w:jc w:val="both"/>
        <w:textAlignment w:val="baseline"/>
        <w:rPr>
          <w:rFonts w:ascii="Europea" w:hAnsi="Europea"/>
          <w:sz w:val="22"/>
          <w:szCs w:val="22"/>
        </w:rPr>
      </w:pPr>
      <w:r w:rsidRPr="009F7456">
        <w:rPr>
          <w:rFonts w:ascii="Europea" w:hAnsi="Europea"/>
          <w:sz w:val="22"/>
          <w:szCs w:val="22"/>
        </w:rPr>
        <w:t>9. The authorising officer responsible, having regard, where applicable, to the recommendation of the panel referred to in Article 145, shall not exclude a person or entity referred to in Article 137(2) from participating in an award procedure or from being selected for implementing Union funds where: </w:t>
      </w:r>
    </w:p>
    <w:p w14:paraId="3D89DCFA" w14:textId="77777777" w:rsidR="009F7456" w:rsidRPr="009F7456" w:rsidRDefault="009F7456" w:rsidP="009F7456">
      <w:pPr>
        <w:pStyle w:val="paragraph"/>
        <w:spacing w:before="0" w:after="0"/>
        <w:jc w:val="both"/>
        <w:textAlignment w:val="baseline"/>
        <w:rPr>
          <w:rFonts w:ascii="Europea" w:hAnsi="Europea"/>
          <w:sz w:val="22"/>
          <w:szCs w:val="22"/>
        </w:rPr>
      </w:pPr>
      <w:r w:rsidRPr="009F7456">
        <w:rPr>
          <w:rFonts w:ascii="Europea" w:hAnsi="Europea"/>
          <w:sz w:val="22"/>
          <w:szCs w:val="22"/>
        </w:rPr>
        <w:t xml:space="preserve">(a) the person or entity has taken remedial measures as specified in paragraph 10 of this Article, to an extent that is sufficient to demonstrate its reliability. This point shall not apply in the case referred to in paragraph 1, point (d), of this </w:t>
      </w:r>
      <w:proofErr w:type="gramStart"/>
      <w:r w:rsidRPr="009F7456">
        <w:rPr>
          <w:rFonts w:ascii="Europea" w:hAnsi="Europea"/>
          <w:sz w:val="22"/>
          <w:szCs w:val="22"/>
        </w:rPr>
        <w:t>Article;</w:t>
      </w:r>
      <w:proofErr w:type="gramEnd"/>
      <w:r w:rsidRPr="009F7456">
        <w:rPr>
          <w:rFonts w:ascii="Europea" w:hAnsi="Europea"/>
          <w:sz w:val="22"/>
          <w:szCs w:val="22"/>
        </w:rPr>
        <w:t> </w:t>
      </w:r>
    </w:p>
    <w:p w14:paraId="6CEF370A" w14:textId="77777777" w:rsidR="009F7456" w:rsidRPr="009F7456" w:rsidRDefault="009F7456" w:rsidP="009F7456">
      <w:pPr>
        <w:pStyle w:val="paragraph"/>
        <w:spacing w:before="0" w:after="0"/>
        <w:jc w:val="both"/>
        <w:textAlignment w:val="baseline"/>
        <w:rPr>
          <w:rFonts w:ascii="Europea" w:hAnsi="Europea"/>
          <w:sz w:val="22"/>
          <w:szCs w:val="22"/>
        </w:rPr>
      </w:pPr>
      <w:r w:rsidRPr="009F7456">
        <w:rPr>
          <w:rFonts w:ascii="Europea" w:hAnsi="Europea"/>
          <w:sz w:val="22"/>
          <w:szCs w:val="22"/>
        </w:rPr>
        <w:lastRenderedPageBreak/>
        <w:t xml:space="preserve">(b) it is indispensable to ensure the continuity of service, for a limited duration and pending the adoption of remedial measures specified in paragraph 7 of this </w:t>
      </w:r>
      <w:proofErr w:type="gramStart"/>
      <w:r w:rsidRPr="009F7456">
        <w:rPr>
          <w:rFonts w:ascii="Europea" w:hAnsi="Europea"/>
          <w:sz w:val="22"/>
          <w:szCs w:val="22"/>
        </w:rPr>
        <w:t>Article;</w:t>
      </w:r>
      <w:proofErr w:type="gramEnd"/>
      <w:r w:rsidRPr="009F7456">
        <w:rPr>
          <w:rFonts w:ascii="Europea" w:hAnsi="Europea"/>
          <w:sz w:val="22"/>
          <w:szCs w:val="22"/>
        </w:rPr>
        <w:t> </w:t>
      </w:r>
    </w:p>
    <w:p w14:paraId="301F5AC4" w14:textId="77777777" w:rsidR="009F7456" w:rsidRPr="009F7456" w:rsidRDefault="009F7456" w:rsidP="009F7456">
      <w:pPr>
        <w:pStyle w:val="paragraph"/>
        <w:spacing w:before="0" w:after="0"/>
        <w:jc w:val="both"/>
        <w:textAlignment w:val="baseline"/>
        <w:rPr>
          <w:rFonts w:ascii="Europea" w:hAnsi="Europea"/>
          <w:sz w:val="22"/>
          <w:szCs w:val="22"/>
        </w:rPr>
      </w:pPr>
      <w:r w:rsidRPr="009F7456">
        <w:rPr>
          <w:rFonts w:ascii="Europea" w:hAnsi="Europea"/>
          <w:sz w:val="22"/>
          <w:szCs w:val="22"/>
        </w:rPr>
        <w:t xml:space="preserve">(c) such an exclusion would be disproportionate </w:t>
      </w:r>
      <w:proofErr w:type="gramStart"/>
      <w:r w:rsidRPr="009F7456">
        <w:rPr>
          <w:rFonts w:ascii="Europea" w:hAnsi="Europea"/>
          <w:sz w:val="22"/>
          <w:szCs w:val="22"/>
        </w:rPr>
        <w:t>on the basis of</w:t>
      </w:r>
      <w:proofErr w:type="gramEnd"/>
      <w:r w:rsidRPr="009F7456">
        <w:rPr>
          <w:rFonts w:ascii="Europea" w:hAnsi="Europea"/>
          <w:sz w:val="22"/>
          <w:szCs w:val="22"/>
        </w:rPr>
        <w:t xml:space="preserve"> the criteria referred to in paragraph 3 of this Article. </w:t>
      </w:r>
    </w:p>
    <w:p w14:paraId="3DE9ECD7" w14:textId="77777777" w:rsidR="009F7456" w:rsidRPr="009F7456" w:rsidRDefault="009F7456" w:rsidP="009F7456">
      <w:pPr>
        <w:pStyle w:val="paragraph"/>
        <w:spacing w:before="0" w:after="0"/>
        <w:jc w:val="both"/>
        <w:textAlignment w:val="baseline"/>
        <w:rPr>
          <w:rFonts w:ascii="Europea" w:hAnsi="Europea"/>
          <w:sz w:val="22"/>
          <w:szCs w:val="22"/>
        </w:rPr>
      </w:pPr>
      <w:r w:rsidRPr="009F7456">
        <w:rPr>
          <w:rFonts w:ascii="Europea" w:hAnsi="Europea"/>
          <w:sz w:val="22"/>
          <w:szCs w:val="22"/>
        </w:rPr>
        <w:t>In addition, paragraph 1, point (a), of this Article shall not apply in the case of the purchase of supplies on particularly advantageous terms from either a supplier which is definitively winding up its business activities or the liquidators in an insolvency procedure, an arrangement with creditors, or a similar procedure under Union or national law. </w:t>
      </w:r>
    </w:p>
    <w:p w14:paraId="522FD390" w14:textId="77777777" w:rsidR="009F7456" w:rsidRPr="009F7456" w:rsidRDefault="009F7456" w:rsidP="009F7456">
      <w:pPr>
        <w:pStyle w:val="paragraph"/>
        <w:spacing w:before="0" w:after="0"/>
        <w:jc w:val="both"/>
        <w:textAlignment w:val="baseline"/>
        <w:rPr>
          <w:rFonts w:ascii="Europea" w:hAnsi="Europea"/>
          <w:sz w:val="22"/>
          <w:szCs w:val="22"/>
        </w:rPr>
      </w:pPr>
      <w:r w:rsidRPr="009F7456">
        <w:rPr>
          <w:rFonts w:ascii="Europea" w:hAnsi="Europea"/>
          <w:sz w:val="22"/>
          <w:szCs w:val="22"/>
        </w:rPr>
        <w:t>In the cases of non-exclusion referred to in the first and second subparagraphs of this paragraph, the authorising officer responsible shall specify the reasons for not excluding the person or entity referred to in Article 137(2) and inform the panel referred to in Article 145 of those reasons. </w:t>
      </w:r>
    </w:p>
    <w:p w14:paraId="0FD424E4" w14:textId="77777777" w:rsidR="009F7456" w:rsidRPr="009F7456" w:rsidRDefault="009F7456" w:rsidP="009F7456">
      <w:pPr>
        <w:pStyle w:val="text10"/>
        <w:jc w:val="both"/>
        <w:rPr>
          <w:rFonts w:ascii="Europea" w:hAnsi="Europea"/>
          <w:sz w:val="22"/>
          <w:szCs w:val="22"/>
        </w:rPr>
      </w:pPr>
    </w:p>
    <w:p w14:paraId="5897EFAE" w14:textId="77777777" w:rsidR="009F7456" w:rsidRPr="009F7456" w:rsidRDefault="009F7456" w:rsidP="009F7456">
      <w:pPr>
        <w:pStyle w:val="text10"/>
        <w:jc w:val="both"/>
        <w:rPr>
          <w:rFonts w:ascii="Europea" w:hAnsi="Europea"/>
          <w:sz w:val="22"/>
          <w:szCs w:val="22"/>
        </w:rPr>
      </w:pPr>
    </w:p>
    <w:p w14:paraId="57D2D088" w14:textId="77777777" w:rsidR="009F7456" w:rsidRPr="009F7456" w:rsidRDefault="009F7456" w:rsidP="009F7456">
      <w:pPr>
        <w:pStyle w:val="paragraph"/>
        <w:spacing w:before="0" w:after="0"/>
        <w:jc w:val="both"/>
        <w:textAlignment w:val="baseline"/>
        <w:rPr>
          <w:rFonts w:ascii="Europea" w:hAnsi="Europea"/>
          <w:sz w:val="22"/>
          <w:szCs w:val="22"/>
        </w:rPr>
      </w:pPr>
      <w:r w:rsidRPr="009F7456">
        <w:rPr>
          <w:rFonts w:ascii="Europea" w:hAnsi="Europea"/>
          <w:sz w:val="22"/>
          <w:szCs w:val="22"/>
        </w:rPr>
        <w:t xml:space="preserve">10.The remedial measures referred to in paragraph 9, first subparagraph, point (a), shall </w:t>
      </w:r>
      <w:proofErr w:type="gramStart"/>
      <w:r w:rsidRPr="009F7456">
        <w:rPr>
          <w:rFonts w:ascii="Europea" w:hAnsi="Europea"/>
          <w:sz w:val="22"/>
          <w:szCs w:val="22"/>
        </w:rPr>
        <w:t>include, in particular</w:t>
      </w:r>
      <w:proofErr w:type="gramEnd"/>
      <w:r w:rsidRPr="009F7456">
        <w:rPr>
          <w:rFonts w:ascii="Europea" w:hAnsi="Europea"/>
          <w:sz w:val="22"/>
          <w:szCs w:val="22"/>
        </w:rPr>
        <w:t>: </w:t>
      </w:r>
    </w:p>
    <w:p w14:paraId="4D96E7F1" w14:textId="77777777" w:rsidR="009F7456" w:rsidRPr="009F7456" w:rsidRDefault="009F7456" w:rsidP="009F7456">
      <w:pPr>
        <w:pStyle w:val="paragraph"/>
        <w:spacing w:before="0" w:after="0"/>
        <w:jc w:val="both"/>
        <w:textAlignment w:val="baseline"/>
        <w:rPr>
          <w:rFonts w:ascii="Europea" w:hAnsi="Europea"/>
          <w:sz w:val="22"/>
          <w:szCs w:val="22"/>
        </w:rPr>
      </w:pPr>
      <w:r w:rsidRPr="009F7456">
        <w:rPr>
          <w:rFonts w:ascii="Europea" w:hAnsi="Europea"/>
          <w:sz w:val="22"/>
          <w:szCs w:val="22"/>
        </w:rPr>
        <w:t xml:space="preserve">(a) measures to identify the origin of the situations giving rise to exclusion and concrete technical, organisational and personnel measures within the relevant business or activity area of the person or entity referred to in Article 137(2), appropriate to correct the conduct and prevent its further </w:t>
      </w:r>
      <w:proofErr w:type="gramStart"/>
      <w:r w:rsidRPr="009F7456">
        <w:rPr>
          <w:rFonts w:ascii="Europea" w:hAnsi="Europea"/>
          <w:sz w:val="22"/>
          <w:szCs w:val="22"/>
        </w:rPr>
        <w:t>occurrence;</w:t>
      </w:r>
      <w:proofErr w:type="gramEnd"/>
      <w:r w:rsidRPr="009F7456">
        <w:rPr>
          <w:rFonts w:ascii="Europea" w:hAnsi="Europea"/>
          <w:sz w:val="22"/>
          <w:szCs w:val="22"/>
        </w:rPr>
        <w:t> </w:t>
      </w:r>
    </w:p>
    <w:p w14:paraId="314CF007" w14:textId="77777777" w:rsidR="009F7456" w:rsidRPr="009F7456" w:rsidRDefault="009F7456" w:rsidP="009F7456">
      <w:pPr>
        <w:pStyle w:val="paragraph"/>
        <w:spacing w:before="0" w:after="0"/>
        <w:jc w:val="both"/>
        <w:textAlignment w:val="baseline"/>
        <w:rPr>
          <w:rFonts w:ascii="Europea" w:hAnsi="Europea"/>
          <w:sz w:val="22"/>
          <w:szCs w:val="22"/>
        </w:rPr>
      </w:pPr>
      <w:r w:rsidRPr="009F7456">
        <w:rPr>
          <w:rFonts w:ascii="Europea" w:hAnsi="Europea"/>
          <w:sz w:val="22"/>
          <w:szCs w:val="22"/>
        </w:rPr>
        <w:t xml:space="preserve">(b) proof that the person or entity referred to in Article 137(2) has undertaken measures to compensate or redress the damage or harm caused to the financial interests of the Union by the underlying facts giving rise to the exclusion </w:t>
      </w:r>
      <w:proofErr w:type="gramStart"/>
      <w:r w:rsidRPr="009F7456">
        <w:rPr>
          <w:rFonts w:ascii="Europea" w:hAnsi="Europea"/>
          <w:sz w:val="22"/>
          <w:szCs w:val="22"/>
        </w:rPr>
        <w:t>situation;</w:t>
      </w:r>
      <w:proofErr w:type="gramEnd"/>
      <w:r w:rsidRPr="009F7456">
        <w:rPr>
          <w:rFonts w:ascii="Europea" w:hAnsi="Europea"/>
          <w:sz w:val="22"/>
          <w:szCs w:val="22"/>
        </w:rPr>
        <w:t> </w:t>
      </w:r>
    </w:p>
    <w:p w14:paraId="6FA11076" w14:textId="77777777" w:rsidR="009F7456" w:rsidRPr="009F7456" w:rsidRDefault="009F7456" w:rsidP="009F7456">
      <w:pPr>
        <w:pStyle w:val="paragraph"/>
        <w:spacing w:before="0" w:after="0"/>
        <w:jc w:val="both"/>
        <w:textAlignment w:val="baseline"/>
        <w:rPr>
          <w:rFonts w:ascii="Europea" w:hAnsi="Europea"/>
          <w:sz w:val="22"/>
          <w:szCs w:val="22"/>
        </w:rPr>
      </w:pPr>
      <w:r w:rsidRPr="009F7456">
        <w:rPr>
          <w:rFonts w:ascii="Europea" w:hAnsi="Europea"/>
          <w:sz w:val="22"/>
          <w:szCs w:val="22"/>
        </w:rPr>
        <w:t>(c) proof that the person or entity referred to in Article 137(2) has paid or secured the payment of any fine imposed by the competent authority or of any taxes or social security contributions referred to in paragraph 1, point (b), of this Article. </w:t>
      </w:r>
    </w:p>
    <w:p w14:paraId="11E9DFAD" w14:textId="77777777" w:rsidR="00DF3240" w:rsidRDefault="009F7456" w:rsidP="009F7456">
      <w:pPr>
        <w:spacing w:after="240"/>
        <w:jc w:val="both"/>
        <w:rPr>
          <w:rFonts w:ascii="Europea" w:hAnsi="Europea"/>
          <w:sz w:val="22"/>
          <w:szCs w:val="22"/>
        </w:rPr>
      </w:pPr>
      <w:r w:rsidRPr="009F7456">
        <w:rPr>
          <w:rFonts w:ascii="Europea" w:hAnsi="Europea"/>
          <w:sz w:val="22"/>
          <w:szCs w:val="22"/>
        </w:rPr>
        <w:t xml:space="preserve">Without prejudice to the assessment of the authorising officer responsible or of the panel referred to in Article 145, the person or entity shall submit remedial measures that have been assessed by an external independent auditor or have been considered sufficient by a decision of a national or Union authority. </w:t>
      </w:r>
    </w:p>
    <w:p w14:paraId="1101697E" w14:textId="01ED913F" w:rsidR="009F7456" w:rsidRPr="009F7456" w:rsidRDefault="009F7456" w:rsidP="009F7456">
      <w:pPr>
        <w:spacing w:after="240"/>
        <w:jc w:val="both"/>
        <w:rPr>
          <w:rFonts w:ascii="Europea" w:hAnsi="Europea"/>
          <w:sz w:val="22"/>
          <w:szCs w:val="22"/>
        </w:rPr>
      </w:pPr>
      <w:r w:rsidRPr="009F7456">
        <w:rPr>
          <w:rFonts w:ascii="Europea" w:hAnsi="Europea"/>
          <w:sz w:val="22"/>
          <w:szCs w:val="22"/>
        </w:rPr>
        <w:t>The tenderer is invited to complete the Annex III where the exclusion criteria are mentioned</w:t>
      </w:r>
      <w:r w:rsidRPr="009F7456">
        <w:rPr>
          <w:rFonts w:ascii="Europea" w:hAnsi="Europea"/>
          <w:b/>
          <w:sz w:val="22"/>
          <w:szCs w:val="22"/>
        </w:rPr>
        <w:t xml:space="preserve">. </w:t>
      </w:r>
    </w:p>
    <w:p w14:paraId="7E38CC87" w14:textId="77777777" w:rsidR="009F7456" w:rsidRPr="009F7456" w:rsidRDefault="009F7456" w:rsidP="009F7456">
      <w:pPr>
        <w:spacing w:before="120" w:after="120"/>
        <w:jc w:val="both"/>
        <w:rPr>
          <w:rFonts w:ascii="Europea" w:hAnsi="Europea"/>
          <w:sz w:val="22"/>
          <w:szCs w:val="22"/>
        </w:rPr>
      </w:pPr>
      <w:r w:rsidRPr="009F7456">
        <w:rPr>
          <w:rFonts w:ascii="Europea" w:hAnsi="Europea"/>
          <w:sz w:val="22"/>
          <w:szCs w:val="22"/>
          <w:u w:val="single"/>
        </w:rPr>
        <w:t>Article 143 of the Financial Regulation (extracts):</w:t>
      </w:r>
      <w:r w:rsidRPr="009F7456">
        <w:rPr>
          <w:rFonts w:ascii="Europea" w:hAnsi="Europea"/>
          <w:color w:val="000000"/>
          <w:sz w:val="22"/>
          <w:szCs w:val="22"/>
          <w:u w:val="single"/>
        </w:rPr>
        <w:t xml:space="preserve"> only paragraph 1 of Article 143 has been reproduced.</w:t>
      </w:r>
    </w:p>
    <w:p w14:paraId="640B5B5D" w14:textId="77777777" w:rsidR="009F7456" w:rsidRPr="009F7456" w:rsidRDefault="009F7456" w:rsidP="009F7456">
      <w:pPr>
        <w:spacing w:before="120" w:after="120"/>
        <w:jc w:val="both"/>
        <w:rPr>
          <w:rFonts w:ascii="Europea" w:hAnsi="Europea"/>
          <w:b/>
          <w:color w:val="000000"/>
          <w:sz w:val="22"/>
          <w:szCs w:val="22"/>
        </w:rPr>
      </w:pPr>
      <w:r w:rsidRPr="009F7456">
        <w:rPr>
          <w:rFonts w:ascii="Europea" w:hAnsi="Europea"/>
          <w:b/>
          <w:color w:val="000000"/>
          <w:sz w:val="22"/>
          <w:szCs w:val="22"/>
        </w:rPr>
        <w:t>Rejection from an award procedure</w:t>
      </w:r>
    </w:p>
    <w:p w14:paraId="22BCF699" w14:textId="77777777" w:rsidR="009F7456" w:rsidRPr="009F7456" w:rsidRDefault="009F7456" w:rsidP="009F7456">
      <w:pPr>
        <w:pStyle w:val="paragraph"/>
        <w:spacing w:before="0" w:beforeAutospacing="0" w:after="0" w:afterAutospacing="0"/>
        <w:jc w:val="both"/>
        <w:textAlignment w:val="baseline"/>
        <w:rPr>
          <w:rFonts w:ascii="Europea" w:hAnsi="Europea"/>
          <w:sz w:val="22"/>
          <w:szCs w:val="22"/>
        </w:rPr>
      </w:pPr>
      <w:r w:rsidRPr="009F7456">
        <w:rPr>
          <w:rFonts w:ascii="Europea" w:hAnsi="Europea"/>
          <w:sz w:val="22"/>
          <w:szCs w:val="22"/>
        </w:rPr>
        <w:t>The authorising officer responsible shall reject from an award procedure a participant who: </w:t>
      </w:r>
    </w:p>
    <w:p w14:paraId="464D1011" w14:textId="77777777" w:rsidR="009F7456" w:rsidRPr="009F7456" w:rsidRDefault="009F7456" w:rsidP="009F7456">
      <w:pPr>
        <w:pStyle w:val="paragraph"/>
        <w:spacing w:before="0" w:beforeAutospacing="0" w:after="0" w:afterAutospacing="0"/>
        <w:jc w:val="both"/>
        <w:textAlignment w:val="baseline"/>
        <w:rPr>
          <w:rFonts w:ascii="Europea" w:hAnsi="Europea"/>
          <w:sz w:val="22"/>
          <w:szCs w:val="22"/>
        </w:rPr>
      </w:pPr>
    </w:p>
    <w:p w14:paraId="156E36C4" w14:textId="77777777" w:rsidR="009F7456" w:rsidRPr="009F7456" w:rsidRDefault="009F7456" w:rsidP="009F7456">
      <w:pPr>
        <w:pStyle w:val="paragraph"/>
        <w:spacing w:before="0" w:beforeAutospacing="0" w:after="0" w:afterAutospacing="0"/>
        <w:jc w:val="both"/>
        <w:textAlignment w:val="baseline"/>
        <w:rPr>
          <w:rFonts w:ascii="Europea" w:hAnsi="Europea"/>
          <w:sz w:val="22"/>
          <w:szCs w:val="22"/>
        </w:rPr>
      </w:pPr>
      <w:r w:rsidRPr="009F7456">
        <w:rPr>
          <w:rFonts w:ascii="Europea" w:hAnsi="Europea"/>
          <w:sz w:val="22"/>
          <w:szCs w:val="22"/>
        </w:rPr>
        <w:t xml:space="preserve">(a) is in an exclusion situation established in accordance with Article </w:t>
      </w:r>
      <w:proofErr w:type="gramStart"/>
      <w:r w:rsidRPr="009F7456">
        <w:rPr>
          <w:rFonts w:ascii="Europea" w:hAnsi="Europea"/>
          <w:sz w:val="22"/>
          <w:szCs w:val="22"/>
        </w:rPr>
        <w:t>138;</w:t>
      </w:r>
      <w:proofErr w:type="gramEnd"/>
      <w:r w:rsidRPr="009F7456">
        <w:rPr>
          <w:rFonts w:ascii="Europea" w:hAnsi="Europea"/>
          <w:sz w:val="22"/>
          <w:szCs w:val="22"/>
        </w:rPr>
        <w:t> </w:t>
      </w:r>
    </w:p>
    <w:p w14:paraId="4037C7D5" w14:textId="77777777" w:rsidR="009F7456" w:rsidRPr="009F7456" w:rsidRDefault="009F7456" w:rsidP="009F7456">
      <w:pPr>
        <w:pStyle w:val="paragraph"/>
        <w:spacing w:before="0" w:beforeAutospacing="0" w:after="0" w:afterAutospacing="0"/>
        <w:jc w:val="both"/>
        <w:textAlignment w:val="baseline"/>
        <w:rPr>
          <w:rFonts w:ascii="Europea" w:hAnsi="Europea"/>
          <w:sz w:val="22"/>
          <w:szCs w:val="22"/>
        </w:rPr>
      </w:pPr>
    </w:p>
    <w:p w14:paraId="36FA0CEC" w14:textId="77777777" w:rsidR="009F7456" w:rsidRPr="009F7456" w:rsidRDefault="009F7456" w:rsidP="009F7456">
      <w:pPr>
        <w:pStyle w:val="paragraph"/>
        <w:spacing w:before="0" w:beforeAutospacing="0" w:after="0" w:afterAutospacing="0"/>
        <w:jc w:val="both"/>
        <w:textAlignment w:val="baseline"/>
        <w:rPr>
          <w:rFonts w:ascii="Europea" w:hAnsi="Europea"/>
          <w:sz w:val="22"/>
          <w:szCs w:val="22"/>
        </w:rPr>
      </w:pPr>
      <w:r w:rsidRPr="009F7456">
        <w:rPr>
          <w:rFonts w:ascii="Europea" w:hAnsi="Europea"/>
          <w:sz w:val="22"/>
          <w:szCs w:val="22"/>
        </w:rPr>
        <w:t xml:space="preserve">(b) has misrepresented the information required as a condition for participating in the procedure or has failed to supply that </w:t>
      </w:r>
      <w:proofErr w:type="gramStart"/>
      <w:r w:rsidRPr="009F7456">
        <w:rPr>
          <w:rFonts w:ascii="Europea" w:hAnsi="Europea"/>
          <w:sz w:val="22"/>
          <w:szCs w:val="22"/>
        </w:rPr>
        <w:t>information;</w:t>
      </w:r>
      <w:proofErr w:type="gramEnd"/>
      <w:r w:rsidRPr="009F7456">
        <w:rPr>
          <w:rFonts w:ascii="Europea" w:hAnsi="Europea"/>
          <w:sz w:val="22"/>
          <w:szCs w:val="22"/>
        </w:rPr>
        <w:t> </w:t>
      </w:r>
    </w:p>
    <w:p w14:paraId="31CE8BB5" w14:textId="77777777" w:rsidR="009F7456" w:rsidRPr="009F7456" w:rsidRDefault="009F7456" w:rsidP="009F7456">
      <w:pPr>
        <w:pStyle w:val="paragraph"/>
        <w:spacing w:before="0" w:beforeAutospacing="0" w:after="0" w:afterAutospacing="0"/>
        <w:jc w:val="both"/>
        <w:textAlignment w:val="baseline"/>
        <w:rPr>
          <w:rFonts w:ascii="Europea" w:hAnsi="Europea"/>
          <w:sz w:val="22"/>
          <w:szCs w:val="22"/>
        </w:rPr>
      </w:pPr>
    </w:p>
    <w:p w14:paraId="5BD26DA7" w14:textId="77777777" w:rsidR="009F7456" w:rsidRPr="009F7456" w:rsidRDefault="009F7456" w:rsidP="009F7456">
      <w:pPr>
        <w:pStyle w:val="paragraph"/>
        <w:spacing w:before="0" w:beforeAutospacing="0" w:after="0" w:afterAutospacing="0"/>
        <w:jc w:val="both"/>
        <w:textAlignment w:val="baseline"/>
        <w:rPr>
          <w:rFonts w:ascii="Europea" w:hAnsi="Europea"/>
          <w:sz w:val="22"/>
          <w:szCs w:val="22"/>
        </w:rPr>
      </w:pPr>
      <w:r w:rsidRPr="009F7456">
        <w:rPr>
          <w:rFonts w:ascii="Europea" w:hAnsi="Europea"/>
          <w:sz w:val="22"/>
          <w:szCs w:val="22"/>
        </w:rPr>
        <w:t xml:space="preserve">(c) was previously involved in the preparation of documents used in the award procedure where this entails a breach of the principle of equality of treatment, including distortion of competition, that cannot be remedied </w:t>
      </w:r>
      <w:proofErr w:type="gramStart"/>
      <w:r w:rsidRPr="009F7456">
        <w:rPr>
          <w:rFonts w:ascii="Europea" w:hAnsi="Europea"/>
          <w:sz w:val="22"/>
          <w:szCs w:val="22"/>
        </w:rPr>
        <w:t>otherwise;</w:t>
      </w:r>
      <w:proofErr w:type="gramEnd"/>
      <w:r w:rsidRPr="009F7456">
        <w:rPr>
          <w:rFonts w:ascii="Europea" w:hAnsi="Europea"/>
          <w:sz w:val="22"/>
          <w:szCs w:val="22"/>
        </w:rPr>
        <w:t> </w:t>
      </w:r>
    </w:p>
    <w:p w14:paraId="32C583C6" w14:textId="77777777" w:rsidR="009F7456" w:rsidRPr="009F7456" w:rsidRDefault="009F7456" w:rsidP="009F7456">
      <w:pPr>
        <w:pStyle w:val="paragraph"/>
        <w:spacing w:before="0" w:beforeAutospacing="0" w:after="0" w:afterAutospacing="0"/>
        <w:jc w:val="both"/>
        <w:textAlignment w:val="baseline"/>
        <w:rPr>
          <w:rFonts w:ascii="Europea" w:hAnsi="Europea"/>
          <w:sz w:val="22"/>
          <w:szCs w:val="22"/>
        </w:rPr>
      </w:pPr>
    </w:p>
    <w:p w14:paraId="5E5D102E" w14:textId="77777777" w:rsidR="009F7456" w:rsidRPr="009F7456" w:rsidRDefault="009F7456" w:rsidP="009F7456">
      <w:pPr>
        <w:pStyle w:val="paragraph"/>
        <w:spacing w:before="0" w:beforeAutospacing="0" w:after="0" w:afterAutospacing="0"/>
        <w:jc w:val="both"/>
        <w:textAlignment w:val="baseline"/>
        <w:rPr>
          <w:rFonts w:ascii="Europea" w:hAnsi="Europea"/>
          <w:sz w:val="22"/>
          <w:szCs w:val="22"/>
        </w:rPr>
      </w:pPr>
      <w:r w:rsidRPr="009F7456">
        <w:rPr>
          <w:rFonts w:ascii="Europea" w:hAnsi="Europea"/>
          <w:sz w:val="22"/>
          <w:szCs w:val="22"/>
        </w:rPr>
        <w:t xml:space="preserve">(d) has professional conflicting interests which may negatively affect the performance of the contract in accordance with point 20.6 of Annex </w:t>
      </w:r>
      <w:proofErr w:type="gramStart"/>
      <w:r w:rsidRPr="009F7456">
        <w:rPr>
          <w:rFonts w:ascii="Europea" w:hAnsi="Europea"/>
          <w:sz w:val="22"/>
          <w:szCs w:val="22"/>
        </w:rPr>
        <w:t>I;</w:t>
      </w:r>
      <w:proofErr w:type="gramEnd"/>
      <w:r w:rsidRPr="009F7456">
        <w:rPr>
          <w:rFonts w:ascii="Europea" w:hAnsi="Europea"/>
          <w:sz w:val="22"/>
          <w:szCs w:val="22"/>
        </w:rPr>
        <w:t> </w:t>
      </w:r>
    </w:p>
    <w:p w14:paraId="334298F7" w14:textId="77777777" w:rsidR="009F7456" w:rsidRPr="009F7456" w:rsidRDefault="009F7456" w:rsidP="009F7456">
      <w:pPr>
        <w:pStyle w:val="paragraph"/>
        <w:spacing w:before="0" w:beforeAutospacing="0" w:after="0" w:afterAutospacing="0"/>
        <w:jc w:val="both"/>
        <w:textAlignment w:val="baseline"/>
        <w:rPr>
          <w:rFonts w:ascii="Europea" w:hAnsi="Europea"/>
          <w:sz w:val="22"/>
          <w:szCs w:val="22"/>
        </w:rPr>
      </w:pPr>
    </w:p>
    <w:p w14:paraId="1CF316EC" w14:textId="77777777" w:rsidR="009F7456" w:rsidRPr="009F7456" w:rsidRDefault="009F7456" w:rsidP="009F7456">
      <w:pPr>
        <w:pStyle w:val="paragraph"/>
        <w:spacing w:before="0" w:beforeAutospacing="0" w:after="0" w:afterAutospacing="0"/>
        <w:jc w:val="both"/>
        <w:textAlignment w:val="baseline"/>
        <w:rPr>
          <w:rFonts w:ascii="Europea" w:hAnsi="Europea"/>
          <w:sz w:val="22"/>
          <w:szCs w:val="22"/>
        </w:rPr>
      </w:pPr>
      <w:r w:rsidRPr="009F7456">
        <w:rPr>
          <w:rFonts w:ascii="Europea" w:hAnsi="Europea"/>
          <w:sz w:val="22"/>
          <w:szCs w:val="22"/>
        </w:rPr>
        <w:t>(e) is the addressee of a decision prohibiting the award of the contract for having received foreign subsidies distorting the internal market, adopted by the Commission in accordance with paragraph 3 of this Article. </w:t>
      </w:r>
    </w:p>
    <w:p w14:paraId="34C31162" w14:textId="77777777" w:rsidR="009F7456" w:rsidRPr="009F7456" w:rsidRDefault="009F7456" w:rsidP="009F7456">
      <w:pPr>
        <w:pStyle w:val="paragraph"/>
        <w:spacing w:before="0" w:beforeAutospacing="0" w:after="0" w:afterAutospacing="0"/>
        <w:jc w:val="both"/>
        <w:textAlignment w:val="baseline"/>
        <w:rPr>
          <w:rFonts w:ascii="Europea" w:hAnsi="Europea"/>
          <w:sz w:val="22"/>
          <w:szCs w:val="22"/>
        </w:rPr>
      </w:pPr>
    </w:p>
    <w:p w14:paraId="3A7EB88A" w14:textId="77777777" w:rsidR="009F7456" w:rsidRPr="009F7456" w:rsidRDefault="009F7456" w:rsidP="009F7456">
      <w:pPr>
        <w:pStyle w:val="paragraph"/>
        <w:spacing w:before="0" w:beforeAutospacing="0" w:after="0" w:afterAutospacing="0"/>
        <w:jc w:val="both"/>
        <w:textAlignment w:val="baseline"/>
        <w:rPr>
          <w:rFonts w:ascii="Europea" w:hAnsi="Europea"/>
          <w:sz w:val="22"/>
          <w:szCs w:val="22"/>
        </w:rPr>
      </w:pPr>
      <w:r w:rsidRPr="009F7456">
        <w:rPr>
          <w:rFonts w:ascii="Europea" w:hAnsi="Europea"/>
          <w:sz w:val="22"/>
          <w:szCs w:val="22"/>
        </w:rPr>
        <w:t>The authorising officer responsible shall communicate to the other participants in the award procedure the relevant information exchanged in the context of or resulting from the involvement of the participant in the preparation of the award procedure as referred to in the first subparagraph, point (c). Prior to any such rejection the participant shall be given the opportunity to prove that its involvement in preparing the award procedure does not breach the principle of equality of treatment.</w:t>
      </w:r>
    </w:p>
    <w:p w14:paraId="3305CD89" w14:textId="77777777" w:rsidR="009F7456" w:rsidRPr="009F7456" w:rsidRDefault="009F7456" w:rsidP="009F7456">
      <w:pPr>
        <w:jc w:val="both"/>
        <w:rPr>
          <w:rFonts w:ascii="Europea" w:hAnsi="Europea"/>
          <w:b/>
          <w:sz w:val="22"/>
          <w:szCs w:val="22"/>
        </w:rPr>
      </w:pPr>
    </w:p>
    <w:p w14:paraId="00AAD97D" w14:textId="77777777" w:rsidR="009F7456" w:rsidRPr="009F7456" w:rsidRDefault="009F7456" w:rsidP="009F7456">
      <w:pPr>
        <w:spacing w:after="240"/>
        <w:jc w:val="both"/>
        <w:rPr>
          <w:rFonts w:ascii="Europea" w:hAnsi="Europea"/>
          <w:b/>
          <w:sz w:val="22"/>
          <w:szCs w:val="22"/>
        </w:rPr>
      </w:pPr>
      <w:r w:rsidRPr="009F7456">
        <w:rPr>
          <w:rFonts w:ascii="Europea" w:hAnsi="Europea"/>
          <w:b/>
          <w:sz w:val="22"/>
          <w:szCs w:val="22"/>
        </w:rPr>
        <w:t>Evaluation of the exclusion criteria</w:t>
      </w:r>
    </w:p>
    <w:p w14:paraId="35664649" w14:textId="77777777" w:rsidR="009F7456" w:rsidRPr="009F7456" w:rsidRDefault="009F7456" w:rsidP="009F7456">
      <w:pPr>
        <w:numPr>
          <w:ilvl w:val="0"/>
          <w:numId w:val="33"/>
        </w:numPr>
        <w:spacing w:after="240"/>
        <w:jc w:val="both"/>
        <w:rPr>
          <w:rFonts w:ascii="Europea" w:hAnsi="Europea"/>
          <w:sz w:val="22"/>
          <w:szCs w:val="22"/>
        </w:rPr>
      </w:pPr>
      <w:r w:rsidRPr="009F7456">
        <w:rPr>
          <w:rFonts w:ascii="Europea" w:hAnsi="Europea"/>
          <w:sz w:val="22"/>
          <w:szCs w:val="22"/>
        </w:rPr>
        <w:t>Tenderers shall furnish the following documentary evidence:</w:t>
      </w:r>
    </w:p>
    <w:p w14:paraId="2FA32900" w14:textId="77777777" w:rsidR="009F7456" w:rsidRPr="009F7456" w:rsidRDefault="009F7456" w:rsidP="009F7456">
      <w:pPr>
        <w:numPr>
          <w:ilvl w:val="0"/>
          <w:numId w:val="4"/>
        </w:numPr>
        <w:tabs>
          <w:tab w:val="clear" w:pos="360"/>
          <w:tab w:val="num" w:pos="1140"/>
        </w:tabs>
        <w:snapToGrid w:val="0"/>
        <w:spacing w:after="240"/>
        <w:ind w:left="1140"/>
        <w:jc w:val="both"/>
        <w:rPr>
          <w:rFonts w:ascii="Europea" w:hAnsi="Europea"/>
          <w:sz w:val="22"/>
          <w:szCs w:val="22"/>
        </w:rPr>
      </w:pPr>
      <w:r w:rsidRPr="009F7456">
        <w:rPr>
          <w:rFonts w:ascii="Europea" w:hAnsi="Europea"/>
          <w:sz w:val="22"/>
          <w:szCs w:val="22"/>
        </w:rPr>
        <w:t xml:space="preserve">(a) appropriate evidence that it is not in one of the exclusion situations referred to in Article </w:t>
      </w:r>
      <w:proofErr w:type="gramStart"/>
      <w:r w:rsidRPr="009F7456">
        <w:rPr>
          <w:rFonts w:ascii="Europea" w:hAnsi="Europea"/>
          <w:sz w:val="22"/>
          <w:szCs w:val="22"/>
        </w:rPr>
        <w:t>138(1);</w:t>
      </w:r>
      <w:proofErr w:type="gramEnd"/>
    </w:p>
    <w:p w14:paraId="2168B912" w14:textId="77777777" w:rsidR="009F7456" w:rsidRPr="009F7456" w:rsidRDefault="009F7456" w:rsidP="009F7456">
      <w:pPr>
        <w:numPr>
          <w:ilvl w:val="0"/>
          <w:numId w:val="4"/>
        </w:numPr>
        <w:tabs>
          <w:tab w:val="clear" w:pos="360"/>
          <w:tab w:val="num" w:pos="1140"/>
        </w:tabs>
        <w:snapToGrid w:val="0"/>
        <w:spacing w:after="240"/>
        <w:ind w:left="1140"/>
        <w:jc w:val="both"/>
        <w:rPr>
          <w:rFonts w:ascii="Europea" w:hAnsi="Europea"/>
          <w:sz w:val="22"/>
          <w:szCs w:val="22"/>
        </w:rPr>
      </w:pPr>
      <w:r w:rsidRPr="009F7456">
        <w:rPr>
          <w:rFonts w:ascii="Europea" w:hAnsi="Europea"/>
          <w:sz w:val="22"/>
          <w:szCs w:val="22"/>
        </w:rPr>
        <w:t>(b) information on natural or legal persons that are members of the administrative, management or supervisory body of the participant or that have powers of representation, decision or control with regard to that participant, including persons and entities within the ownership and control structure and beneficial owners, and appropriate evidence that none of those persons are in one of the exclusion situations referred to in points (c) to (f) of Article 138(1).</w:t>
      </w:r>
    </w:p>
    <w:p w14:paraId="4990B9BC" w14:textId="77777777" w:rsidR="009F7456" w:rsidRPr="009F7456" w:rsidRDefault="009F7456" w:rsidP="009F7456">
      <w:pPr>
        <w:numPr>
          <w:ilvl w:val="0"/>
          <w:numId w:val="4"/>
        </w:numPr>
        <w:tabs>
          <w:tab w:val="clear" w:pos="360"/>
          <w:tab w:val="num" w:pos="1140"/>
        </w:tabs>
        <w:snapToGrid w:val="0"/>
        <w:spacing w:after="240"/>
        <w:ind w:left="1140"/>
        <w:jc w:val="both"/>
        <w:rPr>
          <w:rFonts w:ascii="Europea" w:hAnsi="Europea"/>
          <w:sz w:val="22"/>
          <w:szCs w:val="22"/>
        </w:rPr>
      </w:pPr>
      <w:r w:rsidRPr="009F7456">
        <w:rPr>
          <w:rFonts w:ascii="Europea" w:hAnsi="Europea"/>
          <w:sz w:val="22"/>
          <w:szCs w:val="22"/>
        </w:rPr>
        <w:t xml:space="preserve">(c) appropriate evidence that natural or legal persons that assume unlimited liability for the debts of that participant are not in an exclusion situation referred to in point (a) or (b) of Article 138(1). </w:t>
      </w:r>
    </w:p>
    <w:p w14:paraId="5032451A" w14:textId="77777777" w:rsidR="009F7456" w:rsidRPr="009F7456" w:rsidRDefault="009F7456" w:rsidP="009F7456">
      <w:pPr>
        <w:numPr>
          <w:ilvl w:val="1"/>
          <w:numId w:val="4"/>
        </w:numPr>
        <w:snapToGrid w:val="0"/>
        <w:spacing w:after="240"/>
        <w:jc w:val="both"/>
        <w:rPr>
          <w:rFonts w:ascii="Europea" w:hAnsi="Europea"/>
          <w:sz w:val="22"/>
          <w:szCs w:val="22"/>
        </w:rPr>
      </w:pPr>
      <w:r w:rsidRPr="009F7456">
        <w:rPr>
          <w:rFonts w:ascii="Europea" w:hAnsi="Europea"/>
          <w:sz w:val="22"/>
          <w:szCs w:val="22"/>
        </w:rPr>
        <w:t xml:space="preserve">Where applicable and in accordance with national law, the authorising officer responsible may accept as appropriate evidence that a participant or an entity referred to in paragraph 2 is not in one of the exclusion situations referred to in: </w:t>
      </w:r>
    </w:p>
    <w:p w14:paraId="3391CE30" w14:textId="77777777" w:rsidR="009F7456" w:rsidRPr="009F7456" w:rsidRDefault="009F7456" w:rsidP="009F7456">
      <w:pPr>
        <w:numPr>
          <w:ilvl w:val="1"/>
          <w:numId w:val="4"/>
        </w:numPr>
        <w:snapToGrid w:val="0"/>
        <w:spacing w:after="240"/>
        <w:jc w:val="both"/>
        <w:rPr>
          <w:rFonts w:ascii="Europea" w:hAnsi="Europea"/>
          <w:sz w:val="22"/>
          <w:szCs w:val="22"/>
        </w:rPr>
      </w:pPr>
      <w:r w:rsidRPr="009F7456">
        <w:rPr>
          <w:rFonts w:ascii="Europea" w:hAnsi="Europea"/>
          <w:sz w:val="22"/>
          <w:szCs w:val="22"/>
        </w:rPr>
        <w:t>points (a), (c), (d), (f), (g) and (h) of Article 138(1), a recent extract from the judicial record or, failing that, an equivalent document recently issued by a judicial or administrative authority in its country of establishment showing that those requirements are satisfied.</w:t>
      </w:r>
    </w:p>
    <w:p w14:paraId="7B9FD5CF" w14:textId="77777777" w:rsidR="009F7456" w:rsidRPr="009F7456" w:rsidRDefault="009F7456" w:rsidP="009F7456">
      <w:pPr>
        <w:numPr>
          <w:ilvl w:val="1"/>
          <w:numId w:val="4"/>
        </w:numPr>
        <w:snapToGrid w:val="0"/>
        <w:spacing w:after="240"/>
        <w:jc w:val="both"/>
        <w:rPr>
          <w:rFonts w:ascii="Europea" w:hAnsi="Europea"/>
          <w:sz w:val="22"/>
          <w:szCs w:val="22"/>
        </w:rPr>
      </w:pPr>
      <w:r w:rsidRPr="009F7456">
        <w:rPr>
          <w:rFonts w:ascii="Europea" w:hAnsi="Europea"/>
          <w:sz w:val="22"/>
          <w:szCs w:val="22"/>
        </w:rPr>
        <w:lastRenderedPageBreak/>
        <w:t>The authorising officer responsible may accept as appropriate evidence that a participant or an entity referred to in paragraph 2 is not in one of the exclusion situations referred to in points (a) and (b) of Article 138(1), a recent certificate issued by the competent authority of the country of establishment. Where such types of certificates are not issued in the country of establishment, the participant may provide a sworn statement made before a judicial authority or notary or, failing that, a solemn statement made before an administrative authority or a qualified professional body in its country of establishment.</w:t>
      </w:r>
    </w:p>
    <w:p w14:paraId="3DDA6641" w14:textId="77777777" w:rsidR="009F7456" w:rsidRPr="009F7456" w:rsidRDefault="009F7456" w:rsidP="009F7456">
      <w:pPr>
        <w:numPr>
          <w:ilvl w:val="0"/>
          <w:numId w:val="33"/>
        </w:numPr>
        <w:spacing w:after="240"/>
        <w:jc w:val="both"/>
        <w:rPr>
          <w:rFonts w:ascii="Europea" w:hAnsi="Europea"/>
          <w:sz w:val="22"/>
          <w:szCs w:val="22"/>
        </w:rPr>
      </w:pPr>
      <w:r w:rsidRPr="009F7456">
        <w:rPr>
          <w:rFonts w:ascii="Europea" w:hAnsi="Europea"/>
          <w:sz w:val="22"/>
          <w:szCs w:val="22"/>
        </w:rPr>
        <w:t xml:space="preserve">Tenderers shall be exempt from the requirement to submit the documentary evidence referred to in paragraph 1 in case of international organisations, if the contracting authority can access it on a national database free of charge or if such evidence has already been submitted to it for the purposes of another European Parliament procurement procedure and provided that the issuing date of the documents in question were not issued does not exceed more than one year previously and they are still valid. In such cases, the tenderer shall attest on his honour that the supporting documents have already been provided in a previous procurement procedure, which he shall identify, and that no changes in his situation have occurred. </w:t>
      </w:r>
    </w:p>
    <w:p w14:paraId="29DDBA05" w14:textId="1A12C81F" w:rsidR="004B5245" w:rsidRPr="001F1266" w:rsidRDefault="004B5245" w:rsidP="005B778C">
      <w:pPr>
        <w:pStyle w:val="Heading10"/>
        <w:numPr>
          <w:ilvl w:val="0"/>
          <w:numId w:val="29"/>
        </w:numPr>
        <w:spacing w:before="0" w:after="240"/>
        <w:ind w:left="284" w:hanging="284"/>
        <w:rPr>
          <w:rFonts w:ascii="Europea" w:hAnsi="Europea"/>
          <w:caps/>
          <w:sz w:val="22"/>
          <w:szCs w:val="22"/>
        </w:rPr>
      </w:pPr>
      <w:bookmarkStart w:id="41" w:name="_Toc212478159"/>
      <w:r w:rsidRPr="001F1266">
        <w:rPr>
          <w:rFonts w:ascii="Europea" w:hAnsi="Europea"/>
          <w:caps/>
          <w:sz w:val="22"/>
          <w:szCs w:val="22"/>
        </w:rPr>
        <w:t>SELECTION CRITERIA</w:t>
      </w:r>
      <w:bookmarkEnd w:id="41"/>
    </w:p>
    <w:p w14:paraId="3A360B49" w14:textId="1B920A8C" w:rsidR="004B5245" w:rsidRPr="001F1266" w:rsidRDefault="004B5245" w:rsidP="005B778C">
      <w:pPr>
        <w:pStyle w:val="Heading10"/>
        <w:numPr>
          <w:ilvl w:val="1"/>
          <w:numId w:val="29"/>
        </w:numPr>
        <w:spacing w:before="0" w:after="200"/>
        <w:ind w:left="567" w:hanging="567"/>
        <w:rPr>
          <w:rFonts w:ascii="Europea" w:hAnsi="Europea"/>
          <w:sz w:val="22"/>
          <w:szCs w:val="22"/>
        </w:rPr>
      </w:pPr>
      <w:bookmarkStart w:id="42" w:name="_Ref95139736"/>
      <w:bookmarkStart w:id="43" w:name="_Toc212478160"/>
      <w:r w:rsidRPr="001F1266">
        <w:rPr>
          <w:rFonts w:ascii="Europea" w:hAnsi="Europea"/>
          <w:sz w:val="22"/>
          <w:szCs w:val="22"/>
        </w:rPr>
        <w:t>Legal and regulatory capacity</w:t>
      </w:r>
      <w:bookmarkEnd w:id="42"/>
      <w:bookmarkEnd w:id="43"/>
    </w:p>
    <w:p w14:paraId="569C8CE3" w14:textId="572954AC" w:rsidR="00B2273F" w:rsidRPr="00B2273F" w:rsidRDefault="00B2273F" w:rsidP="00B2273F">
      <w:pPr>
        <w:spacing w:after="240"/>
        <w:jc w:val="both"/>
        <w:rPr>
          <w:rFonts w:ascii="Europea" w:hAnsi="Europea" w:cs="Arial"/>
          <w:sz w:val="22"/>
          <w:szCs w:val="22"/>
        </w:rPr>
      </w:pPr>
      <w:r w:rsidRPr="00B2273F">
        <w:rPr>
          <w:rFonts w:ascii="Europea" w:hAnsi="Europea" w:cs="Arial"/>
          <w:sz w:val="22"/>
          <w:szCs w:val="22"/>
        </w:rPr>
        <w:t xml:space="preserve">The tenderer is required to be enrolled in a relevant professional or trade register, except </w:t>
      </w:r>
      <w:r>
        <w:rPr>
          <w:rFonts w:ascii="Europea" w:hAnsi="Europea" w:cs="Arial"/>
          <w:sz w:val="22"/>
          <w:szCs w:val="22"/>
        </w:rPr>
        <w:t>for international organisations.</w:t>
      </w:r>
    </w:p>
    <w:p w14:paraId="3130D7F4" w14:textId="72BAC07B" w:rsidR="004B5245" w:rsidRPr="000F543C" w:rsidRDefault="004B5245" w:rsidP="005B778C">
      <w:pPr>
        <w:pStyle w:val="Heading10"/>
        <w:numPr>
          <w:ilvl w:val="1"/>
          <w:numId w:val="29"/>
        </w:numPr>
        <w:spacing w:before="0" w:after="200"/>
        <w:ind w:left="567" w:hanging="567"/>
        <w:rPr>
          <w:rFonts w:ascii="Europea" w:hAnsi="Europea"/>
          <w:sz w:val="22"/>
          <w:szCs w:val="22"/>
        </w:rPr>
      </w:pPr>
      <w:bookmarkStart w:id="44" w:name="_Ref95139823"/>
      <w:bookmarkStart w:id="45" w:name="_Toc212478161"/>
      <w:r w:rsidRPr="000F543C">
        <w:rPr>
          <w:rFonts w:ascii="Europea" w:hAnsi="Europea"/>
          <w:sz w:val="22"/>
          <w:szCs w:val="22"/>
        </w:rPr>
        <w:t>Financial and economic capacity</w:t>
      </w:r>
      <w:bookmarkEnd w:id="44"/>
      <w:bookmarkEnd w:id="45"/>
    </w:p>
    <w:p w14:paraId="6966CB67" w14:textId="77777777" w:rsidR="004B5245" w:rsidRPr="000F543C" w:rsidRDefault="004B5245" w:rsidP="00E75A71">
      <w:pPr>
        <w:spacing w:after="200"/>
        <w:jc w:val="both"/>
        <w:rPr>
          <w:rFonts w:ascii="Europea" w:hAnsi="Europea" w:cs="Arial"/>
          <w:sz w:val="22"/>
          <w:szCs w:val="22"/>
        </w:rPr>
      </w:pPr>
      <w:r w:rsidRPr="000F543C">
        <w:rPr>
          <w:rFonts w:ascii="Europea" w:hAnsi="Europea" w:cs="Arial"/>
          <w:sz w:val="22"/>
          <w:szCs w:val="22"/>
        </w:rPr>
        <w:t xml:space="preserve">Tenderers shall have sufficient economic and financial resources to enable them to perform the contract in compliance with the contractual provisions, given the value and scope thereof. If, </w:t>
      </w:r>
      <w:proofErr w:type="gramStart"/>
      <w:r w:rsidRPr="000F543C">
        <w:rPr>
          <w:rFonts w:ascii="Europea" w:hAnsi="Europea" w:cs="Arial"/>
          <w:sz w:val="22"/>
          <w:szCs w:val="22"/>
        </w:rPr>
        <w:t>on the basis of</w:t>
      </w:r>
      <w:proofErr w:type="gramEnd"/>
      <w:r w:rsidRPr="000F543C">
        <w:rPr>
          <w:rFonts w:ascii="Europea" w:hAnsi="Europea" w:cs="Arial"/>
          <w:sz w:val="22"/>
          <w:szCs w:val="22"/>
        </w:rPr>
        <w:t xml:space="preserve"> the information supplied by the tenderer, the European Parliament has doubts about a tenderer's financial resources, or if these are insufficient for performance of the contract, the tender may be rejected without the tenderer being entitled to claim any financial compensation.</w:t>
      </w:r>
    </w:p>
    <w:p w14:paraId="2796306C" w14:textId="1AA6F4AE" w:rsidR="004B5245" w:rsidRPr="000F543C" w:rsidRDefault="004B5245" w:rsidP="00E75A71">
      <w:pPr>
        <w:spacing w:after="200"/>
        <w:jc w:val="both"/>
        <w:rPr>
          <w:rFonts w:ascii="Europea" w:hAnsi="Europea" w:cs="Arial"/>
          <w:sz w:val="22"/>
          <w:szCs w:val="22"/>
        </w:rPr>
      </w:pPr>
      <w:r w:rsidRPr="000F543C">
        <w:rPr>
          <w:rFonts w:ascii="Europea" w:hAnsi="Europea" w:cs="Arial"/>
          <w:sz w:val="22"/>
          <w:szCs w:val="22"/>
        </w:rPr>
        <w:t xml:space="preserve">In respect of the </w:t>
      </w:r>
      <w:proofErr w:type="gramStart"/>
      <w:r w:rsidRPr="000F543C">
        <w:rPr>
          <w:rFonts w:ascii="Europea" w:hAnsi="Europea" w:cs="Arial"/>
          <w:sz w:val="22"/>
          <w:szCs w:val="22"/>
        </w:rPr>
        <w:t>contract</w:t>
      </w:r>
      <w:proofErr w:type="gramEnd"/>
      <w:r w:rsidRPr="000F543C">
        <w:rPr>
          <w:rFonts w:ascii="Europea" w:hAnsi="Europea" w:cs="Arial"/>
          <w:sz w:val="22"/>
          <w:szCs w:val="22"/>
        </w:rPr>
        <w:t xml:space="preserve"> which is the subject of this invitation to tender, the European Parliament furthermore requires tenderers to have a minimum financial and economic capacity, which will be assessed on the basis of the following information:</w:t>
      </w:r>
    </w:p>
    <w:p w14:paraId="47CC5854" w14:textId="2DCA7575" w:rsidR="004B5245" w:rsidRPr="000F543C" w:rsidRDefault="004B5245" w:rsidP="00E75A71">
      <w:pPr>
        <w:numPr>
          <w:ilvl w:val="0"/>
          <w:numId w:val="4"/>
        </w:numPr>
        <w:spacing w:after="100"/>
        <w:jc w:val="both"/>
        <w:rPr>
          <w:rFonts w:ascii="Europea" w:hAnsi="Europea" w:cs="Arial"/>
          <w:sz w:val="22"/>
          <w:szCs w:val="22"/>
        </w:rPr>
      </w:pPr>
      <w:r w:rsidRPr="000F543C">
        <w:rPr>
          <w:rFonts w:ascii="Europea" w:hAnsi="Europea" w:cs="Arial"/>
          <w:sz w:val="22"/>
          <w:szCs w:val="22"/>
        </w:rPr>
        <w:t xml:space="preserve">minimum </w:t>
      </w:r>
      <w:r w:rsidR="00CD6F5B" w:rsidRPr="000F543C">
        <w:rPr>
          <w:rFonts w:ascii="Europea" w:hAnsi="Europea" w:cs="Arial"/>
          <w:sz w:val="22"/>
          <w:szCs w:val="22"/>
        </w:rPr>
        <w:t xml:space="preserve">annual </w:t>
      </w:r>
      <w:r w:rsidRPr="000F543C">
        <w:rPr>
          <w:rFonts w:ascii="Europea" w:hAnsi="Europea" w:cs="Arial"/>
          <w:sz w:val="22"/>
          <w:szCs w:val="22"/>
        </w:rPr>
        <w:t>turnover of EUR</w:t>
      </w:r>
      <w:r w:rsidR="00CD6F5B" w:rsidRPr="000F543C">
        <w:rPr>
          <w:rFonts w:ascii="Europea" w:hAnsi="Europea" w:cs="Arial"/>
          <w:sz w:val="22"/>
          <w:szCs w:val="22"/>
        </w:rPr>
        <w:t xml:space="preserve"> </w:t>
      </w:r>
      <w:r w:rsidR="008504CD">
        <w:rPr>
          <w:rFonts w:ascii="Europea" w:hAnsi="Europea" w:cs="Arial"/>
          <w:sz w:val="22"/>
          <w:szCs w:val="22"/>
        </w:rPr>
        <w:t>500</w:t>
      </w:r>
      <w:r w:rsidR="00CD6F5B" w:rsidRPr="000F543C">
        <w:rPr>
          <w:rFonts w:ascii="Europea" w:hAnsi="Europea" w:cs="Arial"/>
          <w:sz w:val="22"/>
          <w:szCs w:val="22"/>
        </w:rPr>
        <w:t>.000</w:t>
      </w:r>
      <w:r w:rsidR="00E75A71" w:rsidRPr="000F543C">
        <w:rPr>
          <w:rFonts w:ascii="Europea" w:hAnsi="Europea"/>
        </w:rPr>
        <w:t xml:space="preserve"> </w:t>
      </w:r>
      <w:r w:rsidR="00E75A71" w:rsidRPr="000F543C">
        <w:rPr>
          <w:rFonts w:ascii="Europea" w:hAnsi="Europea" w:cs="Arial"/>
          <w:sz w:val="22"/>
          <w:szCs w:val="22"/>
        </w:rPr>
        <w:t xml:space="preserve">for each of the two </w:t>
      </w:r>
      <w:r w:rsidR="00CD6F5B" w:rsidRPr="000F543C">
        <w:rPr>
          <w:rFonts w:ascii="Europea" w:hAnsi="Europea" w:cs="Arial"/>
          <w:sz w:val="22"/>
          <w:szCs w:val="22"/>
        </w:rPr>
        <w:t xml:space="preserve">most recent </w:t>
      </w:r>
      <w:r w:rsidR="00E75A71" w:rsidRPr="000F543C">
        <w:rPr>
          <w:rFonts w:ascii="Europea" w:hAnsi="Europea" w:cs="Arial"/>
          <w:sz w:val="22"/>
          <w:szCs w:val="22"/>
        </w:rPr>
        <w:t xml:space="preserve">years for which accounts have been </w:t>
      </w:r>
      <w:proofErr w:type="gramStart"/>
      <w:r w:rsidR="00E75A71" w:rsidRPr="000F543C">
        <w:rPr>
          <w:rFonts w:ascii="Europea" w:hAnsi="Europea" w:cs="Arial"/>
          <w:sz w:val="22"/>
          <w:szCs w:val="22"/>
        </w:rPr>
        <w:t>closed</w:t>
      </w:r>
      <w:r w:rsidRPr="000F543C">
        <w:rPr>
          <w:rFonts w:ascii="Europea" w:hAnsi="Europea" w:cs="Arial"/>
          <w:sz w:val="22"/>
          <w:szCs w:val="22"/>
        </w:rPr>
        <w:t>;</w:t>
      </w:r>
      <w:proofErr w:type="gramEnd"/>
    </w:p>
    <w:p w14:paraId="406B9D22" w14:textId="5EE20000" w:rsidR="00E75A71" w:rsidRPr="000F543C" w:rsidRDefault="00E75A71" w:rsidP="00E75A71">
      <w:pPr>
        <w:pStyle w:val="ListParagraph"/>
        <w:numPr>
          <w:ilvl w:val="0"/>
          <w:numId w:val="4"/>
        </w:numPr>
        <w:spacing w:after="100"/>
        <w:ind w:left="357" w:hanging="357"/>
        <w:rPr>
          <w:rFonts w:ascii="Europea" w:hAnsi="Europea" w:cs="Arial"/>
          <w:sz w:val="22"/>
          <w:szCs w:val="22"/>
        </w:rPr>
      </w:pPr>
      <w:r w:rsidRPr="000F543C">
        <w:rPr>
          <w:rFonts w:ascii="Europea" w:hAnsi="Europea" w:cs="Arial"/>
          <w:sz w:val="22"/>
          <w:szCs w:val="22"/>
        </w:rPr>
        <w:t xml:space="preserve">civil liability insurance covering damage caused to third parties while providing </w:t>
      </w:r>
      <w:proofErr w:type="spellStart"/>
      <w:r w:rsidR="002170CA">
        <w:rPr>
          <w:rFonts w:ascii="Europea" w:hAnsi="Europea" w:cs="Arial"/>
          <w:sz w:val="22"/>
          <w:szCs w:val="22"/>
        </w:rPr>
        <w:t>EuXp</w:t>
      </w:r>
      <w:proofErr w:type="spellEnd"/>
      <w:r w:rsidRPr="000F543C">
        <w:rPr>
          <w:rFonts w:ascii="Europea" w:hAnsi="Europea" w:cs="Arial"/>
          <w:sz w:val="22"/>
          <w:szCs w:val="22"/>
        </w:rPr>
        <w:t xml:space="preserve"> floor staff service.</w:t>
      </w:r>
    </w:p>
    <w:p w14:paraId="264A27F6" w14:textId="276944AE" w:rsidR="004B5245" w:rsidRPr="000F543C" w:rsidRDefault="004B5245" w:rsidP="00E75A71">
      <w:pPr>
        <w:spacing w:after="200"/>
        <w:jc w:val="both"/>
        <w:rPr>
          <w:rFonts w:ascii="Europea" w:hAnsi="Europea" w:cs="Arial"/>
          <w:sz w:val="22"/>
          <w:szCs w:val="22"/>
        </w:rPr>
      </w:pPr>
      <w:r w:rsidRPr="000F543C">
        <w:rPr>
          <w:rFonts w:ascii="Europea" w:hAnsi="Europea" w:cs="Arial"/>
          <w:sz w:val="22"/>
          <w:szCs w:val="22"/>
        </w:rPr>
        <w:t xml:space="preserve">Financial and economic capacity will be assessed </w:t>
      </w:r>
      <w:proofErr w:type="gramStart"/>
      <w:r w:rsidRPr="000F543C">
        <w:rPr>
          <w:rFonts w:ascii="Europea" w:hAnsi="Europea" w:cs="Arial"/>
          <w:sz w:val="22"/>
          <w:szCs w:val="22"/>
        </w:rPr>
        <w:t>on the basis of</w:t>
      </w:r>
      <w:proofErr w:type="gramEnd"/>
      <w:r w:rsidRPr="000F543C">
        <w:rPr>
          <w:rFonts w:ascii="Europea" w:hAnsi="Europea" w:cs="Arial"/>
          <w:sz w:val="22"/>
          <w:szCs w:val="22"/>
        </w:rPr>
        <w:t xml:space="preserve"> the information included in the following documents, to be supplied by tenderers:</w:t>
      </w:r>
    </w:p>
    <w:p w14:paraId="05EBC97C" w14:textId="527928B5" w:rsidR="004B5245" w:rsidRPr="000F543C" w:rsidRDefault="008E2CF3" w:rsidP="008E2CF3">
      <w:pPr>
        <w:numPr>
          <w:ilvl w:val="0"/>
          <w:numId w:val="4"/>
        </w:numPr>
        <w:spacing w:after="100"/>
        <w:jc w:val="both"/>
        <w:rPr>
          <w:rFonts w:ascii="Europea" w:hAnsi="Europea" w:cs="Arial"/>
          <w:sz w:val="22"/>
          <w:szCs w:val="22"/>
        </w:rPr>
      </w:pPr>
      <w:r w:rsidRPr="000F543C">
        <w:rPr>
          <w:rFonts w:ascii="Europea" w:hAnsi="Europea" w:cs="Arial"/>
          <w:sz w:val="22"/>
          <w:szCs w:val="22"/>
        </w:rPr>
        <w:t xml:space="preserve">proof of civil liability </w:t>
      </w:r>
      <w:proofErr w:type="gramStart"/>
      <w:r w:rsidRPr="000F543C">
        <w:rPr>
          <w:rFonts w:ascii="Europea" w:hAnsi="Europea" w:cs="Arial"/>
          <w:sz w:val="22"/>
          <w:szCs w:val="22"/>
        </w:rPr>
        <w:t>insurance</w:t>
      </w:r>
      <w:r w:rsidR="004B5245" w:rsidRPr="000F543C">
        <w:rPr>
          <w:rFonts w:ascii="Europea" w:hAnsi="Europea" w:cs="Arial"/>
          <w:sz w:val="22"/>
          <w:szCs w:val="22"/>
        </w:rPr>
        <w:t>;</w:t>
      </w:r>
      <w:proofErr w:type="gramEnd"/>
    </w:p>
    <w:p w14:paraId="0D1B79BB" w14:textId="018267C2" w:rsidR="008E2CF3" w:rsidRDefault="008E2CF3" w:rsidP="008E2CF3">
      <w:pPr>
        <w:numPr>
          <w:ilvl w:val="0"/>
          <w:numId w:val="4"/>
        </w:numPr>
        <w:spacing w:after="100"/>
        <w:jc w:val="both"/>
        <w:rPr>
          <w:rFonts w:ascii="Europea" w:hAnsi="Europea" w:cs="Arial"/>
          <w:sz w:val="22"/>
          <w:szCs w:val="22"/>
        </w:rPr>
      </w:pPr>
      <w:r w:rsidRPr="000F543C">
        <w:rPr>
          <w:rFonts w:ascii="Europea" w:hAnsi="Europea" w:cs="Arial"/>
          <w:sz w:val="22"/>
          <w:szCs w:val="22"/>
        </w:rPr>
        <w:t>profit and loss accounts for a period of the two</w:t>
      </w:r>
      <w:r w:rsidR="00CD6F5B" w:rsidRPr="000F543C">
        <w:rPr>
          <w:rFonts w:ascii="Europea" w:hAnsi="Europea" w:cs="Arial"/>
          <w:sz w:val="22"/>
          <w:szCs w:val="22"/>
        </w:rPr>
        <w:t xml:space="preserve"> most recent</w:t>
      </w:r>
      <w:r w:rsidRPr="000F543C">
        <w:rPr>
          <w:rFonts w:ascii="Europea" w:hAnsi="Europea" w:cs="Arial"/>
          <w:sz w:val="22"/>
          <w:szCs w:val="22"/>
        </w:rPr>
        <w:t xml:space="preserve"> years for which accounts have been closed.</w:t>
      </w:r>
    </w:p>
    <w:p w14:paraId="704F7F7B" w14:textId="77777777" w:rsidR="00B2273F" w:rsidRPr="00B2273F" w:rsidRDefault="00B2273F" w:rsidP="00B2273F">
      <w:pPr>
        <w:numPr>
          <w:ilvl w:val="0"/>
          <w:numId w:val="4"/>
        </w:numPr>
        <w:spacing w:after="100"/>
        <w:jc w:val="both"/>
        <w:rPr>
          <w:rFonts w:ascii="Europea" w:hAnsi="Europea" w:cs="Arial"/>
          <w:sz w:val="22"/>
          <w:szCs w:val="22"/>
        </w:rPr>
      </w:pPr>
      <w:r w:rsidRPr="00B2273F">
        <w:rPr>
          <w:rFonts w:ascii="Europea" w:hAnsi="Europea" w:cs="Arial"/>
          <w:sz w:val="22"/>
          <w:szCs w:val="22"/>
        </w:rPr>
        <w:lastRenderedPageBreak/>
        <w:t>Annex VII (Financial data sheet) duly filled in</w:t>
      </w:r>
    </w:p>
    <w:p w14:paraId="73C88F93" w14:textId="77777777" w:rsidR="00B2273F" w:rsidRPr="000F543C" w:rsidRDefault="00B2273F" w:rsidP="000F543C">
      <w:pPr>
        <w:spacing w:after="100"/>
        <w:jc w:val="both"/>
        <w:rPr>
          <w:rFonts w:ascii="Europea" w:hAnsi="Europea" w:cs="Arial"/>
          <w:sz w:val="22"/>
          <w:szCs w:val="22"/>
        </w:rPr>
      </w:pPr>
    </w:p>
    <w:p w14:paraId="740F0CF1" w14:textId="5DCA99E0" w:rsidR="004B5245" w:rsidRPr="000F543C" w:rsidRDefault="004B5245" w:rsidP="008E2CF3">
      <w:pPr>
        <w:spacing w:after="200"/>
        <w:jc w:val="both"/>
        <w:rPr>
          <w:rFonts w:ascii="Europea" w:hAnsi="Europea" w:cs="Arial"/>
          <w:sz w:val="22"/>
          <w:szCs w:val="22"/>
        </w:rPr>
      </w:pPr>
      <w:r w:rsidRPr="000F543C">
        <w:rPr>
          <w:rFonts w:ascii="Europea" w:hAnsi="Europea" w:cs="Arial"/>
          <w:sz w:val="22"/>
          <w:szCs w:val="22"/>
        </w:rPr>
        <w:t>If the tenderer is unable to provide the references requested, he may prove his economic and financial capacity by any other document</w:t>
      </w:r>
      <w:r w:rsidR="00CD6F5B" w:rsidRPr="000F543C">
        <w:rPr>
          <w:rFonts w:ascii="Europea" w:hAnsi="Europea" w:cs="Arial"/>
          <w:sz w:val="22"/>
          <w:szCs w:val="22"/>
        </w:rPr>
        <w:t>,</w:t>
      </w:r>
      <w:r w:rsidRPr="000F543C">
        <w:rPr>
          <w:rFonts w:ascii="Europea" w:hAnsi="Europea" w:cs="Arial"/>
          <w:sz w:val="22"/>
          <w:szCs w:val="22"/>
        </w:rPr>
        <w:t xml:space="preserve"> which the European Parliament considers appropriate. </w:t>
      </w:r>
    </w:p>
    <w:p w14:paraId="00707C74" w14:textId="77777777" w:rsidR="004B5245" w:rsidRPr="000F543C" w:rsidRDefault="004B5245" w:rsidP="0003478C">
      <w:pPr>
        <w:spacing w:after="200"/>
        <w:jc w:val="both"/>
        <w:rPr>
          <w:rFonts w:ascii="Europea" w:hAnsi="Europea" w:cs="Arial"/>
          <w:sz w:val="22"/>
          <w:szCs w:val="22"/>
        </w:rPr>
      </w:pPr>
      <w:r w:rsidRPr="000F543C">
        <w:rPr>
          <w:rFonts w:ascii="Europea" w:hAnsi="Europea" w:cs="Arial"/>
          <w:sz w:val="22"/>
          <w:szCs w:val="22"/>
        </w:rPr>
        <w:t>The tenderer may also rely on the capacity of other entities, irrespective of the legal nature of the links between him and those entities. In that case, he must prove to the European Parliament that he will have the resources needed to perform the contract, for instance by providing an assurance of the undertaking by those entities to make them available to him. In that case the European Parliament is entitled to refuse the application or the tender submitted if it has doubts about the undertaking by the third party or about that party’s financial capacity. Parliament may require the tenderer and those other entities to be jointly liable for performance of the contract.</w:t>
      </w:r>
    </w:p>
    <w:p w14:paraId="76632E34" w14:textId="77777777" w:rsidR="004B5245" w:rsidRPr="000F543C" w:rsidRDefault="004B5245" w:rsidP="0003478C">
      <w:pPr>
        <w:spacing w:after="200"/>
        <w:jc w:val="both"/>
        <w:rPr>
          <w:rFonts w:ascii="Europea" w:hAnsi="Europea" w:cs="Arial"/>
          <w:sz w:val="22"/>
          <w:szCs w:val="22"/>
        </w:rPr>
      </w:pPr>
      <w:r w:rsidRPr="000F543C">
        <w:rPr>
          <w:rFonts w:ascii="Europea" w:hAnsi="Europea" w:cs="Arial"/>
          <w:sz w:val="22"/>
          <w:szCs w:val="22"/>
        </w:rPr>
        <w:t>On the same basis, a consortium of economic operators may rely on the capacity of members of the group or of other entities.</w:t>
      </w:r>
    </w:p>
    <w:p w14:paraId="55F06658" w14:textId="77777777" w:rsidR="004B5245" w:rsidRPr="000F543C" w:rsidRDefault="004B5245" w:rsidP="0003478C">
      <w:pPr>
        <w:spacing w:after="200"/>
        <w:jc w:val="both"/>
        <w:rPr>
          <w:rFonts w:ascii="Europea" w:hAnsi="Europea" w:cs="Arial"/>
          <w:sz w:val="22"/>
          <w:szCs w:val="22"/>
        </w:rPr>
      </w:pPr>
      <w:r w:rsidRPr="000F543C">
        <w:rPr>
          <w:rFonts w:ascii="Europea" w:hAnsi="Europea" w:cs="Arial"/>
          <w:sz w:val="22"/>
          <w:szCs w:val="22"/>
        </w:rPr>
        <w:t>Tenderers may also rely on the economic capacities of one or more subcontractors in so far as they undertake to take part in the process of performing the contract. In such instances, the European Parliament will assess the capacities of the subcontractor(s) in the light of the extent to which the latter is/are involved in performing the contract.</w:t>
      </w:r>
    </w:p>
    <w:p w14:paraId="0293211A" w14:textId="46D98A0E" w:rsidR="004B5245" w:rsidRPr="000F543C" w:rsidRDefault="004B5245" w:rsidP="005B778C">
      <w:pPr>
        <w:pStyle w:val="Heading10"/>
        <w:numPr>
          <w:ilvl w:val="1"/>
          <w:numId w:val="29"/>
        </w:numPr>
        <w:spacing w:before="0" w:after="200"/>
        <w:ind w:left="567" w:hanging="567"/>
        <w:rPr>
          <w:rFonts w:ascii="Europea" w:hAnsi="Europea"/>
          <w:sz w:val="22"/>
          <w:szCs w:val="22"/>
        </w:rPr>
      </w:pPr>
      <w:bookmarkStart w:id="46" w:name="_Ref95139853"/>
      <w:bookmarkStart w:id="47" w:name="_Toc212478162"/>
      <w:r w:rsidRPr="000F543C">
        <w:rPr>
          <w:rFonts w:ascii="Europea" w:hAnsi="Europea"/>
          <w:sz w:val="22"/>
          <w:szCs w:val="22"/>
        </w:rPr>
        <w:t>Technical and professional capacity</w:t>
      </w:r>
      <w:bookmarkEnd w:id="46"/>
      <w:bookmarkEnd w:id="47"/>
    </w:p>
    <w:p w14:paraId="2C725BD9" w14:textId="77777777" w:rsidR="004B5245" w:rsidRPr="000F543C" w:rsidRDefault="004B5245" w:rsidP="00635299">
      <w:pPr>
        <w:spacing w:after="200"/>
        <w:jc w:val="both"/>
        <w:rPr>
          <w:rFonts w:ascii="Europea" w:hAnsi="Europea" w:cs="Arial"/>
          <w:sz w:val="22"/>
          <w:szCs w:val="22"/>
        </w:rPr>
      </w:pPr>
      <w:r w:rsidRPr="000F543C">
        <w:rPr>
          <w:rFonts w:ascii="Europea" w:hAnsi="Europea" w:cs="Arial"/>
          <w:sz w:val="22"/>
          <w:szCs w:val="22"/>
        </w:rPr>
        <w:t xml:space="preserve">Tenderers must have sufficient technical and professional capacity to enable them to perform the contract in compliance with the contractual provisions, </w:t>
      </w:r>
      <w:proofErr w:type="gramStart"/>
      <w:r w:rsidRPr="000F543C">
        <w:rPr>
          <w:rFonts w:ascii="Europea" w:hAnsi="Europea" w:cs="Arial"/>
          <w:sz w:val="22"/>
          <w:szCs w:val="22"/>
        </w:rPr>
        <w:t>taking into account</w:t>
      </w:r>
      <w:proofErr w:type="gramEnd"/>
      <w:r w:rsidRPr="000F543C">
        <w:rPr>
          <w:rFonts w:ascii="Europea" w:hAnsi="Europea" w:cs="Arial"/>
          <w:sz w:val="22"/>
          <w:szCs w:val="22"/>
        </w:rPr>
        <w:t xml:space="preserve"> its value and scale. If, in the light of the information supplied by the tenderer, the European Parliament has doubts about a tenderer's technical and professional capacity, or if it is clearly insufficient for performance of the contract, the tender may be rejected without the tenderer being able to claim any financial compensation.</w:t>
      </w:r>
    </w:p>
    <w:p w14:paraId="3A3A5ACA" w14:textId="451D40E3" w:rsidR="004B5245" w:rsidRPr="000F543C" w:rsidRDefault="004B5245" w:rsidP="00E94EA9">
      <w:pPr>
        <w:spacing w:after="200"/>
        <w:jc w:val="both"/>
        <w:rPr>
          <w:rFonts w:ascii="Europea" w:hAnsi="Europea" w:cs="Arial"/>
          <w:sz w:val="22"/>
          <w:szCs w:val="22"/>
        </w:rPr>
      </w:pPr>
      <w:r w:rsidRPr="000F543C">
        <w:rPr>
          <w:rFonts w:ascii="Europea" w:hAnsi="Europea" w:cs="Arial"/>
          <w:sz w:val="22"/>
          <w:szCs w:val="22"/>
        </w:rPr>
        <w:t>In respect of the contract which is the subject of this invitation to tender the European Parliament requires tenderers to have the following technical and professional capacity:</w:t>
      </w:r>
    </w:p>
    <w:p w14:paraId="0E4F14A4" w14:textId="5810B933" w:rsidR="00A15FB7" w:rsidRPr="000F543C" w:rsidRDefault="008A2A6E" w:rsidP="00135305">
      <w:pPr>
        <w:numPr>
          <w:ilvl w:val="0"/>
          <w:numId w:val="4"/>
        </w:numPr>
        <w:spacing w:after="100"/>
        <w:ind w:left="420" w:hanging="420"/>
        <w:jc w:val="both"/>
        <w:rPr>
          <w:rFonts w:ascii="Europea" w:hAnsi="Europea" w:cs="Arial"/>
          <w:sz w:val="22"/>
          <w:szCs w:val="22"/>
        </w:rPr>
      </w:pPr>
      <w:r w:rsidRPr="000F543C">
        <w:rPr>
          <w:rFonts w:ascii="Europea" w:hAnsi="Europea" w:cs="Arial"/>
          <w:sz w:val="22"/>
          <w:szCs w:val="22"/>
        </w:rPr>
        <w:t>A</w:t>
      </w:r>
      <w:r w:rsidR="00A15FB7" w:rsidRPr="000F543C">
        <w:rPr>
          <w:rFonts w:ascii="Europea" w:hAnsi="Europea" w:cs="Arial"/>
          <w:sz w:val="22"/>
          <w:szCs w:val="22"/>
        </w:rPr>
        <w:t xml:space="preserve">t least three years' experience in services </w:t>
      </w:r>
      <w:proofErr w:type="gramStart"/>
      <w:r w:rsidR="00A15FB7" w:rsidRPr="000F543C">
        <w:rPr>
          <w:rFonts w:ascii="Europea" w:hAnsi="Europea" w:cs="Arial"/>
          <w:sz w:val="22"/>
          <w:szCs w:val="22"/>
        </w:rPr>
        <w:t>similar to</w:t>
      </w:r>
      <w:proofErr w:type="gramEnd"/>
      <w:r w:rsidR="00A15FB7" w:rsidRPr="000F543C">
        <w:rPr>
          <w:rFonts w:ascii="Europea" w:hAnsi="Europea" w:cs="Arial"/>
          <w:sz w:val="22"/>
          <w:szCs w:val="22"/>
        </w:rPr>
        <w:t xml:space="preserve"> those requir</w:t>
      </w:r>
      <w:r w:rsidR="00054B2F" w:rsidRPr="000F543C">
        <w:rPr>
          <w:rFonts w:ascii="Europea" w:hAnsi="Europea" w:cs="Arial"/>
          <w:sz w:val="22"/>
          <w:szCs w:val="22"/>
        </w:rPr>
        <w:t xml:space="preserve">ed by the contract concerned (i.e. </w:t>
      </w:r>
      <w:r w:rsidR="00A15FB7" w:rsidRPr="000F543C">
        <w:rPr>
          <w:rFonts w:ascii="Europea" w:hAnsi="Europea" w:cs="Arial"/>
          <w:sz w:val="22"/>
          <w:szCs w:val="22"/>
        </w:rPr>
        <w:t xml:space="preserve">communication, </w:t>
      </w:r>
      <w:r w:rsidR="00B2273F" w:rsidRPr="00B2273F">
        <w:rPr>
          <w:rFonts w:ascii="Europea" w:hAnsi="Europea" w:cs="Arial"/>
          <w:sz w:val="22"/>
          <w:szCs w:val="22"/>
        </w:rPr>
        <w:t xml:space="preserve">museum education, </w:t>
      </w:r>
      <w:r w:rsidR="00A15FB7" w:rsidRPr="000F543C">
        <w:rPr>
          <w:rFonts w:ascii="Europea" w:hAnsi="Europea" w:cs="Arial"/>
          <w:sz w:val="22"/>
          <w:szCs w:val="22"/>
        </w:rPr>
        <w:t>PR, staffing)</w:t>
      </w:r>
      <w:r w:rsidR="00B2273F">
        <w:rPr>
          <w:rFonts w:ascii="Europea" w:hAnsi="Europea" w:cs="Arial"/>
          <w:sz w:val="22"/>
          <w:szCs w:val="22"/>
        </w:rPr>
        <w:t>.</w:t>
      </w:r>
    </w:p>
    <w:p w14:paraId="5796D4DC" w14:textId="1D6BE1EB" w:rsidR="00A15FB7" w:rsidRPr="000F543C" w:rsidRDefault="00294DD8" w:rsidP="00135305">
      <w:pPr>
        <w:numPr>
          <w:ilvl w:val="0"/>
          <w:numId w:val="4"/>
        </w:numPr>
        <w:spacing w:after="100"/>
        <w:jc w:val="both"/>
        <w:rPr>
          <w:rFonts w:ascii="Europea" w:hAnsi="Europea" w:cs="Arial"/>
          <w:sz w:val="22"/>
          <w:szCs w:val="22"/>
        </w:rPr>
      </w:pPr>
      <w:r w:rsidRPr="000F543C">
        <w:rPr>
          <w:rFonts w:ascii="Europea" w:hAnsi="Europea" w:cs="Arial"/>
          <w:sz w:val="22"/>
          <w:szCs w:val="22"/>
          <w:u w:val="single"/>
        </w:rPr>
        <w:t>Evidence to be provided:</w:t>
      </w:r>
      <w:r w:rsidRPr="000F543C">
        <w:rPr>
          <w:rFonts w:ascii="Europea" w:hAnsi="Europea" w:cs="Arial"/>
          <w:sz w:val="22"/>
          <w:szCs w:val="22"/>
        </w:rPr>
        <w:t xml:space="preserve"> a list of similar services provided, covering at least three different years of the past </w:t>
      </w:r>
      <w:r w:rsidR="00ED6CCB" w:rsidRPr="000F543C">
        <w:rPr>
          <w:rFonts w:ascii="Europea" w:hAnsi="Europea" w:cs="Arial"/>
          <w:sz w:val="22"/>
          <w:szCs w:val="22"/>
        </w:rPr>
        <w:t xml:space="preserve">eight </w:t>
      </w:r>
      <w:r w:rsidRPr="000F543C">
        <w:rPr>
          <w:rFonts w:ascii="Europea" w:hAnsi="Europea" w:cs="Arial"/>
          <w:sz w:val="22"/>
          <w:szCs w:val="22"/>
        </w:rPr>
        <w:t>years, indicating the name of the client (public or private), type of services provided, number of service staff involved, sums and dates</w:t>
      </w:r>
      <w:r w:rsidR="00B2273F">
        <w:rPr>
          <w:rFonts w:ascii="Europea" w:hAnsi="Europea" w:cs="Arial"/>
          <w:sz w:val="22"/>
          <w:szCs w:val="22"/>
        </w:rPr>
        <w:t>.</w:t>
      </w:r>
    </w:p>
    <w:p w14:paraId="4190E915" w14:textId="42F22308" w:rsidR="008042AA" w:rsidRPr="000F543C" w:rsidRDefault="008042AA" w:rsidP="00135305">
      <w:pPr>
        <w:numPr>
          <w:ilvl w:val="0"/>
          <w:numId w:val="4"/>
        </w:numPr>
        <w:spacing w:after="100"/>
        <w:jc w:val="both"/>
        <w:rPr>
          <w:rFonts w:ascii="Europea" w:hAnsi="Europea" w:cs="Arial"/>
          <w:sz w:val="22"/>
          <w:szCs w:val="22"/>
        </w:rPr>
      </w:pPr>
      <w:r w:rsidRPr="000F543C">
        <w:rPr>
          <w:rFonts w:ascii="Europea" w:hAnsi="Europea" w:cs="Arial"/>
          <w:sz w:val="22"/>
          <w:szCs w:val="22"/>
        </w:rPr>
        <w:t>Contract manager and backup</w:t>
      </w:r>
      <w:r w:rsidR="00BB006E" w:rsidRPr="000F543C">
        <w:rPr>
          <w:rFonts w:ascii="Europea" w:hAnsi="Europea" w:cs="Arial"/>
          <w:sz w:val="22"/>
          <w:szCs w:val="22"/>
        </w:rPr>
        <w:t xml:space="preserve"> with relevant experience in the</w:t>
      </w:r>
      <w:r w:rsidRPr="000F543C">
        <w:rPr>
          <w:rFonts w:ascii="Europea" w:hAnsi="Europea" w:cs="Arial"/>
          <w:sz w:val="22"/>
          <w:szCs w:val="22"/>
        </w:rPr>
        <w:t xml:space="preserve"> domain covered by this contract</w:t>
      </w:r>
      <w:r w:rsidR="00BB006E" w:rsidRPr="000F543C">
        <w:rPr>
          <w:rFonts w:ascii="Europea" w:hAnsi="Europea" w:cs="Arial"/>
          <w:sz w:val="22"/>
          <w:szCs w:val="22"/>
        </w:rPr>
        <w:t xml:space="preserve"> </w:t>
      </w:r>
      <w:r w:rsidR="00054B2F" w:rsidRPr="000F543C">
        <w:rPr>
          <w:rFonts w:ascii="Europea" w:hAnsi="Europea" w:cs="Arial"/>
          <w:sz w:val="22"/>
          <w:szCs w:val="22"/>
        </w:rPr>
        <w:t>(i.e</w:t>
      </w:r>
      <w:r w:rsidR="00BB006E" w:rsidRPr="000F543C">
        <w:rPr>
          <w:rFonts w:ascii="Europea" w:hAnsi="Europea" w:cs="Arial"/>
          <w:sz w:val="22"/>
          <w:szCs w:val="22"/>
        </w:rPr>
        <w:t xml:space="preserve">. communication, </w:t>
      </w:r>
      <w:r w:rsidR="00B2273F" w:rsidRPr="00B2273F">
        <w:rPr>
          <w:rFonts w:ascii="Europea" w:hAnsi="Europea" w:cs="Arial"/>
          <w:sz w:val="22"/>
          <w:szCs w:val="22"/>
        </w:rPr>
        <w:t xml:space="preserve">museum education, </w:t>
      </w:r>
      <w:r w:rsidR="00BB006E" w:rsidRPr="000F543C">
        <w:rPr>
          <w:rFonts w:ascii="Europea" w:hAnsi="Europea" w:cs="Arial"/>
          <w:sz w:val="22"/>
          <w:szCs w:val="22"/>
        </w:rPr>
        <w:t>PR, staffing)</w:t>
      </w:r>
      <w:r w:rsidRPr="000F543C">
        <w:rPr>
          <w:rFonts w:ascii="Europea" w:hAnsi="Europea" w:cs="Arial"/>
          <w:sz w:val="22"/>
          <w:szCs w:val="22"/>
        </w:rPr>
        <w:t xml:space="preserve">. The contract manager and backup need to have </w:t>
      </w:r>
      <w:r w:rsidR="00764A3D">
        <w:rPr>
          <w:rFonts w:ascii="Europea" w:hAnsi="Europea" w:cs="Arial"/>
          <w:sz w:val="22"/>
          <w:szCs w:val="22"/>
        </w:rPr>
        <w:t>a higher education diploma (</w:t>
      </w:r>
      <w:r w:rsidRPr="000F543C">
        <w:rPr>
          <w:rFonts w:ascii="Europea" w:hAnsi="Europea" w:cs="Arial"/>
          <w:sz w:val="22"/>
          <w:szCs w:val="22"/>
        </w:rPr>
        <w:t>university</w:t>
      </w:r>
      <w:r w:rsidR="00764A3D">
        <w:rPr>
          <w:rFonts w:ascii="Europea" w:hAnsi="Europea" w:cs="Arial"/>
          <w:sz w:val="22"/>
          <w:szCs w:val="22"/>
        </w:rPr>
        <w:t xml:space="preserve"> or HBO)</w:t>
      </w:r>
      <w:r w:rsidRPr="000F543C">
        <w:rPr>
          <w:rFonts w:ascii="Europea" w:hAnsi="Europea" w:cs="Arial"/>
          <w:sz w:val="22"/>
          <w:szCs w:val="22"/>
        </w:rPr>
        <w:t xml:space="preserve"> </w:t>
      </w:r>
      <w:r w:rsidR="007674A0" w:rsidRPr="000F543C">
        <w:rPr>
          <w:rFonts w:ascii="Europea" w:hAnsi="Europea" w:cs="Arial"/>
          <w:sz w:val="22"/>
          <w:szCs w:val="22"/>
        </w:rPr>
        <w:t>a</w:t>
      </w:r>
      <w:r w:rsidRPr="000F543C">
        <w:rPr>
          <w:rFonts w:ascii="Europea" w:hAnsi="Europea" w:cs="Arial"/>
          <w:sz w:val="22"/>
          <w:szCs w:val="22"/>
        </w:rPr>
        <w:t xml:space="preserve">nd be fluent in English and </w:t>
      </w:r>
      <w:r w:rsidR="00F85F77">
        <w:rPr>
          <w:rFonts w:ascii="Europea" w:hAnsi="Europea" w:cs="Arial"/>
          <w:sz w:val="22"/>
          <w:szCs w:val="22"/>
        </w:rPr>
        <w:t>Dutch</w:t>
      </w:r>
      <w:r w:rsidR="00ED6CCB" w:rsidRPr="000F543C">
        <w:rPr>
          <w:rFonts w:ascii="Europea" w:hAnsi="Europea" w:cs="Arial"/>
          <w:sz w:val="22"/>
          <w:szCs w:val="22"/>
        </w:rPr>
        <w:t>.</w:t>
      </w:r>
    </w:p>
    <w:p w14:paraId="2D88F5EB" w14:textId="53F850A6" w:rsidR="008042AA" w:rsidRPr="000F543C" w:rsidRDefault="008042AA" w:rsidP="00135305">
      <w:pPr>
        <w:numPr>
          <w:ilvl w:val="0"/>
          <w:numId w:val="4"/>
        </w:numPr>
        <w:spacing w:after="100"/>
        <w:jc w:val="both"/>
        <w:rPr>
          <w:rFonts w:ascii="Europea" w:hAnsi="Europea" w:cs="Arial"/>
          <w:sz w:val="22"/>
          <w:szCs w:val="22"/>
        </w:rPr>
      </w:pPr>
      <w:r w:rsidRPr="000F543C">
        <w:rPr>
          <w:rFonts w:ascii="Europea" w:hAnsi="Europea" w:cs="Arial"/>
          <w:sz w:val="22"/>
          <w:szCs w:val="22"/>
        </w:rPr>
        <w:t>Evidence to be provided: CVs of contract manager and backup</w:t>
      </w:r>
      <w:r w:rsidR="00B2273F">
        <w:rPr>
          <w:rFonts w:ascii="Europea" w:hAnsi="Europea" w:cs="Arial"/>
          <w:sz w:val="22"/>
          <w:szCs w:val="22"/>
        </w:rPr>
        <w:t>.</w:t>
      </w:r>
    </w:p>
    <w:p w14:paraId="20EB0623" w14:textId="5575F4BC" w:rsidR="003E1B3A" w:rsidRPr="000F543C" w:rsidRDefault="00CD5E2C" w:rsidP="00135305">
      <w:pPr>
        <w:numPr>
          <w:ilvl w:val="0"/>
          <w:numId w:val="4"/>
        </w:numPr>
        <w:spacing w:after="100"/>
        <w:jc w:val="both"/>
        <w:rPr>
          <w:rFonts w:ascii="Europea" w:hAnsi="Europea" w:cs="Arial"/>
          <w:sz w:val="22"/>
          <w:szCs w:val="22"/>
        </w:rPr>
      </w:pPr>
      <w:r w:rsidRPr="000F543C">
        <w:rPr>
          <w:rFonts w:ascii="Europea" w:hAnsi="Europea" w:cs="Arial"/>
          <w:sz w:val="22"/>
          <w:szCs w:val="22"/>
        </w:rPr>
        <w:t>A network of s</w:t>
      </w:r>
      <w:r w:rsidR="003E1B3A" w:rsidRPr="000F543C">
        <w:rPr>
          <w:rFonts w:ascii="Europea" w:hAnsi="Europea" w:cs="Arial"/>
          <w:sz w:val="22"/>
          <w:szCs w:val="22"/>
        </w:rPr>
        <w:t>ufficient</w:t>
      </w:r>
      <w:r w:rsidR="003E2A96" w:rsidRPr="000F543C">
        <w:rPr>
          <w:rFonts w:ascii="Europea" w:hAnsi="Europea" w:cs="Arial"/>
          <w:sz w:val="22"/>
          <w:szCs w:val="22"/>
        </w:rPr>
        <w:t xml:space="preserve"> </w:t>
      </w:r>
      <w:r w:rsidR="003E1B3A" w:rsidRPr="000F543C">
        <w:rPr>
          <w:rFonts w:ascii="Europea" w:hAnsi="Europea" w:cs="Arial"/>
          <w:sz w:val="22"/>
          <w:szCs w:val="22"/>
        </w:rPr>
        <w:t xml:space="preserve">personnel to provide the </w:t>
      </w:r>
      <w:r w:rsidR="008042AA" w:rsidRPr="000F543C">
        <w:rPr>
          <w:rFonts w:ascii="Europea" w:hAnsi="Europea" w:cs="Arial"/>
          <w:sz w:val="22"/>
          <w:szCs w:val="22"/>
        </w:rPr>
        <w:t xml:space="preserve">floor staff </w:t>
      </w:r>
      <w:r w:rsidR="003E1B3A" w:rsidRPr="000F543C">
        <w:rPr>
          <w:rFonts w:ascii="Europea" w:hAnsi="Europea" w:cs="Arial"/>
          <w:sz w:val="22"/>
          <w:szCs w:val="22"/>
        </w:rPr>
        <w:t>services</w:t>
      </w:r>
      <w:r w:rsidR="00E743F1" w:rsidRPr="000F543C">
        <w:rPr>
          <w:rFonts w:ascii="Europea" w:hAnsi="Europea" w:cs="Arial"/>
          <w:sz w:val="22"/>
          <w:szCs w:val="22"/>
        </w:rPr>
        <w:t xml:space="preserve"> laid out in these specifications</w:t>
      </w:r>
      <w:r w:rsidR="006F2AF8" w:rsidRPr="000F543C">
        <w:rPr>
          <w:rFonts w:ascii="Europea" w:hAnsi="Europea" w:cs="Arial"/>
          <w:sz w:val="22"/>
          <w:szCs w:val="22"/>
        </w:rPr>
        <w:t>. This includes access to at least 12 persons available for floor staff services</w:t>
      </w:r>
      <w:r w:rsidR="00B2273F">
        <w:rPr>
          <w:rFonts w:ascii="Europea" w:hAnsi="Europea" w:cs="Arial"/>
          <w:sz w:val="22"/>
          <w:szCs w:val="22"/>
        </w:rPr>
        <w:t xml:space="preserve"> (</w:t>
      </w:r>
      <w:r w:rsidR="00B2273F" w:rsidRPr="00B2273F">
        <w:rPr>
          <w:rFonts w:ascii="Europea" w:hAnsi="Europea" w:cs="Arial"/>
          <w:sz w:val="22"/>
          <w:szCs w:val="22"/>
        </w:rPr>
        <w:t>8 reception agents and 4 cultural facilitators</w:t>
      </w:r>
      <w:r w:rsidR="00B2273F">
        <w:rPr>
          <w:rFonts w:ascii="Europea" w:hAnsi="Europea" w:cs="Arial"/>
          <w:sz w:val="22"/>
          <w:szCs w:val="22"/>
        </w:rPr>
        <w:t>)</w:t>
      </w:r>
      <w:r w:rsidR="006F2AF8" w:rsidRPr="000F543C">
        <w:rPr>
          <w:rFonts w:ascii="Europea" w:hAnsi="Europea" w:cs="Arial"/>
          <w:sz w:val="22"/>
          <w:szCs w:val="22"/>
        </w:rPr>
        <w:t>.</w:t>
      </w:r>
    </w:p>
    <w:p w14:paraId="16DC0E71" w14:textId="72965A0D" w:rsidR="003E1B3A" w:rsidRPr="000F543C" w:rsidRDefault="003E1B3A" w:rsidP="00135305">
      <w:pPr>
        <w:numPr>
          <w:ilvl w:val="0"/>
          <w:numId w:val="4"/>
        </w:numPr>
        <w:spacing w:after="100"/>
        <w:jc w:val="both"/>
        <w:rPr>
          <w:rFonts w:ascii="Europea" w:hAnsi="Europea" w:cs="Arial"/>
          <w:sz w:val="22"/>
          <w:szCs w:val="22"/>
        </w:rPr>
      </w:pPr>
      <w:r w:rsidRPr="000F543C">
        <w:rPr>
          <w:rFonts w:ascii="Europea" w:hAnsi="Europea" w:cs="Arial"/>
          <w:sz w:val="22"/>
          <w:szCs w:val="22"/>
          <w:u w:val="single"/>
        </w:rPr>
        <w:lastRenderedPageBreak/>
        <w:t>Evidence to be provided:</w:t>
      </w:r>
      <w:r w:rsidRPr="000F543C">
        <w:rPr>
          <w:rFonts w:ascii="Europea" w:hAnsi="Europea" w:cs="Arial"/>
          <w:sz w:val="22"/>
          <w:szCs w:val="22"/>
        </w:rPr>
        <w:t xml:space="preserve"> a statement indicating</w:t>
      </w:r>
      <w:r w:rsidR="008F615A" w:rsidRPr="000F543C">
        <w:rPr>
          <w:rFonts w:ascii="Europea" w:hAnsi="Europea" w:cs="Arial"/>
          <w:sz w:val="22"/>
          <w:szCs w:val="22"/>
        </w:rPr>
        <w:t>, for the</w:t>
      </w:r>
      <w:r w:rsidR="00F35C46" w:rsidRPr="000F543C">
        <w:rPr>
          <w:rFonts w:ascii="Europea" w:hAnsi="Europea" w:cs="Arial"/>
          <w:sz w:val="22"/>
          <w:szCs w:val="22"/>
        </w:rPr>
        <w:t xml:space="preserve"> past three years,</w:t>
      </w:r>
      <w:r w:rsidRPr="000F543C">
        <w:rPr>
          <w:rFonts w:ascii="Europea" w:hAnsi="Europea" w:cs="Arial"/>
          <w:sz w:val="22"/>
          <w:szCs w:val="22"/>
        </w:rPr>
        <w:t xml:space="preserve"> the annual average number of employees </w:t>
      </w:r>
      <w:r w:rsidR="006F2AF8" w:rsidRPr="000F543C">
        <w:rPr>
          <w:rFonts w:ascii="Europea" w:hAnsi="Europea" w:cs="Arial"/>
          <w:sz w:val="22"/>
          <w:szCs w:val="22"/>
        </w:rPr>
        <w:t xml:space="preserve">and </w:t>
      </w:r>
      <w:r w:rsidRPr="000F543C">
        <w:rPr>
          <w:rFonts w:ascii="Europea" w:hAnsi="Europea" w:cs="Arial"/>
          <w:sz w:val="22"/>
          <w:szCs w:val="22"/>
        </w:rPr>
        <w:t xml:space="preserve">the number of managerial staff of the tenderer </w:t>
      </w:r>
      <w:r w:rsidR="006F2AF8" w:rsidRPr="000F543C">
        <w:rPr>
          <w:rFonts w:ascii="Europea" w:hAnsi="Europea" w:cs="Arial"/>
          <w:sz w:val="22"/>
          <w:szCs w:val="22"/>
        </w:rPr>
        <w:t>as well as</w:t>
      </w:r>
      <w:r w:rsidR="008042AA" w:rsidRPr="000F543C">
        <w:rPr>
          <w:rFonts w:ascii="Europea" w:hAnsi="Europea" w:cs="Arial"/>
          <w:sz w:val="22"/>
          <w:szCs w:val="22"/>
        </w:rPr>
        <w:t xml:space="preserve"> the number of </w:t>
      </w:r>
      <w:r w:rsidR="00F35C46" w:rsidRPr="000F543C">
        <w:rPr>
          <w:rFonts w:ascii="Europea" w:hAnsi="Europea" w:cs="Arial"/>
          <w:sz w:val="22"/>
          <w:szCs w:val="22"/>
        </w:rPr>
        <w:t>other</w:t>
      </w:r>
      <w:r w:rsidR="008042AA" w:rsidRPr="000F543C">
        <w:rPr>
          <w:rFonts w:ascii="Europea" w:hAnsi="Europea" w:cs="Arial"/>
          <w:sz w:val="22"/>
          <w:szCs w:val="22"/>
        </w:rPr>
        <w:t xml:space="preserve"> staff </w:t>
      </w:r>
      <w:r w:rsidR="00F35C46" w:rsidRPr="000F543C">
        <w:rPr>
          <w:rFonts w:ascii="Europea" w:hAnsi="Europea" w:cs="Arial"/>
          <w:sz w:val="22"/>
          <w:szCs w:val="22"/>
        </w:rPr>
        <w:t>the contractor can draw upon (freelance or other)</w:t>
      </w:r>
      <w:r w:rsidR="00B2273F">
        <w:rPr>
          <w:rFonts w:ascii="Europea" w:hAnsi="Europea" w:cs="Arial"/>
          <w:sz w:val="22"/>
          <w:szCs w:val="22"/>
        </w:rPr>
        <w:t>.</w:t>
      </w:r>
      <w:r w:rsidR="00F35C46" w:rsidRPr="000F543C">
        <w:rPr>
          <w:rFonts w:ascii="Europea" w:hAnsi="Europea" w:cs="Arial"/>
          <w:sz w:val="22"/>
          <w:szCs w:val="22"/>
        </w:rPr>
        <w:t xml:space="preserve"> </w:t>
      </w:r>
    </w:p>
    <w:p w14:paraId="2107C4CB" w14:textId="3D21BD9D" w:rsidR="00DC4A4C" w:rsidRDefault="00B2273F" w:rsidP="00135305">
      <w:pPr>
        <w:numPr>
          <w:ilvl w:val="0"/>
          <w:numId w:val="4"/>
        </w:numPr>
        <w:spacing w:after="100"/>
        <w:jc w:val="both"/>
        <w:rPr>
          <w:rFonts w:ascii="Europea" w:hAnsi="Europea" w:cs="Arial"/>
          <w:sz w:val="22"/>
          <w:szCs w:val="22"/>
        </w:rPr>
      </w:pPr>
      <w:r w:rsidRPr="00B2273F">
        <w:rPr>
          <w:rFonts w:ascii="Europea" w:hAnsi="Europea" w:cs="Arial"/>
          <w:sz w:val="22"/>
          <w:szCs w:val="22"/>
        </w:rPr>
        <w:t xml:space="preserve">Reception agents (profile 1) must have a </w:t>
      </w:r>
      <w:r w:rsidR="00764A3D">
        <w:rPr>
          <w:rFonts w:ascii="Europea" w:hAnsi="Europea" w:cs="Arial"/>
          <w:sz w:val="22"/>
          <w:szCs w:val="22"/>
        </w:rPr>
        <w:t>higher education diploma (</w:t>
      </w:r>
      <w:r w:rsidR="00764A3D" w:rsidRPr="000F543C">
        <w:rPr>
          <w:rFonts w:ascii="Europea" w:hAnsi="Europea" w:cs="Arial"/>
          <w:sz w:val="22"/>
          <w:szCs w:val="22"/>
        </w:rPr>
        <w:t>university</w:t>
      </w:r>
      <w:r w:rsidR="00764A3D">
        <w:rPr>
          <w:rFonts w:ascii="Europea" w:hAnsi="Europea" w:cs="Arial"/>
          <w:sz w:val="22"/>
          <w:szCs w:val="22"/>
        </w:rPr>
        <w:t xml:space="preserve"> or HBO)</w:t>
      </w:r>
      <w:r w:rsidR="00135305" w:rsidRPr="000F543C">
        <w:rPr>
          <w:rFonts w:ascii="Europea" w:hAnsi="Europea" w:cs="Arial"/>
          <w:sz w:val="22"/>
          <w:szCs w:val="22"/>
        </w:rPr>
        <w:t xml:space="preserve">; good knowledge of the EU, its institutions and current EU affairs; native-level language skills in </w:t>
      </w:r>
      <w:r w:rsidR="00F85F77">
        <w:rPr>
          <w:rFonts w:ascii="Europea" w:hAnsi="Europea" w:cs="Arial"/>
          <w:sz w:val="22"/>
          <w:szCs w:val="22"/>
        </w:rPr>
        <w:t>Dutch</w:t>
      </w:r>
      <w:r w:rsidR="00F85F77" w:rsidRPr="000F543C">
        <w:rPr>
          <w:rFonts w:ascii="Europea" w:hAnsi="Europea" w:cs="Arial"/>
          <w:sz w:val="22"/>
          <w:szCs w:val="22"/>
        </w:rPr>
        <w:t xml:space="preserve"> </w:t>
      </w:r>
      <w:r w:rsidR="00135305" w:rsidRPr="000F543C">
        <w:rPr>
          <w:rFonts w:ascii="Europea" w:hAnsi="Europea" w:cs="Arial"/>
          <w:sz w:val="22"/>
          <w:szCs w:val="22"/>
        </w:rPr>
        <w:t xml:space="preserve">and at least a </w:t>
      </w:r>
      <w:r w:rsidR="00DC4A4C">
        <w:rPr>
          <w:rFonts w:ascii="Europea" w:hAnsi="Europea" w:cs="Arial"/>
          <w:sz w:val="22"/>
          <w:szCs w:val="22"/>
        </w:rPr>
        <w:t>B2</w:t>
      </w:r>
      <w:r w:rsidR="00135305" w:rsidRPr="000F543C">
        <w:rPr>
          <w:rFonts w:ascii="Europea" w:hAnsi="Europea" w:cs="Arial"/>
          <w:sz w:val="22"/>
          <w:szCs w:val="22"/>
        </w:rPr>
        <w:t xml:space="preserve"> CEFR</w:t>
      </w:r>
      <w:r w:rsidR="00374BE5" w:rsidRPr="000F543C">
        <w:rPr>
          <w:rStyle w:val="FootnoteReference"/>
          <w:rFonts w:ascii="Europea" w:hAnsi="Europea"/>
          <w:sz w:val="22"/>
          <w:szCs w:val="22"/>
        </w:rPr>
        <w:footnoteReference w:id="3"/>
      </w:r>
      <w:r w:rsidR="00135305" w:rsidRPr="000F543C">
        <w:rPr>
          <w:rFonts w:ascii="Europea" w:hAnsi="Europea" w:cs="Arial"/>
          <w:sz w:val="22"/>
          <w:szCs w:val="22"/>
        </w:rPr>
        <w:t xml:space="preserve"> level language skills (or equivalent) in English, as guaranteed by a certificate or past relevant experience</w:t>
      </w:r>
      <w:r w:rsidR="00E743F1" w:rsidRPr="000F543C">
        <w:rPr>
          <w:rFonts w:ascii="Europea" w:hAnsi="Europea" w:cs="Arial"/>
          <w:sz w:val="22"/>
          <w:szCs w:val="22"/>
        </w:rPr>
        <w:t>.</w:t>
      </w:r>
      <w:r w:rsidR="000811EA" w:rsidRPr="000F543C">
        <w:rPr>
          <w:rFonts w:ascii="Europea" w:hAnsi="Europea" w:cs="Arial"/>
          <w:sz w:val="22"/>
          <w:szCs w:val="22"/>
        </w:rPr>
        <w:t xml:space="preserve"> </w:t>
      </w:r>
    </w:p>
    <w:p w14:paraId="66DCB79C" w14:textId="4A46B58E" w:rsidR="00DC4A4C" w:rsidRPr="00DC4A4C" w:rsidRDefault="00DC4A4C" w:rsidP="00DC4A4C">
      <w:pPr>
        <w:numPr>
          <w:ilvl w:val="0"/>
          <w:numId w:val="4"/>
        </w:numPr>
        <w:spacing w:after="100"/>
        <w:jc w:val="both"/>
        <w:rPr>
          <w:rFonts w:ascii="Europea" w:hAnsi="Europea" w:cs="Arial"/>
          <w:sz w:val="22"/>
          <w:szCs w:val="22"/>
        </w:rPr>
      </w:pPr>
      <w:r w:rsidRPr="00DC4A4C">
        <w:rPr>
          <w:rFonts w:ascii="Europea" w:hAnsi="Europea" w:cs="Arial"/>
          <w:sz w:val="22"/>
          <w:szCs w:val="22"/>
        </w:rPr>
        <w:t xml:space="preserve">Cultural facilitators (profile 2) must have a </w:t>
      </w:r>
      <w:r w:rsidR="00764A3D">
        <w:rPr>
          <w:rFonts w:ascii="Europea" w:hAnsi="Europea" w:cs="Arial"/>
          <w:sz w:val="22"/>
          <w:szCs w:val="22"/>
        </w:rPr>
        <w:t>higher education diploma (</w:t>
      </w:r>
      <w:r w:rsidR="00764A3D" w:rsidRPr="000F543C">
        <w:rPr>
          <w:rFonts w:ascii="Europea" w:hAnsi="Europea" w:cs="Arial"/>
          <w:sz w:val="22"/>
          <w:szCs w:val="22"/>
        </w:rPr>
        <w:t>university</w:t>
      </w:r>
      <w:r w:rsidR="00764A3D">
        <w:rPr>
          <w:rFonts w:ascii="Europea" w:hAnsi="Europea" w:cs="Arial"/>
          <w:sz w:val="22"/>
          <w:szCs w:val="22"/>
        </w:rPr>
        <w:t xml:space="preserve"> or HBO)</w:t>
      </w:r>
      <w:r w:rsidRPr="00DC4A4C">
        <w:rPr>
          <w:rFonts w:ascii="Europea" w:hAnsi="Europea" w:cs="Arial"/>
          <w:sz w:val="22"/>
          <w:szCs w:val="22"/>
        </w:rPr>
        <w:t xml:space="preserve">; excellent knowledge of the EU, its institutions and current EU affairs; native-level language skills in </w:t>
      </w:r>
      <w:r w:rsidR="00F85F77">
        <w:rPr>
          <w:rFonts w:ascii="Europea" w:hAnsi="Europea" w:cs="Arial"/>
          <w:sz w:val="22"/>
          <w:szCs w:val="22"/>
        </w:rPr>
        <w:t>Dutch</w:t>
      </w:r>
      <w:r w:rsidR="00F85F77" w:rsidRPr="00DC4A4C">
        <w:rPr>
          <w:rFonts w:ascii="Europea" w:hAnsi="Europea" w:cs="Arial"/>
          <w:sz w:val="22"/>
          <w:szCs w:val="22"/>
        </w:rPr>
        <w:t xml:space="preserve"> </w:t>
      </w:r>
      <w:r w:rsidRPr="00DC4A4C">
        <w:rPr>
          <w:rFonts w:ascii="Europea" w:hAnsi="Europea" w:cs="Arial"/>
          <w:sz w:val="22"/>
          <w:szCs w:val="22"/>
        </w:rPr>
        <w:t>and at least a C1 CEFR</w:t>
      </w:r>
      <w:r>
        <w:rPr>
          <w:rFonts w:ascii="Europea" w:hAnsi="Europea" w:cs="Arial"/>
          <w:sz w:val="22"/>
          <w:szCs w:val="22"/>
        </w:rPr>
        <w:t xml:space="preserve"> </w:t>
      </w:r>
      <w:r w:rsidRPr="00DC4A4C">
        <w:rPr>
          <w:rFonts w:ascii="Europea" w:hAnsi="Europea" w:cs="Arial"/>
          <w:sz w:val="22"/>
          <w:szCs w:val="22"/>
        </w:rPr>
        <w:t>level language skills (or equivalent) in English, as guaranteed by a certificate or past relevant experience; ideally proven experience in the political or cultural sector.</w:t>
      </w:r>
    </w:p>
    <w:p w14:paraId="24D736C4" w14:textId="4CD1A084" w:rsidR="00E743F1" w:rsidRPr="000F543C" w:rsidRDefault="000811EA" w:rsidP="00135305">
      <w:pPr>
        <w:numPr>
          <w:ilvl w:val="0"/>
          <w:numId w:val="4"/>
        </w:numPr>
        <w:spacing w:after="100"/>
        <w:jc w:val="both"/>
        <w:rPr>
          <w:rFonts w:ascii="Europea" w:hAnsi="Europea" w:cs="Arial"/>
          <w:sz w:val="22"/>
          <w:szCs w:val="22"/>
        </w:rPr>
      </w:pPr>
      <w:r w:rsidRPr="000F543C">
        <w:rPr>
          <w:rFonts w:ascii="Europea" w:hAnsi="Europea" w:cs="Arial"/>
          <w:sz w:val="22"/>
          <w:szCs w:val="22"/>
        </w:rPr>
        <w:t>At least 25% of floor staff with certified skills in First Aid.</w:t>
      </w:r>
    </w:p>
    <w:p w14:paraId="67A1FEDE" w14:textId="45318C42" w:rsidR="00C37819" w:rsidRPr="000F543C" w:rsidRDefault="00C37819" w:rsidP="00135305">
      <w:pPr>
        <w:numPr>
          <w:ilvl w:val="0"/>
          <w:numId w:val="4"/>
        </w:numPr>
        <w:spacing w:after="100"/>
        <w:jc w:val="both"/>
        <w:rPr>
          <w:rFonts w:ascii="Europea" w:hAnsi="Europea" w:cs="Arial"/>
          <w:sz w:val="22"/>
          <w:szCs w:val="22"/>
        </w:rPr>
      </w:pPr>
      <w:r w:rsidRPr="000F543C">
        <w:rPr>
          <w:rFonts w:ascii="Europea" w:hAnsi="Europea" w:cs="Arial"/>
          <w:sz w:val="22"/>
          <w:szCs w:val="22"/>
          <w:u w:val="single"/>
        </w:rPr>
        <w:t>Evidence to be provided:</w:t>
      </w:r>
      <w:r w:rsidRPr="000F543C">
        <w:rPr>
          <w:rFonts w:ascii="Europea" w:hAnsi="Europea" w:cs="Arial"/>
          <w:sz w:val="22"/>
          <w:szCs w:val="22"/>
        </w:rPr>
        <w:t xml:space="preserve"> CVs of a selection of potential floor staff team members (at least </w:t>
      </w:r>
      <w:r w:rsidR="00DC4A4C" w:rsidRPr="00DC4A4C">
        <w:rPr>
          <w:rFonts w:ascii="Europea" w:hAnsi="Europea" w:cs="Arial"/>
          <w:sz w:val="22"/>
          <w:szCs w:val="22"/>
        </w:rPr>
        <w:t>four CVs for reception agents and two for cultural facilitators</w:t>
      </w:r>
      <w:r w:rsidRPr="000F543C">
        <w:rPr>
          <w:rFonts w:ascii="Europea" w:hAnsi="Europea" w:cs="Arial"/>
          <w:sz w:val="22"/>
          <w:szCs w:val="22"/>
        </w:rPr>
        <w:t xml:space="preserve">) </w:t>
      </w:r>
    </w:p>
    <w:p w14:paraId="2C4CCF15" w14:textId="77777777" w:rsidR="004B5245" w:rsidRPr="000F543C" w:rsidRDefault="004B5245" w:rsidP="00910308">
      <w:pPr>
        <w:spacing w:after="200"/>
        <w:jc w:val="both"/>
        <w:rPr>
          <w:rFonts w:ascii="Europea" w:hAnsi="Europea" w:cs="Arial"/>
          <w:sz w:val="22"/>
          <w:szCs w:val="22"/>
        </w:rPr>
      </w:pPr>
      <w:r w:rsidRPr="000F543C">
        <w:rPr>
          <w:rFonts w:ascii="Europea" w:hAnsi="Europea" w:cs="Arial"/>
          <w:sz w:val="22"/>
          <w:szCs w:val="22"/>
        </w:rPr>
        <w:t>The tenderer or candidate may also rely on the capacity of other entities, irrespective of the legal nature of the links between himself and those entities. In that case, he must prove to the European Parliament that he will have the resources needed to perform the contract, for instance by providing a commitment by those entities to that effect. In that case the European Parliament is entitled to refuse the application or the tender submitted if it has doubts about the undertaking by the third party or about that party’s professional and/or technical capacity.</w:t>
      </w:r>
    </w:p>
    <w:p w14:paraId="3D0CA139" w14:textId="3A13D561" w:rsidR="004B5245" w:rsidRPr="000F543C" w:rsidRDefault="004B5245" w:rsidP="00910308">
      <w:pPr>
        <w:spacing w:after="200"/>
        <w:jc w:val="both"/>
        <w:rPr>
          <w:rFonts w:ascii="Europea" w:hAnsi="Europea" w:cs="Arial"/>
          <w:sz w:val="22"/>
          <w:szCs w:val="22"/>
        </w:rPr>
      </w:pPr>
      <w:r w:rsidRPr="000F543C">
        <w:rPr>
          <w:rFonts w:ascii="Europea" w:hAnsi="Europea" w:cs="Arial"/>
          <w:sz w:val="22"/>
          <w:szCs w:val="22"/>
        </w:rPr>
        <w:t xml:space="preserve">On the same basis, a </w:t>
      </w:r>
      <w:r w:rsidR="00DC4A4C">
        <w:rPr>
          <w:rFonts w:ascii="Europea" w:hAnsi="Europea" w:cs="Arial"/>
          <w:sz w:val="22"/>
          <w:szCs w:val="22"/>
        </w:rPr>
        <w:t>group</w:t>
      </w:r>
      <w:r w:rsidR="00DC4A4C" w:rsidRPr="000F543C">
        <w:rPr>
          <w:rFonts w:ascii="Europea" w:hAnsi="Europea" w:cs="Arial"/>
          <w:sz w:val="22"/>
          <w:szCs w:val="22"/>
        </w:rPr>
        <w:t xml:space="preserve"> </w:t>
      </w:r>
      <w:r w:rsidRPr="000F543C">
        <w:rPr>
          <w:rFonts w:ascii="Europea" w:hAnsi="Europea" w:cs="Arial"/>
          <w:sz w:val="22"/>
          <w:szCs w:val="22"/>
        </w:rPr>
        <w:t>of economic operators may rely on the capacity of members of the group or of other entities.</w:t>
      </w:r>
    </w:p>
    <w:p w14:paraId="2891EB83" w14:textId="77777777" w:rsidR="004B5245" w:rsidRPr="000F543C" w:rsidRDefault="004B5245" w:rsidP="00910308">
      <w:pPr>
        <w:spacing w:after="200"/>
        <w:jc w:val="both"/>
        <w:rPr>
          <w:rFonts w:ascii="Europea" w:hAnsi="Europea" w:cs="Arial"/>
          <w:sz w:val="22"/>
          <w:szCs w:val="22"/>
        </w:rPr>
      </w:pPr>
      <w:r w:rsidRPr="000F543C">
        <w:rPr>
          <w:rFonts w:ascii="Europea" w:hAnsi="Europea" w:cs="Arial"/>
          <w:sz w:val="22"/>
          <w:szCs w:val="22"/>
        </w:rPr>
        <w:t>At all events, tenderers may always rely on the technical and professional capacities of one or more subcontractors in so far as they undertake to take part in the process of performing the contract. In such instances, the European Parliament will assess the capacities of the subcontractor(s) in the light of the extent to which the latter is/are involved in performing the contract.</w:t>
      </w:r>
    </w:p>
    <w:p w14:paraId="0104D856" w14:textId="77777777" w:rsidR="004B5245" w:rsidRPr="000F543C" w:rsidRDefault="004B5245" w:rsidP="00910308">
      <w:pPr>
        <w:spacing w:after="200"/>
        <w:jc w:val="both"/>
        <w:rPr>
          <w:rFonts w:ascii="Europea" w:hAnsi="Europea" w:cs="Arial"/>
          <w:sz w:val="22"/>
          <w:szCs w:val="22"/>
        </w:rPr>
      </w:pPr>
      <w:r w:rsidRPr="000F543C">
        <w:rPr>
          <w:rFonts w:ascii="Europea" w:hAnsi="Europea" w:cs="Arial"/>
          <w:sz w:val="22"/>
          <w:szCs w:val="22"/>
        </w:rPr>
        <w:t xml:space="preserve">If it establishes that a tenderer faces a conflict of interest which could affect the performance of the contract, the European Parliament may conclude that the tenderer is not of the calibre required to perform the contract. </w:t>
      </w:r>
    </w:p>
    <w:p w14:paraId="68EA87D9" w14:textId="77777777" w:rsidR="004B5245" w:rsidRPr="000F543C" w:rsidRDefault="004B5245" w:rsidP="005B778C">
      <w:pPr>
        <w:pStyle w:val="Heading10"/>
        <w:numPr>
          <w:ilvl w:val="0"/>
          <w:numId w:val="29"/>
        </w:numPr>
        <w:spacing w:before="0" w:after="240"/>
        <w:ind w:left="284" w:hanging="284"/>
        <w:rPr>
          <w:rFonts w:ascii="Europea" w:hAnsi="Europea"/>
          <w:caps/>
          <w:sz w:val="22"/>
          <w:szCs w:val="22"/>
        </w:rPr>
      </w:pPr>
      <w:bookmarkStart w:id="48" w:name="_Ref95139926"/>
      <w:bookmarkStart w:id="49" w:name="_Toc212478163"/>
      <w:r w:rsidRPr="000F543C">
        <w:rPr>
          <w:rFonts w:ascii="Europea" w:hAnsi="Europea"/>
          <w:caps/>
          <w:sz w:val="22"/>
          <w:szCs w:val="22"/>
        </w:rPr>
        <w:t>AWARD CRITERIA</w:t>
      </w:r>
      <w:bookmarkEnd w:id="48"/>
      <w:bookmarkEnd w:id="49"/>
    </w:p>
    <w:p w14:paraId="4F65A920" w14:textId="77777777" w:rsidR="00DC4A4C" w:rsidRDefault="004B5245" w:rsidP="00DC4A4C">
      <w:pPr>
        <w:spacing w:after="200"/>
        <w:jc w:val="both"/>
        <w:rPr>
          <w:rFonts w:ascii="Europea" w:hAnsi="Europea" w:cs="Arial"/>
          <w:sz w:val="22"/>
          <w:szCs w:val="22"/>
        </w:rPr>
      </w:pPr>
      <w:r w:rsidRPr="000F543C">
        <w:rPr>
          <w:rFonts w:ascii="Europea" w:hAnsi="Europea" w:cs="Arial"/>
          <w:sz w:val="22"/>
          <w:szCs w:val="22"/>
        </w:rPr>
        <w:t xml:space="preserve">The contract will be awarded to </w:t>
      </w:r>
      <w:r w:rsidR="008B49C7" w:rsidRPr="000F543C">
        <w:rPr>
          <w:rFonts w:ascii="Europea" w:hAnsi="Europea" w:cs="Arial"/>
          <w:sz w:val="22"/>
          <w:szCs w:val="22"/>
        </w:rPr>
        <w:t>t</w:t>
      </w:r>
      <w:r w:rsidRPr="000F543C">
        <w:rPr>
          <w:rFonts w:ascii="Europea" w:hAnsi="Europea" w:cs="Arial"/>
          <w:sz w:val="22"/>
          <w:szCs w:val="22"/>
        </w:rPr>
        <w:t>he tender offering the best price-quality ratio.</w:t>
      </w:r>
      <w:r w:rsidR="00910308" w:rsidRPr="000F543C">
        <w:rPr>
          <w:rFonts w:ascii="Europea" w:hAnsi="Europea" w:cs="Arial"/>
          <w:sz w:val="22"/>
          <w:szCs w:val="22"/>
        </w:rPr>
        <w:t xml:space="preserve"> </w:t>
      </w:r>
      <w:r w:rsidRPr="000F543C">
        <w:rPr>
          <w:rFonts w:ascii="Europea" w:hAnsi="Europea" w:cs="Arial"/>
          <w:sz w:val="22"/>
          <w:szCs w:val="22"/>
        </w:rPr>
        <w:t xml:space="preserve">To determine the tender offering the best price quality/ratio, tenders will be evaluated </w:t>
      </w:r>
      <w:proofErr w:type="gramStart"/>
      <w:r w:rsidRPr="000F543C">
        <w:rPr>
          <w:rFonts w:ascii="Europea" w:hAnsi="Europea" w:cs="Arial"/>
          <w:sz w:val="22"/>
          <w:szCs w:val="22"/>
        </w:rPr>
        <w:t>on the basis of</w:t>
      </w:r>
      <w:proofErr w:type="gramEnd"/>
      <w:r w:rsidRPr="000F543C">
        <w:rPr>
          <w:rFonts w:ascii="Europea" w:hAnsi="Europea" w:cs="Arial"/>
          <w:sz w:val="22"/>
          <w:szCs w:val="22"/>
        </w:rPr>
        <w:t xml:space="preserve"> the criteria</w:t>
      </w:r>
      <w:r w:rsidR="00910308" w:rsidRPr="000F543C">
        <w:rPr>
          <w:rFonts w:ascii="Europea" w:hAnsi="Europea" w:cs="Arial"/>
          <w:sz w:val="22"/>
          <w:szCs w:val="22"/>
        </w:rPr>
        <w:t xml:space="preserve"> below.</w:t>
      </w:r>
    </w:p>
    <w:p w14:paraId="12F802D1" w14:textId="7E07300E" w:rsidR="00DC4A4C" w:rsidRPr="00DC4A4C" w:rsidRDefault="00DC4A4C" w:rsidP="00DC4A4C">
      <w:pPr>
        <w:spacing w:after="200"/>
        <w:jc w:val="both"/>
        <w:rPr>
          <w:rFonts w:ascii="Europea" w:hAnsi="Europea" w:cs="Arial"/>
          <w:sz w:val="22"/>
          <w:szCs w:val="22"/>
        </w:rPr>
      </w:pPr>
      <w:r w:rsidRPr="00DC4A4C">
        <w:rPr>
          <w:rFonts w:ascii="Europea" w:hAnsi="Europea" w:cs="Arial"/>
          <w:sz w:val="22"/>
          <w:szCs w:val="22"/>
        </w:rPr>
        <w:t xml:space="preserve">If Artificial Intelligence (AI) or AI tools are used for the completion of this part, the tenderer </w:t>
      </w:r>
      <w:proofErr w:type="gramStart"/>
      <w:r w:rsidRPr="00DC4A4C">
        <w:rPr>
          <w:rFonts w:ascii="Europea" w:hAnsi="Europea" w:cs="Arial"/>
          <w:sz w:val="22"/>
          <w:szCs w:val="22"/>
        </w:rPr>
        <w:t>has to</w:t>
      </w:r>
      <w:proofErr w:type="gramEnd"/>
      <w:r w:rsidRPr="00DC4A4C">
        <w:rPr>
          <w:rFonts w:ascii="Europea" w:hAnsi="Europea" w:cs="Arial"/>
          <w:sz w:val="22"/>
          <w:szCs w:val="22"/>
        </w:rPr>
        <w:t xml:space="preserve"> clearly indicate that fact.</w:t>
      </w:r>
    </w:p>
    <w:p w14:paraId="7994ECEA" w14:textId="6734CE1C" w:rsidR="004B5245" w:rsidRPr="000F543C" w:rsidRDefault="004B5245" w:rsidP="0003478C">
      <w:pPr>
        <w:spacing w:after="200"/>
        <w:jc w:val="both"/>
        <w:rPr>
          <w:rFonts w:ascii="Europea" w:hAnsi="Europea" w:cs="Arial"/>
          <w:sz w:val="22"/>
          <w:szCs w:val="22"/>
        </w:rPr>
      </w:pPr>
    </w:p>
    <w:p w14:paraId="687D5515" w14:textId="77777777" w:rsidR="00910308" w:rsidRPr="000F543C" w:rsidRDefault="00910308" w:rsidP="00910308">
      <w:pPr>
        <w:keepNext/>
        <w:spacing w:after="200"/>
        <w:jc w:val="both"/>
        <w:rPr>
          <w:rFonts w:ascii="Europea" w:hAnsi="Europea" w:cs="Arial"/>
          <w:i/>
          <w:sz w:val="22"/>
          <w:szCs w:val="22"/>
        </w:rPr>
      </w:pPr>
      <w:r w:rsidRPr="000F543C">
        <w:rPr>
          <w:rFonts w:ascii="Europea" w:hAnsi="Europea" w:cs="Arial"/>
          <w:i/>
          <w:sz w:val="22"/>
          <w:szCs w:val="22"/>
        </w:rPr>
        <w:lastRenderedPageBreak/>
        <w:t>Qualitative criteria</w:t>
      </w:r>
    </w:p>
    <w:p w14:paraId="2B35E843" w14:textId="59F7470F" w:rsidR="00910308" w:rsidRPr="000F543C" w:rsidRDefault="00910308" w:rsidP="00910308">
      <w:pPr>
        <w:spacing w:after="200"/>
        <w:jc w:val="both"/>
        <w:rPr>
          <w:rFonts w:ascii="Europea" w:hAnsi="Europea" w:cs="Arial"/>
          <w:sz w:val="22"/>
          <w:szCs w:val="22"/>
        </w:rPr>
      </w:pPr>
      <w:r w:rsidRPr="000F543C">
        <w:rPr>
          <w:rFonts w:ascii="Europea" w:hAnsi="Europea" w:cs="Arial"/>
          <w:sz w:val="22"/>
          <w:szCs w:val="22"/>
        </w:rPr>
        <w:t xml:space="preserve">In the qualitative </w:t>
      </w:r>
      <w:r w:rsidR="00B20D7D" w:rsidRPr="000F543C">
        <w:rPr>
          <w:rFonts w:ascii="Europea" w:hAnsi="Europea" w:cs="Arial"/>
          <w:sz w:val="22"/>
          <w:szCs w:val="22"/>
        </w:rPr>
        <w:t>assessment,</w:t>
      </w:r>
      <w:r w:rsidRPr="000F543C">
        <w:rPr>
          <w:rFonts w:ascii="Europea" w:hAnsi="Europea" w:cs="Arial"/>
          <w:sz w:val="22"/>
          <w:szCs w:val="22"/>
        </w:rPr>
        <w:t xml:space="preserve"> a maximum of 100 points can be obtained.</w:t>
      </w:r>
    </w:p>
    <w:tbl>
      <w:tblPr>
        <w:tblStyle w:val="TableGrid"/>
        <w:tblW w:w="9067" w:type="dxa"/>
        <w:tblLook w:val="04A0" w:firstRow="1" w:lastRow="0" w:firstColumn="1" w:lastColumn="0" w:noHBand="0" w:noVBand="1"/>
      </w:tblPr>
      <w:tblGrid>
        <w:gridCol w:w="5098"/>
        <w:gridCol w:w="3969"/>
      </w:tblGrid>
      <w:tr w:rsidR="00910308" w:rsidRPr="00207C21" w14:paraId="6230125E" w14:textId="77777777" w:rsidTr="00B20D7D">
        <w:trPr>
          <w:cantSplit/>
        </w:trPr>
        <w:tc>
          <w:tcPr>
            <w:tcW w:w="5098" w:type="dxa"/>
            <w:tcBorders>
              <w:bottom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1032"/>
            </w:tblGrid>
            <w:tr w:rsidR="00910308" w:rsidRPr="00207C21" w14:paraId="27FD67B9" w14:textId="77777777" w:rsidTr="00C44CD2">
              <w:trPr>
                <w:trHeight w:val="205"/>
              </w:trPr>
              <w:tc>
                <w:tcPr>
                  <w:tcW w:w="0" w:type="auto"/>
                </w:tcPr>
                <w:p w14:paraId="4E1C1FD1" w14:textId="743C557A" w:rsidR="00910308" w:rsidRPr="000F543C" w:rsidRDefault="00910308" w:rsidP="00C44CD2">
                  <w:pPr>
                    <w:pStyle w:val="Default"/>
                    <w:spacing w:before="40" w:after="80"/>
                    <w:rPr>
                      <w:rFonts w:ascii="Europea" w:hAnsi="Europea" w:cs="Arial"/>
                      <w:b/>
                      <w:sz w:val="20"/>
                      <w:szCs w:val="20"/>
                    </w:rPr>
                  </w:pPr>
                  <w:r w:rsidRPr="000F543C">
                    <w:rPr>
                      <w:rFonts w:ascii="Europea" w:hAnsi="Europea" w:cs="Arial"/>
                      <w:b/>
                      <w:sz w:val="20"/>
                      <w:szCs w:val="20"/>
                    </w:rPr>
                    <w:t>Criterion</w:t>
                  </w:r>
                </w:p>
              </w:tc>
            </w:tr>
          </w:tbl>
          <w:p w14:paraId="3F80F308" w14:textId="77777777" w:rsidR="00910308" w:rsidRPr="000F543C" w:rsidRDefault="00910308" w:rsidP="00C44CD2">
            <w:pPr>
              <w:spacing w:before="40" w:after="80"/>
              <w:jc w:val="both"/>
              <w:rPr>
                <w:rFonts w:ascii="Europea" w:hAnsi="Europea" w:cs="Arial"/>
                <w:b/>
                <w:sz w:val="20"/>
                <w:szCs w:val="20"/>
              </w:rPr>
            </w:pPr>
          </w:p>
        </w:tc>
        <w:tc>
          <w:tcPr>
            <w:tcW w:w="3969" w:type="dxa"/>
            <w:tcBorders>
              <w:bottom w:val="single" w:sz="4" w:space="0" w:color="auto"/>
            </w:tcBorders>
          </w:tcPr>
          <w:p w14:paraId="50F8570B" w14:textId="22130D92" w:rsidR="00910308" w:rsidRPr="000F543C" w:rsidRDefault="00910308" w:rsidP="00C44CD2">
            <w:pPr>
              <w:spacing w:before="40" w:after="80"/>
              <w:jc w:val="both"/>
              <w:rPr>
                <w:rFonts w:ascii="Europea" w:hAnsi="Europea" w:cs="Arial"/>
                <w:b/>
                <w:sz w:val="20"/>
                <w:szCs w:val="20"/>
              </w:rPr>
            </w:pPr>
            <w:r w:rsidRPr="000F543C">
              <w:rPr>
                <w:rFonts w:ascii="Europea" w:hAnsi="Europea" w:cs="Arial"/>
                <w:b/>
                <w:sz w:val="20"/>
                <w:szCs w:val="20"/>
              </w:rPr>
              <w:t>Documents to be provided for the evaluation</w:t>
            </w:r>
          </w:p>
        </w:tc>
      </w:tr>
      <w:tr w:rsidR="00910308" w:rsidRPr="00207C21" w14:paraId="0D2740CA" w14:textId="77777777" w:rsidTr="00B20D7D">
        <w:trPr>
          <w:cantSplit/>
        </w:trPr>
        <w:tc>
          <w:tcPr>
            <w:tcW w:w="5098" w:type="dxa"/>
            <w:tcBorders>
              <w:bottom w:val="nil"/>
            </w:tcBorders>
            <w:shd w:val="clear" w:color="auto" w:fill="auto"/>
          </w:tcPr>
          <w:p w14:paraId="3D747AA5" w14:textId="77777777" w:rsidR="004347DC" w:rsidRPr="000F543C" w:rsidRDefault="004347DC" w:rsidP="004347DC">
            <w:pPr>
              <w:spacing w:before="40" w:after="80"/>
              <w:jc w:val="both"/>
              <w:rPr>
                <w:rFonts w:ascii="Europea" w:hAnsi="Europea" w:cs="Arial"/>
                <w:sz w:val="20"/>
                <w:szCs w:val="20"/>
              </w:rPr>
            </w:pPr>
            <w:r w:rsidRPr="000F543C">
              <w:rPr>
                <w:rFonts w:ascii="Europea" w:hAnsi="Europea" w:cs="Arial"/>
                <w:sz w:val="20"/>
                <w:szCs w:val="20"/>
              </w:rPr>
              <w:t>Quality and consistency of the tender in respect of the services requested</w:t>
            </w:r>
          </w:p>
          <w:p w14:paraId="14D27704" w14:textId="781D659A" w:rsidR="00910308" w:rsidRPr="000F543C" w:rsidRDefault="00910308" w:rsidP="00C44CD2">
            <w:pPr>
              <w:spacing w:before="40" w:after="80"/>
              <w:jc w:val="both"/>
              <w:rPr>
                <w:rFonts w:ascii="Europea" w:hAnsi="Europea" w:cs="Arial"/>
                <w:b/>
                <w:sz w:val="20"/>
                <w:szCs w:val="20"/>
              </w:rPr>
            </w:pPr>
            <w:r w:rsidRPr="000F543C">
              <w:rPr>
                <w:rFonts w:ascii="Europea" w:hAnsi="Europea" w:cs="Arial"/>
                <w:b/>
                <w:sz w:val="20"/>
                <w:szCs w:val="20"/>
              </w:rPr>
              <w:t>(20 points)</w:t>
            </w:r>
          </w:p>
          <w:p w14:paraId="77FEDF40" w14:textId="7E213CD4" w:rsidR="004347DC" w:rsidRPr="000F543C" w:rsidRDefault="004347DC" w:rsidP="00B20D7D">
            <w:pPr>
              <w:spacing w:before="40" w:after="80"/>
              <w:jc w:val="both"/>
              <w:rPr>
                <w:rFonts w:ascii="Europea" w:hAnsi="Europea" w:cs="Arial"/>
                <w:sz w:val="20"/>
                <w:szCs w:val="20"/>
              </w:rPr>
            </w:pPr>
            <w:r w:rsidRPr="000F543C">
              <w:rPr>
                <w:rFonts w:ascii="Europea" w:hAnsi="Europea" w:cs="Arial"/>
                <w:sz w:val="20"/>
                <w:szCs w:val="20"/>
              </w:rPr>
              <w:t>Assessment of:</w:t>
            </w:r>
          </w:p>
        </w:tc>
        <w:tc>
          <w:tcPr>
            <w:tcW w:w="3969" w:type="dxa"/>
            <w:tcBorders>
              <w:bottom w:val="nil"/>
            </w:tcBorders>
            <w:shd w:val="clear" w:color="auto" w:fill="auto"/>
          </w:tcPr>
          <w:p w14:paraId="07C78ADF" w14:textId="78F49E2E" w:rsidR="00C44CD2" w:rsidRPr="000F543C" w:rsidRDefault="00C44CD2" w:rsidP="00B20D7D">
            <w:pPr>
              <w:pStyle w:val="ListParagraph"/>
              <w:spacing w:before="40" w:after="80"/>
              <w:ind w:left="315"/>
              <w:jc w:val="both"/>
              <w:rPr>
                <w:rFonts w:ascii="Europea" w:hAnsi="Europea" w:cs="Arial"/>
                <w:sz w:val="20"/>
                <w:szCs w:val="20"/>
              </w:rPr>
            </w:pPr>
          </w:p>
        </w:tc>
      </w:tr>
      <w:tr w:rsidR="00B20D7D" w:rsidRPr="00207C21" w14:paraId="77C0F277" w14:textId="77777777" w:rsidTr="00B20D7D">
        <w:trPr>
          <w:cantSplit/>
        </w:trPr>
        <w:tc>
          <w:tcPr>
            <w:tcW w:w="5098" w:type="dxa"/>
            <w:tcBorders>
              <w:top w:val="nil"/>
              <w:bottom w:val="nil"/>
            </w:tcBorders>
            <w:shd w:val="clear" w:color="auto" w:fill="auto"/>
          </w:tcPr>
          <w:p w14:paraId="689BAD42" w14:textId="5D4B3776" w:rsidR="00B20D7D" w:rsidRPr="000F543C" w:rsidRDefault="00B20D7D" w:rsidP="00452738">
            <w:pPr>
              <w:pStyle w:val="ListParagraph"/>
              <w:numPr>
                <w:ilvl w:val="0"/>
                <w:numId w:val="10"/>
              </w:numPr>
              <w:spacing w:before="40" w:after="80"/>
              <w:ind w:left="318" w:hanging="338"/>
              <w:jc w:val="both"/>
              <w:rPr>
                <w:rFonts w:ascii="Europea" w:hAnsi="Europea" w:cs="Arial"/>
                <w:sz w:val="20"/>
                <w:szCs w:val="20"/>
              </w:rPr>
            </w:pPr>
            <w:r w:rsidRPr="000F543C">
              <w:rPr>
                <w:rFonts w:ascii="Europea" w:hAnsi="Europea" w:cs="Arial"/>
                <w:sz w:val="20"/>
                <w:szCs w:val="20"/>
              </w:rPr>
              <w:t>Quality of the approach proposed to</w:t>
            </w:r>
            <w:r w:rsidR="0065561E" w:rsidRPr="000F543C">
              <w:rPr>
                <w:rFonts w:ascii="Europea" w:hAnsi="Europea" w:cs="Arial"/>
                <w:sz w:val="20"/>
                <w:szCs w:val="20"/>
              </w:rPr>
              <w:t xml:space="preserve"> provide the services requested</w:t>
            </w:r>
            <w:r w:rsidR="00452738" w:rsidRPr="000F543C">
              <w:rPr>
                <w:rFonts w:ascii="Europea" w:hAnsi="Europea" w:cs="Arial"/>
                <w:sz w:val="20"/>
                <w:szCs w:val="20"/>
              </w:rPr>
              <w:t xml:space="preserve"> according to point 3 of these specifications</w:t>
            </w:r>
          </w:p>
        </w:tc>
        <w:tc>
          <w:tcPr>
            <w:tcW w:w="3969" w:type="dxa"/>
            <w:tcBorders>
              <w:top w:val="nil"/>
              <w:bottom w:val="nil"/>
            </w:tcBorders>
            <w:shd w:val="clear" w:color="auto" w:fill="auto"/>
          </w:tcPr>
          <w:p w14:paraId="64F8D27A" w14:textId="6BEFB7B8" w:rsidR="00B20D7D" w:rsidRPr="000F543C" w:rsidRDefault="00B20D7D" w:rsidP="00831F55">
            <w:pPr>
              <w:pStyle w:val="ListParagraph"/>
              <w:numPr>
                <w:ilvl w:val="0"/>
                <w:numId w:val="10"/>
              </w:numPr>
              <w:spacing w:before="40" w:after="80"/>
              <w:ind w:left="315" w:hanging="295"/>
              <w:jc w:val="both"/>
              <w:rPr>
                <w:rFonts w:ascii="Europea" w:hAnsi="Europea" w:cs="Arial"/>
                <w:sz w:val="20"/>
                <w:szCs w:val="20"/>
              </w:rPr>
            </w:pPr>
            <w:r w:rsidRPr="000F543C">
              <w:rPr>
                <w:rFonts w:ascii="Europea" w:hAnsi="Europea" w:cs="Arial"/>
                <w:sz w:val="20"/>
                <w:szCs w:val="20"/>
              </w:rPr>
              <w:t>Detailed description of the proposed approach to reach the objectives of the contract</w:t>
            </w:r>
          </w:p>
          <w:p w14:paraId="37529F95" w14:textId="2D2A3B73" w:rsidR="00B20D7D" w:rsidRPr="000F543C" w:rsidRDefault="00B20D7D" w:rsidP="00831F55">
            <w:pPr>
              <w:pStyle w:val="ListParagraph"/>
              <w:numPr>
                <w:ilvl w:val="0"/>
                <w:numId w:val="10"/>
              </w:numPr>
              <w:spacing w:before="40" w:after="80"/>
              <w:ind w:left="315" w:hanging="295"/>
              <w:jc w:val="both"/>
              <w:rPr>
                <w:rFonts w:ascii="Europea" w:hAnsi="Europea" w:cs="Arial"/>
                <w:sz w:val="20"/>
                <w:szCs w:val="20"/>
              </w:rPr>
            </w:pPr>
            <w:r w:rsidRPr="000F543C">
              <w:rPr>
                <w:rFonts w:ascii="Europea" w:hAnsi="Europea" w:cs="Arial"/>
                <w:sz w:val="20"/>
                <w:szCs w:val="20"/>
              </w:rPr>
              <w:t>Identification of potential problems in the performance of the contract and proposed solutions</w:t>
            </w:r>
          </w:p>
        </w:tc>
      </w:tr>
      <w:tr w:rsidR="00B20D7D" w:rsidRPr="00207C21" w14:paraId="3C9901FD" w14:textId="77777777" w:rsidTr="00B20D7D">
        <w:trPr>
          <w:cantSplit/>
        </w:trPr>
        <w:tc>
          <w:tcPr>
            <w:tcW w:w="5098" w:type="dxa"/>
            <w:tcBorders>
              <w:bottom w:val="nil"/>
            </w:tcBorders>
          </w:tcPr>
          <w:p w14:paraId="6CDBCE52" w14:textId="53CED019" w:rsidR="00B20D7D" w:rsidRPr="000F543C" w:rsidRDefault="00B20D7D" w:rsidP="0039144F">
            <w:pPr>
              <w:spacing w:before="40" w:after="80"/>
              <w:rPr>
                <w:rFonts w:ascii="Europea" w:hAnsi="Europea" w:cs="Arial"/>
                <w:sz w:val="20"/>
                <w:szCs w:val="20"/>
              </w:rPr>
            </w:pPr>
            <w:r w:rsidRPr="000F543C">
              <w:rPr>
                <w:rFonts w:ascii="Europea" w:hAnsi="Europea" w:cs="Arial"/>
                <w:sz w:val="20"/>
                <w:szCs w:val="20"/>
              </w:rPr>
              <w:t>Quality of service provision</w:t>
            </w:r>
            <w:r w:rsidR="00616FAC" w:rsidRPr="000F543C">
              <w:rPr>
                <w:rFonts w:ascii="Europea" w:hAnsi="Europea" w:cs="Arial"/>
                <w:sz w:val="20"/>
                <w:szCs w:val="20"/>
              </w:rPr>
              <w:t xml:space="preserve"> - recruitment and team composition </w:t>
            </w:r>
          </w:p>
          <w:p w14:paraId="4787034B" w14:textId="7794348C" w:rsidR="00B20D7D" w:rsidRPr="000F543C" w:rsidRDefault="00B20D7D" w:rsidP="0039144F">
            <w:pPr>
              <w:spacing w:before="40" w:after="80"/>
              <w:jc w:val="both"/>
              <w:rPr>
                <w:rFonts w:ascii="Europea" w:hAnsi="Europea" w:cs="Arial"/>
                <w:b/>
                <w:sz w:val="20"/>
                <w:szCs w:val="20"/>
              </w:rPr>
            </w:pPr>
            <w:r w:rsidRPr="000F543C">
              <w:rPr>
                <w:rFonts w:ascii="Europea" w:hAnsi="Europea" w:cs="Arial"/>
                <w:b/>
                <w:sz w:val="20"/>
                <w:szCs w:val="20"/>
              </w:rPr>
              <w:t>(</w:t>
            </w:r>
            <w:r w:rsidR="00616FAC" w:rsidRPr="000F543C">
              <w:rPr>
                <w:rFonts w:ascii="Europea" w:hAnsi="Europea" w:cs="Arial"/>
                <w:b/>
                <w:sz w:val="20"/>
                <w:szCs w:val="20"/>
              </w:rPr>
              <w:t xml:space="preserve">20 </w:t>
            </w:r>
            <w:r w:rsidRPr="000F543C">
              <w:rPr>
                <w:rFonts w:ascii="Europea" w:hAnsi="Europea" w:cs="Arial"/>
                <w:b/>
                <w:sz w:val="20"/>
                <w:szCs w:val="20"/>
              </w:rPr>
              <w:t>points)</w:t>
            </w:r>
          </w:p>
          <w:p w14:paraId="1AB4C52F" w14:textId="12D6666F" w:rsidR="00B20D7D" w:rsidRPr="000F543C" w:rsidRDefault="00B20D7D" w:rsidP="0039144F">
            <w:pPr>
              <w:spacing w:before="40" w:after="80"/>
              <w:jc w:val="both"/>
              <w:rPr>
                <w:rFonts w:ascii="Europea" w:hAnsi="Europea" w:cs="Arial"/>
                <w:sz w:val="20"/>
                <w:szCs w:val="20"/>
              </w:rPr>
            </w:pPr>
            <w:r w:rsidRPr="000F543C">
              <w:rPr>
                <w:rFonts w:ascii="Europea" w:hAnsi="Europea" w:cs="Arial"/>
                <w:sz w:val="20"/>
                <w:szCs w:val="20"/>
              </w:rPr>
              <w:t>Assessment of:</w:t>
            </w:r>
          </w:p>
        </w:tc>
        <w:tc>
          <w:tcPr>
            <w:tcW w:w="3969" w:type="dxa"/>
            <w:tcBorders>
              <w:bottom w:val="nil"/>
            </w:tcBorders>
          </w:tcPr>
          <w:p w14:paraId="47A268BD" w14:textId="2A1EA869" w:rsidR="00B20D7D" w:rsidRPr="000F543C" w:rsidRDefault="00B20D7D" w:rsidP="004A345A">
            <w:pPr>
              <w:spacing w:before="40" w:after="80"/>
              <w:jc w:val="both"/>
              <w:rPr>
                <w:rFonts w:ascii="Europea" w:hAnsi="Europea" w:cs="Arial"/>
                <w:sz w:val="20"/>
                <w:szCs w:val="20"/>
                <w:highlight w:val="green"/>
              </w:rPr>
            </w:pPr>
          </w:p>
        </w:tc>
      </w:tr>
      <w:tr w:rsidR="00B20D7D" w:rsidRPr="00207C21" w14:paraId="2183826A" w14:textId="77777777" w:rsidTr="00200B15">
        <w:trPr>
          <w:cantSplit/>
        </w:trPr>
        <w:tc>
          <w:tcPr>
            <w:tcW w:w="5098" w:type="dxa"/>
            <w:tcBorders>
              <w:top w:val="nil"/>
              <w:bottom w:val="nil"/>
            </w:tcBorders>
          </w:tcPr>
          <w:p w14:paraId="6F4AB42A" w14:textId="74CB8F81" w:rsidR="00B20D7D" w:rsidRPr="000F543C" w:rsidRDefault="00B37F3C" w:rsidP="00831F55">
            <w:pPr>
              <w:pStyle w:val="ListParagraph"/>
              <w:numPr>
                <w:ilvl w:val="0"/>
                <w:numId w:val="10"/>
              </w:numPr>
              <w:spacing w:before="40" w:after="80"/>
              <w:ind w:left="315" w:hanging="295"/>
              <w:rPr>
                <w:rFonts w:ascii="Europea" w:hAnsi="Europea" w:cs="Arial"/>
                <w:sz w:val="20"/>
                <w:szCs w:val="20"/>
              </w:rPr>
            </w:pPr>
            <w:r w:rsidRPr="000F543C">
              <w:rPr>
                <w:rFonts w:ascii="Europea" w:hAnsi="Europea" w:cs="Arial"/>
                <w:sz w:val="20"/>
                <w:szCs w:val="20"/>
              </w:rPr>
              <w:t xml:space="preserve">Appropriateness of the composition, number of staff and organisation of the team to provide the required services at the </w:t>
            </w:r>
            <w:proofErr w:type="spellStart"/>
            <w:r w:rsidR="002170CA">
              <w:rPr>
                <w:rFonts w:ascii="Europea" w:hAnsi="Europea" w:cs="Arial"/>
                <w:sz w:val="20"/>
                <w:szCs w:val="20"/>
              </w:rPr>
              <w:t>EuXp</w:t>
            </w:r>
            <w:proofErr w:type="spellEnd"/>
            <w:r w:rsidRPr="000F543C">
              <w:rPr>
                <w:rFonts w:ascii="Europea" w:hAnsi="Europea" w:cs="Arial"/>
                <w:sz w:val="20"/>
                <w:szCs w:val="20"/>
              </w:rPr>
              <w:t xml:space="preserve"> and guaranteeing a high quality of service</w:t>
            </w:r>
          </w:p>
        </w:tc>
        <w:tc>
          <w:tcPr>
            <w:tcW w:w="3969" w:type="dxa"/>
            <w:tcBorders>
              <w:top w:val="nil"/>
              <w:bottom w:val="nil"/>
            </w:tcBorders>
            <w:shd w:val="clear" w:color="auto" w:fill="auto"/>
          </w:tcPr>
          <w:p w14:paraId="1FEEA6D8" w14:textId="5E402E0E" w:rsidR="00B20D7D" w:rsidRPr="000F543C" w:rsidRDefault="00B37F3C" w:rsidP="00831F55">
            <w:pPr>
              <w:pStyle w:val="ListParagraph"/>
              <w:numPr>
                <w:ilvl w:val="0"/>
                <w:numId w:val="10"/>
              </w:numPr>
              <w:spacing w:before="40" w:after="80"/>
              <w:ind w:left="315" w:hanging="295"/>
              <w:jc w:val="both"/>
              <w:rPr>
                <w:rFonts w:ascii="Europea" w:hAnsi="Europea" w:cs="Arial"/>
                <w:sz w:val="20"/>
                <w:szCs w:val="20"/>
              </w:rPr>
            </w:pPr>
            <w:r w:rsidRPr="000F543C">
              <w:rPr>
                <w:rFonts w:ascii="Europea" w:hAnsi="Europea" w:cs="Arial"/>
                <w:sz w:val="20"/>
                <w:szCs w:val="20"/>
              </w:rPr>
              <w:t xml:space="preserve">Description of the proposed team </w:t>
            </w:r>
            <w:r w:rsidR="00200B15" w:rsidRPr="000F543C">
              <w:rPr>
                <w:rFonts w:ascii="Europea" w:hAnsi="Europea" w:cs="Arial"/>
                <w:sz w:val="20"/>
                <w:szCs w:val="20"/>
              </w:rPr>
              <w:t xml:space="preserve">structure </w:t>
            </w:r>
            <w:r w:rsidRPr="000F543C">
              <w:rPr>
                <w:rFonts w:ascii="Europea" w:hAnsi="Europea" w:cs="Arial"/>
                <w:sz w:val="20"/>
                <w:szCs w:val="20"/>
              </w:rPr>
              <w:t>and its organisation</w:t>
            </w:r>
          </w:p>
        </w:tc>
      </w:tr>
      <w:tr w:rsidR="00B20D7D" w:rsidRPr="00207C21" w14:paraId="2215667F" w14:textId="77777777" w:rsidTr="00200B15">
        <w:trPr>
          <w:cantSplit/>
        </w:trPr>
        <w:tc>
          <w:tcPr>
            <w:tcW w:w="5098" w:type="dxa"/>
            <w:tcBorders>
              <w:top w:val="nil"/>
              <w:bottom w:val="nil"/>
            </w:tcBorders>
            <w:shd w:val="clear" w:color="auto" w:fill="auto"/>
          </w:tcPr>
          <w:p w14:paraId="30F9B3B0" w14:textId="7A76343E" w:rsidR="00B20D7D" w:rsidRPr="000F543C" w:rsidRDefault="00B37F3C" w:rsidP="00200B15">
            <w:pPr>
              <w:pStyle w:val="ListParagraph"/>
              <w:numPr>
                <w:ilvl w:val="0"/>
                <w:numId w:val="10"/>
              </w:numPr>
              <w:spacing w:before="40" w:after="80"/>
              <w:ind w:left="315" w:hanging="295"/>
              <w:rPr>
                <w:rFonts w:ascii="Europea" w:hAnsi="Europea" w:cs="Arial"/>
                <w:sz w:val="20"/>
                <w:szCs w:val="20"/>
              </w:rPr>
            </w:pPr>
            <w:r w:rsidRPr="000F543C">
              <w:rPr>
                <w:rFonts w:ascii="Europea" w:hAnsi="Europea" w:cs="Arial"/>
                <w:sz w:val="20"/>
                <w:szCs w:val="20"/>
              </w:rPr>
              <w:t>Efficiency and adequacy of the selection/</w:t>
            </w:r>
            <w:r w:rsidR="00200B15" w:rsidRPr="000F543C">
              <w:rPr>
                <w:rFonts w:ascii="Europea" w:hAnsi="Europea" w:cs="Arial"/>
                <w:sz w:val="20"/>
                <w:szCs w:val="20"/>
              </w:rPr>
              <w:t xml:space="preserve"> </w:t>
            </w:r>
            <w:r w:rsidRPr="000F543C">
              <w:rPr>
                <w:rFonts w:ascii="Europea" w:hAnsi="Europea" w:cs="Arial"/>
                <w:sz w:val="20"/>
                <w:szCs w:val="20"/>
              </w:rPr>
              <w:t>recruitment and repl</w:t>
            </w:r>
            <w:r w:rsidR="00200B15" w:rsidRPr="000F543C">
              <w:rPr>
                <w:rFonts w:ascii="Europea" w:hAnsi="Europea" w:cs="Arial"/>
                <w:sz w:val="20"/>
                <w:szCs w:val="20"/>
              </w:rPr>
              <w:t>acement procedures to e</w:t>
            </w:r>
            <w:r w:rsidRPr="000F543C">
              <w:rPr>
                <w:rFonts w:ascii="Europea" w:hAnsi="Europea" w:cs="Arial"/>
                <w:sz w:val="20"/>
                <w:szCs w:val="20"/>
              </w:rPr>
              <w:t>nsure</w:t>
            </w:r>
            <w:r w:rsidR="00200B15" w:rsidRPr="000F543C">
              <w:rPr>
                <w:rFonts w:ascii="Europea" w:hAnsi="Europea" w:cs="Arial"/>
                <w:sz w:val="20"/>
                <w:szCs w:val="20"/>
              </w:rPr>
              <w:t>:</w:t>
            </w:r>
            <w:r w:rsidR="00200B15" w:rsidRPr="000F543C">
              <w:rPr>
                <w:rFonts w:ascii="Europea" w:hAnsi="Europea" w:cs="Arial"/>
                <w:sz w:val="20"/>
                <w:szCs w:val="20"/>
              </w:rPr>
              <w:br/>
            </w:r>
            <w:proofErr w:type="gramStart"/>
            <w:r w:rsidR="00200B15" w:rsidRPr="000F543C">
              <w:rPr>
                <w:rFonts w:ascii="Europea" w:hAnsi="Europea" w:cs="Arial"/>
                <w:sz w:val="20"/>
                <w:szCs w:val="20"/>
              </w:rPr>
              <w:t xml:space="preserve">- </w:t>
            </w:r>
            <w:r w:rsidRPr="000F543C">
              <w:rPr>
                <w:rFonts w:ascii="Europea" w:hAnsi="Europea" w:cs="Arial"/>
                <w:sz w:val="20"/>
                <w:szCs w:val="20"/>
              </w:rPr>
              <w:t xml:space="preserve"> availability</w:t>
            </w:r>
            <w:proofErr w:type="gramEnd"/>
            <w:r w:rsidRPr="000F543C">
              <w:rPr>
                <w:rFonts w:ascii="Europea" w:hAnsi="Europea" w:cs="Arial"/>
                <w:sz w:val="20"/>
                <w:szCs w:val="20"/>
              </w:rPr>
              <w:t xml:space="preserve"> of floor staff at any moment during regular and special opening hours;</w:t>
            </w:r>
            <w:r w:rsidR="0065561E" w:rsidRPr="000F543C">
              <w:rPr>
                <w:rFonts w:ascii="Europea" w:hAnsi="Europea" w:cs="Arial"/>
                <w:sz w:val="20"/>
                <w:szCs w:val="20"/>
              </w:rPr>
              <w:br/>
              <w:t>- equal opportunities </w:t>
            </w:r>
            <w:r w:rsidR="00200B15" w:rsidRPr="000F543C">
              <w:rPr>
                <w:rFonts w:ascii="Europea" w:hAnsi="Europea" w:cs="Arial"/>
                <w:sz w:val="20"/>
                <w:szCs w:val="20"/>
              </w:rPr>
              <w:br/>
              <w:t xml:space="preserve">- widest possible coverage of language </w:t>
            </w:r>
            <w:r w:rsidR="0065561E" w:rsidRPr="000F543C">
              <w:rPr>
                <w:rFonts w:ascii="Europea" w:hAnsi="Europea" w:cs="Arial"/>
                <w:sz w:val="20"/>
                <w:szCs w:val="20"/>
              </w:rPr>
              <w:t>skills</w:t>
            </w:r>
            <w:r w:rsidR="00200B15" w:rsidRPr="000F543C">
              <w:rPr>
                <w:rFonts w:ascii="Europea" w:hAnsi="Europea" w:cs="Arial"/>
                <w:sz w:val="20"/>
                <w:szCs w:val="20"/>
              </w:rPr>
              <w:t xml:space="preserve"> and knowledge about the EU </w:t>
            </w:r>
          </w:p>
        </w:tc>
        <w:tc>
          <w:tcPr>
            <w:tcW w:w="3969" w:type="dxa"/>
            <w:tcBorders>
              <w:top w:val="nil"/>
              <w:bottom w:val="nil"/>
            </w:tcBorders>
          </w:tcPr>
          <w:p w14:paraId="766F2CC5" w14:textId="149CFA6D" w:rsidR="00B20D7D" w:rsidRPr="000F543C" w:rsidRDefault="00B37F3C" w:rsidP="00831F55">
            <w:pPr>
              <w:pStyle w:val="ListParagraph"/>
              <w:numPr>
                <w:ilvl w:val="0"/>
                <w:numId w:val="10"/>
              </w:numPr>
              <w:spacing w:before="40" w:after="80"/>
              <w:ind w:left="315" w:hanging="295"/>
              <w:rPr>
                <w:rFonts w:ascii="Europea" w:hAnsi="Europea" w:cs="Arial"/>
                <w:sz w:val="20"/>
                <w:szCs w:val="20"/>
              </w:rPr>
            </w:pPr>
            <w:r w:rsidRPr="000F543C">
              <w:rPr>
                <w:rFonts w:ascii="Europea" w:hAnsi="Europea" w:cs="Arial"/>
                <w:sz w:val="20"/>
                <w:szCs w:val="20"/>
              </w:rPr>
              <w:t>Description of the selection/recruitment procedures</w:t>
            </w:r>
          </w:p>
        </w:tc>
      </w:tr>
      <w:tr w:rsidR="00616FAC" w:rsidRPr="00207C21" w14:paraId="515A17F0" w14:textId="77777777" w:rsidTr="00BF7479">
        <w:trPr>
          <w:cantSplit/>
        </w:trPr>
        <w:tc>
          <w:tcPr>
            <w:tcW w:w="5098" w:type="dxa"/>
            <w:tcBorders>
              <w:bottom w:val="nil"/>
            </w:tcBorders>
          </w:tcPr>
          <w:p w14:paraId="188A3D68" w14:textId="13308DDE" w:rsidR="00616FAC" w:rsidRPr="000F543C" w:rsidRDefault="00616FAC" w:rsidP="00BF7479">
            <w:pPr>
              <w:spacing w:before="40" w:after="80"/>
              <w:rPr>
                <w:rFonts w:ascii="Europea" w:hAnsi="Europea" w:cs="Arial"/>
                <w:sz w:val="20"/>
                <w:szCs w:val="20"/>
              </w:rPr>
            </w:pPr>
            <w:r w:rsidRPr="000F543C">
              <w:rPr>
                <w:rFonts w:ascii="Europea" w:hAnsi="Europea" w:cs="Arial"/>
                <w:sz w:val="20"/>
                <w:szCs w:val="20"/>
              </w:rPr>
              <w:t>Quality of service provision</w:t>
            </w:r>
            <w:r w:rsidR="00360925" w:rsidRPr="000F543C">
              <w:rPr>
                <w:rFonts w:ascii="Europea" w:hAnsi="Europea" w:cs="Arial"/>
                <w:sz w:val="20"/>
                <w:szCs w:val="20"/>
              </w:rPr>
              <w:t xml:space="preserve"> - staff policies</w:t>
            </w:r>
          </w:p>
          <w:p w14:paraId="0A627E79" w14:textId="1CA05D37" w:rsidR="00616FAC" w:rsidRPr="000F543C" w:rsidRDefault="00616FAC" w:rsidP="00BF7479">
            <w:pPr>
              <w:spacing w:before="40" w:after="80"/>
              <w:jc w:val="both"/>
              <w:rPr>
                <w:rFonts w:ascii="Europea" w:hAnsi="Europea" w:cs="Arial"/>
                <w:b/>
                <w:sz w:val="20"/>
                <w:szCs w:val="20"/>
              </w:rPr>
            </w:pPr>
            <w:r w:rsidRPr="000F543C">
              <w:rPr>
                <w:rFonts w:ascii="Europea" w:hAnsi="Europea" w:cs="Arial"/>
                <w:b/>
                <w:sz w:val="20"/>
                <w:szCs w:val="20"/>
              </w:rPr>
              <w:t>(</w:t>
            </w:r>
            <w:r w:rsidR="00360925" w:rsidRPr="000F543C">
              <w:rPr>
                <w:rFonts w:ascii="Europea" w:hAnsi="Europea" w:cs="Arial"/>
                <w:b/>
                <w:sz w:val="20"/>
                <w:szCs w:val="20"/>
              </w:rPr>
              <w:t>2</w:t>
            </w:r>
            <w:r w:rsidRPr="000F543C">
              <w:rPr>
                <w:rFonts w:ascii="Europea" w:hAnsi="Europea" w:cs="Arial"/>
                <w:b/>
                <w:sz w:val="20"/>
                <w:szCs w:val="20"/>
              </w:rPr>
              <w:t>0 points)</w:t>
            </w:r>
          </w:p>
          <w:p w14:paraId="7F9AAA91" w14:textId="77777777" w:rsidR="00616FAC" w:rsidRPr="000F543C" w:rsidRDefault="00616FAC" w:rsidP="00BF7479">
            <w:pPr>
              <w:spacing w:before="40" w:after="80"/>
              <w:jc w:val="both"/>
              <w:rPr>
                <w:rFonts w:ascii="Europea" w:hAnsi="Europea" w:cs="Arial"/>
                <w:sz w:val="20"/>
                <w:szCs w:val="20"/>
              </w:rPr>
            </w:pPr>
            <w:r w:rsidRPr="000F543C">
              <w:rPr>
                <w:rFonts w:ascii="Europea" w:hAnsi="Europea" w:cs="Arial"/>
                <w:sz w:val="20"/>
                <w:szCs w:val="20"/>
              </w:rPr>
              <w:t>Assessment of:</w:t>
            </w:r>
          </w:p>
        </w:tc>
        <w:tc>
          <w:tcPr>
            <w:tcW w:w="3969" w:type="dxa"/>
            <w:tcBorders>
              <w:bottom w:val="nil"/>
            </w:tcBorders>
          </w:tcPr>
          <w:p w14:paraId="6B8E68DF" w14:textId="77777777" w:rsidR="00616FAC" w:rsidRPr="000F543C" w:rsidRDefault="00616FAC" w:rsidP="00BF7479">
            <w:pPr>
              <w:spacing w:before="40" w:after="80"/>
              <w:jc w:val="both"/>
              <w:rPr>
                <w:rFonts w:ascii="Europea" w:hAnsi="Europea" w:cs="Arial"/>
                <w:sz w:val="20"/>
                <w:szCs w:val="20"/>
                <w:highlight w:val="green"/>
              </w:rPr>
            </w:pPr>
          </w:p>
        </w:tc>
      </w:tr>
      <w:tr w:rsidR="00B20D7D" w:rsidRPr="00207C21" w14:paraId="7D5EDE22" w14:textId="77777777" w:rsidTr="00B20D7D">
        <w:trPr>
          <w:cantSplit/>
        </w:trPr>
        <w:tc>
          <w:tcPr>
            <w:tcW w:w="5098" w:type="dxa"/>
            <w:tcBorders>
              <w:top w:val="nil"/>
              <w:bottom w:val="nil"/>
            </w:tcBorders>
          </w:tcPr>
          <w:p w14:paraId="1733E671" w14:textId="62F96ABC" w:rsidR="00B20D7D" w:rsidRPr="000F543C" w:rsidRDefault="0065561E" w:rsidP="004A345A">
            <w:pPr>
              <w:pStyle w:val="ListParagraph"/>
              <w:numPr>
                <w:ilvl w:val="0"/>
                <w:numId w:val="10"/>
              </w:numPr>
              <w:spacing w:before="40" w:after="80"/>
              <w:ind w:left="315" w:hanging="295"/>
              <w:jc w:val="both"/>
              <w:rPr>
                <w:rFonts w:ascii="Europea" w:hAnsi="Europea" w:cs="Arial"/>
                <w:sz w:val="20"/>
                <w:szCs w:val="20"/>
              </w:rPr>
            </w:pPr>
            <w:r w:rsidRPr="000F543C">
              <w:rPr>
                <w:rFonts w:ascii="Europea" w:hAnsi="Europea" w:cs="Arial"/>
                <w:sz w:val="20"/>
                <w:szCs w:val="20"/>
              </w:rPr>
              <w:t>Richness, frequency</w:t>
            </w:r>
            <w:r w:rsidR="00B37F3C" w:rsidRPr="000F543C">
              <w:rPr>
                <w:rFonts w:ascii="Europea" w:hAnsi="Europea" w:cs="Arial"/>
                <w:sz w:val="20"/>
                <w:szCs w:val="20"/>
              </w:rPr>
              <w:t xml:space="preserve"> and relevance of training </w:t>
            </w:r>
            <w:r w:rsidR="004A345A" w:rsidRPr="000F543C">
              <w:rPr>
                <w:rFonts w:ascii="Europea" w:hAnsi="Europea" w:cs="Arial"/>
                <w:sz w:val="20"/>
                <w:szCs w:val="20"/>
              </w:rPr>
              <w:t>provided</w:t>
            </w:r>
            <w:r w:rsidR="00B37F3C" w:rsidRPr="000F543C">
              <w:rPr>
                <w:rFonts w:ascii="Europea" w:hAnsi="Europea" w:cs="Arial"/>
                <w:sz w:val="20"/>
                <w:szCs w:val="20"/>
              </w:rPr>
              <w:t xml:space="preserve"> to staff</w:t>
            </w:r>
          </w:p>
        </w:tc>
        <w:tc>
          <w:tcPr>
            <w:tcW w:w="3969" w:type="dxa"/>
            <w:tcBorders>
              <w:top w:val="nil"/>
              <w:bottom w:val="nil"/>
            </w:tcBorders>
          </w:tcPr>
          <w:p w14:paraId="3D1C2FB4" w14:textId="203D531B" w:rsidR="00B20D7D" w:rsidRPr="000F543C" w:rsidRDefault="00B467D0" w:rsidP="003D6A30">
            <w:pPr>
              <w:pStyle w:val="ListParagraph"/>
              <w:numPr>
                <w:ilvl w:val="0"/>
                <w:numId w:val="10"/>
              </w:numPr>
              <w:spacing w:before="40" w:after="80"/>
              <w:ind w:left="315" w:hanging="295"/>
              <w:jc w:val="both"/>
              <w:rPr>
                <w:rFonts w:ascii="Europea" w:hAnsi="Europea" w:cs="Arial"/>
                <w:sz w:val="20"/>
                <w:szCs w:val="20"/>
              </w:rPr>
            </w:pPr>
            <w:r w:rsidRPr="000F543C">
              <w:rPr>
                <w:rFonts w:ascii="Europea" w:hAnsi="Europea" w:cs="Arial"/>
                <w:sz w:val="20"/>
                <w:szCs w:val="20"/>
              </w:rPr>
              <w:t>Assessment and development model of staff skills (individual and team), including a t</w:t>
            </w:r>
            <w:r w:rsidR="00B37F3C" w:rsidRPr="000F543C">
              <w:rPr>
                <w:rFonts w:ascii="Europea" w:hAnsi="Europea" w:cs="Arial"/>
                <w:sz w:val="20"/>
                <w:szCs w:val="20"/>
              </w:rPr>
              <w:t>raining plan for all service staff</w:t>
            </w:r>
            <w:r w:rsidR="003D6A30" w:rsidRPr="000F543C">
              <w:rPr>
                <w:rFonts w:ascii="Europea" w:hAnsi="Europea" w:cs="Arial"/>
                <w:sz w:val="20"/>
                <w:szCs w:val="20"/>
              </w:rPr>
              <w:t xml:space="preserve"> with</w:t>
            </w:r>
            <w:r w:rsidR="00B37F3C" w:rsidRPr="000F543C">
              <w:rPr>
                <w:rFonts w:ascii="Europea" w:hAnsi="Europea" w:cs="Arial"/>
                <w:sz w:val="20"/>
                <w:szCs w:val="20"/>
              </w:rPr>
              <w:t xml:space="preserve"> description of the content;</w:t>
            </w:r>
          </w:p>
        </w:tc>
      </w:tr>
      <w:tr w:rsidR="00B20D7D" w:rsidRPr="00207C21" w14:paraId="1E33F4A1" w14:textId="77777777" w:rsidTr="00B20D7D">
        <w:trPr>
          <w:cantSplit/>
        </w:trPr>
        <w:tc>
          <w:tcPr>
            <w:tcW w:w="5098" w:type="dxa"/>
            <w:tcBorders>
              <w:top w:val="nil"/>
              <w:bottom w:val="single" w:sz="4" w:space="0" w:color="auto"/>
            </w:tcBorders>
          </w:tcPr>
          <w:p w14:paraId="7E7622F0" w14:textId="5E792F7E" w:rsidR="00B20D7D" w:rsidRPr="000F543C" w:rsidRDefault="003D6A30" w:rsidP="003D6A30">
            <w:pPr>
              <w:pStyle w:val="ListParagraph"/>
              <w:numPr>
                <w:ilvl w:val="0"/>
                <w:numId w:val="10"/>
              </w:numPr>
              <w:spacing w:before="40" w:after="80"/>
              <w:ind w:left="315" w:hanging="295"/>
              <w:jc w:val="both"/>
              <w:rPr>
                <w:rFonts w:ascii="Europea" w:hAnsi="Europea" w:cs="Arial"/>
                <w:sz w:val="20"/>
                <w:szCs w:val="20"/>
              </w:rPr>
            </w:pPr>
            <w:r w:rsidRPr="000F543C">
              <w:rPr>
                <w:rFonts w:ascii="Europea" w:hAnsi="Europea" w:cs="Arial"/>
                <w:sz w:val="22"/>
                <w:szCs w:val="22"/>
              </w:rPr>
              <w:t xml:space="preserve">Quality of policies for overall staff motivation and work satisfaction </w:t>
            </w:r>
            <w:r w:rsidR="00090580" w:rsidRPr="000F543C">
              <w:rPr>
                <w:rFonts w:ascii="Europea" w:hAnsi="Europea" w:cs="Arial"/>
                <w:sz w:val="20"/>
                <w:szCs w:val="20"/>
              </w:rPr>
              <w:t xml:space="preserve">and quality of approach </w:t>
            </w:r>
            <w:r w:rsidRPr="000F543C">
              <w:rPr>
                <w:rFonts w:ascii="Europea" w:hAnsi="Europea" w:cs="Arial"/>
                <w:sz w:val="22"/>
                <w:szCs w:val="22"/>
              </w:rPr>
              <w:t xml:space="preserve">towards </w:t>
            </w:r>
            <w:r w:rsidR="00090580" w:rsidRPr="000F543C">
              <w:rPr>
                <w:rFonts w:ascii="Europea" w:hAnsi="Europea" w:cs="Arial"/>
                <w:sz w:val="20"/>
                <w:szCs w:val="20"/>
              </w:rPr>
              <w:t>staff retention</w:t>
            </w:r>
            <w:r w:rsidR="00B37F3C" w:rsidRPr="000F543C">
              <w:rPr>
                <w:rFonts w:ascii="Europea" w:hAnsi="Europea" w:cs="Arial"/>
                <w:sz w:val="20"/>
                <w:szCs w:val="20"/>
              </w:rPr>
              <w:t xml:space="preserve"> </w:t>
            </w:r>
          </w:p>
        </w:tc>
        <w:tc>
          <w:tcPr>
            <w:tcW w:w="3969" w:type="dxa"/>
            <w:tcBorders>
              <w:top w:val="nil"/>
              <w:bottom w:val="single" w:sz="4" w:space="0" w:color="auto"/>
            </w:tcBorders>
          </w:tcPr>
          <w:p w14:paraId="152742A2" w14:textId="56B02938" w:rsidR="00B20D7D" w:rsidRPr="000F543C" w:rsidRDefault="003D6A30" w:rsidP="00090580">
            <w:pPr>
              <w:pStyle w:val="ListParagraph"/>
              <w:numPr>
                <w:ilvl w:val="0"/>
                <w:numId w:val="10"/>
              </w:numPr>
              <w:spacing w:before="40" w:after="80"/>
              <w:ind w:left="315" w:hanging="295"/>
              <w:jc w:val="both"/>
              <w:rPr>
                <w:rFonts w:ascii="Europea" w:hAnsi="Europea" w:cs="Arial"/>
                <w:sz w:val="20"/>
                <w:szCs w:val="20"/>
              </w:rPr>
            </w:pPr>
            <w:r w:rsidRPr="000F543C">
              <w:rPr>
                <w:rFonts w:ascii="Europea" w:hAnsi="Europea" w:cs="Arial"/>
                <w:sz w:val="20"/>
                <w:szCs w:val="20"/>
              </w:rPr>
              <w:t>Description</w:t>
            </w:r>
            <w:r w:rsidR="00792358" w:rsidRPr="000F543C">
              <w:rPr>
                <w:rFonts w:ascii="Europea" w:hAnsi="Europea" w:cs="Arial"/>
                <w:sz w:val="20"/>
                <w:szCs w:val="20"/>
              </w:rPr>
              <w:t xml:space="preserve"> of measures put in place to motivate staff</w:t>
            </w:r>
            <w:r w:rsidR="00090580" w:rsidRPr="000F543C">
              <w:rPr>
                <w:rFonts w:ascii="Europea" w:hAnsi="Europea" w:cs="Arial"/>
                <w:sz w:val="20"/>
                <w:szCs w:val="20"/>
              </w:rPr>
              <w:t>,</w:t>
            </w:r>
            <w:r w:rsidR="00792358" w:rsidRPr="000F543C">
              <w:rPr>
                <w:rFonts w:ascii="Europea" w:hAnsi="Europea" w:cs="Arial"/>
                <w:sz w:val="20"/>
                <w:szCs w:val="20"/>
              </w:rPr>
              <w:t xml:space="preserve"> ensure work satisfaction</w:t>
            </w:r>
            <w:r w:rsidR="00090580" w:rsidRPr="000F543C">
              <w:rPr>
                <w:rFonts w:ascii="Europea" w:hAnsi="Europea" w:cs="Arial"/>
                <w:sz w:val="20"/>
                <w:szCs w:val="20"/>
              </w:rPr>
              <w:t xml:space="preserve"> and limit the turnover rate of personnel</w:t>
            </w:r>
          </w:p>
        </w:tc>
      </w:tr>
      <w:tr w:rsidR="00910308" w:rsidRPr="00207C21" w14:paraId="6251E512" w14:textId="77777777" w:rsidTr="00B20D7D">
        <w:trPr>
          <w:cantSplit/>
        </w:trPr>
        <w:tc>
          <w:tcPr>
            <w:tcW w:w="5098" w:type="dxa"/>
            <w:tcBorders>
              <w:bottom w:val="nil"/>
            </w:tcBorders>
          </w:tcPr>
          <w:p w14:paraId="06257E6D" w14:textId="6435EE87" w:rsidR="004347DC" w:rsidRPr="000F543C" w:rsidRDefault="004347DC" w:rsidP="004347DC">
            <w:pPr>
              <w:spacing w:before="40" w:after="80"/>
              <w:rPr>
                <w:rFonts w:ascii="Europea" w:hAnsi="Europea" w:cs="Arial"/>
                <w:sz w:val="20"/>
                <w:szCs w:val="20"/>
              </w:rPr>
            </w:pPr>
            <w:r w:rsidRPr="000F543C">
              <w:rPr>
                <w:rFonts w:ascii="Europea" w:hAnsi="Europea" w:cs="Arial"/>
                <w:sz w:val="20"/>
                <w:szCs w:val="20"/>
              </w:rPr>
              <w:t xml:space="preserve">Quality of </w:t>
            </w:r>
            <w:r w:rsidR="00B20D7D" w:rsidRPr="000F543C">
              <w:rPr>
                <w:rFonts w:ascii="Europea" w:hAnsi="Europea" w:cs="Arial"/>
                <w:sz w:val="20"/>
                <w:szCs w:val="20"/>
              </w:rPr>
              <w:t>work</w:t>
            </w:r>
            <w:r w:rsidR="00FF3E63" w:rsidRPr="000F543C">
              <w:rPr>
                <w:rFonts w:ascii="Europea" w:hAnsi="Europea" w:cs="Arial"/>
                <w:sz w:val="20"/>
                <w:szCs w:val="20"/>
              </w:rPr>
              <w:t>ing</w:t>
            </w:r>
            <w:r w:rsidR="00B20D7D" w:rsidRPr="000F543C">
              <w:rPr>
                <w:rFonts w:ascii="Europea" w:hAnsi="Europea" w:cs="Arial"/>
                <w:sz w:val="20"/>
                <w:szCs w:val="20"/>
              </w:rPr>
              <w:t xml:space="preserve"> methodology</w:t>
            </w:r>
            <w:r w:rsidR="00FF3E63" w:rsidRPr="000F543C">
              <w:rPr>
                <w:rFonts w:ascii="Europea" w:hAnsi="Europea" w:cs="Arial"/>
                <w:sz w:val="20"/>
                <w:szCs w:val="20"/>
              </w:rPr>
              <w:t xml:space="preserve"> and organisation</w:t>
            </w:r>
          </w:p>
          <w:p w14:paraId="33B76F76" w14:textId="77777777" w:rsidR="00910308" w:rsidRPr="000F543C" w:rsidRDefault="00910308" w:rsidP="00B20D7D">
            <w:pPr>
              <w:spacing w:before="40" w:after="80"/>
              <w:jc w:val="both"/>
              <w:rPr>
                <w:rFonts w:ascii="Europea" w:hAnsi="Europea" w:cs="Arial"/>
                <w:b/>
                <w:sz w:val="20"/>
                <w:szCs w:val="20"/>
              </w:rPr>
            </w:pPr>
            <w:r w:rsidRPr="000F543C">
              <w:rPr>
                <w:rFonts w:ascii="Europea" w:hAnsi="Europea" w:cs="Arial"/>
                <w:b/>
                <w:sz w:val="20"/>
                <w:szCs w:val="20"/>
              </w:rPr>
              <w:t>(</w:t>
            </w:r>
            <w:r w:rsidR="00B20D7D" w:rsidRPr="000F543C">
              <w:rPr>
                <w:rFonts w:ascii="Europea" w:hAnsi="Europea" w:cs="Arial"/>
                <w:b/>
                <w:sz w:val="20"/>
                <w:szCs w:val="20"/>
              </w:rPr>
              <w:t>4</w:t>
            </w:r>
            <w:r w:rsidRPr="000F543C">
              <w:rPr>
                <w:rFonts w:ascii="Europea" w:hAnsi="Europea" w:cs="Arial"/>
                <w:b/>
                <w:sz w:val="20"/>
                <w:szCs w:val="20"/>
              </w:rPr>
              <w:t>0 points)</w:t>
            </w:r>
          </w:p>
          <w:p w14:paraId="6B9F1F94" w14:textId="029CD33A" w:rsidR="00FF3E63" w:rsidRPr="000F543C" w:rsidRDefault="00B20D7D" w:rsidP="00FF3E63">
            <w:pPr>
              <w:spacing w:before="40" w:after="80"/>
              <w:jc w:val="both"/>
              <w:rPr>
                <w:rFonts w:ascii="Europea" w:hAnsi="Europea" w:cs="Arial"/>
                <w:sz w:val="20"/>
                <w:szCs w:val="20"/>
                <w:highlight w:val="green"/>
              </w:rPr>
            </w:pPr>
            <w:r w:rsidRPr="000F543C">
              <w:rPr>
                <w:rFonts w:ascii="Europea" w:hAnsi="Europea" w:cs="Arial"/>
                <w:sz w:val="20"/>
                <w:szCs w:val="20"/>
              </w:rPr>
              <w:t>Assessment of:</w:t>
            </w:r>
          </w:p>
        </w:tc>
        <w:tc>
          <w:tcPr>
            <w:tcW w:w="3969" w:type="dxa"/>
            <w:tcBorders>
              <w:bottom w:val="nil"/>
            </w:tcBorders>
          </w:tcPr>
          <w:p w14:paraId="119D805B" w14:textId="165D2639" w:rsidR="004347DC" w:rsidRPr="000F543C" w:rsidRDefault="004347DC" w:rsidP="00D6185C">
            <w:pPr>
              <w:spacing w:before="40" w:after="80"/>
              <w:jc w:val="both"/>
              <w:rPr>
                <w:rFonts w:ascii="Europea" w:hAnsi="Europea" w:cs="Arial"/>
                <w:sz w:val="20"/>
                <w:szCs w:val="20"/>
                <w:highlight w:val="green"/>
              </w:rPr>
            </w:pPr>
          </w:p>
        </w:tc>
      </w:tr>
      <w:tr w:rsidR="0065561E" w:rsidRPr="00207C21" w14:paraId="0EE23130" w14:textId="77777777" w:rsidTr="00EC3F55">
        <w:trPr>
          <w:cantSplit/>
        </w:trPr>
        <w:tc>
          <w:tcPr>
            <w:tcW w:w="5098" w:type="dxa"/>
            <w:tcBorders>
              <w:top w:val="nil"/>
              <w:bottom w:val="nil"/>
            </w:tcBorders>
          </w:tcPr>
          <w:p w14:paraId="30DE8AA0" w14:textId="7E87390B" w:rsidR="0065561E" w:rsidRPr="000F543C" w:rsidRDefault="0065561E" w:rsidP="00EC3F55">
            <w:pPr>
              <w:pStyle w:val="ListParagraph"/>
              <w:numPr>
                <w:ilvl w:val="0"/>
                <w:numId w:val="10"/>
              </w:numPr>
              <w:spacing w:before="40" w:after="80"/>
              <w:ind w:left="315" w:hanging="295"/>
              <w:jc w:val="both"/>
              <w:rPr>
                <w:rFonts w:ascii="Europea" w:hAnsi="Europea" w:cs="Arial"/>
                <w:sz w:val="20"/>
                <w:szCs w:val="20"/>
              </w:rPr>
            </w:pPr>
            <w:r w:rsidRPr="000F543C">
              <w:rPr>
                <w:rFonts w:ascii="Europea" w:hAnsi="Europea" w:cs="Arial"/>
                <w:sz w:val="20"/>
                <w:szCs w:val="20"/>
              </w:rPr>
              <w:lastRenderedPageBreak/>
              <w:t>Quality of proposed approach and system for day-to-day management and efficient communication with the EP/EC</w:t>
            </w:r>
          </w:p>
        </w:tc>
        <w:tc>
          <w:tcPr>
            <w:tcW w:w="3969" w:type="dxa"/>
            <w:tcBorders>
              <w:top w:val="nil"/>
              <w:bottom w:val="nil"/>
            </w:tcBorders>
          </w:tcPr>
          <w:p w14:paraId="5EF24231" w14:textId="63874D22" w:rsidR="0065561E" w:rsidRPr="000F543C" w:rsidRDefault="0065561E" w:rsidP="0065561E">
            <w:pPr>
              <w:pStyle w:val="ListParagraph"/>
              <w:numPr>
                <w:ilvl w:val="0"/>
                <w:numId w:val="10"/>
              </w:numPr>
              <w:spacing w:before="40" w:after="80"/>
              <w:ind w:left="315" w:hanging="295"/>
              <w:jc w:val="both"/>
              <w:rPr>
                <w:rFonts w:ascii="Europea" w:hAnsi="Europea" w:cs="Arial"/>
                <w:sz w:val="20"/>
                <w:szCs w:val="20"/>
              </w:rPr>
            </w:pPr>
            <w:r w:rsidRPr="000F543C">
              <w:rPr>
                <w:rFonts w:ascii="Europea" w:hAnsi="Europea" w:cs="Arial"/>
                <w:sz w:val="20"/>
                <w:szCs w:val="20"/>
              </w:rPr>
              <w:t>Description of the approach for day-to-day management</w:t>
            </w:r>
            <w:r w:rsidR="00B05AB5" w:rsidRPr="000F543C">
              <w:rPr>
                <w:rFonts w:ascii="Europea" w:hAnsi="Europea" w:cs="Arial"/>
                <w:sz w:val="20"/>
                <w:szCs w:val="20"/>
              </w:rPr>
              <w:t xml:space="preserve"> and communication with EP/EC</w:t>
            </w:r>
          </w:p>
        </w:tc>
      </w:tr>
      <w:tr w:rsidR="00B20D7D" w:rsidRPr="00207C21" w14:paraId="4F7B4E57" w14:textId="77777777" w:rsidTr="0065561E">
        <w:trPr>
          <w:cantSplit/>
        </w:trPr>
        <w:tc>
          <w:tcPr>
            <w:tcW w:w="5098" w:type="dxa"/>
            <w:tcBorders>
              <w:top w:val="nil"/>
              <w:bottom w:val="nil"/>
            </w:tcBorders>
          </w:tcPr>
          <w:p w14:paraId="5579E143" w14:textId="3B0F3F6D" w:rsidR="00B20D7D" w:rsidRPr="000F543C" w:rsidRDefault="006F5075" w:rsidP="006F5075">
            <w:pPr>
              <w:pStyle w:val="ListParagraph"/>
              <w:numPr>
                <w:ilvl w:val="0"/>
                <w:numId w:val="10"/>
              </w:numPr>
              <w:spacing w:before="40" w:after="80"/>
              <w:ind w:left="315" w:hanging="295"/>
              <w:jc w:val="both"/>
              <w:rPr>
                <w:rFonts w:ascii="Europea" w:hAnsi="Europea" w:cs="Arial"/>
                <w:sz w:val="20"/>
                <w:szCs w:val="20"/>
              </w:rPr>
            </w:pPr>
            <w:r w:rsidRPr="000F543C">
              <w:rPr>
                <w:rFonts w:ascii="Europea" w:hAnsi="Europea" w:cs="Arial"/>
                <w:sz w:val="20"/>
                <w:szCs w:val="20"/>
              </w:rPr>
              <w:t>Practicability</w:t>
            </w:r>
            <w:r w:rsidR="00FF3E63" w:rsidRPr="000F543C">
              <w:rPr>
                <w:rFonts w:ascii="Europea" w:hAnsi="Europea" w:cs="Arial"/>
                <w:sz w:val="20"/>
                <w:szCs w:val="20"/>
              </w:rPr>
              <w:t xml:space="preserve"> and efficiency of the methods and tools proposed to </w:t>
            </w:r>
            <w:proofErr w:type="gramStart"/>
            <w:r w:rsidR="00FF3E63" w:rsidRPr="000F543C">
              <w:rPr>
                <w:rFonts w:ascii="Europea" w:hAnsi="Europea" w:cs="Arial"/>
                <w:sz w:val="20"/>
                <w:szCs w:val="20"/>
              </w:rPr>
              <w:t>ensure the stability of services</w:t>
            </w:r>
            <w:r w:rsidRPr="000F543C">
              <w:rPr>
                <w:rFonts w:ascii="Europea" w:hAnsi="Europea" w:cs="Arial"/>
                <w:sz w:val="20"/>
                <w:szCs w:val="20"/>
              </w:rPr>
              <w:t xml:space="preserve"> at all times</w:t>
            </w:r>
            <w:proofErr w:type="gramEnd"/>
          </w:p>
        </w:tc>
        <w:tc>
          <w:tcPr>
            <w:tcW w:w="3969" w:type="dxa"/>
            <w:tcBorders>
              <w:top w:val="nil"/>
              <w:bottom w:val="nil"/>
            </w:tcBorders>
          </w:tcPr>
          <w:p w14:paraId="66B2882E" w14:textId="14AF8305" w:rsidR="0065561E" w:rsidRPr="000F543C" w:rsidRDefault="0065561E" w:rsidP="00831F55">
            <w:pPr>
              <w:pStyle w:val="ListParagraph"/>
              <w:numPr>
                <w:ilvl w:val="0"/>
                <w:numId w:val="10"/>
              </w:numPr>
              <w:spacing w:before="40" w:after="80"/>
              <w:ind w:left="315" w:hanging="295"/>
              <w:jc w:val="both"/>
              <w:rPr>
                <w:rFonts w:ascii="Europea" w:hAnsi="Europea" w:cs="Arial"/>
                <w:sz w:val="20"/>
                <w:szCs w:val="20"/>
              </w:rPr>
            </w:pPr>
            <w:r w:rsidRPr="000F543C">
              <w:rPr>
                <w:rFonts w:ascii="Europea" w:hAnsi="Europea" w:cs="Arial"/>
                <w:sz w:val="20"/>
                <w:szCs w:val="20"/>
              </w:rPr>
              <w:t>Example of a detailed monthly personnel planning</w:t>
            </w:r>
          </w:p>
          <w:p w14:paraId="4237B0B1" w14:textId="75984503" w:rsidR="00B37F3C" w:rsidRPr="000F543C" w:rsidRDefault="00B37F3C" w:rsidP="00831F55">
            <w:pPr>
              <w:pStyle w:val="ListParagraph"/>
              <w:numPr>
                <w:ilvl w:val="0"/>
                <w:numId w:val="10"/>
              </w:numPr>
              <w:spacing w:before="40" w:after="80"/>
              <w:ind w:left="315" w:hanging="295"/>
              <w:jc w:val="both"/>
              <w:rPr>
                <w:rFonts w:ascii="Europea" w:hAnsi="Europea" w:cs="Arial"/>
                <w:sz w:val="20"/>
                <w:szCs w:val="20"/>
              </w:rPr>
            </w:pPr>
            <w:r w:rsidRPr="000F543C">
              <w:rPr>
                <w:rFonts w:ascii="Europea" w:hAnsi="Europea" w:cs="Arial"/>
                <w:sz w:val="20"/>
                <w:szCs w:val="20"/>
              </w:rPr>
              <w:t>Exam</w:t>
            </w:r>
            <w:r w:rsidR="0065561E" w:rsidRPr="000F543C">
              <w:rPr>
                <w:rFonts w:ascii="Europea" w:hAnsi="Europea" w:cs="Arial"/>
                <w:sz w:val="20"/>
                <w:szCs w:val="20"/>
              </w:rPr>
              <w:t>ple of a daily time sheet</w:t>
            </w:r>
          </w:p>
          <w:p w14:paraId="3FC3A41A" w14:textId="2797F111" w:rsidR="00B20D7D" w:rsidRPr="000F543C" w:rsidRDefault="00B37F3C" w:rsidP="00D6185C">
            <w:pPr>
              <w:pStyle w:val="ListParagraph"/>
              <w:numPr>
                <w:ilvl w:val="0"/>
                <w:numId w:val="10"/>
              </w:numPr>
              <w:spacing w:before="40" w:after="80"/>
              <w:ind w:left="315" w:hanging="295"/>
              <w:jc w:val="both"/>
              <w:rPr>
                <w:rFonts w:ascii="Europea" w:hAnsi="Europea" w:cs="Arial"/>
                <w:sz w:val="20"/>
                <w:szCs w:val="20"/>
              </w:rPr>
            </w:pPr>
            <w:r w:rsidRPr="000F543C">
              <w:rPr>
                <w:rFonts w:ascii="Europea" w:hAnsi="Europea" w:cs="Arial"/>
                <w:sz w:val="20"/>
                <w:szCs w:val="20"/>
              </w:rPr>
              <w:t xml:space="preserve">Description of the workforce management </w:t>
            </w:r>
            <w:r w:rsidR="006F5075" w:rsidRPr="000F543C">
              <w:rPr>
                <w:rFonts w:ascii="Europea" w:hAnsi="Europea" w:cs="Arial"/>
                <w:sz w:val="20"/>
                <w:szCs w:val="20"/>
              </w:rPr>
              <w:t xml:space="preserve">and backup </w:t>
            </w:r>
            <w:r w:rsidRPr="000F543C">
              <w:rPr>
                <w:rFonts w:ascii="Europea" w:hAnsi="Europea" w:cs="Arial"/>
                <w:sz w:val="20"/>
                <w:szCs w:val="20"/>
              </w:rPr>
              <w:t>system</w:t>
            </w:r>
            <w:r w:rsidR="0065561E" w:rsidRPr="000F543C">
              <w:rPr>
                <w:rFonts w:ascii="Europea" w:hAnsi="Europea" w:cs="Arial"/>
                <w:sz w:val="20"/>
                <w:szCs w:val="20"/>
              </w:rPr>
              <w:t>, including for short-term replacements</w:t>
            </w:r>
          </w:p>
        </w:tc>
      </w:tr>
      <w:tr w:rsidR="00B20D7D" w:rsidRPr="00207C21" w14:paraId="3B543F8F" w14:textId="77777777" w:rsidTr="0065561E">
        <w:trPr>
          <w:cantSplit/>
        </w:trPr>
        <w:tc>
          <w:tcPr>
            <w:tcW w:w="5098" w:type="dxa"/>
            <w:tcBorders>
              <w:top w:val="nil"/>
              <w:bottom w:val="single" w:sz="4" w:space="0" w:color="auto"/>
            </w:tcBorders>
          </w:tcPr>
          <w:p w14:paraId="04B064C4" w14:textId="043CFD87" w:rsidR="00B20D7D" w:rsidRPr="000F543C" w:rsidRDefault="00B37F3C" w:rsidP="0065561E">
            <w:pPr>
              <w:pStyle w:val="ListParagraph"/>
              <w:numPr>
                <w:ilvl w:val="0"/>
                <w:numId w:val="10"/>
              </w:numPr>
              <w:spacing w:before="40" w:after="80"/>
              <w:ind w:left="315" w:hanging="295"/>
              <w:jc w:val="both"/>
              <w:rPr>
                <w:rFonts w:ascii="Europea" w:hAnsi="Europea" w:cs="Arial"/>
                <w:sz w:val="20"/>
                <w:szCs w:val="20"/>
              </w:rPr>
            </w:pPr>
            <w:r w:rsidRPr="000F543C">
              <w:rPr>
                <w:rFonts w:ascii="Europea" w:hAnsi="Europea" w:cs="Arial"/>
                <w:sz w:val="20"/>
                <w:szCs w:val="20"/>
              </w:rPr>
              <w:t>Clarity, frequency, accuracy and completeness of reporting</w:t>
            </w:r>
            <w:r w:rsidR="0065561E" w:rsidRPr="000F543C">
              <w:rPr>
                <w:rFonts w:ascii="Europea" w:hAnsi="Europea" w:cs="Arial"/>
                <w:sz w:val="20"/>
                <w:szCs w:val="20"/>
              </w:rPr>
              <w:t>.</w:t>
            </w:r>
          </w:p>
        </w:tc>
        <w:tc>
          <w:tcPr>
            <w:tcW w:w="3969" w:type="dxa"/>
            <w:tcBorders>
              <w:top w:val="nil"/>
              <w:bottom w:val="single" w:sz="4" w:space="0" w:color="auto"/>
            </w:tcBorders>
          </w:tcPr>
          <w:p w14:paraId="7E165F55" w14:textId="12B9EFCC" w:rsidR="00B20D7D" w:rsidRPr="000F543C" w:rsidRDefault="00B37F3C" w:rsidP="00252B5A">
            <w:pPr>
              <w:pStyle w:val="ListParagraph"/>
              <w:numPr>
                <w:ilvl w:val="0"/>
                <w:numId w:val="10"/>
              </w:numPr>
              <w:spacing w:before="40" w:after="80"/>
              <w:ind w:left="315" w:hanging="295"/>
              <w:jc w:val="both"/>
              <w:rPr>
                <w:rFonts w:ascii="Europea" w:hAnsi="Europea" w:cs="Arial"/>
                <w:sz w:val="20"/>
                <w:szCs w:val="20"/>
              </w:rPr>
            </w:pPr>
            <w:r w:rsidRPr="000F543C">
              <w:rPr>
                <w:rFonts w:ascii="Europea" w:hAnsi="Europea" w:cs="Arial"/>
                <w:sz w:val="20"/>
                <w:szCs w:val="20"/>
              </w:rPr>
              <w:t>Example of a detailed monthly technical report</w:t>
            </w:r>
          </w:p>
        </w:tc>
      </w:tr>
    </w:tbl>
    <w:p w14:paraId="0235DB71" w14:textId="77777777" w:rsidR="00910308" w:rsidRPr="000F543C" w:rsidRDefault="00910308" w:rsidP="00344F01">
      <w:pPr>
        <w:spacing w:after="200"/>
        <w:jc w:val="both"/>
        <w:rPr>
          <w:rFonts w:ascii="Europea" w:hAnsi="Europea" w:cs="Arial"/>
          <w:sz w:val="22"/>
          <w:szCs w:val="22"/>
          <w:highlight w:val="green"/>
        </w:rPr>
      </w:pPr>
    </w:p>
    <w:p w14:paraId="6730418F" w14:textId="77777777" w:rsidR="00910308" w:rsidRPr="000F543C" w:rsidRDefault="00910308" w:rsidP="00910308">
      <w:pPr>
        <w:spacing w:after="200"/>
        <w:jc w:val="both"/>
        <w:rPr>
          <w:rFonts w:ascii="Europea" w:hAnsi="Europea" w:cs="Arial"/>
          <w:sz w:val="22"/>
          <w:szCs w:val="22"/>
        </w:rPr>
      </w:pPr>
      <w:r w:rsidRPr="000F543C">
        <w:rPr>
          <w:rFonts w:ascii="Europea" w:hAnsi="Europea" w:cs="Arial"/>
          <w:sz w:val="22"/>
          <w:szCs w:val="22"/>
        </w:rPr>
        <w:t>To be admitted to the next stage of the evaluation procedure, tenders must obtain a minimum score of:</w:t>
      </w:r>
    </w:p>
    <w:p w14:paraId="4150098A" w14:textId="77777777" w:rsidR="00910308" w:rsidRPr="000F543C" w:rsidRDefault="00910308" w:rsidP="00831F55">
      <w:pPr>
        <w:pStyle w:val="ListParagraph"/>
        <w:numPr>
          <w:ilvl w:val="0"/>
          <w:numId w:val="9"/>
        </w:numPr>
        <w:spacing w:after="240" w:line="259" w:lineRule="auto"/>
        <w:ind w:left="709"/>
        <w:jc w:val="both"/>
        <w:rPr>
          <w:rFonts w:ascii="Europea" w:hAnsi="Europea" w:cs="Arial"/>
          <w:sz w:val="22"/>
          <w:szCs w:val="22"/>
        </w:rPr>
      </w:pPr>
      <w:r w:rsidRPr="000F543C">
        <w:rPr>
          <w:rFonts w:ascii="Europea" w:hAnsi="Europea" w:cs="Arial"/>
          <w:sz w:val="22"/>
          <w:szCs w:val="22"/>
        </w:rPr>
        <w:t xml:space="preserve">50% of each individual quality criterion set out </w:t>
      </w:r>
      <w:proofErr w:type="gramStart"/>
      <w:r w:rsidRPr="000F543C">
        <w:rPr>
          <w:rFonts w:ascii="Europea" w:hAnsi="Europea" w:cs="Arial"/>
          <w:sz w:val="22"/>
          <w:szCs w:val="22"/>
        </w:rPr>
        <w:t>above;</w:t>
      </w:r>
      <w:proofErr w:type="gramEnd"/>
    </w:p>
    <w:p w14:paraId="368AC4A8" w14:textId="77777777" w:rsidR="00910308" w:rsidRPr="000F543C" w:rsidRDefault="00910308" w:rsidP="00831F55">
      <w:pPr>
        <w:pStyle w:val="ListParagraph"/>
        <w:numPr>
          <w:ilvl w:val="0"/>
          <w:numId w:val="9"/>
        </w:numPr>
        <w:spacing w:after="240" w:line="259" w:lineRule="auto"/>
        <w:ind w:left="709"/>
        <w:jc w:val="both"/>
        <w:rPr>
          <w:rFonts w:ascii="Europea" w:hAnsi="Europea" w:cs="Arial"/>
          <w:sz w:val="22"/>
          <w:szCs w:val="22"/>
        </w:rPr>
      </w:pPr>
      <w:r w:rsidRPr="000F543C">
        <w:rPr>
          <w:rFonts w:ascii="Europea" w:hAnsi="Europea" w:cs="Arial"/>
          <w:sz w:val="22"/>
          <w:szCs w:val="22"/>
        </w:rPr>
        <w:t>60% of the overall score for all these criteria.</w:t>
      </w:r>
    </w:p>
    <w:p w14:paraId="459AF2CC" w14:textId="77777777" w:rsidR="00910308" w:rsidRPr="000F543C" w:rsidRDefault="00910308" w:rsidP="00910308">
      <w:pPr>
        <w:keepNext/>
        <w:spacing w:after="200"/>
        <w:jc w:val="both"/>
        <w:rPr>
          <w:rFonts w:ascii="Europea" w:hAnsi="Europea" w:cs="Arial"/>
          <w:i/>
          <w:sz w:val="22"/>
          <w:szCs w:val="22"/>
        </w:rPr>
      </w:pPr>
      <w:r w:rsidRPr="000F543C">
        <w:rPr>
          <w:rFonts w:ascii="Europea" w:hAnsi="Europea" w:cs="Arial"/>
          <w:i/>
          <w:sz w:val="22"/>
          <w:szCs w:val="22"/>
        </w:rPr>
        <w:t xml:space="preserve">Price criterion </w:t>
      </w:r>
    </w:p>
    <w:p w14:paraId="64614653" w14:textId="77777777" w:rsidR="00910308" w:rsidRPr="000F543C" w:rsidRDefault="00910308" w:rsidP="00C44CD2">
      <w:pPr>
        <w:spacing w:after="200"/>
        <w:jc w:val="both"/>
        <w:rPr>
          <w:rFonts w:ascii="Europea" w:hAnsi="Europea" w:cs="Arial"/>
          <w:sz w:val="22"/>
          <w:szCs w:val="22"/>
        </w:rPr>
      </w:pPr>
      <w:r w:rsidRPr="000F543C">
        <w:rPr>
          <w:rFonts w:ascii="Europea" w:hAnsi="Europea" w:cs="Arial"/>
          <w:sz w:val="22"/>
          <w:szCs w:val="22"/>
        </w:rPr>
        <w:t xml:space="preserve">The tenderer must use the price list in Annex I. </w:t>
      </w:r>
    </w:p>
    <w:p w14:paraId="11AAA167" w14:textId="77777777" w:rsidR="00910308" w:rsidRPr="000F543C" w:rsidRDefault="00910308" w:rsidP="00C44CD2">
      <w:pPr>
        <w:spacing w:after="200"/>
        <w:jc w:val="both"/>
        <w:rPr>
          <w:rFonts w:ascii="Europea" w:hAnsi="Europea" w:cs="Arial"/>
          <w:sz w:val="22"/>
          <w:szCs w:val="22"/>
        </w:rPr>
      </w:pPr>
      <w:r w:rsidRPr="000F543C">
        <w:rPr>
          <w:rFonts w:ascii="Europea" w:hAnsi="Europea" w:cs="Arial"/>
          <w:sz w:val="22"/>
          <w:szCs w:val="22"/>
        </w:rPr>
        <w:t xml:space="preserve">Tenderers' attention is drawn to the fact that the unit prices presented in Annex I are binding and will be used for execution of the Framework Contract concluded with the successful tenderer. </w:t>
      </w:r>
    </w:p>
    <w:p w14:paraId="18E715C2" w14:textId="44481E44" w:rsidR="00910308" w:rsidRPr="000F543C" w:rsidRDefault="00910308" w:rsidP="00C44CD2">
      <w:pPr>
        <w:spacing w:after="200"/>
        <w:jc w:val="both"/>
        <w:rPr>
          <w:rFonts w:ascii="Europea" w:hAnsi="Europea" w:cs="Arial"/>
          <w:sz w:val="22"/>
          <w:szCs w:val="22"/>
        </w:rPr>
      </w:pPr>
      <w:r w:rsidRPr="000F543C">
        <w:rPr>
          <w:rFonts w:ascii="Europea" w:hAnsi="Europea" w:cs="Arial"/>
          <w:sz w:val="22"/>
          <w:szCs w:val="22"/>
        </w:rPr>
        <w:t xml:space="preserve">The price </w:t>
      </w:r>
      <w:proofErr w:type="gramStart"/>
      <w:r w:rsidRPr="000F543C">
        <w:rPr>
          <w:rFonts w:ascii="Europea" w:hAnsi="Europea" w:cs="Arial"/>
          <w:sz w:val="22"/>
          <w:szCs w:val="22"/>
        </w:rPr>
        <w:t>taken into account</w:t>
      </w:r>
      <w:proofErr w:type="gramEnd"/>
      <w:r w:rsidRPr="000F543C">
        <w:rPr>
          <w:rFonts w:ascii="Europea" w:hAnsi="Europea" w:cs="Arial"/>
          <w:sz w:val="22"/>
          <w:szCs w:val="22"/>
        </w:rPr>
        <w:t xml:space="preserve"> for the </w:t>
      </w:r>
      <w:r w:rsidR="00A1100B" w:rsidRPr="000F543C">
        <w:rPr>
          <w:rFonts w:ascii="Europea" w:hAnsi="Europea" w:cs="Arial"/>
          <w:sz w:val="22"/>
          <w:szCs w:val="22"/>
        </w:rPr>
        <w:t xml:space="preserve">purpose of the </w:t>
      </w:r>
      <w:r w:rsidRPr="000F543C">
        <w:rPr>
          <w:rFonts w:ascii="Europea" w:hAnsi="Europea" w:cs="Arial"/>
          <w:sz w:val="22"/>
          <w:szCs w:val="22"/>
        </w:rPr>
        <w:t xml:space="preserve">evaluation is the total per year </w:t>
      </w:r>
      <w:r w:rsidR="00A1100B" w:rsidRPr="000F543C">
        <w:rPr>
          <w:rFonts w:ascii="Europea" w:hAnsi="Europea" w:cs="Arial"/>
          <w:sz w:val="22"/>
          <w:szCs w:val="22"/>
        </w:rPr>
        <w:t>according to</w:t>
      </w:r>
      <w:r w:rsidRPr="000F543C">
        <w:rPr>
          <w:rFonts w:ascii="Europea" w:hAnsi="Europea" w:cs="Arial"/>
          <w:sz w:val="22"/>
          <w:szCs w:val="22"/>
        </w:rPr>
        <w:t xml:space="preserve"> the price list in Annex I.</w:t>
      </w:r>
    </w:p>
    <w:p w14:paraId="743A60F5" w14:textId="77777777" w:rsidR="00910308" w:rsidRPr="000F543C" w:rsidRDefault="00910308" w:rsidP="00910308">
      <w:pPr>
        <w:keepNext/>
        <w:spacing w:after="200"/>
        <w:jc w:val="both"/>
        <w:rPr>
          <w:rFonts w:ascii="Europea" w:hAnsi="Europea" w:cs="Arial"/>
          <w:i/>
          <w:sz w:val="22"/>
          <w:szCs w:val="22"/>
        </w:rPr>
      </w:pPr>
      <w:r w:rsidRPr="000F543C">
        <w:rPr>
          <w:rFonts w:ascii="Europea" w:hAnsi="Europea" w:cs="Arial"/>
          <w:i/>
          <w:sz w:val="22"/>
          <w:szCs w:val="22"/>
        </w:rPr>
        <w:t>Award of the Contract</w:t>
      </w:r>
    </w:p>
    <w:p w14:paraId="7EA67AA8" w14:textId="77777777" w:rsidR="00910308" w:rsidRPr="000F543C" w:rsidRDefault="00910308" w:rsidP="00D5246A">
      <w:pPr>
        <w:spacing w:after="200"/>
        <w:jc w:val="both"/>
        <w:rPr>
          <w:rFonts w:ascii="Europea" w:hAnsi="Europea" w:cs="Arial"/>
          <w:sz w:val="22"/>
          <w:szCs w:val="22"/>
        </w:rPr>
      </w:pPr>
      <w:r w:rsidRPr="000F543C">
        <w:rPr>
          <w:rFonts w:ascii="Europea" w:hAnsi="Europea" w:cs="Arial"/>
          <w:sz w:val="22"/>
          <w:szCs w:val="22"/>
        </w:rPr>
        <w:t>The Contract will be awarded to the most economically advantageous tender. This will be determined in the light of the total tender price and the quality of the tender.</w:t>
      </w:r>
    </w:p>
    <w:p w14:paraId="7C7B32A2" w14:textId="77777777" w:rsidR="00D5246A" w:rsidRPr="000F543C" w:rsidRDefault="00D5246A" w:rsidP="00D5246A">
      <w:pPr>
        <w:spacing w:after="200"/>
        <w:jc w:val="both"/>
        <w:rPr>
          <w:rFonts w:ascii="Europea" w:hAnsi="Europea" w:cs="Arial"/>
          <w:sz w:val="22"/>
          <w:szCs w:val="22"/>
        </w:rPr>
      </w:pPr>
      <w:r w:rsidRPr="000F543C">
        <w:rPr>
          <w:rFonts w:ascii="Europea" w:hAnsi="Europea" w:cs="Arial"/>
          <w:sz w:val="22"/>
          <w:szCs w:val="22"/>
        </w:rPr>
        <w:t>The most economically advantageous tender will be determined by weighting the technical proposal 60% and the financial proposal 40% using the following formula:</w:t>
      </w:r>
    </w:p>
    <w:p w14:paraId="1D525C60" w14:textId="77777777" w:rsidR="00D5246A" w:rsidRPr="000F543C" w:rsidRDefault="00D5246A" w:rsidP="00D5246A">
      <w:pPr>
        <w:spacing w:after="200"/>
        <w:jc w:val="both"/>
        <w:rPr>
          <w:rFonts w:ascii="Europea" w:hAnsi="Europea" w:cs="Arial"/>
          <w:sz w:val="22"/>
          <w:szCs w:val="22"/>
        </w:rPr>
      </w:pPr>
      <w:r w:rsidRPr="000F543C">
        <w:rPr>
          <w:rFonts w:ascii="Europea" w:hAnsi="Europea" w:cs="Arial"/>
          <w:sz w:val="22"/>
          <w:szCs w:val="22"/>
        </w:rPr>
        <w:t xml:space="preserve">Score for tender X = (lowest price / price of tenderer X) * 100 * 40 % + total quality score of tender X * 60 % </w:t>
      </w:r>
    </w:p>
    <w:p w14:paraId="78C230CB" w14:textId="77777777" w:rsidR="00C84480" w:rsidRPr="000F543C" w:rsidRDefault="00D5246A" w:rsidP="00C44CD2">
      <w:pPr>
        <w:jc w:val="both"/>
        <w:rPr>
          <w:rFonts w:ascii="Europea" w:hAnsi="Europea" w:cs="Arial"/>
          <w:sz w:val="22"/>
          <w:szCs w:val="22"/>
        </w:rPr>
      </w:pPr>
      <w:r w:rsidRPr="000F543C">
        <w:rPr>
          <w:rFonts w:ascii="Europea" w:hAnsi="Europea" w:cs="Arial"/>
          <w:sz w:val="22"/>
          <w:szCs w:val="22"/>
        </w:rPr>
        <w:t>The Contract will be awarded to the highest scoring tenderer.</w:t>
      </w:r>
      <w:r w:rsidR="003D0F7E" w:rsidRPr="000F543C">
        <w:rPr>
          <w:rFonts w:ascii="Europea" w:hAnsi="Europea" w:cs="Arial"/>
          <w:sz w:val="22"/>
          <w:szCs w:val="22"/>
        </w:rPr>
        <w:t xml:space="preserve"> </w:t>
      </w:r>
    </w:p>
    <w:p w14:paraId="03E8E695" w14:textId="77777777" w:rsidR="00C84480" w:rsidRPr="000F543C" w:rsidRDefault="00C84480" w:rsidP="00C44CD2">
      <w:pPr>
        <w:jc w:val="both"/>
        <w:rPr>
          <w:rFonts w:ascii="Europea" w:hAnsi="Europea" w:cs="Arial"/>
          <w:sz w:val="22"/>
          <w:szCs w:val="22"/>
        </w:rPr>
      </w:pPr>
    </w:p>
    <w:p w14:paraId="0E18911F" w14:textId="4F8B3CA6" w:rsidR="00C84480" w:rsidRPr="000F543C" w:rsidRDefault="00C84480" w:rsidP="005B778C">
      <w:pPr>
        <w:pStyle w:val="Heading10"/>
        <w:numPr>
          <w:ilvl w:val="0"/>
          <w:numId w:val="29"/>
        </w:numPr>
        <w:spacing w:before="0" w:after="240"/>
        <w:ind w:left="284" w:hanging="284"/>
        <w:rPr>
          <w:rFonts w:ascii="Europea" w:hAnsi="Europea"/>
          <w:caps/>
          <w:sz w:val="22"/>
          <w:szCs w:val="22"/>
        </w:rPr>
      </w:pPr>
      <w:bookmarkStart w:id="50" w:name="_Toc212478164"/>
      <w:r w:rsidRPr="000F543C">
        <w:rPr>
          <w:rFonts w:ascii="Europea" w:hAnsi="Europea"/>
          <w:caps/>
          <w:sz w:val="22"/>
          <w:szCs w:val="22"/>
        </w:rPr>
        <w:t>INFORMATION ABOUT TENDERERS</w:t>
      </w:r>
      <w:bookmarkEnd w:id="50"/>
    </w:p>
    <w:p w14:paraId="5F840C41" w14:textId="59FCB936" w:rsidR="00C84480" w:rsidRPr="000F543C" w:rsidRDefault="00C84480" w:rsidP="00C84480">
      <w:pPr>
        <w:jc w:val="both"/>
        <w:rPr>
          <w:rFonts w:ascii="Europea" w:hAnsi="Europea" w:cs="Arial"/>
          <w:sz w:val="22"/>
          <w:szCs w:val="22"/>
        </w:rPr>
      </w:pPr>
      <w:r w:rsidRPr="000F543C">
        <w:rPr>
          <w:rFonts w:ascii="Europea" w:hAnsi="Europea" w:cs="Arial"/>
          <w:sz w:val="22"/>
          <w:szCs w:val="22"/>
        </w:rPr>
        <w:t>The tenderer (or member of a joint tender) must declare in Annex III (Declaration on the tenderer’s honour concerning the exclusion and selection criteria) if the entity is a small and medium-sized enterprise (SME).</w:t>
      </w:r>
    </w:p>
    <w:p w14:paraId="3FAA93C2" w14:textId="3C54B12D" w:rsidR="00C84480" w:rsidRPr="000F543C" w:rsidRDefault="00C84480" w:rsidP="00C84480">
      <w:pPr>
        <w:jc w:val="both"/>
        <w:rPr>
          <w:rFonts w:ascii="Europea" w:hAnsi="Europea" w:cs="Arial"/>
          <w:sz w:val="22"/>
          <w:szCs w:val="22"/>
        </w:rPr>
      </w:pPr>
      <w:r w:rsidRPr="000F543C">
        <w:rPr>
          <w:rFonts w:ascii="Europea" w:hAnsi="Europea" w:cs="Arial"/>
          <w:sz w:val="22"/>
          <w:szCs w:val="22"/>
        </w:rPr>
        <w:t xml:space="preserve">According to the Commission’s Recommendation 2003/361/EC, small and medium-sized enterprises are defined as enterprises which: </w:t>
      </w:r>
    </w:p>
    <w:p w14:paraId="0DF341F0" w14:textId="77777777" w:rsidR="00C84480" w:rsidRPr="000F543C" w:rsidRDefault="00C84480" w:rsidP="00C84480">
      <w:pPr>
        <w:jc w:val="both"/>
        <w:rPr>
          <w:rFonts w:ascii="Europea" w:hAnsi="Europea" w:cs="Arial"/>
          <w:sz w:val="22"/>
          <w:szCs w:val="22"/>
        </w:rPr>
      </w:pPr>
    </w:p>
    <w:p w14:paraId="48353A1A" w14:textId="77777777" w:rsidR="00C84480" w:rsidRPr="000F543C" w:rsidRDefault="00C84480" w:rsidP="00C84480">
      <w:pPr>
        <w:jc w:val="both"/>
        <w:rPr>
          <w:rFonts w:ascii="Europea" w:hAnsi="Europea" w:cs="Arial"/>
          <w:sz w:val="22"/>
          <w:szCs w:val="22"/>
        </w:rPr>
      </w:pPr>
      <w:r w:rsidRPr="000F543C">
        <w:rPr>
          <w:rFonts w:ascii="Europea" w:hAnsi="Europea" w:cs="Arial"/>
          <w:sz w:val="22"/>
          <w:szCs w:val="22"/>
        </w:rPr>
        <w:t>•</w:t>
      </w:r>
      <w:r w:rsidRPr="000F543C">
        <w:rPr>
          <w:rFonts w:ascii="Europea" w:hAnsi="Europea" w:cs="Arial"/>
          <w:sz w:val="22"/>
          <w:szCs w:val="22"/>
        </w:rPr>
        <w:tab/>
        <w:t>employ fewer than 250 persons and</w:t>
      </w:r>
    </w:p>
    <w:p w14:paraId="3D02CDD7" w14:textId="77777777" w:rsidR="00C84480" w:rsidRPr="000F543C" w:rsidRDefault="00C84480" w:rsidP="00C84480">
      <w:pPr>
        <w:jc w:val="both"/>
        <w:rPr>
          <w:rFonts w:ascii="Europea" w:hAnsi="Europea" w:cs="Arial"/>
          <w:sz w:val="22"/>
          <w:szCs w:val="22"/>
        </w:rPr>
      </w:pPr>
      <w:r w:rsidRPr="000F543C">
        <w:rPr>
          <w:rFonts w:ascii="Europea" w:hAnsi="Europea" w:cs="Arial"/>
          <w:sz w:val="22"/>
          <w:szCs w:val="22"/>
        </w:rPr>
        <w:lastRenderedPageBreak/>
        <w:t>•</w:t>
      </w:r>
      <w:r w:rsidRPr="000F543C">
        <w:rPr>
          <w:rFonts w:ascii="Europea" w:hAnsi="Europea" w:cs="Arial"/>
          <w:sz w:val="22"/>
          <w:szCs w:val="22"/>
        </w:rPr>
        <w:tab/>
        <w:t xml:space="preserve">have an annual turnover not exceeding EUR 50 million or </w:t>
      </w:r>
    </w:p>
    <w:p w14:paraId="659CDAB7" w14:textId="6FB8D83E" w:rsidR="00831F55" w:rsidRPr="000F543C" w:rsidRDefault="00C84480" w:rsidP="000F543C">
      <w:pPr>
        <w:jc w:val="both"/>
        <w:rPr>
          <w:rFonts w:ascii="Europea" w:hAnsi="Europea" w:cs="Arial"/>
          <w:sz w:val="22"/>
          <w:szCs w:val="22"/>
        </w:rPr>
      </w:pPr>
      <w:r w:rsidRPr="000F543C">
        <w:rPr>
          <w:rFonts w:ascii="Europea" w:hAnsi="Europea" w:cs="Arial"/>
          <w:sz w:val="22"/>
          <w:szCs w:val="22"/>
        </w:rPr>
        <w:t>•</w:t>
      </w:r>
      <w:r w:rsidRPr="000F543C">
        <w:rPr>
          <w:rFonts w:ascii="Europea" w:hAnsi="Europea" w:cs="Arial"/>
          <w:sz w:val="22"/>
          <w:szCs w:val="22"/>
        </w:rPr>
        <w:tab/>
        <w:t>an annual balance sheet total not exceeding EUR 43 million.</w:t>
      </w:r>
      <w:r w:rsidR="00DC4A4C" w:rsidRPr="00DC4A4C" w:rsidDel="00DC4A4C">
        <w:rPr>
          <w:rFonts w:ascii="Europea" w:hAnsi="Europea" w:cs="Arial"/>
          <w:b/>
          <w:sz w:val="22"/>
          <w:szCs w:val="22"/>
        </w:rPr>
        <w:t xml:space="preserve"> </w:t>
      </w:r>
    </w:p>
    <w:p w14:paraId="07580411" w14:textId="77777777" w:rsidR="00831F55" w:rsidRPr="000F543C" w:rsidRDefault="00831F55" w:rsidP="00C328BB">
      <w:pPr>
        <w:spacing w:after="200"/>
        <w:jc w:val="both"/>
        <w:rPr>
          <w:rFonts w:ascii="Europea" w:hAnsi="Europea" w:cs="Arial"/>
          <w:sz w:val="22"/>
          <w:szCs w:val="22"/>
        </w:rPr>
      </w:pPr>
    </w:p>
    <w:sectPr w:rsidR="00831F55" w:rsidRPr="000F543C" w:rsidSect="00CD5E2C">
      <w:headerReference w:type="default" r:id="rId13"/>
      <w:headerReference w:type="first" r:id="rId14"/>
      <w:footerReference w:type="first" r:id="rId15"/>
      <w:pgSz w:w="11907" w:h="16840" w:code="9"/>
      <w:pgMar w:top="1021" w:right="1417" w:bottom="737" w:left="1418" w:header="567" w:footer="720" w:gutter="0"/>
      <w:cols w:space="708"/>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0FC5C" w14:textId="77777777" w:rsidR="00695669" w:rsidRPr="007B4268" w:rsidRDefault="00695669">
      <w:r w:rsidRPr="007B4268">
        <w:separator/>
      </w:r>
    </w:p>
  </w:endnote>
  <w:endnote w:type="continuationSeparator" w:id="0">
    <w:p w14:paraId="680E47FD" w14:textId="77777777" w:rsidR="00695669" w:rsidRPr="007B4268" w:rsidRDefault="00695669">
      <w:r w:rsidRPr="007B42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Symbol Set SWA">
    <w:altName w:val="Symbol"/>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Europea">
    <w:panose1 w:val="00000000000000000000"/>
    <w:charset w:val="00"/>
    <w:family w:val="modern"/>
    <w:notTrueType/>
    <w:pitch w:val="variable"/>
    <w:sig w:usb0="A00002FF" w:usb1="5001E4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8C092" w14:textId="386EF2FF" w:rsidR="00695669" w:rsidRPr="00772303" w:rsidRDefault="00695669" w:rsidP="003A4407">
    <w:pPr>
      <w:pStyle w:val="Footer"/>
      <w:spacing w:before="0" w:after="0"/>
      <w:rPr>
        <w:rFonts w:ascii="Arial" w:hAnsi="Arial" w:cs="Arial"/>
        <w:sz w:val="18"/>
        <w:szCs w:val="18"/>
      </w:rPr>
    </w:pPr>
    <w:r w:rsidRPr="00772303">
      <w:rPr>
        <w:rFonts w:ascii="Arial" w:hAnsi="Arial" w:cs="Arial"/>
        <w:sz w:val="18"/>
        <w:szCs w:val="18"/>
      </w:rPr>
      <w:tab/>
    </w:r>
    <w:r w:rsidRPr="00772303">
      <w:rPr>
        <w:rFonts w:ascii="Arial" w:hAnsi="Arial" w:cs="Arial"/>
        <w:sz w:val="18"/>
        <w:szCs w:val="18"/>
      </w:rPr>
      <w:fldChar w:fldCharType="begin"/>
    </w:r>
    <w:r w:rsidRPr="00772303">
      <w:rPr>
        <w:rFonts w:ascii="Arial" w:hAnsi="Arial" w:cs="Arial"/>
        <w:sz w:val="18"/>
        <w:szCs w:val="18"/>
      </w:rPr>
      <w:instrText xml:space="preserve"> PAGE  \* MERGEFORMAT </w:instrText>
    </w:r>
    <w:r w:rsidRPr="00772303">
      <w:rPr>
        <w:rFonts w:ascii="Arial" w:hAnsi="Arial" w:cs="Arial"/>
        <w:sz w:val="18"/>
        <w:szCs w:val="18"/>
      </w:rPr>
      <w:fldChar w:fldCharType="separate"/>
    </w:r>
    <w:r w:rsidR="0072409D">
      <w:rPr>
        <w:rFonts w:ascii="Arial" w:hAnsi="Arial" w:cs="Arial"/>
        <w:noProof/>
        <w:sz w:val="18"/>
        <w:szCs w:val="18"/>
      </w:rPr>
      <w:t>8</w:t>
    </w:r>
    <w:r w:rsidRPr="00772303">
      <w:rPr>
        <w:rFonts w:ascii="Arial" w:hAnsi="Arial" w:cs="Arial"/>
        <w:sz w:val="18"/>
        <w:szCs w:val="18"/>
      </w:rPr>
      <w:fldChar w:fldCharType="end"/>
    </w:r>
    <w:r w:rsidRPr="00772303">
      <w:rPr>
        <w:rFonts w:ascii="Arial" w:hAnsi="Arial" w:cs="Arial"/>
        <w:sz w:val="18"/>
        <w:szCs w:val="18"/>
      </w:rPr>
      <w:t>/</w:t>
    </w:r>
    <w:r w:rsidRPr="00772303">
      <w:rPr>
        <w:rFonts w:ascii="Arial" w:hAnsi="Arial" w:cs="Arial"/>
        <w:noProof/>
        <w:sz w:val="18"/>
        <w:szCs w:val="18"/>
      </w:rPr>
      <w:fldChar w:fldCharType="begin"/>
    </w:r>
    <w:r w:rsidRPr="00772303">
      <w:rPr>
        <w:rFonts w:ascii="Arial" w:hAnsi="Arial" w:cs="Arial"/>
        <w:noProof/>
        <w:sz w:val="18"/>
        <w:szCs w:val="18"/>
      </w:rPr>
      <w:instrText xml:space="preserve"> NUMPAGES  \* MERGEFORMAT </w:instrText>
    </w:r>
    <w:r w:rsidRPr="00772303">
      <w:rPr>
        <w:rFonts w:ascii="Arial" w:hAnsi="Arial" w:cs="Arial"/>
        <w:noProof/>
        <w:sz w:val="18"/>
        <w:szCs w:val="18"/>
      </w:rPr>
      <w:fldChar w:fldCharType="separate"/>
    </w:r>
    <w:r w:rsidR="0072409D">
      <w:rPr>
        <w:rFonts w:ascii="Arial" w:hAnsi="Arial" w:cs="Arial"/>
        <w:noProof/>
        <w:sz w:val="18"/>
        <w:szCs w:val="18"/>
      </w:rPr>
      <w:t>34</w:t>
    </w:r>
    <w:r w:rsidRPr="00772303">
      <w:rPr>
        <w:rFonts w:ascii="Arial" w:hAnsi="Arial" w:cs="Arial"/>
        <w:noProof/>
        <w:sz w:val="18"/>
        <w:szCs w:val="18"/>
      </w:rPr>
      <w:fldChar w:fldCharType="end"/>
    </w:r>
    <w:r w:rsidRPr="00772303">
      <w:rPr>
        <w:rFonts w:ascii="Arial" w:hAnsi="Arial" w:cs="Arial"/>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3D008" w14:textId="17382898" w:rsidR="00695669" w:rsidRPr="000D6821" w:rsidRDefault="00695669" w:rsidP="003A4407">
    <w:pPr>
      <w:pStyle w:val="Footer"/>
      <w:spacing w:before="0" w:after="0"/>
      <w:rPr>
        <w:rFonts w:ascii="Arial" w:hAnsi="Arial" w:cs="Arial"/>
        <w:sz w:val="18"/>
        <w:szCs w:val="18"/>
      </w:rPr>
    </w:pPr>
    <w:r w:rsidRPr="007B4268">
      <w:tab/>
    </w:r>
    <w:r w:rsidRPr="000D6821">
      <w:rPr>
        <w:rFonts w:ascii="Arial" w:hAnsi="Arial" w:cs="Arial"/>
        <w:sz w:val="18"/>
        <w:szCs w:val="18"/>
      </w:rPr>
      <w:fldChar w:fldCharType="begin"/>
    </w:r>
    <w:r w:rsidRPr="000D6821">
      <w:rPr>
        <w:rFonts w:ascii="Arial" w:hAnsi="Arial" w:cs="Arial"/>
        <w:sz w:val="18"/>
        <w:szCs w:val="18"/>
      </w:rPr>
      <w:instrText xml:space="preserve"> PAGE  \* MERGEFORMAT </w:instrText>
    </w:r>
    <w:r w:rsidRPr="000D6821">
      <w:rPr>
        <w:rFonts w:ascii="Arial" w:hAnsi="Arial" w:cs="Arial"/>
        <w:sz w:val="18"/>
        <w:szCs w:val="18"/>
      </w:rPr>
      <w:fldChar w:fldCharType="separate"/>
    </w:r>
    <w:r w:rsidR="0072409D">
      <w:rPr>
        <w:rFonts w:ascii="Arial" w:hAnsi="Arial" w:cs="Arial"/>
        <w:noProof/>
        <w:sz w:val="18"/>
        <w:szCs w:val="18"/>
      </w:rPr>
      <w:t>7</w:t>
    </w:r>
    <w:r w:rsidRPr="000D6821">
      <w:rPr>
        <w:rFonts w:ascii="Arial" w:hAnsi="Arial" w:cs="Arial"/>
        <w:sz w:val="18"/>
        <w:szCs w:val="18"/>
      </w:rPr>
      <w:fldChar w:fldCharType="end"/>
    </w:r>
    <w:r w:rsidRPr="000D6821">
      <w:rPr>
        <w:rFonts w:ascii="Arial" w:hAnsi="Arial" w:cs="Arial"/>
        <w:sz w:val="18"/>
        <w:szCs w:val="18"/>
      </w:rPr>
      <w:t>/</w:t>
    </w:r>
    <w:r w:rsidRPr="000D6821">
      <w:rPr>
        <w:rFonts w:ascii="Arial" w:hAnsi="Arial" w:cs="Arial"/>
        <w:noProof/>
        <w:sz w:val="18"/>
        <w:szCs w:val="18"/>
      </w:rPr>
      <w:fldChar w:fldCharType="begin"/>
    </w:r>
    <w:r w:rsidRPr="000D6821">
      <w:rPr>
        <w:rFonts w:ascii="Arial" w:hAnsi="Arial" w:cs="Arial"/>
        <w:noProof/>
        <w:sz w:val="18"/>
        <w:szCs w:val="18"/>
      </w:rPr>
      <w:instrText xml:space="preserve"> NUMPAGES  \* MERGEFORMAT </w:instrText>
    </w:r>
    <w:r w:rsidRPr="000D6821">
      <w:rPr>
        <w:rFonts w:ascii="Arial" w:hAnsi="Arial" w:cs="Arial"/>
        <w:noProof/>
        <w:sz w:val="18"/>
        <w:szCs w:val="18"/>
      </w:rPr>
      <w:fldChar w:fldCharType="separate"/>
    </w:r>
    <w:r w:rsidR="0072409D">
      <w:rPr>
        <w:rFonts w:ascii="Arial" w:hAnsi="Arial" w:cs="Arial"/>
        <w:noProof/>
        <w:sz w:val="18"/>
        <w:szCs w:val="18"/>
      </w:rPr>
      <w:t>34</w:t>
    </w:r>
    <w:r w:rsidRPr="000D6821">
      <w:rPr>
        <w:rFonts w:ascii="Arial" w:hAnsi="Arial" w:cs="Arial"/>
        <w:noProof/>
        <w:sz w:val="18"/>
        <w:szCs w:val="18"/>
      </w:rPr>
      <w:fldChar w:fldCharType="end"/>
    </w:r>
    <w:r w:rsidRPr="000D6821">
      <w:rPr>
        <w:rFonts w:ascii="Arial" w:hAnsi="Arial" w:cs="Arial"/>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F326" w14:textId="77777777" w:rsidR="00695669" w:rsidRDefault="00695669" w:rsidP="00A513C0">
    <w:pPr>
      <w:pStyle w:val="Style1"/>
      <w:rPr>
        <w:rFonts w:ascii="Arial" w:hAnsi="Arial" w:cs="Arial"/>
        <w:i w:val="0"/>
        <w:sz w:val="18"/>
        <w:szCs w:val="18"/>
      </w:rPr>
    </w:pPr>
  </w:p>
  <w:p w14:paraId="439FC5AE" w14:textId="1BE505B3" w:rsidR="00695669" w:rsidRPr="00CA4283" w:rsidRDefault="00695669" w:rsidP="00A513C0">
    <w:pPr>
      <w:pStyle w:val="Style1"/>
      <w:rPr>
        <w:rFonts w:ascii="Arial" w:hAnsi="Arial" w:cs="Arial"/>
        <w:i w:val="0"/>
        <w:sz w:val="18"/>
        <w:szCs w:val="18"/>
      </w:rPr>
    </w:pPr>
    <w:r w:rsidRPr="00CA4283">
      <w:rPr>
        <w:rFonts w:ascii="Arial" w:hAnsi="Arial" w:cs="Arial"/>
        <w:i w:val="0"/>
        <w:sz w:val="18"/>
        <w:szCs w:val="18"/>
      </w:rPr>
      <w:tab/>
    </w:r>
    <w:r w:rsidRPr="00CA4283">
      <w:rPr>
        <w:rFonts w:ascii="Arial" w:hAnsi="Arial" w:cs="Arial"/>
        <w:i w:val="0"/>
        <w:sz w:val="18"/>
        <w:szCs w:val="18"/>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7CFA3" w14:textId="77777777" w:rsidR="00695669" w:rsidRDefault="00695669" w:rsidP="00031A78">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BE532" w14:textId="77777777" w:rsidR="00695669" w:rsidRPr="007B4268" w:rsidRDefault="00695669">
      <w:r w:rsidRPr="007B4268">
        <w:separator/>
      </w:r>
    </w:p>
  </w:footnote>
  <w:footnote w:type="continuationSeparator" w:id="0">
    <w:p w14:paraId="4C7AF0C4" w14:textId="77777777" w:rsidR="00695669" w:rsidRPr="007B4268" w:rsidRDefault="00695669">
      <w:r w:rsidRPr="007B4268">
        <w:continuationSeparator/>
      </w:r>
    </w:p>
  </w:footnote>
  <w:footnote w:type="continuationNotice" w:id="1">
    <w:p w14:paraId="1D525F84" w14:textId="77777777" w:rsidR="00695669" w:rsidRPr="007B4268" w:rsidRDefault="00695669"/>
  </w:footnote>
  <w:footnote w:id="2">
    <w:p w14:paraId="6FE3A6F9" w14:textId="11E26986" w:rsidR="00695669" w:rsidRPr="00EC3F55" w:rsidRDefault="00695669" w:rsidP="00EC3F55">
      <w:pPr>
        <w:pStyle w:val="FootnoteText"/>
        <w:spacing w:after="100"/>
        <w:rPr>
          <w:rFonts w:ascii="Arial" w:hAnsi="Arial" w:cs="Arial"/>
        </w:rPr>
      </w:pPr>
      <w:r w:rsidRPr="00EC3F55">
        <w:rPr>
          <w:rStyle w:val="FootnoteReference"/>
          <w:rFonts w:ascii="Arial" w:hAnsi="Arial" w:cs="Arial"/>
        </w:rPr>
        <w:footnoteRef/>
      </w:r>
      <w:r w:rsidRPr="00EC3F55">
        <w:rPr>
          <w:rFonts w:ascii="Arial" w:hAnsi="Arial" w:cs="Arial"/>
        </w:rPr>
        <w:t xml:space="preserve"> Principles as set out in the ILO fundamental conventions </w:t>
      </w:r>
      <w:hyperlink r:id="rId1" w:history="1">
        <w:r w:rsidRPr="00EC3F55">
          <w:rPr>
            <w:rStyle w:val="Hyperlink"/>
            <w:rFonts w:ascii="Arial" w:hAnsi="Arial" w:cs="Arial"/>
          </w:rPr>
          <w:t>https://www.ilo.org/global/standards/subjects-covered-by-international-labour-standards/lang--en/index.htm</w:t>
        </w:r>
      </w:hyperlink>
    </w:p>
  </w:footnote>
  <w:footnote w:id="3">
    <w:p w14:paraId="325FAFBF" w14:textId="425BC243" w:rsidR="00695669" w:rsidRPr="00374BE5" w:rsidRDefault="00695669" w:rsidP="00374BE5">
      <w:pPr>
        <w:pStyle w:val="FootnoteText"/>
        <w:spacing w:after="100"/>
        <w:rPr>
          <w:rFonts w:ascii="Arial" w:hAnsi="Arial" w:cs="Arial"/>
        </w:rPr>
      </w:pPr>
      <w:r w:rsidRPr="00374BE5">
        <w:rPr>
          <w:rStyle w:val="FootnoteReference"/>
          <w:rFonts w:ascii="Arial" w:hAnsi="Arial" w:cs="Arial"/>
        </w:rPr>
        <w:footnoteRef/>
      </w:r>
      <w:r w:rsidRPr="00374BE5">
        <w:rPr>
          <w:rFonts w:ascii="Arial" w:hAnsi="Arial" w:cs="Arial"/>
        </w:rPr>
        <w:t xml:space="preserve"> Common European Framework of Reference for Languages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DFBD6" w14:textId="77777777" w:rsidR="00695669" w:rsidRPr="007B4268" w:rsidRDefault="00695669">
    <w:pPr>
      <w:pStyle w:val="Header"/>
    </w:pPr>
    <w:r>
      <w:rPr>
        <w:noProof/>
        <w:lang w:val="nl-NL" w:eastAsia="nl-NL"/>
      </w:rPr>
      <w:drawing>
        <wp:anchor distT="0" distB="0" distL="114300" distR="114300" simplePos="0" relativeHeight="251657728" behindDoc="0" locked="0" layoutInCell="1" allowOverlap="1" wp14:anchorId="2287F900" wp14:editId="55682973">
          <wp:simplePos x="0" y="0"/>
          <wp:positionH relativeFrom="column">
            <wp:posOffset>4909820</wp:posOffset>
          </wp:positionH>
          <wp:positionV relativeFrom="page">
            <wp:posOffset>323850</wp:posOffset>
          </wp:positionV>
          <wp:extent cx="1429385" cy="1134745"/>
          <wp:effectExtent l="0" t="0" r="0" b="0"/>
          <wp:wrapNone/>
          <wp:docPr id="2" name="Picture 2" descr="MonoColo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noColor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9385" cy="11347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A3257" w14:textId="77777777" w:rsidR="00695669" w:rsidRPr="00670A9C" w:rsidRDefault="00695669" w:rsidP="00031A78">
    <w:pPr>
      <w:pStyle w:val="Header"/>
      <w:jc w:val="right"/>
      <w:rPr>
        <w:sz w:val="20"/>
        <w:szCs w:val="20"/>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E1F92" w14:textId="77777777" w:rsidR="00695669" w:rsidRDefault="006956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4B58"/>
    <w:multiLevelType w:val="hybridMultilevel"/>
    <w:tmpl w:val="DA16FE8C"/>
    <w:lvl w:ilvl="0" w:tplc="A9F8159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477F3"/>
    <w:multiLevelType w:val="hybridMultilevel"/>
    <w:tmpl w:val="DC18FF08"/>
    <w:lvl w:ilvl="0" w:tplc="A9F8159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A7478"/>
    <w:multiLevelType w:val="multilevel"/>
    <w:tmpl w:val="0809001F"/>
    <w:numStyleLink w:val="Style2"/>
  </w:abstractNum>
  <w:abstractNum w:abstractNumId="3" w15:restartNumberingAfterBreak="0">
    <w:nsid w:val="061C1EFE"/>
    <w:multiLevelType w:val="hybridMultilevel"/>
    <w:tmpl w:val="40D2251C"/>
    <w:lvl w:ilvl="0" w:tplc="DC7E917E">
      <w:start w:val="1"/>
      <w:numFmt w:val="decimal"/>
      <w:lvlText w:val="%1."/>
      <w:lvlJc w:val="left"/>
      <w:pPr>
        <w:tabs>
          <w:tab w:val="num" w:pos="360"/>
        </w:tabs>
        <w:ind w:left="360" w:hanging="360"/>
      </w:pPr>
      <w:rPr>
        <w:rFonts w:cs="Times New Roman" w:hint="default"/>
      </w:rPr>
    </w:lvl>
    <w:lvl w:ilvl="1" w:tplc="B394D3A2">
      <w:start w:val="1"/>
      <w:numFmt w:val="lowerLetter"/>
      <w:pStyle w:val="Listnumber1"/>
      <w:lvlText w:val="%2)"/>
      <w:lvlJc w:val="left"/>
      <w:pPr>
        <w:tabs>
          <w:tab w:val="num" w:pos="1440"/>
        </w:tabs>
        <w:ind w:left="1440" w:hanging="360"/>
      </w:pPr>
      <w:rPr>
        <w:rFonts w:cs="Times New Roman" w:hint="default"/>
        <w:b w:val="0"/>
        <w:i w:val="0"/>
        <w:caps w:val="0"/>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84A35E5"/>
    <w:multiLevelType w:val="hybridMultilevel"/>
    <w:tmpl w:val="467C89AA"/>
    <w:lvl w:ilvl="0" w:tplc="08090001">
      <w:start w:val="1"/>
      <w:numFmt w:val="bullet"/>
      <w:lvlText w:val=""/>
      <w:lvlJc w:val="left"/>
      <w:pPr>
        <w:ind w:left="478" w:hanging="360"/>
      </w:pPr>
      <w:rPr>
        <w:rFonts w:ascii="Symbol" w:hAnsi="Symbol" w:hint="default"/>
      </w:rPr>
    </w:lvl>
    <w:lvl w:ilvl="1" w:tplc="08090003" w:tentative="1">
      <w:start w:val="1"/>
      <w:numFmt w:val="bullet"/>
      <w:lvlText w:val="o"/>
      <w:lvlJc w:val="left"/>
      <w:pPr>
        <w:ind w:left="1198" w:hanging="360"/>
      </w:pPr>
      <w:rPr>
        <w:rFonts w:ascii="Courier New" w:hAnsi="Courier New" w:cs="Courier New" w:hint="default"/>
      </w:rPr>
    </w:lvl>
    <w:lvl w:ilvl="2" w:tplc="08090005" w:tentative="1">
      <w:start w:val="1"/>
      <w:numFmt w:val="bullet"/>
      <w:lvlText w:val=""/>
      <w:lvlJc w:val="left"/>
      <w:pPr>
        <w:ind w:left="1918" w:hanging="360"/>
      </w:pPr>
      <w:rPr>
        <w:rFonts w:ascii="Wingdings" w:hAnsi="Wingdings" w:hint="default"/>
      </w:rPr>
    </w:lvl>
    <w:lvl w:ilvl="3" w:tplc="08090001" w:tentative="1">
      <w:start w:val="1"/>
      <w:numFmt w:val="bullet"/>
      <w:lvlText w:val=""/>
      <w:lvlJc w:val="left"/>
      <w:pPr>
        <w:ind w:left="2638" w:hanging="360"/>
      </w:pPr>
      <w:rPr>
        <w:rFonts w:ascii="Symbol" w:hAnsi="Symbol" w:hint="default"/>
      </w:rPr>
    </w:lvl>
    <w:lvl w:ilvl="4" w:tplc="08090003" w:tentative="1">
      <w:start w:val="1"/>
      <w:numFmt w:val="bullet"/>
      <w:lvlText w:val="o"/>
      <w:lvlJc w:val="left"/>
      <w:pPr>
        <w:ind w:left="3358" w:hanging="360"/>
      </w:pPr>
      <w:rPr>
        <w:rFonts w:ascii="Courier New" w:hAnsi="Courier New" w:cs="Courier New" w:hint="default"/>
      </w:rPr>
    </w:lvl>
    <w:lvl w:ilvl="5" w:tplc="08090005" w:tentative="1">
      <w:start w:val="1"/>
      <w:numFmt w:val="bullet"/>
      <w:lvlText w:val=""/>
      <w:lvlJc w:val="left"/>
      <w:pPr>
        <w:ind w:left="4078" w:hanging="360"/>
      </w:pPr>
      <w:rPr>
        <w:rFonts w:ascii="Wingdings" w:hAnsi="Wingdings" w:hint="default"/>
      </w:rPr>
    </w:lvl>
    <w:lvl w:ilvl="6" w:tplc="08090001" w:tentative="1">
      <w:start w:val="1"/>
      <w:numFmt w:val="bullet"/>
      <w:lvlText w:val=""/>
      <w:lvlJc w:val="left"/>
      <w:pPr>
        <w:ind w:left="4798" w:hanging="360"/>
      </w:pPr>
      <w:rPr>
        <w:rFonts w:ascii="Symbol" w:hAnsi="Symbol" w:hint="default"/>
      </w:rPr>
    </w:lvl>
    <w:lvl w:ilvl="7" w:tplc="08090003" w:tentative="1">
      <w:start w:val="1"/>
      <w:numFmt w:val="bullet"/>
      <w:lvlText w:val="o"/>
      <w:lvlJc w:val="left"/>
      <w:pPr>
        <w:ind w:left="5518" w:hanging="360"/>
      </w:pPr>
      <w:rPr>
        <w:rFonts w:ascii="Courier New" w:hAnsi="Courier New" w:cs="Courier New" w:hint="default"/>
      </w:rPr>
    </w:lvl>
    <w:lvl w:ilvl="8" w:tplc="08090005" w:tentative="1">
      <w:start w:val="1"/>
      <w:numFmt w:val="bullet"/>
      <w:lvlText w:val=""/>
      <w:lvlJc w:val="left"/>
      <w:pPr>
        <w:ind w:left="6238" w:hanging="360"/>
      </w:pPr>
      <w:rPr>
        <w:rFonts w:ascii="Wingdings" w:hAnsi="Wingdings" w:hint="default"/>
      </w:rPr>
    </w:lvl>
  </w:abstractNum>
  <w:abstractNum w:abstractNumId="5" w15:restartNumberingAfterBreak="0">
    <w:nsid w:val="0C170E5A"/>
    <w:multiLevelType w:val="multilevel"/>
    <w:tmpl w:val="76504E36"/>
    <w:lvl w:ilvl="0">
      <w:start w:val="1"/>
      <w:numFmt w:val="bullet"/>
      <w:lvlText w:val="-"/>
      <w:lvlJc w:val="left"/>
      <w:pPr>
        <w:ind w:left="360" w:hanging="360"/>
      </w:pPr>
      <w:rPr>
        <w:rFonts w:ascii="Courier New" w:eastAsia="Courier New" w:hAnsi="Courier New" w:cs="Courier New"/>
      </w:rPr>
    </w:lvl>
    <w:lvl w:ilvl="1">
      <w:start w:val="1"/>
      <w:numFmt w:val="bullet"/>
      <w:lvlText w:val="o"/>
      <w:lvlJc w:val="left"/>
      <w:pPr>
        <w:ind w:left="660" w:hanging="360"/>
      </w:pPr>
      <w:rPr>
        <w:rFonts w:ascii="Courier New" w:eastAsia="Courier New" w:hAnsi="Courier New" w:cs="Courier New"/>
      </w:rPr>
    </w:lvl>
    <w:lvl w:ilvl="2">
      <w:start w:val="1"/>
      <w:numFmt w:val="bullet"/>
      <w:lvlText w:val="▪"/>
      <w:lvlJc w:val="left"/>
      <w:pPr>
        <w:ind w:left="1380" w:hanging="360"/>
      </w:pPr>
      <w:rPr>
        <w:rFonts w:ascii="Noto Sans Symbols" w:eastAsia="Noto Sans Symbols" w:hAnsi="Noto Sans Symbols" w:cs="Noto Sans Symbols"/>
      </w:rPr>
    </w:lvl>
    <w:lvl w:ilvl="3">
      <w:start w:val="1"/>
      <w:numFmt w:val="bullet"/>
      <w:lvlText w:val="●"/>
      <w:lvlJc w:val="left"/>
      <w:pPr>
        <w:ind w:left="2100" w:hanging="360"/>
      </w:pPr>
      <w:rPr>
        <w:rFonts w:ascii="Noto Sans Symbols" w:eastAsia="Noto Sans Symbols" w:hAnsi="Noto Sans Symbols" w:cs="Noto Sans Symbols"/>
      </w:rPr>
    </w:lvl>
    <w:lvl w:ilvl="4">
      <w:start w:val="1"/>
      <w:numFmt w:val="bullet"/>
      <w:lvlText w:val="o"/>
      <w:lvlJc w:val="left"/>
      <w:pPr>
        <w:ind w:left="2820" w:hanging="360"/>
      </w:pPr>
      <w:rPr>
        <w:rFonts w:ascii="Courier New" w:eastAsia="Courier New" w:hAnsi="Courier New" w:cs="Courier New"/>
      </w:rPr>
    </w:lvl>
    <w:lvl w:ilvl="5">
      <w:start w:val="1"/>
      <w:numFmt w:val="bullet"/>
      <w:lvlText w:val="▪"/>
      <w:lvlJc w:val="left"/>
      <w:pPr>
        <w:ind w:left="3540" w:hanging="360"/>
      </w:pPr>
      <w:rPr>
        <w:rFonts w:ascii="Noto Sans Symbols" w:eastAsia="Noto Sans Symbols" w:hAnsi="Noto Sans Symbols" w:cs="Noto Sans Symbols"/>
      </w:rPr>
    </w:lvl>
    <w:lvl w:ilvl="6">
      <w:start w:val="1"/>
      <w:numFmt w:val="bullet"/>
      <w:lvlText w:val="●"/>
      <w:lvlJc w:val="left"/>
      <w:pPr>
        <w:ind w:left="4260" w:hanging="360"/>
      </w:pPr>
      <w:rPr>
        <w:rFonts w:ascii="Noto Sans Symbols" w:eastAsia="Noto Sans Symbols" w:hAnsi="Noto Sans Symbols" w:cs="Noto Sans Symbols"/>
      </w:rPr>
    </w:lvl>
    <w:lvl w:ilvl="7">
      <w:start w:val="1"/>
      <w:numFmt w:val="bullet"/>
      <w:lvlText w:val="o"/>
      <w:lvlJc w:val="left"/>
      <w:pPr>
        <w:ind w:left="4980" w:hanging="360"/>
      </w:pPr>
      <w:rPr>
        <w:rFonts w:ascii="Courier New" w:eastAsia="Courier New" w:hAnsi="Courier New" w:cs="Courier New"/>
      </w:rPr>
    </w:lvl>
    <w:lvl w:ilvl="8">
      <w:start w:val="1"/>
      <w:numFmt w:val="bullet"/>
      <w:lvlText w:val="▪"/>
      <w:lvlJc w:val="left"/>
      <w:pPr>
        <w:ind w:left="5700" w:hanging="360"/>
      </w:pPr>
      <w:rPr>
        <w:rFonts w:ascii="Noto Sans Symbols" w:eastAsia="Noto Sans Symbols" w:hAnsi="Noto Sans Symbols" w:cs="Noto Sans Symbols"/>
      </w:rPr>
    </w:lvl>
  </w:abstractNum>
  <w:abstractNum w:abstractNumId="6" w15:restartNumberingAfterBreak="0">
    <w:nsid w:val="14E00D50"/>
    <w:multiLevelType w:val="multilevel"/>
    <w:tmpl w:val="0809001F"/>
    <w:numStyleLink w:val="Style2"/>
  </w:abstractNum>
  <w:abstractNum w:abstractNumId="7" w15:restartNumberingAfterBreak="0">
    <w:nsid w:val="1B181CAA"/>
    <w:multiLevelType w:val="hybridMultilevel"/>
    <w:tmpl w:val="39E8CC46"/>
    <w:lvl w:ilvl="0" w:tplc="8F984496">
      <w:start w:val="1"/>
      <w:numFmt w:val="lowerLetter"/>
      <w:lvlText w:val="%1)"/>
      <w:lvlJc w:val="left"/>
      <w:pPr>
        <w:tabs>
          <w:tab w:val="num" w:pos="720"/>
        </w:tabs>
        <w:ind w:left="720" w:hanging="360"/>
      </w:pPr>
      <w:rPr>
        <w:rFonts w:cs="Times New Roman" w:hint="default"/>
      </w:rPr>
    </w:lvl>
    <w:lvl w:ilvl="1" w:tplc="1A8A9E00">
      <w:start w:val="1"/>
      <w:numFmt w:val="lowerRoman"/>
      <w:pStyle w:val="Heading1"/>
      <w:lvlText w:val="%2)"/>
      <w:lvlJc w:val="left"/>
      <w:pPr>
        <w:tabs>
          <w:tab w:val="num" w:pos="1440"/>
        </w:tabs>
        <w:ind w:left="1440" w:hanging="360"/>
      </w:pPr>
      <w:rPr>
        <w:rFonts w:cs="Times New Roman" w:hint="default"/>
        <w:caps w:val="0"/>
        <w:vanish w:val="0"/>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073196F"/>
    <w:multiLevelType w:val="hybridMultilevel"/>
    <w:tmpl w:val="EBAA6900"/>
    <w:lvl w:ilvl="0" w:tplc="2A72A8C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2E27C0"/>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10" w15:restartNumberingAfterBreak="0">
    <w:nsid w:val="266C2C0B"/>
    <w:multiLevelType w:val="hybridMultilevel"/>
    <w:tmpl w:val="5A12CF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667544"/>
    <w:multiLevelType w:val="hybridMultilevel"/>
    <w:tmpl w:val="20A4B2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5D771D"/>
    <w:multiLevelType w:val="hybridMultilevel"/>
    <w:tmpl w:val="C9403108"/>
    <w:lvl w:ilvl="0" w:tplc="63A4F0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3842C4"/>
    <w:multiLevelType w:val="hybridMultilevel"/>
    <w:tmpl w:val="5FDE53B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C96DAA"/>
    <w:multiLevelType w:val="hybridMultilevel"/>
    <w:tmpl w:val="CB1EB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E157CC"/>
    <w:multiLevelType w:val="hybridMultilevel"/>
    <w:tmpl w:val="F90CF284"/>
    <w:lvl w:ilvl="0" w:tplc="DC7E917E">
      <w:start w:val="1"/>
      <w:numFmt w:val="decimal"/>
      <w:lvlText w:val="%1."/>
      <w:lvlJc w:val="left"/>
      <w:pPr>
        <w:tabs>
          <w:tab w:val="num" w:pos="360"/>
        </w:tabs>
        <w:ind w:left="36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A7730C4"/>
    <w:multiLevelType w:val="singleLevel"/>
    <w:tmpl w:val="456C96DE"/>
    <w:lvl w:ilvl="0">
      <w:start w:val="1"/>
      <w:numFmt w:val="bullet"/>
      <w:pStyle w:val="ListBullet1"/>
      <w:lvlText w:val=""/>
      <w:lvlJc w:val="left"/>
      <w:pPr>
        <w:tabs>
          <w:tab w:val="num" w:pos="643"/>
        </w:tabs>
        <w:ind w:left="643" w:hanging="283"/>
      </w:pPr>
      <w:rPr>
        <w:rFonts w:ascii="Symbol" w:hAnsi="Symbol"/>
      </w:rPr>
    </w:lvl>
  </w:abstractNum>
  <w:abstractNum w:abstractNumId="17" w15:restartNumberingAfterBreak="0">
    <w:nsid w:val="40872CBF"/>
    <w:multiLevelType w:val="singleLevel"/>
    <w:tmpl w:val="06182956"/>
    <w:lvl w:ilvl="0">
      <w:start w:val="1"/>
      <w:numFmt w:val="bullet"/>
      <w:pStyle w:val="BodyTextIndent"/>
      <w:lvlText w:val=""/>
      <w:lvlJc w:val="left"/>
      <w:pPr>
        <w:tabs>
          <w:tab w:val="num" w:pos="360"/>
        </w:tabs>
        <w:ind w:left="360" w:hanging="360"/>
      </w:pPr>
      <w:rPr>
        <w:rFonts w:ascii="Symbol Set SWA" w:hAnsi="Symbol Set SWA" w:hint="default"/>
        <w:b/>
        <w:i w:val="0"/>
        <w:color w:val="auto"/>
        <w:sz w:val="22"/>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65D172F"/>
    <w:multiLevelType w:val="multilevel"/>
    <w:tmpl w:val="6AEE9BA4"/>
    <w:lvl w:ilvl="0">
      <w:start w:val="1"/>
      <w:numFmt w:val="decimal"/>
      <w:pStyle w:val="ListNumber10"/>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93A7DF4"/>
    <w:multiLevelType w:val="hybridMultilevel"/>
    <w:tmpl w:val="5FDE53B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D60DDD"/>
    <w:multiLevelType w:val="hybridMultilevel"/>
    <w:tmpl w:val="BC2EE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672FF2"/>
    <w:multiLevelType w:val="multilevel"/>
    <w:tmpl w:val="0809001F"/>
    <w:styleLink w:val="Styl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B9A6768"/>
    <w:multiLevelType w:val="hybridMultilevel"/>
    <w:tmpl w:val="86D4DD54"/>
    <w:lvl w:ilvl="0" w:tplc="FAA2C89C">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1D3205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424062B"/>
    <w:multiLevelType w:val="hybridMultilevel"/>
    <w:tmpl w:val="96163024"/>
    <w:lvl w:ilvl="0" w:tplc="293C4342">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7393C12"/>
    <w:multiLevelType w:val="hybridMultilevel"/>
    <w:tmpl w:val="540A7432"/>
    <w:lvl w:ilvl="0" w:tplc="63A4F0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2E71C6"/>
    <w:multiLevelType w:val="multilevel"/>
    <w:tmpl w:val="3342B6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0B2209F"/>
    <w:multiLevelType w:val="hybridMultilevel"/>
    <w:tmpl w:val="4CEC4732"/>
    <w:lvl w:ilvl="0" w:tplc="8F984496">
      <w:start w:val="1"/>
      <w:numFmt w:val="bullet"/>
      <w:pStyle w:val="ListDash1"/>
      <w:lvlText w:val="-"/>
      <w:lvlJc w:val="left"/>
      <w:pPr>
        <w:tabs>
          <w:tab w:val="num" w:pos="1440"/>
        </w:tabs>
        <w:ind w:left="1440" w:hanging="360"/>
      </w:pPr>
      <w:rPr>
        <w:rFonts w:ascii="Times New Roman" w:eastAsia="Times New Roman" w:hAnsi="Times New Roman" w:hint="default"/>
        <w:sz w:val="20"/>
      </w:rPr>
    </w:lvl>
    <w:lvl w:ilvl="1" w:tplc="08090019" w:tentative="1">
      <w:start w:val="1"/>
      <w:numFmt w:val="bullet"/>
      <w:lvlText w:val="o"/>
      <w:lvlJc w:val="left"/>
      <w:pPr>
        <w:tabs>
          <w:tab w:val="num" w:pos="1440"/>
        </w:tabs>
        <w:ind w:left="1440" w:hanging="360"/>
      </w:pPr>
      <w:rPr>
        <w:rFonts w:ascii="Courier New" w:hAnsi="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2167D4B"/>
    <w:multiLevelType w:val="multilevel"/>
    <w:tmpl w:val="151C36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8732E99"/>
    <w:multiLevelType w:val="hybridMultilevel"/>
    <w:tmpl w:val="C26670C2"/>
    <w:lvl w:ilvl="0" w:tplc="A78AC3C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9AD28F3"/>
    <w:multiLevelType w:val="hybridMultilevel"/>
    <w:tmpl w:val="A7D086DA"/>
    <w:lvl w:ilvl="0" w:tplc="D68AF2AC">
      <w:start w:val="1"/>
      <w:numFmt w:val="bullet"/>
      <w:lvlText w:val="-"/>
      <w:lvlJc w:val="left"/>
      <w:pPr>
        <w:tabs>
          <w:tab w:val="num" w:pos="360"/>
        </w:tabs>
        <w:ind w:left="360" w:hanging="360"/>
      </w:pPr>
      <w:rPr>
        <w:rFonts w:ascii="Courier New" w:hAnsi="Courier New" w:hint="default"/>
      </w:rPr>
    </w:lvl>
    <w:lvl w:ilvl="1" w:tplc="26FE3C44">
      <w:start w:val="1"/>
      <w:numFmt w:val="bullet"/>
      <w:lvlText w:val="o"/>
      <w:lvlJc w:val="left"/>
      <w:pPr>
        <w:tabs>
          <w:tab w:val="num" w:pos="660"/>
        </w:tabs>
        <w:ind w:left="660" w:hanging="360"/>
      </w:pPr>
      <w:rPr>
        <w:rFonts w:ascii="Courier New" w:hAnsi="Courier New" w:hint="default"/>
      </w:rPr>
    </w:lvl>
    <w:lvl w:ilvl="2" w:tplc="08090005" w:tentative="1">
      <w:start w:val="1"/>
      <w:numFmt w:val="bullet"/>
      <w:lvlText w:val=""/>
      <w:lvlJc w:val="left"/>
      <w:pPr>
        <w:tabs>
          <w:tab w:val="num" w:pos="1380"/>
        </w:tabs>
        <w:ind w:left="1380" w:hanging="360"/>
      </w:pPr>
      <w:rPr>
        <w:rFonts w:ascii="Wingdings" w:hAnsi="Wingdings" w:hint="default"/>
      </w:rPr>
    </w:lvl>
    <w:lvl w:ilvl="3" w:tplc="08090001" w:tentative="1">
      <w:start w:val="1"/>
      <w:numFmt w:val="bullet"/>
      <w:lvlText w:val=""/>
      <w:lvlJc w:val="left"/>
      <w:pPr>
        <w:tabs>
          <w:tab w:val="num" w:pos="2100"/>
        </w:tabs>
        <w:ind w:left="2100" w:hanging="360"/>
      </w:pPr>
      <w:rPr>
        <w:rFonts w:ascii="Symbol" w:hAnsi="Symbol" w:hint="default"/>
      </w:rPr>
    </w:lvl>
    <w:lvl w:ilvl="4" w:tplc="08090003" w:tentative="1">
      <w:start w:val="1"/>
      <w:numFmt w:val="bullet"/>
      <w:lvlText w:val="o"/>
      <w:lvlJc w:val="left"/>
      <w:pPr>
        <w:tabs>
          <w:tab w:val="num" w:pos="2820"/>
        </w:tabs>
        <w:ind w:left="2820" w:hanging="360"/>
      </w:pPr>
      <w:rPr>
        <w:rFonts w:ascii="Courier New" w:hAnsi="Courier New" w:hint="default"/>
      </w:rPr>
    </w:lvl>
    <w:lvl w:ilvl="5" w:tplc="08090005" w:tentative="1">
      <w:start w:val="1"/>
      <w:numFmt w:val="bullet"/>
      <w:lvlText w:val=""/>
      <w:lvlJc w:val="left"/>
      <w:pPr>
        <w:tabs>
          <w:tab w:val="num" w:pos="3540"/>
        </w:tabs>
        <w:ind w:left="3540" w:hanging="360"/>
      </w:pPr>
      <w:rPr>
        <w:rFonts w:ascii="Wingdings" w:hAnsi="Wingdings" w:hint="default"/>
      </w:rPr>
    </w:lvl>
    <w:lvl w:ilvl="6" w:tplc="08090001" w:tentative="1">
      <w:start w:val="1"/>
      <w:numFmt w:val="bullet"/>
      <w:lvlText w:val=""/>
      <w:lvlJc w:val="left"/>
      <w:pPr>
        <w:tabs>
          <w:tab w:val="num" w:pos="4260"/>
        </w:tabs>
        <w:ind w:left="4260" w:hanging="360"/>
      </w:pPr>
      <w:rPr>
        <w:rFonts w:ascii="Symbol" w:hAnsi="Symbol" w:hint="default"/>
      </w:rPr>
    </w:lvl>
    <w:lvl w:ilvl="7" w:tplc="08090003" w:tentative="1">
      <w:start w:val="1"/>
      <w:numFmt w:val="bullet"/>
      <w:lvlText w:val="o"/>
      <w:lvlJc w:val="left"/>
      <w:pPr>
        <w:tabs>
          <w:tab w:val="num" w:pos="4980"/>
        </w:tabs>
        <w:ind w:left="4980" w:hanging="360"/>
      </w:pPr>
      <w:rPr>
        <w:rFonts w:ascii="Courier New" w:hAnsi="Courier New" w:hint="default"/>
      </w:rPr>
    </w:lvl>
    <w:lvl w:ilvl="8" w:tplc="08090005" w:tentative="1">
      <w:start w:val="1"/>
      <w:numFmt w:val="bullet"/>
      <w:lvlText w:val=""/>
      <w:lvlJc w:val="left"/>
      <w:pPr>
        <w:tabs>
          <w:tab w:val="num" w:pos="5700"/>
        </w:tabs>
        <w:ind w:left="5700" w:hanging="360"/>
      </w:pPr>
      <w:rPr>
        <w:rFonts w:ascii="Wingdings" w:hAnsi="Wingdings" w:hint="default"/>
      </w:rPr>
    </w:lvl>
  </w:abstractNum>
  <w:abstractNum w:abstractNumId="31" w15:restartNumberingAfterBreak="0">
    <w:nsid w:val="7D49320A"/>
    <w:multiLevelType w:val="hybridMultilevel"/>
    <w:tmpl w:val="E3F01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7573B5"/>
    <w:multiLevelType w:val="hybridMultilevel"/>
    <w:tmpl w:val="5BA4108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2086028321">
    <w:abstractNumId w:val="16"/>
  </w:num>
  <w:num w:numId="2" w16cid:durableId="1442609621">
    <w:abstractNumId w:val="9"/>
  </w:num>
  <w:num w:numId="3" w16cid:durableId="87696039">
    <w:abstractNumId w:val="17"/>
  </w:num>
  <w:num w:numId="4" w16cid:durableId="1746994996">
    <w:abstractNumId w:val="30"/>
  </w:num>
  <w:num w:numId="5" w16cid:durableId="310333167">
    <w:abstractNumId w:val="3"/>
  </w:num>
  <w:num w:numId="6" w16cid:durableId="586381729">
    <w:abstractNumId w:val="7"/>
  </w:num>
  <w:num w:numId="7" w16cid:durableId="262684669">
    <w:abstractNumId w:val="27"/>
  </w:num>
  <w:num w:numId="8" w16cid:durableId="259336523">
    <w:abstractNumId w:val="18"/>
  </w:num>
  <w:num w:numId="9" w16cid:durableId="820385214">
    <w:abstractNumId w:val="1"/>
  </w:num>
  <w:num w:numId="10" w16cid:durableId="1383139184">
    <w:abstractNumId w:val="0"/>
  </w:num>
  <w:num w:numId="11" w16cid:durableId="353850184">
    <w:abstractNumId w:val="26"/>
  </w:num>
  <w:num w:numId="12" w16cid:durableId="852377770">
    <w:abstractNumId w:val="23"/>
  </w:num>
  <w:num w:numId="13" w16cid:durableId="1817718762">
    <w:abstractNumId w:val="11"/>
  </w:num>
  <w:num w:numId="14" w16cid:durableId="219755975">
    <w:abstractNumId w:val="8"/>
  </w:num>
  <w:num w:numId="15" w16cid:durableId="1273173910">
    <w:abstractNumId w:val="32"/>
  </w:num>
  <w:num w:numId="16" w16cid:durableId="1822037830">
    <w:abstractNumId w:val="22"/>
  </w:num>
  <w:num w:numId="17" w16cid:durableId="994069162">
    <w:abstractNumId w:val="29"/>
  </w:num>
  <w:num w:numId="18" w16cid:durableId="634870358">
    <w:abstractNumId w:val="24"/>
  </w:num>
  <w:num w:numId="19" w16cid:durableId="1414006738">
    <w:abstractNumId w:val="13"/>
  </w:num>
  <w:num w:numId="20" w16cid:durableId="1587614264">
    <w:abstractNumId w:val="12"/>
  </w:num>
  <w:num w:numId="21" w16cid:durableId="1340812995">
    <w:abstractNumId w:val="25"/>
  </w:num>
  <w:num w:numId="22" w16cid:durableId="943146340">
    <w:abstractNumId w:val="10"/>
  </w:num>
  <w:num w:numId="23" w16cid:durableId="1311207579">
    <w:abstractNumId w:val="20"/>
  </w:num>
  <w:num w:numId="24" w16cid:durableId="178736622">
    <w:abstractNumId w:val="31"/>
  </w:num>
  <w:num w:numId="25" w16cid:durableId="1786073284">
    <w:abstractNumId w:val="14"/>
  </w:num>
  <w:num w:numId="26" w16cid:durableId="883828222">
    <w:abstractNumId w:val="4"/>
  </w:num>
  <w:num w:numId="27" w16cid:durableId="2015574884">
    <w:abstractNumId w:val="5"/>
  </w:num>
  <w:num w:numId="28" w16cid:durableId="182478348">
    <w:abstractNumId w:val="19"/>
  </w:num>
  <w:num w:numId="29" w16cid:durableId="307129907">
    <w:abstractNumId w:val="28"/>
  </w:num>
  <w:num w:numId="30" w16cid:durableId="1609116192">
    <w:abstractNumId w:val="2"/>
  </w:num>
  <w:num w:numId="31" w16cid:durableId="1523006615">
    <w:abstractNumId w:val="21"/>
  </w:num>
  <w:num w:numId="32" w16cid:durableId="427430194">
    <w:abstractNumId w:val="6"/>
  </w:num>
  <w:num w:numId="33" w16cid:durableId="940453492">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evenAndOddHeaders/>
  <w:drawingGridHorizontalSpacing w:val="120"/>
  <w:displayHorizontalDrawingGridEvery w:val="2"/>
  <w:characterSpacingControl w:val="doNotCompress"/>
  <w:hdrShapeDefaults>
    <o:shapedefaults v:ext="edit" spidmax="17612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pyToNetwork" w:val="-1"/>
    <w:docVar w:name="strDocTypeID" w:val="NONE"/>
    <w:docVar w:name="strSubDir" w:val="934"/>
    <w:docVar w:name="TXTLANGUE" w:val="EN"/>
    <w:docVar w:name="TXTLANGUEMIN" w:val="en"/>
    <w:docVar w:name="TXTROUTE" w:val="MP\934295EN.doc"/>
  </w:docVars>
  <w:rsids>
    <w:rsidRoot w:val="00EA3CA5"/>
    <w:rsid w:val="00001C64"/>
    <w:rsid w:val="00004F49"/>
    <w:rsid w:val="00004F83"/>
    <w:rsid w:val="00007B6B"/>
    <w:rsid w:val="00013326"/>
    <w:rsid w:val="000140A1"/>
    <w:rsid w:val="00014CAC"/>
    <w:rsid w:val="000175DD"/>
    <w:rsid w:val="00017DA2"/>
    <w:rsid w:val="000229CE"/>
    <w:rsid w:val="00023041"/>
    <w:rsid w:val="0002344E"/>
    <w:rsid w:val="0002494B"/>
    <w:rsid w:val="000260CE"/>
    <w:rsid w:val="00026F1A"/>
    <w:rsid w:val="00026F37"/>
    <w:rsid w:val="0002782F"/>
    <w:rsid w:val="00027F1C"/>
    <w:rsid w:val="00031376"/>
    <w:rsid w:val="00031A78"/>
    <w:rsid w:val="000322AF"/>
    <w:rsid w:val="00032927"/>
    <w:rsid w:val="000333EC"/>
    <w:rsid w:val="0003478C"/>
    <w:rsid w:val="00040FBC"/>
    <w:rsid w:val="00041C6F"/>
    <w:rsid w:val="00043B7F"/>
    <w:rsid w:val="00043C7E"/>
    <w:rsid w:val="00044E02"/>
    <w:rsid w:val="00045FA5"/>
    <w:rsid w:val="00050C80"/>
    <w:rsid w:val="00051091"/>
    <w:rsid w:val="000516BA"/>
    <w:rsid w:val="00052E02"/>
    <w:rsid w:val="00053E75"/>
    <w:rsid w:val="00054701"/>
    <w:rsid w:val="00054B20"/>
    <w:rsid w:val="00054B2F"/>
    <w:rsid w:val="00056283"/>
    <w:rsid w:val="00056B07"/>
    <w:rsid w:val="00060580"/>
    <w:rsid w:val="00061991"/>
    <w:rsid w:val="000637C4"/>
    <w:rsid w:val="00064A68"/>
    <w:rsid w:val="00065D05"/>
    <w:rsid w:val="00066818"/>
    <w:rsid w:val="000675A9"/>
    <w:rsid w:val="0007439C"/>
    <w:rsid w:val="0007605A"/>
    <w:rsid w:val="000760F5"/>
    <w:rsid w:val="00076CB6"/>
    <w:rsid w:val="000811EA"/>
    <w:rsid w:val="00082064"/>
    <w:rsid w:val="00083519"/>
    <w:rsid w:val="00084B58"/>
    <w:rsid w:val="0008581D"/>
    <w:rsid w:val="0009032A"/>
    <w:rsid w:val="00090580"/>
    <w:rsid w:val="00091FC4"/>
    <w:rsid w:val="0009285A"/>
    <w:rsid w:val="000A37E8"/>
    <w:rsid w:val="000A47AE"/>
    <w:rsid w:val="000A5CCE"/>
    <w:rsid w:val="000B0E68"/>
    <w:rsid w:val="000B5841"/>
    <w:rsid w:val="000B6558"/>
    <w:rsid w:val="000B7152"/>
    <w:rsid w:val="000B7C53"/>
    <w:rsid w:val="000C5E59"/>
    <w:rsid w:val="000D1E41"/>
    <w:rsid w:val="000D2076"/>
    <w:rsid w:val="000D281C"/>
    <w:rsid w:val="000D4B9B"/>
    <w:rsid w:val="000D60CD"/>
    <w:rsid w:val="000D61B7"/>
    <w:rsid w:val="000D66B9"/>
    <w:rsid w:val="000D6821"/>
    <w:rsid w:val="000E215E"/>
    <w:rsid w:val="000E2498"/>
    <w:rsid w:val="000E444C"/>
    <w:rsid w:val="000E451E"/>
    <w:rsid w:val="000E462E"/>
    <w:rsid w:val="000E6140"/>
    <w:rsid w:val="000F0223"/>
    <w:rsid w:val="000F1219"/>
    <w:rsid w:val="000F403B"/>
    <w:rsid w:val="000F543C"/>
    <w:rsid w:val="000F6DA8"/>
    <w:rsid w:val="000F6DB4"/>
    <w:rsid w:val="000F7969"/>
    <w:rsid w:val="00100B48"/>
    <w:rsid w:val="00105D36"/>
    <w:rsid w:val="00106BD0"/>
    <w:rsid w:val="00107A65"/>
    <w:rsid w:val="0011017F"/>
    <w:rsid w:val="001126BE"/>
    <w:rsid w:val="001128AE"/>
    <w:rsid w:val="00115998"/>
    <w:rsid w:val="001205AB"/>
    <w:rsid w:val="00120B9C"/>
    <w:rsid w:val="00122741"/>
    <w:rsid w:val="00123031"/>
    <w:rsid w:val="00123CB7"/>
    <w:rsid w:val="00125139"/>
    <w:rsid w:val="00125CB6"/>
    <w:rsid w:val="00126367"/>
    <w:rsid w:val="001264ED"/>
    <w:rsid w:val="001270A6"/>
    <w:rsid w:val="00131B5D"/>
    <w:rsid w:val="00132EB8"/>
    <w:rsid w:val="00133E3B"/>
    <w:rsid w:val="00134759"/>
    <w:rsid w:val="00135305"/>
    <w:rsid w:val="001357C6"/>
    <w:rsid w:val="00135C14"/>
    <w:rsid w:val="00140511"/>
    <w:rsid w:val="00140D2B"/>
    <w:rsid w:val="001419DF"/>
    <w:rsid w:val="0014284B"/>
    <w:rsid w:val="00143EA6"/>
    <w:rsid w:val="00144C5B"/>
    <w:rsid w:val="00145445"/>
    <w:rsid w:val="00147A03"/>
    <w:rsid w:val="00152A3F"/>
    <w:rsid w:val="0015517A"/>
    <w:rsid w:val="00156156"/>
    <w:rsid w:val="0015761F"/>
    <w:rsid w:val="0016298C"/>
    <w:rsid w:val="001635DD"/>
    <w:rsid w:val="00163C2E"/>
    <w:rsid w:val="00163E58"/>
    <w:rsid w:val="00165C93"/>
    <w:rsid w:val="00166007"/>
    <w:rsid w:val="00166044"/>
    <w:rsid w:val="00167343"/>
    <w:rsid w:val="00167F9A"/>
    <w:rsid w:val="00171C8A"/>
    <w:rsid w:val="0017289E"/>
    <w:rsid w:val="0017512A"/>
    <w:rsid w:val="001765F5"/>
    <w:rsid w:val="00181465"/>
    <w:rsid w:val="00182A0C"/>
    <w:rsid w:val="00182C79"/>
    <w:rsid w:val="001830C1"/>
    <w:rsid w:val="0018334A"/>
    <w:rsid w:val="00185823"/>
    <w:rsid w:val="00186119"/>
    <w:rsid w:val="001908ED"/>
    <w:rsid w:val="00190A8A"/>
    <w:rsid w:val="00191780"/>
    <w:rsid w:val="00191977"/>
    <w:rsid w:val="0019356C"/>
    <w:rsid w:val="001952F0"/>
    <w:rsid w:val="00196E8F"/>
    <w:rsid w:val="00197219"/>
    <w:rsid w:val="001A172B"/>
    <w:rsid w:val="001A4D03"/>
    <w:rsid w:val="001A54D4"/>
    <w:rsid w:val="001B0F9C"/>
    <w:rsid w:val="001B2569"/>
    <w:rsid w:val="001B2581"/>
    <w:rsid w:val="001B40A6"/>
    <w:rsid w:val="001B4540"/>
    <w:rsid w:val="001B6860"/>
    <w:rsid w:val="001C091B"/>
    <w:rsid w:val="001C1197"/>
    <w:rsid w:val="001C242E"/>
    <w:rsid w:val="001C32DA"/>
    <w:rsid w:val="001C6963"/>
    <w:rsid w:val="001C6F32"/>
    <w:rsid w:val="001D11A4"/>
    <w:rsid w:val="001D271E"/>
    <w:rsid w:val="001D3126"/>
    <w:rsid w:val="001D6218"/>
    <w:rsid w:val="001D6B0F"/>
    <w:rsid w:val="001E612F"/>
    <w:rsid w:val="001E6ABB"/>
    <w:rsid w:val="001E7509"/>
    <w:rsid w:val="001E7DAC"/>
    <w:rsid w:val="001F0189"/>
    <w:rsid w:val="001F1266"/>
    <w:rsid w:val="001F29D3"/>
    <w:rsid w:val="001F31F7"/>
    <w:rsid w:val="001F509F"/>
    <w:rsid w:val="001F7072"/>
    <w:rsid w:val="001F777C"/>
    <w:rsid w:val="00200B15"/>
    <w:rsid w:val="00201479"/>
    <w:rsid w:val="002014F2"/>
    <w:rsid w:val="002031C3"/>
    <w:rsid w:val="00203207"/>
    <w:rsid w:val="00203A00"/>
    <w:rsid w:val="00204CED"/>
    <w:rsid w:val="002052E6"/>
    <w:rsid w:val="00207C21"/>
    <w:rsid w:val="00207CD3"/>
    <w:rsid w:val="00207E18"/>
    <w:rsid w:val="00211E87"/>
    <w:rsid w:val="002126B5"/>
    <w:rsid w:val="002133B1"/>
    <w:rsid w:val="002152B2"/>
    <w:rsid w:val="00215E63"/>
    <w:rsid w:val="0021671F"/>
    <w:rsid w:val="002170CA"/>
    <w:rsid w:val="00221896"/>
    <w:rsid w:val="00221FCA"/>
    <w:rsid w:val="0022275B"/>
    <w:rsid w:val="00222C5B"/>
    <w:rsid w:val="00223FE8"/>
    <w:rsid w:val="00224CDA"/>
    <w:rsid w:val="00225361"/>
    <w:rsid w:val="002256C0"/>
    <w:rsid w:val="00226348"/>
    <w:rsid w:val="00226415"/>
    <w:rsid w:val="00230743"/>
    <w:rsid w:val="0023199D"/>
    <w:rsid w:val="0023394F"/>
    <w:rsid w:val="002350F3"/>
    <w:rsid w:val="00235AA4"/>
    <w:rsid w:val="00240B5E"/>
    <w:rsid w:val="0024153E"/>
    <w:rsid w:val="00242C02"/>
    <w:rsid w:val="00243397"/>
    <w:rsid w:val="00243B25"/>
    <w:rsid w:val="00244053"/>
    <w:rsid w:val="0024742A"/>
    <w:rsid w:val="00251399"/>
    <w:rsid w:val="00252B5A"/>
    <w:rsid w:val="00254B9D"/>
    <w:rsid w:val="002576C8"/>
    <w:rsid w:val="00261593"/>
    <w:rsid w:val="002623CD"/>
    <w:rsid w:val="0026455C"/>
    <w:rsid w:val="00264E14"/>
    <w:rsid w:val="00265966"/>
    <w:rsid w:val="00265F8A"/>
    <w:rsid w:val="002669AD"/>
    <w:rsid w:val="00267354"/>
    <w:rsid w:val="00267448"/>
    <w:rsid w:val="00270776"/>
    <w:rsid w:val="002726C5"/>
    <w:rsid w:val="0027440E"/>
    <w:rsid w:val="00274D8A"/>
    <w:rsid w:val="00274F56"/>
    <w:rsid w:val="00276ECE"/>
    <w:rsid w:val="002822E2"/>
    <w:rsid w:val="00282BA7"/>
    <w:rsid w:val="00283E22"/>
    <w:rsid w:val="00283F19"/>
    <w:rsid w:val="002844D0"/>
    <w:rsid w:val="00284B0D"/>
    <w:rsid w:val="002863CC"/>
    <w:rsid w:val="00286AE8"/>
    <w:rsid w:val="00286E21"/>
    <w:rsid w:val="0029271A"/>
    <w:rsid w:val="002928F6"/>
    <w:rsid w:val="00294DD8"/>
    <w:rsid w:val="00294E62"/>
    <w:rsid w:val="00296130"/>
    <w:rsid w:val="00296311"/>
    <w:rsid w:val="00296767"/>
    <w:rsid w:val="00296E53"/>
    <w:rsid w:val="002A26E1"/>
    <w:rsid w:val="002A7438"/>
    <w:rsid w:val="002B127A"/>
    <w:rsid w:val="002B1568"/>
    <w:rsid w:val="002B7FDA"/>
    <w:rsid w:val="002C0A68"/>
    <w:rsid w:val="002C0F48"/>
    <w:rsid w:val="002C164D"/>
    <w:rsid w:val="002C1E2B"/>
    <w:rsid w:val="002C2D7D"/>
    <w:rsid w:val="002C2F83"/>
    <w:rsid w:val="002C307D"/>
    <w:rsid w:val="002C5422"/>
    <w:rsid w:val="002C5798"/>
    <w:rsid w:val="002D0AEA"/>
    <w:rsid w:val="002D3FF0"/>
    <w:rsid w:val="002D418D"/>
    <w:rsid w:val="002D4A42"/>
    <w:rsid w:val="002D5FD1"/>
    <w:rsid w:val="002D607B"/>
    <w:rsid w:val="002D6C74"/>
    <w:rsid w:val="002E5DCE"/>
    <w:rsid w:val="002E780C"/>
    <w:rsid w:val="002E78E5"/>
    <w:rsid w:val="002E7CBE"/>
    <w:rsid w:val="002F03E8"/>
    <w:rsid w:val="002F14D8"/>
    <w:rsid w:val="002F1C81"/>
    <w:rsid w:val="002F495A"/>
    <w:rsid w:val="002F4A7D"/>
    <w:rsid w:val="002F544D"/>
    <w:rsid w:val="002F5B14"/>
    <w:rsid w:val="002F688E"/>
    <w:rsid w:val="00301CBD"/>
    <w:rsid w:val="00302538"/>
    <w:rsid w:val="00303720"/>
    <w:rsid w:val="00305ECF"/>
    <w:rsid w:val="003070CF"/>
    <w:rsid w:val="00312074"/>
    <w:rsid w:val="00312157"/>
    <w:rsid w:val="00314447"/>
    <w:rsid w:val="00314E00"/>
    <w:rsid w:val="003154C0"/>
    <w:rsid w:val="00316183"/>
    <w:rsid w:val="00317113"/>
    <w:rsid w:val="003207A4"/>
    <w:rsid w:val="00321157"/>
    <w:rsid w:val="00321828"/>
    <w:rsid w:val="00323995"/>
    <w:rsid w:val="0032606A"/>
    <w:rsid w:val="003267B0"/>
    <w:rsid w:val="0032741E"/>
    <w:rsid w:val="003318F1"/>
    <w:rsid w:val="0033600A"/>
    <w:rsid w:val="00336E45"/>
    <w:rsid w:val="00340EE0"/>
    <w:rsid w:val="0034281F"/>
    <w:rsid w:val="0034360B"/>
    <w:rsid w:val="00343AFC"/>
    <w:rsid w:val="00344146"/>
    <w:rsid w:val="00344F01"/>
    <w:rsid w:val="00346FD7"/>
    <w:rsid w:val="00347D14"/>
    <w:rsid w:val="00350525"/>
    <w:rsid w:val="00350A3F"/>
    <w:rsid w:val="00350C13"/>
    <w:rsid w:val="00355F41"/>
    <w:rsid w:val="0035628B"/>
    <w:rsid w:val="00356690"/>
    <w:rsid w:val="003601B4"/>
    <w:rsid w:val="00360925"/>
    <w:rsid w:val="003616E3"/>
    <w:rsid w:val="003627E0"/>
    <w:rsid w:val="00365413"/>
    <w:rsid w:val="0037095C"/>
    <w:rsid w:val="00370BEA"/>
    <w:rsid w:val="00370D94"/>
    <w:rsid w:val="00370F39"/>
    <w:rsid w:val="003721E6"/>
    <w:rsid w:val="003724E9"/>
    <w:rsid w:val="003729D0"/>
    <w:rsid w:val="00374503"/>
    <w:rsid w:val="00374BE5"/>
    <w:rsid w:val="00374CA2"/>
    <w:rsid w:val="00376CF5"/>
    <w:rsid w:val="00380C60"/>
    <w:rsid w:val="00381BD6"/>
    <w:rsid w:val="00382843"/>
    <w:rsid w:val="00382AEE"/>
    <w:rsid w:val="00385129"/>
    <w:rsid w:val="00385719"/>
    <w:rsid w:val="003868EF"/>
    <w:rsid w:val="00387826"/>
    <w:rsid w:val="00390E0F"/>
    <w:rsid w:val="00390F27"/>
    <w:rsid w:val="0039144F"/>
    <w:rsid w:val="003923B6"/>
    <w:rsid w:val="0039305C"/>
    <w:rsid w:val="00394BDD"/>
    <w:rsid w:val="003A2E93"/>
    <w:rsid w:val="003A4407"/>
    <w:rsid w:val="003A4951"/>
    <w:rsid w:val="003A6D16"/>
    <w:rsid w:val="003B0EAE"/>
    <w:rsid w:val="003B2359"/>
    <w:rsid w:val="003B425D"/>
    <w:rsid w:val="003B470B"/>
    <w:rsid w:val="003B4E2C"/>
    <w:rsid w:val="003B5AFA"/>
    <w:rsid w:val="003C113F"/>
    <w:rsid w:val="003C12C7"/>
    <w:rsid w:val="003C3D3C"/>
    <w:rsid w:val="003C6084"/>
    <w:rsid w:val="003D0F7E"/>
    <w:rsid w:val="003D1E6F"/>
    <w:rsid w:val="003D2A00"/>
    <w:rsid w:val="003D45C7"/>
    <w:rsid w:val="003D6A30"/>
    <w:rsid w:val="003D6D8C"/>
    <w:rsid w:val="003E1B3A"/>
    <w:rsid w:val="003E2A96"/>
    <w:rsid w:val="003E323D"/>
    <w:rsid w:val="003E4BC9"/>
    <w:rsid w:val="003E4CAA"/>
    <w:rsid w:val="003E74B1"/>
    <w:rsid w:val="003E77B3"/>
    <w:rsid w:val="003E7C55"/>
    <w:rsid w:val="003F01B2"/>
    <w:rsid w:val="003F30BB"/>
    <w:rsid w:val="003F4BA4"/>
    <w:rsid w:val="003F7027"/>
    <w:rsid w:val="00401877"/>
    <w:rsid w:val="004026F5"/>
    <w:rsid w:val="00403678"/>
    <w:rsid w:val="0040553C"/>
    <w:rsid w:val="00407A31"/>
    <w:rsid w:val="00407EF9"/>
    <w:rsid w:val="00410982"/>
    <w:rsid w:val="00413D69"/>
    <w:rsid w:val="004144A8"/>
    <w:rsid w:val="00416D8B"/>
    <w:rsid w:val="004172D8"/>
    <w:rsid w:val="00417882"/>
    <w:rsid w:val="00417B16"/>
    <w:rsid w:val="004200E7"/>
    <w:rsid w:val="00423F86"/>
    <w:rsid w:val="0042506D"/>
    <w:rsid w:val="004306E5"/>
    <w:rsid w:val="00430773"/>
    <w:rsid w:val="00430D2C"/>
    <w:rsid w:val="00430E64"/>
    <w:rsid w:val="00431988"/>
    <w:rsid w:val="004339D2"/>
    <w:rsid w:val="00433FFB"/>
    <w:rsid w:val="004347DC"/>
    <w:rsid w:val="00442059"/>
    <w:rsid w:val="004430D9"/>
    <w:rsid w:val="00444455"/>
    <w:rsid w:val="00446FA4"/>
    <w:rsid w:val="004475DB"/>
    <w:rsid w:val="004479DE"/>
    <w:rsid w:val="00450ED2"/>
    <w:rsid w:val="0045172E"/>
    <w:rsid w:val="00452301"/>
    <w:rsid w:val="00452738"/>
    <w:rsid w:val="0045421C"/>
    <w:rsid w:val="00455C7F"/>
    <w:rsid w:val="00457608"/>
    <w:rsid w:val="00457F3F"/>
    <w:rsid w:val="004605CD"/>
    <w:rsid w:val="004620FE"/>
    <w:rsid w:val="004640FF"/>
    <w:rsid w:val="004642EF"/>
    <w:rsid w:val="00464C68"/>
    <w:rsid w:val="004673C0"/>
    <w:rsid w:val="004675EF"/>
    <w:rsid w:val="00467717"/>
    <w:rsid w:val="004708AE"/>
    <w:rsid w:val="00470ED5"/>
    <w:rsid w:val="004751CC"/>
    <w:rsid w:val="00480D47"/>
    <w:rsid w:val="00481C62"/>
    <w:rsid w:val="00481FAB"/>
    <w:rsid w:val="004828C7"/>
    <w:rsid w:val="0048414B"/>
    <w:rsid w:val="004853C3"/>
    <w:rsid w:val="00485D5D"/>
    <w:rsid w:val="004868D5"/>
    <w:rsid w:val="00491446"/>
    <w:rsid w:val="00491B49"/>
    <w:rsid w:val="004943F8"/>
    <w:rsid w:val="0049470B"/>
    <w:rsid w:val="0049537E"/>
    <w:rsid w:val="00495588"/>
    <w:rsid w:val="00496BB7"/>
    <w:rsid w:val="004A1A0A"/>
    <w:rsid w:val="004A345A"/>
    <w:rsid w:val="004A4673"/>
    <w:rsid w:val="004A4E10"/>
    <w:rsid w:val="004A4E4A"/>
    <w:rsid w:val="004A6E96"/>
    <w:rsid w:val="004A7D51"/>
    <w:rsid w:val="004A7EE2"/>
    <w:rsid w:val="004B5245"/>
    <w:rsid w:val="004C01BC"/>
    <w:rsid w:val="004C23DD"/>
    <w:rsid w:val="004C304D"/>
    <w:rsid w:val="004C4CA0"/>
    <w:rsid w:val="004C5484"/>
    <w:rsid w:val="004D2CA8"/>
    <w:rsid w:val="004D3D0F"/>
    <w:rsid w:val="004E7089"/>
    <w:rsid w:val="004F0185"/>
    <w:rsid w:val="004F0CB5"/>
    <w:rsid w:val="004F1116"/>
    <w:rsid w:val="004F2A74"/>
    <w:rsid w:val="004F3D29"/>
    <w:rsid w:val="004F496C"/>
    <w:rsid w:val="004F6905"/>
    <w:rsid w:val="004F6DB7"/>
    <w:rsid w:val="004F6E10"/>
    <w:rsid w:val="00500763"/>
    <w:rsid w:val="00501EE8"/>
    <w:rsid w:val="005023F4"/>
    <w:rsid w:val="005024F4"/>
    <w:rsid w:val="00504396"/>
    <w:rsid w:val="00504E69"/>
    <w:rsid w:val="00505038"/>
    <w:rsid w:val="00510224"/>
    <w:rsid w:val="00511ED3"/>
    <w:rsid w:val="00512A9D"/>
    <w:rsid w:val="0051321D"/>
    <w:rsid w:val="00517301"/>
    <w:rsid w:val="00520571"/>
    <w:rsid w:val="00521980"/>
    <w:rsid w:val="005224AD"/>
    <w:rsid w:val="00522DC7"/>
    <w:rsid w:val="005230FA"/>
    <w:rsid w:val="00530124"/>
    <w:rsid w:val="00532596"/>
    <w:rsid w:val="005332C6"/>
    <w:rsid w:val="00534AB1"/>
    <w:rsid w:val="00536868"/>
    <w:rsid w:val="0054141D"/>
    <w:rsid w:val="00543F1F"/>
    <w:rsid w:val="00544A0B"/>
    <w:rsid w:val="00545E14"/>
    <w:rsid w:val="00545F96"/>
    <w:rsid w:val="005526CA"/>
    <w:rsid w:val="00552907"/>
    <w:rsid w:val="00552C47"/>
    <w:rsid w:val="005535C7"/>
    <w:rsid w:val="00553825"/>
    <w:rsid w:val="00554A00"/>
    <w:rsid w:val="005561B2"/>
    <w:rsid w:val="00556B2C"/>
    <w:rsid w:val="00557646"/>
    <w:rsid w:val="00557B30"/>
    <w:rsid w:val="005622DF"/>
    <w:rsid w:val="00564B84"/>
    <w:rsid w:val="00570607"/>
    <w:rsid w:val="005717E3"/>
    <w:rsid w:val="0057199C"/>
    <w:rsid w:val="005724E3"/>
    <w:rsid w:val="00573C4D"/>
    <w:rsid w:val="00574CC7"/>
    <w:rsid w:val="005868B3"/>
    <w:rsid w:val="00587F71"/>
    <w:rsid w:val="005949FF"/>
    <w:rsid w:val="0059765E"/>
    <w:rsid w:val="005A1C50"/>
    <w:rsid w:val="005A454D"/>
    <w:rsid w:val="005B08CA"/>
    <w:rsid w:val="005B155A"/>
    <w:rsid w:val="005B1B37"/>
    <w:rsid w:val="005B1B79"/>
    <w:rsid w:val="005B220D"/>
    <w:rsid w:val="005B27E2"/>
    <w:rsid w:val="005B3BB8"/>
    <w:rsid w:val="005B7343"/>
    <w:rsid w:val="005B778C"/>
    <w:rsid w:val="005C0903"/>
    <w:rsid w:val="005C3F3E"/>
    <w:rsid w:val="005C44AC"/>
    <w:rsid w:val="005C710F"/>
    <w:rsid w:val="005D3E1E"/>
    <w:rsid w:val="005D53B5"/>
    <w:rsid w:val="005D54C9"/>
    <w:rsid w:val="005D56F6"/>
    <w:rsid w:val="005E0927"/>
    <w:rsid w:val="005E25F1"/>
    <w:rsid w:val="005E3807"/>
    <w:rsid w:val="005E5718"/>
    <w:rsid w:val="005E5DAB"/>
    <w:rsid w:val="005E7B11"/>
    <w:rsid w:val="005F0FBE"/>
    <w:rsid w:val="005F2701"/>
    <w:rsid w:val="005F3140"/>
    <w:rsid w:val="005F5B04"/>
    <w:rsid w:val="006002C8"/>
    <w:rsid w:val="00600689"/>
    <w:rsid w:val="00603BD3"/>
    <w:rsid w:val="00605AFF"/>
    <w:rsid w:val="00611800"/>
    <w:rsid w:val="00611969"/>
    <w:rsid w:val="00613C7F"/>
    <w:rsid w:val="00616686"/>
    <w:rsid w:val="00616999"/>
    <w:rsid w:val="00616FAC"/>
    <w:rsid w:val="006170B0"/>
    <w:rsid w:val="00620C07"/>
    <w:rsid w:val="00621C71"/>
    <w:rsid w:val="00622777"/>
    <w:rsid w:val="00622F54"/>
    <w:rsid w:val="00624749"/>
    <w:rsid w:val="00624F17"/>
    <w:rsid w:val="0062724B"/>
    <w:rsid w:val="0063034F"/>
    <w:rsid w:val="00631D78"/>
    <w:rsid w:val="006347E0"/>
    <w:rsid w:val="00635299"/>
    <w:rsid w:val="006364BF"/>
    <w:rsid w:val="00641665"/>
    <w:rsid w:val="00643840"/>
    <w:rsid w:val="00645E7A"/>
    <w:rsid w:val="006467DD"/>
    <w:rsid w:val="006475C5"/>
    <w:rsid w:val="006479D7"/>
    <w:rsid w:val="00651889"/>
    <w:rsid w:val="00651D68"/>
    <w:rsid w:val="00653A15"/>
    <w:rsid w:val="0065561E"/>
    <w:rsid w:val="006562AA"/>
    <w:rsid w:val="006565F2"/>
    <w:rsid w:val="00656E8B"/>
    <w:rsid w:val="00660B1B"/>
    <w:rsid w:val="00661266"/>
    <w:rsid w:val="0066582F"/>
    <w:rsid w:val="006674C0"/>
    <w:rsid w:val="006674DE"/>
    <w:rsid w:val="00670369"/>
    <w:rsid w:val="00671304"/>
    <w:rsid w:val="00673C51"/>
    <w:rsid w:val="00677703"/>
    <w:rsid w:val="00677BC3"/>
    <w:rsid w:val="00680367"/>
    <w:rsid w:val="006821F7"/>
    <w:rsid w:val="006822E8"/>
    <w:rsid w:val="00682800"/>
    <w:rsid w:val="00683F09"/>
    <w:rsid w:val="00683F2C"/>
    <w:rsid w:val="00685455"/>
    <w:rsid w:val="00687511"/>
    <w:rsid w:val="006909BE"/>
    <w:rsid w:val="00691007"/>
    <w:rsid w:val="00691F99"/>
    <w:rsid w:val="00691FD8"/>
    <w:rsid w:val="00695669"/>
    <w:rsid w:val="00697955"/>
    <w:rsid w:val="006A0EC0"/>
    <w:rsid w:val="006A1DA0"/>
    <w:rsid w:val="006A1E6B"/>
    <w:rsid w:val="006A5E07"/>
    <w:rsid w:val="006B2D0D"/>
    <w:rsid w:val="006B5104"/>
    <w:rsid w:val="006B5A11"/>
    <w:rsid w:val="006C0F73"/>
    <w:rsid w:val="006C1826"/>
    <w:rsid w:val="006C28DF"/>
    <w:rsid w:val="006C2E7F"/>
    <w:rsid w:val="006C431B"/>
    <w:rsid w:val="006C4F48"/>
    <w:rsid w:val="006C5D7F"/>
    <w:rsid w:val="006C655C"/>
    <w:rsid w:val="006D0D4B"/>
    <w:rsid w:val="006D1624"/>
    <w:rsid w:val="006D1686"/>
    <w:rsid w:val="006D1731"/>
    <w:rsid w:val="006D4285"/>
    <w:rsid w:val="006D49B0"/>
    <w:rsid w:val="006D5602"/>
    <w:rsid w:val="006D56DD"/>
    <w:rsid w:val="006D5B41"/>
    <w:rsid w:val="006D6D03"/>
    <w:rsid w:val="006D6F34"/>
    <w:rsid w:val="006D7CF1"/>
    <w:rsid w:val="006E077F"/>
    <w:rsid w:val="006E0EBB"/>
    <w:rsid w:val="006E3497"/>
    <w:rsid w:val="006E37EB"/>
    <w:rsid w:val="006E4590"/>
    <w:rsid w:val="006E5930"/>
    <w:rsid w:val="006E794F"/>
    <w:rsid w:val="006F0004"/>
    <w:rsid w:val="006F29ED"/>
    <w:rsid w:val="006F2AF8"/>
    <w:rsid w:val="006F3882"/>
    <w:rsid w:val="006F452D"/>
    <w:rsid w:val="006F5075"/>
    <w:rsid w:val="006F79FE"/>
    <w:rsid w:val="00700177"/>
    <w:rsid w:val="007024FE"/>
    <w:rsid w:val="007028EE"/>
    <w:rsid w:val="00702AC5"/>
    <w:rsid w:val="00703DC5"/>
    <w:rsid w:val="007044E0"/>
    <w:rsid w:val="00704899"/>
    <w:rsid w:val="00705B56"/>
    <w:rsid w:val="007060B8"/>
    <w:rsid w:val="00710CC7"/>
    <w:rsid w:val="007133BB"/>
    <w:rsid w:val="00713515"/>
    <w:rsid w:val="00714936"/>
    <w:rsid w:val="007156BA"/>
    <w:rsid w:val="00717588"/>
    <w:rsid w:val="007216EB"/>
    <w:rsid w:val="0072409D"/>
    <w:rsid w:val="00724C09"/>
    <w:rsid w:val="00726837"/>
    <w:rsid w:val="00726DA1"/>
    <w:rsid w:val="00732818"/>
    <w:rsid w:val="007358BD"/>
    <w:rsid w:val="00735B31"/>
    <w:rsid w:val="00737813"/>
    <w:rsid w:val="00737D7E"/>
    <w:rsid w:val="00740525"/>
    <w:rsid w:val="00740D74"/>
    <w:rsid w:val="00744641"/>
    <w:rsid w:val="00744C37"/>
    <w:rsid w:val="00744E2E"/>
    <w:rsid w:val="00744F60"/>
    <w:rsid w:val="007450F8"/>
    <w:rsid w:val="00746414"/>
    <w:rsid w:val="00746CC5"/>
    <w:rsid w:val="007519E3"/>
    <w:rsid w:val="00755485"/>
    <w:rsid w:val="00756484"/>
    <w:rsid w:val="00756B3A"/>
    <w:rsid w:val="00757F7B"/>
    <w:rsid w:val="00761A8D"/>
    <w:rsid w:val="007644BB"/>
    <w:rsid w:val="00764935"/>
    <w:rsid w:val="00764A3D"/>
    <w:rsid w:val="00766410"/>
    <w:rsid w:val="00766474"/>
    <w:rsid w:val="007668C3"/>
    <w:rsid w:val="007674A0"/>
    <w:rsid w:val="00767EB4"/>
    <w:rsid w:val="007707C9"/>
    <w:rsid w:val="00772303"/>
    <w:rsid w:val="007730F0"/>
    <w:rsid w:val="00775356"/>
    <w:rsid w:val="007771B7"/>
    <w:rsid w:val="00777374"/>
    <w:rsid w:val="0077774D"/>
    <w:rsid w:val="00777804"/>
    <w:rsid w:val="007802A0"/>
    <w:rsid w:val="00782EDA"/>
    <w:rsid w:val="00783545"/>
    <w:rsid w:val="0078533B"/>
    <w:rsid w:val="00786F2D"/>
    <w:rsid w:val="00786FC5"/>
    <w:rsid w:val="00786FDE"/>
    <w:rsid w:val="007877E2"/>
    <w:rsid w:val="00787C43"/>
    <w:rsid w:val="007900D4"/>
    <w:rsid w:val="00791719"/>
    <w:rsid w:val="007919A8"/>
    <w:rsid w:val="00792358"/>
    <w:rsid w:val="00792391"/>
    <w:rsid w:val="007947D9"/>
    <w:rsid w:val="00794C8F"/>
    <w:rsid w:val="00794D60"/>
    <w:rsid w:val="0079702D"/>
    <w:rsid w:val="0079762E"/>
    <w:rsid w:val="0079771C"/>
    <w:rsid w:val="007A1A09"/>
    <w:rsid w:val="007A2239"/>
    <w:rsid w:val="007A2439"/>
    <w:rsid w:val="007A5229"/>
    <w:rsid w:val="007A6228"/>
    <w:rsid w:val="007B1A09"/>
    <w:rsid w:val="007B29A1"/>
    <w:rsid w:val="007B4268"/>
    <w:rsid w:val="007B4792"/>
    <w:rsid w:val="007B4D87"/>
    <w:rsid w:val="007B57F3"/>
    <w:rsid w:val="007B74B8"/>
    <w:rsid w:val="007C1924"/>
    <w:rsid w:val="007C1A6E"/>
    <w:rsid w:val="007C6682"/>
    <w:rsid w:val="007C70E1"/>
    <w:rsid w:val="007C7F5C"/>
    <w:rsid w:val="007D03F5"/>
    <w:rsid w:val="007D1712"/>
    <w:rsid w:val="007D1ACA"/>
    <w:rsid w:val="007D2C50"/>
    <w:rsid w:val="007D30FE"/>
    <w:rsid w:val="007D3488"/>
    <w:rsid w:val="007D5517"/>
    <w:rsid w:val="007E1DFC"/>
    <w:rsid w:val="007E3BF6"/>
    <w:rsid w:val="007E41DB"/>
    <w:rsid w:val="007E4934"/>
    <w:rsid w:val="007E5893"/>
    <w:rsid w:val="007E5E47"/>
    <w:rsid w:val="007E7C97"/>
    <w:rsid w:val="007F30C3"/>
    <w:rsid w:val="007F3722"/>
    <w:rsid w:val="007F4383"/>
    <w:rsid w:val="007F57D3"/>
    <w:rsid w:val="007F743F"/>
    <w:rsid w:val="007F7AA2"/>
    <w:rsid w:val="00801984"/>
    <w:rsid w:val="00801EBD"/>
    <w:rsid w:val="008024AE"/>
    <w:rsid w:val="00802FDF"/>
    <w:rsid w:val="008042AA"/>
    <w:rsid w:val="00806F57"/>
    <w:rsid w:val="00807422"/>
    <w:rsid w:val="00807B50"/>
    <w:rsid w:val="0081339C"/>
    <w:rsid w:val="00815A0F"/>
    <w:rsid w:val="00822506"/>
    <w:rsid w:val="008225A2"/>
    <w:rsid w:val="00823ABE"/>
    <w:rsid w:val="00823AFB"/>
    <w:rsid w:val="00824AC0"/>
    <w:rsid w:val="0082537F"/>
    <w:rsid w:val="00825EDA"/>
    <w:rsid w:val="00827811"/>
    <w:rsid w:val="008311E9"/>
    <w:rsid w:val="00831F55"/>
    <w:rsid w:val="00836641"/>
    <w:rsid w:val="0084266F"/>
    <w:rsid w:val="00844CAF"/>
    <w:rsid w:val="008456BA"/>
    <w:rsid w:val="00846990"/>
    <w:rsid w:val="00846D39"/>
    <w:rsid w:val="008479DA"/>
    <w:rsid w:val="008504CD"/>
    <w:rsid w:val="00850B7D"/>
    <w:rsid w:val="008528B3"/>
    <w:rsid w:val="0085689F"/>
    <w:rsid w:val="00856E09"/>
    <w:rsid w:val="0085714C"/>
    <w:rsid w:val="008579D0"/>
    <w:rsid w:val="008619D3"/>
    <w:rsid w:val="00861F33"/>
    <w:rsid w:val="008629DD"/>
    <w:rsid w:val="008635A7"/>
    <w:rsid w:val="008646E3"/>
    <w:rsid w:val="008673DE"/>
    <w:rsid w:val="00867668"/>
    <w:rsid w:val="008718AA"/>
    <w:rsid w:val="0087478D"/>
    <w:rsid w:val="0087671F"/>
    <w:rsid w:val="00881450"/>
    <w:rsid w:val="00884E8A"/>
    <w:rsid w:val="00886A0D"/>
    <w:rsid w:val="00890086"/>
    <w:rsid w:val="008919EA"/>
    <w:rsid w:val="00893EFF"/>
    <w:rsid w:val="00893F45"/>
    <w:rsid w:val="008943D8"/>
    <w:rsid w:val="0089441E"/>
    <w:rsid w:val="00894485"/>
    <w:rsid w:val="00896B21"/>
    <w:rsid w:val="008977BB"/>
    <w:rsid w:val="008977CD"/>
    <w:rsid w:val="008A148F"/>
    <w:rsid w:val="008A1703"/>
    <w:rsid w:val="008A2A6E"/>
    <w:rsid w:val="008A3468"/>
    <w:rsid w:val="008A3C95"/>
    <w:rsid w:val="008A4468"/>
    <w:rsid w:val="008A4CA1"/>
    <w:rsid w:val="008A5CA1"/>
    <w:rsid w:val="008B33A8"/>
    <w:rsid w:val="008B3915"/>
    <w:rsid w:val="008B477D"/>
    <w:rsid w:val="008B49C7"/>
    <w:rsid w:val="008B58A1"/>
    <w:rsid w:val="008B6945"/>
    <w:rsid w:val="008B6F17"/>
    <w:rsid w:val="008C020D"/>
    <w:rsid w:val="008C03B4"/>
    <w:rsid w:val="008C1B5D"/>
    <w:rsid w:val="008C3BAC"/>
    <w:rsid w:val="008C51EF"/>
    <w:rsid w:val="008C53AC"/>
    <w:rsid w:val="008C625F"/>
    <w:rsid w:val="008C7FF3"/>
    <w:rsid w:val="008D14AB"/>
    <w:rsid w:val="008D3670"/>
    <w:rsid w:val="008D705E"/>
    <w:rsid w:val="008E1570"/>
    <w:rsid w:val="008E2362"/>
    <w:rsid w:val="008E2CF3"/>
    <w:rsid w:val="008E709C"/>
    <w:rsid w:val="008E71A1"/>
    <w:rsid w:val="008E7402"/>
    <w:rsid w:val="008E7A18"/>
    <w:rsid w:val="008F08D7"/>
    <w:rsid w:val="008F2C07"/>
    <w:rsid w:val="008F43A7"/>
    <w:rsid w:val="008F615A"/>
    <w:rsid w:val="008F74EE"/>
    <w:rsid w:val="009009F5"/>
    <w:rsid w:val="009055FB"/>
    <w:rsid w:val="009064B5"/>
    <w:rsid w:val="00910308"/>
    <w:rsid w:val="00912143"/>
    <w:rsid w:val="009133B5"/>
    <w:rsid w:val="00915983"/>
    <w:rsid w:val="00917542"/>
    <w:rsid w:val="00923A1B"/>
    <w:rsid w:val="0092619B"/>
    <w:rsid w:val="00930F75"/>
    <w:rsid w:val="00931DD7"/>
    <w:rsid w:val="00935350"/>
    <w:rsid w:val="009402E0"/>
    <w:rsid w:val="00941CE4"/>
    <w:rsid w:val="0094232C"/>
    <w:rsid w:val="00947923"/>
    <w:rsid w:val="00951960"/>
    <w:rsid w:val="00951DCC"/>
    <w:rsid w:val="009536B8"/>
    <w:rsid w:val="00954699"/>
    <w:rsid w:val="0095776A"/>
    <w:rsid w:val="009615BD"/>
    <w:rsid w:val="009626B2"/>
    <w:rsid w:val="0096274E"/>
    <w:rsid w:val="0096474B"/>
    <w:rsid w:val="009647B2"/>
    <w:rsid w:val="00964A0D"/>
    <w:rsid w:val="00965FFA"/>
    <w:rsid w:val="00966C1F"/>
    <w:rsid w:val="00966E70"/>
    <w:rsid w:val="00967338"/>
    <w:rsid w:val="009711D8"/>
    <w:rsid w:val="00972832"/>
    <w:rsid w:val="00972F39"/>
    <w:rsid w:val="0097652F"/>
    <w:rsid w:val="0098029F"/>
    <w:rsid w:val="009817B0"/>
    <w:rsid w:val="00982382"/>
    <w:rsid w:val="00982786"/>
    <w:rsid w:val="009836E9"/>
    <w:rsid w:val="00984243"/>
    <w:rsid w:val="00984BE1"/>
    <w:rsid w:val="0099103A"/>
    <w:rsid w:val="009927EB"/>
    <w:rsid w:val="00994A03"/>
    <w:rsid w:val="00996258"/>
    <w:rsid w:val="0099686F"/>
    <w:rsid w:val="00996A50"/>
    <w:rsid w:val="00996FE9"/>
    <w:rsid w:val="0099701C"/>
    <w:rsid w:val="009A3C51"/>
    <w:rsid w:val="009A4134"/>
    <w:rsid w:val="009A4E65"/>
    <w:rsid w:val="009A5F65"/>
    <w:rsid w:val="009B051F"/>
    <w:rsid w:val="009B1ACD"/>
    <w:rsid w:val="009B1AED"/>
    <w:rsid w:val="009B1DCF"/>
    <w:rsid w:val="009B3D8F"/>
    <w:rsid w:val="009B4EC7"/>
    <w:rsid w:val="009B5435"/>
    <w:rsid w:val="009B646A"/>
    <w:rsid w:val="009B68D9"/>
    <w:rsid w:val="009B7431"/>
    <w:rsid w:val="009C1D55"/>
    <w:rsid w:val="009C26B3"/>
    <w:rsid w:val="009C2781"/>
    <w:rsid w:val="009C3E43"/>
    <w:rsid w:val="009C732D"/>
    <w:rsid w:val="009C76E5"/>
    <w:rsid w:val="009C7A5B"/>
    <w:rsid w:val="009D0A54"/>
    <w:rsid w:val="009D1C3F"/>
    <w:rsid w:val="009D3B49"/>
    <w:rsid w:val="009D3EA6"/>
    <w:rsid w:val="009D49C7"/>
    <w:rsid w:val="009D5422"/>
    <w:rsid w:val="009D6D7E"/>
    <w:rsid w:val="009E2570"/>
    <w:rsid w:val="009E6166"/>
    <w:rsid w:val="009E7511"/>
    <w:rsid w:val="009F05ED"/>
    <w:rsid w:val="009F0D7E"/>
    <w:rsid w:val="009F2460"/>
    <w:rsid w:val="009F485D"/>
    <w:rsid w:val="009F54E1"/>
    <w:rsid w:val="009F5538"/>
    <w:rsid w:val="009F6804"/>
    <w:rsid w:val="009F7456"/>
    <w:rsid w:val="009F7D37"/>
    <w:rsid w:val="00A001CD"/>
    <w:rsid w:val="00A00BD0"/>
    <w:rsid w:val="00A0268C"/>
    <w:rsid w:val="00A02F7B"/>
    <w:rsid w:val="00A0421C"/>
    <w:rsid w:val="00A07184"/>
    <w:rsid w:val="00A1100B"/>
    <w:rsid w:val="00A126DB"/>
    <w:rsid w:val="00A14646"/>
    <w:rsid w:val="00A15CD9"/>
    <w:rsid w:val="00A15FB7"/>
    <w:rsid w:val="00A24587"/>
    <w:rsid w:val="00A24DED"/>
    <w:rsid w:val="00A25900"/>
    <w:rsid w:val="00A27628"/>
    <w:rsid w:val="00A27FDF"/>
    <w:rsid w:val="00A30460"/>
    <w:rsid w:val="00A326F1"/>
    <w:rsid w:val="00A33885"/>
    <w:rsid w:val="00A33E4D"/>
    <w:rsid w:val="00A33FB0"/>
    <w:rsid w:val="00A34688"/>
    <w:rsid w:val="00A36BD7"/>
    <w:rsid w:val="00A40084"/>
    <w:rsid w:val="00A405F0"/>
    <w:rsid w:val="00A40B6F"/>
    <w:rsid w:val="00A41502"/>
    <w:rsid w:val="00A45C3E"/>
    <w:rsid w:val="00A468CC"/>
    <w:rsid w:val="00A46AE7"/>
    <w:rsid w:val="00A472DC"/>
    <w:rsid w:val="00A47726"/>
    <w:rsid w:val="00A513C0"/>
    <w:rsid w:val="00A51AF4"/>
    <w:rsid w:val="00A52208"/>
    <w:rsid w:val="00A52DC8"/>
    <w:rsid w:val="00A54BAF"/>
    <w:rsid w:val="00A55867"/>
    <w:rsid w:val="00A56171"/>
    <w:rsid w:val="00A5623A"/>
    <w:rsid w:val="00A5762E"/>
    <w:rsid w:val="00A6110E"/>
    <w:rsid w:val="00A61663"/>
    <w:rsid w:val="00A621E7"/>
    <w:rsid w:val="00A63A82"/>
    <w:rsid w:val="00A659E6"/>
    <w:rsid w:val="00A73235"/>
    <w:rsid w:val="00A74DF9"/>
    <w:rsid w:val="00A751A1"/>
    <w:rsid w:val="00A75FDF"/>
    <w:rsid w:val="00A81BA1"/>
    <w:rsid w:val="00A83422"/>
    <w:rsid w:val="00A83B31"/>
    <w:rsid w:val="00A850D2"/>
    <w:rsid w:val="00A8698F"/>
    <w:rsid w:val="00A916B8"/>
    <w:rsid w:val="00A91E4C"/>
    <w:rsid w:val="00A925AF"/>
    <w:rsid w:val="00A93425"/>
    <w:rsid w:val="00A93AE9"/>
    <w:rsid w:val="00A951B5"/>
    <w:rsid w:val="00AA1107"/>
    <w:rsid w:val="00AA2FD5"/>
    <w:rsid w:val="00AA55E5"/>
    <w:rsid w:val="00AA61AD"/>
    <w:rsid w:val="00AA671E"/>
    <w:rsid w:val="00AA7528"/>
    <w:rsid w:val="00AA7D57"/>
    <w:rsid w:val="00AB0A2C"/>
    <w:rsid w:val="00AB195E"/>
    <w:rsid w:val="00AB22E2"/>
    <w:rsid w:val="00AB3CF2"/>
    <w:rsid w:val="00AB460A"/>
    <w:rsid w:val="00AB5551"/>
    <w:rsid w:val="00AB6872"/>
    <w:rsid w:val="00AC3661"/>
    <w:rsid w:val="00AC5F7D"/>
    <w:rsid w:val="00AC6487"/>
    <w:rsid w:val="00AD1BDC"/>
    <w:rsid w:val="00AE3ADC"/>
    <w:rsid w:val="00AF075F"/>
    <w:rsid w:val="00AF0F26"/>
    <w:rsid w:val="00AF5571"/>
    <w:rsid w:val="00AF75E5"/>
    <w:rsid w:val="00AF7B8B"/>
    <w:rsid w:val="00B02377"/>
    <w:rsid w:val="00B0306C"/>
    <w:rsid w:val="00B055EB"/>
    <w:rsid w:val="00B05A85"/>
    <w:rsid w:val="00B05AB5"/>
    <w:rsid w:val="00B061AB"/>
    <w:rsid w:val="00B11E4D"/>
    <w:rsid w:val="00B173EE"/>
    <w:rsid w:val="00B1764C"/>
    <w:rsid w:val="00B17B00"/>
    <w:rsid w:val="00B17B14"/>
    <w:rsid w:val="00B17CA2"/>
    <w:rsid w:val="00B201A8"/>
    <w:rsid w:val="00B20D7D"/>
    <w:rsid w:val="00B2118B"/>
    <w:rsid w:val="00B2273F"/>
    <w:rsid w:val="00B229F2"/>
    <w:rsid w:val="00B23713"/>
    <w:rsid w:val="00B26056"/>
    <w:rsid w:val="00B2707D"/>
    <w:rsid w:val="00B27429"/>
    <w:rsid w:val="00B2767E"/>
    <w:rsid w:val="00B27A4D"/>
    <w:rsid w:val="00B32119"/>
    <w:rsid w:val="00B33F45"/>
    <w:rsid w:val="00B35306"/>
    <w:rsid w:val="00B354C6"/>
    <w:rsid w:val="00B35BBF"/>
    <w:rsid w:val="00B35FF1"/>
    <w:rsid w:val="00B37F3C"/>
    <w:rsid w:val="00B404FA"/>
    <w:rsid w:val="00B40E1C"/>
    <w:rsid w:val="00B4342F"/>
    <w:rsid w:val="00B43541"/>
    <w:rsid w:val="00B467D0"/>
    <w:rsid w:val="00B5004E"/>
    <w:rsid w:val="00B50359"/>
    <w:rsid w:val="00B5036C"/>
    <w:rsid w:val="00B55864"/>
    <w:rsid w:val="00B56A28"/>
    <w:rsid w:val="00B56D3A"/>
    <w:rsid w:val="00B609FC"/>
    <w:rsid w:val="00B616EA"/>
    <w:rsid w:val="00B64E51"/>
    <w:rsid w:val="00B6663B"/>
    <w:rsid w:val="00B676AB"/>
    <w:rsid w:val="00B678F2"/>
    <w:rsid w:val="00B70008"/>
    <w:rsid w:val="00B70195"/>
    <w:rsid w:val="00B74482"/>
    <w:rsid w:val="00B7536B"/>
    <w:rsid w:val="00B75CEC"/>
    <w:rsid w:val="00B7622F"/>
    <w:rsid w:val="00B76CA6"/>
    <w:rsid w:val="00B819C1"/>
    <w:rsid w:val="00B81C51"/>
    <w:rsid w:val="00B83DF7"/>
    <w:rsid w:val="00B8464B"/>
    <w:rsid w:val="00B87C28"/>
    <w:rsid w:val="00B908C3"/>
    <w:rsid w:val="00B91092"/>
    <w:rsid w:val="00B91600"/>
    <w:rsid w:val="00B92E0A"/>
    <w:rsid w:val="00B9302E"/>
    <w:rsid w:val="00B94038"/>
    <w:rsid w:val="00B940F5"/>
    <w:rsid w:val="00B94732"/>
    <w:rsid w:val="00B94CA0"/>
    <w:rsid w:val="00B94D39"/>
    <w:rsid w:val="00B96F1B"/>
    <w:rsid w:val="00BA2E06"/>
    <w:rsid w:val="00BA2FE2"/>
    <w:rsid w:val="00BA35D0"/>
    <w:rsid w:val="00BA3975"/>
    <w:rsid w:val="00BA3AE1"/>
    <w:rsid w:val="00BA459D"/>
    <w:rsid w:val="00BA7115"/>
    <w:rsid w:val="00BA7917"/>
    <w:rsid w:val="00BB006E"/>
    <w:rsid w:val="00BB3373"/>
    <w:rsid w:val="00BB43D9"/>
    <w:rsid w:val="00BB532F"/>
    <w:rsid w:val="00BB64E2"/>
    <w:rsid w:val="00BC297F"/>
    <w:rsid w:val="00BC2DE6"/>
    <w:rsid w:val="00BC360A"/>
    <w:rsid w:val="00BC5596"/>
    <w:rsid w:val="00BC7A53"/>
    <w:rsid w:val="00BD06B9"/>
    <w:rsid w:val="00BD0B76"/>
    <w:rsid w:val="00BD170C"/>
    <w:rsid w:val="00BD2869"/>
    <w:rsid w:val="00BD475A"/>
    <w:rsid w:val="00BD6760"/>
    <w:rsid w:val="00BE1E4A"/>
    <w:rsid w:val="00BE2AE1"/>
    <w:rsid w:val="00BE63F6"/>
    <w:rsid w:val="00BE75A1"/>
    <w:rsid w:val="00BF0C6A"/>
    <w:rsid w:val="00BF2B89"/>
    <w:rsid w:val="00BF3CCD"/>
    <w:rsid w:val="00BF4C58"/>
    <w:rsid w:val="00BF6743"/>
    <w:rsid w:val="00BF6B01"/>
    <w:rsid w:val="00BF7479"/>
    <w:rsid w:val="00C0177A"/>
    <w:rsid w:val="00C030B5"/>
    <w:rsid w:val="00C032C8"/>
    <w:rsid w:val="00C035B8"/>
    <w:rsid w:val="00C074E9"/>
    <w:rsid w:val="00C11912"/>
    <w:rsid w:val="00C11D0F"/>
    <w:rsid w:val="00C11F50"/>
    <w:rsid w:val="00C124BB"/>
    <w:rsid w:val="00C1269B"/>
    <w:rsid w:val="00C1712F"/>
    <w:rsid w:val="00C17974"/>
    <w:rsid w:val="00C210BF"/>
    <w:rsid w:val="00C260F9"/>
    <w:rsid w:val="00C27388"/>
    <w:rsid w:val="00C31E80"/>
    <w:rsid w:val="00C328BB"/>
    <w:rsid w:val="00C335B7"/>
    <w:rsid w:val="00C345C7"/>
    <w:rsid w:val="00C35983"/>
    <w:rsid w:val="00C35B52"/>
    <w:rsid w:val="00C36DEF"/>
    <w:rsid w:val="00C37819"/>
    <w:rsid w:val="00C423BF"/>
    <w:rsid w:val="00C44CD2"/>
    <w:rsid w:val="00C5188D"/>
    <w:rsid w:val="00C518D1"/>
    <w:rsid w:val="00C523F3"/>
    <w:rsid w:val="00C52BC8"/>
    <w:rsid w:val="00C54ABE"/>
    <w:rsid w:val="00C5569B"/>
    <w:rsid w:val="00C55EF0"/>
    <w:rsid w:val="00C603A3"/>
    <w:rsid w:val="00C62B7F"/>
    <w:rsid w:val="00C63FC3"/>
    <w:rsid w:val="00C64432"/>
    <w:rsid w:val="00C64746"/>
    <w:rsid w:val="00C64E70"/>
    <w:rsid w:val="00C653A3"/>
    <w:rsid w:val="00C66488"/>
    <w:rsid w:val="00C66602"/>
    <w:rsid w:val="00C71495"/>
    <w:rsid w:val="00C72EC1"/>
    <w:rsid w:val="00C7503E"/>
    <w:rsid w:val="00C75209"/>
    <w:rsid w:val="00C759ED"/>
    <w:rsid w:val="00C80858"/>
    <w:rsid w:val="00C84480"/>
    <w:rsid w:val="00C84BAD"/>
    <w:rsid w:val="00C85B69"/>
    <w:rsid w:val="00C8749F"/>
    <w:rsid w:val="00C91CA6"/>
    <w:rsid w:val="00C9685D"/>
    <w:rsid w:val="00CA0F85"/>
    <w:rsid w:val="00CA336B"/>
    <w:rsid w:val="00CA4283"/>
    <w:rsid w:val="00CA4560"/>
    <w:rsid w:val="00CA69AB"/>
    <w:rsid w:val="00CA6DD4"/>
    <w:rsid w:val="00CA7E94"/>
    <w:rsid w:val="00CB3E39"/>
    <w:rsid w:val="00CB3F1B"/>
    <w:rsid w:val="00CB4917"/>
    <w:rsid w:val="00CB4F35"/>
    <w:rsid w:val="00CB71A7"/>
    <w:rsid w:val="00CB7793"/>
    <w:rsid w:val="00CC078D"/>
    <w:rsid w:val="00CC0BE0"/>
    <w:rsid w:val="00CC1C10"/>
    <w:rsid w:val="00CC23CB"/>
    <w:rsid w:val="00CC2859"/>
    <w:rsid w:val="00CC2D7D"/>
    <w:rsid w:val="00CC33F6"/>
    <w:rsid w:val="00CC42F5"/>
    <w:rsid w:val="00CC553C"/>
    <w:rsid w:val="00CC5BA2"/>
    <w:rsid w:val="00CC7741"/>
    <w:rsid w:val="00CD1D46"/>
    <w:rsid w:val="00CD2AD9"/>
    <w:rsid w:val="00CD39D5"/>
    <w:rsid w:val="00CD4C69"/>
    <w:rsid w:val="00CD53D1"/>
    <w:rsid w:val="00CD551E"/>
    <w:rsid w:val="00CD5B20"/>
    <w:rsid w:val="00CD5E2C"/>
    <w:rsid w:val="00CD6F5B"/>
    <w:rsid w:val="00CD7073"/>
    <w:rsid w:val="00CD736E"/>
    <w:rsid w:val="00CD74E2"/>
    <w:rsid w:val="00CE1BB5"/>
    <w:rsid w:val="00CE2CEA"/>
    <w:rsid w:val="00CE37AB"/>
    <w:rsid w:val="00CE4DDC"/>
    <w:rsid w:val="00CE4E7D"/>
    <w:rsid w:val="00CF1123"/>
    <w:rsid w:val="00CF57A6"/>
    <w:rsid w:val="00D10740"/>
    <w:rsid w:val="00D10C30"/>
    <w:rsid w:val="00D10DE1"/>
    <w:rsid w:val="00D1195C"/>
    <w:rsid w:val="00D1231D"/>
    <w:rsid w:val="00D15394"/>
    <w:rsid w:val="00D1575C"/>
    <w:rsid w:val="00D2230B"/>
    <w:rsid w:val="00D22BB2"/>
    <w:rsid w:val="00D2397A"/>
    <w:rsid w:val="00D25302"/>
    <w:rsid w:val="00D25878"/>
    <w:rsid w:val="00D27F42"/>
    <w:rsid w:val="00D3111F"/>
    <w:rsid w:val="00D3131B"/>
    <w:rsid w:val="00D324ED"/>
    <w:rsid w:val="00D32E40"/>
    <w:rsid w:val="00D33645"/>
    <w:rsid w:val="00D343E3"/>
    <w:rsid w:val="00D34553"/>
    <w:rsid w:val="00D347D3"/>
    <w:rsid w:val="00D372BE"/>
    <w:rsid w:val="00D40707"/>
    <w:rsid w:val="00D416F3"/>
    <w:rsid w:val="00D46862"/>
    <w:rsid w:val="00D4736B"/>
    <w:rsid w:val="00D50C43"/>
    <w:rsid w:val="00D50E10"/>
    <w:rsid w:val="00D5246A"/>
    <w:rsid w:val="00D555FD"/>
    <w:rsid w:val="00D568B9"/>
    <w:rsid w:val="00D6101F"/>
    <w:rsid w:val="00D6171C"/>
    <w:rsid w:val="00D6185C"/>
    <w:rsid w:val="00D61B85"/>
    <w:rsid w:val="00D61DA6"/>
    <w:rsid w:val="00D623AF"/>
    <w:rsid w:val="00D631D1"/>
    <w:rsid w:val="00D72621"/>
    <w:rsid w:val="00D76AA6"/>
    <w:rsid w:val="00D82D64"/>
    <w:rsid w:val="00D863A5"/>
    <w:rsid w:val="00D8729F"/>
    <w:rsid w:val="00D90C29"/>
    <w:rsid w:val="00D919C6"/>
    <w:rsid w:val="00D92B8C"/>
    <w:rsid w:val="00D94435"/>
    <w:rsid w:val="00D94CEE"/>
    <w:rsid w:val="00D969FD"/>
    <w:rsid w:val="00D97087"/>
    <w:rsid w:val="00D97A36"/>
    <w:rsid w:val="00DA171B"/>
    <w:rsid w:val="00DA5DB5"/>
    <w:rsid w:val="00DA639C"/>
    <w:rsid w:val="00DA6610"/>
    <w:rsid w:val="00DA6632"/>
    <w:rsid w:val="00DA6788"/>
    <w:rsid w:val="00DB118E"/>
    <w:rsid w:val="00DB15CB"/>
    <w:rsid w:val="00DB1B03"/>
    <w:rsid w:val="00DB1B0E"/>
    <w:rsid w:val="00DB1DC3"/>
    <w:rsid w:val="00DB1E8E"/>
    <w:rsid w:val="00DB2811"/>
    <w:rsid w:val="00DB3647"/>
    <w:rsid w:val="00DB3AA8"/>
    <w:rsid w:val="00DB48F9"/>
    <w:rsid w:val="00DB517C"/>
    <w:rsid w:val="00DB5438"/>
    <w:rsid w:val="00DB5960"/>
    <w:rsid w:val="00DB5B6A"/>
    <w:rsid w:val="00DB5F73"/>
    <w:rsid w:val="00DB608E"/>
    <w:rsid w:val="00DB69C5"/>
    <w:rsid w:val="00DB6B1F"/>
    <w:rsid w:val="00DB708E"/>
    <w:rsid w:val="00DC229C"/>
    <w:rsid w:val="00DC3377"/>
    <w:rsid w:val="00DC3EB4"/>
    <w:rsid w:val="00DC4A4C"/>
    <w:rsid w:val="00DD0953"/>
    <w:rsid w:val="00DD6806"/>
    <w:rsid w:val="00DD696D"/>
    <w:rsid w:val="00DD7379"/>
    <w:rsid w:val="00DE0172"/>
    <w:rsid w:val="00DE0312"/>
    <w:rsid w:val="00DE08FA"/>
    <w:rsid w:val="00DE0E3D"/>
    <w:rsid w:val="00DE1065"/>
    <w:rsid w:val="00DE3670"/>
    <w:rsid w:val="00DE4ADF"/>
    <w:rsid w:val="00DF0512"/>
    <w:rsid w:val="00DF1579"/>
    <w:rsid w:val="00DF23B1"/>
    <w:rsid w:val="00DF3240"/>
    <w:rsid w:val="00DF76A8"/>
    <w:rsid w:val="00E00302"/>
    <w:rsid w:val="00E02243"/>
    <w:rsid w:val="00E02D61"/>
    <w:rsid w:val="00E0391C"/>
    <w:rsid w:val="00E04622"/>
    <w:rsid w:val="00E04D7D"/>
    <w:rsid w:val="00E05395"/>
    <w:rsid w:val="00E053D3"/>
    <w:rsid w:val="00E05FC3"/>
    <w:rsid w:val="00E060AD"/>
    <w:rsid w:val="00E065CD"/>
    <w:rsid w:val="00E1041D"/>
    <w:rsid w:val="00E1090B"/>
    <w:rsid w:val="00E12FD3"/>
    <w:rsid w:val="00E13962"/>
    <w:rsid w:val="00E14226"/>
    <w:rsid w:val="00E145FF"/>
    <w:rsid w:val="00E1536C"/>
    <w:rsid w:val="00E15D83"/>
    <w:rsid w:val="00E22050"/>
    <w:rsid w:val="00E22207"/>
    <w:rsid w:val="00E265BB"/>
    <w:rsid w:val="00E27CD6"/>
    <w:rsid w:val="00E32C23"/>
    <w:rsid w:val="00E33512"/>
    <w:rsid w:val="00E3448B"/>
    <w:rsid w:val="00E3664E"/>
    <w:rsid w:val="00E374A4"/>
    <w:rsid w:val="00E40B40"/>
    <w:rsid w:val="00E424EF"/>
    <w:rsid w:val="00E426F4"/>
    <w:rsid w:val="00E44903"/>
    <w:rsid w:val="00E44B84"/>
    <w:rsid w:val="00E47ED2"/>
    <w:rsid w:val="00E523D7"/>
    <w:rsid w:val="00E534BB"/>
    <w:rsid w:val="00E53AD7"/>
    <w:rsid w:val="00E53F67"/>
    <w:rsid w:val="00E54F13"/>
    <w:rsid w:val="00E562A5"/>
    <w:rsid w:val="00E56CA3"/>
    <w:rsid w:val="00E60D8E"/>
    <w:rsid w:val="00E62911"/>
    <w:rsid w:val="00E62D27"/>
    <w:rsid w:val="00E64FE5"/>
    <w:rsid w:val="00E66261"/>
    <w:rsid w:val="00E71733"/>
    <w:rsid w:val="00E743F1"/>
    <w:rsid w:val="00E74735"/>
    <w:rsid w:val="00E748DE"/>
    <w:rsid w:val="00E75A71"/>
    <w:rsid w:val="00E7720F"/>
    <w:rsid w:val="00E8276C"/>
    <w:rsid w:val="00E83C0B"/>
    <w:rsid w:val="00E842AC"/>
    <w:rsid w:val="00E87C26"/>
    <w:rsid w:val="00E87DC9"/>
    <w:rsid w:val="00E929C1"/>
    <w:rsid w:val="00E93500"/>
    <w:rsid w:val="00E94145"/>
    <w:rsid w:val="00E94A0B"/>
    <w:rsid w:val="00E94EA9"/>
    <w:rsid w:val="00E94F3F"/>
    <w:rsid w:val="00E956A3"/>
    <w:rsid w:val="00E960F6"/>
    <w:rsid w:val="00E96F19"/>
    <w:rsid w:val="00EA08F5"/>
    <w:rsid w:val="00EA10CE"/>
    <w:rsid w:val="00EA127D"/>
    <w:rsid w:val="00EA2007"/>
    <w:rsid w:val="00EA3CA5"/>
    <w:rsid w:val="00EA4018"/>
    <w:rsid w:val="00EA4E56"/>
    <w:rsid w:val="00EA5B26"/>
    <w:rsid w:val="00EA736A"/>
    <w:rsid w:val="00EA7F87"/>
    <w:rsid w:val="00EB3251"/>
    <w:rsid w:val="00EB3822"/>
    <w:rsid w:val="00EB3E63"/>
    <w:rsid w:val="00EB553F"/>
    <w:rsid w:val="00EB7657"/>
    <w:rsid w:val="00EC0F7E"/>
    <w:rsid w:val="00EC3F55"/>
    <w:rsid w:val="00EC4994"/>
    <w:rsid w:val="00EC5264"/>
    <w:rsid w:val="00EC67B6"/>
    <w:rsid w:val="00EC7B1F"/>
    <w:rsid w:val="00ED0BDF"/>
    <w:rsid w:val="00ED1D9A"/>
    <w:rsid w:val="00ED35B0"/>
    <w:rsid w:val="00ED3B8E"/>
    <w:rsid w:val="00ED404E"/>
    <w:rsid w:val="00ED5262"/>
    <w:rsid w:val="00ED6CCB"/>
    <w:rsid w:val="00EE36D4"/>
    <w:rsid w:val="00EE6308"/>
    <w:rsid w:val="00EE689F"/>
    <w:rsid w:val="00EF1599"/>
    <w:rsid w:val="00EF3855"/>
    <w:rsid w:val="00EF4262"/>
    <w:rsid w:val="00EF493F"/>
    <w:rsid w:val="00F03C77"/>
    <w:rsid w:val="00F05AE1"/>
    <w:rsid w:val="00F127D3"/>
    <w:rsid w:val="00F14EB6"/>
    <w:rsid w:val="00F2356D"/>
    <w:rsid w:val="00F23B13"/>
    <w:rsid w:val="00F23CE3"/>
    <w:rsid w:val="00F24629"/>
    <w:rsid w:val="00F24706"/>
    <w:rsid w:val="00F251E4"/>
    <w:rsid w:val="00F303A0"/>
    <w:rsid w:val="00F30414"/>
    <w:rsid w:val="00F31FA7"/>
    <w:rsid w:val="00F3290D"/>
    <w:rsid w:val="00F35C46"/>
    <w:rsid w:val="00F37E4C"/>
    <w:rsid w:val="00F405C5"/>
    <w:rsid w:val="00F41481"/>
    <w:rsid w:val="00F42A08"/>
    <w:rsid w:val="00F44A73"/>
    <w:rsid w:val="00F44F1B"/>
    <w:rsid w:val="00F45E96"/>
    <w:rsid w:val="00F4777B"/>
    <w:rsid w:val="00F5079C"/>
    <w:rsid w:val="00F51541"/>
    <w:rsid w:val="00F522E8"/>
    <w:rsid w:val="00F52662"/>
    <w:rsid w:val="00F52C27"/>
    <w:rsid w:val="00F54738"/>
    <w:rsid w:val="00F55452"/>
    <w:rsid w:val="00F55B96"/>
    <w:rsid w:val="00F56DD5"/>
    <w:rsid w:val="00F5725C"/>
    <w:rsid w:val="00F57A66"/>
    <w:rsid w:val="00F610FD"/>
    <w:rsid w:val="00F616EE"/>
    <w:rsid w:val="00F67B84"/>
    <w:rsid w:val="00F67BE1"/>
    <w:rsid w:val="00F708EA"/>
    <w:rsid w:val="00F713EB"/>
    <w:rsid w:val="00F77CB7"/>
    <w:rsid w:val="00F809AA"/>
    <w:rsid w:val="00F80C91"/>
    <w:rsid w:val="00F80F5B"/>
    <w:rsid w:val="00F8295F"/>
    <w:rsid w:val="00F8451F"/>
    <w:rsid w:val="00F85F77"/>
    <w:rsid w:val="00F90CF9"/>
    <w:rsid w:val="00F916D4"/>
    <w:rsid w:val="00F9360A"/>
    <w:rsid w:val="00F96FB3"/>
    <w:rsid w:val="00FA20C3"/>
    <w:rsid w:val="00FA20CB"/>
    <w:rsid w:val="00FA4B3D"/>
    <w:rsid w:val="00FA4E81"/>
    <w:rsid w:val="00FA54D9"/>
    <w:rsid w:val="00FA702B"/>
    <w:rsid w:val="00FB099C"/>
    <w:rsid w:val="00FB1512"/>
    <w:rsid w:val="00FB6910"/>
    <w:rsid w:val="00FC4B3F"/>
    <w:rsid w:val="00FC55AE"/>
    <w:rsid w:val="00FD1BAC"/>
    <w:rsid w:val="00FD2E52"/>
    <w:rsid w:val="00FD31B2"/>
    <w:rsid w:val="00FD477D"/>
    <w:rsid w:val="00FD5A43"/>
    <w:rsid w:val="00FD624A"/>
    <w:rsid w:val="00FE00E6"/>
    <w:rsid w:val="00FE1B5A"/>
    <w:rsid w:val="00FE4ACF"/>
    <w:rsid w:val="00FE6486"/>
    <w:rsid w:val="00FE7DE6"/>
    <w:rsid w:val="00FF3E63"/>
    <w:rsid w:val="00FF4BB4"/>
    <w:rsid w:val="00FF606E"/>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http://schemas.microsoft.com/office/word/2003/wordmlurn:schemas-microsoft-com:office:smarttags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6129"/>
    <o:shapelayout v:ext="edit">
      <o:idmap v:ext="edit" data="1"/>
    </o:shapelayout>
  </w:shapeDefaults>
  <w:decimalSymbol w:val=","/>
  <w:listSeparator w:val=";"/>
  <w14:docId w14:val="3C2440F2"/>
  <w15:chartTrackingRefBased/>
  <w15:docId w15:val="{7E4EA5FF-7104-478F-87C4-B19B42751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qFormat="1"/>
    <w:lsdException w:name="heading 7" w:locked="1" w:uiPriority="9" w:qFormat="1"/>
    <w:lsdException w:name="heading 8" w:locked="1" w:uiPriority="9" w:qFormat="1"/>
    <w:lsdException w:name="heading 9" w:locked="1" w:uiPriority="9" w:qFormat="1"/>
    <w:lsdException w:name="toc 1" w:uiPriority="39"/>
    <w:lsdException w:name="annotation text" w:uiPriority="99"/>
    <w:lsdException w:name="header" w:uiPriority="99"/>
    <w:lsdException w:name="footer" w:uiPriority="99"/>
    <w:lsdException w:name="caption" w:locked="1" w:semiHidden="1" w:unhideWhenUsed="1" w:qFormat="1"/>
    <w:lsdException w:name="annotation reference" w:uiPriority="99"/>
    <w:lsdException w:name="page number" w:uiPriority="9"/>
    <w:lsdException w:name="Title" w:locked="1" w:qFormat="1"/>
    <w:lsdException w:name="Subtitle" w:locked="1" w:qFormat="1"/>
    <w:lsdException w:name="Hyperlink" w:uiPriority="99"/>
    <w:lsdException w:name="Strong" w:locked="1" w:qFormat="1"/>
    <w:lsdException w:name="Emphasis" w:locked="1" w:uiPriority="99"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1446"/>
    <w:rPr>
      <w:sz w:val="24"/>
      <w:szCs w:val="24"/>
    </w:rPr>
  </w:style>
  <w:style w:type="paragraph" w:styleId="Heading10">
    <w:name w:val="heading 1"/>
    <w:basedOn w:val="Normal"/>
    <w:next w:val="Normal"/>
    <w:link w:val="Heading1Char1"/>
    <w:uiPriority w:val="9"/>
    <w:qFormat/>
    <w:pPr>
      <w:keepNext/>
      <w:spacing w:before="240" w:after="60"/>
      <w:outlineLvl w:val="0"/>
    </w:pPr>
    <w:rPr>
      <w:rFonts w:ascii="Arial" w:hAnsi="Arial" w:cs="Arial"/>
      <w:b/>
      <w:bCs/>
      <w:kern w:val="32"/>
      <w:sz w:val="32"/>
      <w:szCs w:val="32"/>
    </w:rPr>
  </w:style>
  <w:style w:type="paragraph" w:styleId="Heading2">
    <w:name w:val="heading 2"/>
    <w:aliases w:val="Article clauses administratives"/>
    <w:basedOn w:val="Normal"/>
    <w:next w:val="Text2"/>
    <w:link w:val="Heading2Char1"/>
    <w:uiPriority w:val="9"/>
    <w:qFormat/>
    <w:pPr>
      <w:keepNext/>
      <w:tabs>
        <w:tab w:val="num" w:pos="1077"/>
      </w:tabs>
      <w:spacing w:after="240"/>
      <w:ind w:left="1077" w:hanging="595"/>
      <w:jc w:val="both"/>
      <w:outlineLvl w:val="1"/>
    </w:pPr>
    <w:rPr>
      <w:b/>
      <w:szCs w:val="20"/>
    </w:rPr>
  </w:style>
  <w:style w:type="paragraph" w:styleId="Heading3">
    <w:name w:val="heading 3"/>
    <w:basedOn w:val="Normal"/>
    <w:next w:val="Normal"/>
    <w:link w:val="Heading3Char1"/>
    <w:uiPriority w:val="9"/>
    <w:qFormat/>
    <w:pPr>
      <w:keepNext/>
      <w:tabs>
        <w:tab w:val="num" w:pos="2609"/>
      </w:tabs>
      <w:spacing w:after="240"/>
      <w:ind w:left="4525" w:hanging="839"/>
      <w:jc w:val="both"/>
      <w:outlineLvl w:val="2"/>
    </w:pPr>
    <w:rPr>
      <w:i/>
      <w:szCs w:val="20"/>
    </w:rPr>
  </w:style>
  <w:style w:type="paragraph" w:styleId="Heading4">
    <w:name w:val="heading 4"/>
    <w:basedOn w:val="Normal"/>
    <w:next w:val="Normal"/>
    <w:link w:val="Heading4Char1"/>
    <w:uiPriority w:val="9"/>
    <w:qFormat/>
    <w:pPr>
      <w:keepNext/>
      <w:tabs>
        <w:tab w:val="num" w:pos="0"/>
      </w:tabs>
      <w:spacing w:after="240"/>
      <w:ind w:left="2880" w:hanging="708"/>
      <w:jc w:val="both"/>
      <w:outlineLvl w:val="3"/>
    </w:pPr>
    <w:rPr>
      <w:szCs w:val="20"/>
    </w:rPr>
  </w:style>
  <w:style w:type="paragraph" w:styleId="Heading5">
    <w:name w:val="heading 5"/>
    <w:basedOn w:val="Normal"/>
    <w:next w:val="Normal"/>
    <w:link w:val="Heading5Char1"/>
    <w:uiPriority w:val="9"/>
    <w:qFormat/>
    <w:pPr>
      <w:tabs>
        <w:tab w:val="num" w:pos="0"/>
      </w:tabs>
      <w:spacing w:before="240" w:after="60"/>
      <w:ind w:left="3332" w:hanging="708"/>
      <w:jc w:val="both"/>
      <w:outlineLvl w:val="4"/>
    </w:pPr>
    <w:rPr>
      <w:rFonts w:ascii="Arial" w:hAnsi="Arial"/>
      <w:sz w:val="22"/>
      <w:szCs w:val="20"/>
    </w:rPr>
  </w:style>
  <w:style w:type="paragraph" w:styleId="Heading6">
    <w:name w:val="heading 6"/>
    <w:basedOn w:val="Normal"/>
    <w:next w:val="Normal"/>
    <w:link w:val="Heading6Char1"/>
    <w:qFormat/>
    <w:pPr>
      <w:tabs>
        <w:tab w:val="num" w:pos="0"/>
      </w:tabs>
      <w:spacing w:before="240" w:after="60"/>
      <w:ind w:left="4040" w:hanging="708"/>
      <w:jc w:val="both"/>
      <w:outlineLvl w:val="5"/>
    </w:pPr>
    <w:rPr>
      <w:rFonts w:ascii="Arial" w:hAnsi="Arial"/>
      <w:i/>
      <w:sz w:val="22"/>
      <w:szCs w:val="20"/>
    </w:rPr>
  </w:style>
  <w:style w:type="paragraph" w:styleId="Heading7">
    <w:name w:val="heading 7"/>
    <w:basedOn w:val="Normal"/>
    <w:next w:val="Normal"/>
    <w:link w:val="Heading7Char"/>
    <w:uiPriority w:val="9"/>
    <w:qFormat/>
    <w:pPr>
      <w:tabs>
        <w:tab w:val="num" w:pos="0"/>
      </w:tabs>
      <w:spacing w:before="240" w:after="60"/>
      <w:ind w:left="4748" w:hanging="708"/>
      <w:jc w:val="both"/>
      <w:outlineLvl w:val="6"/>
    </w:pPr>
    <w:rPr>
      <w:rFonts w:ascii="Arial" w:hAnsi="Arial"/>
      <w:sz w:val="20"/>
      <w:szCs w:val="20"/>
    </w:rPr>
  </w:style>
  <w:style w:type="paragraph" w:styleId="Heading8">
    <w:name w:val="heading 8"/>
    <w:basedOn w:val="Normal"/>
    <w:next w:val="Normal"/>
    <w:link w:val="PageNumber"/>
    <w:uiPriority w:val="9"/>
    <w:qFormat/>
    <w:pPr>
      <w:tabs>
        <w:tab w:val="num" w:pos="0"/>
      </w:tabs>
      <w:spacing w:before="240" w:after="60"/>
      <w:ind w:left="5456" w:hanging="708"/>
      <w:jc w:val="both"/>
      <w:outlineLvl w:val="7"/>
    </w:pPr>
    <w:rPr>
      <w:rFonts w:ascii="Arial" w:hAnsi="Arial"/>
      <w:i/>
      <w:sz w:val="20"/>
      <w:szCs w:val="20"/>
    </w:rPr>
  </w:style>
  <w:style w:type="paragraph" w:styleId="Heading9">
    <w:name w:val="heading 9"/>
    <w:basedOn w:val="Normal"/>
    <w:next w:val="Normal"/>
    <w:link w:val="Heading9Char"/>
    <w:uiPriority w:val="9"/>
    <w:qFormat/>
    <w:pPr>
      <w:tabs>
        <w:tab w:val="num" w:pos="0"/>
      </w:tabs>
      <w:spacing w:before="240" w:after="60"/>
      <w:ind w:left="6164" w:hanging="708"/>
      <w:jc w:val="both"/>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
    <w:locked/>
    <w:rPr>
      <w:rFonts w:ascii="Times New Roman" w:hAnsi="Times New Roman" w:cs="Times New Roman"/>
      <w:b/>
      <w:bCs/>
      <w:kern w:val="32"/>
      <w:sz w:val="32"/>
      <w:szCs w:val="32"/>
      <w:lang w:val="fr-FR"/>
    </w:rPr>
  </w:style>
  <w:style w:type="character" w:customStyle="1" w:styleId="Heading2Char">
    <w:name w:val="Heading 2 Char"/>
    <w:aliases w:val="Article clauses administratives Char"/>
    <w:uiPriority w:val="9"/>
    <w:semiHidden/>
    <w:locked/>
    <w:rPr>
      <w:rFonts w:ascii="Times New Roman" w:hAnsi="Times New Roman" w:cs="Times New Roman"/>
      <w:b/>
      <w:bCs/>
      <w:i/>
      <w:iCs/>
      <w:sz w:val="28"/>
      <w:szCs w:val="28"/>
      <w:lang w:val="fr-FR"/>
    </w:rPr>
  </w:style>
  <w:style w:type="character" w:customStyle="1" w:styleId="Heading3Char">
    <w:name w:val="Heading 3 Char"/>
    <w:uiPriority w:val="9"/>
    <w:semiHidden/>
    <w:locked/>
    <w:rPr>
      <w:rFonts w:ascii="Times New Roman" w:hAnsi="Times New Roman" w:cs="Times New Roman"/>
      <w:b/>
      <w:bCs/>
      <w:sz w:val="26"/>
      <w:szCs w:val="26"/>
      <w:lang w:val="fr-FR"/>
    </w:rPr>
  </w:style>
  <w:style w:type="character" w:customStyle="1" w:styleId="Heading4Char">
    <w:name w:val="Heading 4 Char"/>
    <w:uiPriority w:val="9"/>
    <w:semiHidden/>
    <w:locked/>
    <w:rPr>
      <w:rFonts w:ascii="Times New Roman" w:hAnsi="Times New Roman" w:cs="Times New Roman"/>
      <w:b/>
      <w:bCs/>
      <w:sz w:val="28"/>
      <w:szCs w:val="28"/>
      <w:lang w:val="fr-FR"/>
    </w:rPr>
  </w:style>
  <w:style w:type="character" w:customStyle="1" w:styleId="Heading5Char">
    <w:name w:val="Heading 5 Char"/>
    <w:uiPriority w:val="9"/>
    <w:semiHidden/>
    <w:locked/>
    <w:rPr>
      <w:rFonts w:ascii="Times New Roman" w:hAnsi="Times New Roman" w:cs="Times New Roman"/>
      <w:b/>
      <w:bCs/>
      <w:i/>
      <w:iCs/>
      <w:sz w:val="26"/>
      <w:szCs w:val="26"/>
      <w:lang w:val="fr-FR"/>
    </w:rPr>
  </w:style>
  <w:style w:type="character" w:customStyle="1" w:styleId="Heading6Char">
    <w:name w:val="Heading 6 Char"/>
    <w:locked/>
    <w:rPr>
      <w:rFonts w:ascii="Times New Roman" w:hAnsi="Times New Roman" w:cs="Times New Roman"/>
      <w:b/>
      <w:bCs/>
      <w:sz w:val="22"/>
      <w:szCs w:val="22"/>
      <w:lang w:val="fr-FR"/>
    </w:rPr>
  </w:style>
  <w:style w:type="character" w:customStyle="1" w:styleId="Heading1Char1">
    <w:name w:val="Heading 1 Char1"/>
    <w:link w:val="Heading10"/>
    <w:semiHidden/>
    <w:locked/>
    <w:rPr>
      <w:rFonts w:ascii="Times New Roman" w:hAnsi="Times New Roman" w:cs="Times New Roman"/>
      <w:sz w:val="24"/>
      <w:szCs w:val="24"/>
      <w:lang w:val="fr-FR"/>
    </w:rPr>
  </w:style>
  <w:style w:type="character" w:customStyle="1" w:styleId="Heading2Char1">
    <w:name w:val="Heading 2 Char1"/>
    <w:aliases w:val="Article clauses administratives Char1"/>
    <w:link w:val="Heading2"/>
    <w:semiHidden/>
    <w:locked/>
    <w:rPr>
      <w:rFonts w:ascii="Times New Roman" w:hAnsi="Times New Roman" w:cs="Times New Roman"/>
      <w:i/>
      <w:iCs/>
      <w:sz w:val="24"/>
      <w:szCs w:val="24"/>
      <w:lang w:val="fr-FR"/>
    </w:rPr>
  </w:style>
  <w:style w:type="character" w:customStyle="1" w:styleId="Heading3Char1">
    <w:name w:val="Heading 3 Char1"/>
    <w:link w:val="Heading3"/>
    <w:semiHidden/>
    <w:locked/>
    <w:rPr>
      <w:rFonts w:ascii="Times New Roman" w:hAnsi="Times New Roman" w:cs="Times New Roman"/>
      <w:sz w:val="22"/>
      <w:szCs w:val="22"/>
      <w:lang w:val="fr-FR"/>
    </w:rPr>
  </w:style>
  <w:style w:type="paragraph" w:styleId="Header">
    <w:name w:val="header"/>
    <w:basedOn w:val="Normal"/>
    <w:link w:val="Emphasis"/>
    <w:uiPriority w:val="99"/>
    <w:pPr>
      <w:tabs>
        <w:tab w:val="center" w:pos="4153"/>
        <w:tab w:val="right" w:pos="8306"/>
      </w:tabs>
    </w:pPr>
  </w:style>
  <w:style w:type="character" w:customStyle="1" w:styleId="Heading4Char1">
    <w:name w:val="Heading 4 Char1"/>
    <w:link w:val="Heading4"/>
    <w:semiHidden/>
    <w:locked/>
    <w:rPr>
      <w:rFonts w:cs="Times New Roman"/>
      <w:sz w:val="24"/>
      <w:szCs w:val="24"/>
      <w:lang w:val="fr-FR"/>
    </w:rPr>
  </w:style>
  <w:style w:type="paragraph" w:styleId="Footer">
    <w:name w:val="footer"/>
    <w:basedOn w:val="Normal"/>
    <w:link w:val="FooterChar"/>
    <w:uiPriority w:val="99"/>
    <w:pPr>
      <w:tabs>
        <w:tab w:val="center" w:pos="4535"/>
        <w:tab w:val="right" w:pos="9071"/>
      </w:tabs>
      <w:spacing w:before="240" w:after="240"/>
    </w:pPr>
    <w:rPr>
      <w:sz w:val="22"/>
    </w:rPr>
  </w:style>
  <w:style w:type="character" w:customStyle="1" w:styleId="Heading5Char1">
    <w:name w:val="Heading 5 Char1"/>
    <w:link w:val="Heading5"/>
    <w:semiHidden/>
    <w:locked/>
    <w:rPr>
      <w:rFonts w:cs="Times New Roman"/>
      <w:sz w:val="24"/>
      <w:szCs w:val="24"/>
      <w:lang w:val="en-GB" w:bidi="ar-SA"/>
    </w:rPr>
  </w:style>
  <w:style w:type="paragraph" w:styleId="FootnoteText">
    <w:name w:val="footnote text"/>
    <w:basedOn w:val="Normal"/>
    <w:link w:val="FootnoteTextChar"/>
    <w:semiHidden/>
    <w:pPr>
      <w:spacing w:after="240"/>
      <w:ind w:left="357" w:hanging="357"/>
      <w:jc w:val="both"/>
    </w:pPr>
    <w:rPr>
      <w:sz w:val="20"/>
      <w:szCs w:val="20"/>
    </w:rPr>
  </w:style>
  <w:style w:type="character" w:customStyle="1" w:styleId="Heading6Char1">
    <w:name w:val="Heading 6 Char1"/>
    <w:link w:val="Heading6"/>
    <w:semiHidden/>
    <w:locked/>
    <w:rPr>
      <w:rFonts w:cs="Times New Roman"/>
      <w:lang w:val="fr-FR"/>
    </w:rPr>
  </w:style>
  <w:style w:type="character" w:styleId="FootnoteReference">
    <w:name w:val="footnote reference"/>
    <w:aliases w:val="Header Char1"/>
    <w:rPr>
      <w:rFonts w:cs="Times New Roman"/>
      <w:vertAlign w:val="superscript"/>
    </w:rPr>
  </w:style>
  <w:style w:type="paragraph" w:customStyle="1" w:styleId="Subject">
    <w:name w:val="Subject"/>
    <w:basedOn w:val="Normal"/>
    <w:next w:val="Normal"/>
    <w:pPr>
      <w:spacing w:after="480"/>
      <w:ind w:left="1191" w:hanging="1191"/>
    </w:pPr>
    <w:rPr>
      <w:b/>
      <w:szCs w:val="20"/>
    </w:rPr>
  </w:style>
  <w:style w:type="paragraph" w:customStyle="1" w:styleId="NumPar1">
    <w:name w:val="NumPar 1"/>
    <w:basedOn w:val="Heading10"/>
    <w:next w:val="Normal"/>
    <w:pPr>
      <w:keepNext w:val="0"/>
      <w:spacing w:before="0" w:after="240"/>
      <w:ind w:right="-570"/>
      <w:jc w:val="both"/>
      <w:outlineLvl w:val="9"/>
    </w:pPr>
    <w:rPr>
      <w:rFonts w:ascii="Times New Roman" w:hAnsi="Times New Roman" w:cs="Times New Roman"/>
      <w:b w:val="0"/>
      <w:bCs w:val="0"/>
      <w:kern w:val="0"/>
      <w:sz w:val="24"/>
      <w:szCs w:val="30"/>
    </w:rPr>
  </w:style>
  <w:style w:type="paragraph" w:customStyle="1" w:styleId="Text1">
    <w:name w:val="Text 1"/>
    <w:basedOn w:val="Normal"/>
    <w:link w:val="Text1Char"/>
    <w:pPr>
      <w:spacing w:after="240"/>
      <w:ind w:left="482"/>
      <w:jc w:val="both"/>
    </w:pPr>
    <w:rPr>
      <w:szCs w:val="20"/>
    </w:rPr>
  </w:style>
  <w:style w:type="character" w:customStyle="1" w:styleId="Heading7Char">
    <w:name w:val="Heading 7 Char"/>
    <w:link w:val="Heading7"/>
    <w:uiPriority w:val="9"/>
    <w:locked/>
    <w:rPr>
      <w:rFonts w:cs="Times New Roman"/>
      <w:sz w:val="24"/>
      <w:lang w:val="en-GB" w:bidi="ar-SA"/>
    </w:rPr>
  </w:style>
  <w:style w:type="paragraph" w:customStyle="1" w:styleId="Text2">
    <w:name w:val="Text 2"/>
    <w:basedOn w:val="Normal"/>
    <w:pPr>
      <w:tabs>
        <w:tab w:val="left" w:pos="2160"/>
      </w:tabs>
      <w:spacing w:after="240"/>
      <w:ind w:left="1077"/>
      <w:jc w:val="both"/>
    </w:pPr>
    <w:rPr>
      <w:szCs w:val="20"/>
    </w:rPr>
  </w:style>
  <w:style w:type="paragraph" w:customStyle="1" w:styleId="ListBullet1">
    <w:name w:val="List Bullet 1"/>
    <w:basedOn w:val="Normal"/>
    <w:pPr>
      <w:numPr>
        <w:numId w:val="1"/>
      </w:numPr>
      <w:spacing w:after="240"/>
      <w:jc w:val="both"/>
    </w:pPr>
    <w:rPr>
      <w:szCs w:val="20"/>
    </w:rPr>
  </w:style>
  <w:style w:type="character" w:customStyle="1" w:styleId="Logo">
    <w:name w:val="Logo"/>
    <w:rPr>
      <w:rFonts w:cs="Times New Roman"/>
    </w:rPr>
  </w:style>
  <w:style w:type="character" w:styleId="PageNumber">
    <w:name w:val="page number"/>
    <w:aliases w:val="Heading 8 Char"/>
    <w:link w:val="Heading8"/>
    <w:uiPriority w:val="9"/>
    <w:locked/>
    <w:rPr>
      <w:rFonts w:cs="Times New Roman"/>
    </w:rPr>
  </w:style>
  <w:style w:type="paragraph" w:styleId="ListBullet">
    <w:name w:val="List Bullet"/>
    <w:basedOn w:val="Normal"/>
    <w:pPr>
      <w:numPr>
        <w:numId w:val="2"/>
      </w:numPr>
      <w:spacing w:after="240"/>
      <w:jc w:val="both"/>
    </w:pPr>
    <w:rPr>
      <w:szCs w:val="20"/>
    </w:rPr>
  </w:style>
  <w:style w:type="paragraph" w:styleId="BodyTextIndent">
    <w:name w:val="Body Text Indent"/>
    <w:basedOn w:val="Normal"/>
    <w:link w:val="BodyTextIndentChar1"/>
    <w:pPr>
      <w:numPr>
        <w:numId w:val="3"/>
      </w:numPr>
      <w:tabs>
        <w:tab w:val="clear" w:pos="360"/>
        <w:tab w:val="left" w:pos="-1080"/>
        <w:tab w:val="left" w:pos="-840"/>
        <w:tab w:val="left" w:pos="-240"/>
        <w:tab w:val="left" w:pos="600"/>
        <w:tab w:val="left" w:pos="1134"/>
        <w:tab w:val="left" w:pos="2760"/>
        <w:tab w:val="left" w:pos="3360"/>
        <w:tab w:val="left" w:pos="3960"/>
        <w:tab w:val="left" w:pos="4560"/>
        <w:tab w:val="left" w:pos="5160"/>
        <w:tab w:val="left" w:pos="5760"/>
        <w:tab w:val="left" w:pos="6360"/>
        <w:tab w:val="left" w:pos="6960"/>
        <w:tab w:val="left" w:pos="7560"/>
        <w:tab w:val="left" w:pos="8160"/>
        <w:tab w:val="left" w:pos="8760"/>
      </w:tabs>
      <w:snapToGrid w:val="0"/>
      <w:spacing w:after="240"/>
      <w:ind w:left="1394" w:hanging="685"/>
      <w:jc w:val="both"/>
    </w:pPr>
    <w:rPr>
      <w:szCs w:val="20"/>
      <w:lang w:val="fr-BE"/>
    </w:rPr>
  </w:style>
  <w:style w:type="character" w:customStyle="1" w:styleId="BodyTextIndentChar">
    <w:name w:val="Body Text Indent Char"/>
    <w:locked/>
    <w:rPr>
      <w:rFonts w:cs="Times New Roman"/>
      <w:sz w:val="24"/>
      <w:lang w:val="fr-BE" w:bidi="ar-SA"/>
    </w:rPr>
  </w:style>
  <w:style w:type="paragraph" w:customStyle="1" w:styleId="me-testorientrato">
    <w:name w:val="me-testorientrato"/>
    <w:basedOn w:val="Normal"/>
    <w:pPr>
      <w:spacing w:before="100" w:beforeAutospacing="1" w:after="100" w:afterAutospacing="1"/>
    </w:pPr>
    <w:rPr>
      <w:lang w:val="fr-BE"/>
    </w:rPr>
  </w:style>
  <w:style w:type="paragraph" w:customStyle="1" w:styleId="text10">
    <w:name w:val="text1"/>
    <w:basedOn w:val="Normal"/>
    <w:pPr>
      <w:spacing w:before="100" w:beforeAutospacing="1" w:after="100" w:afterAutospacing="1"/>
    </w:pPr>
  </w:style>
  <w:style w:type="paragraph" w:customStyle="1" w:styleId="StyleHeading2Left085cmFirstline0cm">
    <w:name w:val="Style Heading 2 + Left:  085 cm First line:  0 cm"/>
    <w:basedOn w:val="Heading2"/>
    <w:pPr>
      <w:numPr>
        <w:ilvl w:val="1"/>
      </w:numPr>
      <w:tabs>
        <w:tab w:val="num" w:pos="1077"/>
      </w:tabs>
      <w:ind w:left="482" w:hanging="595"/>
    </w:pPr>
    <w:rPr>
      <w:rFonts w:ascii="Arial" w:hAnsi="Arial"/>
      <w:bCs/>
    </w:rPr>
  </w:style>
  <w:style w:type="paragraph" w:customStyle="1" w:styleId="Listnumber1">
    <w:name w:val="List number 1"/>
    <w:basedOn w:val="Normal"/>
    <w:pPr>
      <w:numPr>
        <w:ilvl w:val="1"/>
        <w:numId w:val="5"/>
      </w:numPr>
    </w:pPr>
  </w:style>
  <w:style w:type="paragraph" w:customStyle="1" w:styleId="Heading1">
    <w:name w:val="Heading1"/>
    <w:basedOn w:val="Normal"/>
    <w:pPr>
      <w:numPr>
        <w:ilvl w:val="1"/>
        <w:numId w:val="6"/>
      </w:numPr>
    </w:pPr>
  </w:style>
  <w:style w:type="paragraph" w:styleId="BalloonText">
    <w:name w:val="Balloon Text"/>
    <w:basedOn w:val="Normal"/>
    <w:link w:val="BalloonTextChar"/>
    <w:uiPriority w:val="99"/>
    <w:semiHidden/>
    <w:rPr>
      <w:sz w:val="16"/>
      <w:szCs w:val="16"/>
    </w:rPr>
  </w:style>
  <w:style w:type="character" w:customStyle="1" w:styleId="Heading9Char">
    <w:name w:val="Heading 9 Char"/>
    <w:link w:val="Heading9"/>
    <w:uiPriority w:val="9"/>
    <w:semiHidden/>
    <w:locked/>
    <w:rPr>
      <w:rFonts w:cs="Times New Roman"/>
      <w:sz w:val="2"/>
      <w:lang w:val="fr-FR"/>
    </w:rPr>
  </w:style>
  <w:style w:type="character" w:styleId="CommentReference">
    <w:name w:val="annotation reference"/>
    <w:uiPriority w:val="99"/>
    <w:semiHidden/>
    <w:rPr>
      <w:rFonts w:cs="Times New Roman"/>
      <w:sz w:val="16"/>
      <w:szCs w:val="16"/>
    </w:rPr>
  </w:style>
  <w:style w:type="paragraph" w:styleId="CommentText">
    <w:name w:val="annotation text"/>
    <w:basedOn w:val="Normal"/>
    <w:uiPriority w:val="99"/>
    <w:semiHidden/>
    <w:pPr>
      <w:jc w:val="both"/>
    </w:pPr>
    <w:rPr>
      <w:sz w:val="20"/>
      <w:szCs w:val="20"/>
    </w:rPr>
  </w:style>
  <w:style w:type="character" w:customStyle="1" w:styleId="CommentTextChar">
    <w:name w:val="Comment Text Char"/>
    <w:uiPriority w:val="99"/>
    <w:semiHidden/>
    <w:locked/>
    <w:rPr>
      <w:rFonts w:cs="Times New Roman"/>
      <w:lang w:val="fr-FR"/>
    </w:rPr>
  </w:style>
  <w:style w:type="paragraph" w:styleId="CommentSubject">
    <w:name w:val="annotation subject"/>
    <w:basedOn w:val="CommentText"/>
    <w:next w:val="CommentText"/>
    <w:uiPriority w:val="99"/>
    <w:semiHidden/>
    <w:pPr>
      <w:jc w:val="left"/>
    </w:pPr>
    <w:rPr>
      <w:b/>
      <w:bCs/>
      <w:lang w:val="fr-FR"/>
    </w:rPr>
  </w:style>
  <w:style w:type="character" w:customStyle="1" w:styleId="CommentSubjectChar">
    <w:name w:val="Comment Subject Char"/>
    <w:uiPriority w:val="99"/>
    <w:semiHidden/>
    <w:locked/>
    <w:rPr>
      <w:rFonts w:cs="Times New Roman"/>
      <w:b/>
      <w:bCs/>
      <w:lang w:val="fr-FR"/>
    </w:rPr>
  </w:style>
  <w:style w:type="character" w:styleId="Hyperlink">
    <w:name w:val="Hyperlink"/>
    <w:uiPriority w:val="99"/>
    <w:rPr>
      <w:rFonts w:cs="Times New Roman"/>
      <w:color w:val="0000FF"/>
      <w:u w:val="single"/>
    </w:rPr>
  </w:style>
  <w:style w:type="paragraph" w:customStyle="1" w:styleId="normal1">
    <w:name w:val="normal 1"/>
    <w:basedOn w:val="Normal"/>
    <w:autoRedefine/>
    <w:pPr>
      <w:spacing w:after="240"/>
      <w:jc w:val="both"/>
    </w:pPr>
    <w:rPr>
      <w:i/>
      <w:szCs w:val="20"/>
    </w:rPr>
  </w:style>
  <w:style w:type="paragraph" w:customStyle="1" w:styleId="ListDash1">
    <w:name w:val="List Dash 1"/>
    <w:basedOn w:val="Normal"/>
    <w:autoRedefine/>
    <w:pPr>
      <w:numPr>
        <w:numId w:val="7"/>
      </w:numPr>
      <w:spacing w:after="240"/>
      <w:jc w:val="both"/>
    </w:pPr>
    <w:rPr>
      <w:szCs w:val="20"/>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aliases w:val="Header Char"/>
    <w:link w:val="Header"/>
    <w:uiPriority w:val="99"/>
    <w:qFormat/>
    <w:locked/>
    <w:rPr>
      <w:rFonts w:cs="Times New Roman"/>
      <w:i/>
      <w:iCs/>
    </w:rPr>
  </w:style>
  <w:style w:type="character" w:customStyle="1" w:styleId="formsearchresult1">
    <w:name w:val="formsearchresult1"/>
    <w:rPr>
      <w:rFonts w:ascii="Arial" w:hAnsi="Arial" w:cs="Arial"/>
      <w:color w:val="000000"/>
      <w:sz w:val="11"/>
      <w:szCs w:val="11"/>
      <w:u w:val="none"/>
      <w:effect w:val="none"/>
    </w:rPr>
  </w:style>
  <w:style w:type="character" w:styleId="Strong">
    <w:name w:val="Strong"/>
    <w:qFormat/>
    <w:rPr>
      <w:rFonts w:cs="Times New Roman"/>
      <w:b/>
    </w:rPr>
  </w:style>
  <w:style w:type="paragraph" w:customStyle="1" w:styleId="font5">
    <w:name w:val="font5"/>
    <w:basedOn w:val="Normal"/>
    <w:pPr>
      <w:spacing w:before="100" w:beforeAutospacing="1" w:after="100" w:afterAutospacing="1"/>
    </w:pPr>
    <w:rPr>
      <w:rFonts w:ascii="Arial" w:hAnsi="Arial" w:cs="Arial"/>
      <w:b/>
      <w:bCs/>
      <w:i/>
      <w:iCs/>
      <w:sz w:val="20"/>
      <w:szCs w:val="20"/>
    </w:rPr>
  </w:style>
  <w:style w:type="paragraph" w:customStyle="1" w:styleId="xl24">
    <w:name w:val="xl24"/>
    <w:basedOn w:val="Normal"/>
    <w:pPr>
      <w:pBdr>
        <w:top w:val="single" w:sz="8" w:space="0" w:color="auto"/>
        <w:left w:val="single" w:sz="8" w:space="0" w:color="auto"/>
      </w:pBdr>
      <w:spacing w:before="100" w:beforeAutospacing="1" w:after="100" w:afterAutospacing="1"/>
    </w:pPr>
  </w:style>
  <w:style w:type="paragraph" w:customStyle="1" w:styleId="xl25">
    <w:name w:val="xl25"/>
    <w:basedOn w:val="Normal"/>
    <w:pPr>
      <w:pBdr>
        <w:top w:val="single" w:sz="8" w:space="0" w:color="auto"/>
      </w:pBdr>
      <w:spacing w:before="100" w:beforeAutospacing="1" w:after="100" w:afterAutospacing="1"/>
    </w:pPr>
  </w:style>
  <w:style w:type="paragraph" w:customStyle="1" w:styleId="xl26">
    <w:name w:val="xl26"/>
    <w:basedOn w:val="Normal"/>
    <w:pPr>
      <w:pBdr>
        <w:top w:val="single" w:sz="8" w:space="0" w:color="auto"/>
        <w:right w:val="single" w:sz="8" w:space="0" w:color="auto"/>
      </w:pBdr>
      <w:spacing w:before="100" w:beforeAutospacing="1" w:after="100" w:afterAutospacing="1"/>
    </w:pPr>
  </w:style>
  <w:style w:type="paragraph" w:customStyle="1" w:styleId="xl27">
    <w:name w:val="xl27"/>
    <w:basedOn w:val="Normal"/>
    <w:pPr>
      <w:pBdr>
        <w:left w:val="single" w:sz="8" w:space="0" w:color="auto"/>
      </w:pBdr>
      <w:spacing w:before="100" w:beforeAutospacing="1" w:after="100" w:afterAutospacing="1"/>
    </w:pPr>
  </w:style>
  <w:style w:type="paragraph" w:customStyle="1" w:styleId="xl28">
    <w:name w:val="xl28"/>
    <w:basedOn w:val="Normal"/>
    <w:pPr>
      <w:pBdr>
        <w:right w:val="single" w:sz="8" w:space="0" w:color="auto"/>
      </w:pBdr>
      <w:spacing w:before="100" w:beforeAutospacing="1" w:after="100" w:afterAutospacing="1"/>
    </w:pPr>
  </w:style>
  <w:style w:type="paragraph" w:customStyle="1" w:styleId="xl29">
    <w:name w:val="xl29"/>
    <w:basedOn w:val="Normal"/>
    <w:pPr>
      <w:pBdr>
        <w:left w:val="single" w:sz="8" w:space="0" w:color="auto"/>
        <w:bottom w:val="single" w:sz="8" w:space="0" w:color="auto"/>
      </w:pBdr>
      <w:spacing w:before="100" w:beforeAutospacing="1" w:after="100" w:afterAutospacing="1"/>
    </w:pPr>
  </w:style>
  <w:style w:type="paragraph" w:customStyle="1" w:styleId="xl30">
    <w:name w:val="xl30"/>
    <w:basedOn w:val="Normal"/>
    <w:pPr>
      <w:pBdr>
        <w:bottom w:val="single" w:sz="8" w:space="0" w:color="auto"/>
      </w:pBdr>
      <w:spacing w:before="100" w:beforeAutospacing="1" w:after="100" w:afterAutospacing="1"/>
    </w:pPr>
  </w:style>
  <w:style w:type="paragraph" w:customStyle="1" w:styleId="xl31">
    <w:name w:val="xl31"/>
    <w:basedOn w:val="Normal"/>
    <w:pPr>
      <w:pBdr>
        <w:bottom w:val="single" w:sz="8" w:space="0" w:color="auto"/>
        <w:right w:val="single" w:sz="8" w:space="0" w:color="auto"/>
      </w:pBdr>
      <w:spacing w:before="100" w:beforeAutospacing="1" w:after="100" w:afterAutospacing="1"/>
    </w:pPr>
  </w:style>
  <w:style w:type="paragraph" w:customStyle="1" w:styleId="xl32">
    <w:name w:val="xl32"/>
    <w:basedOn w:val="Normal"/>
    <w:pPr>
      <w:pBdr>
        <w:top w:val="single" w:sz="8" w:space="0" w:color="auto"/>
        <w:left w:val="single" w:sz="8" w:space="0" w:color="auto"/>
      </w:pBdr>
      <w:spacing w:before="100" w:beforeAutospacing="1" w:after="100" w:afterAutospacing="1"/>
      <w:jc w:val="center"/>
      <w:textAlignment w:val="center"/>
    </w:pPr>
    <w:rPr>
      <w:rFonts w:ascii="Arial" w:hAnsi="Arial" w:cs="Arial"/>
      <w:b/>
      <w:bCs/>
    </w:rPr>
  </w:style>
  <w:style w:type="paragraph" w:customStyle="1" w:styleId="xl33">
    <w:name w:val="xl33"/>
    <w:basedOn w:val="Normal"/>
    <w:pPr>
      <w:pBdr>
        <w:top w:val="single" w:sz="8" w:space="0" w:color="auto"/>
      </w:pBdr>
      <w:spacing w:before="100" w:beforeAutospacing="1" w:after="100" w:afterAutospacing="1"/>
      <w:jc w:val="center"/>
      <w:textAlignment w:val="center"/>
    </w:pPr>
    <w:rPr>
      <w:rFonts w:ascii="Arial" w:hAnsi="Arial" w:cs="Arial"/>
      <w:b/>
      <w:bCs/>
    </w:rPr>
  </w:style>
  <w:style w:type="paragraph" w:customStyle="1" w:styleId="xl34">
    <w:name w:val="xl34"/>
    <w:basedOn w:val="Normal"/>
    <w:pPr>
      <w:pBdr>
        <w:top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5">
    <w:name w:val="xl35"/>
    <w:basedOn w:val="Normal"/>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36">
    <w:name w:val="xl36"/>
    <w:basedOn w:val="Normal"/>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37">
    <w:name w:val="xl37"/>
    <w:basedOn w:val="Normal"/>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8">
    <w:name w:val="xl38"/>
    <w:basedOn w:val="Normal"/>
    <w:pPr>
      <w:spacing w:before="100" w:beforeAutospacing="1" w:after="100" w:afterAutospacing="1"/>
      <w:textAlignment w:val="center"/>
    </w:pPr>
  </w:style>
  <w:style w:type="paragraph" w:customStyle="1" w:styleId="xl39">
    <w:name w:val="xl39"/>
    <w:basedOn w:val="Normal"/>
    <w:pPr>
      <w:spacing w:before="100" w:beforeAutospacing="1" w:after="100" w:afterAutospacing="1"/>
      <w:textAlignment w:val="center"/>
    </w:pPr>
    <w:rPr>
      <w:rFonts w:ascii="Arial" w:hAnsi="Arial" w:cs="Arial"/>
      <w:b/>
      <w:bCs/>
    </w:rPr>
  </w:style>
  <w:style w:type="paragraph" w:customStyle="1" w:styleId="xl40">
    <w:name w:val="xl40"/>
    <w:basedOn w:val="Normal"/>
    <w:pPr>
      <w:pBdr>
        <w:left w:val="single" w:sz="8" w:space="0" w:color="auto"/>
      </w:pBdr>
      <w:spacing w:before="100" w:beforeAutospacing="1" w:after="100" w:afterAutospacing="1"/>
      <w:textAlignment w:val="center"/>
    </w:pPr>
    <w:rPr>
      <w:rFonts w:ascii="Arial" w:hAnsi="Arial" w:cs="Arial"/>
      <w:b/>
      <w:bCs/>
    </w:rPr>
  </w:style>
  <w:style w:type="paragraph" w:customStyle="1" w:styleId="xl41">
    <w:name w:val="xl41"/>
    <w:basedOn w:val="Normal"/>
    <w:pPr>
      <w:spacing w:before="100" w:beforeAutospacing="1" w:after="100" w:afterAutospacing="1"/>
      <w:jc w:val="center"/>
      <w:textAlignment w:val="center"/>
    </w:pPr>
    <w:rPr>
      <w:rFonts w:ascii="Arial" w:hAnsi="Arial" w:cs="Arial"/>
      <w:b/>
      <w:bCs/>
    </w:rPr>
  </w:style>
  <w:style w:type="paragraph" w:customStyle="1" w:styleId="xl42">
    <w:name w:val="xl42"/>
    <w:basedOn w:val="Normal"/>
    <w:pPr>
      <w:pBdr>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43">
    <w:name w:val="xl43"/>
    <w:basedOn w:val="Normal"/>
    <w:pPr>
      <w:pBdr>
        <w:bottom w:val="single" w:sz="8" w:space="0" w:color="auto"/>
      </w:pBdr>
      <w:spacing w:before="100" w:beforeAutospacing="1" w:after="100" w:afterAutospacing="1"/>
      <w:jc w:val="center"/>
      <w:textAlignment w:val="center"/>
    </w:pPr>
    <w:rPr>
      <w:rFonts w:ascii="Arial" w:hAnsi="Arial" w:cs="Arial"/>
      <w:b/>
      <w:bCs/>
    </w:rPr>
  </w:style>
  <w:style w:type="paragraph" w:customStyle="1" w:styleId="xl44">
    <w:name w:val="xl44"/>
    <w:basedOn w:val="Normal"/>
    <w:pPr>
      <w:pBdr>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45">
    <w:name w:val="xl4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6">
    <w:name w:val="xl4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47">
    <w:name w:val="xl47"/>
    <w:basedOn w:val="Normal"/>
    <w:pPr>
      <w:spacing w:before="100" w:beforeAutospacing="1" w:after="100" w:afterAutospacing="1"/>
      <w:jc w:val="right"/>
      <w:textAlignment w:val="center"/>
    </w:pPr>
    <w:rPr>
      <w:rFonts w:ascii="Arial" w:hAnsi="Arial" w:cs="Arial"/>
      <w:b/>
      <w:bCs/>
    </w:rPr>
  </w:style>
  <w:style w:type="paragraph" w:customStyle="1" w:styleId="xl48">
    <w:name w:val="xl48"/>
    <w:basedOn w:val="Normal"/>
    <w:pPr>
      <w:spacing w:before="100" w:beforeAutospacing="1" w:after="100" w:afterAutospacing="1"/>
      <w:textAlignment w:val="center"/>
    </w:pPr>
    <w:rPr>
      <w:rFonts w:ascii="Arial" w:hAnsi="Arial" w:cs="Arial"/>
      <w:b/>
      <w:bCs/>
    </w:rPr>
  </w:style>
  <w:style w:type="paragraph" w:customStyle="1" w:styleId="xl49">
    <w:name w:val="xl49"/>
    <w:basedOn w:val="Normal"/>
    <w:pPr>
      <w:spacing w:before="100" w:beforeAutospacing="1" w:after="100" w:afterAutospacing="1"/>
      <w:textAlignment w:val="center"/>
    </w:pPr>
  </w:style>
  <w:style w:type="paragraph" w:customStyle="1" w:styleId="xl50">
    <w:name w:val="xl50"/>
    <w:basedOn w:val="Normal"/>
    <w:pPr>
      <w:spacing w:before="100" w:beforeAutospacing="1" w:after="100" w:afterAutospacing="1"/>
    </w:pPr>
    <w:rPr>
      <w:rFonts w:ascii="Arial" w:hAnsi="Arial" w:cs="Arial"/>
      <w:b/>
      <w:bCs/>
    </w:rPr>
  </w:style>
  <w:style w:type="paragraph" w:customStyle="1" w:styleId="xl51">
    <w:name w:val="xl51"/>
    <w:basedOn w:val="Normal"/>
    <w:pPr>
      <w:spacing w:before="100" w:beforeAutospacing="1" w:after="100" w:afterAutospacing="1"/>
    </w:pPr>
  </w:style>
  <w:style w:type="paragraph" w:customStyle="1" w:styleId="xl52">
    <w:name w:val="xl52"/>
    <w:basedOn w:val="Normal"/>
    <w:pPr>
      <w:spacing w:before="100" w:beforeAutospacing="1" w:after="100" w:afterAutospacing="1"/>
      <w:textAlignment w:val="center"/>
    </w:pPr>
    <w:rPr>
      <w:rFonts w:ascii="Arial" w:hAnsi="Arial" w:cs="Arial"/>
      <w:b/>
      <w:bCs/>
      <w:i/>
      <w:iCs/>
    </w:rPr>
  </w:style>
  <w:style w:type="paragraph" w:customStyle="1" w:styleId="xl53">
    <w:name w:val="xl53"/>
    <w:basedOn w:val="Normal"/>
    <w:pPr>
      <w:pBdr>
        <w:right w:val="single" w:sz="8" w:space="0" w:color="auto"/>
      </w:pBdr>
      <w:spacing w:before="100" w:beforeAutospacing="1" w:after="100" w:afterAutospacing="1"/>
      <w:textAlignment w:val="center"/>
    </w:pPr>
    <w:rPr>
      <w:rFonts w:ascii="Arial" w:hAnsi="Arial" w:cs="Arial"/>
      <w:b/>
      <w:bCs/>
    </w:rPr>
  </w:style>
  <w:style w:type="paragraph" w:customStyle="1" w:styleId="xl54">
    <w:name w:val="xl54"/>
    <w:basedOn w:val="Normal"/>
    <w:pPr>
      <w:pBdr>
        <w:top w:val="single" w:sz="4" w:space="0" w:color="auto"/>
        <w:left w:val="single" w:sz="4" w:space="0" w:color="auto"/>
      </w:pBdr>
      <w:spacing w:before="100" w:beforeAutospacing="1" w:after="100" w:afterAutospacing="1"/>
    </w:pPr>
  </w:style>
  <w:style w:type="paragraph" w:customStyle="1" w:styleId="xl55">
    <w:name w:val="xl55"/>
    <w:basedOn w:val="Normal"/>
    <w:pPr>
      <w:pBdr>
        <w:top w:val="single" w:sz="4" w:space="0" w:color="auto"/>
      </w:pBdr>
      <w:spacing w:before="100" w:beforeAutospacing="1" w:after="100" w:afterAutospacing="1"/>
    </w:pPr>
  </w:style>
  <w:style w:type="paragraph" w:customStyle="1" w:styleId="xl56">
    <w:name w:val="xl56"/>
    <w:basedOn w:val="Normal"/>
    <w:pPr>
      <w:pBdr>
        <w:top w:val="single" w:sz="4" w:space="0" w:color="auto"/>
        <w:right w:val="single" w:sz="4" w:space="0" w:color="auto"/>
      </w:pBdr>
      <w:spacing w:before="100" w:beforeAutospacing="1" w:after="100" w:afterAutospacing="1"/>
    </w:pPr>
  </w:style>
  <w:style w:type="paragraph" w:customStyle="1" w:styleId="xl57">
    <w:name w:val="xl57"/>
    <w:basedOn w:val="Normal"/>
    <w:pPr>
      <w:pBdr>
        <w:left w:val="single" w:sz="4" w:space="0" w:color="auto"/>
      </w:pBdr>
      <w:spacing w:before="100" w:beforeAutospacing="1" w:after="100" w:afterAutospacing="1"/>
      <w:textAlignment w:val="center"/>
    </w:pPr>
    <w:rPr>
      <w:rFonts w:ascii="Arial" w:hAnsi="Arial" w:cs="Arial"/>
      <w:b/>
      <w:bCs/>
    </w:rPr>
  </w:style>
  <w:style w:type="paragraph" w:customStyle="1" w:styleId="xl58">
    <w:name w:val="xl58"/>
    <w:basedOn w:val="Normal"/>
    <w:pPr>
      <w:pBdr>
        <w:right w:val="single" w:sz="4" w:space="0" w:color="auto"/>
      </w:pBdr>
      <w:spacing w:before="100" w:beforeAutospacing="1" w:after="100" w:afterAutospacing="1"/>
    </w:pPr>
  </w:style>
  <w:style w:type="paragraph" w:customStyle="1" w:styleId="xl59">
    <w:name w:val="xl59"/>
    <w:basedOn w:val="Normal"/>
    <w:pPr>
      <w:pBdr>
        <w:left w:val="single" w:sz="4" w:space="0" w:color="auto"/>
        <w:bottom w:val="single" w:sz="4" w:space="0" w:color="auto"/>
      </w:pBdr>
      <w:spacing w:before="100" w:beforeAutospacing="1" w:after="100" w:afterAutospacing="1"/>
    </w:pPr>
  </w:style>
  <w:style w:type="paragraph" w:customStyle="1" w:styleId="xl60">
    <w:name w:val="xl60"/>
    <w:basedOn w:val="Normal"/>
    <w:pPr>
      <w:pBdr>
        <w:bottom w:val="single" w:sz="4" w:space="0" w:color="auto"/>
      </w:pBdr>
      <w:spacing w:before="100" w:beforeAutospacing="1" w:after="100" w:afterAutospacing="1"/>
    </w:pPr>
  </w:style>
  <w:style w:type="paragraph" w:customStyle="1" w:styleId="xl61">
    <w:name w:val="xl61"/>
    <w:basedOn w:val="Normal"/>
    <w:pPr>
      <w:pBdr>
        <w:bottom w:val="single" w:sz="4" w:space="0" w:color="auto"/>
        <w:right w:val="single" w:sz="4" w:space="0" w:color="auto"/>
      </w:pBdr>
      <w:spacing w:before="100" w:beforeAutospacing="1" w:after="100" w:afterAutospacing="1"/>
    </w:pPr>
  </w:style>
  <w:style w:type="paragraph" w:customStyle="1" w:styleId="xl62">
    <w:name w:val="xl62"/>
    <w:basedOn w:val="Normal"/>
    <w:pPr>
      <w:pBdr>
        <w:top w:val="single" w:sz="4" w:space="0" w:color="auto"/>
      </w:pBdr>
      <w:spacing w:before="100" w:beforeAutospacing="1" w:after="100" w:afterAutospacing="1"/>
      <w:textAlignment w:val="top"/>
    </w:pPr>
    <w:rPr>
      <w:rFonts w:ascii="Arial" w:hAnsi="Arial" w:cs="Arial"/>
      <w:b/>
      <w:bCs/>
    </w:rPr>
  </w:style>
  <w:style w:type="paragraph" w:customStyle="1" w:styleId="xl63">
    <w:name w:val="xl63"/>
    <w:basedOn w:val="Normal"/>
    <w:pPr>
      <w:pBdr>
        <w:top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64">
    <w:name w:val="xl64"/>
    <w:basedOn w:val="Normal"/>
    <w:pPr>
      <w:pBdr>
        <w:left w:val="single" w:sz="4" w:space="0" w:color="auto"/>
      </w:pBdr>
      <w:spacing w:before="100" w:beforeAutospacing="1" w:after="100" w:afterAutospacing="1"/>
      <w:textAlignment w:val="top"/>
    </w:pPr>
    <w:rPr>
      <w:rFonts w:ascii="Arial" w:hAnsi="Arial" w:cs="Arial"/>
      <w:b/>
      <w:bCs/>
    </w:rPr>
  </w:style>
  <w:style w:type="paragraph" w:customStyle="1" w:styleId="xl65">
    <w:name w:val="xl65"/>
    <w:basedOn w:val="Normal"/>
    <w:pPr>
      <w:spacing w:before="100" w:beforeAutospacing="1" w:after="100" w:afterAutospacing="1"/>
      <w:textAlignment w:val="top"/>
    </w:pPr>
    <w:rPr>
      <w:rFonts w:ascii="Arial" w:hAnsi="Arial" w:cs="Arial"/>
      <w:b/>
      <w:bCs/>
    </w:rPr>
  </w:style>
  <w:style w:type="paragraph" w:customStyle="1" w:styleId="xl66">
    <w:name w:val="xl66"/>
    <w:basedOn w:val="Normal"/>
    <w:pPr>
      <w:pBdr>
        <w:right w:val="single" w:sz="4" w:space="0" w:color="auto"/>
      </w:pBdr>
      <w:spacing w:before="100" w:beforeAutospacing="1" w:after="100" w:afterAutospacing="1"/>
      <w:textAlignment w:val="top"/>
    </w:pPr>
    <w:rPr>
      <w:rFonts w:ascii="Arial" w:hAnsi="Arial" w:cs="Arial"/>
      <w:b/>
      <w:bCs/>
    </w:rPr>
  </w:style>
  <w:style w:type="paragraph" w:customStyle="1" w:styleId="xl67">
    <w:name w:val="xl67"/>
    <w:basedOn w:val="Normal"/>
    <w:pPr>
      <w:pBdr>
        <w:left w:val="single" w:sz="4" w:space="0" w:color="auto"/>
        <w:bottom w:val="single" w:sz="4" w:space="0" w:color="auto"/>
      </w:pBdr>
      <w:spacing w:before="100" w:beforeAutospacing="1" w:after="100" w:afterAutospacing="1"/>
      <w:textAlignment w:val="top"/>
    </w:pPr>
    <w:rPr>
      <w:rFonts w:ascii="Arial" w:hAnsi="Arial" w:cs="Arial"/>
      <w:b/>
      <w:bCs/>
    </w:rPr>
  </w:style>
  <w:style w:type="paragraph" w:customStyle="1" w:styleId="xl68">
    <w:name w:val="xl68"/>
    <w:basedOn w:val="Normal"/>
    <w:pPr>
      <w:pBdr>
        <w:bottom w:val="single" w:sz="4" w:space="0" w:color="auto"/>
      </w:pBdr>
      <w:spacing w:before="100" w:beforeAutospacing="1" w:after="100" w:afterAutospacing="1"/>
      <w:textAlignment w:val="top"/>
    </w:pPr>
    <w:rPr>
      <w:rFonts w:ascii="Arial" w:hAnsi="Arial" w:cs="Arial"/>
      <w:b/>
      <w:bCs/>
    </w:rPr>
  </w:style>
  <w:style w:type="paragraph" w:customStyle="1" w:styleId="xl69">
    <w:name w:val="xl69"/>
    <w:basedOn w:val="Normal"/>
    <w:pPr>
      <w:pBdr>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70">
    <w:name w:val="xl70"/>
    <w:basedOn w:val="Normal"/>
    <w:pPr>
      <w:pBdr>
        <w:top w:val="single" w:sz="4" w:space="0" w:color="auto"/>
        <w:left w:val="single" w:sz="4" w:space="0" w:color="auto"/>
      </w:pBdr>
      <w:spacing w:before="100" w:beforeAutospacing="1" w:after="100" w:afterAutospacing="1"/>
      <w:textAlignment w:val="top"/>
    </w:pPr>
    <w:rPr>
      <w:rFonts w:ascii="Arial" w:hAnsi="Arial" w:cs="Arial"/>
      <w:b/>
      <w:bCs/>
      <w:u w:val="single"/>
    </w:rPr>
  </w:style>
  <w:style w:type="character" w:styleId="FollowedHyperlink">
    <w:name w:val="FollowedHyperlink"/>
    <w:rPr>
      <w:rFonts w:cs="Times New Roman"/>
      <w:color w:val="606420"/>
      <w:u w:val="single"/>
    </w:rPr>
  </w:style>
  <w:style w:type="paragraph" w:customStyle="1" w:styleId="Footer2">
    <w:name w:val="Footer2"/>
    <w:basedOn w:val="Normal"/>
    <w:pPr>
      <w:tabs>
        <w:tab w:val="right" w:pos="9921"/>
      </w:tabs>
      <w:spacing w:after="240"/>
      <w:ind w:left="-850"/>
    </w:pPr>
    <w:rPr>
      <w:rFonts w:ascii="Arial" w:hAnsi="Arial" w:cs="Arial"/>
      <w:b/>
      <w:sz w:val="48"/>
      <w:szCs w:val="28"/>
    </w:rPr>
  </w:style>
  <w:style w:type="character" w:customStyle="1" w:styleId="HideTWBExt">
    <w:name w:val="HideTWBExt"/>
    <w:rPr>
      <w:rFonts w:cs="Times New Roman"/>
      <w:noProof/>
      <w:vanish/>
      <w:color w:val="000080"/>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customStyle="1" w:styleId="ListNumber10">
    <w:name w:val="List Number 1"/>
    <w:basedOn w:val="Text1"/>
    <w:rsid w:val="00BD475A"/>
    <w:pPr>
      <w:numPr>
        <w:numId w:val="8"/>
      </w:numPr>
    </w:pPr>
    <w:rPr>
      <w:lang w:eastAsia="en-US"/>
    </w:rPr>
  </w:style>
  <w:style w:type="paragraph" w:customStyle="1" w:styleId="ListNumber1Level2">
    <w:name w:val="List Number 1 (Level 2)"/>
    <w:basedOn w:val="Text1"/>
    <w:rsid w:val="00BD475A"/>
    <w:pPr>
      <w:numPr>
        <w:ilvl w:val="1"/>
        <w:numId w:val="8"/>
      </w:numPr>
    </w:pPr>
    <w:rPr>
      <w:lang w:eastAsia="en-US"/>
    </w:rPr>
  </w:style>
  <w:style w:type="paragraph" w:customStyle="1" w:styleId="ListNumber1Level3">
    <w:name w:val="List Number 1 (Level 3)"/>
    <w:basedOn w:val="Text1"/>
    <w:rsid w:val="00BD475A"/>
    <w:pPr>
      <w:numPr>
        <w:ilvl w:val="2"/>
        <w:numId w:val="8"/>
      </w:numPr>
    </w:pPr>
    <w:rPr>
      <w:lang w:eastAsia="en-US"/>
    </w:rPr>
  </w:style>
  <w:style w:type="paragraph" w:customStyle="1" w:styleId="ListNumber1Level4">
    <w:name w:val="List Number 1 (Level 4)"/>
    <w:basedOn w:val="Text1"/>
    <w:rsid w:val="00BD475A"/>
    <w:pPr>
      <w:numPr>
        <w:ilvl w:val="3"/>
        <w:numId w:val="8"/>
      </w:numPr>
    </w:pPr>
    <w:rPr>
      <w:lang w:eastAsia="en-US"/>
    </w:rPr>
  </w:style>
  <w:style w:type="character" w:customStyle="1" w:styleId="Text1Char">
    <w:name w:val="Text 1 Char"/>
    <w:link w:val="Text1"/>
    <w:rsid w:val="00724C09"/>
    <w:rPr>
      <w:sz w:val="24"/>
    </w:rPr>
  </w:style>
  <w:style w:type="character" w:customStyle="1" w:styleId="FooterChar">
    <w:name w:val="Footer Char"/>
    <w:link w:val="Footer"/>
    <w:uiPriority w:val="99"/>
    <w:rsid w:val="00724C09"/>
    <w:rPr>
      <w:sz w:val="22"/>
      <w:szCs w:val="24"/>
    </w:rPr>
  </w:style>
  <w:style w:type="paragraph" w:customStyle="1" w:styleId="Normal10">
    <w:name w:val="Normal1"/>
    <w:basedOn w:val="Normal"/>
    <w:rsid w:val="00D22BB2"/>
    <w:pPr>
      <w:spacing w:before="120"/>
      <w:jc w:val="both"/>
    </w:pPr>
  </w:style>
  <w:style w:type="paragraph" w:customStyle="1" w:styleId="sti-art">
    <w:name w:val="sti-art"/>
    <w:basedOn w:val="Normal"/>
    <w:rsid w:val="00D22BB2"/>
    <w:pPr>
      <w:spacing w:before="60" w:after="120"/>
      <w:jc w:val="center"/>
    </w:pPr>
    <w:rPr>
      <w:b/>
      <w:bCs/>
    </w:rPr>
  </w:style>
  <w:style w:type="paragraph" w:customStyle="1" w:styleId="Style1">
    <w:name w:val="Style1"/>
    <w:qFormat/>
    <w:rsid w:val="00A513C0"/>
    <w:rPr>
      <w:i/>
      <w:sz w:val="22"/>
      <w:szCs w:val="24"/>
    </w:rPr>
  </w:style>
  <w:style w:type="paragraph" w:styleId="Title">
    <w:name w:val="Title"/>
    <w:basedOn w:val="Normal"/>
    <w:next w:val="Normal"/>
    <w:link w:val="TitleChar"/>
    <w:qFormat/>
    <w:locked/>
    <w:rsid w:val="005E3807"/>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5E3807"/>
    <w:rPr>
      <w:rFonts w:ascii="Times New Roman Bold" w:hAnsi="Times New Roman Bold"/>
      <w:b/>
      <w:bCs/>
      <w:smallCaps/>
      <w:kern w:val="28"/>
      <w:sz w:val="24"/>
      <w:szCs w:val="32"/>
    </w:rPr>
  </w:style>
  <w:style w:type="paragraph" w:styleId="Revision">
    <w:name w:val="Revision"/>
    <w:hidden/>
    <w:uiPriority w:val="99"/>
    <w:semiHidden/>
    <w:rsid w:val="00E74735"/>
    <w:rPr>
      <w:sz w:val="24"/>
      <w:szCs w:val="24"/>
    </w:rPr>
  </w:style>
  <w:style w:type="character" w:customStyle="1" w:styleId="BodyTextIndentChar1">
    <w:name w:val="Body Text Indent Char1"/>
    <w:link w:val="BodyTextIndent"/>
    <w:rsid w:val="00491446"/>
    <w:rPr>
      <w:sz w:val="24"/>
      <w:lang w:val="fr-BE"/>
    </w:rPr>
  </w:style>
  <w:style w:type="paragraph" w:styleId="ListParagraph">
    <w:name w:val="List Paragraph"/>
    <w:basedOn w:val="Normal"/>
    <w:uiPriority w:val="34"/>
    <w:qFormat/>
    <w:rsid w:val="008C53AC"/>
    <w:pPr>
      <w:ind w:left="720"/>
      <w:contextualSpacing/>
    </w:pPr>
  </w:style>
  <w:style w:type="character" w:customStyle="1" w:styleId="FootnoteTextChar">
    <w:name w:val="Footnote Text Char"/>
    <w:link w:val="FootnoteText"/>
    <w:semiHidden/>
    <w:rsid w:val="00A55867"/>
  </w:style>
  <w:style w:type="paragraph" w:customStyle="1" w:styleId="Default">
    <w:name w:val="Default"/>
    <w:rsid w:val="00450ED2"/>
    <w:pPr>
      <w:autoSpaceDE w:val="0"/>
      <w:autoSpaceDN w:val="0"/>
      <w:adjustRightInd w:val="0"/>
    </w:pPr>
    <w:rPr>
      <w:rFonts w:eastAsiaTheme="minorHAnsi"/>
      <w:color w:val="000000"/>
      <w:sz w:val="24"/>
      <w:szCs w:val="24"/>
      <w:lang w:eastAsia="en-US"/>
    </w:rPr>
  </w:style>
  <w:style w:type="paragraph" w:styleId="TOCHeading">
    <w:name w:val="TOC Heading"/>
    <w:basedOn w:val="Heading10"/>
    <w:next w:val="Normal"/>
    <w:uiPriority w:val="39"/>
    <w:unhideWhenUsed/>
    <w:qFormat/>
    <w:rsid w:val="00831F55"/>
    <w:pPr>
      <w:keepLines/>
      <w:spacing w:after="0" w:line="259" w:lineRule="auto"/>
      <w:outlineLvl w:val="9"/>
    </w:pPr>
    <w:rPr>
      <w:rFonts w:asciiTheme="majorHAnsi" w:eastAsiaTheme="majorEastAsia" w:hAnsiTheme="majorHAnsi" w:cstheme="majorBidi"/>
      <w:b w:val="0"/>
      <w:bCs w:val="0"/>
      <w:color w:val="2E74B5" w:themeColor="accent1" w:themeShade="BF"/>
      <w:kern w:val="0"/>
      <w:lang w:val="en-US" w:eastAsia="en-US"/>
    </w:rPr>
  </w:style>
  <w:style w:type="character" w:customStyle="1" w:styleId="BalloonTextChar">
    <w:name w:val="Balloon Text Char"/>
    <w:basedOn w:val="DefaultParagraphFont"/>
    <w:link w:val="BalloonText"/>
    <w:uiPriority w:val="99"/>
    <w:semiHidden/>
    <w:rsid w:val="00831F55"/>
    <w:rPr>
      <w:sz w:val="16"/>
      <w:szCs w:val="16"/>
    </w:rPr>
  </w:style>
  <w:style w:type="numbering" w:customStyle="1" w:styleId="Style2">
    <w:name w:val="Style2"/>
    <w:uiPriority w:val="99"/>
    <w:rsid w:val="0094232C"/>
    <w:pPr>
      <w:numPr>
        <w:numId w:val="31"/>
      </w:numPr>
    </w:pPr>
  </w:style>
  <w:style w:type="paragraph" w:styleId="TOC1">
    <w:name w:val="toc 1"/>
    <w:basedOn w:val="Normal"/>
    <w:next w:val="Normal"/>
    <w:autoRedefine/>
    <w:uiPriority w:val="39"/>
    <w:rsid w:val="0094232C"/>
    <w:pPr>
      <w:tabs>
        <w:tab w:val="left" w:pos="660"/>
        <w:tab w:val="right" w:leader="dot" w:pos="9062"/>
      </w:tabs>
      <w:spacing w:after="100"/>
    </w:pPr>
    <w:rPr>
      <w:rFonts w:ascii="Arial" w:hAnsi="Arial" w:cs="Arial"/>
      <w:noProof/>
      <w:sz w:val="20"/>
      <w:szCs w:val="20"/>
    </w:rPr>
  </w:style>
  <w:style w:type="paragraph" w:customStyle="1" w:styleId="paragraph">
    <w:name w:val="paragraph"/>
    <w:basedOn w:val="Normal"/>
    <w:rsid w:val="009F7456"/>
    <w:pPr>
      <w:spacing w:before="100" w:beforeAutospacing="1" w:after="100" w:afterAutospacing="1"/>
    </w:pPr>
  </w:style>
  <w:style w:type="character" w:customStyle="1" w:styleId="normaltextrun">
    <w:name w:val="normaltextrun"/>
    <w:basedOn w:val="DefaultParagraphFont"/>
    <w:rsid w:val="009F7456"/>
  </w:style>
  <w:style w:type="character" w:customStyle="1" w:styleId="UnresolvedMention1">
    <w:name w:val="Unresolved Mention1"/>
    <w:basedOn w:val="DefaultParagraphFont"/>
    <w:uiPriority w:val="99"/>
    <w:semiHidden/>
    <w:unhideWhenUsed/>
    <w:rsid w:val="00E842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91972192">
      <w:bodyDiv w:val="1"/>
      <w:marLeft w:val="0"/>
      <w:marRight w:val="0"/>
      <w:marTop w:val="0"/>
      <w:marBottom w:val="0"/>
      <w:divBdr>
        <w:top w:val="none" w:sz="0" w:space="0" w:color="auto"/>
        <w:left w:val="none" w:sz="0" w:space="0" w:color="auto"/>
        <w:bottom w:val="none" w:sz="0" w:space="0" w:color="auto"/>
        <w:right w:val="none" w:sz="0" w:space="0" w:color="auto"/>
      </w:divBdr>
    </w:div>
    <w:div w:id="209551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siting.europarl.europa.eu/en/visitor-offer/other-locations/europa-experienc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ilo.org/global/standards/subjects-covered-by-international-labour-standards/lang--en/index.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A29CB-FEDC-4958-9D8E-4B2F63A54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33</Pages>
  <Words>12378</Words>
  <Characters>67787</Characters>
  <Application>Microsoft Office Word</Application>
  <DocSecurity>0</DocSecurity>
  <Lines>564</Lines>
  <Paragraphs>160</Paragraphs>
  <ScaleCrop>false</ScaleCrop>
  <HeadingPairs>
    <vt:vector size="2" baseType="variant">
      <vt:variant>
        <vt:lpstr>Title</vt:lpstr>
      </vt:variant>
      <vt:variant>
        <vt:i4>1</vt:i4>
      </vt:variant>
    </vt:vector>
  </HeadingPairs>
  <TitlesOfParts>
    <vt:vector size="1" baseType="lpstr">
      <vt:lpstr>MODÈLE DE LETTRE D'INVITATION À SOUMISSIONNER</vt:lpstr>
    </vt:vector>
  </TitlesOfParts>
  <Company>European Parliament</Company>
  <LinksUpToDate>false</LinksUpToDate>
  <CharactersWithSpaces>80005</CharactersWithSpaces>
  <SharedDoc>false</SharedDoc>
  <HLinks>
    <vt:vector size="42" baseType="variant">
      <vt:variant>
        <vt:i4>5832784</vt:i4>
      </vt:variant>
      <vt:variant>
        <vt:i4>195</vt:i4>
      </vt:variant>
      <vt:variant>
        <vt:i4>0</vt:i4>
      </vt:variant>
      <vt:variant>
        <vt:i4>5</vt:i4>
      </vt:variant>
      <vt:variant>
        <vt:lpwstr>https://epintranet.in.ep.europa.eu/fr/home/browse-as/finance-budget/implementation-budget/legal-entities.html</vt:lpwstr>
      </vt:variant>
      <vt:variant>
        <vt:lpwstr/>
      </vt:variant>
      <vt:variant>
        <vt:i4>2031664</vt:i4>
      </vt:variant>
      <vt:variant>
        <vt:i4>0</vt:i4>
      </vt:variant>
      <vt:variant>
        <vt:i4>0</vt:i4>
      </vt:variant>
      <vt:variant>
        <vt:i4>5</vt:i4>
      </vt:variant>
      <vt:variant>
        <vt:lpwstr>https://epintranet.in.ep.europa.eu/files/live/sites/epintranet/files/finance/public-procurement-grants/standard-letters-invitation-specifications-conditions/politique-environ_en.pdf</vt:lpwstr>
      </vt:variant>
      <vt:variant>
        <vt:lpwstr/>
      </vt:variant>
      <vt:variant>
        <vt:i4>1507415</vt:i4>
      </vt:variant>
      <vt:variant>
        <vt:i4>12</vt:i4>
      </vt:variant>
      <vt:variant>
        <vt:i4>0</vt:i4>
      </vt:variant>
      <vt:variant>
        <vt:i4>5</vt:i4>
      </vt:variant>
      <vt:variant>
        <vt:lpwstr>https://epintranet.in.ep.europa.eu/home/browse-as/finance-budget/public-procurement-grants/public-procurement-vade-mecum-an.html</vt:lpwstr>
      </vt:variant>
      <vt:variant>
        <vt:lpwstr/>
      </vt:variant>
      <vt:variant>
        <vt:i4>852081</vt:i4>
      </vt:variant>
      <vt:variant>
        <vt:i4>9</vt:i4>
      </vt:variant>
      <vt:variant>
        <vt:i4>0</vt:i4>
      </vt:variant>
      <vt:variant>
        <vt:i4>5</vt:i4>
      </vt:variant>
      <vt:variant>
        <vt:lpwstr>mailto:emas@europarl.europa.eu</vt:lpwstr>
      </vt:variant>
      <vt:variant>
        <vt:lpwstr/>
      </vt:variant>
      <vt:variant>
        <vt:i4>7471224</vt:i4>
      </vt:variant>
      <vt:variant>
        <vt:i4>6</vt:i4>
      </vt:variant>
      <vt:variant>
        <vt:i4>0</vt:i4>
      </vt:variant>
      <vt:variant>
        <vt:i4>5</vt:i4>
      </vt:variant>
      <vt:variant>
        <vt:lpwstr>https://epintranet.in.ep.europa.eu/files/live/sites/epintranet/files/finance/public-procurement-grants/standard-letters-invitation-specifications-conditions/emas-internalinstructions.pdf</vt:lpwstr>
      </vt:variant>
      <vt:variant>
        <vt:lpwstr/>
      </vt:variant>
      <vt:variant>
        <vt:i4>5832784</vt:i4>
      </vt:variant>
      <vt:variant>
        <vt:i4>3</vt:i4>
      </vt:variant>
      <vt:variant>
        <vt:i4>0</vt:i4>
      </vt:variant>
      <vt:variant>
        <vt:i4>5</vt:i4>
      </vt:variant>
      <vt:variant>
        <vt:lpwstr>https://epintranet.in.ep.europa.eu/fr/home/browse-as/finance-budget/implementation-budget/legal-entities.html</vt:lpwstr>
      </vt:variant>
      <vt:variant>
        <vt:lpwstr/>
      </vt:variant>
      <vt:variant>
        <vt:i4>65563</vt:i4>
      </vt:variant>
      <vt:variant>
        <vt:i4>0</vt:i4>
      </vt:variant>
      <vt:variant>
        <vt:i4>0</vt:i4>
      </vt:variant>
      <vt:variant>
        <vt:i4>5</vt:i4>
      </vt:variant>
      <vt:variant>
        <vt:lpwstr>https://epintranet.in.ep.europa.eu/fr/home/browse-as/finance-budget/public-procurement-grants/public-procurement-vade-mecum-an/annexes-vademecum.html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LETTRE D'INVITATION À SOUMISSIONNER</dc:title>
  <dc:subject/>
  <dc:creator>boris.kandziora@europarl.europa.eu</dc:creator>
  <cp:keywords/>
  <cp:lastModifiedBy>PRUNDUREL Bogdan Eduard</cp:lastModifiedBy>
  <cp:revision>11</cp:revision>
  <cp:lastPrinted>2022-02-11T07:21:00Z</cp:lastPrinted>
  <dcterms:created xsi:type="dcterms:W3CDTF">2025-10-22T14:53:00Z</dcterms:created>
  <dcterms:modified xsi:type="dcterms:W3CDTF">2025-11-03T10:01:00Z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 Number">
    <vt:lpwstr/>
  </property>
  <property fmtid="{D5CDD505-2E9C-101B-9397-08002B2CF9AE}" pid="3" name="&lt;Model&gt;">
    <vt:lpwstr>NONE</vt:lpwstr>
  </property>
  <property fmtid="{D5CDD505-2E9C-101B-9397-08002B2CF9AE}" pid="4" name="&lt;Type&gt;">
    <vt:lpwstr>MP</vt:lpwstr>
  </property>
  <property fmtid="{D5CDD505-2E9C-101B-9397-08002B2CF9AE}" pid="5" name="&lt;Extension&gt;">
    <vt:lpwstr>EN</vt:lpwstr>
  </property>
  <property fmtid="{D5CDD505-2E9C-101B-9397-08002B2CF9AE}" pid="6" name="LastEdited with">
    <vt:lpwstr>7.7.2 Build [20130214]</vt:lpwstr>
  </property>
  <property fmtid="{D5CDD505-2E9C-101B-9397-08002B2CF9AE}" pid="7" name="&lt;FdR&gt;">
    <vt:lpwstr>934295</vt:lpwstr>
  </property>
  <property fmtid="{D5CDD505-2E9C-101B-9397-08002B2CF9AE}" pid="8" name="FooterPath">
    <vt:lpwstr>MP\934295EN.doc</vt:lpwstr>
  </property>
  <property fmtid="{D5CDD505-2E9C-101B-9397-08002B2CF9AE}" pid="9" name="SubscribeElise">
    <vt:lpwstr/>
  </property>
</Properties>
</file>