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9432421"/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79F474" w14:textId="77777777" w:rsidR="008D58CA" w:rsidRPr="001754DC" w:rsidRDefault="008D58CA" w:rsidP="008D58C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80609202"/>
                            <w:bookmarkStart w:id="2" w:name="_Hlk49432457"/>
                            <w:bookmarkStart w:id="3" w:name="_Hlk477361080"/>
                            <w:r w:rsidRPr="001754DC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Stichting Speciaal Onderwijs Twente en </w:t>
                            </w:r>
                            <w:proofErr w:type="gramStart"/>
                            <w:r w:rsidRPr="001754DC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Oost Gelderland</w:t>
                            </w:r>
                            <w:proofErr w:type="gramEnd"/>
                          </w:p>
                          <w:p w14:paraId="72A3DB7B" w14:textId="77777777" w:rsidR="008D58CA" w:rsidRPr="001754DC" w:rsidRDefault="008D58CA" w:rsidP="008D58C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1327F99E" w14:textId="77777777" w:rsidR="008D58CA" w:rsidRPr="001754DC" w:rsidRDefault="008D58CA" w:rsidP="008D58C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64450792"/>
                            <w:r w:rsidRPr="001754DC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Niet-openbare aanbestedingsprocedure t.b.v.</w:t>
                            </w:r>
                          </w:p>
                          <w:p w14:paraId="7F9FE6A8" w14:textId="77777777" w:rsidR="008D58CA" w:rsidRPr="001754DC" w:rsidRDefault="008D58CA" w:rsidP="008D58C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bookmarkEnd w:id="1"/>
                          <w:bookmarkEnd w:id="4"/>
                          <w:p w14:paraId="3460A714" w14:textId="517663B4" w:rsidR="008D58CA" w:rsidRPr="001754DC" w:rsidRDefault="008D58CA" w:rsidP="008D58C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754DC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VSO de Isselborgh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te Doetinchem</w:t>
                            </w:r>
                          </w:p>
                          <w:p w14:paraId="67E38D84" w14:textId="77777777" w:rsidR="00F60DB1" w:rsidRDefault="00F60DB1" w:rsidP="00F60D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7F3FD026" w:rsidR="00362131" w:rsidRDefault="00834052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5" w:name="_Hlk168495207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Bouwkundig: </w:t>
                            </w:r>
                            <w:bookmarkEnd w:id="5"/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Bijlage A Formulier A1 en A</w:t>
                            </w:r>
                            <w:r w:rsidR="00712D07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bij Selectieleidraad</w:t>
                            </w:r>
                            <w:bookmarkEnd w:id="2"/>
                          </w:p>
                          <w:bookmarkEnd w:id="3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4579F474" w14:textId="77777777" w:rsidR="008D58CA" w:rsidRPr="001754DC" w:rsidRDefault="008D58CA" w:rsidP="008D58C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6" w:name="_Hlk80609202"/>
                      <w:bookmarkStart w:id="7" w:name="_Hlk49432457"/>
                      <w:bookmarkStart w:id="8" w:name="_Hlk477361080"/>
                      <w:r w:rsidRPr="001754DC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Stichting Speciaal Onderwijs Twente en </w:t>
                      </w:r>
                      <w:proofErr w:type="gramStart"/>
                      <w:r w:rsidRPr="001754DC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Oost Gelderland</w:t>
                      </w:r>
                      <w:proofErr w:type="gramEnd"/>
                    </w:p>
                    <w:p w14:paraId="72A3DB7B" w14:textId="77777777" w:rsidR="008D58CA" w:rsidRPr="001754DC" w:rsidRDefault="008D58CA" w:rsidP="008D58C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1327F99E" w14:textId="77777777" w:rsidR="008D58CA" w:rsidRPr="001754DC" w:rsidRDefault="008D58CA" w:rsidP="008D58C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9" w:name="_Hlk64450792"/>
                      <w:r w:rsidRPr="001754DC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Niet-openbare aanbestedingsprocedure t.b.v.</w:t>
                      </w:r>
                    </w:p>
                    <w:p w14:paraId="7F9FE6A8" w14:textId="77777777" w:rsidR="008D58CA" w:rsidRPr="001754DC" w:rsidRDefault="008D58CA" w:rsidP="008D58C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bookmarkEnd w:id="6"/>
                    <w:bookmarkEnd w:id="9"/>
                    <w:p w14:paraId="3460A714" w14:textId="517663B4" w:rsidR="008D58CA" w:rsidRPr="001754DC" w:rsidRDefault="008D58CA" w:rsidP="008D58C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1754DC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VSO de Isselborgh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te Doetinchem</w:t>
                      </w:r>
                    </w:p>
                    <w:p w14:paraId="67E38D84" w14:textId="77777777" w:rsidR="00F60DB1" w:rsidRDefault="00F60DB1" w:rsidP="00F60DB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7F3FD026" w:rsidR="00362131" w:rsidRDefault="00834052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0" w:name="_Hlk168495207"/>
                      <w:r>
                        <w:rPr>
                          <w:b/>
                          <w:sz w:val="24"/>
                          <w:szCs w:val="24"/>
                        </w:rPr>
                        <w:t xml:space="preserve">Bouwkundig: </w:t>
                      </w:r>
                      <w:bookmarkEnd w:id="10"/>
                      <w:r w:rsidR="00362131">
                        <w:rPr>
                          <w:b/>
                          <w:sz w:val="24"/>
                          <w:szCs w:val="24"/>
                        </w:rPr>
                        <w:t>Bijlage A Formulier A1 en A</w:t>
                      </w:r>
                      <w:r w:rsidR="00712D07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 xml:space="preserve"> bij Selectieleidraad</w:t>
                      </w:r>
                      <w:bookmarkEnd w:id="7"/>
                    </w:p>
                    <w:bookmarkEnd w:id="8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1440F27F" w:rsidR="00362131" w:rsidRPr="00362131" w:rsidRDefault="008D58CA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1" locked="0" layoutInCell="1" allowOverlap="1" wp14:anchorId="1AA3BE1E" wp14:editId="53D834B8">
            <wp:simplePos x="0" y="0"/>
            <wp:positionH relativeFrom="column">
              <wp:align>center</wp:align>
            </wp:positionH>
            <wp:positionV relativeFrom="page">
              <wp:posOffset>4500880</wp:posOffset>
            </wp:positionV>
            <wp:extent cx="3902400" cy="651600"/>
            <wp:effectExtent l="0" t="0" r="3175" b="0"/>
            <wp:wrapTopAndBottom/>
            <wp:docPr id="18461241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08842" w14:textId="335A77A6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16A82033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AE7FE4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bookmarkEnd w:id="0"/>
    <w:p w14:paraId="3DDD86BE" w14:textId="77777777" w:rsidR="008D58CA" w:rsidRDefault="00F60DB1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r w:rsidRPr="008D58CA">
        <w:rPr>
          <w:rFonts w:eastAsia="SimSun"/>
          <w:bCs/>
          <w:lang w:eastAsia="en-US"/>
        </w:rPr>
        <w:tab/>
      </w:r>
      <w:r w:rsidRPr="008D58CA">
        <w:rPr>
          <w:rFonts w:eastAsia="SimSun"/>
          <w:bCs/>
          <w:lang w:eastAsia="en-US"/>
        </w:rPr>
        <w:tab/>
      </w:r>
    </w:p>
    <w:p w14:paraId="31EBAA78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0D8A8E39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7998C9FB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3CA03C48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2E06204D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r>
        <w:rPr>
          <w:rFonts w:eastAsia="SimSun"/>
          <w:bCs/>
          <w:lang w:eastAsia="en-US"/>
        </w:rPr>
        <w:tab/>
      </w:r>
      <w:r>
        <w:rPr>
          <w:rFonts w:eastAsia="SimSun"/>
          <w:bCs/>
          <w:lang w:eastAsia="en-US"/>
        </w:rPr>
        <w:tab/>
      </w:r>
    </w:p>
    <w:p w14:paraId="17E46E5C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5FBA85B4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7B857176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54393B13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2DF4C319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16DEB06E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767F9D19" w14:textId="77777777" w:rsidR="008D58CA" w:rsidRDefault="008D58CA" w:rsidP="00F60DB1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</w:p>
    <w:p w14:paraId="2E5FF7E7" w14:textId="77777777" w:rsidR="003E3228" w:rsidRPr="003E3228" w:rsidRDefault="003E3228" w:rsidP="003E3228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bookmarkStart w:id="6" w:name="_Hlk209077087"/>
      <w:r w:rsidRPr="003E3228">
        <w:rPr>
          <w:rFonts w:eastAsia="SimSun"/>
          <w:bCs/>
          <w:lang w:eastAsia="en-US"/>
        </w:rPr>
        <w:tab/>
      </w:r>
      <w:r w:rsidRPr="003E3228">
        <w:rPr>
          <w:rFonts w:eastAsia="SimSun"/>
          <w:bCs/>
          <w:lang w:eastAsia="en-US"/>
        </w:rPr>
        <w:tab/>
        <w:t xml:space="preserve">Opsteller: </w:t>
      </w:r>
      <w:r w:rsidRPr="003E3228">
        <w:rPr>
          <w:rFonts w:eastAsia="SimSun"/>
          <w:bCs/>
          <w:lang w:eastAsia="en-US"/>
        </w:rPr>
        <w:tab/>
        <w:t>Bela Consult | Jaap Beck</w:t>
      </w:r>
    </w:p>
    <w:p w14:paraId="32B62FC3" w14:textId="77777777" w:rsidR="003E3228" w:rsidRPr="003E3228" w:rsidRDefault="003E3228" w:rsidP="003E3228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r w:rsidRPr="003E3228">
        <w:rPr>
          <w:rFonts w:eastAsia="SimSun"/>
          <w:bCs/>
          <w:lang w:eastAsia="en-US"/>
        </w:rPr>
        <w:tab/>
      </w:r>
      <w:r w:rsidRPr="003E3228">
        <w:rPr>
          <w:rFonts w:eastAsia="SimSun"/>
          <w:bCs/>
          <w:lang w:eastAsia="en-US"/>
        </w:rPr>
        <w:tab/>
        <w:t xml:space="preserve">Kenmerk: </w:t>
      </w:r>
      <w:r w:rsidRPr="003E3228">
        <w:rPr>
          <w:rFonts w:eastAsia="SimSun"/>
          <w:bCs/>
          <w:lang w:eastAsia="en-US"/>
        </w:rPr>
        <w:tab/>
      </w:r>
      <w:bookmarkStart w:id="7" w:name="_Hlk162517757"/>
      <w:r w:rsidRPr="003E3228">
        <w:rPr>
          <w:rFonts w:eastAsia="SimSun"/>
          <w:bCs/>
          <w:lang w:eastAsia="en-US"/>
        </w:rPr>
        <w:t>STG-ISb 25-01 Bk</w:t>
      </w:r>
      <w:bookmarkEnd w:id="7"/>
    </w:p>
    <w:p w14:paraId="12531353" w14:textId="4DC1847C" w:rsidR="003E3228" w:rsidRPr="003E3228" w:rsidRDefault="003E3228" w:rsidP="003E3228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lang w:eastAsia="en-US"/>
        </w:rPr>
      </w:pPr>
      <w:bookmarkStart w:id="8" w:name="_Hlk60750541"/>
      <w:r w:rsidRPr="003E3228">
        <w:rPr>
          <w:rFonts w:eastAsia="SimSun"/>
          <w:bCs/>
          <w:lang w:eastAsia="en-US"/>
        </w:rPr>
        <w:tab/>
      </w:r>
      <w:r w:rsidRPr="003E3228">
        <w:rPr>
          <w:rFonts w:eastAsia="SimSun"/>
          <w:bCs/>
          <w:lang w:eastAsia="en-US"/>
        </w:rPr>
        <w:tab/>
        <w:t xml:space="preserve">Datum: </w:t>
      </w:r>
      <w:r w:rsidRPr="003E3228">
        <w:rPr>
          <w:rFonts w:eastAsia="SimSun"/>
          <w:bCs/>
          <w:lang w:eastAsia="en-US"/>
        </w:rPr>
        <w:tab/>
      </w:r>
      <w:r w:rsidR="00A03BF6">
        <w:rPr>
          <w:rFonts w:eastAsia="SimSun"/>
          <w:bCs/>
          <w:lang w:eastAsia="en-US"/>
        </w:rPr>
        <w:t>04-12</w:t>
      </w:r>
      <w:r w:rsidR="009F367A">
        <w:rPr>
          <w:rFonts w:eastAsia="SimSun"/>
          <w:bCs/>
          <w:lang w:eastAsia="en-US"/>
        </w:rPr>
        <w:t>-2025</w:t>
      </w:r>
      <w:r w:rsidRPr="003E3228">
        <w:rPr>
          <w:rFonts w:eastAsia="SimSun"/>
          <w:bCs/>
          <w:lang w:eastAsia="en-US"/>
        </w:rPr>
        <w:t xml:space="preserve">      </w:t>
      </w:r>
      <w:r w:rsidRPr="003E3228">
        <w:rPr>
          <w:rFonts w:eastAsia="SimSun"/>
          <w:bCs/>
          <w:lang w:eastAsia="en-US"/>
        </w:rPr>
        <w:tab/>
      </w:r>
      <w:r w:rsidRPr="003E3228">
        <w:rPr>
          <w:rFonts w:eastAsia="SimSun"/>
          <w:bCs/>
          <w:lang w:eastAsia="en-US"/>
        </w:rPr>
        <w:tab/>
      </w:r>
      <w:r w:rsidRPr="003E3228">
        <w:rPr>
          <w:rFonts w:eastAsia="SimSun"/>
          <w:bCs/>
          <w:lang w:eastAsia="en-US"/>
        </w:rPr>
        <w:tab/>
      </w:r>
      <w:r>
        <w:rPr>
          <w:rFonts w:eastAsia="SimSun"/>
          <w:bCs/>
          <w:lang w:eastAsia="en-US"/>
        </w:rPr>
        <w:tab/>
      </w:r>
      <w:r w:rsidRPr="003E3228">
        <w:rPr>
          <w:rFonts w:eastAsia="SimSun"/>
          <w:bCs/>
          <w:lang w:eastAsia="en-US"/>
        </w:rPr>
        <w:t xml:space="preserve">Status: </w:t>
      </w:r>
      <w:r w:rsidRPr="003E3228">
        <w:rPr>
          <w:rFonts w:eastAsia="SimSun"/>
          <w:bCs/>
          <w:lang w:eastAsia="en-US"/>
        </w:rPr>
        <w:tab/>
        <w:t>Voor publicatie</w:t>
      </w:r>
    </w:p>
    <w:bookmarkEnd w:id="6"/>
    <w:bookmarkEnd w:id="8"/>
    <w:p w14:paraId="4CE94435" w14:textId="55DD85B9" w:rsidR="00354B8B" w:rsidRPr="00F60DB1" w:rsidRDefault="00354B8B" w:rsidP="00F60DB1">
      <w:pPr>
        <w:tabs>
          <w:tab w:val="left" w:pos="5387"/>
          <w:tab w:val="left" w:pos="6521"/>
        </w:tabs>
        <w:rPr>
          <w:rFonts w:ascii="Arial" w:hAnsi="Arial" w:cs="Arial"/>
          <w:b/>
          <w:caps/>
          <w:szCs w:val="20"/>
          <w:lang w:bidi="ar-SA"/>
        </w:rPr>
      </w:pPr>
      <w:r w:rsidRPr="00F60DB1">
        <w:rPr>
          <w:rFonts w:ascii="Arial" w:hAnsi="Arial" w:cs="Arial"/>
        </w:rPr>
        <w:br w:type="page"/>
      </w:r>
    </w:p>
    <w:p w14:paraId="10FD4CA9" w14:textId="77777777" w:rsidR="00FB7065" w:rsidRPr="00F60DB1" w:rsidRDefault="00FB7065" w:rsidP="00FB7065">
      <w:pPr>
        <w:pStyle w:val="Belakop1"/>
        <w:rPr>
          <w:rFonts w:ascii="Arial" w:hAnsi="Arial" w:cs="Arial"/>
          <w:szCs w:val="18"/>
        </w:rPr>
      </w:pPr>
      <w:bookmarkStart w:id="9" w:name="_Toc316389240"/>
      <w:bookmarkStart w:id="10" w:name="_Hlk54271293"/>
      <w:r w:rsidRPr="00F60DB1">
        <w:rPr>
          <w:rFonts w:ascii="Arial" w:hAnsi="Arial" w:cs="Arial"/>
          <w:szCs w:val="18"/>
        </w:rPr>
        <w:lastRenderedPageBreak/>
        <w:t>Formulier A1:</w:t>
      </w:r>
      <w:r w:rsidRPr="00F60DB1">
        <w:rPr>
          <w:rFonts w:ascii="Arial" w:hAnsi="Arial" w:cs="Arial"/>
          <w:szCs w:val="18"/>
        </w:rPr>
        <w:tab/>
        <w:t>Checklist</w:t>
      </w:r>
      <w:bookmarkEnd w:id="9"/>
    </w:p>
    <w:p w14:paraId="60729E86" w14:textId="77777777" w:rsidR="00FB7065" w:rsidRPr="00F60DB1" w:rsidRDefault="00FB7065" w:rsidP="00FB7065">
      <w:pPr>
        <w:rPr>
          <w:rFonts w:ascii="Arial" w:hAnsi="Arial" w:cs="Arial"/>
          <w:szCs w:val="18"/>
        </w:rPr>
      </w:pPr>
    </w:p>
    <w:p w14:paraId="28385E30" w14:textId="69D28942" w:rsidR="00FB7065" w:rsidRPr="001F074A" w:rsidRDefault="00FB7065" w:rsidP="00FB7065">
      <w:pPr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t xml:space="preserve">Aanbesteder stelt dat de </w:t>
      </w:r>
      <w:r w:rsidR="0087638A" w:rsidRPr="001F074A">
        <w:rPr>
          <w:rFonts w:ascii="Arial" w:hAnsi="Arial" w:cs="Arial"/>
          <w:szCs w:val="18"/>
        </w:rPr>
        <w:t>Aanmelding</w:t>
      </w:r>
      <w:r w:rsidRPr="001F074A">
        <w:rPr>
          <w:rFonts w:ascii="Arial" w:hAnsi="Arial" w:cs="Arial"/>
          <w:szCs w:val="18"/>
        </w:rPr>
        <w:t xml:space="preserve"> bestaat</w:t>
      </w:r>
      <w:r w:rsidR="00051818" w:rsidRPr="001F074A">
        <w:rPr>
          <w:rFonts w:ascii="Arial" w:hAnsi="Arial" w:cs="Arial"/>
          <w:szCs w:val="18"/>
        </w:rPr>
        <w:t xml:space="preserve"> (waar gevraagd ingevuld en ondertekend)</w:t>
      </w:r>
      <w:r w:rsidRPr="001F074A">
        <w:rPr>
          <w:rFonts w:ascii="Arial" w:hAnsi="Arial" w:cs="Arial"/>
          <w:szCs w:val="18"/>
        </w:rPr>
        <w:t xml:space="preserve"> uit hetgeen aangegeven in de onderstaande checklist. </w:t>
      </w:r>
    </w:p>
    <w:p w14:paraId="1582134F" w14:textId="243A993E" w:rsidR="00FB7065" w:rsidRPr="001F074A" w:rsidRDefault="00FB7065" w:rsidP="00FB7065">
      <w:pPr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t xml:space="preserve">Deze ingevulde en ondertekende checklist maakt onderdeel uit van een complete </w:t>
      </w:r>
      <w:r w:rsidR="0087638A" w:rsidRPr="001F074A">
        <w:rPr>
          <w:rFonts w:ascii="Arial" w:hAnsi="Arial" w:cs="Arial"/>
          <w:szCs w:val="18"/>
        </w:rPr>
        <w:t>Aanmelding</w:t>
      </w:r>
      <w:r w:rsidRPr="001F074A">
        <w:rPr>
          <w:rFonts w:ascii="Arial" w:hAnsi="Arial" w:cs="Arial"/>
          <w:szCs w:val="18"/>
        </w:rPr>
        <w:t>.</w:t>
      </w:r>
    </w:p>
    <w:p w14:paraId="3A2B7632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3062345B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tbl>
      <w:tblPr>
        <w:tblpPr w:leftFromText="141" w:rightFromText="141" w:vertAnchor="text" w:tblpX="108" w:tblpY="1"/>
        <w:tblOverlap w:val="never"/>
        <w:tblW w:w="935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68"/>
        <w:gridCol w:w="5529"/>
        <w:gridCol w:w="1559"/>
      </w:tblGrid>
      <w:tr w:rsidR="00FB7065" w:rsidRPr="008A7E85" w14:paraId="04D4EFFE" w14:textId="77777777" w:rsidTr="00B10F7B">
        <w:tc>
          <w:tcPr>
            <w:tcW w:w="2268" w:type="dxa"/>
          </w:tcPr>
          <w:p w14:paraId="427F58E1" w14:textId="2A074F56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 xml:space="preserve">Uw </w:t>
            </w:r>
            <w:r w:rsidR="0087638A" w:rsidRPr="00B10F7B">
              <w:rPr>
                <w:rFonts w:ascii="Arial" w:hAnsi="Arial" w:cs="Arial"/>
                <w:b/>
                <w:szCs w:val="18"/>
              </w:rPr>
              <w:t>Aanmelding</w:t>
            </w:r>
            <w:r w:rsidRPr="00B10F7B">
              <w:rPr>
                <w:rFonts w:ascii="Arial" w:hAnsi="Arial" w:cs="Arial"/>
                <w:b/>
                <w:szCs w:val="18"/>
              </w:rPr>
              <w:t xml:space="preserve">: </w:t>
            </w:r>
          </w:p>
          <w:p w14:paraId="2A819711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5529" w:type="dxa"/>
          </w:tcPr>
          <w:p w14:paraId="488D2D29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 xml:space="preserve">Omschrijving: </w:t>
            </w:r>
          </w:p>
        </w:tc>
        <w:tc>
          <w:tcPr>
            <w:tcW w:w="1559" w:type="dxa"/>
          </w:tcPr>
          <w:p w14:paraId="6B0A4A65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>Bijgevoegd:</w:t>
            </w:r>
          </w:p>
        </w:tc>
      </w:tr>
      <w:tr w:rsidR="00FB7065" w:rsidRPr="008A7E85" w14:paraId="15107873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78079AF1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A1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56D00E2E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Deze Checklist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6BCD3A8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71DB87A5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2D5AFBCD" w14:textId="5CB2EB28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A2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167AB194" w14:textId="6DAB3542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iCs/>
                <w:szCs w:val="18"/>
              </w:rPr>
              <w:t>Aanmeldingsformulier en Opgave Bedrijfsgegevens Gegadigde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7BFB46E4" w14:textId="64378DFA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264F24AA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33E991E5" w14:textId="73CBD45C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A3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29A3305E" w14:textId="77777777" w:rsidR="0010516D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Voldoen aan Kerncompetentie 1 </w:t>
            </w:r>
          </w:p>
          <w:p w14:paraId="228EC7EC" w14:textId="06371C0B" w:rsidR="00B10F7B" w:rsidRPr="00B10F7B" w:rsidRDefault="0010516D" w:rsidP="0010516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Tevredenheidsverklaring van opdrachtgever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7E3828">
              <w:rPr>
                <w:rFonts w:ascii="Arial" w:hAnsi="Arial" w:cs="Arial"/>
                <w:szCs w:val="18"/>
              </w:rPr>
              <w:t>waaruit bestemming, datum en omvang van de referentie blijkt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764B8A2" w14:textId="77777777" w:rsid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  <w:p w14:paraId="1B36BCA6" w14:textId="77777777" w:rsidR="0010516D" w:rsidRDefault="0010516D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5A987862" w14:textId="1DEFF390" w:rsidR="0010516D" w:rsidRPr="00B10F7B" w:rsidRDefault="0010516D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7E1DEF96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523F6ACF" w14:textId="7456C923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A4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65F16B87" w14:textId="60A1A147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Selectiecriteria behorend bij referentie behorend bij Kerncompetentie 1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D25B44C" w14:textId="77777777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79B70A95" w14:textId="2BEDE61D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144995EC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677E3EA4" w14:textId="6A046FDF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B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7135F98F" w14:textId="47449FCB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Eigen Verklaring (UEA)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EB3D6F0" w14:textId="2EB30A29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1F074A" w14:paraId="678E3872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56E1D65E" w14:textId="37F7978A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30E9BDCC" w14:textId="6045FB16" w:rsidR="00B10F7B" w:rsidRPr="00B10F7B" w:rsidRDefault="00384D45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384D45">
              <w:rPr>
                <w:rFonts w:ascii="Arial" w:hAnsi="Arial" w:cs="Arial"/>
                <w:szCs w:val="18"/>
              </w:rPr>
              <w:t>Selectiecriterium maatschappelijke betrokkenheid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223194C" w14:textId="4A88F45A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</w:tbl>
    <w:p w14:paraId="56186453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00CDA81C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6CB6F97C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8705D53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51B9C84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643DC3D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D6C3F72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D54B26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A46CE85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7EC3ED2" w14:textId="77777777" w:rsidR="00FB7065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EC65797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D249370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ACA8ABC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219CE30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E7D07EE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B5D1866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650AF4F" w14:textId="77777777" w:rsidR="00D44FAB" w:rsidRPr="001F074A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E4A147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3390CD7" w14:textId="77777777" w:rsidR="00600122" w:rsidRPr="001F074A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A4E480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28DF68B" w14:textId="25979684" w:rsidR="00FB7065" w:rsidRPr="001F074A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  <w:r w:rsidRPr="001F074A">
        <w:rPr>
          <w:rFonts w:ascii="Arial" w:eastAsia="Times New Roman" w:hAnsi="Arial" w:cs="Arial"/>
          <w:szCs w:val="18"/>
          <w:lang w:bidi="ar-SA"/>
        </w:rPr>
        <w:t>Gegadigden</w:t>
      </w:r>
      <w:r w:rsidR="00FB7065" w:rsidRPr="001F074A">
        <w:rPr>
          <w:rFonts w:ascii="Arial" w:eastAsia="Times New Roman" w:hAnsi="Arial" w:cs="Arial"/>
          <w:szCs w:val="18"/>
          <w:lang w:bidi="ar-SA"/>
        </w:rPr>
        <w:t xml:space="preserve"> worden verzocht zich te beperken tot het beantwoorden en het, waar nodig bijvoegen van het gevraagde. </w:t>
      </w:r>
      <w:r w:rsidR="008450A7" w:rsidRPr="001F074A">
        <w:rPr>
          <w:rFonts w:ascii="Arial" w:eastAsia="Times New Roman" w:hAnsi="Arial" w:cs="Arial"/>
          <w:szCs w:val="18"/>
          <w:lang w:bidi="ar-SA"/>
        </w:rPr>
        <w:t>Alle overig, bij aanmelding bijgevoegde informatie wordt terzijde gelegd.</w:t>
      </w:r>
    </w:p>
    <w:p w14:paraId="5B381879" w14:textId="77777777" w:rsidR="00FB7065" w:rsidRPr="001F074A" w:rsidRDefault="00FB7065" w:rsidP="00FB7065">
      <w:pPr>
        <w:jc w:val="both"/>
        <w:rPr>
          <w:rFonts w:ascii="Arial" w:hAnsi="Arial" w:cs="Arial"/>
          <w:szCs w:val="18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1F074A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32B7CEF4" w:rsidR="00FB7065" w:rsidRPr="001F074A" w:rsidRDefault="00600122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Gegadigde</w:t>
            </w:r>
          </w:p>
          <w:p w14:paraId="00AABCB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156A21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Naam</w:t>
            </w:r>
          </w:p>
          <w:p w14:paraId="73DAF1D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7BA63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Functie</w:t>
            </w:r>
          </w:p>
          <w:p w14:paraId="63100883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923717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Datum</w:t>
            </w:r>
          </w:p>
          <w:p w14:paraId="5DF7928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DBD7964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Handtekening</w:t>
            </w:r>
          </w:p>
          <w:p w14:paraId="27659AB3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FEC8CBB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</w:tbl>
    <w:p w14:paraId="2F5C10C0" w14:textId="77777777" w:rsidR="00FB7065" w:rsidRPr="001F074A" w:rsidRDefault="00FB7065" w:rsidP="00FB7065">
      <w:pPr>
        <w:rPr>
          <w:rFonts w:ascii="Arial" w:hAnsi="Arial" w:cs="Arial"/>
          <w:b/>
          <w:caps/>
          <w:szCs w:val="18"/>
          <w:lang w:bidi="ar-SA"/>
        </w:rPr>
      </w:pPr>
      <w:r w:rsidRPr="001F074A">
        <w:rPr>
          <w:rFonts w:ascii="Arial" w:hAnsi="Arial" w:cs="Arial"/>
          <w:szCs w:val="18"/>
        </w:rPr>
        <w:br w:type="page"/>
      </w:r>
    </w:p>
    <w:bookmarkEnd w:id="10"/>
    <w:p w14:paraId="62D8890C" w14:textId="3C9415B5" w:rsidR="00E13DE7" w:rsidRPr="001F074A" w:rsidRDefault="00E13DE7" w:rsidP="00E13DE7">
      <w:pPr>
        <w:pStyle w:val="Belakop1"/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lastRenderedPageBreak/>
        <w:t>FORMULIER A</w:t>
      </w:r>
      <w:r w:rsidR="008A7E85">
        <w:rPr>
          <w:rFonts w:ascii="Arial" w:hAnsi="Arial" w:cs="Arial"/>
          <w:szCs w:val="18"/>
        </w:rPr>
        <w:t>2</w:t>
      </w:r>
      <w:r w:rsidRPr="001F074A">
        <w:rPr>
          <w:rFonts w:ascii="Arial" w:hAnsi="Arial" w:cs="Arial"/>
          <w:szCs w:val="18"/>
        </w:rPr>
        <w:t>: Opgave bedrijfsgegevens</w:t>
      </w:r>
    </w:p>
    <w:p w14:paraId="274080A9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094AC8E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i/>
          <w:iCs/>
          <w:sz w:val="18"/>
          <w:szCs w:val="18"/>
        </w:rPr>
      </w:pPr>
      <w:r w:rsidRPr="008A7E85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12ACC9A3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09C0240C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>De hieronder genoemde Gegadigde verklaart zich, door ondertekening van dit ‘Aanmeldingsformulier en Bedrijfsgegevens Gegadigde’, aan te melden voor de Aanbestedingsprocedure:</w:t>
      </w:r>
    </w:p>
    <w:p w14:paraId="460246E1" w14:textId="77777777" w:rsidR="00A16703" w:rsidRPr="00A16703" w:rsidRDefault="00A16703" w:rsidP="00A16703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6F847CC2" w14:textId="21D49EFC" w:rsidR="00A63F7F" w:rsidRPr="000A6D70" w:rsidRDefault="00A16703" w:rsidP="00A16703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A16703">
        <w:rPr>
          <w:rFonts w:ascii="Arial" w:hAnsi="Arial" w:cs="Arial"/>
          <w:sz w:val="18"/>
          <w:szCs w:val="18"/>
        </w:rPr>
        <w:t>Nieuwbouw VSO de Isselborgh</w:t>
      </w:r>
      <w:r w:rsidR="00665F92">
        <w:rPr>
          <w:rFonts w:ascii="Arial" w:hAnsi="Arial" w:cs="Arial"/>
          <w:sz w:val="18"/>
          <w:szCs w:val="18"/>
        </w:rPr>
        <w:t xml:space="preserve"> </w:t>
      </w:r>
      <w:r w:rsidRPr="00A16703">
        <w:rPr>
          <w:rFonts w:ascii="Arial" w:hAnsi="Arial" w:cs="Arial"/>
          <w:sz w:val="18"/>
          <w:szCs w:val="18"/>
        </w:rPr>
        <w:t xml:space="preserve">| </w:t>
      </w:r>
      <w:r w:rsidR="00665F92">
        <w:rPr>
          <w:rFonts w:ascii="Arial" w:hAnsi="Arial" w:cs="Arial"/>
          <w:sz w:val="18"/>
          <w:szCs w:val="18"/>
        </w:rPr>
        <w:t>Bouwkundige</w:t>
      </w:r>
      <w:r w:rsidRPr="00A16703">
        <w:rPr>
          <w:rFonts w:ascii="Arial" w:hAnsi="Arial" w:cs="Arial"/>
          <w:sz w:val="18"/>
          <w:szCs w:val="18"/>
        </w:rPr>
        <w:t xml:space="preserve"> werkzaamheden</w:t>
      </w:r>
    </w:p>
    <w:p w14:paraId="18F79B02" w14:textId="77777777" w:rsidR="00A16703" w:rsidRDefault="00A16703" w:rsidP="00A63F7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0663636E" w14:textId="77777777" w:rsidR="00665F92" w:rsidRDefault="00E13DE7" w:rsidP="00A16703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0A6D70">
        <w:rPr>
          <w:rFonts w:ascii="Arial" w:hAnsi="Arial" w:cs="Arial"/>
          <w:sz w:val="18"/>
          <w:szCs w:val="18"/>
        </w:rPr>
        <w:t>De Gegadigde verklaart deze Aanmelding te doen overeenkomstig de bepalingen als gesteld in de</w:t>
      </w:r>
      <w:r w:rsidR="00A63F7F" w:rsidRPr="000A6D70">
        <w:rPr>
          <w:rFonts w:ascii="Arial" w:hAnsi="Arial" w:cs="Arial"/>
          <w:sz w:val="18"/>
          <w:szCs w:val="18"/>
        </w:rPr>
        <w:t>:</w:t>
      </w:r>
      <w:r w:rsidRPr="000A6D70">
        <w:rPr>
          <w:rFonts w:ascii="Arial" w:hAnsi="Arial" w:cs="Arial"/>
          <w:sz w:val="18"/>
          <w:szCs w:val="18"/>
        </w:rPr>
        <w:t xml:space="preserve"> </w:t>
      </w:r>
      <w:r w:rsidR="00A16703" w:rsidRPr="008A7E85">
        <w:rPr>
          <w:rFonts w:ascii="Arial" w:hAnsi="Arial" w:cs="Arial"/>
          <w:sz w:val="18"/>
          <w:szCs w:val="18"/>
        </w:rPr>
        <w:tab/>
        <w:t>Selectieleidraad</w:t>
      </w:r>
      <w:r w:rsidR="00665F92">
        <w:rPr>
          <w:rFonts w:ascii="Arial" w:hAnsi="Arial" w:cs="Arial"/>
          <w:sz w:val="18"/>
          <w:szCs w:val="18"/>
        </w:rPr>
        <w:t xml:space="preserve"> Bouwkundig</w:t>
      </w:r>
      <w:r w:rsidR="00A16703" w:rsidRPr="008A7E85">
        <w:rPr>
          <w:rFonts w:ascii="Arial" w:hAnsi="Arial" w:cs="Arial"/>
          <w:sz w:val="18"/>
          <w:szCs w:val="18"/>
        </w:rPr>
        <w:t xml:space="preserve"> Uitvoerende werkzaamheden </w:t>
      </w:r>
    </w:p>
    <w:p w14:paraId="7C02FD60" w14:textId="2DEA2E28" w:rsidR="00A16703" w:rsidRPr="008A7E85" w:rsidRDefault="00665F92" w:rsidP="00A16703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16703" w:rsidRPr="008A7E85">
        <w:rPr>
          <w:rFonts w:ascii="Arial" w:hAnsi="Arial" w:cs="Arial"/>
          <w:sz w:val="18"/>
          <w:szCs w:val="18"/>
        </w:rPr>
        <w:t xml:space="preserve">t.b.v. </w:t>
      </w:r>
      <w:r w:rsidR="00A16703" w:rsidRPr="001754DC">
        <w:rPr>
          <w:rFonts w:ascii="Arial" w:hAnsi="Arial" w:cs="Arial"/>
          <w:sz w:val="18"/>
          <w:szCs w:val="18"/>
        </w:rPr>
        <w:t>Nieuwbouw VSO de Isselborgh</w:t>
      </w:r>
      <w:r w:rsidR="00A16703">
        <w:rPr>
          <w:rFonts w:ascii="Arial" w:hAnsi="Arial" w:cs="Arial"/>
          <w:sz w:val="18"/>
          <w:szCs w:val="18"/>
        </w:rPr>
        <w:t xml:space="preserve"> te Doetinchem</w:t>
      </w:r>
    </w:p>
    <w:p w14:paraId="19BF3FB8" w14:textId="16383E5C" w:rsidR="00A16703" w:rsidRPr="008A7E85" w:rsidRDefault="00A16703" w:rsidP="00A16703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ab/>
      </w:r>
      <w:proofErr w:type="gramStart"/>
      <w:r w:rsidRPr="008A7E85">
        <w:rPr>
          <w:rFonts w:ascii="Arial" w:hAnsi="Arial" w:cs="Arial"/>
          <w:sz w:val="18"/>
          <w:szCs w:val="18"/>
        </w:rPr>
        <w:t>kenmerk</w:t>
      </w:r>
      <w:proofErr w:type="gramEnd"/>
      <w:r w:rsidRPr="008A7E85">
        <w:rPr>
          <w:rFonts w:ascii="Arial" w:hAnsi="Arial" w:cs="Arial"/>
          <w:sz w:val="18"/>
          <w:szCs w:val="18"/>
        </w:rPr>
        <w:t xml:space="preserve"> </w:t>
      </w:r>
      <w:r w:rsidRPr="001754DC">
        <w:rPr>
          <w:rFonts w:ascii="Arial" w:eastAsia="Times New Roman" w:hAnsi="Arial" w:cs="Arial"/>
          <w:sz w:val="18"/>
          <w:szCs w:val="18"/>
          <w:lang w:eastAsia="nl-NL"/>
        </w:rPr>
        <w:t xml:space="preserve">STG-ISb 25-01 </w:t>
      </w:r>
      <w:r>
        <w:rPr>
          <w:rFonts w:ascii="Arial" w:eastAsia="Times New Roman" w:hAnsi="Arial" w:cs="Arial"/>
          <w:sz w:val="18"/>
          <w:szCs w:val="18"/>
          <w:lang w:eastAsia="nl-NL"/>
        </w:rPr>
        <w:t>Bk</w:t>
      </w:r>
      <w:r w:rsidRPr="00F60DB1">
        <w:rPr>
          <w:rFonts w:ascii="Arial" w:eastAsia="Times New Roman" w:hAnsi="Arial" w:cs="Arial"/>
          <w:sz w:val="18"/>
          <w:szCs w:val="18"/>
          <w:lang w:eastAsia="nl-NL"/>
        </w:rPr>
        <w:t xml:space="preserve"> </w:t>
      </w:r>
      <w:r w:rsidRPr="008A7E85">
        <w:rPr>
          <w:rFonts w:ascii="Arial" w:hAnsi="Arial" w:cs="Arial"/>
          <w:sz w:val="18"/>
          <w:szCs w:val="18"/>
        </w:rPr>
        <w:t xml:space="preserve">in opdracht van </w:t>
      </w:r>
      <w:r w:rsidRPr="00F60DB1">
        <w:rPr>
          <w:rFonts w:ascii="Arial" w:hAnsi="Arial" w:cs="Arial"/>
          <w:sz w:val="18"/>
          <w:szCs w:val="18"/>
        </w:rPr>
        <w:t>Stichting “</w:t>
      </w:r>
      <w:r>
        <w:rPr>
          <w:rFonts w:ascii="Arial" w:hAnsi="Arial" w:cs="Arial"/>
          <w:sz w:val="18"/>
          <w:szCs w:val="18"/>
        </w:rPr>
        <w:t>SOTOG</w:t>
      </w:r>
      <w:r w:rsidRPr="00F60DB1">
        <w:rPr>
          <w:rFonts w:ascii="Arial" w:hAnsi="Arial" w:cs="Arial"/>
          <w:sz w:val="18"/>
          <w:szCs w:val="18"/>
        </w:rPr>
        <w:t>”</w:t>
      </w:r>
    </w:p>
    <w:p w14:paraId="27EFD711" w14:textId="58FC226D" w:rsidR="00E13DE7" w:rsidRPr="001F074A" w:rsidRDefault="00E13DE7" w:rsidP="00A16703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8A7E85">
        <w:rPr>
          <w:rFonts w:ascii="Arial" w:hAnsi="Arial" w:cs="Arial"/>
          <w:sz w:val="18"/>
          <w:szCs w:val="18"/>
        </w:rPr>
        <w:t>inclusief</w:t>
      </w:r>
      <w:proofErr w:type="gramEnd"/>
      <w:r w:rsidRPr="008A7E85">
        <w:rPr>
          <w:rFonts w:ascii="Arial" w:hAnsi="Arial" w:cs="Arial"/>
          <w:sz w:val="18"/>
          <w:szCs w:val="18"/>
        </w:rPr>
        <w:t xml:space="preserve"> bijlagen, de daarop betrekking hebbende Nota(‘s) van Inlichtingen, de overige aanbestedingsstukken, en het daaromtrent bepaalde in het ARW 2016.</w:t>
      </w:r>
    </w:p>
    <w:p w14:paraId="371A67C4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B0B93B6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2E67DC" w14:textId="77777777" w:rsidR="00E13DE7" w:rsidRPr="001F074A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1F074A">
        <w:rPr>
          <w:rFonts w:ascii="Arial" w:hAnsi="Arial" w:cs="Arial"/>
          <w:b/>
          <w:sz w:val="18"/>
          <w:szCs w:val="18"/>
          <w:u w:val="single"/>
        </w:rPr>
        <w:t>Bedrijfsgegevens</w:t>
      </w:r>
    </w:p>
    <w:p w14:paraId="4D534C58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FA4BB9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DBE423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46FFED96" w14:textId="2E443D34" w:rsidR="00E13DE7" w:rsidRPr="001F074A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Adres vestiging:</w:t>
      </w:r>
      <w:r w:rsidRPr="001F074A">
        <w:rPr>
          <w:rFonts w:ascii="Arial" w:hAnsi="Arial" w:cs="Arial"/>
          <w:sz w:val="18"/>
          <w:szCs w:val="18"/>
        </w:rPr>
        <w:tab/>
      </w:r>
      <w:r w:rsidR="00810A69" w:rsidRPr="001F074A">
        <w:rPr>
          <w:rFonts w:ascii="Arial" w:hAnsi="Arial" w:cs="Arial"/>
          <w:sz w:val="18"/>
          <w:szCs w:val="18"/>
        </w:rPr>
        <w:t>Straat</w:t>
      </w:r>
      <w:r w:rsidR="00583AE8" w:rsidRPr="001F074A">
        <w:rPr>
          <w:rFonts w:ascii="Arial" w:hAnsi="Arial" w:cs="Arial"/>
          <w:sz w:val="18"/>
          <w:szCs w:val="18"/>
        </w:rPr>
        <w:t xml:space="preserve"> en nummer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1049E1A1" w14:textId="0AECC8F0" w:rsidR="00810A69" w:rsidRPr="001F074A" w:rsidRDefault="00810A69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  <w:t xml:space="preserve">Postcode </w:t>
      </w:r>
      <w:r w:rsidR="00583AE8" w:rsidRPr="001F074A">
        <w:rPr>
          <w:rFonts w:ascii="Arial" w:hAnsi="Arial" w:cs="Arial"/>
          <w:sz w:val="18"/>
          <w:szCs w:val="18"/>
        </w:rPr>
        <w:t xml:space="preserve">en </w:t>
      </w:r>
      <w:r w:rsidRPr="001F074A">
        <w:rPr>
          <w:rFonts w:ascii="Arial" w:hAnsi="Arial" w:cs="Arial"/>
          <w:sz w:val="18"/>
          <w:szCs w:val="18"/>
        </w:rPr>
        <w:t>plaats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634A5BA5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6AAC613" w14:textId="38E558E2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Naam rechtsgeldige vertegenwoordiger: 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507D876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C0D667" w14:textId="518FAAB2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Functie: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52EE3902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180DEADB" w14:textId="0F944B4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Datum: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68F780F7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1B606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Handtekening: </w:t>
      </w:r>
    </w:p>
    <w:p w14:paraId="074EB6C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1C78659" w14:textId="77777777" w:rsidR="00E13DE7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519E1B25" w14:textId="77777777" w:rsidR="00D44FAB" w:rsidRDefault="00D44FAB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0D662B5" w14:textId="77777777" w:rsidR="00D44FAB" w:rsidRPr="001F074A" w:rsidRDefault="00D44FAB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0E7A0729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716910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6BD87B5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1F074A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B01254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600F3AF" w14:textId="1E2C4ABC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Naam: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0D914C08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1A1E7F03" w14:textId="2640D2C9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Functie: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1EFB6118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CC8A8BE" w14:textId="243BD7E1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E-mail: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28FE3E64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CAC531A" w14:textId="26D59474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Telefoonnummer: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9FCDEF1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5019CDE" w14:textId="69724728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Mobielnummer: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37D9892" w14:textId="77777777" w:rsidR="00BD5A68" w:rsidRPr="004700E8" w:rsidRDefault="00BD5A68" w:rsidP="00354B8B">
      <w:pPr>
        <w:rPr>
          <w:rFonts w:ascii="Arial" w:hAnsi="Arial" w:cs="Arial"/>
          <w:highlight w:val="yellow"/>
        </w:rPr>
      </w:pPr>
    </w:p>
    <w:sectPr w:rsidR="00BD5A68" w:rsidRPr="004700E8" w:rsidSect="00203EE8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4C09" w14:textId="77777777" w:rsidR="00CE3802" w:rsidRDefault="00CE3802">
      <w:r>
        <w:separator/>
      </w:r>
    </w:p>
  </w:endnote>
  <w:endnote w:type="continuationSeparator" w:id="0">
    <w:p w14:paraId="44162E83" w14:textId="77777777" w:rsidR="00CE3802" w:rsidRDefault="00CE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F53766" w14:textId="77777777" w:rsidR="008D58CA" w:rsidRPr="00CB1810" w:rsidRDefault="008D58CA" w:rsidP="008D58CA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bookmarkStart w:id="11" w:name="_Hlk80609323"/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SOTOG</w:t>
                          </w:r>
                          <w:r w:rsidRPr="00FC603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92383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Nieuwbouw VSO 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de Isselborgh te Doetinchem</w:t>
                          </w:r>
                        </w:p>
                        <w:p w14:paraId="6DB2FC5D" w14:textId="7C5AFC3F" w:rsidR="00FB7065" w:rsidRPr="00A0368D" w:rsidRDefault="008D58CA" w:rsidP="008D58CA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CB1810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Aanbesteding Bouwkundige werkzaamheden</w:t>
                          </w:r>
                          <w:bookmarkEnd w:id="11"/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8A7E85" w:rsidRPr="008A7E8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</w:t>
                          </w:r>
                          <w:r w:rsidR="008A7E8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Formulier A1 en A2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0AF53766" w14:textId="77777777" w:rsidR="008D58CA" w:rsidRPr="00CB1810" w:rsidRDefault="008D58CA" w:rsidP="008D58CA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bookmarkStart w:id="17" w:name="_Hlk80609323"/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SOTOG</w:t>
                    </w:r>
                    <w:r w:rsidRPr="00FC6034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, </w:t>
                    </w:r>
                    <w:r w:rsidRPr="0092383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Nieuwbouw VSO 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de Isselborgh te Doetinchem</w:t>
                    </w:r>
                  </w:p>
                  <w:p w14:paraId="6DB2FC5D" w14:textId="7C5AFC3F" w:rsidR="00FB7065" w:rsidRPr="00A0368D" w:rsidRDefault="008D58CA" w:rsidP="008D58CA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CB1810">
                      <w:rPr>
                        <w:color w:val="7F7F7F" w:themeColor="text1" w:themeTint="80"/>
                        <w:sz w:val="14"/>
                        <w:szCs w:val="14"/>
                      </w:rPr>
                      <w:t>Aanbesteding Bouwkundige werkzaamheden</w:t>
                    </w:r>
                    <w:bookmarkEnd w:id="17"/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="008A7E85" w:rsidRPr="008A7E85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</w:t>
                    </w:r>
                    <w:r w:rsidR="008A7E85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Formulier A1 en A2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C5D7" w14:textId="77777777" w:rsidR="00CE3802" w:rsidRDefault="00CE3802">
      <w:r>
        <w:separator/>
      </w:r>
    </w:p>
  </w:footnote>
  <w:footnote w:type="continuationSeparator" w:id="0">
    <w:p w14:paraId="515EAD72" w14:textId="77777777" w:rsidR="00CE3802" w:rsidRDefault="00CE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CRdoH/9iykH7Sap8d/vAtgd20gOovgAQKhbLq0x7CXwxClfEMv1GZFdzK+m+uUiNN2K/W+GGjsydzACvXlGA==" w:salt="m9uholwrwaeGBbD24v1Oj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A6D70"/>
    <w:rsid w:val="000C25C3"/>
    <w:rsid w:val="000C558C"/>
    <w:rsid w:val="000D0796"/>
    <w:rsid w:val="000D4769"/>
    <w:rsid w:val="000E1B1C"/>
    <w:rsid w:val="000E2516"/>
    <w:rsid w:val="000E4D39"/>
    <w:rsid w:val="000E659F"/>
    <w:rsid w:val="000F02DF"/>
    <w:rsid w:val="000F0786"/>
    <w:rsid w:val="000F2586"/>
    <w:rsid w:val="000F5298"/>
    <w:rsid w:val="00104593"/>
    <w:rsid w:val="00104D59"/>
    <w:rsid w:val="0010516D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5CC4"/>
    <w:rsid w:val="00145E18"/>
    <w:rsid w:val="0014603E"/>
    <w:rsid w:val="001472DA"/>
    <w:rsid w:val="00152B70"/>
    <w:rsid w:val="00152D7A"/>
    <w:rsid w:val="0016113E"/>
    <w:rsid w:val="001740E3"/>
    <w:rsid w:val="00175E09"/>
    <w:rsid w:val="0017717C"/>
    <w:rsid w:val="00177FAD"/>
    <w:rsid w:val="001809C3"/>
    <w:rsid w:val="00183377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E22E1"/>
    <w:rsid w:val="001F074A"/>
    <w:rsid w:val="001F12D9"/>
    <w:rsid w:val="001F4EB6"/>
    <w:rsid w:val="001F7D5E"/>
    <w:rsid w:val="0020011C"/>
    <w:rsid w:val="00202311"/>
    <w:rsid w:val="0020328C"/>
    <w:rsid w:val="00203EE8"/>
    <w:rsid w:val="00206A95"/>
    <w:rsid w:val="0020731A"/>
    <w:rsid w:val="00207C82"/>
    <w:rsid w:val="00214E2B"/>
    <w:rsid w:val="0021590E"/>
    <w:rsid w:val="00215BD9"/>
    <w:rsid w:val="00216CEC"/>
    <w:rsid w:val="002172D3"/>
    <w:rsid w:val="00217B1F"/>
    <w:rsid w:val="00221CAA"/>
    <w:rsid w:val="0022488B"/>
    <w:rsid w:val="002266AB"/>
    <w:rsid w:val="00232D5E"/>
    <w:rsid w:val="0023360E"/>
    <w:rsid w:val="002415FF"/>
    <w:rsid w:val="0024186F"/>
    <w:rsid w:val="00244A58"/>
    <w:rsid w:val="00256681"/>
    <w:rsid w:val="00260CC4"/>
    <w:rsid w:val="0026598A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62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49D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400"/>
    <w:rsid w:val="00380771"/>
    <w:rsid w:val="003822EF"/>
    <w:rsid w:val="00384D45"/>
    <w:rsid w:val="00391549"/>
    <w:rsid w:val="003946A0"/>
    <w:rsid w:val="0039600B"/>
    <w:rsid w:val="00396955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3E3228"/>
    <w:rsid w:val="004004E7"/>
    <w:rsid w:val="0040495A"/>
    <w:rsid w:val="00406736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62DB"/>
    <w:rsid w:val="00517937"/>
    <w:rsid w:val="00521941"/>
    <w:rsid w:val="00522FA8"/>
    <w:rsid w:val="005236C1"/>
    <w:rsid w:val="00523A77"/>
    <w:rsid w:val="0052564A"/>
    <w:rsid w:val="00525ECA"/>
    <w:rsid w:val="00541CAF"/>
    <w:rsid w:val="0054374B"/>
    <w:rsid w:val="00550220"/>
    <w:rsid w:val="00551E4D"/>
    <w:rsid w:val="0055255F"/>
    <w:rsid w:val="005537F5"/>
    <w:rsid w:val="00555E50"/>
    <w:rsid w:val="00556AA4"/>
    <w:rsid w:val="00557B28"/>
    <w:rsid w:val="00570533"/>
    <w:rsid w:val="005718E8"/>
    <w:rsid w:val="00572225"/>
    <w:rsid w:val="00575FB2"/>
    <w:rsid w:val="0057712D"/>
    <w:rsid w:val="005800C5"/>
    <w:rsid w:val="0058252F"/>
    <w:rsid w:val="00582F45"/>
    <w:rsid w:val="00583AE8"/>
    <w:rsid w:val="00583C25"/>
    <w:rsid w:val="005840DE"/>
    <w:rsid w:val="00585263"/>
    <w:rsid w:val="00586D13"/>
    <w:rsid w:val="00593090"/>
    <w:rsid w:val="00597C32"/>
    <w:rsid w:val="005A6858"/>
    <w:rsid w:val="005B27EB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9A"/>
    <w:rsid w:val="005E2FCF"/>
    <w:rsid w:val="005E4C57"/>
    <w:rsid w:val="005E526F"/>
    <w:rsid w:val="005E532B"/>
    <w:rsid w:val="005E593C"/>
    <w:rsid w:val="005E77D4"/>
    <w:rsid w:val="005F401B"/>
    <w:rsid w:val="005F4EC8"/>
    <w:rsid w:val="00600122"/>
    <w:rsid w:val="00603C6F"/>
    <w:rsid w:val="00604160"/>
    <w:rsid w:val="006075F4"/>
    <w:rsid w:val="00610E97"/>
    <w:rsid w:val="006125E2"/>
    <w:rsid w:val="006154BD"/>
    <w:rsid w:val="00617DEB"/>
    <w:rsid w:val="00617EDC"/>
    <w:rsid w:val="00625262"/>
    <w:rsid w:val="00625FC6"/>
    <w:rsid w:val="00627019"/>
    <w:rsid w:val="00633CBC"/>
    <w:rsid w:val="006345E7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5F92"/>
    <w:rsid w:val="006667DD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A661F"/>
    <w:rsid w:val="006B0284"/>
    <w:rsid w:val="006B06DE"/>
    <w:rsid w:val="006B27B0"/>
    <w:rsid w:val="006B4E5D"/>
    <w:rsid w:val="006B57BA"/>
    <w:rsid w:val="006C16AB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000"/>
    <w:rsid w:val="0071111C"/>
    <w:rsid w:val="0071125D"/>
    <w:rsid w:val="007118EF"/>
    <w:rsid w:val="00712C27"/>
    <w:rsid w:val="00712D07"/>
    <w:rsid w:val="0071514F"/>
    <w:rsid w:val="00715DBC"/>
    <w:rsid w:val="007174BE"/>
    <w:rsid w:val="0071787D"/>
    <w:rsid w:val="00721F7F"/>
    <w:rsid w:val="007242C8"/>
    <w:rsid w:val="007243CC"/>
    <w:rsid w:val="00725FE0"/>
    <w:rsid w:val="00727712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2973"/>
    <w:rsid w:val="0075300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D5D0F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16BE4"/>
    <w:rsid w:val="0082248D"/>
    <w:rsid w:val="0083299F"/>
    <w:rsid w:val="00832D15"/>
    <w:rsid w:val="00834052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A15"/>
    <w:rsid w:val="00855E0C"/>
    <w:rsid w:val="008574DF"/>
    <w:rsid w:val="00862E13"/>
    <w:rsid w:val="008637DD"/>
    <w:rsid w:val="008643ED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A7E85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D58CA"/>
    <w:rsid w:val="008E2DFE"/>
    <w:rsid w:val="008E3D3F"/>
    <w:rsid w:val="008E5600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4D4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367A"/>
    <w:rsid w:val="009F4CBA"/>
    <w:rsid w:val="009F6FD2"/>
    <w:rsid w:val="00A009D1"/>
    <w:rsid w:val="00A039EB"/>
    <w:rsid w:val="00A03BF6"/>
    <w:rsid w:val="00A0436E"/>
    <w:rsid w:val="00A0676B"/>
    <w:rsid w:val="00A14BC4"/>
    <w:rsid w:val="00A16703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6D95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48F0"/>
    <w:rsid w:val="00A96903"/>
    <w:rsid w:val="00A97131"/>
    <w:rsid w:val="00A97CDB"/>
    <w:rsid w:val="00AA1111"/>
    <w:rsid w:val="00AA2B03"/>
    <w:rsid w:val="00AA4C71"/>
    <w:rsid w:val="00AB6FAA"/>
    <w:rsid w:val="00AB7958"/>
    <w:rsid w:val="00AC01F9"/>
    <w:rsid w:val="00AD516F"/>
    <w:rsid w:val="00AE2C29"/>
    <w:rsid w:val="00AE2E9B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0F7B"/>
    <w:rsid w:val="00B1385D"/>
    <w:rsid w:val="00B164B0"/>
    <w:rsid w:val="00B26BC3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55057"/>
    <w:rsid w:val="00B574E2"/>
    <w:rsid w:val="00B6461D"/>
    <w:rsid w:val="00B650B3"/>
    <w:rsid w:val="00B70D33"/>
    <w:rsid w:val="00B758BB"/>
    <w:rsid w:val="00B76379"/>
    <w:rsid w:val="00B82153"/>
    <w:rsid w:val="00B872A6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57FB"/>
    <w:rsid w:val="00C30048"/>
    <w:rsid w:val="00C30088"/>
    <w:rsid w:val="00C3155E"/>
    <w:rsid w:val="00C4531C"/>
    <w:rsid w:val="00C46E37"/>
    <w:rsid w:val="00C56711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380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44FAB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415"/>
    <w:rsid w:val="00D96582"/>
    <w:rsid w:val="00D9658A"/>
    <w:rsid w:val="00D96BCF"/>
    <w:rsid w:val="00D96D07"/>
    <w:rsid w:val="00DA16D9"/>
    <w:rsid w:val="00DA25EC"/>
    <w:rsid w:val="00DA4061"/>
    <w:rsid w:val="00DA605A"/>
    <w:rsid w:val="00DB74F5"/>
    <w:rsid w:val="00DC38B1"/>
    <w:rsid w:val="00DD2C5B"/>
    <w:rsid w:val="00DD6409"/>
    <w:rsid w:val="00DD7188"/>
    <w:rsid w:val="00DE4B8E"/>
    <w:rsid w:val="00DF2C7C"/>
    <w:rsid w:val="00DF3012"/>
    <w:rsid w:val="00DF3033"/>
    <w:rsid w:val="00DF59DE"/>
    <w:rsid w:val="00DF6ED8"/>
    <w:rsid w:val="00DF7D61"/>
    <w:rsid w:val="00E03315"/>
    <w:rsid w:val="00E055FF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3771"/>
    <w:rsid w:val="00E957A7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E6C01"/>
    <w:rsid w:val="00EE74F4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0DB1"/>
    <w:rsid w:val="00F649DC"/>
    <w:rsid w:val="00F64BD4"/>
    <w:rsid w:val="00F65CEB"/>
    <w:rsid w:val="00F71EAD"/>
    <w:rsid w:val="00F86ECA"/>
    <w:rsid w:val="00F879E1"/>
    <w:rsid w:val="00F91ECE"/>
    <w:rsid w:val="00F93F16"/>
    <w:rsid w:val="00FA1690"/>
    <w:rsid w:val="00FA4CF2"/>
    <w:rsid w:val="00FA7D04"/>
    <w:rsid w:val="00FB01B6"/>
    <w:rsid w:val="00FB18AD"/>
    <w:rsid w:val="00FB1911"/>
    <w:rsid w:val="00FB5AEE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8</cp:revision>
  <cp:lastPrinted>2011-09-19T13:36:00Z</cp:lastPrinted>
  <dcterms:created xsi:type="dcterms:W3CDTF">2025-09-10T09:27:00Z</dcterms:created>
  <dcterms:modified xsi:type="dcterms:W3CDTF">2025-12-03T08:29:00Z</dcterms:modified>
</cp:coreProperties>
</file>