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F47AD" w14:textId="72406F51" w:rsidR="002073E3" w:rsidRDefault="002073E3" w:rsidP="00FC343E">
      <w:pPr>
        <w:spacing w:line="560" w:lineRule="exact"/>
        <w:rPr>
          <w:b/>
          <w:sz w:val="42"/>
          <w:szCs w:val="42"/>
        </w:rPr>
      </w:pPr>
      <w:bookmarkStart w:id="0" w:name="_Toc351121889"/>
      <w:bookmarkStart w:id="1" w:name="_Toc356308837"/>
      <w:bookmarkStart w:id="2" w:name="_Toc356914669"/>
      <w:bookmarkStart w:id="3" w:name="_Toc357774496"/>
      <w:bookmarkStart w:id="4" w:name="_Toc358288042"/>
      <w:bookmarkStart w:id="5" w:name="_Toc372638370"/>
    </w:p>
    <w:p w14:paraId="54CD7118" w14:textId="77777777" w:rsidR="002073E3" w:rsidRDefault="002073E3" w:rsidP="00FC343E">
      <w:pPr>
        <w:spacing w:line="560" w:lineRule="exact"/>
        <w:rPr>
          <w:b/>
          <w:sz w:val="42"/>
          <w:szCs w:val="42"/>
        </w:rPr>
      </w:pPr>
    </w:p>
    <w:p w14:paraId="687876DD" w14:textId="77777777" w:rsidR="002073E3" w:rsidRDefault="002073E3" w:rsidP="00FC343E">
      <w:pPr>
        <w:spacing w:line="560" w:lineRule="exact"/>
        <w:rPr>
          <w:b/>
          <w:sz w:val="42"/>
          <w:szCs w:val="42"/>
        </w:rPr>
      </w:pPr>
    </w:p>
    <w:p w14:paraId="2103ADC5" w14:textId="77777777" w:rsidR="0089337B" w:rsidRPr="00C17C14" w:rsidRDefault="0089337B" w:rsidP="00B813A0">
      <w:pPr>
        <w:rPr>
          <w:b/>
          <w:bCs/>
          <w:sz w:val="36"/>
          <w:szCs w:val="36"/>
        </w:rPr>
      </w:pPr>
    </w:p>
    <w:p w14:paraId="5C7819F2" w14:textId="63ED96B7" w:rsidR="00E60D4A" w:rsidRPr="00C17C14" w:rsidRDefault="009846E3" w:rsidP="00B813A0">
      <w:pPr>
        <w:rPr>
          <w:b/>
          <w:bCs/>
          <w:sz w:val="36"/>
          <w:szCs w:val="36"/>
        </w:rPr>
      </w:pPr>
      <w:r w:rsidRPr="00C17C14">
        <w:rPr>
          <w:b/>
          <w:bCs/>
          <w:sz w:val="36"/>
          <w:szCs w:val="36"/>
        </w:rPr>
        <w:t>AI202</w:t>
      </w:r>
      <w:r w:rsidR="00C34E2E">
        <w:rPr>
          <w:b/>
          <w:bCs/>
          <w:sz w:val="36"/>
          <w:szCs w:val="36"/>
        </w:rPr>
        <w:t>5-01</w:t>
      </w:r>
      <w:r w:rsidR="00407F9F">
        <w:rPr>
          <w:b/>
          <w:bCs/>
          <w:sz w:val="36"/>
          <w:szCs w:val="36"/>
        </w:rPr>
        <w:t>16</w:t>
      </w:r>
    </w:p>
    <w:p w14:paraId="29186EF9" w14:textId="77777777" w:rsidR="0089337B" w:rsidRDefault="0089337B" w:rsidP="00B813A0">
      <w:pPr>
        <w:rPr>
          <w:szCs w:val="32"/>
        </w:rPr>
      </w:pPr>
    </w:p>
    <w:p w14:paraId="34B92923" w14:textId="77777777" w:rsidR="004E32FA" w:rsidRDefault="004E32FA" w:rsidP="00B813A0">
      <w:pPr>
        <w:tabs>
          <w:tab w:val="left" w:pos="6672"/>
        </w:tabs>
        <w:rPr>
          <w:szCs w:val="32"/>
        </w:rPr>
      </w:pPr>
    </w:p>
    <w:p w14:paraId="3E6BEB7F" w14:textId="2CBBCF1C" w:rsidR="004E32FA" w:rsidRPr="004E32FA" w:rsidRDefault="007A2EA0" w:rsidP="004B03EB">
      <w:pPr>
        <w:tabs>
          <w:tab w:val="left" w:pos="5400"/>
        </w:tabs>
        <w:rPr>
          <w:b/>
          <w:sz w:val="32"/>
          <w:szCs w:val="32"/>
        </w:rPr>
      </w:pPr>
      <w:r>
        <w:rPr>
          <w:b/>
          <w:sz w:val="32"/>
          <w:szCs w:val="32"/>
        </w:rPr>
        <w:t>1</w:t>
      </w:r>
      <w:r w:rsidRPr="007A2EA0">
        <w:rPr>
          <w:b/>
          <w:sz w:val="32"/>
          <w:szCs w:val="32"/>
          <w:vertAlign w:val="superscript"/>
        </w:rPr>
        <w:t>e</w:t>
      </w:r>
      <w:r>
        <w:rPr>
          <w:b/>
          <w:sz w:val="32"/>
          <w:szCs w:val="32"/>
        </w:rPr>
        <w:t xml:space="preserve"> N</w:t>
      </w:r>
      <w:r w:rsidR="004E32FA" w:rsidRPr="004E32FA">
        <w:rPr>
          <w:b/>
          <w:sz w:val="32"/>
          <w:szCs w:val="32"/>
        </w:rPr>
        <w:t>ota van Inlichtingen</w:t>
      </w:r>
      <w:r w:rsidR="004B03EB">
        <w:rPr>
          <w:b/>
          <w:sz w:val="32"/>
          <w:szCs w:val="32"/>
        </w:rPr>
        <w:tab/>
      </w:r>
    </w:p>
    <w:p w14:paraId="4D36416D" w14:textId="77777777" w:rsidR="004E32FA" w:rsidRDefault="004E32FA" w:rsidP="00B813A0">
      <w:pPr>
        <w:tabs>
          <w:tab w:val="left" w:pos="6672"/>
        </w:tabs>
        <w:rPr>
          <w:szCs w:val="32"/>
        </w:rPr>
      </w:pPr>
    </w:p>
    <w:p w14:paraId="1210F6E9" w14:textId="07F50083" w:rsidR="001648F3" w:rsidRPr="001648F3" w:rsidRDefault="001648F3" w:rsidP="001648F3">
      <w:pPr>
        <w:rPr>
          <w:i/>
          <w:iCs/>
          <w:sz w:val="20"/>
        </w:rPr>
      </w:pPr>
      <w:r w:rsidRPr="001648F3">
        <w:rPr>
          <w:i/>
          <w:iCs/>
          <w:color w:val="000000" w:themeColor="text1"/>
          <w:sz w:val="20"/>
        </w:rPr>
        <w:t xml:space="preserve">Raamovereenkomst </w:t>
      </w:r>
      <w:r w:rsidR="00407F9F">
        <w:rPr>
          <w:i/>
          <w:iCs/>
          <w:color w:val="000000" w:themeColor="text1"/>
          <w:sz w:val="20"/>
        </w:rPr>
        <w:t>Afzet van te reinigen en te storten grond</w:t>
      </w:r>
    </w:p>
    <w:p w14:paraId="75929E81" w14:textId="77777777" w:rsidR="00665932" w:rsidRDefault="0035543A" w:rsidP="0035543A">
      <w:pPr>
        <w:tabs>
          <w:tab w:val="clear" w:pos="851"/>
          <w:tab w:val="left" w:pos="1368"/>
        </w:tabs>
      </w:pPr>
      <w:r>
        <w:tab/>
      </w:r>
    </w:p>
    <w:p w14:paraId="14D7B1B4" w14:textId="77777777" w:rsidR="00030AF4" w:rsidRPr="00FF5C1D" w:rsidRDefault="00665932" w:rsidP="00892357">
      <w:pPr>
        <w:pStyle w:val="Kop1"/>
      </w:pPr>
      <w:r>
        <w:br w:type="page"/>
      </w:r>
      <w:bookmarkStart w:id="6" w:name="_Ref298147376"/>
      <w:bookmarkEnd w:id="0"/>
      <w:bookmarkEnd w:id="1"/>
      <w:bookmarkEnd w:id="2"/>
      <w:bookmarkEnd w:id="3"/>
      <w:bookmarkEnd w:id="4"/>
      <w:bookmarkEnd w:id="5"/>
      <w:bookmarkEnd w:id="6"/>
      <w:r w:rsidR="00785555">
        <w:lastRenderedPageBreak/>
        <w:t>Mededelingen aanbestedende dienst</w:t>
      </w:r>
    </w:p>
    <w:p w14:paraId="4A9A1B7D" w14:textId="77777777" w:rsidR="00376380" w:rsidRDefault="00376380" w:rsidP="00376380">
      <w:pPr>
        <w:tabs>
          <w:tab w:val="clear" w:pos="851"/>
          <w:tab w:val="left" w:pos="284"/>
        </w:tabs>
        <w:rPr>
          <w:i/>
          <w:iCs/>
          <w:szCs w:val="21"/>
        </w:rPr>
      </w:pPr>
      <w:bookmarkStart w:id="7" w:name="_Toc356308616"/>
      <w:bookmarkStart w:id="8" w:name="_Toc188520993"/>
      <w:bookmarkStart w:id="9" w:name="_Toc174322450"/>
      <w:bookmarkStart w:id="10" w:name="_Toc174515933"/>
      <w:bookmarkEnd w:id="7"/>
      <w:r w:rsidRPr="0061744F">
        <w:rPr>
          <w:i/>
          <w:iCs/>
          <w:szCs w:val="21"/>
        </w:rPr>
        <w:t xml:space="preserve">Op basis de gestelde vragen in de </w:t>
      </w:r>
      <w:proofErr w:type="spellStart"/>
      <w:r w:rsidRPr="0061744F">
        <w:rPr>
          <w:i/>
          <w:iCs/>
          <w:szCs w:val="21"/>
        </w:rPr>
        <w:t>NvI</w:t>
      </w:r>
      <w:proofErr w:type="spellEnd"/>
      <w:r w:rsidRPr="0061744F">
        <w:rPr>
          <w:i/>
          <w:iCs/>
          <w:szCs w:val="21"/>
        </w:rPr>
        <w:t xml:space="preserve"> is er een heroverweging gemaakt i.r.t. het aanbesteden van Perceel 6. Dit heeft geresulteerd in het besluit om dit perceel in te trekken en niet opnieuw aan te besteden. Dit type grond zal binnen het nieuwe DAS (TN519469 / AI2025-0065) uitgevraagd worden.</w:t>
      </w:r>
    </w:p>
    <w:p w14:paraId="49C72CF5" w14:textId="77777777" w:rsidR="00195041" w:rsidRDefault="00195041" w:rsidP="00376380">
      <w:pPr>
        <w:tabs>
          <w:tab w:val="clear" w:pos="851"/>
          <w:tab w:val="left" w:pos="284"/>
        </w:tabs>
        <w:rPr>
          <w:i/>
          <w:iCs/>
          <w:szCs w:val="21"/>
        </w:rPr>
      </w:pPr>
    </w:p>
    <w:p w14:paraId="227502C6" w14:textId="02F599CA" w:rsidR="00195041" w:rsidRDefault="00195041" w:rsidP="00376380">
      <w:pPr>
        <w:tabs>
          <w:tab w:val="clear" w:pos="851"/>
          <w:tab w:val="left" w:pos="284"/>
        </w:tabs>
        <w:rPr>
          <w:i/>
          <w:iCs/>
          <w:szCs w:val="21"/>
        </w:rPr>
      </w:pPr>
      <w:r>
        <w:rPr>
          <w:i/>
          <w:iCs/>
          <w:szCs w:val="21"/>
        </w:rPr>
        <w:t>In onderstaande tabel is de volgorde van de vragen aangepast zodat de alle vragen behorende bij een bepaald perceel achter elkaar in de tabel aan bod komen.</w:t>
      </w:r>
    </w:p>
    <w:p w14:paraId="0D39EEDB" w14:textId="1953F41E" w:rsidR="00195041" w:rsidRPr="0006189E" w:rsidRDefault="00311250" w:rsidP="0006189E">
      <w:pPr>
        <w:pStyle w:val="Kop1"/>
        <w:rPr>
          <w:b w:val="0"/>
          <w:bCs w:val="0"/>
          <w:sz w:val="21"/>
          <w:szCs w:val="21"/>
        </w:rPr>
      </w:pPr>
      <w:r>
        <w:t>Aangepaste planning</w:t>
      </w:r>
      <w:r>
        <w:br/>
      </w:r>
      <w:r w:rsidR="00D600F8" w:rsidRPr="00D600F8">
        <w:rPr>
          <w:b w:val="0"/>
          <w:bCs w:val="0"/>
          <w:i/>
          <w:iCs/>
          <w:sz w:val="21"/>
          <w:szCs w:val="21"/>
        </w:rPr>
        <w:t>n.v.t.</w:t>
      </w:r>
      <w:r w:rsidR="003D0383">
        <w:rPr>
          <w:b w:val="0"/>
          <w:bCs w:val="0"/>
          <w:sz w:val="21"/>
          <w:szCs w:val="21"/>
        </w:rPr>
        <w:br/>
      </w:r>
      <w:r w:rsidR="00195041" w:rsidRPr="0006189E">
        <w:rPr>
          <w:szCs w:val="21"/>
        </w:rPr>
        <w:br w:type="page"/>
      </w:r>
    </w:p>
    <w:p w14:paraId="6B99FBB6" w14:textId="141C392B" w:rsidR="002E2E1B" w:rsidRDefault="00947771" w:rsidP="00B9106E">
      <w:pPr>
        <w:pStyle w:val="Kop1"/>
      </w:pPr>
      <w:r>
        <w:lastRenderedPageBreak/>
        <w:t>Vragen en antwoorden</w:t>
      </w:r>
    </w:p>
    <w:tbl>
      <w:tblPr>
        <w:tblStyle w:val="Tabelraster"/>
        <w:tblW w:w="9634" w:type="dxa"/>
        <w:tblLook w:val="04A0" w:firstRow="1" w:lastRow="0" w:firstColumn="1" w:lastColumn="0" w:noHBand="0" w:noVBand="1"/>
      </w:tblPr>
      <w:tblGrid>
        <w:gridCol w:w="670"/>
        <w:gridCol w:w="1298"/>
        <w:gridCol w:w="3414"/>
        <w:gridCol w:w="4252"/>
      </w:tblGrid>
      <w:tr w:rsidR="008E5A5F" w:rsidRPr="008E5A5F" w14:paraId="612EF61F" w14:textId="77777777" w:rsidTr="008E5A5F">
        <w:trPr>
          <w:trHeight w:val="300"/>
        </w:trPr>
        <w:tc>
          <w:tcPr>
            <w:tcW w:w="670" w:type="dxa"/>
            <w:noWrap/>
            <w:hideMark/>
          </w:tcPr>
          <w:p w14:paraId="071D92D1" w14:textId="77777777" w:rsidR="008E5A5F" w:rsidRPr="008E5A5F" w:rsidRDefault="008E5A5F">
            <w:pPr>
              <w:tabs>
                <w:tab w:val="clear" w:pos="851"/>
              </w:tabs>
              <w:spacing w:line="240" w:lineRule="auto"/>
              <w:contextualSpacing w:val="0"/>
              <w:rPr>
                <w:sz w:val="20"/>
              </w:rPr>
            </w:pPr>
            <w:r w:rsidRPr="008E5A5F">
              <w:rPr>
                <w:sz w:val="20"/>
              </w:rPr>
              <w:t>Ref. Nr.</w:t>
            </w:r>
          </w:p>
        </w:tc>
        <w:tc>
          <w:tcPr>
            <w:tcW w:w="1298" w:type="dxa"/>
            <w:noWrap/>
            <w:hideMark/>
          </w:tcPr>
          <w:p w14:paraId="14961D44" w14:textId="77777777" w:rsidR="008E5A5F" w:rsidRPr="008E5A5F" w:rsidRDefault="008E5A5F" w:rsidP="008E5A5F">
            <w:pPr>
              <w:tabs>
                <w:tab w:val="clear" w:pos="851"/>
              </w:tabs>
              <w:spacing w:line="240" w:lineRule="auto"/>
              <w:contextualSpacing w:val="0"/>
              <w:rPr>
                <w:sz w:val="20"/>
              </w:rPr>
            </w:pPr>
            <w:r w:rsidRPr="008E5A5F">
              <w:rPr>
                <w:sz w:val="20"/>
              </w:rPr>
              <w:t>Perceel</w:t>
            </w:r>
          </w:p>
        </w:tc>
        <w:tc>
          <w:tcPr>
            <w:tcW w:w="3414" w:type="dxa"/>
            <w:hideMark/>
          </w:tcPr>
          <w:p w14:paraId="5DED7C2A" w14:textId="77777777" w:rsidR="008E5A5F" w:rsidRPr="008E5A5F" w:rsidRDefault="008E5A5F" w:rsidP="008E5A5F">
            <w:pPr>
              <w:tabs>
                <w:tab w:val="clear" w:pos="851"/>
              </w:tabs>
              <w:spacing w:line="240" w:lineRule="auto"/>
              <w:contextualSpacing w:val="0"/>
              <w:rPr>
                <w:sz w:val="20"/>
              </w:rPr>
            </w:pPr>
            <w:r w:rsidRPr="008E5A5F">
              <w:rPr>
                <w:sz w:val="20"/>
              </w:rPr>
              <w:t>Vraag</w:t>
            </w:r>
          </w:p>
        </w:tc>
        <w:tc>
          <w:tcPr>
            <w:tcW w:w="4252" w:type="dxa"/>
            <w:hideMark/>
          </w:tcPr>
          <w:p w14:paraId="7AC13584" w14:textId="77777777" w:rsidR="008E5A5F" w:rsidRPr="008E5A5F" w:rsidRDefault="008E5A5F" w:rsidP="008E5A5F">
            <w:pPr>
              <w:tabs>
                <w:tab w:val="clear" w:pos="851"/>
              </w:tabs>
              <w:spacing w:line="240" w:lineRule="auto"/>
              <w:contextualSpacing w:val="0"/>
              <w:rPr>
                <w:sz w:val="20"/>
              </w:rPr>
            </w:pPr>
            <w:r w:rsidRPr="008E5A5F">
              <w:rPr>
                <w:sz w:val="20"/>
              </w:rPr>
              <w:t>Antwoord</w:t>
            </w:r>
          </w:p>
        </w:tc>
      </w:tr>
      <w:tr w:rsidR="008E5A5F" w:rsidRPr="008E5A5F" w14:paraId="72FB442B" w14:textId="77777777" w:rsidTr="008E5A5F">
        <w:trPr>
          <w:trHeight w:val="6600"/>
        </w:trPr>
        <w:tc>
          <w:tcPr>
            <w:tcW w:w="670" w:type="dxa"/>
            <w:noWrap/>
            <w:hideMark/>
          </w:tcPr>
          <w:p w14:paraId="61A4F620" w14:textId="77777777" w:rsidR="008E5A5F" w:rsidRPr="008E5A5F" w:rsidRDefault="008E5A5F" w:rsidP="008E5A5F">
            <w:pPr>
              <w:tabs>
                <w:tab w:val="clear" w:pos="851"/>
              </w:tabs>
              <w:spacing w:line="240" w:lineRule="auto"/>
              <w:contextualSpacing w:val="0"/>
              <w:rPr>
                <w:sz w:val="20"/>
              </w:rPr>
            </w:pPr>
            <w:r w:rsidRPr="008E5A5F">
              <w:rPr>
                <w:sz w:val="20"/>
              </w:rPr>
              <w:t>1</w:t>
            </w:r>
          </w:p>
        </w:tc>
        <w:tc>
          <w:tcPr>
            <w:tcW w:w="1298" w:type="dxa"/>
            <w:noWrap/>
            <w:hideMark/>
          </w:tcPr>
          <w:p w14:paraId="108314ED" w14:textId="77777777" w:rsidR="008E5A5F" w:rsidRPr="008E5A5F" w:rsidRDefault="008E5A5F" w:rsidP="008E5A5F">
            <w:pPr>
              <w:tabs>
                <w:tab w:val="clear" w:pos="851"/>
              </w:tabs>
              <w:spacing w:line="240" w:lineRule="auto"/>
              <w:contextualSpacing w:val="0"/>
              <w:rPr>
                <w:sz w:val="20"/>
              </w:rPr>
            </w:pPr>
            <w:r w:rsidRPr="008E5A5F">
              <w:rPr>
                <w:sz w:val="20"/>
              </w:rPr>
              <w:t>Exoten</w:t>
            </w:r>
          </w:p>
        </w:tc>
        <w:tc>
          <w:tcPr>
            <w:tcW w:w="3414" w:type="dxa"/>
            <w:hideMark/>
          </w:tcPr>
          <w:p w14:paraId="0FC67FC6" w14:textId="77777777" w:rsidR="008E5A5F" w:rsidRPr="008E5A5F" w:rsidRDefault="008E5A5F" w:rsidP="008E5A5F">
            <w:pPr>
              <w:tabs>
                <w:tab w:val="clear" w:pos="851"/>
              </w:tabs>
              <w:spacing w:line="240" w:lineRule="auto"/>
              <w:contextualSpacing w:val="0"/>
              <w:rPr>
                <w:sz w:val="20"/>
              </w:rPr>
            </w:pPr>
            <w:r w:rsidRPr="008E5A5F">
              <w:rPr>
                <w:sz w:val="20"/>
              </w:rPr>
              <w:t xml:space="preserve">In paragraaf 4.2.3 (Technische bekwaamheid) wordt voor perceel 6 “Exoten” als geschiktheidseis gesteld dat “de verwerkingslocatie dient een BVOR gecertificeerde instelling te zijn.” </w:t>
            </w:r>
            <w:r w:rsidRPr="008E5A5F">
              <w:rPr>
                <w:sz w:val="20"/>
              </w:rPr>
              <w:br/>
            </w:r>
            <w:r w:rsidRPr="008E5A5F">
              <w:rPr>
                <w:sz w:val="20"/>
              </w:rPr>
              <w:br/>
              <w:t>BVOR-certificering ziet primair op het verwerken/composteren van plantenresten en groenafval. Voor grondverzet met exoten worden in de praktijk echter ook andere, aantoonbaar veilige routes toegepast, zoals afdekken op een externe locatie of inundatie in het kader van verdelging.</w:t>
            </w:r>
            <w:r w:rsidRPr="008E5A5F">
              <w:rPr>
                <w:sz w:val="20"/>
              </w:rPr>
              <w:br/>
            </w:r>
            <w:r w:rsidRPr="008E5A5F">
              <w:rPr>
                <w:sz w:val="20"/>
              </w:rPr>
              <w:br/>
              <w:t xml:space="preserve">In het door de NVWA geadviseerde "Praktisch handelingskader transport en verwerking van invasieve exoten" (en specifiek voor Aziatische duizendknopen: het "Landelijk protocol omgaan met Aziatische duizendknopen"), wordt composteren genoemd als één van de </w:t>
            </w:r>
            <w:proofErr w:type="spellStart"/>
            <w:r w:rsidRPr="008E5A5F">
              <w:rPr>
                <w:sz w:val="20"/>
              </w:rPr>
              <w:t>toegestande</w:t>
            </w:r>
            <w:proofErr w:type="spellEnd"/>
            <w:r w:rsidRPr="008E5A5F">
              <w:rPr>
                <w:sz w:val="20"/>
              </w:rPr>
              <w:t xml:space="preserve"> verwerkingsroutes. Bij instandhouding van de </w:t>
            </w:r>
            <w:proofErr w:type="spellStart"/>
            <w:r w:rsidRPr="008E5A5F">
              <w:rPr>
                <w:sz w:val="20"/>
              </w:rPr>
              <w:t>geschikheidseis</w:t>
            </w:r>
            <w:proofErr w:type="spellEnd"/>
            <w:r w:rsidRPr="008E5A5F">
              <w:rPr>
                <w:sz w:val="20"/>
              </w:rPr>
              <w:t xml:space="preserve"> worden andere juridisch toegestane verwerkings- of toepassingsroutes feitelijk uitgesloten, wat onnodig beperkend kan zijn in het licht van proportionaliteit en mededinging. </w:t>
            </w:r>
            <w:r w:rsidRPr="008E5A5F">
              <w:rPr>
                <w:sz w:val="20"/>
              </w:rPr>
              <w:br/>
            </w:r>
            <w:r w:rsidRPr="008E5A5F">
              <w:rPr>
                <w:sz w:val="20"/>
              </w:rPr>
              <w:br/>
              <w:t>Is de gemeente bereid deze geschiktheidseis te verduidelijken/te verruimen, zodat ook andere verwerkers of toepassingslocaties kunnen voldoen, mits zij aantoonbaar werken volgens het NVWA-handelingskader en de exoot daadwerkelijk verdelgen conform EU-verordening 1143/2014?</w:t>
            </w:r>
          </w:p>
        </w:tc>
        <w:tc>
          <w:tcPr>
            <w:tcW w:w="4252" w:type="dxa"/>
            <w:hideMark/>
          </w:tcPr>
          <w:p w14:paraId="7D9E357A" w14:textId="77777777" w:rsidR="008E5A5F" w:rsidRDefault="00575BD2" w:rsidP="008E5A5F">
            <w:pPr>
              <w:tabs>
                <w:tab w:val="clear" w:pos="851"/>
              </w:tabs>
              <w:spacing w:line="240" w:lineRule="auto"/>
              <w:contextualSpacing w:val="0"/>
              <w:rPr>
                <w:sz w:val="20"/>
              </w:rPr>
            </w:pPr>
            <w:r>
              <w:rPr>
                <w:sz w:val="20"/>
              </w:rPr>
              <w:t>Op basis van de gestelde vraag is er na intern over besloten om het betreffende</w:t>
            </w:r>
            <w:r w:rsidR="000E72F9">
              <w:rPr>
                <w:sz w:val="20"/>
              </w:rPr>
              <w:t xml:space="preserve"> perceel 6 in te trekken en niet opnieuw aan te besteden.</w:t>
            </w:r>
          </w:p>
          <w:p w14:paraId="4D2080D5" w14:textId="1AA4343F" w:rsidR="000E72F9" w:rsidRPr="008E5A5F" w:rsidRDefault="000E72F9" w:rsidP="008E5A5F">
            <w:pPr>
              <w:tabs>
                <w:tab w:val="clear" w:pos="851"/>
              </w:tabs>
              <w:spacing w:line="240" w:lineRule="auto"/>
              <w:contextualSpacing w:val="0"/>
              <w:rPr>
                <w:sz w:val="20"/>
              </w:rPr>
            </w:pPr>
            <w:r>
              <w:rPr>
                <w:sz w:val="20"/>
              </w:rPr>
              <w:t>Dit vanwege de geringe omvang van het b</w:t>
            </w:r>
            <w:r w:rsidR="00806F33">
              <w:rPr>
                <w:sz w:val="20"/>
              </w:rPr>
              <w:t>etreffende perceel en de mogelijkheid om het betreffende type grond uit te vragen binnen het DAS (onla</w:t>
            </w:r>
            <w:r w:rsidR="00090AA5">
              <w:rPr>
                <w:sz w:val="20"/>
              </w:rPr>
              <w:t xml:space="preserve">ngs gepubliceerd – </w:t>
            </w:r>
            <w:proofErr w:type="spellStart"/>
            <w:r w:rsidR="00090AA5">
              <w:rPr>
                <w:sz w:val="20"/>
              </w:rPr>
              <w:t>Tenderned</w:t>
            </w:r>
            <w:proofErr w:type="spellEnd"/>
            <w:r w:rsidR="00090AA5">
              <w:rPr>
                <w:sz w:val="20"/>
              </w:rPr>
              <w:t>: TN</w:t>
            </w:r>
            <w:r w:rsidR="002D1AB5">
              <w:rPr>
                <w:sz w:val="20"/>
              </w:rPr>
              <w:t>51</w:t>
            </w:r>
            <w:r w:rsidR="00136B98">
              <w:rPr>
                <w:sz w:val="20"/>
              </w:rPr>
              <w:t>9469 / AI2025-0065).</w:t>
            </w:r>
          </w:p>
        </w:tc>
      </w:tr>
      <w:tr w:rsidR="008E5A5F" w:rsidRPr="008E5A5F" w14:paraId="25488129" w14:textId="77777777" w:rsidTr="008E5A5F">
        <w:trPr>
          <w:trHeight w:val="2100"/>
        </w:trPr>
        <w:tc>
          <w:tcPr>
            <w:tcW w:w="670" w:type="dxa"/>
            <w:noWrap/>
            <w:hideMark/>
          </w:tcPr>
          <w:p w14:paraId="2C7308D4" w14:textId="77777777" w:rsidR="008E5A5F" w:rsidRPr="008E5A5F" w:rsidRDefault="008E5A5F" w:rsidP="008E5A5F">
            <w:pPr>
              <w:tabs>
                <w:tab w:val="clear" w:pos="851"/>
              </w:tabs>
              <w:spacing w:line="240" w:lineRule="auto"/>
              <w:contextualSpacing w:val="0"/>
              <w:rPr>
                <w:sz w:val="20"/>
              </w:rPr>
            </w:pPr>
            <w:r w:rsidRPr="008E5A5F">
              <w:rPr>
                <w:sz w:val="20"/>
              </w:rPr>
              <w:lastRenderedPageBreak/>
              <w:t>15</w:t>
            </w:r>
          </w:p>
        </w:tc>
        <w:tc>
          <w:tcPr>
            <w:tcW w:w="1298" w:type="dxa"/>
            <w:noWrap/>
            <w:hideMark/>
          </w:tcPr>
          <w:p w14:paraId="5426735F" w14:textId="77777777" w:rsidR="008E5A5F" w:rsidRPr="008E5A5F" w:rsidRDefault="008E5A5F" w:rsidP="008E5A5F">
            <w:pPr>
              <w:tabs>
                <w:tab w:val="clear" w:pos="851"/>
              </w:tabs>
              <w:spacing w:line="240" w:lineRule="auto"/>
              <w:contextualSpacing w:val="0"/>
              <w:rPr>
                <w:sz w:val="20"/>
              </w:rPr>
            </w:pPr>
            <w:r w:rsidRPr="008E5A5F">
              <w:rPr>
                <w:sz w:val="20"/>
              </w:rPr>
              <w:t>Exoten</w:t>
            </w:r>
          </w:p>
        </w:tc>
        <w:tc>
          <w:tcPr>
            <w:tcW w:w="3414" w:type="dxa"/>
            <w:hideMark/>
          </w:tcPr>
          <w:p w14:paraId="6224F2DA" w14:textId="77777777" w:rsidR="008E5A5F" w:rsidRPr="008E5A5F" w:rsidRDefault="008E5A5F" w:rsidP="008E5A5F">
            <w:pPr>
              <w:tabs>
                <w:tab w:val="clear" w:pos="851"/>
              </w:tabs>
              <w:spacing w:line="240" w:lineRule="auto"/>
              <w:contextualSpacing w:val="0"/>
              <w:rPr>
                <w:sz w:val="20"/>
              </w:rPr>
            </w:pPr>
            <w:r w:rsidRPr="008E5A5F">
              <w:rPr>
                <w:sz w:val="20"/>
              </w:rPr>
              <w:t>Blz. 31, 4.2.3. Bij perceel 6, exoten verlangt u een BVOR gecertificeerde instelling. BVOR certificaat staat voor Branche Vereniging Organische Reststoffen certificaat, en gaat niet over de verwerking van grond, zoals de scope van deze tender betreft. Een locatie met een vergunning om grond te ver- en bewerken lijkt ons meer op zijn plaats. Kunt u deze eis laten vervallen?</w:t>
            </w:r>
          </w:p>
        </w:tc>
        <w:tc>
          <w:tcPr>
            <w:tcW w:w="4252" w:type="dxa"/>
            <w:hideMark/>
          </w:tcPr>
          <w:p w14:paraId="3AB3B923" w14:textId="77777777" w:rsidR="00623B67" w:rsidRDefault="00623B67" w:rsidP="00623B67">
            <w:pPr>
              <w:tabs>
                <w:tab w:val="clear" w:pos="851"/>
              </w:tabs>
              <w:spacing w:line="240" w:lineRule="auto"/>
              <w:contextualSpacing w:val="0"/>
              <w:rPr>
                <w:sz w:val="20"/>
              </w:rPr>
            </w:pPr>
            <w:r>
              <w:rPr>
                <w:sz w:val="20"/>
              </w:rPr>
              <w:t>Op basis van de gestelde vraag is er na intern over besloten om het betreffende perceel 6 in te trekken en niet opnieuw aan te besteden.</w:t>
            </w:r>
          </w:p>
          <w:p w14:paraId="3E859240" w14:textId="1BD242D7" w:rsidR="008E5A5F" w:rsidRPr="008E5A5F" w:rsidRDefault="00623B67" w:rsidP="00623B67">
            <w:pPr>
              <w:tabs>
                <w:tab w:val="clear" w:pos="851"/>
              </w:tabs>
              <w:spacing w:line="240" w:lineRule="auto"/>
              <w:contextualSpacing w:val="0"/>
              <w:rPr>
                <w:sz w:val="20"/>
              </w:rPr>
            </w:pPr>
            <w:r>
              <w:rPr>
                <w:sz w:val="20"/>
              </w:rPr>
              <w:t xml:space="preserve">Dit vanwege de geringe omvang van het betreffende perceel en de mogelijkheid om het betreffende type grond uit te vragen binnen het DAS (onlangs gepubliceerd – </w:t>
            </w:r>
            <w:proofErr w:type="spellStart"/>
            <w:r>
              <w:rPr>
                <w:sz w:val="20"/>
              </w:rPr>
              <w:t>Tenderned</w:t>
            </w:r>
            <w:proofErr w:type="spellEnd"/>
            <w:r>
              <w:rPr>
                <w:sz w:val="20"/>
              </w:rPr>
              <w:t>: TN519469 / AI2025-0065).</w:t>
            </w:r>
          </w:p>
        </w:tc>
      </w:tr>
      <w:tr w:rsidR="008E5A5F" w:rsidRPr="008E5A5F" w14:paraId="04D7F8B9" w14:textId="77777777" w:rsidTr="008E5A5F">
        <w:trPr>
          <w:trHeight w:val="2100"/>
        </w:trPr>
        <w:tc>
          <w:tcPr>
            <w:tcW w:w="670" w:type="dxa"/>
            <w:noWrap/>
            <w:hideMark/>
          </w:tcPr>
          <w:p w14:paraId="698FC88D" w14:textId="77777777" w:rsidR="008E5A5F" w:rsidRPr="008E5A5F" w:rsidRDefault="008E5A5F" w:rsidP="008E5A5F">
            <w:pPr>
              <w:tabs>
                <w:tab w:val="clear" w:pos="851"/>
              </w:tabs>
              <w:spacing w:line="240" w:lineRule="auto"/>
              <w:contextualSpacing w:val="0"/>
              <w:rPr>
                <w:sz w:val="20"/>
              </w:rPr>
            </w:pPr>
            <w:r w:rsidRPr="008E5A5F">
              <w:rPr>
                <w:sz w:val="20"/>
              </w:rPr>
              <w:t>2</w:t>
            </w:r>
          </w:p>
        </w:tc>
        <w:tc>
          <w:tcPr>
            <w:tcW w:w="1298" w:type="dxa"/>
            <w:hideMark/>
          </w:tcPr>
          <w:p w14:paraId="4C0DAE13"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43DBFB79" w14:textId="77777777" w:rsidR="008E5A5F" w:rsidRPr="008E5A5F" w:rsidRDefault="008E5A5F" w:rsidP="008E5A5F">
            <w:pPr>
              <w:tabs>
                <w:tab w:val="clear" w:pos="851"/>
              </w:tabs>
              <w:spacing w:line="240" w:lineRule="auto"/>
              <w:contextualSpacing w:val="0"/>
              <w:rPr>
                <w:sz w:val="20"/>
              </w:rPr>
            </w:pPr>
            <w:r w:rsidRPr="008E5A5F">
              <w:rPr>
                <w:sz w:val="20"/>
              </w:rPr>
              <w:t xml:space="preserve">Het programma van eisen vermeldt “bij afvoer per schip aan een </w:t>
            </w:r>
            <w:proofErr w:type="spellStart"/>
            <w:r w:rsidRPr="008E5A5F">
              <w:rPr>
                <w:sz w:val="20"/>
              </w:rPr>
              <w:t>loswal</w:t>
            </w:r>
            <w:proofErr w:type="spellEnd"/>
            <w:r w:rsidRPr="008E5A5F">
              <w:rPr>
                <w:sz w:val="20"/>
              </w:rPr>
              <w:t xml:space="preserve"> direct op de ontvangstlocatie vindt de hoeveelheidbepaling door middel van het middel van vervoer (lees schip) plaats”. Het bestek of de meetstaat vermeldt verder nergens de mogelijkheden tot aanvoer per schip. Is het mogelijk te rekenen met aanvoer per schip en hoe moet dit verwerkt worden in de prijs?</w:t>
            </w:r>
          </w:p>
        </w:tc>
        <w:tc>
          <w:tcPr>
            <w:tcW w:w="4252" w:type="dxa"/>
            <w:hideMark/>
          </w:tcPr>
          <w:p w14:paraId="694B325D" w14:textId="77777777" w:rsidR="008E5A5F" w:rsidRPr="008E5A5F" w:rsidRDefault="008E5A5F" w:rsidP="008E5A5F">
            <w:pPr>
              <w:tabs>
                <w:tab w:val="clear" w:pos="851"/>
              </w:tabs>
              <w:spacing w:line="240" w:lineRule="auto"/>
              <w:contextualSpacing w:val="0"/>
              <w:rPr>
                <w:sz w:val="20"/>
              </w:rPr>
            </w:pPr>
            <w:r w:rsidRPr="008E5A5F">
              <w:rPr>
                <w:sz w:val="20"/>
              </w:rPr>
              <w:t xml:space="preserve">Het transport per schip is geen standaard onderdeel van de raamovereenkomst en is derhalve niet opgenomen in de inschrijfstaat. Indien transport per schip vanaf de projectlocatie wenselijk is dan zal daar een aanvullende offerte voor opgevraagd worden. Daarnaast kan transport per schip door de gemeente zelf verzorgd worden (exclusief transport) daarvoor zijn deze voorwaarden wel in het programma van eisen zijn opgenomen. Inschrijver is niet verplicht in het bezit te zijn van een </w:t>
            </w:r>
            <w:proofErr w:type="spellStart"/>
            <w:r w:rsidRPr="008E5A5F">
              <w:rPr>
                <w:sz w:val="20"/>
              </w:rPr>
              <w:t>loswal</w:t>
            </w:r>
            <w:proofErr w:type="spellEnd"/>
            <w:r w:rsidRPr="008E5A5F">
              <w:rPr>
                <w:sz w:val="20"/>
              </w:rPr>
              <w:t xml:space="preserve">. </w:t>
            </w:r>
          </w:p>
        </w:tc>
      </w:tr>
      <w:tr w:rsidR="008E5A5F" w:rsidRPr="008E5A5F" w14:paraId="50622FA8" w14:textId="77777777" w:rsidTr="008E5A5F">
        <w:trPr>
          <w:trHeight w:val="1200"/>
        </w:trPr>
        <w:tc>
          <w:tcPr>
            <w:tcW w:w="670" w:type="dxa"/>
            <w:noWrap/>
            <w:hideMark/>
          </w:tcPr>
          <w:p w14:paraId="6C6D8A00" w14:textId="77777777" w:rsidR="008E5A5F" w:rsidRPr="008E5A5F" w:rsidRDefault="008E5A5F" w:rsidP="008E5A5F">
            <w:pPr>
              <w:tabs>
                <w:tab w:val="clear" w:pos="851"/>
              </w:tabs>
              <w:spacing w:line="240" w:lineRule="auto"/>
              <w:contextualSpacing w:val="0"/>
              <w:rPr>
                <w:sz w:val="20"/>
              </w:rPr>
            </w:pPr>
            <w:r w:rsidRPr="008E5A5F">
              <w:rPr>
                <w:sz w:val="20"/>
              </w:rPr>
              <w:t>3</w:t>
            </w:r>
          </w:p>
        </w:tc>
        <w:tc>
          <w:tcPr>
            <w:tcW w:w="1298" w:type="dxa"/>
            <w:hideMark/>
          </w:tcPr>
          <w:p w14:paraId="41541610"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51DF4B96" w14:textId="77777777" w:rsidR="008E5A5F" w:rsidRPr="008E5A5F" w:rsidRDefault="008E5A5F" w:rsidP="008E5A5F">
            <w:pPr>
              <w:tabs>
                <w:tab w:val="clear" w:pos="851"/>
              </w:tabs>
              <w:spacing w:line="240" w:lineRule="auto"/>
              <w:contextualSpacing w:val="0"/>
              <w:rPr>
                <w:sz w:val="20"/>
              </w:rPr>
            </w:pPr>
            <w:r w:rsidRPr="008E5A5F">
              <w:rPr>
                <w:sz w:val="20"/>
              </w:rPr>
              <w:t xml:space="preserve">Is het mogelijk om nog een tweede vragenronde toe te laten, waarbij er geen nieuwe vragen kunnen gesteld worden maar wel verdiepende vragen </w:t>
            </w:r>
            <w:proofErr w:type="spellStart"/>
            <w:r w:rsidRPr="008E5A5F">
              <w:rPr>
                <w:sz w:val="20"/>
              </w:rPr>
              <w:t>obv</w:t>
            </w:r>
            <w:proofErr w:type="spellEnd"/>
            <w:r w:rsidRPr="008E5A5F">
              <w:rPr>
                <w:sz w:val="20"/>
              </w:rPr>
              <w:t xml:space="preserve"> de antwoorden (</w:t>
            </w:r>
            <w:proofErr w:type="spellStart"/>
            <w:r w:rsidRPr="008E5A5F">
              <w:rPr>
                <w:sz w:val="20"/>
              </w:rPr>
              <w:t>NvI</w:t>
            </w:r>
            <w:proofErr w:type="spellEnd"/>
            <w:r w:rsidRPr="008E5A5F">
              <w:rPr>
                <w:sz w:val="20"/>
              </w:rPr>
              <w:t>) die de opdrachtgever heeft gegeven op de eerste vragenronde?</w:t>
            </w:r>
          </w:p>
        </w:tc>
        <w:tc>
          <w:tcPr>
            <w:tcW w:w="4252" w:type="dxa"/>
            <w:hideMark/>
          </w:tcPr>
          <w:p w14:paraId="7E63A948" w14:textId="77777777" w:rsidR="008E5A5F" w:rsidRPr="008E5A5F" w:rsidRDefault="008E5A5F" w:rsidP="008E5A5F">
            <w:pPr>
              <w:tabs>
                <w:tab w:val="clear" w:pos="851"/>
              </w:tabs>
              <w:spacing w:line="240" w:lineRule="auto"/>
              <w:contextualSpacing w:val="0"/>
              <w:rPr>
                <w:sz w:val="20"/>
              </w:rPr>
            </w:pPr>
            <w:r w:rsidRPr="008E5A5F">
              <w:rPr>
                <w:sz w:val="20"/>
              </w:rPr>
              <w:t xml:space="preserve">Indien de antwoorden aanleiding geven tot vernieuwde vragen wordt er een tweede nota van inlichtingen ronde opgenomen in de planning. De inschrijfperiode wordt zo nodig aangepast en de uiterlijke datum en tijd van indienen wordt dan vermeld in de tweede nota van inlichtingen. </w:t>
            </w:r>
          </w:p>
        </w:tc>
      </w:tr>
      <w:tr w:rsidR="008E5A5F" w:rsidRPr="008E5A5F" w14:paraId="17CB402D" w14:textId="77777777" w:rsidTr="008E5A5F">
        <w:trPr>
          <w:trHeight w:val="2100"/>
        </w:trPr>
        <w:tc>
          <w:tcPr>
            <w:tcW w:w="670" w:type="dxa"/>
            <w:noWrap/>
            <w:hideMark/>
          </w:tcPr>
          <w:p w14:paraId="61CB2DA6" w14:textId="77777777" w:rsidR="008E5A5F" w:rsidRPr="008E5A5F" w:rsidRDefault="008E5A5F" w:rsidP="008E5A5F">
            <w:pPr>
              <w:tabs>
                <w:tab w:val="clear" w:pos="851"/>
              </w:tabs>
              <w:spacing w:line="240" w:lineRule="auto"/>
              <w:contextualSpacing w:val="0"/>
              <w:rPr>
                <w:sz w:val="20"/>
              </w:rPr>
            </w:pPr>
            <w:r w:rsidRPr="008E5A5F">
              <w:rPr>
                <w:sz w:val="20"/>
              </w:rPr>
              <w:t>5</w:t>
            </w:r>
          </w:p>
        </w:tc>
        <w:tc>
          <w:tcPr>
            <w:tcW w:w="1298" w:type="dxa"/>
            <w:noWrap/>
            <w:hideMark/>
          </w:tcPr>
          <w:p w14:paraId="4AA32F8B" w14:textId="77777777" w:rsidR="008E5A5F" w:rsidRPr="008E5A5F" w:rsidRDefault="008E5A5F" w:rsidP="008E5A5F">
            <w:pPr>
              <w:tabs>
                <w:tab w:val="clear" w:pos="851"/>
              </w:tabs>
              <w:spacing w:line="240" w:lineRule="auto"/>
              <w:contextualSpacing w:val="0"/>
              <w:rPr>
                <w:sz w:val="20"/>
              </w:rPr>
            </w:pPr>
            <w:r w:rsidRPr="008E5A5F">
              <w:rPr>
                <w:sz w:val="20"/>
              </w:rPr>
              <w:t>Extractieve reiniging voor PFAS</w:t>
            </w:r>
          </w:p>
        </w:tc>
        <w:tc>
          <w:tcPr>
            <w:tcW w:w="3414" w:type="dxa"/>
            <w:hideMark/>
          </w:tcPr>
          <w:p w14:paraId="7163B319" w14:textId="77777777" w:rsidR="008E5A5F" w:rsidRPr="008E5A5F" w:rsidRDefault="008E5A5F" w:rsidP="008E5A5F">
            <w:pPr>
              <w:tabs>
                <w:tab w:val="clear" w:pos="851"/>
              </w:tabs>
              <w:spacing w:line="240" w:lineRule="auto"/>
              <w:contextualSpacing w:val="0"/>
              <w:rPr>
                <w:sz w:val="20"/>
              </w:rPr>
            </w:pPr>
            <w:r w:rsidRPr="008E5A5F">
              <w:rPr>
                <w:sz w:val="20"/>
              </w:rPr>
              <w:t>De voetnoot op pg. 10 van de aanbestedingsleidraad vermeldt “Indien de opdrachtnemer van een perceel lagere acceptatiewaarden voor PFAS hanteert dan de maximale waarden afgegeven door het IPLO dan zijn de maximale acceptatievoorwaarden van de opdrachtnemer leidend voor de uitvoering van de Nadere Opdracht”. Op basis waarvan wordt het perceel 3 dan gegund als niet alle inschrijvers de maximale waarden kunnen accepteren? Schaadt dit niet de gelijkheid van inschrijvers?</w:t>
            </w:r>
          </w:p>
        </w:tc>
        <w:tc>
          <w:tcPr>
            <w:tcW w:w="4252" w:type="dxa"/>
            <w:hideMark/>
          </w:tcPr>
          <w:p w14:paraId="18DAAA7D" w14:textId="77777777" w:rsidR="008E5A5F" w:rsidRPr="008E5A5F" w:rsidRDefault="008E5A5F" w:rsidP="008E5A5F">
            <w:pPr>
              <w:tabs>
                <w:tab w:val="clear" w:pos="851"/>
              </w:tabs>
              <w:spacing w:line="240" w:lineRule="auto"/>
              <w:contextualSpacing w:val="0"/>
              <w:rPr>
                <w:sz w:val="20"/>
              </w:rPr>
            </w:pPr>
            <w:r w:rsidRPr="008E5A5F">
              <w:rPr>
                <w:sz w:val="20"/>
              </w:rPr>
              <w:t xml:space="preserve">De voetnoot op pagina 10 over de maximale waarden voor reiniging PFAS komt te vervallen. </w:t>
            </w:r>
          </w:p>
        </w:tc>
      </w:tr>
      <w:tr w:rsidR="008E5A5F" w:rsidRPr="008E5A5F" w14:paraId="196CA5F7" w14:textId="77777777" w:rsidTr="008E5A5F">
        <w:trPr>
          <w:trHeight w:val="1500"/>
        </w:trPr>
        <w:tc>
          <w:tcPr>
            <w:tcW w:w="670" w:type="dxa"/>
            <w:noWrap/>
            <w:hideMark/>
          </w:tcPr>
          <w:p w14:paraId="6B69ABC0" w14:textId="77777777" w:rsidR="008E5A5F" w:rsidRPr="008E5A5F" w:rsidRDefault="008E5A5F" w:rsidP="008E5A5F">
            <w:pPr>
              <w:tabs>
                <w:tab w:val="clear" w:pos="851"/>
              </w:tabs>
              <w:spacing w:line="240" w:lineRule="auto"/>
              <w:contextualSpacing w:val="0"/>
              <w:rPr>
                <w:sz w:val="20"/>
              </w:rPr>
            </w:pPr>
            <w:r w:rsidRPr="008E5A5F">
              <w:rPr>
                <w:sz w:val="20"/>
              </w:rPr>
              <w:lastRenderedPageBreak/>
              <w:t>6</w:t>
            </w:r>
          </w:p>
        </w:tc>
        <w:tc>
          <w:tcPr>
            <w:tcW w:w="1298" w:type="dxa"/>
            <w:hideMark/>
          </w:tcPr>
          <w:p w14:paraId="4FEEE7CD"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1B3F717A" w14:textId="77777777" w:rsidR="008E5A5F" w:rsidRPr="008E5A5F" w:rsidRDefault="008E5A5F" w:rsidP="008E5A5F">
            <w:pPr>
              <w:tabs>
                <w:tab w:val="clear" w:pos="851"/>
              </w:tabs>
              <w:spacing w:line="240" w:lineRule="auto"/>
              <w:contextualSpacing w:val="0"/>
              <w:rPr>
                <w:sz w:val="20"/>
              </w:rPr>
            </w:pPr>
            <w:r w:rsidRPr="008E5A5F">
              <w:rPr>
                <w:sz w:val="20"/>
              </w:rPr>
              <w:t xml:space="preserve">De aankondiging van deze openbare aanbesteding op </w:t>
            </w:r>
            <w:proofErr w:type="spellStart"/>
            <w:r w:rsidRPr="008E5A5F">
              <w:rPr>
                <w:sz w:val="20"/>
              </w:rPr>
              <w:t>TenderNed</w:t>
            </w:r>
            <w:proofErr w:type="spellEnd"/>
            <w:r w:rsidRPr="008E5A5F">
              <w:rPr>
                <w:sz w:val="20"/>
              </w:rPr>
              <w:t xml:space="preserve"> vermeldt in sectie 2.1.5 (voorwaarden van de aanbesteding) dat het maximumaantal percelen dat aan één inschrijver kan worden gegund gelijk is aan 2. Kan de opdrachtgever dit bevestigen? Dit is namelijk in de inschrijfleidraad niet vermeld.</w:t>
            </w:r>
          </w:p>
        </w:tc>
        <w:tc>
          <w:tcPr>
            <w:tcW w:w="4252" w:type="dxa"/>
            <w:hideMark/>
          </w:tcPr>
          <w:p w14:paraId="6BF10C2A" w14:textId="77777777" w:rsidR="008E5A5F" w:rsidRPr="008E5A5F" w:rsidRDefault="008E5A5F" w:rsidP="008E5A5F">
            <w:pPr>
              <w:tabs>
                <w:tab w:val="clear" w:pos="851"/>
              </w:tabs>
              <w:spacing w:line="240" w:lineRule="auto"/>
              <w:contextualSpacing w:val="0"/>
              <w:rPr>
                <w:sz w:val="20"/>
              </w:rPr>
            </w:pPr>
            <w:r w:rsidRPr="008E5A5F">
              <w:rPr>
                <w:sz w:val="20"/>
              </w:rPr>
              <w:t xml:space="preserve">Dit is niet correct aangegeven op </w:t>
            </w:r>
            <w:proofErr w:type="spellStart"/>
            <w:r w:rsidRPr="008E5A5F">
              <w:rPr>
                <w:sz w:val="20"/>
              </w:rPr>
              <w:t>TenderNed</w:t>
            </w:r>
            <w:proofErr w:type="spellEnd"/>
            <w:r w:rsidRPr="008E5A5F">
              <w:rPr>
                <w:sz w:val="20"/>
              </w:rPr>
              <w:t xml:space="preserve">. Er is geen maximum voor het aantal percelen waarop een inschrijver kan inschrijven. </w:t>
            </w:r>
          </w:p>
        </w:tc>
      </w:tr>
      <w:tr w:rsidR="008E5A5F" w:rsidRPr="008E5A5F" w14:paraId="3552166B" w14:textId="77777777" w:rsidTr="008E5A5F">
        <w:trPr>
          <w:trHeight w:val="900"/>
        </w:trPr>
        <w:tc>
          <w:tcPr>
            <w:tcW w:w="670" w:type="dxa"/>
            <w:noWrap/>
            <w:hideMark/>
          </w:tcPr>
          <w:p w14:paraId="7827AE33" w14:textId="77777777" w:rsidR="008E5A5F" w:rsidRPr="008E5A5F" w:rsidRDefault="008E5A5F" w:rsidP="008E5A5F">
            <w:pPr>
              <w:tabs>
                <w:tab w:val="clear" w:pos="851"/>
              </w:tabs>
              <w:spacing w:line="240" w:lineRule="auto"/>
              <w:contextualSpacing w:val="0"/>
              <w:rPr>
                <w:sz w:val="20"/>
              </w:rPr>
            </w:pPr>
            <w:r w:rsidRPr="008E5A5F">
              <w:rPr>
                <w:sz w:val="20"/>
              </w:rPr>
              <w:t>7</w:t>
            </w:r>
          </w:p>
        </w:tc>
        <w:tc>
          <w:tcPr>
            <w:tcW w:w="1298" w:type="dxa"/>
            <w:noWrap/>
            <w:hideMark/>
          </w:tcPr>
          <w:p w14:paraId="2552C095" w14:textId="77777777" w:rsidR="008E5A5F" w:rsidRPr="008E5A5F" w:rsidRDefault="008E5A5F" w:rsidP="008E5A5F">
            <w:pPr>
              <w:tabs>
                <w:tab w:val="clear" w:pos="851"/>
              </w:tabs>
              <w:spacing w:line="240" w:lineRule="auto"/>
              <w:contextualSpacing w:val="0"/>
              <w:rPr>
                <w:sz w:val="20"/>
              </w:rPr>
            </w:pPr>
            <w:r w:rsidRPr="008E5A5F">
              <w:rPr>
                <w:sz w:val="20"/>
              </w:rPr>
              <w:t>Stort</w:t>
            </w:r>
          </w:p>
        </w:tc>
        <w:tc>
          <w:tcPr>
            <w:tcW w:w="3414" w:type="dxa"/>
            <w:hideMark/>
          </w:tcPr>
          <w:p w14:paraId="72B2D6E3" w14:textId="77777777" w:rsidR="008E5A5F" w:rsidRPr="008E5A5F" w:rsidRDefault="008E5A5F" w:rsidP="008E5A5F">
            <w:pPr>
              <w:tabs>
                <w:tab w:val="clear" w:pos="851"/>
              </w:tabs>
              <w:spacing w:line="240" w:lineRule="auto"/>
              <w:contextualSpacing w:val="0"/>
              <w:rPr>
                <w:sz w:val="20"/>
              </w:rPr>
            </w:pPr>
            <w:r w:rsidRPr="008E5A5F">
              <w:rPr>
                <w:sz w:val="20"/>
              </w:rPr>
              <w:t>Kunt u bij het storten het onderscheid maken op partijen &lt; 100 ton en &gt; 100 ton? Partijen &lt; 100 ton kunnen onder de BRL9335 samengevoegd worden tot maximaal 500 ton ten behoeve van stort. Bij partijen &gt; 100 ton mag dat niet.</w:t>
            </w:r>
          </w:p>
        </w:tc>
        <w:tc>
          <w:tcPr>
            <w:tcW w:w="4252" w:type="dxa"/>
            <w:hideMark/>
          </w:tcPr>
          <w:p w14:paraId="51EABC99" w14:textId="77777777" w:rsidR="008E5A5F" w:rsidRPr="008E5A5F" w:rsidRDefault="008E5A5F" w:rsidP="008E5A5F">
            <w:pPr>
              <w:tabs>
                <w:tab w:val="clear" w:pos="851"/>
              </w:tabs>
              <w:spacing w:line="240" w:lineRule="auto"/>
              <w:contextualSpacing w:val="0"/>
              <w:rPr>
                <w:sz w:val="20"/>
              </w:rPr>
            </w:pPr>
            <w:r w:rsidRPr="008E5A5F">
              <w:rPr>
                <w:sz w:val="20"/>
              </w:rPr>
              <w:t>dit is aangepast in de bijgevoegde aangepaste inschrijfstaat</w:t>
            </w:r>
          </w:p>
        </w:tc>
      </w:tr>
      <w:tr w:rsidR="008E5A5F" w:rsidRPr="008E5A5F" w14:paraId="6FFDB43E" w14:textId="77777777" w:rsidTr="008E5A5F">
        <w:trPr>
          <w:trHeight w:val="900"/>
        </w:trPr>
        <w:tc>
          <w:tcPr>
            <w:tcW w:w="670" w:type="dxa"/>
            <w:noWrap/>
            <w:hideMark/>
          </w:tcPr>
          <w:p w14:paraId="2932E2BC" w14:textId="77777777" w:rsidR="008E5A5F" w:rsidRPr="008E5A5F" w:rsidRDefault="008E5A5F" w:rsidP="008E5A5F">
            <w:pPr>
              <w:tabs>
                <w:tab w:val="clear" w:pos="851"/>
              </w:tabs>
              <w:spacing w:line="240" w:lineRule="auto"/>
              <w:contextualSpacing w:val="0"/>
              <w:rPr>
                <w:sz w:val="20"/>
              </w:rPr>
            </w:pPr>
            <w:r w:rsidRPr="008E5A5F">
              <w:rPr>
                <w:sz w:val="20"/>
              </w:rPr>
              <w:t>8</w:t>
            </w:r>
          </w:p>
        </w:tc>
        <w:tc>
          <w:tcPr>
            <w:tcW w:w="1298" w:type="dxa"/>
            <w:noWrap/>
            <w:hideMark/>
          </w:tcPr>
          <w:p w14:paraId="2031144D" w14:textId="77777777" w:rsidR="008E5A5F" w:rsidRPr="008E5A5F" w:rsidRDefault="008E5A5F" w:rsidP="008E5A5F">
            <w:pPr>
              <w:tabs>
                <w:tab w:val="clear" w:pos="851"/>
              </w:tabs>
              <w:spacing w:line="240" w:lineRule="auto"/>
              <w:contextualSpacing w:val="0"/>
              <w:rPr>
                <w:sz w:val="20"/>
              </w:rPr>
            </w:pPr>
            <w:r w:rsidRPr="008E5A5F">
              <w:rPr>
                <w:sz w:val="20"/>
              </w:rPr>
              <w:t>Biologische reiniging</w:t>
            </w:r>
          </w:p>
        </w:tc>
        <w:tc>
          <w:tcPr>
            <w:tcW w:w="3414" w:type="dxa"/>
            <w:hideMark/>
          </w:tcPr>
          <w:p w14:paraId="15E484D3" w14:textId="77777777" w:rsidR="008E5A5F" w:rsidRPr="008E5A5F" w:rsidRDefault="008E5A5F" w:rsidP="008E5A5F">
            <w:pPr>
              <w:tabs>
                <w:tab w:val="clear" w:pos="851"/>
              </w:tabs>
              <w:spacing w:line="240" w:lineRule="auto"/>
              <w:contextualSpacing w:val="0"/>
              <w:rPr>
                <w:sz w:val="20"/>
              </w:rPr>
            </w:pPr>
            <w:r w:rsidRPr="008E5A5F">
              <w:rPr>
                <w:sz w:val="20"/>
              </w:rPr>
              <w:t xml:space="preserve">5.1.7. Moeten we rekening houden met een gewichtsbeperking / </w:t>
            </w:r>
            <w:proofErr w:type="spellStart"/>
            <w:r w:rsidRPr="008E5A5F">
              <w:rPr>
                <w:sz w:val="20"/>
              </w:rPr>
              <w:t>aslast</w:t>
            </w:r>
            <w:proofErr w:type="spellEnd"/>
            <w:r w:rsidRPr="008E5A5F">
              <w:rPr>
                <w:sz w:val="20"/>
              </w:rPr>
              <w:t>? Dit geldt wel voor centrumring, maar niet voor andere delen van ‘’centrum”. Kunt u dit verduidelijken?</w:t>
            </w:r>
          </w:p>
        </w:tc>
        <w:tc>
          <w:tcPr>
            <w:tcW w:w="4252" w:type="dxa"/>
            <w:hideMark/>
          </w:tcPr>
          <w:p w14:paraId="7AC844A0" w14:textId="77777777" w:rsidR="008E5A5F" w:rsidRPr="008E5A5F" w:rsidRDefault="008E5A5F" w:rsidP="008E5A5F">
            <w:pPr>
              <w:tabs>
                <w:tab w:val="clear" w:pos="851"/>
              </w:tabs>
              <w:spacing w:line="240" w:lineRule="auto"/>
              <w:contextualSpacing w:val="0"/>
              <w:rPr>
                <w:sz w:val="20"/>
              </w:rPr>
            </w:pPr>
            <w:r w:rsidRPr="008E5A5F">
              <w:rPr>
                <w:sz w:val="20"/>
              </w:rPr>
              <w:t>De inschrijfstaat maakt onderscheid in stadsdelen. Voor bijna geheel stadsdeel centrum geld dat er een gewichtsbeperking/</w:t>
            </w:r>
            <w:proofErr w:type="spellStart"/>
            <w:r w:rsidRPr="008E5A5F">
              <w:rPr>
                <w:sz w:val="20"/>
              </w:rPr>
              <w:t>aslast</w:t>
            </w:r>
            <w:proofErr w:type="spellEnd"/>
            <w:r w:rsidRPr="008E5A5F">
              <w:rPr>
                <w:sz w:val="20"/>
              </w:rPr>
              <w:t xml:space="preserve"> is. Hier dient rekening mee gehouden worden in de inschrijfstaat. </w:t>
            </w:r>
          </w:p>
        </w:tc>
      </w:tr>
      <w:tr w:rsidR="008E5A5F" w:rsidRPr="008E5A5F" w14:paraId="7EB71735" w14:textId="77777777" w:rsidTr="008E5A5F">
        <w:trPr>
          <w:trHeight w:val="1200"/>
        </w:trPr>
        <w:tc>
          <w:tcPr>
            <w:tcW w:w="670" w:type="dxa"/>
            <w:noWrap/>
            <w:hideMark/>
          </w:tcPr>
          <w:p w14:paraId="72F8B41E" w14:textId="77777777" w:rsidR="008E5A5F" w:rsidRPr="008E5A5F" w:rsidRDefault="008E5A5F" w:rsidP="008E5A5F">
            <w:pPr>
              <w:tabs>
                <w:tab w:val="clear" w:pos="851"/>
              </w:tabs>
              <w:spacing w:line="240" w:lineRule="auto"/>
              <w:contextualSpacing w:val="0"/>
              <w:rPr>
                <w:sz w:val="20"/>
              </w:rPr>
            </w:pPr>
            <w:r w:rsidRPr="008E5A5F">
              <w:rPr>
                <w:sz w:val="20"/>
              </w:rPr>
              <w:t>9</w:t>
            </w:r>
          </w:p>
        </w:tc>
        <w:tc>
          <w:tcPr>
            <w:tcW w:w="1298" w:type="dxa"/>
            <w:noWrap/>
            <w:hideMark/>
          </w:tcPr>
          <w:p w14:paraId="4A22DE01" w14:textId="77777777" w:rsidR="008E5A5F" w:rsidRPr="008E5A5F" w:rsidRDefault="008E5A5F" w:rsidP="008E5A5F">
            <w:pPr>
              <w:tabs>
                <w:tab w:val="clear" w:pos="851"/>
              </w:tabs>
              <w:spacing w:line="240" w:lineRule="auto"/>
              <w:contextualSpacing w:val="0"/>
              <w:rPr>
                <w:sz w:val="20"/>
              </w:rPr>
            </w:pPr>
            <w:r w:rsidRPr="008E5A5F">
              <w:rPr>
                <w:sz w:val="20"/>
              </w:rPr>
              <w:t>Biologische reiniging</w:t>
            </w:r>
          </w:p>
        </w:tc>
        <w:tc>
          <w:tcPr>
            <w:tcW w:w="3414" w:type="dxa"/>
            <w:hideMark/>
          </w:tcPr>
          <w:p w14:paraId="36ABB6FD" w14:textId="77777777" w:rsidR="008E5A5F" w:rsidRPr="008E5A5F" w:rsidRDefault="008E5A5F" w:rsidP="008E5A5F">
            <w:pPr>
              <w:tabs>
                <w:tab w:val="clear" w:pos="851"/>
              </w:tabs>
              <w:spacing w:line="240" w:lineRule="auto"/>
              <w:contextualSpacing w:val="0"/>
              <w:rPr>
                <w:sz w:val="20"/>
              </w:rPr>
            </w:pPr>
            <w:r w:rsidRPr="008E5A5F">
              <w:rPr>
                <w:sz w:val="20"/>
              </w:rPr>
              <w:t>5. Transport. Kan alle transport met trailers plaatsvinden?</w:t>
            </w:r>
          </w:p>
        </w:tc>
        <w:tc>
          <w:tcPr>
            <w:tcW w:w="4252" w:type="dxa"/>
            <w:hideMark/>
          </w:tcPr>
          <w:p w14:paraId="7497CD97" w14:textId="77777777" w:rsidR="008E5A5F" w:rsidRPr="008E5A5F" w:rsidRDefault="008E5A5F" w:rsidP="008E5A5F">
            <w:pPr>
              <w:tabs>
                <w:tab w:val="clear" w:pos="851"/>
              </w:tabs>
              <w:spacing w:line="240" w:lineRule="auto"/>
              <w:contextualSpacing w:val="0"/>
              <w:rPr>
                <w:sz w:val="20"/>
              </w:rPr>
            </w:pPr>
            <w:r w:rsidRPr="008E5A5F">
              <w:rPr>
                <w:sz w:val="20"/>
              </w:rPr>
              <w:t>Ja. Het uitgangspunt voor de posten uit de inschrijfstaat is dat transport met trailers kan plaats vinden. Mocht dat in uitzonderlijke gevallen niet mogelijk zijn, dan wordt dit in de uitvraag van de Nadere Opdracht aangegeven en kan dit als meerwerk worden verrekend.</w:t>
            </w:r>
          </w:p>
        </w:tc>
      </w:tr>
      <w:tr w:rsidR="008E5A5F" w:rsidRPr="008E5A5F" w14:paraId="73F35217" w14:textId="77777777" w:rsidTr="008E5A5F">
        <w:trPr>
          <w:trHeight w:val="1500"/>
        </w:trPr>
        <w:tc>
          <w:tcPr>
            <w:tcW w:w="670" w:type="dxa"/>
            <w:noWrap/>
            <w:hideMark/>
          </w:tcPr>
          <w:p w14:paraId="5102481C" w14:textId="77777777" w:rsidR="008E5A5F" w:rsidRPr="008E5A5F" w:rsidRDefault="008E5A5F" w:rsidP="008E5A5F">
            <w:pPr>
              <w:tabs>
                <w:tab w:val="clear" w:pos="851"/>
              </w:tabs>
              <w:spacing w:line="240" w:lineRule="auto"/>
              <w:contextualSpacing w:val="0"/>
              <w:rPr>
                <w:sz w:val="20"/>
              </w:rPr>
            </w:pPr>
            <w:r w:rsidRPr="008E5A5F">
              <w:rPr>
                <w:sz w:val="20"/>
              </w:rPr>
              <w:t>10</w:t>
            </w:r>
          </w:p>
        </w:tc>
        <w:tc>
          <w:tcPr>
            <w:tcW w:w="1298" w:type="dxa"/>
            <w:noWrap/>
            <w:hideMark/>
          </w:tcPr>
          <w:p w14:paraId="5F953DC0" w14:textId="77777777" w:rsidR="008E5A5F" w:rsidRPr="008E5A5F" w:rsidRDefault="008E5A5F" w:rsidP="008E5A5F">
            <w:pPr>
              <w:tabs>
                <w:tab w:val="clear" w:pos="851"/>
              </w:tabs>
              <w:spacing w:line="240" w:lineRule="auto"/>
              <w:contextualSpacing w:val="0"/>
              <w:rPr>
                <w:sz w:val="20"/>
              </w:rPr>
            </w:pPr>
            <w:r w:rsidRPr="008E5A5F">
              <w:rPr>
                <w:sz w:val="20"/>
              </w:rPr>
              <w:t>Biologische reiniging</w:t>
            </w:r>
          </w:p>
        </w:tc>
        <w:tc>
          <w:tcPr>
            <w:tcW w:w="3414" w:type="dxa"/>
            <w:hideMark/>
          </w:tcPr>
          <w:p w14:paraId="7B6ED7F2" w14:textId="77777777" w:rsidR="008E5A5F" w:rsidRPr="008E5A5F" w:rsidRDefault="008E5A5F" w:rsidP="008E5A5F">
            <w:pPr>
              <w:tabs>
                <w:tab w:val="clear" w:pos="851"/>
              </w:tabs>
              <w:spacing w:line="240" w:lineRule="auto"/>
              <w:contextualSpacing w:val="0"/>
              <w:rPr>
                <w:sz w:val="20"/>
              </w:rPr>
            </w:pPr>
            <w:r w:rsidRPr="008E5A5F">
              <w:rPr>
                <w:sz w:val="20"/>
              </w:rPr>
              <w:t xml:space="preserve">4.3. </w:t>
            </w:r>
            <w:proofErr w:type="spellStart"/>
            <w:r w:rsidRPr="008E5A5F">
              <w:rPr>
                <w:sz w:val="20"/>
              </w:rPr>
              <w:t>Eural</w:t>
            </w:r>
            <w:proofErr w:type="spellEnd"/>
            <w:r w:rsidRPr="008E5A5F">
              <w:rPr>
                <w:sz w:val="20"/>
              </w:rPr>
              <w:t xml:space="preserve"> code 170503 is de basiscode voor alle grond die als gevaarlijk afval is bestempeld. De grens voor gevaarlijk afval voor grond met minerale olie bedraagt 1000 mg/kg ds. Voor een groot deel van de posten zou dit een toeslag zijn op de reinigingsposten. Wij snappen de toevoeging op deze posten niet. Kunt u dit aanpassen?</w:t>
            </w:r>
          </w:p>
        </w:tc>
        <w:tc>
          <w:tcPr>
            <w:tcW w:w="4252" w:type="dxa"/>
            <w:hideMark/>
          </w:tcPr>
          <w:p w14:paraId="665F6003" w14:textId="77777777" w:rsidR="008E5A5F" w:rsidRPr="008E5A5F" w:rsidRDefault="008E5A5F" w:rsidP="008E5A5F">
            <w:pPr>
              <w:tabs>
                <w:tab w:val="clear" w:pos="851"/>
              </w:tabs>
              <w:spacing w:line="240" w:lineRule="auto"/>
              <w:contextualSpacing w:val="0"/>
              <w:rPr>
                <w:sz w:val="20"/>
              </w:rPr>
            </w:pPr>
            <w:r w:rsidRPr="008E5A5F">
              <w:rPr>
                <w:sz w:val="20"/>
              </w:rPr>
              <w:t xml:space="preserve">De bepaling voor </w:t>
            </w:r>
            <w:proofErr w:type="spellStart"/>
            <w:r w:rsidRPr="008E5A5F">
              <w:rPr>
                <w:sz w:val="20"/>
              </w:rPr>
              <w:t>Eural</w:t>
            </w:r>
            <w:proofErr w:type="spellEnd"/>
            <w:r w:rsidRPr="008E5A5F">
              <w:rPr>
                <w:sz w:val="20"/>
              </w:rPr>
              <w:t xml:space="preserve"> code 170503 is niet zo eenduidig te relateren aan een gehalte minerale olie maar is afhankelijk van het type minerale olie dat in de grond is aangetroffen. De toeslag is daarom als aparte post opgenomen. </w:t>
            </w:r>
          </w:p>
        </w:tc>
      </w:tr>
      <w:tr w:rsidR="008E5A5F" w:rsidRPr="008E5A5F" w14:paraId="0EF99758" w14:textId="77777777" w:rsidTr="008E5A5F">
        <w:trPr>
          <w:trHeight w:val="900"/>
        </w:trPr>
        <w:tc>
          <w:tcPr>
            <w:tcW w:w="670" w:type="dxa"/>
            <w:noWrap/>
            <w:hideMark/>
          </w:tcPr>
          <w:p w14:paraId="58A137FC" w14:textId="77777777" w:rsidR="008E5A5F" w:rsidRPr="008E5A5F" w:rsidRDefault="008E5A5F" w:rsidP="008E5A5F">
            <w:pPr>
              <w:tabs>
                <w:tab w:val="clear" w:pos="851"/>
              </w:tabs>
              <w:spacing w:line="240" w:lineRule="auto"/>
              <w:contextualSpacing w:val="0"/>
              <w:rPr>
                <w:sz w:val="20"/>
              </w:rPr>
            </w:pPr>
            <w:r w:rsidRPr="008E5A5F">
              <w:rPr>
                <w:sz w:val="20"/>
              </w:rPr>
              <w:t>11</w:t>
            </w:r>
          </w:p>
        </w:tc>
        <w:tc>
          <w:tcPr>
            <w:tcW w:w="1298" w:type="dxa"/>
            <w:noWrap/>
            <w:hideMark/>
          </w:tcPr>
          <w:p w14:paraId="3BEDB3A9" w14:textId="77777777" w:rsidR="008E5A5F" w:rsidRPr="008E5A5F" w:rsidRDefault="008E5A5F" w:rsidP="008E5A5F">
            <w:pPr>
              <w:tabs>
                <w:tab w:val="clear" w:pos="851"/>
              </w:tabs>
              <w:spacing w:line="240" w:lineRule="auto"/>
              <w:contextualSpacing w:val="0"/>
              <w:rPr>
                <w:sz w:val="20"/>
              </w:rPr>
            </w:pPr>
            <w:r w:rsidRPr="008E5A5F">
              <w:rPr>
                <w:sz w:val="20"/>
              </w:rPr>
              <w:t>Biologische reiniging</w:t>
            </w:r>
          </w:p>
        </w:tc>
        <w:tc>
          <w:tcPr>
            <w:tcW w:w="3414" w:type="dxa"/>
            <w:hideMark/>
          </w:tcPr>
          <w:p w14:paraId="29123090" w14:textId="77777777" w:rsidR="008E5A5F" w:rsidRPr="008E5A5F" w:rsidRDefault="008E5A5F" w:rsidP="008E5A5F">
            <w:pPr>
              <w:tabs>
                <w:tab w:val="clear" w:pos="851"/>
              </w:tabs>
              <w:spacing w:line="240" w:lineRule="auto"/>
              <w:contextualSpacing w:val="0"/>
              <w:rPr>
                <w:sz w:val="20"/>
              </w:rPr>
            </w:pPr>
            <w:r w:rsidRPr="008E5A5F">
              <w:rPr>
                <w:sz w:val="20"/>
              </w:rPr>
              <w:t xml:space="preserve">1.5.1, 2.5.1, 3.5.1. Grond met minerale olie &gt; 3000 mg/kg is ons inziens enkel geschikt voor partiële reiniging, eerst biologisch daarna extractief, lijkt ons niet reëel voor </w:t>
            </w:r>
            <w:proofErr w:type="spellStart"/>
            <w:r w:rsidRPr="008E5A5F">
              <w:rPr>
                <w:sz w:val="20"/>
              </w:rPr>
              <w:t>klei-achtige</w:t>
            </w:r>
            <w:proofErr w:type="spellEnd"/>
            <w:r w:rsidRPr="008E5A5F">
              <w:rPr>
                <w:sz w:val="20"/>
              </w:rPr>
              <w:t xml:space="preserve"> grond. Kunt u 2.5.1 en 3.5.1 laten vervallen?</w:t>
            </w:r>
          </w:p>
        </w:tc>
        <w:tc>
          <w:tcPr>
            <w:tcW w:w="4252" w:type="dxa"/>
            <w:hideMark/>
          </w:tcPr>
          <w:p w14:paraId="39DDD9CE" w14:textId="77777777" w:rsidR="008E5A5F" w:rsidRPr="008E5A5F" w:rsidRDefault="008E5A5F" w:rsidP="008E5A5F">
            <w:pPr>
              <w:tabs>
                <w:tab w:val="clear" w:pos="851"/>
              </w:tabs>
              <w:spacing w:line="240" w:lineRule="auto"/>
              <w:contextualSpacing w:val="0"/>
              <w:rPr>
                <w:sz w:val="20"/>
              </w:rPr>
            </w:pPr>
            <w:r w:rsidRPr="008E5A5F">
              <w:rPr>
                <w:sz w:val="20"/>
              </w:rPr>
              <w:t>dit is aangepast in de bijgevoegde aangepaste inschrijfstaat</w:t>
            </w:r>
          </w:p>
        </w:tc>
      </w:tr>
      <w:tr w:rsidR="008E5A5F" w:rsidRPr="008E5A5F" w14:paraId="328FC0F8" w14:textId="77777777" w:rsidTr="008E5A5F">
        <w:trPr>
          <w:trHeight w:val="1523"/>
        </w:trPr>
        <w:tc>
          <w:tcPr>
            <w:tcW w:w="670" w:type="dxa"/>
            <w:noWrap/>
            <w:hideMark/>
          </w:tcPr>
          <w:p w14:paraId="182FC6D7" w14:textId="77777777" w:rsidR="008E5A5F" w:rsidRPr="008E5A5F" w:rsidRDefault="008E5A5F" w:rsidP="008E5A5F">
            <w:pPr>
              <w:tabs>
                <w:tab w:val="clear" w:pos="851"/>
              </w:tabs>
              <w:spacing w:line="240" w:lineRule="auto"/>
              <w:contextualSpacing w:val="0"/>
              <w:rPr>
                <w:sz w:val="20"/>
              </w:rPr>
            </w:pPr>
            <w:r w:rsidRPr="008E5A5F">
              <w:rPr>
                <w:sz w:val="20"/>
              </w:rPr>
              <w:t>12</w:t>
            </w:r>
          </w:p>
        </w:tc>
        <w:tc>
          <w:tcPr>
            <w:tcW w:w="1298" w:type="dxa"/>
            <w:hideMark/>
          </w:tcPr>
          <w:p w14:paraId="7BEBDE99"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w:t>
            </w:r>
            <w:r w:rsidRPr="008E5A5F">
              <w:rPr>
                <w:sz w:val="20"/>
              </w:rPr>
              <w:lastRenderedPageBreak/>
              <w:t>voor PFAS, Thermische reiniging,</w:t>
            </w:r>
            <w:r w:rsidRPr="008E5A5F">
              <w:rPr>
                <w:sz w:val="20"/>
              </w:rPr>
              <w:br/>
              <w:t>Stort, Exoten</w:t>
            </w:r>
          </w:p>
        </w:tc>
        <w:tc>
          <w:tcPr>
            <w:tcW w:w="3414" w:type="dxa"/>
            <w:hideMark/>
          </w:tcPr>
          <w:p w14:paraId="22C79223" w14:textId="77777777" w:rsidR="008E5A5F" w:rsidRPr="008E5A5F" w:rsidRDefault="008E5A5F" w:rsidP="008E5A5F">
            <w:pPr>
              <w:tabs>
                <w:tab w:val="clear" w:pos="851"/>
              </w:tabs>
              <w:spacing w:line="240" w:lineRule="auto"/>
              <w:contextualSpacing w:val="0"/>
              <w:rPr>
                <w:sz w:val="20"/>
              </w:rPr>
            </w:pPr>
            <w:r w:rsidRPr="008E5A5F">
              <w:rPr>
                <w:sz w:val="20"/>
              </w:rPr>
              <w:lastRenderedPageBreak/>
              <w:t xml:space="preserve">Per 1 juli 2026 wordt de vrachtwagen heffing ingevoerd voor (vracht) wagens zwaarder dan 35000 kg. De consequenties daarvan zijn nog niet duidelijk voor ons. Kan hier een post </w:t>
            </w:r>
            <w:r w:rsidRPr="008E5A5F">
              <w:rPr>
                <w:sz w:val="20"/>
              </w:rPr>
              <w:lastRenderedPageBreak/>
              <w:t>ter compensatie voor opgenomen worden?</w:t>
            </w:r>
          </w:p>
        </w:tc>
        <w:tc>
          <w:tcPr>
            <w:tcW w:w="4252" w:type="dxa"/>
            <w:hideMark/>
          </w:tcPr>
          <w:p w14:paraId="5D3E1A9C" w14:textId="5F7D4313" w:rsidR="008E5A5F" w:rsidRPr="008E5A5F" w:rsidRDefault="008E5A5F" w:rsidP="008E5A5F">
            <w:pPr>
              <w:tabs>
                <w:tab w:val="clear" w:pos="851"/>
              </w:tabs>
              <w:spacing w:line="240" w:lineRule="auto"/>
              <w:contextualSpacing w:val="0"/>
              <w:rPr>
                <w:sz w:val="20"/>
              </w:rPr>
            </w:pPr>
            <w:r w:rsidRPr="008E5A5F">
              <w:rPr>
                <w:sz w:val="20"/>
              </w:rPr>
              <w:lastRenderedPageBreak/>
              <w:t xml:space="preserve">Nee, de op te geven tarieven in de inschrijfstaat zijn all-in prijzen. Doordat de invoering van de kilometerheffing kort na het intreden van het ROK gebeurd, dienen de prijzen die worden opgegeven </w:t>
            </w:r>
            <w:r w:rsidR="00D54346" w:rsidRPr="008E5A5F">
              <w:rPr>
                <w:sz w:val="20"/>
              </w:rPr>
              <w:t>gebaseerd</w:t>
            </w:r>
            <w:r w:rsidRPr="008E5A5F">
              <w:rPr>
                <w:sz w:val="20"/>
              </w:rPr>
              <w:t xml:space="preserve"> te zijn op de kilometerheffing. </w:t>
            </w:r>
          </w:p>
        </w:tc>
      </w:tr>
      <w:tr w:rsidR="008E5A5F" w:rsidRPr="008E5A5F" w14:paraId="6829179C" w14:textId="77777777" w:rsidTr="008E5A5F">
        <w:trPr>
          <w:trHeight w:val="3323"/>
        </w:trPr>
        <w:tc>
          <w:tcPr>
            <w:tcW w:w="670" w:type="dxa"/>
            <w:noWrap/>
            <w:hideMark/>
          </w:tcPr>
          <w:p w14:paraId="4FEAABF4" w14:textId="77777777" w:rsidR="008E5A5F" w:rsidRPr="008E5A5F" w:rsidRDefault="008E5A5F" w:rsidP="008E5A5F">
            <w:pPr>
              <w:tabs>
                <w:tab w:val="clear" w:pos="851"/>
              </w:tabs>
              <w:spacing w:line="240" w:lineRule="auto"/>
              <w:contextualSpacing w:val="0"/>
              <w:rPr>
                <w:sz w:val="20"/>
              </w:rPr>
            </w:pPr>
            <w:r w:rsidRPr="008E5A5F">
              <w:rPr>
                <w:sz w:val="20"/>
              </w:rPr>
              <w:t>13</w:t>
            </w:r>
          </w:p>
        </w:tc>
        <w:tc>
          <w:tcPr>
            <w:tcW w:w="1298" w:type="dxa"/>
            <w:hideMark/>
          </w:tcPr>
          <w:p w14:paraId="78D3A2E1"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6A1C7983" w14:textId="77777777" w:rsidR="008E5A5F" w:rsidRPr="008E5A5F" w:rsidRDefault="008E5A5F" w:rsidP="008E5A5F">
            <w:pPr>
              <w:tabs>
                <w:tab w:val="clear" w:pos="851"/>
              </w:tabs>
              <w:spacing w:line="240" w:lineRule="auto"/>
              <w:contextualSpacing w:val="0"/>
              <w:rPr>
                <w:sz w:val="20"/>
              </w:rPr>
            </w:pPr>
            <w:r w:rsidRPr="008E5A5F">
              <w:rPr>
                <w:sz w:val="20"/>
              </w:rPr>
              <w:t>Voor de te storten partijen grond dient de WBM gerekend te worden. Jaarlijks wordt dit tarief bekendgemaakt voor het volgende jaar. Kunt u deze heffing verrekenbaar opnemen voor de te storten stromen?</w:t>
            </w:r>
          </w:p>
        </w:tc>
        <w:tc>
          <w:tcPr>
            <w:tcW w:w="4252" w:type="dxa"/>
            <w:hideMark/>
          </w:tcPr>
          <w:p w14:paraId="616E8675" w14:textId="77777777" w:rsidR="008E5A5F" w:rsidRPr="008E5A5F" w:rsidRDefault="008E5A5F" w:rsidP="008E5A5F">
            <w:pPr>
              <w:tabs>
                <w:tab w:val="clear" w:pos="851"/>
              </w:tabs>
              <w:spacing w:line="240" w:lineRule="auto"/>
              <w:contextualSpacing w:val="0"/>
              <w:rPr>
                <w:sz w:val="20"/>
              </w:rPr>
            </w:pPr>
            <w:r w:rsidRPr="008E5A5F">
              <w:rPr>
                <w:sz w:val="20"/>
              </w:rPr>
              <w:t>Opgenomen in Overeenkomst van Perceel 5 onder Artikel 8: Indien de afvalstoffenbelasting voortvloeiende uit het Uitvoeringsbesluit belastingen op milieugrondslag op enig moment gedurende de looptijd van de raamovereenkomst wijzigt worden (uitsluitend) de uit deze wijziging voortvloeiende hogere of lagere kosten met de Opdrachtnemer verrekend. In dat geval zal de Gemeente een voorstel doen voor indexatie ten aanzien van deze afvalstoffenbelasting op de posten in de inschrijfstaat waarvoor dat van toepassing is. </w:t>
            </w:r>
          </w:p>
        </w:tc>
      </w:tr>
      <w:tr w:rsidR="008E5A5F" w:rsidRPr="008E5A5F" w14:paraId="55F01066" w14:textId="77777777" w:rsidTr="008E5A5F">
        <w:trPr>
          <w:trHeight w:val="4538"/>
        </w:trPr>
        <w:tc>
          <w:tcPr>
            <w:tcW w:w="670" w:type="dxa"/>
            <w:noWrap/>
            <w:hideMark/>
          </w:tcPr>
          <w:p w14:paraId="0B7BA519" w14:textId="77777777" w:rsidR="008E5A5F" w:rsidRPr="008E5A5F" w:rsidRDefault="008E5A5F" w:rsidP="008E5A5F">
            <w:pPr>
              <w:tabs>
                <w:tab w:val="clear" w:pos="851"/>
              </w:tabs>
              <w:spacing w:line="240" w:lineRule="auto"/>
              <w:contextualSpacing w:val="0"/>
              <w:rPr>
                <w:sz w:val="20"/>
              </w:rPr>
            </w:pPr>
            <w:r w:rsidRPr="008E5A5F">
              <w:rPr>
                <w:sz w:val="20"/>
              </w:rPr>
              <w:t>18</w:t>
            </w:r>
          </w:p>
        </w:tc>
        <w:tc>
          <w:tcPr>
            <w:tcW w:w="1298" w:type="dxa"/>
            <w:hideMark/>
          </w:tcPr>
          <w:p w14:paraId="2179795D"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4C31B0FD" w14:textId="77777777" w:rsidR="008E5A5F" w:rsidRPr="008E5A5F" w:rsidRDefault="008E5A5F" w:rsidP="008E5A5F">
            <w:pPr>
              <w:tabs>
                <w:tab w:val="clear" w:pos="851"/>
              </w:tabs>
              <w:spacing w:line="240" w:lineRule="auto"/>
              <w:contextualSpacing w:val="0"/>
              <w:rPr>
                <w:sz w:val="20"/>
              </w:rPr>
            </w:pPr>
            <w:r w:rsidRPr="008E5A5F">
              <w:rPr>
                <w:sz w:val="20"/>
              </w:rPr>
              <w:t>Naast een stijging binnen CBS indexen, zijn er mogelijk onvoorspelbare  wijzigingen te verwachten in afvalstoffenbelasting, kilometerheffing en andere van overheidswege opgelegde heffingen en/of belastingen. Hoe worden deze geïndexeerd?</w:t>
            </w:r>
          </w:p>
        </w:tc>
        <w:tc>
          <w:tcPr>
            <w:tcW w:w="4252" w:type="dxa"/>
            <w:hideMark/>
          </w:tcPr>
          <w:p w14:paraId="295FA956" w14:textId="3545B936" w:rsidR="008E5A5F" w:rsidRPr="008E5A5F" w:rsidRDefault="008E5A5F" w:rsidP="008E5A5F">
            <w:pPr>
              <w:tabs>
                <w:tab w:val="clear" w:pos="851"/>
              </w:tabs>
              <w:spacing w:line="240" w:lineRule="auto"/>
              <w:contextualSpacing w:val="0"/>
              <w:rPr>
                <w:sz w:val="20"/>
              </w:rPr>
            </w:pPr>
            <w:r w:rsidRPr="008E5A5F">
              <w:rPr>
                <w:sz w:val="20"/>
              </w:rPr>
              <w:t xml:space="preserve">De op te geven tarieven in de inschrijfstaat zijn all-in prijzen. Doordat de invoering van de kilometerheffing kort na het intreden van het ROK gebeurd, dienen de prijzen die worden opgegeven </w:t>
            </w:r>
            <w:r w:rsidR="00D54346" w:rsidRPr="008E5A5F">
              <w:rPr>
                <w:sz w:val="20"/>
              </w:rPr>
              <w:t>gebaseerd</w:t>
            </w:r>
            <w:r w:rsidRPr="008E5A5F">
              <w:rPr>
                <w:sz w:val="20"/>
              </w:rPr>
              <w:t xml:space="preserve"> te zijn op de kilometerheffing. Daarnaast is opgenomen in Overeenkomst van Perceel 5 onder Artikel 8: Indien de afvalstoffenbelasting voortvloeiende uit het Uitvoeringsbesluit belastingen op milieugrondslag op enig moment gedurende de looptijd van de raamovereenkomst wijzigt worden (uitsluitend) de uit deze wijziging voortvloeiende hogere of lagere kosten met de Opdrachtnemer verrekend. In dat geval zal de Gemeente een voorstel doen voor indexatie ten aanzien van deze afvalstoffenbelasting op de posten in de inschrijfstaat waarvoor dat van toepassing is. Dit is ook het geval voor eventuele andere onvoorspelbare wijzigingen in </w:t>
            </w:r>
            <w:r w:rsidR="00D54346">
              <w:rPr>
                <w:sz w:val="20"/>
              </w:rPr>
              <w:t xml:space="preserve">door de </w:t>
            </w:r>
            <w:r w:rsidRPr="008E5A5F">
              <w:rPr>
                <w:sz w:val="20"/>
              </w:rPr>
              <w:t>overheid</w:t>
            </w:r>
            <w:r w:rsidR="00D54346">
              <w:rPr>
                <w:sz w:val="20"/>
              </w:rPr>
              <w:t xml:space="preserve"> </w:t>
            </w:r>
            <w:r w:rsidRPr="008E5A5F">
              <w:rPr>
                <w:sz w:val="20"/>
              </w:rPr>
              <w:t>opgelegde heffingen en/of belastingen.</w:t>
            </w:r>
          </w:p>
        </w:tc>
      </w:tr>
      <w:tr w:rsidR="008E5A5F" w:rsidRPr="008E5A5F" w14:paraId="74F9AA6A" w14:textId="77777777" w:rsidTr="008E5A5F">
        <w:trPr>
          <w:trHeight w:val="900"/>
        </w:trPr>
        <w:tc>
          <w:tcPr>
            <w:tcW w:w="670" w:type="dxa"/>
            <w:noWrap/>
            <w:hideMark/>
          </w:tcPr>
          <w:p w14:paraId="75B1EFD2" w14:textId="77777777" w:rsidR="008E5A5F" w:rsidRPr="008E5A5F" w:rsidRDefault="008E5A5F" w:rsidP="008E5A5F">
            <w:pPr>
              <w:tabs>
                <w:tab w:val="clear" w:pos="851"/>
              </w:tabs>
              <w:spacing w:line="240" w:lineRule="auto"/>
              <w:contextualSpacing w:val="0"/>
              <w:rPr>
                <w:sz w:val="20"/>
              </w:rPr>
            </w:pPr>
            <w:r w:rsidRPr="008E5A5F">
              <w:rPr>
                <w:sz w:val="20"/>
              </w:rPr>
              <w:t>14</w:t>
            </w:r>
          </w:p>
        </w:tc>
        <w:tc>
          <w:tcPr>
            <w:tcW w:w="1298" w:type="dxa"/>
            <w:hideMark/>
          </w:tcPr>
          <w:p w14:paraId="464A322A"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27735E3C" w14:textId="77777777" w:rsidR="008E5A5F" w:rsidRPr="008E5A5F" w:rsidRDefault="008E5A5F" w:rsidP="008E5A5F">
            <w:pPr>
              <w:tabs>
                <w:tab w:val="clear" w:pos="851"/>
              </w:tabs>
              <w:spacing w:line="240" w:lineRule="auto"/>
              <w:contextualSpacing w:val="0"/>
              <w:rPr>
                <w:sz w:val="20"/>
              </w:rPr>
            </w:pPr>
            <w:r w:rsidRPr="008E5A5F">
              <w:rPr>
                <w:sz w:val="20"/>
              </w:rPr>
              <w:t>Hierin staat meermaals de code 070503 benoemd, maar dit moet vast code 170503 zijn. Kunt u dit aanpassen?</w:t>
            </w:r>
          </w:p>
        </w:tc>
        <w:tc>
          <w:tcPr>
            <w:tcW w:w="4252" w:type="dxa"/>
            <w:hideMark/>
          </w:tcPr>
          <w:p w14:paraId="0FF2E9A2" w14:textId="77777777" w:rsidR="008E5A5F" w:rsidRPr="008E5A5F" w:rsidRDefault="008E5A5F" w:rsidP="008E5A5F">
            <w:pPr>
              <w:tabs>
                <w:tab w:val="clear" w:pos="851"/>
              </w:tabs>
              <w:spacing w:line="240" w:lineRule="auto"/>
              <w:contextualSpacing w:val="0"/>
              <w:rPr>
                <w:sz w:val="20"/>
              </w:rPr>
            </w:pPr>
            <w:r w:rsidRPr="008E5A5F">
              <w:rPr>
                <w:sz w:val="20"/>
              </w:rPr>
              <w:t>Dit moet inderdaad code 170503 zijn en is aangepast in het programma van eisen</w:t>
            </w:r>
          </w:p>
        </w:tc>
      </w:tr>
      <w:tr w:rsidR="008E5A5F" w:rsidRPr="008E5A5F" w14:paraId="7A457453" w14:textId="77777777" w:rsidTr="008E5A5F">
        <w:trPr>
          <w:trHeight w:val="900"/>
        </w:trPr>
        <w:tc>
          <w:tcPr>
            <w:tcW w:w="670" w:type="dxa"/>
            <w:noWrap/>
            <w:hideMark/>
          </w:tcPr>
          <w:p w14:paraId="290B980D" w14:textId="77777777" w:rsidR="008E5A5F" w:rsidRPr="008E5A5F" w:rsidRDefault="008E5A5F" w:rsidP="008E5A5F">
            <w:pPr>
              <w:tabs>
                <w:tab w:val="clear" w:pos="851"/>
              </w:tabs>
              <w:spacing w:line="240" w:lineRule="auto"/>
              <w:contextualSpacing w:val="0"/>
              <w:rPr>
                <w:sz w:val="20"/>
              </w:rPr>
            </w:pPr>
            <w:r w:rsidRPr="008E5A5F">
              <w:rPr>
                <w:sz w:val="20"/>
              </w:rPr>
              <w:lastRenderedPageBreak/>
              <w:t>36</w:t>
            </w:r>
          </w:p>
        </w:tc>
        <w:tc>
          <w:tcPr>
            <w:tcW w:w="1298" w:type="dxa"/>
            <w:hideMark/>
          </w:tcPr>
          <w:p w14:paraId="3CD4E1CC"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w:t>
            </w:r>
            <w:r w:rsidRPr="008E5A5F">
              <w:rPr>
                <w:sz w:val="20"/>
              </w:rPr>
              <w:br/>
              <w:t>Thermische reiniging, Stort</w:t>
            </w:r>
          </w:p>
        </w:tc>
        <w:tc>
          <w:tcPr>
            <w:tcW w:w="3414" w:type="dxa"/>
            <w:hideMark/>
          </w:tcPr>
          <w:p w14:paraId="4DE715FE" w14:textId="77777777" w:rsidR="008E5A5F" w:rsidRPr="008E5A5F" w:rsidRDefault="008E5A5F" w:rsidP="008E5A5F">
            <w:pPr>
              <w:tabs>
                <w:tab w:val="clear" w:pos="851"/>
              </w:tabs>
              <w:spacing w:line="240" w:lineRule="auto"/>
              <w:contextualSpacing w:val="0"/>
              <w:rPr>
                <w:sz w:val="20"/>
              </w:rPr>
            </w:pPr>
            <w:r w:rsidRPr="008E5A5F">
              <w:rPr>
                <w:sz w:val="20"/>
              </w:rPr>
              <w:t xml:space="preserve">Er wordt waarschijnlijk verwezen naar een verkeerde </w:t>
            </w:r>
            <w:proofErr w:type="spellStart"/>
            <w:r w:rsidRPr="008E5A5F">
              <w:rPr>
                <w:sz w:val="20"/>
              </w:rPr>
              <w:t>euralcode</w:t>
            </w:r>
            <w:proofErr w:type="spellEnd"/>
            <w:r w:rsidRPr="008E5A5F">
              <w:rPr>
                <w:sz w:val="20"/>
              </w:rPr>
              <w:t xml:space="preserve"> (07 05 03). Moet dit niet 17 05 03* zijn?</w:t>
            </w:r>
          </w:p>
        </w:tc>
        <w:tc>
          <w:tcPr>
            <w:tcW w:w="4252" w:type="dxa"/>
            <w:hideMark/>
          </w:tcPr>
          <w:p w14:paraId="354384AB" w14:textId="77777777" w:rsidR="008E5A5F" w:rsidRPr="008E5A5F" w:rsidRDefault="008E5A5F" w:rsidP="008E5A5F">
            <w:pPr>
              <w:tabs>
                <w:tab w:val="clear" w:pos="851"/>
              </w:tabs>
              <w:spacing w:line="240" w:lineRule="auto"/>
              <w:contextualSpacing w:val="0"/>
              <w:rPr>
                <w:sz w:val="20"/>
              </w:rPr>
            </w:pPr>
            <w:r w:rsidRPr="008E5A5F">
              <w:rPr>
                <w:sz w:val="20"/>
              </w:rPr>
              <w:t>Dit moet inderdaad code 170503 zijn en is aangepast in het programma van eisen</w:t>
            </w:r>
          </w:p>
        </w:tc>
      </w:tr>
      <w:tr w:rsidR="008E5A5F" w:rsidRPr="008E5A5F" w14:paraId="4CD7F0FF" w14:textId="77777777" w:rsidTr="008E5A5F">
        <w:trPr>
          <w:trHeight w:val="900"/>
        </w:trPr>
        <w:tc>
          <w:tcPr>
            <w:tcW w:w="670" w:type="dxa"/>
            <w:noWrap/>
            <w:hideMark/>
          </w:tcPr>
          <w:p w14:paraId="558C9D0C" w14:textId="77777777" w:rsidR="008E5A5F" w:rsidRPr="008E5A5F" w:rsidRDefault="008E5A5F" w:rsidP="008E5A5F">
            <w:pPr>
              <w:tabs>
                <w:tab w:val="clear" w:pos="851"/>
              </w:tabs>
              <w:spacing w:line="240" w:lineRule="auto"/>
              <w:contextualSpacing w:val="0"/>
              <w:rPr>
                <w:sz w:val="20"/>
              </w:rPr>
            </w:pPr>
            <w:r w:rsidRPr="008E5A5F">
              <w:rPr>
                <w:sz w:val="20"/>
              </w:rPr>
              <w:t>16</w:t>
            </w:r>
          </w:p>
        </w:tc>
        <w:tc>
          <w:tcPr>
            <w:tcW w:w="1298" w:type="dxa"/>
            <w:noWrap/>
            <w:hideMark/>
          </w:tcPr>
          <w:p w14:paraId="0E71A9CF" w14:textId="77777777" w:rsidR="008E5A5F" w:rsidRPr="008E5A5F" w:rsidRDefault="008E5A5F" w:rsidP="008E5A5F">
            <w:pPr>
              <w:tabs>
                <w:tab w:val="clear" w:pos="851"/>
              </w:tabs>
              <w:spacing w:line="240" w:lineRule="auto"/>
              <w:contextualSpacing w:val="0"/>
              <w:rPr>
                <w:sz w:val="20"/>
              </w:rPr>
            </w:pPr>
            <w:r w:rsidRPr="008E5A5F">
              <w:rPr>
                <w:sz w:val="20"/>
              </w:rPr>
              <w:t>Exoten</w:t>
            </w:r>
          </w:p>
        </w:tc>
        <w:tc>
          <w:tcPr>
            <w:tcW w:w="3414" w:type="dxa"/>
            <w:hideMark/>
          </w:tcPr>
          <w:p w14:paraId="398C1283" w14:textId="77777777" w:rsidR="008E5A5F" w:rsidRPr="008E5A5F" w:rsidRDefault="008E5A5F" w:rsidP="008E5A5F">
            <w:pPr>
              <w:tabs>
                <w:tab w:val="clear" w:pos="851"/>
              </w:tabs>
              <w:spacing w:line="240" w:lineRule="auto"/>
              <w:contextualSpacing w:val="0"/>
              <w:rPr>
                <w:sz w:val="20"/>
              </w:rPr>
            </w:pPr>
            <w:r w:rsidRPr="008E5A5F">
              <w:rPr>
                <w:sz w:val="20"/>
              </w:rPr>
              <w:t>Blz. 32, punt 2. Kunt u hier de eis verlagen naar 500 m3? Partijen &gt; 1000 m3 komen niet veel voor.</w:t>
            </w:r>
          </w:p>
        </w:tc>
        <w:tc>
          <w:tcPr>
            <w:tcW w:w="4252" w:type="dxa"/>
            <w:hideMark/>
          </w:tcPr>
          <w:p w14:paraId="53FCE9C5" w14:textId="77777777" w:rsidR="00376380" w:rsidRDefault="00376380" w:rsidP="00376380">
            <w:pPr>
              <w:tabs>
                <w:tab w:val="clear" w:pos="851"/>
              </w:tabs>
              <w:spacing w:line="240" w:lineRule="auto"/>
              <w:contextualSpacing w:val="0"/>
              <w:rPr>
                <w:sz w:val="20"/>
              </w:rPr>
            </w:pPr>
            <w:r>
              <w:rPr>
                <w:sz w:val="20"/>
              </w:rPr>
              <w:t>Op basis van de gestelde vraag is er na intern over besloten om het betreffende perceel 6 in te trekken en niet opnieuw aan te besteden.</w:t>
            </w:r>
          </w:p>
          <w:p w14:paraId="4DAEFACA" w14:textId="28A11D6F" w:rsidR="008E5A5F" w:rsidRPr="008E5A5F" w:rsidRDefault="00376380" w:rsidP="00376380">
            <w:pPr>
              <w:tabs>
                <w:tab w:val="clear" w:pos="851"/>
              </w:tabs>
              <w:spacing w:line="240" w:lineRule="auto"/>
              <w:contextualSpacing w:val="0"/>
              <w:rPr>
                <w:sz w:val="20"/>
              </w:rPr>
            </w:pPr>
            <w:r>
              <w:rPr>
                <w:sz w:val="20"/>
              </w:rPr>
              <w:t xml:space="preserve">Dit vanwege de geringe omvang van het betreffende perceel en de mogelijkheid om het betreffende type grond uit te vragen binnen het DAS (onlangs gepubliceerd – </w:t>
            </w:r>
            <w:proofErr w:type="spellStart"/>
            <w:r>
              <w:rPr>
                <w:sz w:val="20"/>
              </w:rPr>
              <w:t>Tenderned</w:t>
            </w:r>
            <w:proofErr w:type="spellEnd"/>
            <w:r>
              <w:rPr>
                <w:sz w:val="20"/>
              </w:rPr>
              <w:t>: TN519469 / AI2025-0065).</w:t>
            </w:r>
          </w:p>
        </w:tc>
      </w:tr>
      <w:tr w:rsidR="008E5A5F" w:rsidRPr="008E5A5F" w14:paraId="2AF75A0E" w14:textId="77777777" w:rsidTr="008E5A5F">
        <w:trPr>
          <w:trHeight w:val="938"/>
        </w:trPr>
        <w:tc>
          <w:tcPr>
            <w:tcW w:w="670" w:type="dxa"/>
            <w:noWrap/>
            <w:hideMark/>
          </w:tcPr>
          <w:p w14:paraId="134549C5" w14:textId="77777777" w:rsidR="008E5A5F" w:rsidRPr="008E5A5F" w:rsidRDefault="008E5A5F" w:rsidP="008E5A5F">
            <w:pPr>
              <w:tabs>
                <w:tab w:val="clear" w:pos="851"/>
              </w:tabs>
              <w:spacing w:line="240" w:lineRule="auto"/>
              <w:contextualSpacing w:val="0"/>
              <w:rPr>
                <w:sz w:val="20"/>
              </w:rPr>
            </w:pPr>
            <w:r w:rsidRPr="008E5A5F">
              <w:rPr>
                <w:sz w:val="20"/>
              </w:rPr>
              <w:t>43</w:t>
            </w:r>
          </w:p>
        </w:tc>
        <w:tc>
          <w:tcPr>
            <w:tcW w:w="1298" w:type="dxa"/>
            <w:noWrap/>
            <w:hideMark/>
          </w:tcPr>
          <w:p w14:paraId="642BC9F4" w14:textId="77777777" w:rsidR="008E5A5F" w:rsidRPr="008E5A5F" w:rsidRDefault="008E5A5F" w:rsidP="008E5A5F">
            <w:pPr>
              <w:tabs>
                <w:tab w:val="clear" w:pos="851"/>
              </w:tabs>
              <w:spacing w:line="240" w:lineRule="auto"/>
              <w:contextualSpacing w:val="0"/>
              <w:rPr>
                <w:sz w:val="20"/>
              </w:rPr>
            </w:pPr>
            <w:r w:rsidRPr="008E5A5F">
              <w:rPr>
                <w:sz w:val="20"/>
              </w:rPr>
              <w:t>Exoten</w:t>
            </w:r>
          </w:p>
        </w:tc>
        <w:tc>
          <w:tcPr>
            <w:tcW w:w="3414" w:type="dxa"/>
            <w:hideMark/>
          </w:tcPr>
          <w:p w14:paraId="7EEF891A" w14:textId="77777777" w:rsidR="008E5A5F" w:rsidRPr="008E5A5F" w:rsidRDefault="008E5A5F" w:rsidP="008E5A5F">
            <w:pPr>
              <w:tabs>
                <w:tab w:val="clear" w:pos="851"/>
              </w:tabs>
              <w:spacing w:line="240" w:lineRule="auto"/>
              <w:contextualSpacing w:val="0"/>
              <w:rPr>
                <w:sz w:val="20"/>
              </w:rPr>
            </w:pPr>
            <w:r w:rsidRPr="008E5A5F">
              <w:rPr>
                <w:sz w:val="20"/>
              </w:rPr>
              <w:t>Mag de referentie voor perceel exoten (1.000 m3) bestaan uit meerdere partijen grond uit verschillende projecten, tezamen een volume vertegenwoordigend van &gt; 1.000 m3?</w:t>
            </w:r>
          </w:p>
        </w:tc>
        <w:tc>
          <w:tcPr>
            <w:tcW w:w="4252" w:type="dxa"/>
            <w:hideMark/>
          </w:tcPr>
          <w:p w14:paraId="232F19A4" w14:textId="77777777" w:rsidR="00136B98" w:rsidRDefault="00136B98" w:rsidP="00136B98">
            <w:pPr>
              <w:tabs>
                <w:tab w:val="clear" w:pos="851"/>
              </w:tabs>
              <w:spacing w:line="240" w:lineRule="auto"/>
              <w:contextualSpacing w:val="0"/>
              <w:rPr>
                <w:sz w:val="20"/>
              </w:rPr>
            </w:pPr>
            <w:r>
              <w:rPr>
                <w:sz w:val="20"/>
              </w:rPr>
              <w:t>Op basis van de gestelde vraag is er na intern over besloten om het betreffende perceel 6 in te trekken en niet opnieuw aan te besteden.</w:t>
            </w:r>
          </w:p>
          <w:p w14:paraId="466BA720" w14:textId="60F76A4A" w:rsidR="008E5A5F" w:rsidRPr="008E5A5F" w:rsidRDefault="00136B98" w:rsidP="00136B98">
            <w:pPr>
              <w:tabs>
                <w:tab w:val="clear" w:pos="851"/>
              </w:tabs>
              <w:spacing w:line="240" w:lineRule="auto"/>
              <w:contextualSpacing w:val="0"/>
              <w:rPr>
                <w:sz w:val="20"/>
              </w:rPr>
            </w:pPr>
            <w:r>
              <w:rPr>
                <w:sz w:val="20"/>
              </w:rPr>
              <w:t xml:space="preserve">Dit vanwege de geringe omvang van het betreffende perceel en de mogelijkheid om het betreffende type grond uit te vragen binnen het DAS (onlangs gepubliceerd – </w:t>
            </w:r>
            <w:proofErr w:type="spellStart"/>
            <w:r>
              <w:rPr>
                <w:sz w:val="20"/>
              </w:rPr>
              <w:t>Tenderned</w:t>
            </w:r>
            <w:proofErr w:type="spellEnd"/>
            <w:r>
              <w:rPr>
                <w:sz w:val="20"/>
              </w:rPr>
              <w:t>: TN519469 / AI2025-0065).</w:t>
            </w:r>
          </w:p>
        </w:tc>
      </w:tr>
      <w:tr w:rsidR="008E5A5F" w:rsidRPr="008E5A5F" w14:paraId="4CB2B516" w14:textId="77777777" w:rsidTr="008E5A5F">
        <w:trPr>
          <w:trHeight w:val="1800"/>
        </w:trPr>
        <w:tc>
          <w:tcPr>
            <w:tcW w:w="670" w:type="dxa"/>
            <w:noWrap/>
            <w:hideMark/>
          </w:tcPr>
          <w:p w14:paraId="6E46A659" w14:textId="77777777" w:rsidR="008E5A5F" w:rsidRPr="008E5A5F" w:rsidRDefault="008E5A5F" w:rsidP="008E5A5F">
            <w:pPr>
              <w:tabs>
                <w:tab w:val="clear" w:pos="851"/>
              </w:tabs>
              <w:spacing w:line="240" w:lineRule="auto"/>
              <w:contextualSpacing w:val="0"/>
              <w:rPr>
                <w:sz w:val="20"/>
              </w:rPr>
            </w:pPr>
            <w:r w:rsidRPr="008E5A5F">
              <w:rPr>
                <w:sz w:val="20"/>
              </w:rPr>
              <w:t>17</w:t>
            </w:r>
          </w:p>
        </w:tc>
        <w:tc>
          <w:tcPr>
            <w:tcW w:w="1298" w:type="dxa"/>
            <w:hideMark/>
          </w:tcPr>
          <w:p w14:paraId="27688750"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701BDFF3" w14:textId="77777777" w:rsidR="008E5A5F" w:rsidRPr="008E5A5F" w:rsidRDefault="008E5A5F" w:rsidP="008E5A5F">
            <w:pPr>
              <w:tabs>
                <w:tab w:val="clear" w:pos="851"/>
              </w:tabs>
              <w:spacing w:line="240" w:lineRule="auto"/>
              <w:contextualSpacing w:val="0"/>
              <w:rPr>
                <w:sz w:val="20"/>
              </w:rPr>
            </w:pPr>
            <w:r w:rsidRPr="008E5A5F">
              <w:rPr>
                <w:sz w:val="20"/>
              </w:rPr>
              <w:t xml:space="preserve">Indien Inschrijver samen met een andere onderneming als combinatie of samenwerkingsverband inschrijft, dient elke partij apart het zelf ingevulde en ondertekende UEA bij de Inschrijving in te </w:t>
            </w:r>
            <w:r w:rsidRPr="008E5A5F">
              <w:rPr>
                <w:sz w:val="20"/>
              </w:rPr>
              <w:br/>
              <w:t>dienen:</w:t>
            </w:r>
            <w:r w:rsidRPr="008E5A5F">
              <w:rPr>
                <w:sz w:val="20"/>
              </w:rPr>
              <w:br/>
              <w:t xml:space="preserve">  Voldoet, bij inschrijving met een vof die zelfstandig aan alle inschrijvingseisen voldoet, een ingevulde UEA van de VOF?</w:t>
            </w:r>
          </w:p>
        </w:tc>
        <w:tc>
          <w:tcPr>
            <w:tcW w:w="4252" w:type="dxa"/>
            <w:hideMark/>
          </w:tcPr>
          <w:p w14:paraId="786B6FF3" w14:textId="77777777" w:rsidR="008E5A5F" w:rsidRPr="008E5A5F" w:rsidRDefault="008E5A5F" w:rsidP="008E5A5F">
            <w:pPr>
              <w:tabs>
                <w:tab w:val="clear" w:pos="851"/>
              </w:tabs>
              <w:spacing w:line="240" w:lineRule="auto"/>
              <w:contextualSpacing w:val="0"/>
              <w:rPr>
                <w:sz w:val="20"/>
              </w:rPr>
            </w:pPr>
            <w:r w:rsidRPr="008E5A5F">
              <w:rPr>
                <w:sz w:val="20"/>
              </w:rPr>
              <w:t>Zolang er in combinatie ingeschreven wordt dienen alle  opdrachtnemers die onderdeel zijn van de combinatie een UEA (en bijbehorende bijlagen) in te dienen. Indien er geen sprake is van een combinatie en VOF als zelfstandige onderneming inschrijft dan volstaat een ingevuld UEA (en bijbehorende documenten) van de VOF.</w:t>
            </w:r>
          </w:p>
        </w:tc>
      </w:tr>
      <w:tr w:rsidR="008E5A5F" w:rsidRPr="008E5A5F" w14:paraId="5D061981" w14:textId="77777777" w:rsidTr="008E5A5F">
        <w:trPr>
          <w:trHeight w:val="1500"/>
        </w:trPr>
        <w:tc>
          <w:tcPr>
            <w:tcW w:w="670" w:type="dxa"/>
            <w:noWrap/>
            <w:hideMark/>
          </w:tcPr>
          <w:p w14:paraId="7ED9F7E9" w14:textId="77777777" w:rsidR="008E5A5F" w:rsidRPr="008E5A5F" w:rsidRDefault="008E5A5F" w:rsidP="008E5A5F">
            <w:pPr>
              <w:tabs>
                <w:tab w:val="clear" w:pos="851"/>
              </w:tabs>
              <w:spacing w:line="240" w:lineRule="auto"/>
              <w:contextualSpacing w:val="0"/>
              <w:rPr>
                <w:sz w:val="20"/>
              </w:rPr>
            </w:pPr>
            <w:r w:rsidRPr="008E5A5F">
              <w:rPr>
                <w:sz w:val="20"/>
              </w:rPr>
              <w:t>20</w:t>
            </w:r>
          </w:p>
        </w:tc>
        <w:tc>
          <w:tcPr>
            <w:tcW w:w="1298" w:type="dxa"/>
            <w:hideMark/>
          </w:tcPr>
          <w:p w14:paraId="0B08AD91"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66F75A55" w14:textId="77777777" w:rsidR="008E5A5F" w:rsidRPr="008E5A5F" w:rsidRDefault="008E5A5F" w:rsidP="008E5A5F">
            <w:pPr>
              <w:tabs>
                <w:tab w:val="clear" w:pos="851"/>
              </w:tabs>
              <w:spacing w:line="240" w:lineRule="auto"/>
              <w:contextualSpacing w:val="0"/>
              <w:rPr>
                <w:sz w:val="20"/>
              </w:rPr>
            </w:pPr>
            <w:r w:rsidRPr="008E5A5F">
              <w:rPr>
                <w:sz w:val="20"/>
              </w:rPr>
              <w:t xml:space="preserve">In de inschrijfstaat is voor het transport onderscheid gemaakt voor &lt; 30 ton en &gt;30 ton. In de praktijk kan het betekenen dat er met een hele kleine partij wordt gereden (omdat </w:t>
            </w:r>
            <w:proofErr w:type="spellStart"/>
            <w:r w:rsidRPr="008E5A5F">
              <w:rPr>
                <w:sz w:val="20"/>
              </w:rPr>
              <w:t>opbulken</w:t>
            </w:r>
            <w:proofErr w:type="spellEnd"/>
            <w:r w:rsidRPr="008E5A5F">
              <w:rPr>
                <w:sz w:val="20"/>
              </w:rPr>
              <w:t xml:space="preserve"> bijv. niet uitkomt of zeer (ongewenst) lange termijn in beslag neemt) Is het mogelijk om voor de categorie &lt; 30 ton met een uurtarief te rekenen?</w:t>
            </w:r>
          </w:p>
        </w:tc>
        <w:tc>
          <w:tcPr>
            <w:tcW w:w="4252" w:type="dxa"/>
            <w:hideMark/>
          </w:tcPr>
          <w:p w14:paraId="3A5153BC" w14:textId="77777777" w:rsidR="008E5A5F" w:rsidRPr="008E5A5F" w:rsidRDefault="008E5A5F" w:rsidP="008E5A5F">
            <w:pPr>
              <w:tabs>
                <w:tab w:val="clear" w:pos="851"/>
              </w:tabs>
              <w:spacing w:line="240" w:lineRule="auto"/>
              <w:contextualSpacing w:val="0"/>
              <w:rPr>
                <w:sz w:val="20"/>
              </w:rPr>
            </w:pPr>
            <w:r w:rsidRPr="008E5A5F">
              <w:rPr>
                <w:sz w:val="20"/>
              </w:rPr>
              <w:t>nee, er is bewust een onderscheid gemaakt in partijen &lt; 30 ton omdat dit geen volle vrachtwagen betreft. De eenheid is echter aangepast naar per rit in de aangepaste inschrijfstaat</w:t>
            </w:r>
          </w:p>
        </w:tc>
      </w:tr>
      <w:tr w:rsidR="008E5A5F" w:rsidRPr="008E5A5F" w14:paraId="7D60B8BB" w14:textId="77777777" w:rsidTr="008E5A5F">
        <w:trPr>
          <w:trHeight w:val="1200"/>
        </w:trPr>
        <w:tc>
          <w:tcPr>
            <w:tcW w:w="670" w:type="dxa"/>
            <w:noWrap/>
            <w:hideMark/>
          </w:tcPr>
          <w:p w14:paraId="4E0D4B45" w14:textId="77777777" w:rsidR="008E5A5F" w:rsidRPr="008E5A5F" w:rsidRDefault="008E5A5F" w:rsidP="008E5A5F">
            <w:pPr>
              <w:tabs>
                <w:tab w:val="clear" w:pos="851"/>
              </w:tabs>
              <w:spacing w:line="240" w:lineRule="auto"/>
              <w:contextualSpacing w:val="0"/>
              <w:rPr>
                <w:sz w:val="20"/>
              </w:rPr>
            </w:pPr>
            <w:r w:rsidRPr="008E5A5F">
              <w:rPr>
                <w:sz w:val="20"/>
              </w:rPr>
              <w:lastRenderedPageBreak/>
              <w:t>21</w:t>
            </w:r>
          </w:p>
        </w:tc>
        <w:tc>
          <w:tcPr>
            <w:tcW w:w="1298" w:type="dxa"/>
            <w:hideMark/>
          </w:tcPr>
          <w:p w14:paraId="6F0D74FF"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724E6028" w14:textId="77777777" w:rsidR="008E5A5F" w:rsidRPr="008E5A5F" w:rsidRDefault="008E5A5F" w:rsidP="008E5A5F">
            <w:pPr>
              <w:tabs>
                <w:tab w:val="clear" w:pos="851"/>
              </w:tabs>
              <w:spacing w:line="240" w:lineRule="auto"/>
              <w:contextualSpacing w:val="0"/>
              <w:rPr>
                <w:sz w:val="20"/>
              </w:rPr>
            </w:pPr>
            <w:r w:rsidRPr="008E5A5F">
              <w:rPr>
                <w:sz w:val="20"/>
              </w:rPr>
              <w:t xml:space="preserve">In de inschrijfstaat wordt gerekend met een bepaald tonnage per </w:t>
            </w:r>
            <w:proofErr w:type="spellStart"/>
            <w:r w:rsidRPr="008E5A5F">
              <w:rPr>
                <w:sz w:val="20"/>
              </w:rPr>
              <w:t>postnr</w:t>
            </w:r>
            <w:proofErr w:type="spellEnd"/>
            <w:r w:rsidRPr="008E5A5F">
              <w:rPr>
                <w:sz w:val="20"/>
              </w:rPr>
              <w:t>. (genoemd onder “aantal”. Deze zijn verschillend. Waar komen die tonnages vandaan?</w:t>
            </w:r>
          </w:p>
        </w:tc>
        <w:tc>
          <w:tcPr>
            <w:tcW w:w="4252" w:type="dxa"/>
            <w:hideMark/>
          </w:tcPr>
          <w:p w14:paraId="43CBD2BF" w14:textId="77777777" w:rsidR="008E5A5F" w:rsidRPr="008E5A5F" w:rsidRDefault="008E5A5F" w:rsidP="008E5A5F">
            <w:pPr>
              <w:tabs>
                <w:tab w:val="clear" w:pos="851"/>
              </w:tabs>
              <w:spacing w:line="240" w:lineRule="auto"/>
              <w:contextualSpacing w:val="0"/>
              <w:rPr>
                <w:sz w:val="20"/>
              </w:rPr>
            </w:pPr>
            <w:r w:rsidRPr="008E5A5F">
              <w:rPr>
                <w:sz w:val="20"/>
              </w:rPr>
              <w:t>De ingevulde tonnage is fictief en is niet relevant voor de te verwachten hoeveelheid grond die onder een post wordt uitgevraagd. De hoeveelheden zijn gekozen op basis van de omschrijving van de post en uniformiteit tussen de verschillende posten</w:t>
            </w:r>
          </w:p>
        </w:tc>
      </w:tr>
      <w:tr w:rsidR="008E5A5F" w:rsidRPr="008E5A5F" w14:paraId="5CD9CB80" w14:textId="77777777" w:rsidTr="008E5A5F">
        <w:trPr>
          <w:trHeight w:val="900"/>
        </w:trPr>
        <w:tc>
          <w:tcPr>
            <w:tcW w:w="670" w:type="dxa"/>
            <w:noWrap/>
            <w:hideMark/>
          </w:tcPr>
          <w:p w14:paraId="029BEBDA" w14:textId="77777777" w:rsidR="008E5A5F" w:rsidRPr="008E5A5F" w:rsidRDefault="008E5A5F" w:rsidP="008E5A5F">
            <w:pPr>
              <w:tabs>
                <w:tab w:val="clear" w:pos="851"/>
              </w:tabs>
              <w:spacing w:line="240" w:lineRule="auto"/>
              <w:contextualSpacing w:val="0"/>
              <w:rPr>
                <w:sz w:val="20"/>
              </w:rPr>
            </w:pPr>
            <w:r w:rsidRPr="008E5A5F">
              <w:rPr>
                <w:sz w:val="20"/>
              </w:rPr>
              <w:t>22</w:t>
            </w:r>
          </w:p>
        </w:tc>
        <w:tc>
          <w:tcPr>
            <w:tcW w:w="1298" w:type="dxa"/>
            <w:hideMark/>
          </w:tcPr>
          <w:p w14:paraId="32B3BEDF"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34AE3F17" w14:textId="77777777" w:rsidR="008E5A5F" w:rsidRPr="008E5A5F" w:rsidRDefault="008E5A5F" w:rsidP="008E5A5F">
            <w:pPr>
              <w:tabs>
                <w:tab w:val="clear" w:pos="851"/>
              </w:tabs>
              <w:spacing w:line="240" w:lineRule="auto"/>
              <w:contextualSpacing w:val="0"/>
              <w:rPr>
                <w:sz w:val="20"/>
              </w:rPr>
            </w:pPr>
            <w:r w:rsidRPr="008E5A5F">
              <w:rPr>
                <w:sz w:val="20"/>
              </w:rPr>
              <w:t>In de Inschrijfstaat wordt een onderverdeling gemaakt van partijgroottes van &lt; 50 ton en &gt; 50 ton. Betekent dit dat er ook zeer kleine partijen tussen zitten? Wat is de minimale partijgrootte waar rekening mee gehouden moet worden?</w:t>
            </w:r>
          </w:p>
        </w:tc>
        <w:tc>
          <w:tcPr>
            <w:tcW w:w="4252" w:type="dxa"/>
            <w:hideMark/>
          </w:tcPr>
          <w:p w14:paraId="1BB72A2D" w14:textId="77777777" w:rsidR="008E5A5F" w:rsidRPr="008E5A5F" w:rsidRDefault="008E5A5F" w:rsidP="008E5A5F">
            <w:pPr>
              <w:tabs>
                <w:tab w:val="clear" w:pos="851"/>
              </w:tabs>
              <w:spacing w:line="240" w:lineRule="auto"/>
              <w:contextualSpacing w:val="0"/>
              <w:rPr>
                <w:sz w:val="20"/>
              </w:rPr>
            </w:pPr>
            <w:r w:rsidRPr="008E5A5F">
              <w:rPr>
                <w:sz w:val="20"/>
              </w:rPr>
              <w:t xml:space="preserve">het komt niet vaak voor maar de minimale partijgrootte kan slechts 1 ton betreffen. </w:t>
            </w:r>
          </w:p>
        </w:tc>
      </w:tr>
      <w:tr w:rsidR="008E5A5F" w:rsidRPr="008E5A5F" w14:paraId="5D9AF9C7" w14:textId="77777777" w:rsidTr="008E5A5F">
        <w:trPr>
          <w:trHeight w:val="1800"/>
        </w:trPr>
        <w:tc>
          <w:tcPr>
            <w:tcW w:w="670" w:type="dxa"/>
            <w:noWrap/>
            <w:hideMark/>
          </w:tcPr>
          <w:p w14:paraId="2A60CE75" w14:textId="77777777" w:rsidR="008E5A5F" w:rsidRPr="008E5A5F" w:rsidRDefault="008E5A5F" w:rsidP="008E5A5F">
            <w:pPr>
              <w:tabs>
                <w:tab w:val="clear" w:pos="851"/>
              </w:tabs>
              <w:spacing w:line="240" w:lineRule="auto"/>
              <w:contextualSpacing w:val="0"/>
              <w:rPr>
                <w:sz w:val="20"/>
              </w:rPr>
            </w:pPr>
            <w:r w:rsidRPr="008E5A5F">
              <w:rPr>
                <w:sz w:val="20"/>
              </w:rPr>
              <w:t>23</w:t>
            </w:r>
          </w:p>
        </w:tc>
        <w:tc>
          <w:tcPr>
            <w:tcW w:w="1298" w:type="dxa"/>
            <w:hideMark/>
          </w:tcPr>
          <w:p w14:paraId="5EDD39FD"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680696CB" w14:textId="77777777" w:rsidR="008E5A5F" w:rsidRPr="008E5A5F" w:rsidRDefault="008E5A5F" w:rsidP="008E5A5F">
            <w:pPr>
              <w:tabs>
                <w:tab w:val="clear" w:pos="851"/>
              </w:tabs>
              <w:spacing w:line="240" w:lineRule="auto"/>
              <w:contextualSpacing w:val="0"/>
              <w:rPr>
                <w:sz w:val="20"/>
              </w:rPr>
            </w:pPr>
            <w:r w:rsidRPr="008E5A5F">
              <w:rPr>
                <w:sz w:val="20"/>
              </w:rPr>
              <w:t xml:space="preserve">In het programma van eisen staat: “Voor dit perceel is het toegestaan een hoeveelheid kleiner dan &lt;30 ton op het depot (TOP Noodstort) achter te laten en op te bulken tot een volle vracht (gelijk aan of groter dan 30 ton). De ophaaltermijn van 2 weken vervalt in dit geval voor het restant &lt;30 ton. Dit geschiedt altijd en alleen met toestemming van de contractant.”. Betekent dit dat de partijen wel onder verschillende </w:t>
            </w:r>
            <w:proofErr w:type="spellStart"/>
            <w:r w:rsidRPr="008E5A5F">
              <w:rPr>
                <w:sz w:val="20"/>
              </w:rPr>
              <w:t>ASN’s</w:t>
            </w:r>
            <w:proofErr w:type="spellEnd"/>
            <w:r w:rsidRPr="008E5A5F">
              <w:rPr>
                <w:sz w:val="20"/>
              </w:rPr>
              <w:t xml:space="preserve"> worden afgevoerd?</w:t>
            </w:r>
          </w:p>
        </w:tc>
        <w:tc>
          <w:tcPr>
            <w:tcW w:w="4252" w:type="dxa"/>
            <w:hideMark/>
          </w:tcPr>
          <w:p w14:paraId="5FD3DB90" w14:textId="77777777" w:rsidR="008E5A5F" w:rsidRPr="008E5A5F" w:rsidRDefault="008E5A5F" w:rsidP="008E5A5F">
            <w:pPr>
              <w:tabs>
                <w:tab w:val="clear" w:pos="851"/>
              </w:tabs>
              <w:spacing w:line="240" w:lineRule="auto"/>
              <w:contextualSpacing w:val="0"/>
              <w:rPr>
                <w:sz w:val="20"/>
              </w:rPr>
            </w:pPr>
            <w:r w:rsidRPr="008E5A5F">
              <w:rPr>
                <w:sz w:val="20"/>
              </w:rPr>
              <w:t xml:space="preserve">Ja, de verschillende partijen worden uitgewogen en afgevoerd op de ASN die aan de partij is gekoppeld. </w:t>
            </w:r>
          </w:p>
        </w:tc>
      </w:tr>
      <w:tr w:rsidR="008E5A5F" w:rsidRPr="008E5A5F" w14:paraId="15494A54" w14:textId="77777777" w:rsidTr="008E5A5F">
        <w:trPr>
          <w:trHeight w:val="900"/>
        </w:trPr>
        <w:tc>
          <w:tcPr>
            <w:tcW w:w="670" w:type="dxa"/>
            <w:noWrap/>
            <w:hideMark/>
          </w:tcPr>
          <w:p w14:paraId="1D6D38A9" w14:textId="77777777" w:rsidR="008E5A5F" w:rsidRPr="008E5A5F" w:rsidRDefault="008E5A5F" w:rsidP="008E5A5F">
            <w:pPr>
              <w:tabs>
                <w:tab w:val="clear" w:pos="851"/>
              </w:tabs>
              <w:spacing w:line="240" w:lineRule="auto"/>
              <w:contextualSpacing w:val="0"/>
              <w:rPr>
                <w:sz w:val="20"/>
              </w:rPr>
            </w:pPr>
            <w:r w:rsidRPr="008E5A5F">
              <w:rPr>
                <w:sz w:val="20"/>
              </w:rPr>
              <w:t>24</w:t>
            </w:r>
          </w:p>
        </w:tc>
        <w:tc>
          <w:tcPr>
            <w:tcW w:w="1298" w:type="dxa"/>
            <w:noWrap/>
            <w:hideMark/>
          </w:tcPr>
          <w:p w14:paraId="02237E6B" w14:textId="77777777" w:rsidR="008E5A5F" w:rsidRPr="008E5A5F" w:rsidRDefault="008E5A5F" w:rsidP="008E5A5F">
            <w:pPr>
              <w:tabs>
                <w:tab w:val="clear" w:pos="851"/>
              </w:tabs>
              <w:spacing w:line="240" w:lineRule="auto"/>
              <w:contextualSpacing w:val="0"/>
              <w:rPr>
                <w:sz w:val="20"/>
              </w:rPr>
            </w:pPr>
            <w:r w:rsidRPr="008E5A5F">
              <w:rPr>
                <w:sz w:val="20"/>
              </w:rPr>
              <w:t>Extractieve reiniging, Extractieve reiniging voor PFAS</w:t>
            </w:r>
          </w:p>
        </w:tc>
        <w:tc>
          <w:tcPr>
            <w:tcW w:w="3414" w:type="dxa"/>
            <w:hideMark/>
          </w:tcPr>
          <w:p w14:paraId="26B58C3D" w14:textId="77777777" w:rsidR="008E5A5F" w:rsidRPr="008E5A5F" w:rsidRDefault="008E5A5F" w:rsidP="008E5A5F">
            <w:pPr>
              <w:tabs>
                <w:tab w:val="clear" w:pos="851"/>
              </w:tabs>
              <w:spacing w:line="240" w:lineRule="auto"/>
              <w:contextualSpacing w:val="0"/>
              <w:rPr>
                <w:sz w:val="20"/>
              </w:rPr>
            </w:pPr>
            <w:r w:rsidRPr="008E5A5F">
              <w:rPr>
                <w:sz w:val="20"/>
              </w:rPr>
              <w:t xml:space="preserve">Waar is de indeling de verschillende categorieën asbest (onder </w:t>
            </w:r>
            <w:proofErr w:type="spellStart"/>
            <w:r w:rsidRPr="008E5A5F">
              <w:rPr>
                <w:sz w:val="20"/>
              </w:rPr>
              <w:t>postnr</w:t>
            </w:r>
            <w:proofErr w:type="spellEnd"/>
            <w:r w:rsidRPr="008E5A5F">
              <w:rPr>
                <w:sz w:val="20"/>
              </w:rPr>
              <w:t>. 1.5 van inschrijfstaat) op gebaseerd?</w:t>
            </w:r>
          </w:p>
        </w:tc>
        <w:tc>
          <w:tcPr>
            <w:tcW w:w="4252" w:type="dxa"/>
            <w:hideMark/>
          </w:tcPr>
          <w:p w14:paraId="1DD1D0F0" w14:textId="77777777" w:rsidR="008E5A5F" w:rsidRPr="008E5A5F" w:rsidRDefault="008E5A5F" w:rsidP="008E5A5F">
            <w:pPr>
              <w:tabs>
                <w:tab w:val="clear" w:pos="851"/>
              </w:tabs>
              <w:spacing w:line="240" w:lineRule="auto"/>
              <w:contextualSpacing w:val="0"/>
              <w:rPr>
                <w:sz w:val="20"/>
              </w:rPr>
            </w:pPr>
            <w:r w:rsidRPr="008E5A5F">
              <w:rPr>
                <w:sz w:val="20"/>
              </w:rPr>
              <w:t>Er was uitgegaan van de maximale waarden van het SIKB protocol 7510. De posten zijn aangepast in de aangepaste inschrijfstaat waardoor ze meer in lijn zijn met de input verzameld uit de marktconsultatie</w:t>
            </w:r>
          </w:p>
        </w:tc>
      </w:tr>
      <w:tr w:rsidR="008E5A5F" w:rsidRPr="008E5A5F" w14:paraId="7E44BBD5" w14:textId="77777777" w:rsidTr="008E5A5F">
        <w:trPr>
          <w:trHeight w:val="600"/>
        </w:trPr>
        <w:tc>
          <w:tcPr>
            <w:tcW w:w="670" w:type="dxa"/>
            <w:noWrap/>
            <w:hideMark/>
          </w:tcPr>
          <w:p w14:paraId="37B52267" w14:textId="77777777" w:rsidR="008E5A5F" w:rsidRPr="008E5A5F" w:rsidRDefault="008E5A5F" w:rsidP="008E5A5F">
            <w:pPr>
              <w:tabs>
                <w:tab w:val="clear" w:pos="851"/>
              </w:tabs>
              <w:spacing w:line="240" w:lineRule="auto"/>
              <w:contextualSpacing w:val="0"/>
              <w:rPr>
                <w:sz w:val="20"/>
              </w:rPr>
            </w:pPr>
            <w:r w:rsidRPr="008E5A5F">
              <w:rPr>
                <w:sz w:val="20"/>
              </w:rPr>
              <w:t>25</w:t>
            </w:r>
          </w:p>
        </w:tc>
        <w:tc>
          <w:tcPr>
            <w:tcW w:w="1298" w:type="dxa"/>
            <w:noWrap/>
            <w:hideMark/>
          </w:tcPr>
          <w:p w14:paraId="3AF59180" w14:textId="77777777" w:rsidR="008E5A5F" w:rsidRPr="008E5A5F" w:rsidRDefault="008E5A5F" w:rsidP="008E5A5F">
            <w:pPr>
              <w:tabs>
                <w:tab w:val="clear" w:pos="851"/>
              </w:tabs>
              <w:spacing w:line="240" w:lineRule="auto"/>
              <w:contextualSpacing w:val="0"/>
              <w:rPr>
                <w:sz w:val="20"/>
              </w:rPr>
            </w:pPr>
            <w:r w:rsidRPr="008E5A5F">
              <w:rPr>
                <w:sz w:val="20"/>
              </w:rPr>
              <w:t>Extractieve reiniging, Extractieve reiniging voor PFAS</w:t>
            </w:r>
          </w:p>
        </w:tc>
        <w:tc>
          <w:tcPr>
            <w:tcW w:w="3414" w:type="dxa"/>
            <w:hideMark/>
          </w:tcPr>
          <w:p w14:paraId="79DBAB4C" w14:textId="77777777" w:rsidR="008E5A5F" w:rsidRPr="008E5A5F" w:rsidRDefault="008E5A5F" w:rsidP="008E5A5F">
            <w:pPr>
              <w:tabs>
                <w:tab w:val="clear" w:pos="851"/>
              </w:tabs>
              <w:spacing w:line="240" w:lineRule="auto"/>
              <w:contextualSpacing w:val="0"/>
              <w:rPr>
                <w:sz w:val="20"/>
              </w:rPr>
            </w:pPr>
            <w:r w:rsidRPr="008E5A5F">
              <w:rPr>
                <w:sz w:val="20"/>
              </w:rPr>
              <w:t>Als aanvulling op de vorige vraag: Is het mogelijk om voor asbesthoudende grond een apart perceel te maken?</w:t>
            </w:r>
          </w:p>
        </w:tc>
        <w:tc>
          <w:tcPr>
            <w:tcW w:w="4252" w:type="dxa"/>
            <w:hideMark/>
          </w:tcPr>
          <w:p w14:paraId="7B476D9B" w14:textId="77777777" w:rsidR="008E5A5F" w:rsidRPr="008E5A5F" w:rsidRDefault="008E5A5F" w:rsidP="008E5A5F">
            <w:pPr>
              <w:tabs>
                <w:tab w:val="clear" w:pos="851"/>
              </w:tabs>
              <w:spacing w:line="240" w:lineRule="auto"/>
              <w:contextualSpacing w:val="0"/>
              <w:rPr>
                <w:sz w:val="20"/>
              </w:rPr>
            </w:pPr>
            <w:r w:rsidRPr="008E5A5F">
              <w:rPr>
                <w:sz w:val="20"/>
              </w:rPr>
              <w:t xml:space="preserve">Dit is niet wenselijk omdat deze partijen grond niet vaak voorkomen. </w:t>
            </w:r>
          </w:p>
        </w:tc>
      </w:tr>
      <w:tr w:rsidR="008E5A5F" w:rsidRPr="008E5A5F" w14:paraId="00248A6C" w14:textId="77777777" w:rsidTr="008E5A5F">
        <w:trPr>
          <w:trHeight w:val="2850"/>
        </w:trPr>
        <w:tc>
          <w:tcPr>
            <w:tcW w:w="670" w:type="dxa"/>
            <w:noWrap/>
            <w:hideMark/>
          </w:tcPr>
          <w:p w14:paraId="2DE6C334" w14:textId="77777777" w:rsidR="008E5A5F" w:rsidRPr="008E5A5F" w:rsidRDefault="008E5A5F" w:rsidP="008E5A5F">
            <w:pPr>
              <w:tabs>
                <w:tab w:val="clear" w:pos="851"/>
              </w:tabs>
              <w:spacing w:line="240" w:lineRule="auto"/>
              <w:contextualSpacing w:val="0"/>
              <w:rPr>
                <w:sz w:val="20"/>
              </w:rPr>
            </w:pPr>
            <w:r w:rsidRPr="008E5A5F">
              <w:rPr>
                <w:sz w:val="20"/>
              </w:rPr>
              <w:lastRenderedPageBreak/>
              <w:t>26</w:t>
            </w:r>
          </w:p>
        </w:tc>
        <w:tc>
          <w:tcPr>
            <w:tcW w:w="1298" w:type="dxa"/>
            <w:noWrap/>
            <w:hideMark/>
          </w:tcPr>
          <w:p w14:paraId="08DB803B" w14:textId="77777777" w:rsidR="008E5A5F" w:rsidRPr="008E5A5F" w:rsidRDefault="008E5A5F" w:rsidP="008E5A5F">
            <w:pPr>
              <w:tabs>
                <w:tab w:val="clear" w:pos="851"/>
              </w:tabs>
              <w:spacing w:line="240" w:lineRule="auto"/>
              <w:contextualSpacing w:val="0"/>
              <w:rPr>
                <w:sz w:val="20"/>
              </w:rPr>
            </w:pPr>
            <w:r w:rsidRPr="008E5A5F">
              <w:rPr>
                <w:sz w:val="20"/>
              </w:rPr>
              <w:t>Extractieve reiniging, Extractieve reiniging voor PFAS</w:t>
            </w:r>
          </w:p>
        </w:tc>
        <w:tc>
          <w:tcPr>
            <w:tcW w:w="3414" w:type="dxa"/>
            <w:hideMark/>
          </w:tcPr>
          <w:p w14:paraId="67D2FED8" w14:textId="77777777" w:rsidR="008E5A5F" w:rsidRPr="008E5A5F" w:rsidRDefault="008E5A5F" w:rsidP="008E5A5F">
            <w:pPr>
              <w:tabs>
                <w:tab w:val="clear" w:pos="851"/>
              </w:tabs>
              <w:spacing w:line="240" w:lineRule="auto"/>
              <w:contextualSpacing w:val="0"/>
              <w:rPr>
                <w:sz w:val="20"/>
              </w:rPr>
            </w:pPr>
            <w:r w:rsidRPr="008E5A5F">
              <w:rPr>
                <w:sz w:val="20"/>
              </w:rPr>
              <w:t xml:space="preserve">Indien er een vergunning is voor lagere concentraties asbest, vallend midden in 1 van de verschillende categorieën van de </w:t>
            </w:r>
            <w:proofErr w:type="spellStart"/>
            <w:r w:rsidRPr="008E5A5F">
              <w:rPr>
                <w:sz w:val="20"/>
              </w:rPr>
              <w:t>postnrs</w:t>
            </w:r>
            <w:proofErr w:type="spellEnd"/>
            <w:r w:rsidRPr="008E5A5F">
              <w:rPr>
                <w:sz w:val="20"/>
              </w:rPr>
              <w:t>. 1.5. van de inschrijfstaat.  Hoe moet dit worden aangegeven?</w:t>
            </w:r>
          </w:p>
        </w:tc>
        <w:tc>
          <w:tcPr>
            <w:tcW w:w="4252" w:type="dxa"/>
            <w:hideMark/>
          </w:tcPr>
          <w:p w14:paraId="24879324" w14:textId="77777777" w:rsidR="008E5A5F" w:rsidRPr="008E5A5F" w:rsidRDefault="008E5A5F" w:rsidP="008E5A5F">
            <w:pPr>
              <w:tabs>
                <w:tab w:val="clear" w:pos="851"/>
              </w:tabs>
              <w:spacing w:line="240" w:lineRule="auto"/>
              <w:contextualSpacing w:val="0"/>
              <w:rPr>
                <w:sz w:val="20"/>
              </w:rPr>
            </w:pPr>
            <w:r w:rsidRPr="008E5A5F">
              <w:rPr>
                <w:sz w:val="20"/>
              </w:rPr>
              <w:t xml:space="preserve">De posten voor toeslag asbest (1.5 en 3.3) zijn aangepast in de aangepaste inschrijfstaat; Er is op basis van de marktconsultatie zoveel mogelijk rekening gehouden met de acceptatievoorwaarden van de vergunde locaties. Indien een post is opgenomen waarvoor inschrijver niet vergund is dan kan inschrijver niet inschrijven op dat perceel. Het staat inschrijver wel vrij om een combinatie aan te gaan met een andere opdrachtnemer die wel in het bezit is van een vergunde locatie of gebruik te maken van een onderaannemer die een vergunde locatie heeft. </w:t>
            </w:r>
          </w:p>
        </w:tc>
      </w:tr>
      <w:tr w:rsidR="008E5A5F" w:rsidRPr="008E5A5F" w14:paraId="2880C168" w14:textId="77777777" w:rsidTr="008E5A5F">
        <w:trPr>
          <w:trHeight w:val="2100"/>
        </w:trPr>
        <w:tc>
          <w:tcPr>
            <w:tcW w:w="670" w:type="dxa"/>
            <w:noWrap/>
            <w:hideMark/>
          </w:tcPr>
          <w:p w14:paraId="14DF0982" w14:textId="77777777" w:rsidR="008E5A5F" w:rsidRPr="008E5A5F" w:rsidRDefault="008E5A5F" w:rsidP="008E5A5F">
            <w:pPr>
              <w:tabs>
                <w:tab w:val="clear" w:pos="851"/>
              </w:tabs>
              <w:spacing w:line="240" w:lineRule="auto"/>
              <w:contextualSpacing w:val="0"/>
              <w:rPr>
                <w:sz w:val="20"/>
              </w:rPr>
            </w:pPr>
            <w:r w:rsidRPr="008E5A5F">
              <w:rPr>
                <w:sz w:val="20"/>
              </w:rPr>
              <w:t>27</w:t>
            </w:r>
          </w:p>
        </w:tc>
        <w:tc>
          <w:tcPr>
            <w:tcW w:w="1298" w:type="dxa"/>
            <w:noWrap/>
            <w:hideMark/>
          </w:tcPr>
          <w:p w14:paraId="4B7C8383" w14:textId="77777777" w:rsidR="008E5A5F" w:rsidRPr="008E5A5F" w:rsidRDefault="008E5A5F" w:rsidP="008E5A5F">
            <w:pPr>
              <w:tabs>
                <w:tab w:val="clear" w:pos="851"/>
              </w:tabs>
              <w:spacing w:line="240" w:lineRule="auto"/>
              <w:contextualSpacing w:val="0"/>
              <w:rPr>
                <w:sz w:val="20"/>
              </w:rPr>
            </w:pPr>
            <w:r w:rsidRPr="008E5A5F">
              <w:rPr>
                <w:sz w:val="20"/>
              </w:rPr>
              <w:t>Extractieve reiniging, Extractieve reiniging voor PFAS</w:t>
            </w:r>
          </w:p>
        </w:tc>
        <w:tc>
          <w:tcPr>
            <w:tcW w:w="3414" w:type="dxa"/>
            <w:hideMark/>
          </w:tcPr>
          <w:p w14:paraId="02CE2525" w14:textId="77777777" w:rsidR="008E5A5F" w:rsidRPr="008E5A5F" w:rsidRDefault="008E5A5F" w:rsidP="008E5A5F">
            <w:pPr>
              <w:tabs>
                <w:tab w:val="clear" w:pos="851"/>
              </w:tabs>
              <w:spacing w:line="240" w:lineRule="auto"/>
              <w:contextualSpacing w:val="0"/>
              <w:rPr>
                <w:sz w:val="20"/>
              </w:rPr>
            </w:pPr>
            <w:r w:rsidRPr="008E5A5F">
              <w:rPr>
                <w:sz w:val="20"/>
              </w:rPr>
              <w:t>Indien een verwerkingslocatie niet over een vergunning beschikt voor verwerking van asbestgrond of voor andere concentraties maar wel voor andere niet-asbesthoudende grond, hoe kan dit worden aangegeven? Moet er dan “nul” ingevuld worden in de gele vlakken?</w:t>
            </w:r>
          </w:p>
        </w:tc>
        <w:tc>
          <w:tcPr>
            <w:tcW w:w="4252" w:type="dxa"/>
            <w:hideMark/>
          </w:tcPr>
          <w:p w14:paraId="3973BF5A" w14:textId="77777777" w:rsidR="008E5A5F" w:rsidRPr="008E5A5F" w:rsidRDefault="008E5A5F" w:rsidP="008E5A5F">
            <w:pPr>
              <w:tabs>
                <w:tab w:val="clear" w:pos="851"/>
              </w:tabs>
              <w:spacing w:line="240" w:lineRule="auto"/>
              <w:contextualSpacing w:val="0"/>
              <w:rPr>
                <w:sz w:val="20"/>
              </w:rPr>
            </w:pPr>
            <w:r w:rsidRPr="008E5A5F">
              <w:rPr>
                <w:sz w:val="20"/>
              </w:rPr>
              <w:t xml:space="preserve">Er is op basis van de marktconsultatie zoveel mogelijk rekening gehouden met de acceptatievoorwaarden van de vergunde locaties. Indien een post is opgenomen waarvoor inschrijver niet vergund is dan kan inschrijver niet inschrijven op dat perceel. Het staat inschrijver wel vrij om een combinatie aan te gaan met een andere opdrachtnemer die wel in het bezit is van een vergunde locatie of gebruik te maken van een onderaannemer die een vergunde locatie heeft. </w:t>
            </w:r>
          </w:p>
        </w:tc>
      </w:tr>
      <w:tr w:rsidR="008E5A5F" w:rsidRPr="008E5A5F" w14:paraId="5C00762F" w14:textId="77777777" w:rsidTr="008E5A5F">
        <w:trPr>
          <w:trHeight w:val="2100"/>
        </w:trPr>
        <w:tc>
          <w:tcPr>
            <w:tcW w:w="670" w:type="dxa"/>
            <w:noWrap/>
            <w:hideMark/>
          </w:tcPr>
          <w:p w14:paraId="6E8877DD" w14:textId="77777777" w:rsidR="008E5A5F" w:rsidRPr="008E5A5F" w:rsidRDefault="008E5A5F" w:rsidP="008E5A5F">
            <w:pPr>
              <w:tabs>
                <w:tab w:val="clear" w:pos="851"/>
              </w:tabs>
              <w:spacing w:line="240" w:lineRule="auto"/>
              <w:contextualSpacing w:val="0"/>
              <w:rPr>
                <w:sz w:val="20"/>
              </w:rPr>
            </w:pPr>
            <w:r w:rsidRPr="008E5A5F">
              <w:rPr>
                <w:sz w:val="20"/>
              </w:rPr>
              <w:t>4</w:t>
            </w:r>
          </w:p>
        </w:tc>
        <w:tc>
          <w:tcPr>
            <w:tcW w:w="1298" w:type="dxa"/>
            <w:noWrap/>
            <w:hideMark/>
          </w:tcPr>
          <w:p w14:paraId="046B4543" w14:textId="77777777" w:rsidR="008E5A5F" w:rsidRPr="008E5A5F" w:rsidRDefault="008E5A5F" w:rsidP="008E5A5F">
            <w:pPr>
              <w:tabs>
                <w:tab w:val="clear" w:pos="851"/>
              </w:tabs>
              <w:spacing w:line="240" w:lineRule="auto"/>
              <w:contextualSpacing w:val="0"/>
              <w:rPr>
                <w:sz w:val="20"/>
              </w:rPr>
            </w:pPr>
            <w:r w:rsidRPr="008E5A5F">
              <w:rPr>
                <w:sz w:val="20"/>
              </w:rPr>
              <w:t>Extractieve reiniging voor PFAS</w:t>
            </w:r>
          </w:p>
        </w:tc>
        <w:tc>
          <w:tcPr>
            <w:tcW w:w="3414" w:type="dxa"/>
            <w:hideMark/>
          </w:tcPr>
          <w:p w14:paraId="224CC514" w14:textId="77777777" w:rsidR="008E5A5F" w:rsidRPr="008E5A5F" w:rsidRDefault="008E5A5F" w:rsidP="008E5A5F">
            <w:pPr>
              <w:tabs>
                <w:tab w:val="clear" w:pos="851"/>
              </w:tabs>
              <w:spacing w:line="240" w:lineRule="auto"/>
              <w:contextualSpacing w:val="0"/>
              <w:rPr>
                <w:sz w:val="20"/>
              </w:rPr>
            </w:pPr>
            <w:r w:rsidRPr="008E5A5F">
              <w:rPr>
                <w:sz w:val="20"/>
              </w:rPr>
              <w:t xml:space="preserve">De inschrijfstaat voor Perceel 3 is opgedeeld in verschillende </w:t>
            </w:r>
            <w:proofErr w:type="spellStart"/>
            <w:r w:rsidRPr="008E5A5F">
              <w:rPr>
                <w:sz w:val="20"/>
              </w:rPr>
              <w:t>categoriën</w:t>
            </w:r>
            <w:proofErr w:type="spellEnd"/>
            <w:r w:rsidRPr="008E5A5F">
              <w:rPr>
                <w:sz w:val="20"/>
              </w:rPr>
              <w:t xml:space="preserve"> op basis van de concentratie PFAS in de partijen. Indien een inschrijver niet tot deze concentraties kan reinigen, is het dan niet toegestaan op dit perceel in te schrijven? Of dienen de gele cellen dan leeg te blijven? In het laatste geval, hoe wordt dan de inschrijfsom bepaald?</w:t>
            </w:r>
          </w:p>
        </w:tc>
        <w:tc>
          <w:tcPr>
            <w:tcW w:w="4252" w:type="dxa"/>
            <w:hideMark/>
          </w:tcPr>
          <w:p w14:paraId="76314A68" w14:textId="77777777" w:rsidR="008E5A5F" w:rsidRPr="008E5A5F" w:rsidRDefault="008E5A5F" w:rsidP="008E5A5F">
            <w:pPr>
              <w:tabs>
                <w:tab w:val="clear" w:pos="851"/>
              </w:tabs>
              <w:spacing w:line="240" w:lineRule="auto"/>
              <w:contextualSpacing w:val="0"/>
              <w:rPr>
                <w:sz w:val="20"/>
              </w:rPr>
            </w:pPr>
            <w:r w:rsidRPr="008E5A5F">
              <w:rPr>
                <w:sz w:val="20"/>
              </w:rPr>
              <w:t xml:space="preserve">Er is op basis van de marktconsultatie zoveel mogelijk rekening gehouden met de acceptatievoorwaarden van de vergunde locaties. Indien een post is opgenomen waarvoor inschrijver niet vergund is dan kan inschrijver niet inschrijven op dat perceel. Het staat inschrijver wel vrij om een combinatie aan te gaan met een andere opdrachtnemer die wel in het bezit is van een vergunde locatie of gebruik te maken van een onderaannemer die een vergunde locatie heeft. </w:t>
            </w:r>
          </w:p>
        </w:tc>
      </w:tr>
      <w:tr w:rsidR="008E5A5F" w:rsidRPr="008E5A5F" w14:paraId="283AAAEB" w14:textId="77777777" w:rsidTr="008E5A5F">
        <w:trPr>
          <w:trHeight w:val="2085"/>
        </w:trPr>
        <w:tc>
          <w:tcPr>
            <w:tcW w:w="670" w:type="dxa"/>
            <w:noWrap/>
            <w:hideMark/>
          </w:tcPr>
          <w:p w14:paraId="18C2D366" w14:textId="77777777" w:rsidR="008E5A5F" w:rsidRPr="008E5A5F" w:rsidRDefault="008E5A5F" w:rsidP="008E5A5F">
            <w:pPr>
              <w:tabs>
                <w:tab w:val="clear" w:pos="851"/>
              </w:tabs>
              <w:spacing w:line="240" w:lineRule="auto"/>
              <w:contextualSpacing w:val="0"/>
              <w:rPr>
                <w:sz w:val="20"/>
              </w:rPr>
            </w:pPr>
            <w:r w:rsidRPr="008E5A5F">
              <w:rPr>
                <w:sz w:val="20"/>
              </w:rPr>
              <w:t>35</w:t>
            </w:r>
          </w:p>
        </w:tc>
        <w:tc>
          <w:tcPr>
            <w:tcW w:w="1298" w:type="dxa"/>
            <w:hideMark/>
          </w:tcPr>
          <w:p w14:paraId="0534C03B"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53BF588C" w14:textId="77777777" w:rsidR="008E5A5F" w:rsidRPr="008E5A5F" w:rsidRDefault="008E5A5F" w:rsidP="008E5A5F">
            <w:pPr>
              <w:tabs>
                <w:tab w:val="clear" w:pos="851"/>
              </w:tabs>
              <w:spacing w:line="240" w:lineRule="auto"/>
              <w:contextualSpacing w:val="0"/>
              <w:rPr>
                <w:sz w:val="20"/>
              </w:rPr>
            </w:pPr>
            <w:r w:rsidRPr="008E5A5F">
              <w:rPr>
                <w:sz w:val="20"/>
              </w:rPr>
              <w:t xml:space="preserve">Is het toegestaan om een nul tarief in te vullen bij een niet vergund </w:t>
            </w:r>
            <w:proofErr w:type="spellStart"/>
            <w:r w:rsidRPr="008E5A5F">
              <w:rPr>
                <w:sz w:val="20"/>
              </w:rPr>
              <w:t>postnr</w:t>
            </w:r>
            <w:proofErr w:type="spellEnd"/>
            <w:r w:rsidRPr="008E5A5F">
              <w:rPr>
                <w:sz w:val="20"/>
              </w:rPr>
              <w:t>.? Wordt deze meegewogen met de totale inschrijfsom?</w:t>
            </w:r>
          </w:p>
        </w:tc>
        <w:tc>
          <w:tcPr>
            <w:tcW w:w="4252" w:type="dxa"/>
            <w:hideMark/>
          </w:tcPr>
          <w:p w14:paraId="6EB4C6C7" w14:textId="77777777" w:rsidR="008E5A5F" w:rsidRPr="008E5A5F" w:rsidRDefault="008E5A5F" w:rsidP="008E5A5F">
            <w:pPr>
              <w:tabs>
                <w:tab w:val="clear" w:pos="851"/>
              </w:tabs>
              <w:spacing w:line="240" w:lineRule="auto"/>
              <w:contextualSpacing w:val="0"/>
              <w:rPr>
                <w:sz w:val="20"/>
              </w:rPr>
            </w:pPr>
            <w:r w:rsidRPr="008E5A5F">
              <w:rPr>
                <w:sz w:val="20"/>
              </w:rPr>
              <w:t xml:space="preserve">Er is op basis van de marktconsultatie zoveel mogelijk rekening gehouden met de acceptatievoorwaarden van de vergunde locaties. Indien een post is opgenomen waarvoor inschrijver niet vergund is dan kan inschrijver niet inschrijven op dat perceel. Het staat inschrijver wel vrij om een combinatie aan te gaan met een andere opdrachtnemer die wel in het bezit is van een vergunde locatie of gebruik te maken van een onderaannemer die een vergunde locatie heeft. </w:t>
            </w:r>
          </w:p>
        </w:tc>
      </w:tr>
      <w:tr w:rsidR="008E5A5F" w:rsidRPr="008E5A5F" w14:paraId="4691D4AD" w14:textId="77777777" w:rsidTr="008E5A5F">
        <w:trPr>
          <w:trHeight w:val="1740"/>
        </w:trPr>
        <w:tc>
          <w:tcPr>
            <w:tcW w:w="670" w:type="dxa"/>
            <w:noWrap/>
            <w:hideMark/>
          </w:tcPr>
          <w:p w14:paraId="6DBBBF20" w14:textId="77777777" w:rsidR="008E5A5F" w:rsidRPr="008E5A5F" w:rsidRDefault="008E5A5F" w:rsidP="008E5A5F">
            <w:pPr>
              <w:tabs>
                <w:tab w:val="clear" w:pos="851"/>
              </w:tabs>
              <w:spacing w:line="240" w:lineRule="auto"/>
              <w:contextualSpacing w:val="0"/>
              <w:rPr>
                <w:sz w:val="20"/>
              </w:rPr>
            </w:pPr>
            <w:r w:rsidRPr="008E5A5F">
              <w:rPr>
                <w:sz w:val="20"/>
              </w:rPr>
              <w:lastRenderedPageBreak/>
              <w:t>37</w:t>
            </w:r>
          </w:p>
        </w:tc>
        <w:tc>
          <w:tcPr>
            <w:tcW w:w="1298" w:type="dxa"/>
            <w:hideMark/>
          </w:tcPr>
          <w:p w14:paraId="56A032F3"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5ACF65B9" w14:textId="77777777" w:rsidR="008E5A5F" w:rsidRPr="008E5A5F" w:rsidRDefault="008E5A5F" w:rsidP="008E5A5F">
            <w:pPr>
              <w:tabs>
                <w:tab w:val="clear" w:pos="851"/>
              </w:tabs>
              <w:spacing w:line="240" w:lineRule="auto"/>
              <w:contextualSpacing w:val="0"/>
              <w:rPr>
                <w:sz w:val="20"/>
              </w:rPr>
            </w:pPr>
            <w:r w:rsidRPr="008E5A5F">
              <w:rPr>
                <w:sz w:val="20"/>
              </w:rPr>
              <w:t>Indien een nul tarief wordt ingevuld bij een mogelijk niet vergunde toeslag (bijvoorbeeld asbest), die niet relevant is, is de aanneemsom lager. Dient de opdrachtnemer partijen dan desondanks wel te accepteren</w:t>
            </w:r>
          </w:p>
        </w:tc>
        <w:tc>
          <w:tcPr>
            <w:tcW w:w="4252" w:type="dxa"/>
            <w:hideMark/>
          </w:tcPr>
          <w:p w14:paraId="617E550E" w14:textId="77777777" w:rsidR="008E5A5F" w:rsidRPr="008E5A5F" w:rsidRDefault="008E5A5F" w:rsidP="008E5A5F">
            <w:pPr>
              <w:tabs>
                <w:tab w:val="clear" w:pos="851"/>
              </w:tabs>
              <w:spacing w:line="240" w:lineRule="auto"/>
              <w:contextualSpacing w:val="0"/>
              <w:rPr>
                <w:sz w:val="20"/>
              </w:rPr>
            </w:pPr>
            <w:r w:rsidRPr="008E5A5F">
              <w:rPr>
                <w:sz w:val="20"/>
              </w:rPr>
              <w:t xml:space="preserve">Er is op basis van de marktconsultatie zoveel mogelijk rekening gehouden met de acceptatievoorwaarden van de vergunde locaties. Indien een post is opgenomen waarvoor inschrijver niet vergund is dan kan inschrijver niet inschrijven op dat perceel. Het staat inschrijver wel vrij om een combinatie aan te gaan met een andere opdrachtnemer die wel in het bezit is van een vergunde locatie of gebruik te maken van een onderaannemer die een vergunde locatie heeft. </w:t>
            </w:r>
          </w:p>
        </w:tc>
      </w:tr>
      <w:tr w:rsidR="008E5A5F" w:rsidRPr="008E5A5F" w14:paraId="56199038" w14:textId="77777777" w:rsidTr="008E5A5F">
        <w:trPr>
          <w:trHeight w:val="900"/>
        </w:trPr>
        <w:tc>
          <w:tcPr>
            <w:tcW w:w="670" w:type="dxa"/>
            <w:noWrap/>
            <w:hideMark/>
          </w:tcPr>
          <w:p w14:paraId="6398BB79" w14:textId="77777777" w:rsidR="008E5A5F" w:rsidRPr="008E5A5F" w:rsidRDefault="008E5A5F" w:rsidP="008E5A5F">
            <w:pPr>
              <w:tabs>
                <w:tab w:val="clear" w:pos="851"/>
              </w:tabs>
              <w:spacing w:line="240" w:lineRule="auto"/>
              <w:contextualSpacing w:val="0"/>
              <w:rPr>
                <w:sz w:val="20"/>
              </w:rPr>
            </w:pPr>
            <w:r w:rsidRPr="008E5A5F">
              <w:rPr>
                <w:sz w:val="20"/>
              </w:rPr>
              <w:t>28</w:t>
            </w:r>
          </w:p>
        </w:tc>
        <w:tc>
          <w:tcPr>
            <w:tcW w:w="1298" w:type="dxa"/>
            <w:hideMark/>
          </w:tcPr>
          <w:p w14:paraId="755D0DDC"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Exoten</w:t>
            </w:r>
          </w:p>
        </w:tc>
        <w:tc>
          <w:tcPr>
            <w:tcW w:w="3414" w:type="dxa"/>
            <w:hideMark/>
          </w:tcPr>
          <w:p w14:paraId="0DE9A943" w14:textId="77777777" w:rsidR="008E5A5F" w:rsidRPr="008E5A5F" w:rsidRDefault="008E5A5F" w:rsidP="008E5A5F">
            <w:pPr>
              <w:tabs>
                <w:tab w:val="clear" w:pos="851"/>
              </w:tabs>
              <w:spacing w:line="240" w:lineRule="auto"/>
              <w:contextualSpacing w:val="0"/>
              <w:rPr>
                <w:sz w:val="20"/>
              </w:rPr>
            </w:pPr>
            <w:r w:rsidRPr="008E5A5F">
              <w:rPr>
                <w:sz w:val="20"/>
              </w:rPr>
              <w:t xml:space="preserve">Inschrijfstaat onderdeel toeslagen bodemvreemd . Waarom staat er in de inschrijfstaat 10 -15% bodemvreemd 200 ton genoemd en bij de andere </w:t>
            </w:r>
            <w:proofErr w:type="spellStart"/>
            <w:r w:rsidRPr="008E5A5F">
              <w:rPr>
                <w:sz w:val="20"/>
              </w:rPr>
              <w:t>postnrs</w:t>
            </w:r>
            <w:proofErr w:type="spellEnd"/>
            <w:r w:rsidRPr="008E5A5F">
              <w:rPr>
                <w:sz w:val="20"/>
              </w:rPr>
              <w:t>. 100 ton?</w:t>
            </w:r>
          </w:p>
        </w:tc>
        <w:tc>
          <w:tcPr>
            <w:tcW w:w="4252" w:type="dxa"/>
            <w:hideMark/>
          </w:tcPr>
          <w:p w14:paraId="580F1806" w14:textId="77777777" w:rsidR="008E5A5F" w:rsidRPr="008E5A5F" w:rsidRDefault="008E5A5F" w:rsidP="008E5A5F">
            <w:pPr>
              <w:tabs>
                <w:tab w:val="clear" w:pos="851"/>
              </w:tabs>
              <w:spacing w:line="240" w:lineRule="auto"/>
              <w:contextualSpacing w:val="0"/>
              <w:rPr>
                <w:sz w:val="20"/>
              </w:rPr>
            </w:pPr>
            <w:r w:rsidRPr="008E5A5F">
              <w:rPr>
                <w:sz w:val="20"/>
              </w:rPr>
              <w:t>De verwachting is dat deze post mogelijk wat meer voorkomt dan de andere posten</w:t>
            </w:r>
          </w:p>
        </w:tc>
      </w:tr>
      <w:tr w:rsidR="008E5A5F" w:rsidRPr="008E5A5F" w14:paraId="78802869" w14:textId="77777777" w:rsidTr="008E5A5F">
        <w:trPr>
          <w:trHeight w:val="1500"/>
        </w:trPr>
        <w:tc>
          <w:tcPr>
            <w:tcW w:w="670" w:type="dxa"/>
            <w:noWrap/>
            <w:hideMark/>
          </w:tcPr>
          <w:p w14:paraId="2DBE9FB8" w14:textId="77777777" w:rsidR="008E5A5F" w:rsidRPr="008E5A5F" w:rsidRDefault="008E5A5F" w:rsidP="008E5A5F">
            <w:pPr>
              <w:tabs>
                <w:tab w:val="clear" w:pos="851"/>
              </w:tabs>
              <w:spacing w:line="240" w:lineRule="auto"/>
              <w:contextualSpacing w:val="0"/>
              <w:rPr>
                <w:sz w:val="20"/>
              </w:rPr>
            </w:pPr>
            <w:r w:rsidRPr="008E5A5F">
              <w:rPr>
                <w:sz w:val="20"/>
              </w:rPr>
              <w:t>29</w:t>
            </w:r>
          </w:p>
        </w:tc>
        <w:tc>
          <w:tcPr>
            <w:tcW w:w="1298" w:type="dxa"/>
            <w:hideMark/>
          </w:tcPr>
          <w:p w14:paraId="0502147D" w14:textId="77777777" w:rsidR="008E5A5F" w:rsidRPr="008E5A5F" w:rsidRDefault="008E5A5F" w:rsidP="008E5A5F">
            <w:pPr>
              <w:tabs>
                <w:tab w:val="clear" w:pos="851"/>
              </w:tabs>
              <w:spacing w:line="240" w:lineRule="auto"/>
              <w:contextualSpacing w:val="0"/>
              <w:rPr>
                <w:sz w:val="20"/>
              </w:rPr>
            </w:pPr>
            <w:r w:rsidRPr="008E5A5F">
              <w:rPr>
                <w:sz w:val="20"/>
              </w:rPr>
              <w:t xml:space="preserve">Extractieve reiniging, Extractieve reiniging voor PFAS, </w:t>
            </w:r>
            <w:r w:rsidRPr="008E5A5F">
              <w:rPr>
                <w:sz w:val="20"/>
              </w:rPr>
              <w:br/>
              <w:t>Thermische reiniging, Stort, Exoten</w:t>
            </w:r>
          </w:p>
        </w:tc>
        <w:tc>
          <w:tcPr>
            <w:tcW w:w="3414" w:type="dxa"/>
            <w:hideMark/>
          </w:tcPr>
          <w:p w14:paraId="3BD8AD31" w14:textId="77777777" w:rsidR="008E5A5F" w:rsidRPr="008E5A5F" w:rsidRDefault="008E5A5F" w:rsidP="008E5A5F">
            <w:pPr>
              <w:tabs>
                <w:tab w:val="clear" w:pos="851"/>
              </w:tabs>
              <w:spacing w:line="240" w:lineRule="auto"/>
              <w:contextualSpacing w:val="0"/>
              <w:rPr>
                <w:sz w:val="20"/>
              </w:rPr>
            </w:pPr>
            <w:r w:rsidRPr="008E5A5F">
              <w:rPr>
                <w:sz w:val="20"/>
              </w:rPr>
              <w:t>Is het de contractant toegestaan om meerdere vergunde ontvangstlocaties/verwerkingslocaties te gebruiken bij inschrijving op andere percelen dan perceel 1?</w:t>
            </w:r>
            <w:r w:rsidRPr="008E5A5F">
              <w:rPr>
                <w:sz w:val="20"/>
              </w:rPr>
              <w:br/>
              <w:t>Indien ja, kan per aangeboden partij worden aangegeven naar welke verwerkingslocatie de partij wordt afgevoerd?</w:t>
            </w:r>
          </w:p>
        </w:tc>
        <w:tc>
          <w:tcPr>
            <w:tcW w:w="4252" w:type="dxa"/>
            <w:hideMark/>
          </w:tcPr>
          <w:p w14:paraId="027909F8" w14:textId="269BF8B1" w:rsidR="008E5A5F" w:rsidRPr="008E5A5F" w:rsidRDefault="008E5A5F" w:rsidP="008E5A5F">
            <w:pPr>
              <w:tabs>
                <w:tab w:val="clear" w:pos="851"/>
              </w:tabs>
              <w:spacing w:line="240" w:lineRule="auto"/>
              <w:contextualSpacing w:val="0"/>
              <w:rPr>
                <w:sz w:val="20"/>
              </w:rPr>
            </w:pPr>
            <w:r w:rsidRPr="008E5A5F">
              <w:rPr>
                <w:sz w:val="20"/>
              </w:rPr>
              <w:t>naast perceel 1 kan voor perceel 5 stort, 3 locaties worden aangegeven. Voor de andere percelen (2,3</w:t>
            </w:r>
            <w:r w:rsidR="00376380">
              <w:rPr>
                <w:sz w:val="20"/>
              </w:rPr>
              <w:t xml:space="preserve"> en 4</w:t>
            </w:r>
            <w:r w:rsidR="00195041">
              <w:rPr>
                <w:sz w:val="20"/>
              </w:rPr>
              <w:t>)</w:t>
            </w:r>
            <w:r w:rsidRPr="008E5A5F">
              <w:rPr>
                <w:sz w:val="20"/>
              </w:rPr>
              <w:t xml:space="preserve"> geldt echter 1 ontvangst/verwerkingslocatie. Het staat de contractant vrij om nadat de grond is overgenomen op de aangeboden ontvangst/verweringslocatie deze door te transporteren naar een andere vergunde locatie voor verwerking.</w:t>
            </w:r>
          </w:p>
        </w:tc>
      </w:tr>
      <w:tr w:rsidR="008E5A5F" w:rsidRPr="008E5A5F" w14:paraId="1D940F53" w14:textId="77777777" w:rsidTr="008E5A5F">
        <w:trPr>
          <w:trHeight w:val="1500"/>
        </w:trPr>
        <w:tc>
          <w:tcPr>
            <w:tcW w:w="670" w:type="dxa"/>
            <w:noWrap/>
            <w:hideMark/>
          </w:tcPr>
          <w:p w14:paraId="679B42A0" w14:textId="77777777" w:rsidR="008E5A5F" w:rsidRPr="008E5A5F" w:rsidRDefault="008E5A5F" w:rsidP="008E5A5F">
            <w:pPr>
              <w:tabs>
                <w:tab w:val="clear" w:pos="851"/>
              </w:tabs>
              <w:spacing w:line="240" w:lineRule="auto"/>
              <w:contextualSpacing w:val="0"/>
              <w:rPr>
                <w:sz w:val="20"/>
              </w:rPr>
            </w:pPr>
            <w:r w:rsidRPr="008E5A5F">
              <w:rPr>
                <w:sz w:val="20"/>
              </w:rPr>
              <w:t>30</w:t>
            </w:r>
          </w:p>
        </w:tc>
        <w:tc>
          <w:tcPr>
            <w:tcW w:w="1298" w:type="dxa"/>
            <w:noWrap/>
            <w:hideMark/>
          </w:tcPr>
          <w:p w14:paraId="4A57D60E" w14:textId="77777777" w:rsidR="008E5A5F" w:rsidRPr="008E5A5F" w:rsidRDefault="008E5A5F" w:rsidP="008E5A5F">
            <w:pPr>
              <w:tabs>
                <w:tab w:val="clear" w:pos="851"/>
              </w:tabs>
              <w:spacing w:line="240" w:lineRule="auto"/>
              <w:contextualSpacing w:val="0"/>
              <w:rPr>
                <w:sz w:val="20"/>
              </w:rPr>
            </w:pPr>
            <w:r w:rsidRPr="008E5A5F">
              <w:rPr>
                <w:sz w:val="20"/>
              </w:rPr>
              <w:t>Extractieve reiniging, Extractieve reiniging voor PFAS</w:t>
            </w:r>
          </w:p>
        </w:tc>
        <w:tc>
          <w:tcPr>
            <w:tcW w:w="3414" w:type="dxa"/>
            <w:hideMark/>
          </w:tcPr>
          <w:p w14:paraId="26BBC070" w14:textId="77777777" w:rsidR="008E5A5F" w:rsidRPr="008E5A5F" w:rsidRDefault="008E5A5F" w:rsidP="008E5A5F">
            <w:pPr>
              <w:tabs>
                <w:tab w:val="clear" w:pos="851"/>
              </w:tabs>
              <w:spacing w:line="240" w:lineRule="auto"/>
              <w:contextualSpacing w:val="0"/>
              <w:rPr>
                <w:sz w:val="20"/>
              </w:rPr>
            </w:pPr>
            <w:r w:rsidRPr="008E5A5F">
              <w:rPr>
                <w:sz w:val="20"/>
              </w:rPr>
              <w:t xml:space="preserve">Inschrijfstaat </w:t>
            </w:r>
            <w:proofErr w:type="spellStart"/>
            <w:r w:rsidRPr="008E5A5F">
              <w:rPr>
                <w:sz w:val="20"/>
              </w:rPr>
              <w:t>postnr</w:t>
            </w:r>
            <w:proofErr w:type="spellEnd"/>
            <w:r w:rsidRPr="008E5A5F">
              <w:rPr>
                <w:sz w:val="20"/>
              </w:rPr>
              <w:t>. 1.3: Hoe en op welk moment wordt vastgesteld hoeveel bodemvreemd materiaal in de partij zit?</w:t>
            </w:r>
          </w:p>
        </w:tc>
        <w:tc>
          <w:tcPr>
            <w:tcW w:w="4252" w:type="dxa"/>
            <w:hideMark/>
          </w:tcPr>
          <w:p w14:paraId="0BD24B01" w14:textId="77777777" w:rsidR="008E5A5F" w:rsidRPr="008E5A5F" w:rsidRDefault="008E5A5F" w:rsidP="008E5A5F">
            <w:pPr>
              <w:tabs>
                <w:tab w:val="clear" w:pos="851"/>
              </w:tabs>
              <w:spacing w:line="240" w:lineRule="auto"/>
              <w:contextualSpacing w:val="0"/>
              <w:rPr>
                <w:sz w:val="20"/>
              </w:rPr>
            </w:pPr>
            <w:r w:rsidRPr="008E5A5F">
              <w:rPr>
                <w:sz w:val="20"/>
              </w:rPr>
              <w:t>De hoeveelheid bodemvreemd materiaal wordt bij de offerteaanvraag van de Nadere Opdracht bepaald op basis van een partijkeuring, een verkennend bodemonderzoek welke als bijlage wordt toegevoegd of de hoeveelheid bodemvreemd materiaal wordt bepaald door de depotbeheerder/partijbeheerder van de Grondbank Amsterdam.</w:t>
            </w:r>
          </w:p>
        </w:tc>
      </w:tr>
      <w:tr w:rsidR="008E5A5F" w:rsidRPr="008E5A5F" w14:paraId="101E86CE" w14:textId="77777777" w:rsidTr="008E5A5F">
        <w:trPr>
          <w:trHeight w:val="2100"/>
        </w:trPr>
        <w:tc>
          <w:tcPr>
            <w:tcW w:w="670" w:type="dxa"/>
            <w:noWrap/>
            <w:hideMark/>
          </w:tcPr>
          <w:p w14:paraId="541CB233" w14:textId="77777777" w:rsidR="008E5A5F" w:rsidRPr="008E5A5F" w:rsidRDefault="008E5A5F" w:rsidP="008E5A5F">
            <w:pPr>
              <w:tabs>
                <w:tab w:val="clear" w:pos="851"/>
              </w:tabs>
              <w:spacing w:line="240" w:lineRule="auto"/>
              <w:contextualSpacing w:val="0"/>
              <w:rPr>
                <w:sz w:val="20"/>
              </w:rPr>
            </w:pPr>
            <w:r w:rsidRPr="008E5A5F">
              <w:rPr>
                <w:sz w:val="20"/>
              </w:rPr>
              <w:t>31</w:t>
            </w:r>
          </w:p>
        </w:tc>
        <w:tc>
          <w:tcPr>
            <w:tcW w:w="1298" w:type="dxa"/>
            <w:hideMark/>
          </w:tcPr>
          <w:p w14:paraId="6BED4091"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07D2E60D" w14:textId="77777777" w:rsidR="008E5A5F" w:rsidRPr="008E5A5F" w:rsidRDefault="008E5A5F" w:rsidP="008E5A5F">
            <w:pPr>
              <w:tabs>
                <w:tab w:val="clear" w:pos="851"/>
              </w:tabs>
              <w:spacing w:line="240" w:lineRule="auto"/>
              <w:contextualSpacing w:val="0"/>
              <w:rPr>
                <w:sz w:val="20"/>
              </w:rPr>
            </w:pPr>
            <w:r w:rsidRPr="008E5A5F">
              <w:rPr>
                <w:sz w:val="20"/>
              </w:rPr>
              <w:t xml:space="preserve">In het programma van eisen artikel A. Overname en verwerking staat: </w:t>
            </w:r>
            <w:r w:rsidRPr="008E5A5F">
              <w:rPr>
                <w:sz w:val="20"/>
              </w:rPr>
              <w:br/>
              <w:t>“De hoofdverplichtingen van de opdrachtnemer zijn het in eigendom overnemen van de onder deze opdracht ter verwerking aangeboden grond.” Op basis van de BRL 7500 wordt bepaald in welke categorie de grond valt.</w:t>
            </w:r>
            <w:r w:rsidRPr="008E5A5F">
              <w:rPr>
                <w:sz w:val="20"/>
              </w:rPr>
              <w:br/>
              <w:t xml:space="preserve">Hoe kan een partij worden geweigerd die conform de SIKB BRL 7500 / 7510 Protocol </w:t>
            </w:r>
            <w:proofErr w:type="spellStart"/>
            <w:r w:rsidRPr="008E5A5F">
              <w:rPr>
                <w:sz w:val="20"/>
              </w:rPr>
              <w:t>reinigbaar</w:t>
            </w:r>
            <w:proofErr w:type="spellEnd"/>
            <w:r w:rsidRPr="008E5A5F">
              <w:rPr>
                <w:sz w:val="20"/>
              </w:rPr>
              <w:t xml:space="preserve"> is, maar waar parameters in zitten die op de </w:t>
            </w:r>
            <w:r w:rsidRPr="008E5A5F">
              <w:rPr>
                <w:sz w:val="20"/>
              </w:rPr>
              <w:lastRenderedPageBreak/>
              <w:t>betreffende verwerkingslocatie niet vergund zijn.</w:t>
            </w:r>
          </w:p>
        </w:tc>
        <w:tc>
          <w:tcPr>
            <w:tcW w:w="4252" w:type="dxa"/>
            <w:hideMark/>
          </w:tcPr>
          <w:p w14:paraId="40D03F70" w14:textId="77777777" w:rsidR="008E5A5F" w:rsidRPr="008E5A5F" w:rsidRDefault="008E5A5F" w:rsidP="008E5A5F">
            <w:pPr>
              <w:tabs>
                <w:tab w:val="clear" w:pos="851"/>
              </w:tabs>
              <w:spacing w:line="240" w:lineRule="auto"/>
              <w:contextualSpacing w:val="0"/>
              <w:rPr>
                <w:sz w:val="20"/>
              </w:rPr>
            </w:pPr>
            <w:r w:rsidRPr="008E5A5F">
              <w:rPr>
                <w:sz w:val="20"/>
              </w:rPr>
              <w:lastRenderedPageBreak/>
              <w:t>Op pagina 10 van de aanbestedingsleidraad is in de voetnoot opgenomen: 'Indien de contractant van een perceel lagere acceptatiewaarden van een specifieke parameter hanteert dan de maximale acceptatievoorwaarden uit het SIKB-protocol, dan zijn de maximale acceptatievoorwaarden van de opdrachtnemer leidend voor de uitvoering van de nadere opdracht.'</w:t>
            </w:r>
          </w:p>
        </w:tc>
      </w:tr>
      <w:tr w:rsidR="008E5A5F" w:rsidRPr="008E5A5F" w14:paraId="67C5FC2C" w14:textId="77777777" w:rsidTr="008E5A5F">
        <w:trPr>
          <w:trHeight w:val="900"/>
        </w:trPr>
        <w:tc>
          <w:tcPr>
            <w:tcW w:w="670" w:type="dxa"/>
            <w:noWrap/>
            <w:hideMark/>
          </w:tcPr>
          <w:p w14:paraId="7E263B83" w14:textId="77777777" w:rsidR="008E5A5F" w:rsidRPr="008E5A5F" w:rsidRDefault="008E5A5F" w:rsidP="008E5A5F">
            <w:pPr>
              <w:tabs>
                <w:tab w:val="clear" w:pos="851"/>
              </w:tabs>
              <w:spacing w:line="240" w:lineRule="auto"/>
              <w:contextualSpacing w:val="0"/>
              <w:rPr>
                <w:sz w:val="20"/>
              </w:rPr>
            </w:pPr>
            <w:r w:rsidRPr="008E5A5F">
              <w:rPr>
                <w:sz w:val="20"/>
              </w:rPr>
              <w:t>32</w:t>
            </w:r>
          </w:p>
        </w:tc>
        <w:tc>
          <w:tcPr>
            <w:tcW w:w="1298" w:type="dxa"/>
            <w:noWrap/>
            <w:hideMark/>
          </w:tcPr>
          <w:p w14:paraId="1BC61704" w14:textId="77777777" w:rsidR="008E5A5F" w:rsidRPr="008E5A5F" w:rsidRDefault="008E5A5F" w:rsidP="008E5A5F">
            <w:pPr>
              <w:tabs>
                <w:tab w:val="clear" w:pos="851"/>
              </w:tabs>
              <w:spacing w:line="240" w:lineRule="auto"/>
              <w:contextualSpacing w:val="0"/>
              <w:rPr>
                <w:sz w:val="20"/>
              </w:rPr>
            </w:pPr>
            <w:r w:rsidRPr="008E5A5F">
              <w:rPr>
                <w:sz w:val="20"/>
              </w:rPr>
              <w:t>Stort</w:t>
            </w:r>
          </w:p>
        </w:tc>
        <w:tc>
          <w:tcPr>
            <w:tcW w:w="3414" w:type="dxa"/>
            <w:hideMark/>
          </w:tcPr>
          <w:p w14:paraId="196DA2D6" w14:textId="77777777" w:rsidR="008E5A5F" w:rsidRPr="008E5A5F" w:rsidRDefault="008E5A5F" w:rsidP="008E5A5F">
            <w:pPr>
              <w:tabs>
                <w:tab w:val="clear" w:pos="851"/>
              </w:tabs>
              <w:spacing w:line="240" w:lineRule="auto"/>
              <w:contextualSpacing w:val="0"/>
              <w:rPr>
                <w:sz w:val="20"/>
              </w:rPr>
            </w:pPr>
            <w:r w:rsidRPr="008E5A5F">
              <w:rPr>
                <w:sz w:val="20"/>
              </w:rPr>
              <w:t>De kosten voor aanvullend onderzoek betreft vaak een partijkeuring en dat is niet per ton uit te drukken. Graag een post voor een x- aantal keuringen per stuk</w:t>
            </w:r>
          </w:p>
        </w:tc>
        <w:tc>
          <w:tcPr>
            <w:tcW w:w="4252" w:type="dxa"/>
            <w:hideMark/>
          </w:tcPr>
          <w:p w14:paraId="1E0CAFEE" w14:textId="77777777" w:rsidR="008E5A5F" w:rsidRPr="008E5A5F" w:rsidRDefault="008E5A5F" w:rsidP="008E5A5F">
            <w:pPr>
              <w:tabs>
                <w:tab w:val="clear" w:pos="851"/>
              </w:tabs>
              <w:spacing w:line="240" w:lineRule="auto"/>
              <w:contextualSpacing w:val="0"/>
              <w:rPr>
                <w:sz w:val="20"/>
              </w:rPr>
            </w:pPr>
            <w:r w:rsidRPr="008E5A5F">
              <w:rPr>
                <w:sz w:val="20"/>
              </w:rPr>
              <w:t>De inschrijfstaat is aangepast en toegevoegd als bijlage</w:t>
            </w:r>
          </w:p>
        </w:tc>
      </w:tr>
      <w:tr w:rsidR="008E5A5F" w:rsidRPr="008E5A5F" w14:paraId="6B977728" w14:textId="77777777" w:rsidTr="008E5A5F">
        <w:trPr>
          <w:trHeight w:val="900"/>
        </w:trPr>
        <w:tc>
          <w:tcPr>
            <w:tcW w:w="670" w:type="dxa"/>
            <w:noWrap/>
            <w:hideMark/>
          </w:tcPr>
          <w:p w14:paraId="31682576" w14:textId="77777777" w:rsidR="008E5A5F" w:rsidRPr="008E5A5F" w:rsidRDefault="008E5A5F" w:rsidP="008E5A5F">
            <w:pPr>
              <w:tabs>
                <w:tab w:val="clear" w:pos="851"/>
              </w:tabs>
              <w:spacing w:line="240" w:lineRule="auto"/>
              <w:contextualSpacing w:val="0"/>
              <w:rPr>
                <w:sz w:val="20"/>
              </w:rPr>
            </w:pPr>
            <w:r w:rsidRPr="008E5A5F">
              <w:rPr>
                <w:sz w:val="20"/>
              </w:rPr>
              <w:t>33</w:t>
            </w:r>
          </w:p>
        </w:tc>
        <w:tc>
          <w:tcPr>
            <w:tcW w:w="1298" w:type="dxa"/>
            <w:hideMark/>
          </w:tcPr>
          <w:p w14:paraId="0371F4EA"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45CD6EB4" w14:textId="77777777" w:rsidR="008E5A5F" w:rsidRPr="008E5A5F" w:rsidRDefault="008E5A5F" w:rsidP="008E5A5F">
            <w:pPr>
              <w:tabs>
                <w:tab w:val="clear" w:pos="851"/>
              </w:tabs>
              <w:spacing w:line="240" w:lineRule="auto"/>
              <w:contextualSpacing w:val="0"/>
              <w:rPr>
                <w:sz w:val="20"/>
              </w:rPr>
            </w:pPr>
            <w:r w:rsidRPr="008E5A5F">
              <w:rPr>
                <w:sz w:val="20"/>
              </w:rPr>
              <w:t xml:space="preserve">De definitie van </w:t>
            </w:r>
            <w:proofErr w:type="spellStart"/>
            <w:r w:rsidRPr="008E5A5F">
              <w:rPr>
                <w:sz w:val="20"/>
              </w:rPr>
              <w:t>steekvast</w:t>
            </w:r>
            <w:proofErr w:type="spellEnd"/>
            <w:r w:rsidRPr="008E5A5F">
              <w:rPr>
                <w:sz w:val="20"/>
              </w:rPr>
              <w:t xml:space="preserve"> (25% </w:t>
            </w:r>
            <w:proofErr w:type="spellStart"/>
            <w:r w:rsidRPr="008E5A5F">
              <w:rPr>
                <w:sz w:val="20"/>
              </w:rPr>
              <w:t>ds</w:t>
            </w:r>
            <w:proofErr w:type="spellEnd"/>
            <w:r w:rsidRPr="008E5A5F">
              <w:rPr>
                <w:sz w:val="20"/>
              </w:rPr>
              <w:t xml:space="preserve">) klopt volgens ons niet. Kan deze aangepast naar 3 meter </w:t>
            </w:r>
            <w:proofErr w:type="spellStart"/>
            <w:r w:rsidRPr="008E5A5F">
              <w:rPr>
                <w:sz w:val="20"/>
              </w:rPr>
              <w:t>opzetbaar</w:t>
            </w:r>
            <w:proofErr w:type="spellEnd"/>
            <w:r w:rsidRPr="008E5A5F">
              <w:rPr>
                <w:sz w:val="20"/>
              </w:rPr>
              <w:t>?</w:t>
            </w:r>
          </w:p>
        </w:tc>
        <w:tc>
          <w:tcPr>
            <w:tcW w:w="4252" w:type="dxa"/>
            <w:hideMark/>
          </w:tcPr>
          <w:p w14:paraId="751CC3FB" w14:textId="77777777" w:rsidR="008E5A5F" w:rsidRPr="008E5A5F" w:rsidRDefault="008E5A5F" w:rsidP="008E5A5F">
            <w:pPr>
              <w:tabs>
                <w:tab w:val="clear" w:pos="851"/>
              </w:tabs>
              <w:spacing w:line="240" w:lineRule="auto"/>
              <w:contextualSpacing w:val="0"/>
              <w:rPr>
                <w:sz w:val="20"/>
              </w:rPr>
            </w:pPr>
            <w:r w:rsidRPr="008E5A5F">
              <w:rPr>
                <w:sz w:val="20"/>
              </w:rPr>
              <w:t>de definitie is verwijderd</w:t>
            </w:r>
          </w:p>
        </w:tc>
      </w:tr>
      <w:tr w:rsidR="008E5A5F" w:rsidRPr="008E5A5F" w14:paraId="6A696465" w14:textId="77777777" w:rsidTr="008E5A5F">
        <w:trPr>
          <w:trHeight w:val="1200"/>
        </w:trPr>
        <w:tc>
          <w:tcPr>
            <w:tcW w:w="670" w:type="dxa"/>
            <w:noWrap/>
            <w:hideMark/>
          </w:tcPr>
          <w:p w14:paraId="2CC326DA" w14:textId="77777777" w:rsidR="008E5A5F" w:rsidRPr="008E5A5F" w:rsidRDefault="008E5A5F" w:rsidP="008E5A5F">
            <w:pPr>
              <w:tabs>
                <w:tab w:val="clear" w:pos="851"/>
              </w:tabs>
              <w:spacing w:line="240" w:lineRule="auto"/>
              <w:contextualSpacing w:val="0"/>
              <w:rPr>
                <w:sz w:val="20"/>
              </w:rPr>
            </w:pPr>
            <w:r w:rsidRPr="008E5A5F">
              <w:rPr>
                <w:sz w:val="20"/>
              </w:rPr>
              <w:t>34</w:t>
            </w:r>
          </w:p>
        </w:tc>
        <w:tc>
          <w:tcPr>
            <w:tcW w:w="1298" w:type="dxa"/>
            <w:noWrap/>
            <w:hideMark/>
          </w:tcPr>
          <w:p w14:paraId="55B653A2" w14:textId="77777777" w:rsidR="008E5A5F" w:rsidRPr="008E5A5F" w:rsidRDefault="008E5A5F" w:rsidP="008E5A5F">
            <w:pPr>
              <w:tabs>
                <w:tab w:val="clear" w:pos="851"/>
              </w:tabs>
              <w:spacing w:line="240" w:lineRule="auto"/>
              <w:contextualSpacing w:val="0"/>
              <w:rPr>
                <w:sz w:val="20"/>
              </w:rPr>
            </w:pPr>
            <w:r w:rsidRPr="008E5A5F">
              <w:rPr>
                <w:sz w:val="20"/>
              </w:rPr>
              <w:t>Stort</w:t>
            </w:r>
          </w:p>
        </w:tc>
        <w:tc>
          <w:tcPr>
            <w:tcW w:w="3414" w:type="dxa"/>
            <w:hideMark/>
          </w:tcPr>
          <w:p w14:paraId="4EB350E8" w14:textId="77777777" w:rsidR="008E5A5F" w:rsidRPr="008E5A5F" w:rsidRDefault="008E5A5F" w:rsidP="008E5A5F">
            <w:pPr>
              <w:tabs>
                <w:tab w:val="clear" w:pos="851"/>
              </w:tabs>
              <w:spacing w:line="240" w:lineRule="auto"/>
              <w:contextualSpacing w:val="0"/>
              <w:rPr>
                <w:sz w:val="20"/>
              </w:rPr>
            </w:pPr>
            <w:r w:rsidRPr="008E5A5F">
              <w:rPr>
                <w:sz w:val="20"/>
              </w:rPr>
              <w:t>Kunnen we er vanuit gaan dat de opdrachtgever op basis van de verplichte NEN 5707 (asbest in grond) onderzoek aanlevert bij te storten asbesthoudende grond</w:t>
            </w:r>
          </w:p>
        </w:tc>
        <w:tc>
          <w:tcPr>
            <w:tcW w:w="4252" w:type="dxa"/>
            <w:hideMark/>
          </w:tcPr>
          <w:p w14:paraId="5033B311" w14:textId="3E2CA961" w:rsidR="008E5A5F" w:rsidRPr="008E5A5F" w:rsidRDefault="008E5A5F" w:rsidP="008E5A5F">
            <w:pPr>
              <w:tabs>
                <w:tab w:val="clear" w:pos="851"/>
              </w:tabs>
              <w:spacing w:line="240" w:lineRule="auto"/>
              <w:contextualSpacing w:val="0"/>
              <w:rPr>
                <w:sz w:val="20"/>
              </w:rPr>
            </w:pPr>
            <w:r w:rsidRPr="008E5A5F">
              <w:rPr>
                <w:sz w:val="20"/>
              </w:rPr>
              <w:t xml:space="preserve">of een partij grond asbesthoudend &gt; 100 mg/kg </w:t>
            </w:r>
            <w:proofErr w:type="spellStart"/>
            <w:r w:rsidRPr="008E5A5F">
              <w:rPr>
                <w:sz w:val="20"/>
              </w:rPr>
              <w:t>d.s</w:t>
            </w:r>
            <w:proofErr w:type="spellEnd"/>
            <w:r w:rsidRPr="008E5A5F">
              <w:rPr>
                <w:sz w:val="20"/>
              </w:rPr>
              <w:t xml:space="preserve">. is wordt vooraf bepaald door onderzoek gebaseerd op de NEN 5707, op basis van een AP04 partijkeuring met asbest of een asbest </w:t>
            </w:r>
            <w:r w:rsidR="007E7DA3" w:rsidRPr="008E5A5F">
              <w:rPr>
                <w:sz w:val="20"/>
              </w:rPr>
              <w:t>QuickScan</w:t>
            </w:r>
            <w:r w:rsidRPr="008E5A5F">
              <w:rPr>
                <w:sz w:val="20"/>
              </w:rPr>
              <w:t xml:space="preserve">. Deze gegevens worden bij de offerteaanvraag van de Nadere Opdracht aangeleverd. </w:t>
            </w:r>
          </w:p>
        </w:tc>
      </w:tr>
      <w:tr w:rsidR="008E5A5F" w:rsidRPr="008E5A5F" w14:paraId="63CCC377" w14:textId="77777777" w:rsidTr="008E5A5F">
        <w:trPr>
          <w:trHeight w:val="1620"/>
        </w:trPr>
        <w:tc>
          <w:tcPr>
            <w:tcW w:w="670" w:type="dxa"/>
            <w:noWrap/>
            <w:hideMark/>
          </w:tcPr>
          <w:p w14:paraId="683D72FF" w14:textId="77777777" w:rsidR="008E5A5F" w:rsidRPr="008E5A5F" w:rsidRDefault="008E5A5F" w:rsidP="008E5A5F">
            <w:pPr>
              <w:tabs>
                <w:tab w:val="clear" w:pos="851"/>
              </w:tabs>
              <w:spacing w:line="240" w:lineRule="auto"/>
              <w:contextualSpacing w:val="0"/>
              <w:rPr>
                <w:sz w:val="20"/>
              </w:rPr>
            </w:pPr>
            <w:r w:rsidRPr="008E5A5F">
              <w:rPr>
                <w:sz w:val="20"/>
              </w:rPr>
              <w:t>19</w:t>
            </w:r>
          </w:p>
        </w:tc>
        <w:tc>
          <w:tcPr>
            <w:tcW w:w="1298" w:type="dxa"/>
            <w:hideMark/>
          </w:tcPr>
          <w:p w14:paraId="18718797"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566B755C" w14:textId="77777777" w:rsidR="008E5A5F" w:rsidRPr="008E5A5F" w:rsidRDefault="008E5A5F" w:rsidP="008E5A5F">
            <w:pPr>
              <w:tabs>
                <w:tab w:val="clear" w:pos="851"/>
              </w:tabs>
              <w:spacing w:line="240" w:lineRule="auto"/>
              <w:contextualSpacing w:val="0"/>
              <w:rPr>
                <w:sz w:val="20"/>
              </w:rPr>
            </w:pPr>
            <w:r w:rsidRPr="008E5A5F">
              <w:rPr>
                <w:sz w:val="20"/>
              </w:rPr>
              <w:t>Indien een partij na ontvangst en keuring op de verwerkingslocatie niet blijkt te voldoen aan de gegevens (AP04 keuring e.d.) die vooraf is aangegeven en daardoor in een ander perceel valt of niet kan worden geaccepteerd op basis van de vigerende vergunning van de betreffende verwerker. Hoe wordt hiermee omgegaan? Is verrekening mogelijk?</w:t>
            </w:r>
          </w:p>
        </w:tc>
        <w:tc>
          <w:tcPr>
            <w:tcW w:w="4252" w:type="dxa"/>
            <w:hideMark/>
          </w:tcPr>
          <w:p w14:paraId="73822B87" w14:textId="77777777" w:rsidR="008E5A5F" w:rsidRPr="008E5A5F" w:rsidRDefault="008E5A5F" w:rsidP="008E5A5F">
            <w:pPr>
              <w:tabs>
                <w:tab w:val="clear" w:pos="851"/>
              </w:tabs>
              <w:spacing w:line="240" w:lineRule="auto"/>
              <w:contextualSpacing w:val="0"/>
              <w:rPr>
                <w:sz w:val="20"/>
              </w:rPr>
            </w:pPr>
            <w:r w:rsidRPr="008E5A5F">
              <w:rPr>
                <w:sz w:val="20"/>
              </w:rPr>
              <w:t xml:space="preserve">Als een partij grond niet voldoet aan de uitgangspunten zoals aangeleverd bij de offerteaanvraag van de Nadere Opdracht dan is verrekening op basis van de inschrijfstaat mogelijk. Indien de grond daardoor in een ander perceel valt dan is verrekening van aanvullende kosten mogelijk. De bewijslast dat de partij niet voldoet ligt bij de contractant en is ter beoordeling van de gemeente. </w:t>
            </w:r>
          </w:p>
        </w:tc>
      </w:tr>
      <w:tr w:rsidR="008E5A5F" w:rsidRPr="008E5A5F" w14:paraId="154BA925" w14:textId="77777777" w:rsidTr="008E5A5F">
        <w:trPr>
          <w:trHeight w:val="1935"/>
        </w:trPr>
        <w:tc>
          <w:tcPr>
            <w:tcW w:w="670" w:type="dxa"/>
            <w:noWrap/>
            <w:hideMark/>
          </w:tcPr>
          <w:p w14:paraId="41739BF3" w14:textId="77777777" w:rsidR="008E5A5F" w:rsidRPr="008E5A5F" w:rsidRDefault="008E5A5F" w:rsidP="008E5A5F">
            <w:pPr>
              <w:tabs>
                <w:tab w:val="clear" w:pos="851"/>
              </w:tabs>
              <w:spacing w:line="240" w:lineRule="auto"/>
              <w:contextualSpacing w:val="0"/>
              <w:rPr>
                <w:sz w:val="20"/>
              </w:rPr>
            </w:pPr>
            <w:r w:rsidRPr="008E5A5F">
              <w:rPr>
                <w:sz w:val="20"/>
              </w:rPr>
              <w:t>38</w:t>
            </w:r>
          </w:p>
        </w:tc>
        <w:tc>
          <w:tcPr>
            <w:tcW w:w="1298" w:type="dxa"/>
            <w:hideMark/>
          </w:tcPr>
          <w:p w14:paraId="0B328C74"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w:t>
            </w:r>
            <w:r w:rsidRPr="008E5A5F">
              <w:rPr>
                <w:sz w:val="20"/>
              </w:rPr>
              <w:lastRenderedPageBreak/>
              <w:t xml:space="preserve">reiniging, </w:t>
            </w:r>
            <w:r w:rsidRPr="008E5A5F">
              <w:rPr>
                <w:sz w:val="20"/>
              </w:rPr>
              <w:br/>
              <w:t>Stort, Exoten</w:t>
            </w:r>
          </w:p>
        </w:tc>
        <w:tc>
          <w:tcPr>
            <w:tcW w:w="3414" w:type="dxa"/>
            <w:hideMark/>
          </w:tcPr>
          <w:p w14:paraId="2D42E315" w14:textId="77777777" w:rsidR="008E5A5F" w:rsidRPr="008E5A5F" w:rsidRDefault="008E5A5F" w:rsidP="008E5A5F">
            <w:pPr>
              <w:tabs>
                <w:tab w:val="clear" w:pos="851"/>
              </w:tabs>
              <w:spacing w:line="240" w:lineRule="auto"/>
              <w:contextualSpacing w:val="0"/>
              <w:rPr>
                <w:sz w:val="20"/>
              </w:rPr>
            </w:pPr>
            <w:r w:rsidRPr="008E5A5F">
              <w:rPr>
                <w:sz w:val="20"/>
              </w:rPr>
              <w:lastRenderedPageBreak/>
              <w:t xml:space="preserve">Vraag over Eigendomsoverdracht: Artikel A stelt dat de grond eigendom wordt van de opdrachtnemer zodra deze zich op diens terrein bevindt of in diens feitelijke macht is gekomen (bijv. na opladen). Wie is verantwoordelijk voor de risico's en kosten indien een partij na acceptatie op de locatie van </w:t>
            </w:r>
            <w:r w:rsidRPr="008E5A5F">
              <w:rPr>
                <w:sz w:val="20"/>
              </w:rPr>
              <w:lastRenderedPageBreak/>
              <w:t>de opdrachtnemer bij een contra-expertise (artikel 2) toch niet aan de gestelde specificaties blijkt te voldoen?</w:t>
            </w:r>
          </w:p>
        </w:tc>
        <w:tc>
          <w:tcPr>
            <w:tcW w:w="4252" w:type="dxa"/>
            <w:hideMark/>
          </w:tcPr>
          <w:p w14:paraId="7A0E6528" w14:textId="77777777" w:rsidR="008E5A5F" w:rsidRPr="008E5A5F" w:rsidRDefault="008E5A5F" w:rsidP="008E5A5F">
            <w:pPr>
              <w:tabs>
                <w:tab w:val="clear" w:pos="851"/>
              </w:tabs>
              <w:spacing w:line="240" w:lineRule="auto"/>
              <w:contextualSpacing w:val="0"/>
              <w:rPr>
                <w:sz w:val="20"/>
              </w:rPr>
            </w:pPr>
            <w:r w:rsidRPr="008E5A5F">
              <w:rPr>
                <w:sz w:val="20"/>
              </w:rPr>
              <w:lastRenderedPageBreak/>
              <w:t xml:space="preserve">Als een partij grond niet voldoet aan de uitgangspunten zoals aangeleverd bij de offerteaanvraag van de Nadere Opdracht dan is verrekening op basis van de inschrijfstaat mogelijk. Indien de grond daardoor in een ander perceel valt dan is verrekening van aanvullende kosten mogelijk. De bewijslast dat de partij niet </w:t>
            </w:r>
            <w:r w:rsidRPr="008E5A5F">
              <w:rPr>
                <w:sz w:val="20"/>
              </w:rPr>
              <w:lastRenderedPageBreak/>
              <w:t xml:space="preserve">voldoet ligt bij de contractant en is ter beoordeling van de gemeente. </w:t>
            </w:r>
          </w:p>
        </w:tc>
      </w:tr>
      <w:tr w:rsidR="008E5A5F" w:rsidRPr="008E5A5F" w14:paraId="7ABD8DA7" w14:textId="77777777" w:rsidTr="008E5A5F">
        <w:trPr>
          <w:trHeight w:val="2100"/>
        </w:trPr>
        <w:tc>
          <w:tcPr>
            <w:tcW w:w="670" w:type="dxa"/>
            <w:noWrap/>
            <w:hideMark/>
          </w:tcPr>
          <w:p w14:paraId="12A49C6D" w14:textId="77777777" w:rsidR="008E5A5F" w:rsidRPr="008E5A5F" w:rsidRDefault="008E5A5F" w:rsidP="008E5A5F">
            <w:pPr>
              <w:tabs>
                <w:tab w:val="clear" w:pos="851"/>
              </w:tabs>
              <w:spacing w:line="240" w:lineRule="auto"/>
              <w:contextualSpacing w:val="0"/>
              <w:rPr>
                <w:sz w:val="20"/>
              </w:rPr>
            </w:pPr>
            <w:r w:rsidRPr="008E5A5F">
              <w:rPr>
                <w:sz w:val="20"/>
              </w:rPr>
              <w:lastRenderedPageBreak/>
              <w:t>40</w:t>
            </w:r>
          </w:p>
        </w:tc>
        <w:tc>
          <w:tcPr>
            <w:tcW w:w="1298" w:type="dxa"/>
            <w:noWrap/>
            <w:hideMark/>
          </w:tcPr>
          <w:p w14:paraId="5011CCFA" w14:textId="77777777" w:rsidR="008E5A5F" w:rsidRPr="008E5A5F" w:rsidRDefault="008E5A5F" w:rsidP="008E5A5F">
            <w:pPr>
              <w:tabs>
                <w:tab w:val="clear" w:pos="851"/>
              </w:tabs>
              <w:spacing w:line="240" w:lineRule="auto"/>
              <w:contextualSpacing w:val="0"/>
              <w:rPr>
                <w:sz w:val="20"/>
              </w:rPr>
            </w:pPr>
            <w:r w:rsidRPr="008E5A5F">
              <w:rPr>
                <w:sz w:val="20"/>
              </w:rPr>
              <w:t>Extractieve reiniging voor PFAS</w:t>
            </w:r>
          </w:p>
        </w:tc>
        <w:tc>
          <w:tcPr>
            <w:tcW w:w="3414" w:type="dxa"/>
            <w:hideMark/>
          </w:tcPr>
          <w:p w14:paraId="55F16251" w14:textId="77777777" w:rsidR="008E5A5F" w:rsidRPr="008E5A5F" w:rsidRDefault="008E5A5F" w:rsidP="008E5A5F">
            <w:pPr>
              <w:tabs>
                <w:tab w:val="clear" w:pos="851"/>
              </w:tabs>
              <w:spacing w:line="240" w:lineRule="auto"/>
              <w:contextualSpacing w:val="0"/>
              <w:rPr>
                <w:sz w:val="20"/>
              </w:rPr>
            </w:pPr>
            <w:r w:rsidRPr="008E5A5F">
              <w:rPr>
                <w:sz w:val="20"/>
              </w:rPr>
              <w:t xml:space="preserve">Voor perceel 3 worden staffels gehanteerd voor PFAS-waarden (bijv. &gt;3-7-3 tot &lt;20-45-20 </w:t>
            </w:r>
            <w:proofErr w:type="spellStart"/>
            <w:r w:rsidRPr="008E5A5F">
              <w:rPr>
                <w:sz w:val="20"/>
              </w:rPr>
              <w:t>ug</w:t>
            </w:r>
            <w:proofErr w:type="spellEnd"/>
            <w:r w:rsidRPr="008E5A5F">
              <w:rPr>
                <w:sz w:val="20"/>
              </w:rPr>
              <w:t>/kg). Wat is de procedure als een partij tijdens de uitvoering PFAS-waarden blijkt te bevatten die boven de hoogste staffel liggen? Kan deze partij dan alsnog onder dit perceel tegen een nader te bepalen tarief worden verwerkt, of valt dit dan buiten de scope van de raamovereenkomst?</w:t>
            </w:r>
          </w:p>
        </w:tc>
        <w:tc>
          <w:tcPr>
            <w:tcW w:w="4252" w:type="dxa"/>
            <w:hideMark/>
          </w:tcPr>
          <w:p w14:paraId="2855B2EA" w14:textId="77777777" w:rsidR="008E5A5F" w:rsidRPr="008E5A5F" w:rsidRDefault="008E5A5F" w:rsidP="008E5A5F">
            <w:pPr>
              <w:tabs>
                <w:tab w:val="clear" w:pos="851"/>
              </w:tabs>
              <w:spacing w:line="240" w:lineRule="auto"/>
              <w:contextualSpacing w:val="0"/>
              <w:rPr>
                <w:sz w:val="20"/>
              </w:rPr>
            </w:pPr>
            <w:r w:rsidRPr="008E5A5F">
              <w:rPr>
                <w:sz w:val="20"/>
              </w:rPr>
              <w:t xml:space="preserve">Als PFAS-waarden boven de hoogste staffel uitkomen (PFAS &gt; 40-90-40* &lt; 60-140-60* </w:t>
            </w:r>
            <w:proofErr w:type="spellStart"/>
            <w:r w:rsidRPr="008E5A5F">
              <w:rPr>
                <w:sz w:val="20"/>
              </w:rPr>
              <w:t>ug</w:t>
            </w:r>
            <w:proofErr w:type="spellEnd"/>
            <w:r w:rsidRPr="008E5A5F">
              <w:rPr>
                <w:sz w:val="20"/>
              </w:rPr>
              <w:t xml:space="preserve">/kg) dan is de partij volgens het IPLO niet extractief </w:t>
            </w:r>
            <w:proofErr w:type="spellStart"/>
            <w:r w:rsidRPr="008E5A5F">
              <w:rPr>
                <w:sz w:val="20"/>
              </w:rPr>
              <w:t>reinigbaar</w:t>
            </w:r>
            <w:proofErr w:type="spellEnd"/>
            <w:r w:rsidRPr="008E5A5F">
              <w:rPr>
                <w:sz w:val="20"/>
              </w:rPr>
              <w:t xml:space="preserve">. Als een partij grond niet voldoet aan de uitgangspunten zoals aangeleverd bij de offerteaanvraag van de Nadere Opdracht dan is verrekening op basis van de inschrijfstaat mogelijk. Indien de grond daardoor in een ander perceel valt dan is verrekening van aanvullende kosten mogelijk. De bewijslast dat de partij niet voldoet ligt bij de contractant en is ter beoordeling van de gemeente. </w:t>
            </w:r>
          </w:p>
        </w:tc>
      </w:tr>
      <w:tr w:rsidR="008E5A5F" w:rsidRPr="008E5A5F" w14:paraId="5CEBA75C" w14:textId="77777777" w:rsidTr="008E5A5F">
        <w:trPr>
          <w:trHeight w:val="1500"/>
        </w:trPr>
        <w:tc>
          <w:tcPr>
            <w:tcW w:w="670" w:type="dxa"/>
            <w:noWrap/>
            <w:hideMark/>
          </w:tcPr>
          <w:p w14:paraId="54F026EB" w14:textId="77777777" w:rsidR="008E5A5F" w:rsidRPr="008E5A5F" w:rsidRDefault="008E5A5F" w:rsidP="008E5A5F">
            <w:pPr>
              <w:tabs>
                <w:tab w:val="clear" w:pos="851"/>
              </w:tabs>
              <w:spacing w:line="240" w:lineRule="auto"/>
              <w:contextualSpacing w:val="0"/>
              <w:rPr>
                <w:sz w:val="20"/>
              </w:rPr>
            </w:pPr>
            <w:r w:rsidRPr="008E5A5F">
              <w:rPr>
                <w:sz w:val="20"/>
              </w:rPr>
              <w:t>44</w:t>
            </w:r>
          </w:p>
        </w:tc>
        <w:tc>
          <w:tcPr>
            <w:tcW w:w="1298" w:type="dxa"/>
            <w:noWrap/>
            <w:hideMark/>
          </w:tcPr>
          <w:p w14:paraId="1C11EAE7" w14:textId="77777777" w:rsidR="008E5A5F" w:rsidRPr="008E5A5F" w:rsidRDefault="008E5A5F" w:rsidP="008E5A5F">
            <w:pPr>
              <w:tabs>
                <w:tab w:val="clear" w:pos="851"/>
              </w:tabs>
              <w:spacing w:line="240" w:lineRule="auto"/>
              <w:contextualSpacing w:val="0"/>
              <w:rPr>
                <w:sz w:val="20"/>
              </w:rPr>
            </w:pPr>
          </w:p>
        </w:tc>
        <w:tc>
          <w:tcPr>
            <w:tcW w:w="3414" w:type="dxa"/>
            <w:hideMark/>
          </w:tcPr>
          <w:p w14:paraId="766D581C" w14:textId="77777777" w:rsidR="008E5A5F" w:rsidRPr="008E5A5F" w:rsidRDefault="008E5A5F" w:rsidP="008E5A5F">
            <w:pPr>
              <w:tabs>
                <w:tab w:val="clear" w:pos="851"/>
              </w:tabs>
              <w:spacing w:line="240" w:lineRule="auto"/>
              <w:contextualSpacing w:val="0"/>
              <w:rPr>
                <w:sz w:val="20"/>
              </w:rPr>
            </w:pPr>
            <w:r w:rsidRPr="008E5A5F">
              <w:rPr>
                <w:sz w:val="20"/>
              </w:rPr>
              <w:t>Hoe gaan jullie om met verrekeningen van eventuele afwijkingen van het vooraf bepaalde residu</w:t>
            </w:r>
          </w:p>
        </w:tc>
        <w:tc>
          <w:tcPr>
            <w:tcW w:w="4252" w:type="dxa"/>
            <w:hideMark/>
          </w:tcPr>
          <w:p w14:paraId="5BDA3337" w14:textId="77777777" w:rsidR="008E5A5F" w:rsidRPr="008E5A5F" w:rsidRDefault="008E5A5F" w:rsidP="008E5A5F">
            <w:pPr>
              <w:tabs>
                <w:tab w:val="clear" w:pos="851"/>
              </w:tabs>
              <w:spacing w:line="240" w:lineRule="auto"/>
              <w:contextualSpacing w:val="0"/>
              <w:rPr>
                <w:sz w:val="20"/>
              </w:rPr>
            </w:pPr>
            <w:r w:rsidRPr="008E5A5F">
              <w:rPr>
                <w:sz w:val="20"/>
              </w:rPr>
              <w:t xml:space="preserve">Als een partij grond niet voldoet aan de uitgangspunten zoals aangeleverd bij de offerteaanvraag van de Nadere Opdracht dan is verrekening op basis van de inschrijfstaat mogelijk. Indien de grond daardoor in een ander perceel valt dan is verrekening van aanvullende kosten mogelijk. De bewijslast dat de partij niet voldoet ligt bij de contractant en is ter beoordeling van de gemeente. </w:t>
            </w:r>
          </w:p>
        </w:tc>
      </w:tr>
      <w:tr w:rsidR="008E5A5F" w:rsidRPr="008E5A5F" w14:paraId="6E6BC091" w14:textId="77777777" w:rsidTr="008E5A5F">
        <w:trPr>
          <w:trHeight w:val="1500"/>
        </w:trPr>
        <w:tc>
          <w:tcPr>
            <w:tcW w:w="670" w:type="dxa"/>
            <w:noWrap/>
            <w:hideMark/>
          </w:tcPr>
          <w:p w14:paraId="57806137" w14:textId="77777777" w:rsidR="008E5A5F" w:rsidRPr="008E5A5F" w:rsidRDefault="008E5A5F" w:rsidP="008E5A5F">
            <w:pPr>
              <w:tabs>
                <w:tab w:val="clear" w:pos="851"/>
              </w:tabs>
              <w:spacing w:line="240" w:lineRule="auto"/>
              <w:contextualSpacing w:val="0"/>
              <w:rPr>
                <w:sz w:val="20"/>
              </w:rPr>
            </w:pPr>
            <w:r w:rsidRPr="008E5A5F">
              <w:rPr>
                <w:sz w:val="20"/>
              </w:rPr>
              <w:t>39</w:t>
            </w:r>
          </w:p>
        </w:tc>
        <w:tc>
          <w:tcPr>
            <w:tcW w:w="1298" w:type="dxa"/>
            <w:hideMark/>
          </w:tcPr>
          <w:p w14:paraId="731E714A" w14:textId="77777777" w:rsidR="008E5A5F" w:rsidRPr="008E5A5F" w:rsidRDefault="008E5A5F" w:rsidP="008E5A5F">
            <w:pPr>
              <w:tabs>
                <w:tab w:val="clear" w:pos="851"/>
              </w:tabs>
              <w:spacing w:line="240" w:lineRule="auto"/>
              <w:contextualSpacing w:val="0"/>
              <w:rPr>
                <w:sz w:val="20"/>
              </w:rPr>
            </w:pPr>
            <w:r w:rsidRPr="008E5A5F">
              <w:rPr>
                <w:sz w:val="20"/>
              </w:rPr>
              <w:t xml:space="preserve">Biologische reiniging, Extractieve reiniging, </w:t>
            </w:r>
            <w:r w:rsidRPr="008E5A5F">
              <w:rPr>
                <w:sz w:val="20"/>
              </w:rPr>
              <w:br/>
              <w:t xml:space="preserve">Extractieve reiniging voor PFAS, Thermische reiniging, </w:t>
            </w:r>
            <w:r w:rsidRPr="008E5A5F">
              <w:rPr>
                <w:sz w:val="20"/>
              </w:rPr>
              <w:br/>
              <w:t>Stort, Exoten</w:t>
            </w:r>
          </w:p>
        </w:tc>
        <w:tc>
          <w:tcPr>
            <w:tcW w:w="3414" w:type="dxa"/>
            <w:hideMark/>
          </w:tcPr>
          <w:p w14:paraId="71ED1CD0" w14:textId="77777777" w:rsidR="008E5A5F" w:rsidRPr="008E5A5F" w:rsidRDefault="008E5A5F" w:rsidP="008E5A5F">
            <w:pPr>
              <w:tabs>
                <w:tab w:val="clear" w:pos="851"/>
              </w:tabs>
              <w:spacing w:line="240" w:lineRule="auto"/>
              <w:contextualSpacing w:val="0"/>
              <w:rPr>
                <w:sz w:val="20"/>
              </w:rPr>
            </w:pPr>
            <w:r w:rsidRPr="008E5A5F">
              <w:rPr>
                <w:sz w:val="20"/>
              </w:rPr>
              <w:t>De transporttarieven in de inschrijfstaten zijn per ton. Gezien de verkeerssituatie in Amsterdam en de laadtijden bij gemeentelijke depots, kan de laadtijd sterk variëren. Is er een maximaal aantal minuten 'vrije laadtijd' inbegrepen in het tarief, waarna een wachtuurtarief in rekening mag worden gebracht? Zo ja, waar kan dit tarief worden opgegeven?</w:t>
            </w:r>
          </w:p>
        </w:tc>
        <w:tc>
          <w:tcPr>
            <w:tcW w:w="4252" w:type="dxa"/>
            <w:hideMark/>
          </w:tcPr>
          <w:p w14:paraId="30775E5C" w14:textId="1FCD7236" w:rsidR="008E5A5F" w:rsidRPr="008E5A5F" w:rsidRDefault="008E5A5F" w:rsidP="008E5A5F">
            <w:pPr>
              <w:tabs>
                <w:tab w:val="clear" w:pos="851"/>
              </w:tabs>
              <w:spacing w:line="240" w:lineRule="auto"/>
              <w:contextualSpacing w:val="0"/>
              <w:rPr>
                <w:sz w:val="20"/>
              </w:rPr>
            </w:pPr>
            <w:r w:rsidRPr="008E5A5F">
              <w:rPr>
                <w:sz w:val="20"/>
              </w:rPr>
              <w:t xml:space="preserve">Nee, de op te geven transporttarieven in de inschrijfstaat zijn all-in prijzen, ook de laadtijden en de </w:t>
            </w:r>
            <w:r w:rsidR="007E7DA3" w:rsidRPr="008E5A5F">
              <w:rPr>
                <w:sz w:val="20"/>
              </w:rPr>
              <w:t>verkeerssituatie</w:t>
            </w:r>
            <w:r w:rsidRPr="008E5A5F">
              <w:rPr>
                <w:sz w:val="20"/>
              </w:rPr>
              <w:t xml:space="preserve"> in Amsterdam vallen hieronder.</w:t>
            </w:r>
          </w:p>
        </w:tc>
      </w:tr>
      <w:tr w:rsidR="008E5A5F" w:rsidRPr="008E5A5F" w14:paraId="45BECB4A" w14:textId="77777777" w:rsidTr="008E5A5F">
        <w:trPr>
          <w:trHeight w:val="1200"/>
        </w:trPr>
        <w:tc>
          <w:tcPr>
            <w:tcW w:w="670" w:type="dxa"/>
            <w:noWrap/>
            <w:hideMark/>
          </w:tcPr>
          <w:p w14:paraId="36C77004" w14:textId="77777777" w:rsidR="008E5A5F" w:rsidRPr="008E5A5F" w:rsidRDefault="008E5A5F" w:rsidP="008E5A5F">
            <w:pPr>
              <w:tabs>
                <w:tab w:val="clear" w:pos="851"/>
              </w:tabs>
              <w:spacing w:line="240" w:lineRule="auto"/>
              <w:contextualSpacing w:val="0"/>
              <w:rPr>
                <w:sz w:val="20"/>
              </w:rPr>
            </w:pPr>
            <w:r w:rsidRPr="008E5A5F">
              <w:rPr>
                <w:sz w:val="20"/>
              </w:rPr>
              <w:t>41</w:t>
            </w:r>
          </w:p>
        </w:tc>
        <w:tc>
          <w:tcPr>
            <w:tcW w:w="1298" w:type="dxa"/>
            <w:noWrap/>
            <w:hideMark/>
          </w:tcPr>
          <w:p w14:paraId="1C210E51" w14:textId="77777777" w:rsidR="008E5A5F" w:rsidRPr="008E5A5F" w:rsidRDefault="008E5A5F" w:rsidP="008E5A5F">
            <w:pPr>
              <w:tabs>
                <w:tab w:val="clear" w:pos="851"/>
              </w:tabs>
              <w:spacing w:line="240" w:lineRule="auto"/>
              <w:contextualSpacing w:val="0"/>
              <w:rPr>
                <w:sz w:val="20"/>
              </w:rPr>
            </w:pPr>
          </w:p>
        </w:tc>
        <w:tc>
          <w:tcPr>
            <w:tcW w:w="3414" w:type="dxa"/>
            <w:hideMark/>
          </w:tcPr>
          <w:p w14:paraId="3B2EEA21" w14:textId="77777777" w:rsidR="008E5A5F" w:rsidRPr="008E5A5F" w:rsidRDefault="008E5A5F" w:rsidP="008E5A5F">
            <w:pPr>
              <w:tabs>
                <w:tab w:val="clear" w:pos="851"/>
              </w:tabs>
              <w:spacing w:line="240" w:lineRule="auto"/>
              <w:contextualSpacing w:val="0"/>
              <w:rPr>
                <w:sz w:val="20"/>
              </w:rPr>
            </w:pPr>
            <w:r w:rsidRPr="008E5A5F">
              <w:rPr>
                <w:sz w:val="20"/>
              </w:rPr>
              <w:t>Is het toegestaan ons te beroepen op de VCA* certificering van een dochter of zusteronderneming binnen de groep?</w:t>
            </w:r>
          </w:p>
        </w:tc>
        <w:tc>
          <w:tcPr>
            <w:tcW w:w="4252" w:type="dxa"/>
            <w:hideMark/>
          </w:tcPr>
          <w:p w14:paraId="11D8D061" w14:textId="77777777" w:rsidR="008E5A5F" w:rsidRPr="008E5A5F" w:rsidRDefault="008E5A5F" w:rsidP="008E5A5F">
            <w:pPr>
              <w:tabs>
                <w:tab w:val="clear" w:pos="851"/>
              </w:tabs>
              <w:spacing w:line="240" w:lineRule="auto"/>
              <w:contextualSpacing w:val="0"/>
              <w:rPr>
                <w:sz w:val="20"/>
              </w:rPr>
            </w:pPr>
            <w:r w:rsidRPr="008E5A5F">
              <w:rPr>
                <w:sz w:val="20"/>
              </w:rPr>
              <w:t xml:space="preserve">Het certificaat dient in bezit te zijn van de onderneming die het werk (reiniging/storten/ verwerking) daadwerkelijk uitvoert en/of de locatie waar het werk wordt uitgevoerd. Let er op dat dit correct wordt ingevuld op het UEA en ook van die onderneming alle benodigde stukken worden aangeleverd. </w:t>
            </w:r>
          </w:p>
        </w:tc>
      </w:tr>
      <w:tr w:rsidR="008E5A5F" w:rsidRPr="008E5A5F" w14:paraId="4920E733" w14:textId="77777777" w:rsidTr="008E5A5F">
        <w:trPr>
          <w:trHeight w:val="1500"/>
        </w:trPr>
        <w:tc>
          <w:tcPr>
            <w:tcW w:w="670" w:type="dxa"/>
            <w:noWrap/>
            <w:hideMark/>
          </w:tcPr>
          <w:p w14:paraId="4389BC9C" w14:textId="77777777" w:rsidR="008E5A5F" w:rsidRPr="008E5A5F" w:rsidRDefault="008E5A5F" w:rsidP="008E5A5F">
            <w:pPr>
              <w:tabs>
                <w:tab w:val="clear" w:pos="851"/>
              </w:tabs>
              <w:spacing w:line="240" w:lineRule="auto"/>
              <w:contextualSpacing w:val="0"/>
              <w:rPr>
                <w:sz w:val="20"/>
              </w:rPr>
            </w:pPr>
            <w:r w:rsidRPr="008E5A5F">
              <w:rPr>
                <w:sz w:val="20"/>
              </w:rPr>
              <w:lastRenderedPageBreak/>
              <w:t>42</w:t>
            </w:r>
          </w:p>
        </w:tc>
        <w:tc>
          <w:tcPr>
            <w:tcW w:w="1298" w:type="dxa"/>
            <w:noWrap/>
            <w:hideMark/>
          </w:tcPr>
          <w:p w14:paraId="161587A3" w14:textId="77777777" w:rsidR="008E5A5F" w:rsidRPr="008E5A5F" w:rsidRDefault="008E5A5F" w:rsidP="008E5A5F">
            <w:pPr>
              <w:tabs>
                <w:tab w:val="clear" w:pos="851"/>
              </w:tabs>
              <w:spacing w:line="240" w:lineRule="auto"/>
              <w:contextualSpacing w:val="0"/>
              <w:rPr>
                <w:sz w:val="20"/>
              </w:rPr>
            </w:pPr>
          </w:p>
        </w:tc>
        <w:tc>
          <w:tcPr>
            <w:tcW w:w="3414" w:type="dxa"/>
            <w:hideMark/>
          </w:tcPr>
          <w:p w14:paraId="53013F52" w14:textId="77777777" w:rsidR="008E5A5F" w:rsidRPr="008E5A5F" w:rsidRDefault="008E5A5F" w:rsidP="008E5A5F">
            <w:pPr>
              <w:tabs>
                <w:tab w:val="clear" w:pos="851"/>
              </w:tabs>
              <w:spacing w:line="240" w:lineRule="auto"/>
              <w:contextualSpacing w:val="0"/>
              <w:rPr>
                <w:sz w:val="20"/>
              </w:rPr>
            </w:pPr>
            <w:r w:rsidRPr="008E5A5F">
              <w:rPr>
                <w:sz w:val="20"/>
              </w:rPr>
              <w:t>Wij verwachten in de periode tussen 26 januari en 26 maart het certificeringstraject voor CO2-ladder trede 3 af te ronden. Kunnen we op basis hiervan gebruik van de fictieve korting?</w:t>
            </w:r>
          </w:p>
        </w:tc>
        <w:tc>
          <w:tcPr>
            <w:tcW w:w="4252" w:type="dxa"/>
            <w:hideMark/>
          </w:tcPr>
          <w:p w14:paraId="71E71516" w14:textId="77777777" w:rsidR="008E5A5F" w:rsidRPr="008E5A5F" w:rsidRDefault="008E5A5F" w:rsidP="008E5A5F">
            <w:pPr>
              <w:tabs>
                <w:tab w:val="clear" w:pos="851"/>
              </w:tabs>
              <w:spacing w:line="240" w:lineRule="auto"/>
              <w:contextualSpacing w:val="0"/>
              <w:rPr>
                <w:sz w:val="20"/>
              </w:rPr>
            </w:pPr>
            <w:r w:rsidRPr="008E5A5F">
              <w:rPr>
                <w:sz w:val="20"/>
              </w:rPr>
              <w:t>Nee, het gaat om het behaalde CO2 ambitieniveau op het moment van inschrijving; In de conceptovereenkomst artikel 11.1 was per abuis niveau 3 ingevuld maar dit is afhankelijk van het ambitieniveau van de contractant. De conceptovereenkomsten zijn aangepast zodat het reeds behaalde niveau ingevuld kan worden.</w:t>
            </w:r>
          </w:p>
        </w:tc>
      </w:tr>
      <w:tr w:rsidR="008E5A5F" w:rsidRPr="008E5A5F" w14:paraId="0FB03327" w14:textId="77777777" w:rsidTr="008E5A5F">
        <w:trPr>
          <w:trHeight w:val="600"/>
        </w:trPr>
        <w:tc>
          <w:tcPr>
            <w:tcW w:w="670" w:type="dxa"/>
            <w:noWrap/>
            <w:hideMark/>
          </w:tcPr>
          <w:p w14:paraId="0E527343" w14:textId="77777777" w:rsidR="008E5A5F" w:rsidRPr="008E5A5F" w:rsidRDefault="008E5A5F" w:rsidP="008E5A5F">
            <w:pPr>
              <w:tabs>
                <w:tab w:val="clear" w:pos="851"/>
              </w:tabs>
              <w:spacing w:line="240" w:lineRule="auto"/>
              <w:contextualSpacing w:val="0"/>
              <w:rPr>
                <w:sz w:val="20"/>
              </w:rPr>
            </w:pPr>
            <w:r w:rsidRPr="008E5A5F">
              <w:rPr>
                <w:sz w:val="20"/>
              </w:rPr>
              <w:t>45</w:t>
            </w:r>
          </w:p>
        </w:tc>
        <w:tc>
          <w:tcPr>
            <w:tcW w:w="1298" w:type="dxa"/>
            <w:noWrap/>
            <w:hideMark/>
          </w:tcPr>
          <w:p w14:paraId="0C1C7BC1" w14:textId="77777777" w:rsidR="008E5A5F" w:rsidRPr="008E5A5F" w:rsidRDefault="008E5A5F" w:rsidP="008E5A5F">
            <w:pPr>
              <w:tabs>
                <w:tab w:val="clear" w:pos="851"/>
              </w:tabs>
              <w:spacing w:line="240" w:lineRule="auto"/>
              <w:contextualSpacing w:val="0"/>
              <w:rPr>
                <w:sz w:val="20"/>
              </w:rPr>
            </w:pPr>
          </w:p>
        </w:tc>
        <w:tc>
          <w:tcPr>
            <w:tcW w:w="3414" w:type="dxa"/>
            <w:hideMark/>
          </w:tcPr>
          <w:p w14:paraId="3BC4473F" w14:textId="77777777" w:rsidR="008E5A5F" w:rsidRPr="008E5A5F" w:rsidRDefault="008E5A5F" w:rsidP="008E5A5F">
            <w:pPr>
              <w:tabs>
                <w:tab w:val="clear" w:pos="851"/>
              </w:tabs>
              <w:spacing w:line="240" w:lineRule="auto"/>
              <w:contextualSpacing w:val="0"/>
              <w:rPr>
                <w:sz w:val="20"/>
              </w:rPr>
            </w:pPr>
            <w:r w:rsidRPr="008E5A5F">
              <w:rPr>
                <w:sz w:val="20"/>
              </w:rPr>
              <w:t>Is het mogelijk om tarieven te indexeren</w:t>
            </w:r>
          </w:p>
        </w:tc>
        <w:tc>
          <w:tcPr>
            <w:tcW w:w="4252" w:type="dxa"/>
            <w:hideMark/>
          </w:tcPr>
          <w:p w14:paraId="73EE1533" w14:textId="0AF954FA" w:rsidR="008E5A5F" w:rsidRPr="008E5A5F" w:rsidRDefault="008E5A5F" w:rsidP="008E5A5F">
            <w:pPr>
              <w:tabs>
                <w:tab w:val="clear" w:pos="851"/>
              </w:tabs>
              <w:spacing w:line="240" w:lineRule="auto"/>
              <w:contextualSpacing w:val="0"/>
              <w:rPr>
                <w:sz w:val="20"/>
              </w:rPr>
            </w:pPr>
            <w:r w:rsidRPr="008E5A5F">
              <w:rPr>
                <w:sz w:val="20"/>
              </w:rPr>
              <w:t xml:space="preserve">Ja, in de concept raamovereenkomst onder artikel 8 'Prijs en Facturering' is opgenomen hoe er jaarlijks </w:t>
            </w:r>
            <w:r w:rsidR="007E7DA3" w:rsidRPr="008E5A5F">
              <w:rPr>
                <w:sz w:val="20"/>
              </w:rPr>
              <w:t>geïndexeerd</w:t>
            </w:r>
            <w:r w:rsidRPr="008E5A5F">
              <w:rPr>
                <w:sz w:val="20"/>
              </w:rPr>
              <w:t xml:space="preserve"> kan worden.</w:t>
            </w:r>
          </w:p>
        </w:tc>
      </w:tr>
      <w:tr w:rsidR="008E5A5F" w:rsidRPr="008E5A5F" w14:paraId="76F8B17A" w14:textId="77777777" w:rsidTr="008E5A5F">
        <w:trPr>
          <w:trHeight w:val="1500"/>
        </w:trPr>
        <w:tc>
          <w:tcPr>
            <w:tcW w:w="670" w:type="dxa"/>
            <w:noWrap/>
            <w:hideMark/>
          </w:tcPr>
          <w:p w14:paraId="75A708C0" w14:textId="77777777" w:rsidR="008E5A5F" w:rsidRPr="008E5A5F" w:rsidRDefault="008E5A5F" w:rsidP="008E5A5F">
            <w:pPr>
              <w:tabs>
                <w:tab w:val="clear" w:pos="851"/>
              </w:tabs>
              <w:spacing w:line="240" w:lineRule="auto"/>
              <w:contextualSpacing w:val="0"/>
              <w:rPr>
                <w:sz w:val="20"/>
              </w:rPr>
            </w:pPr>
            <w:r w:rsidRPr="008E5A5F">
              <w:rPr>
                <w:sz w:val="20"/>
              </w:rPr>
              <w:t>46</w:t>
            </w:r>
          </w:p>
        </w:tc>
        <w:tc>
          <w:tcPr>
            <w:tcW w:w="1298" w:type="dxa"/>
            <w:noWrap/>
            <w:hideMark/>
          </w:tcPr>
          <w:p w14:paraId="2407A6B0" w14:textId="77777777" w:rsidR="008E5A5F" w:rsidRPr="008E5A5F" w:rsidRDefault="008E5A5F" w:rsidP="008E5A5F">
            <w:pPr>
              <w:tabs>
                <w:tab w:val="clear" w:pos="851"/>
              </w:tabs>
              <w:spacing w:line="240" w:lineRule="auto"/>
              <w:contextualSpacing w:val="0"/>
              <w:rPr>
                <w:sz w:val="20"/>
              </w:rPr>
            </w:pPr>
          </w:p>
        </w:tc>
        <w:tc>
          <w:tcPr>
            <w:tcW w:w="3414" w:type="dxa"/>
            <w:hideMark/>
          </w:tcPr>
          <w:p w14:paraId="54926802" w14:textId="77777777" w:rsidR="008E5A5F" w:rsidRPr="008E5A5F" w:rsidRDefault="008E5A5F" w:rsidP="008E5A5F">
            <w:pPr>
              <w:tabs>
                <w:tab w:val="clear" w:pos="851"/>
              </w:tabs>
              <w:spacing w:line="240" w:lineRule="auto"/>
              <w:contextualSpacing w:val="0"/>
              <w:rPr>
                <w:sz w:val="20"/>
              </w:rPr>
            </w:pPr>
            <w:r w:rsidRPr="008E5A5F">
              <w:rPr>
                <w:sz w:val="20"/>
              </w:rPr>
              <w:t>Hoe bepalen jullie of iets extractief of thermisch gereinigd moet/kan worden?</w:t>
            </w:r>
          </w:p>
        </w:tc>
        <w:tc>
          <w:tcPr>
            <w:tcW w:w="4252" w:type="dxa"/>
            <w:hideMark/>
          </w:tcPr>
          <w:p w14:paraId="0FACE5CD" w14:textId="44FF0E4F" w:rsidR="008E5A5F" w:rsidRPr="008E5A5F" w:rsidRDefault="008E5A5F" w:rsidP="008E5A5F">
            <w:pPr>
              <w:tabs>
                <w:tab w:val="clear" w:pos="851"/>
              </w:tabs>
              <w:spacing w:line="240" w:lineRule="auto"/>
              <w:contextualSpacing w:val="0"/>
              <w:rPr>
                <w:sz w:val="20"/>
              </w:rPr>
            </w:pPr>
            <w:r w:rsidRPr="008E5A5F">
              <w:rPr>
                <w:sz w:val="20"/>
              </w:rPr>
              <w:t xml:space="preserve">Dit wordt gedaan op basis van tabel 1 A ‘maximale acceptatiewaarden voor bewerkingstechnieken’ van SIKB BRL 7500 protocol 7510. Komt een partij grond in aanmerking voor verschillende reinigingstechnieken wordt een </w:t>
            </w:r>
            <w:r w:rsidR="007E7DA3" w:rsidRPr="008E5A5F">
              <w:rPr>
                <w:sz w:val="20"/>
              </w:rPr>
              <w:t>verdeelsleutel</w:t>
            </w:r>
            <w:r w:rsidRPr="008E5A5F">
              <w:rPr>
                <w:sz w:val="20"/>
              </w:rPr>
              <w:t xml:space="preserve"> gehanteerd dat beschreven staat in 1.3.2 van de Aanbestedingsleidraad.</w:t>
            </w:r>
          </w:p>
        </w:tc>
      </w:tr>
    </w:tbl>
    <w:p w14:paraId="19C9D3BB" w14:textId="77777777" w:rsidR="002E2E1B" w:rsidRDefault="002E2E1B">
      <w:pPr>
        <w:tabs>
          <w:tab w:val="clear" w:pos="851"/>
        </w:tabs>
        <w:spacing w:line="240" w:lineRule="auto"/>
        <w:contextualSpacing w:val="0"/>
        <w:rPr>
          <w:b/>
          <w:bCs/>
          <w:spacing w:val="10"/>
          <w:kern w:val="40"/>
          <w:sz w:val="42"/>
          <w:szCs w:val="40"/>
        </w:rPr>
      </w:pPr>
      <w:r>
        <w:br w:type="page"/>
      </w:r>
    </w:p>
    <w:bookmarkEnd w:id="8"/>
    <w:bookmarkEnd w:id="9"/>
    <w:bookmarkEnd w:id="10"/>
    <w:p w14:paraId="01F6B76E" w14:textId="2C6D8A4F" w:rsidR="00942CE1" w:rsidRPr="00942CE1" w:rsidRDefault="00942CE1" w:rsidP="00942CE1">
      <w:pPr>
        <w:pStyle w:val="Kop1"/>
      </w:pPr>
      <w:r>
        <w:lastRenderedPageBreak/>
        <w:t>Bijlagen</w:t>
      </w:r>
    </w:p>
    <w:p w14:paraId="3599835F" w14:textId="10ADDC9B" w:rsidR="00B6628A" w:rsidRPr="007E7DA3" w:rsidRDefault="00385BE1" w:rsidP="00F442D3">
      <w:pPr>
        <w:pStyle w:val="Lijstalinea"/>
        <w:numPr>
          <w:ilvl w:val="0"/>
          <w:numId w:val="41"/>
        </w:numPr>
        <w:spacing w:line="280" w:lineRule="atLeast"/>
        <w:rPr>
          <w:rFonts w:cs="Arial"/>
          <w:b/>
          <w:bCs/>
          <w:i/>
          <w:sz w:val="20"/>
          <w:szCs w:val="20"/>
        </w:rPr>
      </w:pPr>
      <w:r w:rsidRPr="007E7DA3">
        <w:rPr>
          <w:b/>
          <w:bCs/>
          <w:i/>
          <w:sz w:val="20"/>
          <w:szCs w:val="20"/>
        </w:rPr>
        <w:t xml:space="preserve">Bijlage 1 </w:t>
      </w:r>
      <w:r w:rsidR="001F1285" w:rsidRPr="007E7DA3">
        <w:rPr>
          <w:b/>
          <w:bCs/>
          <w:i/>
          <w:sz w:val="20"/>
          <w:szCs w:val="20"/>
        </w:rPr>
        <w:t>- Concept Raamovereenkomst AI 2025-0116 Perceel 1 Biologisch 1.2_NvI</w:t>
      </w:r>
    </w:p>
    <w:p w14:paraId="1D72AE96" w14:textId="0C8BE162" w:rsidR="000A4DA3" w:rsidRPr="007E7DA3" w:rsidRDefault="000A4DA3" w:rsidP="00F442D3">
      <w:pPr>
        <w:pStyle w:val="Lijstalinea"/>
        <w:numPr>
          <w:ilvl w:val="0"/>
          <w:numId w:val="41"/>
        </w:numPr>
        <w:spacing w:line="280" w:lineRule="atLeast"/>
        <w:rPr>
          <w:rFonts w:cs="Arial"/>
          <w:b/>
          <w:bCs/>
          <w:i/>
          <w:sz w:val="20"/>
          <w:szCs w:val="20"/>
        </w:rPr>
      </w:pPr>
      <w:r w:rsidRPr="007E7DA3">
        <w:rPr>
          <w:b/>
          <w:bCs/>
          <w:i/>
          <w:sz w:val="20"/>
          <w:szCs w:val="20"/>
        </w:rPr>
        <w:t>Bijlage 2</w:t>
      </w:r>
      <w:r w:rsidR="001F1285" w:rsidRPr="007E7DA3">
        <w:rPr>
          <w:sz w:val="20"/>
          <w:szCs w:val="20"/>
        </w:rPr>
        <w:t xml:space="preserve"> - </w:t>
      </w:r>
      <w:r w:rsidR="001F1285" w:rsidRPr="007E7DA3">
        <w:rPr>
          <w:b/>
          <w:bCs/>
          <w:i/>
          <w:sz w:val="20"/>
          <w:szCs w:val="20"/>
        </w:rPr>
        <w:t>Concept Raamovereenkomst AI 2025-0116 Perceel 2 Extractief 1.2_NvI</w:t>
      </w:r>
    </w:p>
    <w:p w14:paraId="012ABEA7" w14:textId="5BD81D9B" w:rsidR="000A4DA3" w:rsidRPr="007E7DA3" w:rsidRDefault="000A4DA3" w:rsidP="00F442D3">
      <w:pPr>
        <w:pStyle w:val="Lijstalinea"/>
        <w:numPr>
          <w:ilvl w:val="0"/>
          <w:numId w:val="41"/>
        </w:numPr>
        <w:spacing w:line="280" w:lineRule="atLeast"/>
        <w:rPr>
          <w:rFonts w:cs="Arial"/>
          <w:b/>
          <w:bCs/>
          <w:i/>
          <w:sz w:val="20"/>
          <w:szCs w:val="20"/>
        </w:rPr>
      </w:pPr>
      <w:r w:rsidRPr="007E7DA3">
        <w:rPr>
          <w:b/>
          <w:bCs/>
          <w:i/>
          <w:sz w:val="20"/>
          <w:szCs w:val="20"/>
        </w:rPr>
        <w:t>Bijlage 3</w:t>
      </w:r>
      <w:r w:rsidR="00917C7A" w:rsidRPr="007E7DA3">
        <w:rPr>
          <w:b/>
          <w:bCs/>
          <w:i/>
          <w:sz w:val="20"/>
          <w:szCs w:val="20"/>
        </w:rPr>
        <w:t xml:space="preserve"> - Concept Raamovereenkomst AI 2025-0116 Perceel 3 Extractief met PFAS 1.2_NvI</w:t>
      </w:r>
    </w:p>
    <w:p w14:paraId="775D47EF" w14:textId="2C22648F" w:rsidR="000A4DA3" w:rsidRPr="007E7DA3" w:rsidRDefault="000A4DA3" w:rsidP="00F442D3">
      <w:pPr>
        <w:pStyle w:val="Lijstalinea"/>
        <w:numPr>
          <w:ilvl w:val="0"/>
          <w:numId w:val="41"/>
        </w:numPr>
        <w:spacing w:line="280" w:lineRule="atLeast"/>
        <w:rPr>
          <w:rFonts w:cs="Arial"/>
          <w:b/>
          <w:bCs/>
          <w:i/>
          <w:sz w:val="20"/>
          <w:szCs w:val="20"/>
        </w:rPr>
      </w:pPr>
      <w:r w:rsidRPr="007E7DA3">
        <w:rPr>
          <w:b/>
          <w:bCs/>
          <w:i/>
          <w:sz w:val="20"/>
          <w:szCs w:val="20"/>
        </w:rPr>
        <w:t>Bijlage 4</w:t>
      </w:r>
      <w:r w:rsidR="00206BDA" w:rsidRPr="007E7DA3">
        <w:rPr>
          <w:b/>
          <w:bCs/>
          <w:i/>
          <w:sz w:val="20"/>
          <w:szCs w:val="20"/>
        </w:rPr>
        <w:t xml:space="preserve"> -</w:t>
      </w:r>
      <w:r w:rsidR="00342925" w:rsidRPr="007E7DA3">
        <w:rPr>
          <w:sz w:val="20"/>
          <w:szCs w:val="20"/>
        </w:rPr>
        <w:t xml:space="preserve"> </w:t>
      </w:r>
      <w:r w:rsidR="00342925" w:rsidRPr="007E7DA3">
        <w:rPr>
          <w:b/>
          <w:bCs/>
          <w:i/>
          <w:sz w:val="20"/>
          <w:szCs w:val="20"/>
        </w:rPr>
        <w:t>Concept Raamovereenkomst AI 2025-0116 Perceel 4 Thermisch 1.2_NvI</w:t>
      </w:r>
    </w:p>
    <w:p w14:paraId="778F6198" w14:textId="44A5DA4E" w:rsidR="000A4DA3" w:rsidRPr="007E7DA3" w:rsidRDefault="000A4DA3" w:rsidP="00F442D3">
      <w:pPr>
        <w:pStyle w:val="Lijstalinea"/>
        <w:numPr>
          <w:ilvl w:val="0"/>
          <w:numId w:val="41"/>
        </w:numPr>
        <w:spacing w:line="280" w:lineRule="atLeast"/>
        <w:rPr>
          <w:rFonts w:cs="Arial"/>
          <w:b/>
          <w:bCs/>
          <w:i/>
          <w:sz w:val="20"/>
          <w:szCs w:val="20"/>
        </w:rPr>
      </w:pPr>
      <w:r w:rsidRPr="007E7DA3">
        <w:rPr>
          <w:b/>
          <w:bCs/>
          <w:i/>
          <w:sz w:val="20"/>
          <w:szCs w:val="20"/>
        </w:rPr>
        <w:t>Bijlage 5</w:t>
      </w:r>
      <w:r w:rsidR="00643702" w:rsidRPr="007E7DA3">
        <w:rPr>
          <w:sz w:val="20"/>
          <w:szCs w:val="20"/>
        </w:rPr>
        <w:t xml:space="preserve"> - </w:t>
      </w:r>
      <w:r w:rsidR="00643702" w:rsidRPr="007E7DA3">
        <w:rPr>
          <w:b/>
          <w:bCs/>
          <w:i/>
          <w:sz w:val="20"/>
          <w:szCs w:val="20"/>
        </w:rPr>
        <w:t>Concept Raamovereenkomst AI 2025-0116 Perceel 5 Stort 1.2_NvI</w:t>
      </w:r>
    </w:p>
    <w:p w14:paraId="24FAF182" w14:textId="2BFFDE60" w:rsidR="000A4DA3" w:rsidRPr="007E7DA3" w:rsidRDefault="000A4DA3" w:rsidP="00F442D3">
      <w:pPr>
        <w:pStyle w:val="Lijstalinea"/>
        <w:numPr>
          <w:ilvl w:val="0"/>
          <w:numId w:val="41"/>
        </w:numPr>
        <w:spacing w:line="280" w:lineRule="atLeast"/>
        <w:rPr>
          <w:rFonts w:cs="Arial"/>
          <w:b/>
          <w:bCs/>
          <w:i/>
          <w:sz w:val="20"/>
          <w:szCs w:val="20"/>
        </w:rPr>
      </w:pPr>
      <w:r w:rsidRPr="007E7DA3">
        <w:rPr>
          <w:b/>
          <w:bCs/>
          <w:i/>
          <w:sz w:val="20"/>
          <w:szCs w:val="20"/>
        </w:rPr>
        <w:t xml:space="preserve">Bijlage </w:t>
      </w:r>
      <w:r w:rsidR="00D87D8B">
        <w:rPr>
          <w:b/>
          <w:bCs/>
          <w:i/>
          <w:sz w:val="20"/>
          <w:szCs w:val="20"/>
        </w:rPr>
        <w:t>6</w:t>
      </w:r>
      <w:r w:rsidR="00643702" w:rsidRPr="007E7DA3">
        <w:rPr>
          <w:b/>
          <w:bCs/>
          <w:i/>
          <w:sz w:val="20"/>
          <w:szCs w:val="20"/>
        </w:rPr>
        <w:t xml:space="preserve"> - Inschrijfstaat ROK te reinigen en storten </w:t>
      </w:r>
      <w:proofErr w:type="spellStart"/>
      <w:r w:rsidR="00643702" w:rsidRPr="007E7DA3">
        <w:rPr>
          <w:b/>
          <w:bCs/>
          <w:i/>
          <w:sz w:val="20"/>
          <w:szCs w:val="20"/>
        </w:rPr>
        <w:t>grond_NvI</w:t>
      </w:r>
      <w:proofErr w:type="spellEnd"/>
    </w:p>
    <w:p w14:paraId="082C86BC" w14:textId="0FF1E3FF" w:rsidR="00566402" w:rsidRPr="007E7DA3" w:rsidRDefault="00566402" w:rsidP="00F442D3">
      <w:pPr>
        <w:pStyle w:val="Lijstalinea"/>
        <w:numPr>
          <w:ilvl w:val="0"/>
          <w:numId w:val="41"/>
        </w:numPr>
        <w:spacing w:line="280" w:lineRule="atLeast"/>
        <w:rPr>
          <w:rFonts w:cs="Arial"/>
          <w:b/>
          <w:bCs/>
          <w:i/>
          <w:sz w:val="20"/>
          <w:szCs w:val="20"/>
        </w:rPr>
      </w:pPr>
      <w:r w:rsidRPr="007E7DA3">
        <w:rPr>
          <w:rFonts w:cs="Arial"/>
          <w:b/>
          <w:bCs/>
          <w:i/>
          <w:sz w:val="20"/>
          <w:szCs w:val="20"/>
        </w:rPr>
        <w:t xml:space="preserve">Bijlage </w:t>
      </w:r>
      <w:r w:rsidR="00D87D8B">
        <w:rPr>
          <w:rFonts w:cs="Arial"/>
          <w:b/>
          <w:bCs/>
          <w:i/>
          <w:sz w:val="20"/>
          <w:szCs w:val="20"/>
        </w:rPr>
        <w:t>7</w:t>
      </w:r>
      <w:r w:rsidR="007E7DA3" w:rsidRPr="007E7DA3">
        <w:rPr>
          <w:rFonts w:cs="Arial"/>
          <w:b/>
          <w:bCs/>
          <w:i/>
          <w:sz w:val="20"/>
          <w:szCs w:val="20"/>
        </w:rPr>
        <w:t xml:space="preserve"> - Programma van Eisen ROK sterk verontreinigde </w:t>
      </w:r>
      <w:proofErr w:type="spellStart"/>
      <w:r w:rsidR="007E7DA3" w:rsidRPr="007E7DA3">
        <w:rPr>
          <w:rFonts w:cs="Arial"/>
          <w:b/>
          <w:bCs/>
          <w:i/>
          <w:sz w:val="20"/>
          <w:szCs w:val="20"/>
        </w:rPr>
        <w:t>grond_NvI</w:t>
      </w:r>
      <w:proofErr w:type="spellEnd"/>
    </w:p>
    <w:sectPr w:rsidR="00566402" w:rsidRPr="007E7DA3" w:rsidSect="00942CE1">
      <w:headerReference w:type="first" r:id="rId8"/>
      <w:type w:val="continuous"/>
      <w:pgSz w:w="11906" w:h="16838" w:code="9"/>
      <w:pgMar w:top="2665" w:right="1644" w:bottom="1531" w:left="1758" w:header="0" w:footer="564" w:gutter="0"/>
      <w:paperSrc w:first="15" w:other="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67CA2" w14:textId="77777777" w:rsidR="00755C7E" w:rsidRDefault="00755C7E">
      <w:r>
        <w:separator/>
      </w:r>
    </w:p>
  </w:endnote>
  <w:endnote w:type="continuationSeparator" w:id="0">
    <w:p w14:paraId="27179630" w14:textId="77777777" w:rsidR="00755C7E" w:rsidRDefault="0075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Lubalin Graph">
    <w:altName w:val="Cambria"/>
    <w:panose1 w:val="00000000000000000000"/>
    <w:charset w:val="00"/>
    <w:family w:val="roman"/>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ACB64" w14:textId="77777777" w:rsidR="00755C7E" w:rsidRDefault="00755C7E">
      <w:r>
        <w:separator/>
      </w:r>
    </w:p>
  </w:footnote>
  <w:footnote w:type="continuationSeparator" w:id="0">
    <w:p w14:paraId="4650E4CF" w14:textId="77777777" w:rsidR="00755C7E" w:rsidRDefault="00755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7FAD6" w14:textId="20EBF87C" w:rsidR="00E0320E" w:rsidRPr="00990EEC" w:rsidRDefault="007E0646" w:rsidP="00B02754">
    <w:pPr>
      <w:pStyle w:val="Koptekst"/>
    </w:pPr>
    <w:r>
      <w:rPr>
        <w:noProof/>
      </w:rPr>
      <w:drawing>
        <wp:anchor distT="0" distB="0" distL="114300" distR="114300" simplePos="0" relativeHeight="251657728" behindDoc="1" locked="0" layoutInCell="1" allowOverlap="1" wp14:anchorId="03C2FBCE" wp14:editId="12534E35">
          <wp:simplePos x="0" y="0"/>
          <wp:positionH relativeFrom="page">
            <wp:posOffset>450215</wp:posOffset>
          </wp:positionH>
          <wp:positionV relativeFrom="page">
            <wp:posOffset>288290</wp:posOffset>
          </wp:positionV>
          <wp:extent cx="2008505" cy="1511935"/>
          <wp:effectExtent l="0" t="0" r="0" b="0"/>
          <wp:wrapNone/>
          <wp:docPr id="1"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pic:spPr>
              </pic:pic>
            </a:graphicData>
          </a:graphic>
          <wp14:sizeRelH relativeFrom="margin">
            <wp14:pctWidth>0</wp14:pctWidth>
          </wp14:sizeRelH>
          <wp14:sizeRelV relativeFrom="margin">
            <wp14:pctHeight>0</wp14:pctHeight>
          </wp14:sizeRelV>
        </wp:anchor>
      </w:drawing>
    </w:r>
  </w:p>
  <w:p w14:paraId="0E4ED32A" w14:textId="77777777" w:rsidR="00E0320E" w:rsidRPr="00990EEC" w:rsidRDefault="00E0320E" w:rsidP="00B0275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4B42"/>
    <w:multiLevelType w:val="hybridMultilevel"/>
    <w:tmpl w:val="B024CA72"/>
    <w:lvl w:ilvl="0" w:tplc="0413000B">
      <w:start w:val="14"/>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E55483"/>
    <w:multiLevelType w:val="hybridMultilevel"/>
    <w:tmpl w:val="9D1829C6"/>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25A5DF6"/>
    <w:multiLevelType w:val="multilevel"/>
    <w:tmpl w:val="48D43BD6"/>
    <w:styleLink w:val="Opmaakprofiel4"/>
    <w:lvl w:ilvl="0">
      <w:start w:val="1"/>
      <w:numFmt w:val="decimal"/>
      <w:lvlText w:val="Artikel %1"/>
      <w:lvlJc w:val="left"/>
      <w:pPr>
        <w:ind w:left="1021" w:hanging="1021"/>
      </w:pPr>
      <w:rPr>
        <w:rFonts w:cs="Times New Roman" w:hint="default"/>
      </w:rPr>
    </w:lvl>
    <w:lvl w:ilvl="1">
      <w:start w:val="1"/>
      <w:numFmt w:val="decimal"/>
      <w:lvlText w:val="%2"/>
      <w:lvlJc w:val="left"/>
      <w:pPr>
        <w:ind w:left="340" w:hanging="340"/>
      </w:pPr>
      <w:rPr>
        <w:rFonts w:ascii="Arial" w:hAnsi="Arial" w:cs="Times New Roman" w:hint="default"/>
        <w:b/>
        <w:i w:val="0"/>
        <w:sz w:val="2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3" w15:restartNumberingAfterBreak="0">
    <w:nsid w:val="04584332"/>
    <w:multiLevelType w:val="hybridMultilevel"/>
    <w:tmpl w:val="248A16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102223"/>
    <w:multiLevelType w:val="hybridMultilevel"/>
    <w:tmpl w:val="85A2FB7E"/>
    <w:lvl w:ilvl="0" w:tplc="E7426F26">
      <w:numFmt w:val="bullet"/>
      <w:lvlText w:val="-"/>
      <w:lvlJc w:val="left"/>
      <w:pPr>
        <w:ind w:left="644" w:hanging="360"/>
      </w:pPr>
      <w:rPr>
        <w:rFonts w:ascii="Corbel" w:eastAsia="Times New Roman" w:hAnsi="Corbel"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5" w15:restartNumberingAfterBreak="0">
    <w:nsid w:val="0F444A35"/>
    <w:multiLevelType w:val="hybridMultilevel"/>
    <w:tmpl w:val="2FCE4348"/>
    <w:lvl w:ilvl="0" w:tplc="A6F470BA">
      <w:start w:val="14"/>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62E29E7"/>
    <w:multiLevelType w:val="hybridMultilevel"/>
    <w:tmpl w:val="C3A87B80"/>
    <w:lvl w:ilvl="0" w:tplc="EB768BE8">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69F175A"/>
    <w:multiLevelType w:val="hybridMultilevel"/>
    <w:tmpl w:val="62D87C86"/>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8C0547"/>
    <w:multiLevelType w:val="singleLevel"/>
    <w:tmpl w:val="8BB03F7A"/>
    <w:lvl w:ilvl="0">
      <w:start w:val="1"/>
      <w:numFmt w:val="decimal"/>
      <w:pStyle w:val="nummering1"/>
      <w:lvlText w:val="%1."/>
      <w:lvlJc w:val="left"/>
      <w:pPr>
        <w:tabs>
          <w:tab w:val="num" w:pos="357"/>
        </w:tabs>
        <w:ind w:left="357" w:hanging="357"/>
      </w:pPr>
      <w:rPr>
        <w:rFonts w:ascii="Arial" w:hAnsi="Arial" w:cs="Times New Roman"/>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8DE3822"/>
    <w:multiLevelType w:val="multilevel"/>
    <w:tmpl w:val="5F7C9D7C"/>
    <w:styleLink w:val="Opmaakprofiel2"/>
    <w:lvl w:ilvl="0">
      <w:start w:val="2"/>
      <w:numFmt w:val="decimal"/>
      <w:lvlText w:val="%1."/>
      <w:lvlJc w:val="left"/>
      <w:rPr>
        <w:rFonts w:cs="Times New Roman" w:hint="default"/>
      </w:rPr>
    </w:lvl>
    <w:lvl w:ilvl="1">
      <w:start w:val="1"/>
      <w:numFmt w:val="decimal"/>
      <w:lvlText w:val="%1.%2"/>
      <w:lvlJc w:val="left"/>
      <w:pPr>
        <w:ind w:left="624" w:hanging="624"/>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6845FCB"/>
    <w:multiLevelType w:val="singleLevel"/>
    <w:tmpl w:val="0413000F"/>
    <w:lvl w:ilvl="0">
      <w:start w:val="1"/>
      <w:numFmt w:val="decimal"/>
      <w:lvlText w:val="%1."/>
      <w:lvlJc w:val="left"/>
      <w:pPr>
        <w:tabs>
          <w:tab w:val="num" w:pos="360"/>
        </w:tabs>
        <w:ind w:left="360" w:hanging="360"/>
      </w:pPr>
      <w:rPr>
        <w:rFonts w:hint="default"/>
      </w:rPr>
    </w:lvl>
  </w:abstractNum>
  <w:abstractNum w:abstractNumId="12" w15:restartNumberingAfterBreak="0">
    <w:nsid w:val="2D3172A5"/>
    <w:multiLevelType w:val="hybridMultilevel"/>
    <w:tmpl w:val="DAA0B8D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CF301D2"/>
    <w:multiLevelType w:val="singleLevel"/>
    <w:tmpl w:val="54E8CAB4"/>
    <w:lvl w:ilvl="0">
      <w:start w:val="1"/>
      <w:numFmt w:val="lowerLetter"/>
      <w:pStyle w:val="Subopsomming"/>
      <w:lvlText w:val="%1)"/>
      <w:lvlJc w:val="left"/>
      <w:pPr>
        <w:tabs>
          <w:tab w:val="num" w:pos="340"/>
        </w:tabs>
        <w:ind w:left="340" w:hanging="340"/>
      </w:pPr>
      <w:rPr>
        <w:rFonts w:ascii="Times New Roman" w:eastAsia="Times New Roman" w:hAnsi="Times New Roman" w:cs="Times New Roman"/>
      </w:rPr>
    </w:lvl>
  </w:abstractNum>
  <w:abstractNum w:abstractNumId="14" w15:restartNumberingAfterBreak="0">
    <w:nsid w:val="41866ED3"/>
    <w:multiLevelType w:val="hybridMultilevel"/>
    <w:tmpl w:val="DA243F76"/>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31554A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470477A"/>
    <w:multiLevelType w:val="hybridMultilevel"/>
    <w:tmpl w:val="CC22C8C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463C241D"/>
    <w:multiLevelType w:val="multilevel"/>
    <w:tmpl w:val="38D80A70"/>
    <w:styleLink w:val="Opmaakprofiel3"/>
    <w:lvl w:ilvl="0">
      <w:start w:val="1"/>
      <w:numFmt w:val="decimal"/>
      <w:lvlText w:val="%1."/>
      <w:lvlJc w:val="left"/>
      <w:pPr>
        <w:ind w:left="720" w:hanging="360"/>
      </w:pPr>
      <w:rPr>
        <w:rFonts w:cs="Times New Roman" w:hint="default"/>
      </w:rPr>
    </w:lvl>
    <w:lvl w:ilvl="1">
      <w:start w:val="1"/>
      <w:numFmt w:val="decimal"/>
      <w:lvlText w:val="%1.%2."/>
      <w:lvlJc w:val="left"/>
      <w:pPr>
        <w:ind w:left="737" w:hanging="737"/>
      </w:pPr>
      <w:rPr>
        <w:rFonts w:cs="Times New Roman" w:hint="default"/>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18" w15:restartNumberingAfterBreak="0">
    <w:nsid w:val="493F2B1C"/>
    <w:multiLevelType w:val="hybridMultilevel"/>
    <w:tmpl w:val="C15EB928"/>
    <w:lvl w:ilvl="0" w:tplc="EC762298">
      <w:start w:val="1"/>
      <w:numFmt w:val="decimal"/>
      <w:lvlText w:val="%1."/>
      <w:lvlJc w:val="left"/>
      <w:pPr>
        <w:tabs>
          <w:tab w:val="num" w:pos="720"/>
        </w:tabs>
        <w:ind w:left="720" w:hanging="360"/>
      </w:pPr>
      <w:rPr>
        <w:rFonts w:cs="Times New Roman"/>
        <w:b w:val="0"/>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94A6899"/>
    <w:multiLevelType w:val="hybridMultilevel"/>
    <w:tmpl w:val="9AEE2402"/>
    <w:lvl w:ilvl="0" w:tplc="84A8804E">
      <w:numFmt w:val="bullet"/>
      <w:lvlText w:val="-"/>
      <w:lvlJc w:val="left"/>
      <w:pPr>
        <w:ind w:left="1080" w:hanging="360"/>
      </w:pPr>
      <w:rPr>
        <w:rFonts w:ascii="Corbel" w:eastAsia="Times New Roman" w:hAnsi="Corbel" w:cs="Calibri"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20" w15:restartNumberingAfterBreak="0">
    <w:nsid w:val="4AB71469"/>
    <w:multiLevelType w:val="hybridMultilevel"/>
    <w:tmpl w:val="F676D96C"/>
    <w:lvl w:ilvl="0" w:tplc="7C64AD90">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1D112E6"/>
    <w:multiLevelType w:val="singleLevel"/>
    <w:tmpl w:val="D3B0B076"/>
    <w:lvl w:ilvl="0">
      <w:start w:val="1"/>
      <w:numFmt w:val="bullet"/>
      <w:pStyle w:val="opsommetblokjes"/>
      <w:lvlText w:val=""/>
      <w:lvlJc w:val="left"/>
      <w:pPr>
        <w:ind w:left="360" w:hanging="360"/>
      </w:pPr>
      <w:rPr>
        <w:rFonts w:ascii="Symbol" w:hAnsi="Symbol" w:hint="default"/>
        <w:b w:val="0"/>
        <w:i w:val="0"/>
        <w:sz w:val="20"/>
      </w:rPr>
    </w:lvl>
  </w:abstractNum>
  <w:abstractNum w:abstractNumId="22" w15:restartNumberingAfterBreak="0">
    <w:nsid w:val="55404A26"/>
    <w:multiLevelType w:val="multilevel"/>
    <w:tmpl w:val="61382DA0"/>
    <w:lvl w:ilvl="0">
      <w:start w:val="1"/>
      <w:numFmt w:val="decimal"/>
      <w:pStyle w:val="Kop1"/>
      <w:suff w:val="space"/>
      <w:lvlText w:val="%1"/>
      <w:lvlJc w:val="left"/>
      <w:pPr>
        <w:ind w:left="0" w:firstLine="0"/>
      </w:pPr>
      <w:rPr>
        <w:rFonts w:ascii="Corbel" w:hAnsi="Corbel" w:cs="Times New Roman" w:hint="default"/>
        <w:b/>
        <w:i w:val="0"/>
        <w:sz w:val="42"/>
        <w:szCs w:val="40"/>
      </w:rPr>
    </w:lvl>
    <w:lvl w:ilvl="1">
      <w:start w:val="1"/>
      <w:numFmt w:val="decimal"/>
      <w:pStyle w:val="Kop2"/>
      <w:suff w:val="space"/>
      <w:lvlText w:val="%1.%2"/>
      <w:lvlJc w:val="left"/>
      <w:pPr>
        <w:ind w:left="0" w:firstLine="0"/>
      </w:pPr>
      <w:rPr>
        <w:rFonts w:ascii="Corbel" w:hAnsi="Corbel" w:cs="Times New Roman" w:hint="default"/>
        <w:b/>
        <w:i w:val="0"/>
        <w:sz w:val="26"/>
        <w:szCs w:val="20"/>
      </w:rPr>
    </w:lvl>
    <w:lvl w:ilvl="2">
      <w:start w:val="1"/>
      <w:numFmt w:val="decimal"/>
      <w:pStyle w:val="Kop3"/>
      <w:suff w:val="space"/>
      <w:lvlText w:val="%1.%2.%3"/>
      <w:lvlJc w:val="left"/>
      <w:rPr>
        <w:rFonts w:ascii="Corbel" w:hAnsi="Corbel"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op4"/>
      <w:suff w:val="space"/>
      <w:lvlText w:val="%1.%2.%3.%4"/>
      <w:lvlJc w:val="left"/>
      <w:pPr>
        <w:ind w:left="0" w:firstLine="0"/>
      </w:pPr>
      <w:rPr>
        <w:rFonts w:ascii="Corbel" w:hAnsi="Corbel" w:cs="Times New Roman" w:hint="default"/>
        <w:b/>
        <w:bCs w:val="0"/>
        <w:i w:val="0"/>
        <w:sz w:val="22"/>
      </w:rPr>
    </w:lvl>
    <w:lvl w:ilvl="4">
      <w:start w:val="1"/>
      <w:numFmt w:val="decimal"/>
      <w:lvlText w:val="%1.%2.%3.%4.%5 "/>
      <w:lvlJc w:val="left"/>
      <w:pPr>
        <w:tabs>
          <w:tab w:val="num" w:pos="737"/>
        </w:tabs>
        <w:ind w:left="0" w:firstLine="0"/>
      </w:pPr>
      <w:rPr>
        <w:rFonts w:cs="Times New Roman" w:hint="default"/>
      </w:rPr>
    </w:lvl>
    <w:lvl w:ilvl="5">
      <w:start w:val="1"/>
      <w:numFmt w:val="decimal"/>
      <w:lvlText w:val="%1.%2.%3.%4.%5.%6."/>
      <w:lvlJc w:val="left"/>
      <w:pPr>
        <w:tabs>
          <w:tab w:val="num" w:pos="737"/>
        </w:tabs>
        <w:ind w:left="0" w:firstLine="0"/>
      </w:pPr>
      <w:rPr>
        <w:rFonts w:cs="Times New Roman" w:hint="default"/>
      </w:rPr>
    </w:lvl>
    <w:lvl w:ilvl="6">
      <w:start w:val="1"/>
      <w:numFmt w:val="decimal"/>
      <w:lvlText w:val="%1.%2.%3.%4.%5.%6.%7."/>
      <w:lvlJc w:val="left"/>
      <w:pPr>
        <w:tabs>
          <w:tab w:val="num" w:pos="737"/>
        </w:tabs>
        <w:ind w:left="0" w:firstLine="0"/>
      </w:pPr>
      <w:rPr>
        <w:rFonts w:cs="Times New Roman" w:hint="default"/>
      </w:rPr>
    </w:lvl>
    <w:lvl w:ilvl="7">
      <w:start w:val="1"/>
      <w:numFmt w:val="decimal"/>
      <w:lvlText w:val="%1.%2.%3.%4.%5.%6.%7.%8."/>
      <w:lvlJc w:val="left"/>
      <w:pPr>
        <w:tabs>
          <w:tab w:val="num" w:pos="737"/>
        </w:tabs>
        <w:ind w:left="0" w:firstLine="0"/>
      </w:pPr>
      <w:rPr>
        <w:rFonts w:cs="Times New Roman" w:hint="default"/>
      </w:rPr>
    </w:lvl>
    <w:lvl w:ilvl="8">
      <w:start w:val="1"/>
      <w:numFmt w:val="decimal"/>
      <w:lvlText w:val="%1.%2.%3.%4.%5.%6.%7.%8.%9."/>
      <w:lvlJc w:val="left"/>
      <w:pPr>
        <w:tabs>
          <w:tab w:val="num" w:pos="737"/>
        </w:tabs>
        <w:ind w:left="0" w:firstLine="0"/>
      </w:pPr>
      <w:rPr>
        <w:rFonts w:cs="Times New Roman" w:hint="default"/>
      </w:rPr>
    </w:lvl>
  </w:abstractNum>
  <w:abstractNum w:abstractNumId="23" w15:restartNumberingAfterBreak="0">
    <w:nsid w:val="59607992"/>
    <w:multiLevelType w:val="hybridMultilevel"/>
    <w:tmpl w:val="BF0A9660"/>
    <w:lvl w:ilvl="0" w:tplc="703C46BE">
      <w:numFmt w:val="bullet"/>
      <w:pStyle w:val="Niveau1-punten"/>
      <w:lvlText w:val="-"/>
      <w:lvlJc w:val="left"/>
      <w:pPr>
        <w:ind w:left="720" w:hanging="360"/>
      </w:pPr>
      <w:rPr>
        <w:rFonts w:ascii="Arial" w:eastAsia="Times New Roman" w:hAnsi="Arial" w:hint="default"/>
      </w:rPr>
    </w:lvl>
    <w:lvl w:ilvl="1" w:tplc="455E737C">
      <w:start w:val="1"/>
      <w:numFmt w:val="bullet"/>
      <w:lvlText w:val="o"/>
      <w:lvlJc w:val="left"/>
      <w:pPr>
        <w:ind w:left="1440" w:hanging="360"/>
      </w:pPr>
      <w:rPr>
        <w:rFonts w:ascii="Courier New" w:hAnsi="Courier New" w:cs="Courier New" w:hint="default"/>
      </w:rPr>
    </w:lvl>
    <w:lvl w:ilvl="2" w:tplc="B9545BAA" w:tentative="1">
      <w:start w:val="1"/>
      <w:numFmt w:val="bullet"/>
      <w:lvlText w:val=""/>
      <w:lvlJc w:val="left"/>
      <w:pPr>
        <w:ind w:left="2160" w:hanging="360"/>
      </w:pPr>
      <w:rPr>
        <w:rFonts w:ascii="Wingdings" w:hAnsi="Wingdings" w:hint="default"/>
      </w:rPr>
    </w:lvl>
    <w:lvl w:ilvl="3" w:tplc="E2F69550" w:tentative="1">
      <w:start w:val="1"/>
      <w:numFmt w:val="bullet"/>
      <w:lvlText w:val=""/>
      <w:lvlJc w:val="left"/>
      <w:pPr>
        <w:ind w:left="2880" w:hanging="360"/>
      </w:pPr>
      <w:rPr>
        <w:rFonts w:ascii="Symbol" w:hAnsi="Symbol" w:hint="default"/>
      </w:rPr>
    </w:lvl>
    <w:lvl w:ilvl="4" w:tplc="9D3A4982" w:tentative="1">
      <w:start w:val="1"/>
      <w:numFmt w:val="bullet"/>
      <w:lvlText w:val="o"/>
      <w:lvlJc w:val="left"/>
      <w:pPr>
        <w:ind w:left="3600" w:hanging="360"/>
      </w:pPr>
      <w:rPr>
        <w:rFonts w:ascii="Courier New" w:hAnsi="Courier New" w:cs="Courier New" w:hint="default"/>
      </w:rPr>
    </w:lvl>
    <w:lvl w:ilvl="5" w:tplc="50CAE2A2" w:tentative="1">
      <w:start w:val="1"/>
      <w:numFmt w:val="bullet"/>
      <w:lvlText w:val=""/>
      <w:lvlJc w:val="left"/>
      <w:pPr>
        <w:ind w:left="4320" w:hanging="360"/>
      </w:pPr>
      <w:rPr>
        <w:rFonts w:ascii="Wingdings" w:hAnsi="Wingdings" w:hint="default"/>
      </w:rPr>
    </w:lvl>
    <w:lvl w:ilvl="6" w:tplc="19D8E822" w:tentative="1">
      <w:start w:val="1"/>
      <w:numFmt w:val="bullet"/>
      <w:lvlText w:val=""/>
      <w:lvlJc w:val="left"/>
      <w:pPr>
        <w:ind w:left="5040" w:hanging="360"/>
      </w:pPr>
      <w:rPr>
        <w:rFonts w:ascii="Symbol" w:hAnsi="Symbol" w:hint="default"/>
      </w:rPr>
    </w:lvl>
    <w:lvl w:ilvl="7" w:tplc="1384FA74" w:tentative="1">
      <w:start w:val="1"/>
      <w:numFmt w:val="bullet"/>
      <w:lvlText w:val="o"/>
      <w:lvlJc w:val="left"/>
      <w:pPr>
        <w:ind w:left="5760" w:hanging="360"/>
      </w:pPr>
      <w:rPr>
        <w:rFonts w:ascii="Courier New" w:hAnsi="Courier New" w:cs="Courier New" w:hint="default"/>
      </w:rPr>
    </w:lvl>
    <w:lvl w:ilvl="8" w:tplc="CBEEE5AE" w:tentative="1">
      <w:start w:val="1"/>
      <w:numFmt w:val="bullet"/>
      <w:lvlText w:val=""/>
      <w:lvlJc w:val="left"/>
      <w:pPr>
        <w:ind w:left="6480" w:hanging="360"/>
      </w:pPr>
      <w:rPr>
        <w:rFonts w:ascii="Wingdings" w:hAnsi="Wingdings" w:hint="default"/>
      </w:rPr>
    </w:lvl>
  </w:abstractNum>
  <w:abstractNum w:abstractNumId="24" w15:restartNumberingAfterBreak="0">
    <w:nsid w:val="5AC62BB3"/>
    <w:multiLevelType w:val="hybridMultilevel"/>
    <w:tmpl w:val="EFB24668"/>
    <w:lvl w:ilvl="0" w:tplc="B92C52EE">
      <w:start w:val="1"/>
      <w:numFmt w:val="bullet"/>
      <w:lvlText w:val="-"/>
      <w:lvlJc w:val="left"/>
      <w:pPr>
        <w:tabs>
          <w:tab w:val="num" w:pos="1065"/>
        </w:tabs>
        <w:ind w:left="1065" w:hanging="360"/>
      </w:pPr>
      <w:rPr>
        <w:rFonts w:ascii="Arial" w:eastAsia="Times New Roman" w:hAnsi="Aria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25" w15:restartNumberingAfterBreak="0">
    <w:nsid w:val="6B311523"/>
    <w:multiLevelType w:val="singleLevel"/>
    <w:tmpl w:val="04130011"/>
    <w:lvl w:ilvl="0">
      <w:start w:val="1"/>
      <w:numFmt w:val="decimal"/>
      <w:lvlText w:val="%1)"/>
      <w:lvlJc w:val="left"/>
      <w:pPr>
        <w:tabs>
          <w:tab w:val="num" w:pos="360"/>
        </w:tabs>
        <w:ind w:left="360" w:hanging="360"/>
      </w:pPr>
      <w:rPr>
        <w:rFonts w:hint="default"/>
      </w:rPr>
    </w:lvl>
  </w:abstractNum>
  <w:abstractNum w:abstractNumId="26" w15:restartNumberingAfterBreak="0">
    <w:nsid w:val="6D1F7DA3"/>
    <w:multiLevelType w:val="hybridMultilevel"/>
    <w:tmpl w:val="AEF4734A"/>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D32657D"/>
    <w:multiLevelType w:val="hybridMultilevel"/>
    <w:tmpl w:val="8D625696"/>
    <w:lvl w:ilvl="0" w:tplc="48508EF2">
      <w:start w:val="1"/>
      <w:numFmt w:val="bullet"/>
      <w:lvlText w:val=""/>
      <w:lvlJc w:val="left"/>
      <w:pPr>
        <w:ind w:left="2160" w:hanging="360"/>
      </w:pPr>
      <w:rPr>
        <w:rFonts w:ascii="Symbol" w:hAnsi="Symbol"/>
      </w:rPr>
    </w:lvl>
    <w:lvl w:ilvl="1" w:tplc="78F023B2">
      <w:start w:val="1"/>
      <w:numFmt w:val="bullet"/>
      <w:lvlText w:val=""/>
      <w:lvlJc w:val="left"/>
      <w:pPr>
        <w:ind w:left="2160" w:hanging="360"/>
      </w:pPr>
      <w:rPr>
        <w:rFonts w:ascii="Symbol" w:hAnsi="Symbol"/>
      </w:rPr>
    </w:lvl>
    <w:lvl w:ilvl="2" w:tplc="B64C37B6">
      <w:start w:val="1"/>
      <w:numFmt w:val="bullet"/>
      <w:lvlText w:val=""/>
      <w:lvlJc w:val="left"/>
      <w:pPr>
        <w:ind w:left="2160" w:hanging="360"/>
      </w:pPr>
      <w:rPr>
        <w:rFonts w:ascii="Symbol" w:hAnsi="Symbol"/>
      </w:rPr>
    </w:lvl>
    <w:lvl w:ilvl="3" w:tplc="CF521684">
      <w:start w:val="1"/>
      <w:numFmt w:val="bullet"/>
      <w:lvlText w:val=""/>
      <w:lvlJc w:val="left"/>
      <w:pPr>
        <w:ind w:left="2160" w:hanging="360"/>
      </w:pPr>
      <w:rPr>
        <w:rFonts w:ascii="Symbol" w:hAnsi="Symbol"/>
      </w:rPr>
    </w:lvl>
    <w:lvl w:ilvl="4" w:tplc="3B28C450">
      <w:start w:val="1"/>
      <w:numFmt w:val="bullet"/>
      <w:lvlText w:val=""/>
      <w:lvlJc w:val="left"/>
      <w:pPr>
        <w:ind w:left="2160" w:hanging="360"/>
      </w:pPr>
      <w:rPr>
        <w:rFonts w:ascii="Symbol" w:hAnsi="Symbol"/>
      </w:rPr>
    </w:lvl>
    <w:lvl w:ilvl="5" w:tplc="C8169ACA">
      <w:start w:val="1"/>
      <w:numFmt w:val="bullet"/>
      <w:lvlText w:val=""/>
      <w:lvlJc w:val="left"/>
      <w:pPr>
        <w:ind w:left="2160" w:hanging="360"/>
      </w:pPr>
      <w:rPr>
        <w:rFonts w:ascii="Symbol" w:hAnsi="Symbol"/>
      </w:rPr>
    </w:lvl>
    <w:lvl w:ilvl="6" w:tplc="D754510C">
      <w:start w:val="1"/>
      <w:numFmt w:val="bullet"/>
      <w:lvlText w:val=""/>
      <w:lvlJc w:val="left"/>
      <w:pPr>
        <w:ind w:left="2160" w:hanging="360"/>
      </w:pPr>
      <w:rPr>
        <w:rFonts w:ascii="Symbol" w:hAnsi="Symbol"/>
      </w:rPr>
    </w:lvl>
    <w:lvl w:ilvl="7" w:tplc="CC046638">
      <w:start w:val="1"/>
      <w:numFmt w:val="bullet"/>
      <w:lvlText w:val=""/>
      <w:lvlJc w:val="left"/>
      <w:pPr>
        <w:ind w:left="2160" w:hanging="360"/>
      </w:pPr>
      <w:rPr>
        <w:rFonts w:ascii="Symbol" w:hAnsi="Symbol"/>
      </w:rPr>
    </w:lvl>
    <w:lvl w:ilvl="8" w:tplc="CDCC9162">
      <w:start w:val="1"/>
      <w:numFmt w:val="bullet"/>
      <w:lvlText w:val=""/>
      <w:lvlJc w:val="left"/>
      <w:pPr>
        <w:ind w:left="2160" w:hanging="360"/>
      </w:pPr>
      <w:rPr>
        <w:rFonts w:ascii="Symbol" w:hAnsi="Symbol"/>
      </w:rPr>
    </w:lvl>
  </w:abstractNum>
  <w:abstractNum w:abstractNumId="28" w15:restartNumberingAfterBreak="0">
    <w:nsid w:val="6E127619"/>
    <w:multiLevelType w:val="hybridMultilevel"/>
    <w:tmpl w:val="248A16C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E337170"/>
    <w:multiLevelType w:val="hybridMultilevel"/>
    <w:tmpl w:val="9212479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2307B17"/>
    <w:multiLevelType w:val="hybridMultilevel"/>
    <w:tmpl w:val="00C018A6"/>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31" w15:restartNumberingAfterBreak="0">
    <w:nsid w:val="72F62373"/>
    <w:multiLevelType w:val="multilevel"/>
    <w:tmpl w:val="6D26E598"/>
    <w:styleLink w:val="Vragen"/>
    <w:lvl w:ilvl="0">
      <w:start w:val="1"/>
      <w:numFmt w:val="decimal"/>
      <w:lvlText w:val="%1"/>
      <w:lvlJc w:val="left"/>
      <w:pPr>
        <w:tabs>
          <w:tab w:val="num" w:pos="360"/>
        </w:tabs>
        <w:ind w:left="360" w:hanging="360"/>
      </w:pPr>
      <w:rPr>
        <w:rFonts w:ascii="Arial" w:hAnsi="Arial" w:cs="Times New Roman" w:hint="default"/>
        <w:b/>
        <w:i w:val="0"/>
        <w:sz w:val="40"/>
        <w:szCs w:val="40"/>
      </w:rPr>
    </w:lvl>
    <w:lvl w:ilvl="1">
      <w:start w:val="1"/>
      <w:numFmt w:val="decimal"/>
      <w:lvlText w:val="%1.%2"/>
      <w:lvlJc w:val="left"/>
      <w:pPr>
        <w:tabs>
          <w:tab w:val="num" w:pos="0"/>
        </w:tabs>
      </w:pPr>
      <w:rPr>
        <w:rFonts w:ascii="Arial" w:hAnsi="Arial" w:cs="Times New Roman" w:hint="default"/>
        <w:b/>
        <w:i w:val="0"/>
        <w:sz w:val="24"/>
        <w:szCs w:val="24"/>
      </w:rPr>
    </w:lvl>
    <w:lvl w:ilvl="2">
      <w:start w:val="1"/>
      <w:numFmt w:val="decimal"/>
      <w:lvlText w:val="%1.%2.%3."/>
      <w:lvlJc w:val="left"/>
      <w:pPr>
        <w:tabs>
          <w:tab w:val="num" w:pos="720"/>
        </w:tabs>
      </w:pPr>
      <w:rPr>
        <w:rFonts w:ascii="Arial" w:hAnsi="Arial" w:cs="Times New Roman" w:hint="default"/>
        <w:b/>
        <w:i w:val="0"/>
        <w:spacing w:val="6"/>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1522358024">
    <w:abstractNumId w:val="8"/>
  </w:num>
  <w:num w:numId="2" w16cid:durableId="356005775">
    <w:abstractNumId w:val="21"/>
  </w:num>
  <w:num w:numId="3" w16cid:durableId="1444500118">
    <w:abstractNumId w:val="13"/>
  </w:num>
  <w:num w:numId="4" w16cid:durableId="1513490282">
    <w:abstractNumId w:val="31"/>
  </w:num>
  <w:num w:numId="5" w16cid:durableId="610012293">
    <w:abstractNumId w:val="9"/>
  </w:num>
  <w:num w:numId="6" w16cid:durableId="1059982816">
    <w:abstractNumId w:val="17"/>
  </w:num>
  <w:num w:numId="7" w16cid:durableId="517275920">
    <w:abstractNumId w:val="2"/>
  </w:num>
  <w:num w:numId="8" w16cid:durableId="803087081">
    <w:abstractNumId w:val="11"/>
  </w:num>
  <w:num w:numId="9" w16cid:durableId="1940286304">
    <w:abstractNumId w:val="22"/>
  </w:num>
  <w:num w:numId="10" w16cid:durableId="1712532082">
    <w:abstractNumId w:val="23"/>
  </w:num>
  <w:num w:numId="11" w16cid:durableId="871841129">
    <w:abstractNumId w:val="10"/>
  </w:num>
  <w:num w:numId="12" w16cid:durableId="911550730">
    <w:abstractNumId w:val="11"/>
    <w:lvlOverride w:ilvl="0">
      <w:startOverride w:val="1"/>
    </w:lvlOverride>
  </w:num>
  <w:num w:numId="13" w16cid:durableId="1194154120">
    <w:abstractNumId w:val="11"/>
    <w:lvlOverride w:ilvl="0">
      <w:startOverride w:val="1"/>
    </w:lvlOverride>
  </w:num>
  <w:num w:numId="14" w16cid:durableId="372265831">
    <w:abstractNumId w:val="1"/>
  </w:num>
  <w:num w:numId="15" w16cid:durableId="318075325">
    <w:abstractNumId w:val="25"/>
  </w:num>
  <w:num w:numId="16" w16cid:durableId="1699043220">
    <w:abstractNumId w:val="26"/>
  </w:num>
  <w:num w:numId="17" w16cid:durableId="1101951305">
    <w:abstractNumId w:val="24"/>
  </w:num>
  <w:num w:numId="18" w16cid:durableId="206068760">
    <w:abstractNumId w:val="22"/>
  </w:num>
  <w:num w:numId="19" w16cid:durableId="825630980">
    <w:abstractNumId w:val="22"/>
  </w:num>
  <w:num w:numId="20" w16cid:durableId="33164660">
    <w:abstractNumId w:val="22"/>
  </w:num>
  <w:num w:numId="21" w16cid:durableId="1674650229">
    <w:abstractNumId w:val="22"/>
  </w:num>
  <w:num w:numId="22" w16cid:durableId="2114278154">
    <w:abstractNumId w:val="22"/>
  </w:num>
  <w:num w:numId="23" w16cid:durableId="1622029539">
    <w:abstractNumId w:val="22"/>
  </w:num>
  <w:num w:numId="24" w16cid:durableId="1319963287">
    <w:abstractNumId w:val="22"/>
  </w:num>
  <w:num w:numId="25" w16cid:durableId="924263712">
    <w:abstractNumId w:val="22"/>
  </w:num>
  <w:num w:numId="26" w16cid:durableId="1112628331">
    <w:abstractNumId w:val="22"/>
  </w:num>
  <w:num w:numId="27" w16cid:durableId="241568395">
    <w:abstractNumId w:val="22"/>
  </w:num>
  <w:num w:numId="28" w16cid:durableId="2071034501">
    <w:abstractNumId w:val="22"/>
  </w:num>
  <w:num w:numId="29" w16cid:durableId="599529824">
    <w:abstractNumId w:val="22"/>
  </w:num>
  <w:num w:numId="30" w16cid:durableId="188222875">
    <w:abstractNumId w:val="6"/>
  </w:num>
  <w:num w:numId="31" w16cid:durableId="1034161360">
    <w:abstractNumId w:val="20"/>
  </w:num>
  <w:num w:numId="32" w16cid:durableId="1587807409">
    <w:abstractNumId w:val="22"/>
  </w:num>
  <w:num w:numId="33" w16cid:durableId="1291545527">
    <w:abstractNumId w:val="4"/>
  </w:num>
  <w:num w:numId="34" w16cid:durableId="1347367400">
    <w:abstractNumId w:val="0"/>
  </w:num>
  <w:num w:numId="35" w16cid:durableId="3852985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0800457">
    <w:abstractNumId w:val="19"/>
  </w:num>
  <w:num w:numId="37" w16cid:durableId="408697325">
    <w:abstractNumId w:val="28"/>
  </w:num>
  <w:num w:numId="38" w16cid:durableId="401605811">
    <w:abstractNumId w:val="3"/>
  </w:num>
  <w:num w:numId="39" w16cid:durableId="1842353237">
    <w:abstractNumId w:val="14"/>
  </w:num>
  <w:num w:numId="40" w16cid:durableId="769206473">
    <w:abstractNumId w:val="5"/>
  </w:num>
  <w:num w:numId="41" w16cid:durableId="2083797206">
    <w:abstractNumId w:val="7"/>
  </w:num>
  <w:num w:numId="42" w16cid:durableId="693264652">
    <w:abstractNumId w:val="18"/>
  </w:num>
  <w:num w:numId="43" w16cid:durableId="729496824">
    <w:abstractNumId w:val="15"/>
  </w:num>
  <w:num w:numId="44" w16cid:durableId="1548682873">
    <w:abstractNumId w:val="30"/>
  </w:num>
  <w:num w:numId="45" w16cid:durableId="1265191937">
    <w:abstractNumId w:val="16"/>
  </w:num>
  <w:num w:numId="46" w16cid:durableId="1140463065">
    <w:abstractNumId w:val="12"/>
  </w:num>
  <w:num w:numId="47" w16cid:durableId="1922833924">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72D"/>
    <w:rsid w:val="000000EE"/>
    <w:rsid w:val="000013AB"/>
    <w:rsid w:val="0000277A"/>
    <w:rsid w:val="00003FF7"/>
    <w:rsid w:val="000042CC"/>
    <w:rsid w:val="00004EB9"/>
    <w:rsid w:val="000069F3"/>
    <w:rsid w:val="00007122"/>
    <w:rsid w:val="000076EA"/>
    <w:rsid w:val="00007922"/>
    <w:rsid w:val="00011A34"/>
    <w:rsid w:val="00012E7B"/>
    <w:rsid w:val="00012F4D"/>
    <w:rsid w:val="00013F99"/>
    <w:rsid w:val="000150CF"/>
    <w:rsid w:val="00016D94"/>
    <w:rsid w:val="00016FEA"/>
    <w:rsid w:val="00017581"/>
    <w:rsid w:val="00017D2F"/>
    <w:rsid w:val="000203C3"/>
    <w:rsid w:val="00021542"/>
    <w:rsid w:val="000220B9"/>
    <w:rsid w:val="00022440"/>
    <w:rsid w:val="0002437B"/>
    <w:rsid w:val="00025D66"/>
    <w:rsid w:val="00026249"/>
    <w:rsid w:val="000266B3"/>
    <w:rsid w:val="00027D10"/>
    <w:rsid w:val="0003064A"/>
    <w:rsid w:val="00030AF4"/>
    <w:rsid w:val="00030CDE"/>
    <w:rsid w:val="00031278"/>
    <w:rsid w:val="00031ED4"/>
    <w:rsid w:val="0003218D"/>
    <w:rsid w:val="000322BE"/>
    <w:rsid w:val="00033FE2"/>
    <w:rsid w:val="00034AEE"/>
    <w:rsid w:val="00036274"/>
    <w:rsid w:val="00036D49"/>
    <w:rsid w:val="00037E26"/>
    <w:rsid w:val="000418C9"/>
    <w:rsid w:val="00043179"/>
    <w:rsid w:val="000432DF"/>
    <w:rsid w:val="0004660F"/>
    <w:rsid w:val="0005021E"/>
    <w:rsid w:val="00050F46"/>
    <w:rsid w:val="00050FCD"/>
    <w:rsid w:val="0005150F"/>
    <w:rsid w:val="00051E8F"/>
    <w:rsid w:val="00052DD6"/>
    <w:rsid w:val="00056716"/>
    <w:rsid w:val="0005707E"/>
    <w:rsid w:val="0006189E"/>
    <w:rsid w:val="00061D06"/>
    <w:rsid w:val="00061FF6"/>
    <w:rsid w:val="0006206A"/>
    <w:rsid w:val="00062F28"/>
    <w:rsid w:val="00063DE0"/>
    <w:rsid w:val="0006427C"/>
    <w:rsid w:val="00066D77"/>
    <w:rsid w:val="000670FC"/>
    <w:rsid w:val="00071747"/>
    <w:rsid w:val="0007344F"/>
    <w:rsid w:val="00073BA3"/>
    <w:rsid w:val="00075835"/>
    <w:rsid w:val="00076261"/>
    <w:rsid w:val="00076B95"/>
    <w:rsid w:val="0007719E"/>
    <w:rsid w:val="00077E1A"/>
    <w:rsid w:val="0008032E"/>
    <w:rsid w:val="00080F51"/>
    <w:rsid w:val="000810A9"/>
    <w:rsid w:val="000822A6"/>
    <w:rsid w:val="00082EF1"/>
    <w:rsid w:val="00083354"/>
    <w:rsid w:val="000842F6"/>
    <w:rsid w:val="0008527F"/>
    <w:rsid w:val="00085FB5"/>
    <w:rsid w:val="00086091"/>
    <w:rsid w:val="00086A68"/>
    <w:rsid w:val="00087F3D"/>
    <w:rsid w:val="000902F9"/>
    <w:rsid w:val="00090643"/>
    <w:rsid w:val="0009092E"/>
    <w:rsid w:val="00090AA5"/>
    <w:rsid w:val="00092D8D"/>
    <w:rsid w:val="00093B0A"/>
    <w:rsid w:val="00095B56"/>
    <w:rsid w:val="00096FD7"/>
    <w:rsid w:val="000971C8"/>
    <w:rsid w:val="000A03CB"/>
    <w:rsid w:val="000A0851"/>
    <w:rsid w:val="000A0D3D"/>
    <w:rsid w:val="000A24DB"/>
    <w:rsid w:val="000A35A7"/>
    <w:rsid w:val="000A4DA3"/>
    <w:rsid w:val="000A58EC"/>
    <w:rsid w:val="000A77A9"/>
    <w:rsid w:val="000B0636"/>
    <w:rsid w:val="000B0E8D"/>
    <w:rsid w:val="000B1670"/>
    <w:rsid w:val="000B1ED0"/>
    <w:rsid w:val="000B2169"/>
    <w:rsid w:val="000B30A9"/>
    <w:rsid w:val="000B39C9"/>
    <w:rsid w:val="000B422C"/>
    <w:rsid w:val="000B51FD"/>
    <w:rsid w:val="000B6C48"/>
    <w:rsid w:val="000B6FE5"/>
    <w:rsid w:val="000B75D4"/>
    <w:rsid w:val="000B7CA7"/>
    <w:rsid w:val="000C1657"/>
    <w:rsid w:val="000C167C"/>
    <w:rsid w:val="000C1A1A"/>
    <w:rsid w:val="000C20C0"/>
    <w:rsid w:val="000C3621"/>
    <w:rsid w:val="000C3E70"/>
    <w:rsid w:val="000C6F63"/>
    <w:rsid w:val="000D0373"/>
    <w:rsid w:val="000D2805"/>
    <w:rsid w:val="000D2F14"/>
    <w:rsid w:val="000D371A"/>
    <w:rsid w:val="000D3A0A"/>
    <w:rsid w:val="000D3ABA"/>
    <w:rsid w:val="000D4288"/>
    <w:rsid w:val="000D5AFA"/>
    <w:rsid w:val="000D620B"/>
    <w:rsid w:val="000E010A"/>
    <w:rsid w:val="000E0F94"/>
    <w:rsid w:val="000E25B2"/>
    <w:rsid w:val="000E2AE9"/>
    <w:rsid w:val="000E39F7"/>
    <w:rsid w:val="000E51D2"/>
    <w:rsid w:val="000E6025"/>
    <w:rsid w:val="000E6D8C"/>
    <w:rsid w:val="000E72F9"/>
    <w:rsid w:val="000E7A3B"/>
    <w:rsid w:val="000E7EFE"/>
    <w:rsid w:val="000F0B72"/>
    <w:rsid w:val="000F1C35"/>
    <w:rsid w:val="000F2CE6"/>
    <w:rsid w:val="000F3A57"/>
    <w:rsid w:val="000F3E0B"/>
    <w:rsid w:val="000F468E"/>
    <w:rsid w:val="000F5D78"/>
    <w:rsid w:val="000F5FC5"/>
    <w:rsid w:val="000F6AA7"/>
    <w:rsid w:val="000F7D2A"/>
    <w:rsid w:val="000F7FA7"/>
    <w:rsid w:val="00100FC7"/>
    <w:rsid w:val="001018C6"/>
    <w:rsid w:val="00102D93"/>
    <w:rsid w:val="0010320D"/>
    <w:rsid w:val="001076A3"/>
    <w:rsid w:val="0011145C"/>
    <w:rsid w:val="00111B20"/>
    <w:rsid w:val="001122B3"/>
    <w:rsid w:val="00113361"/>
    <w:rsid w:val="00113A96"/>
    <w:rsid w:val="00114192"/>
    <w:rsid w:val="0011477D"/>
    <w:rsid w:val="0011479F"/>
    <w:rsid w:val="001147A8"/>
    <w:rsid w:val="001151A7"/>
    <w:rsid w:val="00115CFD"/>
    <w:rsid w:val="00115ED5"/>
    <w:rsid w:val="001165C8"/>
    <w:rsid w:val="0011700B"/>
    <w:rsid w:val="00117432"/>
    <w:rsid w:val="001214ED"/>
    <w:rsid w:val="00121CD6"/>
    <w:rsid w:val="0012201B"/>
    <w:rsid w:val="0012317D"/>
    <w:rsid w:val="001233A9"/>
    <w:rsid w:val="001234D0"/>
    <w:rsid w:val="00123AD2"/>
    <w:rsid w:val="00124478"/>
    <w:rsid w:val="001256B7"/>
    <w:rsid w:val="00125FC4"/>
    <w:rsid w:val="001268DE"/>
    <w:rsid w:val="00126D18"/>
    <w:rsid w:val="001271B5"/>
    <w:rsid w:val="00130D2D"/>
    <w:rsid w:val="00131D9A"/>
    <w:rsid w:val="00132458"/>
    <w:rsid w:val="001333C8"/>
    <w:rsid w:val="00134259"/>
    <w:rsid w:val="00135016"/>
    <w:rsid w:val="001352AE"/>
    <w:rsid w:val="001357BA"/>
    <w:rsid w:val="00135AB1"/>
    <w:rsid w:val="00135F5A"/>
    <w:rsid w:val="001368DB"/>
    <w:rsid w:val="00136B98"/>
    <w:rsid w:val="0013772E"/>
    <w:rsid w:val="00140745"/>
    <w:rsid w:val="001425E3"/>
    <w:rsid w:val="00142735"/>
    <w:rsid w:val="0014438E"/>
    <w:rsid w:val="001447F3"/>
    <w:rsid w:val="001448F3"/>
    <w:rsid w:val="001504DD"/>
    <w:rsid w:val="00150866"/>
    <w:rsid w:val="00150CE2"/>
    <w:rsid w:val="00151794"/>
    <w:rsid w:val="00151D25"/>
    <w:rsid w:val="00153A93"/>
    <w:rsid w:val="00154276"/>
    <w:rsid w:val="00154CD1"/>
    <w:rsid w:val="0015598E"/>
    <w:rsid w:val="001566DD"/>
    <w:rsid w:val="00157FED"/>
    <w:rsid w:val="00161E6E"/>
    <w:rsid w:val="00162B78"/>
    <w:rsid w:val="001631D6"/>
    <w:rsid w:val="00163EC9"/>
    <w:rsid w:val="00163F17"/>
    <w:rsid w:val="001640BA"/>
    <w:rsid w:val="001648AF"/>
    <w:rsid w:val="001648F3"/>
    <w:rsid w:val="00165131"/>
    <w:rsid w:val="001651EB"/>
    <w:rsid w:val="001662F9"/>
    <w:rsid w:val="001666ED"/>
    <w:rsid w:val="00166CA9"/>
    <w:rsid w:val="00167711"/>
    <w:rsid w:val="001677F7"/>
    <w:rsid w:val="00167C65"/>
    <w:rsid w:val="00171492"/>
    <w:rsid w:val="001714A2"/>
    <w:rsid w:val="0017158C"/>
    <w:rsid w:val="00174732"/>
    <w:rsid w:val="00174BE9"/>
    <w:rsid w:val="0017611E"/>
    <w:rsid w:val="00176144"/>
    <w:rsid w:val="001762AE"/>
    <w:rsid w:val="0017667C"/>
    <w:rsid w:val="001766BD"/>
    <w:rsid w:val="00180089"/>
    <w:rsid w:val="00181094"/>
    <w:rsid w:val="00181394"/>
    <w:rsid w:val="0018303E"/>
    <w:rsid w:val="001836B9"/>
    <w:rsid w:val="001843B5"/>
    <w:rsid w:val="00184411"/>
    <w:rsid w:val="00184879"/>
    <w:rsid w:val="0018597C"/>
    <w:rsid w:val="00186337"/>
    <w:rsid w:val="00186ABF"/>
    <w:rsid w:val="001873FB"/>
    <w:rsid w:val="0018740C"/>
    <w:rsid w:val="001876EF"/>
    <w:rsid w:val="00187BA5"/>
    <w:rsid w:val="00190F2D"/>
    <w:rsid w:val="00192312"/>
    <w:rsid w:val="0019418D"/>
    <w:rsid w:val="00194767"/>
    <w:rsid w:val="0019485B"/>
    <w:rsid w:val="00195041"/>
    <w:rsid w:val="0019523D"/>
    <w:rsid w:val="001964F7"/>
    <w:rsid w:val="001969D0"/>
    <w:rsid w:val="001969EC"/>
    <w:rsid w:val="00196BB2"/>
    <w:rsid w:val="001976AB"/>
    <w:rsid w:val="001A0271"/>
    <w:rsid w:val="001A030B"/>
    <w:rsid w:val="001A1C9C"/>
    <w:rsid w:val="001A1CE6"/>
    <w:rsid w:val="001A4F33"/>
    <w:rsid w:val="001A5BB7"/>
    <w:rsid w:val="001A5DA8"/>
    <w:rsid w:val="001A7A6F"/>
    <w:rsid w:val="001B061F"/>
    <w:rsid w:val="001B0799"/>
    <w:rsid w:val="001B19F5"/>
    <w:rsid w:val="001B1BD8"/>
    <w:rsid w:val="001B1D15"/>
    <w:rsid w:val="001B29CD"/>
    <w:rsid w:val="001B4FC0"/>
    <w:rsid w:val="001B622A"/>
    <w:rsid w:val="001B77C4"/>
    <w:rsid w:val="001C12C4"/>
    <w:rsid w:val="001C1E49"/>
    <w:rsid w:val="001C2A30"/>
    <w:rsid w:val="001C5E21"/>
    <w:rsid w:val="001C6497"/>
    <w:rsid w:val="001C791C"/>
    <w:rsid w:val="001D0974"/>
    <w:rsid w:val="001D0E26"/>
    <w:rsid w:val="001D0E51"/>
    <w:rsid w:val="001D1BAB"/>
    <w:rsid w:val="001D1D2E"/>
    <w:rsid w:val="001D1D9B"/>
    <w:rsid w:val="001D4124"/>
    <w:rsid w:val="001D4577"/>
    <w:rsid w:val="001D51E0"/>
    <w:rsid w:val="001D699C"/>
    <w:rsid w:val="001D70BB"/>
    <w:rsid w:val="001D7533"/>
    <w:rsid w:val="001D75BF"/>
    <w:rsid w:val="001D78FD"/>
    <w:rsid w:val="001E0FCE"/>
    <w:rsid w:val="001E1935"/>
    <w:rsid w:val="001E29FC"/>
    <w:rsid w:val="001E3047"/>
    <w:rsid w:val="001E309A"/>
    <w:rsid w:val="001E460C"/>
    <w:rsid w:val="001E4647"/>
    <w:rsid w:val="001E4CB0"/>
    <w:rsid w:val="001E4CB8"/>
    <w:rsid w:val="001E5C0A"/>
    <w:rsid w:val="001E699C"/>
    <w:rsid w:val="001E7889"/>
    <w:rsid w:val="001F1285"/>
    <w:rsid w:val="001F582B"/>
    <w:rsid w:val="001F75A7"/>
    <w:rsid w:val="0020296E"/>
    <w:rsid w:val="00205DAE"/>
    <w:rsid w:val="00206BDA"/>
    <w:rsid w:val="00206CE3"/>
    <w:rsid w:val="00206D66"/>
    <w:rsid w:val="002073E3"/>
    <w:rsid w:val="00210694"/>
    <w:rsid w:val="0021128F"/>
    <w:rsid w:val="00213D3E"/>
    <w:rsid w:val="00213FCF"/>
    <w:rsid w:val="00214436"/>
    <w:rsid w:val="0021590A"/>
    <w:rsid w:val="00215B85"/>
    <w:rsid w:val="002162CC"/>
    <w:rsid w:val="00216ACE"/>
    <w:rsid w:val="002206CE"/>
    <w:rsid w:val="002212B7"/>
    <w:rsid w:val="002223A0"/>
    <w:rsid w:val="00222AB0"/>
    <w:rsid w:val="00224677"/>
    <w:rsid w:val="00224CE0"/>
    <w:rsid w:val="00224E9B"/>
    <w:rsid w:val="0022503C"/>
    <w:rsid w:val="0022599D"/>
    <w:rsid w:val="002270A0"/>
    <w:rsid w:val="002302D2"/>
    <w:rsid w:val="00230CD8"/>
    <w:rsid w:val="00231B1E"/>
    <w:rsid w:val="00231BFF"/>
    <w:rsid w:val="0023323E"/>
    <w:rsid w:val="0023342D"/>
    <w:rsid w:val="0023371B"/>
    <w:rsid w:val="00233C7E"/>
    <w:rsid w:val="00236491"/>
    <w:rsid w:val="002364FD"/>
    <w:rsid w:val="00236F78"/>
    <w:rsid w:val="0023766B"/>
    <w:rsid w:val="00237E8B"/>
    <w:rsid w:val="002405BD"/>
    <w:rsid w:val="002406E6"/>
    <w:rsid w:val="002409D4"/>
    <w:rsid w:val="00242AB0"/>
    <w:rsid w:val="002433FD"/>
    <w:rsid w:val="00245589"/>
    <w:rsid w:val="0024598E"/>
    <w:rsid w:val="0024703D"/>
    <w:rsid w:val="00250069"/>
    <w:rsid w:val="00250320"/>
    <w:rsid w:val="00250B5B"/>
    <w:rsid w:val="00253855"/>
    <w:rsid w:val="00253C86"/>
    <w:rsid w:val="0025510F"/>
    <w:rsid w:val="002551A0"/>
    <w:rsid w:val="0025771B"/>
    <w:rsid w:val="00257B5D"/>
    <w:rsid w:val="002608BC"/>
    <w:rsid w:val="00261447"/>
    <w:rsid w:val="0026161C"/>
    <w:rsid w:val="00262047"/>
    <w:rsid w:val="002646B4"/>
    <w:rsid w:val="00265D9F"/>
    <w:rsid w:val="00266467"/>
    <w:rsid w:val="002665CA"/>
    <w:rsid w:val="00266691"/>
    <w:rsid w:val="00266E82"/>
    <w:rsid w:val="0026710B"/>
    <w:rsid w:val="002676F8"/>
    <w:rsid w:val="0026776A"/>
    <w:rsid w:val="00267B27"/>
    <w:rsid w:val="00270CC8"/>
    <w:rsid w:val="00271BC5"/>
    <w:rsid w:val="0027367C"/>
    <w:rsid w:val="00273B7C"/>
    <w:rsid w:val="00274AB9"/>
    <w:rsid w:val="00274FD7"/>
    <w:rsid w:val="00275304"/>
    <w:rsid w:val="00275889"/>
    <w:rsid w:val="00275CA2"/>
    <w:rsid w:val="00277452"/>
    <w:rsid w:val="00281826"/>
    <w:rsid w:val="00281B8D"/>
    <w:rsid w:val="0028396A"/>
    <w:rsid w:val="00284282"/>
    <w:rsid w:val="00284321"/>
    <w:rsid w:val="00284CBD"/>
    <w:rsid w:val="002854D9"/>
    <w:rsid w:val="002866AF"/>
    <w:rsid w:val="00286881"/>
    <w:rsid w:val="00286EFA"/>
    <w:rsid w:val="002871B4"/>
    <w:rsid w:val="00287424"/>
    <w:rsid w:val="00287CD5"/>
    <w:rsid w:val="00287E53"/>
    <w:rsid w:val="00290412"/>
    <w:rsid w:val="00291E6C"/>
    <w:rsid w:val="002920D2"/>
    <w:rsid w:val="00292BC6"/>
    <w:rsid w:val="00292C52"/>
    <w:rsid w:val="00293C8B"/>
    <w:rsid w:val="00293E44"/>
    <w:rsid w:val="0029690D"/>
    <w:rsid w:val="00297BAE"/>
    <w:rsid w:val="002A0278"/>
    <w:rsid w:val="002A05F8"/>
    <w:rsid w:val="002A1D58"/>
    <w:rsid w:val="002A2E43"/>
    <w:rsid w:val="002A4D16"/>
    <w:rsid w:val="002A5FC7"/>
    <w:rsid w:val="002A6E8C"/>
    <w:rsid w:val="002A6E98"/>
    <w:rsid w:val="002B03DC"/>
    <w:rsid w:val="002B0961"/>
    <w:rsid w:val="002B1365"/>
    <w:rsid w:val="002B1B67"/>
    <w:rsid w:val="002B2168"/>
    <w:rsid w:val="002B429A"/>
    <w:rsid w:val="002B73D4"/>
    <w:rsid w:val="002B7B73"/>
    <w:rsid w:val="002C029E"/>
    <w:rsid w:val="002C02DD"/>
    <w:rsid w:val="002C0C16"/>
    <w:rsid w:val="002C0F4C"/>
    <w:rsid w:val="002C10B7"/>
    <w:rsid w:val="002C192D"/>
    <w:rsid w:val="002C1C8B"/>
    <w:rsid w:val="002C26BA"/>
    <w:rsid w:val="002C2B76"/>
    <w:rsid w:val="002C4E96"/>
    <w:rsid w:val="002D039A"/>
    <w:rsid w:val="002D12E9"/>
    <w:rsid w:val="002D162F"/>
    <w:rsid w:val="002D1AB5"/>
    <w:rsid w:val="002D2C36"/>
    <w:rsid w:val="002D2ED5"/>
    <w:rsid w:val="002D314A"/>
    <w:rsid w:val="002D3427"/>
    <w:rsid w:val="002D3CBE"/>
    <w:rsid w:val="002D48F0"/>
    <w:rsid w:val="002D4B46"/>
    <w:rsid w:val="002D53DC"/>
    <w:rsid w:val="002D546D"/>
    <w:rsid w:val="002D65B1"/>
    <w:rsid w:val="002D76BD"/>
    <w:rsid w:val="002E041E"/>
    <w:rsid w:val="002E09F0"/>
    <w:rsid w:val="002E2660"/>
    <w:rsid w:val="002E2B15"/>
    <w:rsid w:val="002E2E1B"/>
    <w:rsid w:val="002E5BB6"/>
    <w:rsid w:val="002E5BD1"/>
    <w:rsid w:val="002E7E04"/>
    <w:rsid w:val="002F01B5"/>
    <w:rsid w:val="002F1B9B"/>
    <w:rsid w:val="002F1D43"/>
    <w:rsid w:val="002F2FFB"/>
    <w:rsid w:val="002F43FC"/>
    <w:rsid w:val="002F49A0"/>
    <w:rsid w:val="002F4BF5"/>
    <w:rsid w:val="002F4EA0"/>
    <w:rsid w:val="002F6602"/>
    <w:rsid w:val="002F668E"/>
    <w:rsid w:val="002F6E0D"/>
    <w:rsid w:val="002F76BE"/>
    <w:rsid w:val="003016A3"/>
    <w:rsid w:val="0030208D"/>
    <w:rsid w:val="0030316C"/>
    <w:rsid w:val="00305276"/>
    <w:rsid w:val="003061EA"/>
    <w:rsid w:val="003078C3"/>
    <w:rsid w:val="00310EA6"/>
    <w:rsid w:val="00310F7A"/>
    <w:rsid w:val="00311250"/>
    <w:rsid w:val="00311AE9"/>
    <w:rsid w:val="00312D7C"/>
    <w:rsid w:val="003133FD"/>
    <w:rsid w:val="00313EC0"/>
    <w:rsid w:val="00314988"/>
    <w:rsid w:val="0031768E"/>
    <w:rsid w:val="00317CD5"/>
    <w:rsid w:val="00320D6C"/>
    <w:rsid w:val="00322802"/>
    <w:rsid w:val="00322989"/>
    <w:rsid w:val="00324274"/>
    <w:rsid w:val="00327767"/>
    <w:rsid w:val="0033033D"/>
    <w:rsid w:val="003329CD"/>
    <w:rsid w:val="00332F2A"/>
    <w:rsid w:val="00332FD3"/>
    <w:rsid w:val="00333952"/>
    <w:rsid w:val="00334066"/>
    <w:rsid w:val="003340CE"/>
    <w:rsid w:val="003341F3"/>
    <w:rsid w:val="003349E2"/>
    <w:rsid w:val="00335CF1"/>
    <w:rsid w:val="00340047"/>
    <w:rsid w:val="00340176"/>
    <w:rsid w:val="003420CA"/>
    <w:rsid w:val="003421D3"/>
    <w:rsid w:val="00342925"/>
    <w:rsid w:val="00342D20"/>
    <w:rsid w:val="00344094"/>
    <w:rsid w:val="003443CE"/>
    <w:rsid w:val="00346077"/>
    <w:rsid w:val="003463E3"/>
    <w:rsid w:val="00350081"/>
    <w:rsid w:val="00350163"/>
    <w:rsid w:val="003509F3"/>
    <w:rsid w:val="00351E92"/>
    <w:rsid w:val="00352CB4"/>
    <w:rsid w:val="00353524"/>
    <w:rsid w:val="003539AB"/>
    <w:rsid w:val="00353D43"/>
    <w:rsid w:val="003545C5"/>
    <w:rsid w:val="00354699"/>
    <w:rsid w:val="003548CB"/>
    <w:rsid w:val="003550F9"/>
    <w:rsid w:val="0035543A"/>
    <w:rsid w:val="003557A1"/>
    <w:rsid w:val="00355D51"/>
    <w:rsid w:val="00355EB8"/>
    <w:rsid w:val="00356FF3"/>
    <w:rsid w:val="00357663"/>
    <w:rsid w:val="00357B85"/>
    <w:rsid w:val="00357D1F"/>
    <w:rsid w:val="00360CB1"/>
    <w:rsid w:val="00360E66"/>
    <w:rsid w:val="003615CC"/>
    <w:rsid w:val="00361FF8"/>
    <w:rsid w:val="00362DF0"/>
    <w:rsid w:val="00362E1A"/>
    <w:rsid w:val="00364042"/>
    <w:rsid w:val="00364F3E"/>
    <w:rsid w:val="00365744"/>
    <w:rsid w:val="003662C5"/>
    <w:rsid w:val="00373587"/>
    <w:rsid w:val="0037363A"/>
    <w:rsid w:val="00373CFB"/>
    <w:rsid w:val="003740C0"/>
    <w:rsid w:val="00375E21"/>
    <w:rsid w:val="00376380"/>
    <w:rsid w:val="00377726"/>
    <w:rsid w:val="003828F6"/>
    <w:rsid w:val="00382943"/>
    <w:rsid w:val="00382E4E"/>
    <w:rsid w:val="003834BB"/>
    <w:rsid w:val="0038437B"/>
    <w:rsid w:val="00384A2C"/>
    <w:rsid w:val="00385BE1"/>
    <w:rsid w:val="00385F0E"/>
    <w:rsid w:val="003865E5"/>
    <w:rsid w:val="003903A3"/>
    <w:rsid w:val="00390EBE"/>
    <w:rsid w:val="0039272B"/>
    <w:rsid w:val="00392BE2"/>
    <w:rsid w:val="00393E45"/>
    <w:rsid w:val="00393FD7"/>
    <w:rsid w:val="003949B6"/>
    <w:rsid w:val="00396595"/>
    <w:rsid w:val="00397824"/>
    <w:rsid w:val="003979B3"/>
    <w:rsid w:val="00397D6A"/>
    <w:rsid w:val="003A2902"/>
    <w:rsid w:val="003A459D"/>
    <w:rsid w:val="003A4933"/>
    <w:rsid w:val="003A754E"/>
    <w:rsid w:val="003B048D"/>
    <w:rsid w:val="003B0B96"/>
    <w:rsid w:val="003B0E83"/>
    <w:rsid w:val="003B17C7"/>
    <w:rsid w:val="003B1DFC"/>
    <w:rsid w:val="003B24C1"/>
    <w:rsid w:val="003B34AC"/>
    <w:rsid w:val="003B3CD3"/>
    <w:rsid w:val="003B6253"/>
    <w:rsid w:val="003B7CF7"/>
    <w:rsid w:val="003C0577"/>
    <w:rsid w:val="003C0A06"/>
    <w:rsid w:val="003C0DC6"/>
    <w:rsid w:val="003C0E09"/>
    <w:rsid w:val="003C13F4"/>
    <w:rsid w:val="003C1FAC"/>
    <w:rsid w:val="003C2E29"/>
    <w:rsid w:val="003C33C2"/>
    <w:rsid w:val="003C5192"/>
    <w:rsid w:val="003C552C"/>
    <w:rsid w:val="003C6240"/>
    <w:rsid w:val="003C7377"/>
    <w:rsid w:val="003D0383"/>
    <w:rsid w:val="003D03FA"/>
    <w:rsid w:val="003D258D"/>
    <w:rsid w:val="003D3D1A"/>
    <w:rsid w:val="003D3E7E"/>
    <w:rsid w:val="003D4C4E"/>
    <w:rsid w:val="003D4DD1"/>
    <w:rsid w:val="003D4FE6"/>
    <w:rsid w:val="003D50BB"/>
    <w:rsid w:val="003D52F9"/>
    <w:rsid w:val="003D5FB4"/>
    <w:rsid w:val="003D64AC"/>
    <w:rsid w:val="003D7350"/>
    <w:rsid w:val="003D762D"/>
    <w:rsid w:val="003E076D"/>
    <w:rsid w:val="003E22E8"/>
    <w:rsid w:val="003E27E6"/>
    <w:rsid w:val="003E2AE7"/>
    <w:rsid w:val="003E2F35"/>
    <w:rsid w:val="003E3EA3"/>
    <w:rsid w:val="003E532E"/>
    <w:rsid w:val="003E5CC8"/>
    <w:rsid w:val="003E6B2D"/>
    <w:rsid w:val="003E6E69"/>
    <w:rsid w:val="003F08A1"/>
    <w:rsid w:val="003F0905"/>
    <w:rsid w:val="003F0D02"/>
    <w:rsid w:val="003F1455"/>
    <w:rsid w:val="003F23A4"/>
    <w:rsid w:val="003F374E"/>
    <w:rsid w:val="003F3C7B"/>
    <w:rsid w:val="003F4C2E"/>
    <w:rsid w:val="003F4C77"/>
    <w:rsid w:val="003F63FE"/>
    <w:rsid w:val="003F7277"/>
    <w:rsid w:val="0040243F"/>
    <w:rsid w:val="00404F6C"/>
    <w:rsid w:val="00405B7E"/>
    <w:rsid w:val="004072EA"/>
    <w:rsid w:val="00407870"/>
    <w:rsid w:val="00407F9F"/>
    <w:rsid w:val="00410046"/>
    <w:rsid w:val="0041048B"/>
    <w:rsid w:val="004106C6"/>
    <w:rsid w:val="004131FD"/>
    <w:rsid w:val="00413598"/>
    <w:rsid w:val="0041401C"/>
    <w:rsid w:val="004175A0"/>
    <w:rsid w:val="00420801"/>
    <w:rsid w:val="00421903"/>
    <w:rsid w:val="00422BAA"/>
    <w:rsid w:val="0042434F"/>
    <w:rsid w:val="0042460F"/>
    <w:rsid w:val="0042576D"/>
    <w:rsid w:val="0042651C"/>
    <w:rsid w:val="0042720C"/>
    <w:rsid w:val="004311B1"/>
    <w:rsid w:val="00431476"/>
    <w:rsid w:val="00432550"/>
    <w:rsid w:val="00434838"/>
    <w:rsid w:val="00434A22"/>
    <w:rsid w:val="0043510B"/>
    <w:rsid w:val="00435423"/>
    <w:rsid w:val="0043714C"/>
    <w:rsid w:val="004402A5"/>
    <w:rsid w:val="00440B70"/>
    <w:rsid w:val="00441633"/>
    <w:rsid w:val="00441E08"/>
    <w:rsid w:val="00442C2C"/>
    <w:rsid w:val="004431DB"/>
    <w:rsid w:val="00443EFF"/>
    <w:rsid w:val="00444B9C"/>
    <w:rsid w:val="00444BDA"/>
    <w:rsid w:val="004455A0"/>
    <w:rsid w:val="0044566F"/>
    <w:rsid w:val="0044735F"/>
    <w:rsid w:val="004477EF"/>
    <w:rsid w:val="004479B7"/>
    <w:rsid w:val="00447D07"/>
    <w:rsid w:val="004508A0"/>
    <w:rsid w:val="0045310B"/>
    <w:rsid w:val="00455233"/>
    <w:rsid w:val="00456D8F"/>
    <w:rsid w:val="0045746A"/>
    <w:rsid w:val="0045786E"/>
    <w:rsid w:val="004579B4"/>
    <w:rsid w:val="0046196D"/>
    <w:rsid w:val="004655FC"/>
    <w:rsid w:val="00465726"/>
    <w:rsid w:val="00465C24"/>
    <w:rsid w:val="00465FD0"/>
    <w:rsid w:val="00466364"/>
    <w:rsid w:val="0046668F"/>
    <w:rsid w:val="00467668"/>
    <w:rsid w:val="00472CE5"/>
    <w:rsid w:val="004735C4"/>
    <w:rsid w:val="00474476"/>
    <w:rsid w:val="00474C7D"/>
    <w:rsid w:val="00476A9C"/>
    <w:rsid w:val="00480516"/>
    <w:rsid w:val="00480BBE"/>
    <w:rsid w:val="00481D21"/>
    <w:rsid w:val="004823BA"/>
    <w:rsid w:val="004827C4"/>
    <w:rsid w:val="0048572B"/>
    <w:rsid w:val="00486512"/>
    <w:rsid w:val="004867CF"/>
    <w:rsid w:val="00486C4A"/>
    <w:rsid w:val="00486DD0"/>
    <w:rsid w:val="00486F09"/>
    <w:rsid w:val="00487547"/>
    <w:rsid w:val="00487C34"/>
    <w:rsid w:val="004903FB"/>
    <w:rsid w:val="004908E1"/>
    <w:rsid w:val="004922C3"/>
    <w:rsid w:val="00492A05"/>
    <w:rsid w:val="004939C0"/>
    <w:rsid w:val="00493A44"/>
    <w:rsid w:val="004955F1"/>
    <w:rsid w:val="00496379"/>
    <w:rsid w:val="004964E9"/>
    <w:rsid w:val="004A009F"/>
    <w:rsid w:val="004A04AC"/>
    <w:rsid w:val="004A0992"/>
    <w:rsid w:val="004A0E6E"/>
    <w:rsid w:val="004A1E86"/>
    <w:rsid w:val="004A2086"/>
    <w:rsid w:val="004A2C7A"/>
    <w:rsid w:val="004A5BF6"/>
    <w:rsid w:val="004A5D5D"/>
    <w:rsid w:val="004B03EB"/>
    <w:rsid w:val="004B0763"/>
    <w:rsid w:val="004B077C"/>
    <w:rsid w:val="004B17E0"/>
    <w:rsid w:val="004B1E1E"/>
    <w:rsid w:val="004B284C"/>
    <w:rsid w:val="004B44F0"/>
    <w:rsid w:val="004B4D80"/>
    <w:rsid w:val="004B69AB"/>
    <w:rsid w:val="004B720D"/>
    <w:rsid w:val="004B737F"/>
    <w:rsid w:val="004B750C"/>
    <w:rsid w:val="004B779D"/>
    <w:rsid w:val="004B79E1"/>
    <w:rsid w:val="004B7A1E"/>
    <w:rsid w:val="004C20ED"/>
    <w:rsid w:val="004C268D"/>
    <w:rsid w:val="004C2987"/>
    <w:rsid w:val="004C29E6"/>
    <w:rsid w:val="004C36CA"/>
    <w:rsid w:val="004C3FF8"/>
    <w:rsid w:val="004C4A87"/>
    <w:rsid w:val="004C4BE7"/>
    <w:rsid w:val="004C529C"/>
    <w:rsid w:val="004C6133"/>
    <w:rsid w:val="004C6C56"/>
    <w:rsid w:val="004D03A6"/>
    <w:rsid w:val="004D1B51"/>
    <w:rsid w:val="004D24C1"/>
    <w:rsid w:val="004D2EC4"/>
    <w:rsid w:val="004D4958"/>
    <w:rsid w:val="004D4B79"/>
    <w:rsid w:val="004D525C"/>
    <w:rsid w:val="004D7941"/>
    <w:rsid w:val="004E17BE"/>
    <w:rsid w:val="004E1ABA"/>
    <w:rsid w:val="004E24FE"/>
    <w:rsid w:val="004E2D1A"/>
    <w:rsid w:val="004E3108"/>
    <w:rsid w:val="004E32FA"/>
    <w:rsid w:val="004E374C"/>
    <w:rsid w:val="004E419C"/>
    <w:rsid w:val="004E4B2D"/>
    <w:rsid w:val="004E6940"/>
    <w:rsid w:val="004E6A2D"/>
    <w:rsid w:val="004E771F"/>
    <w:rsid w:val="004E7A7C"/>
    <w:rsid w:val="004F2951"/>
    <w:rsid w:val="004F4123"/>
    <w:rsid w:val="004F4340"/>
    <w:rsid w:val="004F438B"/>
    <w:rsid w:val="004F6BA3"/>
    <w:rsid w:val="00500491"/>
    <w:rsid w:val="00500F3F"/>
    <w:rsid w:val="005022FA"/>
    <w:rsid w:val="0050326E"/>
    <w:rsid w:val="00504F20"/>
    <w:rsid w:val="00505778"/>
    <w:rsid w:val="00505F21"/>
    <w:rsid w:val="005079E1"/>
    <w:rsid w:val="005114F2"/>
    <w:rsid w:val="00512732"/>
    <w:rsid w:val="00513216"/>
    <w:rsid w:val="005134D7"/>
    <w:rsid w:val="0051476A"/>
    <w:rsid w:val="00515F67"/>
    <w:rsid w:val="005167E1"/>
    <w:rsid w:val="00517752"/>
    <w:rsid w:val="005211BC"/>
    <w:rsid w:val="00522211"/>
    <w:rsid w:val="005235E5"/>
    <w:rsid w:val="00523F3C"/>
    <w:rsid w:val="005248D6"/>
    <w:rsid w:val="00524A05"/>
    <w:rsid w:val="00525D57"/>
    <w:rsid w:val="005320FF"/>
    <w:rsid w:val="00533584"/>
    <w:rsid w:val="005345BF"/>
    <w:rsid w:val="005351C1"/>
    <w:rsid w:val="005351E6"/>
    <w:rsid w:val="00535898"/>
    <w:rsid w:val="005362F3"/>
    <w:rsid w:val="005371E8"/>
    <w:rsid w:val="00537F4D"/>
    <w:rsid w:val="00537FA4"/>
    <w:rsid w:val="00540FAB"/>
    <w:rsid w:val="005430A6"/>
    <w:rsid w:val="005438C5"/>
    <w:rsid w:val="005442CA"/>
    <w:rsid w:val="005444C5"/>
    <w:rsid w:val="00544C2C"/>
    <w:rsid w:val="00547D1E"/>
    <w:rsid w:val="005508F3"/>
    <w:rsid w:val="00551483"/>
    <w:rsid w:val="00552230"/>
    <w:rsid w:val="005525A6"/>
    <w:rsid w:val="00555299"/>
    <w:rsid w:val="00555568"/>
    <w:rsid w:val="0055573D"/>
    <w:rsid w:val="00555FEC"/>
    <w:rsid w:val="0055711B"/>
    <w:rsid w:val="00560F9E"/>
    <w:rsid w:val="00561B59"/>
    <w:rsid w:val="00562B16"/>
    <w:rsid w:val="00563621"/>
    <w:rsid w:val="00566402"/>
    <w:rsid w:val="0056731F"/>
    <w:rsid w:val="005738CD"/>
    <w:rsid w:val="00573D06"/>
    <w:rsid w:val="00574C44"/>
    <w:rsid w:val="00574E1D"/>
    <w:rsid w:val="00575BD2"/>
    <w:rsid w:val="00577078"/>
    <w:rsid w:val="005815DF"/>
    <w:rsid w:val="005815FF"/>
    <w:rsid w:val="00583BF3"/>
    <w:rsid w:val="00583E2A"/>
    <w:rsid w:val="00584749"/>
    <w:rsid w:val="0058481A"/>
    <w:rsid w:val="00584F36"/>
    <w:rsid w:val="005861FD"/>
    <w:rsid w:val="00586272"/>
    <w:rsid w:val="005862C8"/>
    <w:rsid w:val="00586579"/>
    <w:rsid w:val="00587C70"/>
    <w:rsid w:val="00591864"/>
    <w:rsid w:val="005922AF"/>
    <w:rsid w:val="0059330A"/>
    <w:rsid w:val="00593EC2"/>
    <w:rsid w:val="00596267"/>
    <w:rsid w:val="005966B5"/>
    <w:rsid w:val="005A0559"/>
    <w:rsid w:val="005A0EB0"/>
    <w:rsid w:val="005A1EB0"/>
    <w:rsid w:val="005A253C"/>
    <w:rsid w:val="005A2754"/>
    <w:rsid w:val="005A2BDC"/>
    <w:rsid w:val="005A31F5"/>
    <w:rsid w:val="005A424F"/>
    <w:rsid w:val="005A63E0"/>
    <w:rsid w:val="005A692C"/>
    <w:rsid w:val="005A7931"/>
    <w:rsid w:val="005A7948"/>
    <w:rsid w:val="005B015C"/>
    <w:rsid w:val="005B08D0"/>
    <w:rsid w:val="005B0E00"/>
    <w:rsid w:val="005B19CE"/>
    <w:rsid w:val="005B2FAD"/>
    <w:rsid w:val="005B3027"/>
    <w:rsid w:val="005B32A1"/>
    <w:rsid w:val="005B3FAE"/>
    <w:rsid w:val="005B3FF9"/>
    <w:rsid w:val="005B4ECF"/>
    <w:rsid w:val="005B6580"/>
    <w:rsid w:val="005C0D05"/>
    <w:rsid w:val="005C15A7"/>
    <w:rsid w:val="005C1A0B"/>
    <w:rsid w:val="005C3A10"/>
    <w:rsid w:val="005C3D01"/>
    <w:rsid w:val="005C5522"/>
    <w:rsid w:val="005C774F"/>
    <w:rsid w:val="005D0D91"/>
    <w:rsid w:val="005D0F09"/>
    <w:rsid w:val="005D2315"/>
    <w:rsid w:val="005D25C0"/>
    <w:rsid w:val="005D397E"/>
    <w:rsid w:val="005D42A2"/>
    <w:rsid w:val="005D4911"/>
    <w:rsid w:val="005D5E7B"/>
    <w:rsid w:val="005D6F1C"/>
    <w:rsid w:val="005D7CA8"/>
    <w:rsid w:val="005D7D68"/>
    <w:rsid w:val="005E12ED"/>
    <w:rsid w:val="005E1BE2"/>
    <w:rsid w:val="005E2379"/>
    <w:rsid w:val="005E3322"/>
    <w:rsid w:val="005E39E9"/>
    <w:rsid w:val="005E3C0C"/>
    <w:rsid w:val="005E4B36"/>
    <w:rsid w:val="005E4FA6"/>
    <w:rsid w:val="005E5C0C"/>
    <w:rsid w:val="005E64E9"/>
    <w:rsid w:val="005F01A0"/>
    <w:rsid w:val="005F0497"/>
    <w:rsid w:val="005F2375"/>
    <w:rsid w:val="005F36EA"/>
    <w:rsid w:val="005F3BC2"/>
    <w:rsid w:val="005F4FB2"/>
    <w:rsid w:val="005F51C2"/>
    <w:rsid w:val="005F5555"/>
    <w:rsid w:val="00602AE4"/>
    <w:rsid w:val="006033EF"/>
    <w:rsid w:val="006037BB"/>
    <w:rsid w:val="00605934"/>
    <w:rsid w:val="00606AAE"/>
    <w:rsid w:val="00607E81"/>
    <w:rsid w:val="006127B2"/>
    <w:rsid w:val="00614109"/>
    <w:rsid w:val="006141C2"/>
    <w:rsid w:val="0061424F"/>
    <w:rsid w:val="006155AE"/>
    <w:rsid w:val="0062035A"/>
    <w:rsid w:val="006209EF"/>
    <w:rsid w:val="00622C17"/>
    <w:rsid w:val="0062333E"/>
    <w:rsid w:val="00623B67"/>
    <w:rsid w:val="0062517D"/>
    <w:rsid w:val="006254D6"/>
    <w:rsid w:val="00626F67"/>
    <w:rsid w:val="00626FCC"/>
    <w:rsid w:val="0062732B"/>
    <w:rsid w:val="00627778"/>
    <w:rsid w:val="00630B26"/>
    <w:rsid w:val="0063182C"/>
    <w:rsid w:val="00632FEB"/>
    <w:rsid w:val="00633E0A"/>
    <w:rsid w:val="006340C9"/>
    <w:rsid w:val="0063638B"/>
    <w:rsid w:val="006374A2"/>
    <w:rsid w:val="006415DC"/>
    <w:rsid w:val="00642A79"/>
    <w:rsid w:val="0064328A"/>
    <w:rsid w:val="00643702"/>
    <w:rsid w:val="00644424"/>
    <w:rsid w:val="00644FDF"/>
    <w:rsid w:val="006457AE"/>
    <w:rsid w:val="0064644B"/>
    <w:rsid w:val="00646B15"/>
    <w:rsid w:val="00646BF7"/>
    <w:rsid w:val="00646F0F"/>
    <w:rsid w:val="00650468"/>
    <w:rsid w:val="006510ED"/>
    <w:rsid w:val="00651854"/>
    <w:rsid w:val="00654E17"/>
    <w:rsid w:val="0065577C"/>
    <w:rsid w:val="006558A5"/>
    <w:rsid w:val="00657F83"/>
    <w:rsid w:val="0066025C"/>
    <w:rsid w:val="006608DF"/>
    <w:rsid w:val="006621D8"/>
    <w:rsid w:val="006622F2"/>
    <w:rsid w:val="00664247"/>
    <w:rsid w:val="006646D8"/>
    <w:rsid w:val="0066542C"/>
    <w:rsid w:val="00665433"/>
    <w:rsid w:val="00665932"/>
    <w:rsid w:val="00665956"/>
    <w:rsid w:val="00667EA7"/>
    <w:rsid w:val="006705A6"/>
    <w:rsid w:val="00670BB5"/>
    <w:rsid w:val="0067117B"/>
    <w:rsid w:val="006712E4"/>
    <w:rsid w:val="00672EDB"/>
    <w:rsid w:val="00672F09"/>
    <w:rsid w:val="0067321A"/>
    <w:rsid w:val="0067379F"/>
    <w:rsid w:val="00674320"/>
    <w:rsid w:val="00676A7C"/>
    <w:rsid w:val="006800CA"/>
    <w:rsid w:val="006817B9"/>
    <w:rsid w:val="0068279D"/>
    <w:rsid w:val="00682903"/>
    <w:rsid w:val="00683190"/>
    <w:rsid w:val="006849D0"/>
    <w:rsid w:val="0068532E"/>
    <w:rsid w:val="00685916"/>
    <w:rsid w:val="00686AF5"/>
    <w:rsid w:val="00686EE6"/>
    <w:rsid w:val="006874AA"/>
    <w:rsid w:val="00687B54"/>
    <w:rsid w:val="0069006F"/>
    <w:rsid w:val="00690626"/>
    <w:rsid w:val="00696DE2"/>
    <w:rsid w:val="00697491"/>
    <w:rsid w:val="006A1307"/>
    <w:rsid w:val="006A1472"/>
    <w:rsid w:val="006A17F9"/>
    <w:rsid w:val="006A3491"/>
    <w:rsid w:val="006A58AF"/>
    <w:rsid w:val="006A6990"/>
    <w:rsid w:val="006A720F"/>
    <w:rsid w:val="006A76A7"/>
    <w:rsid w:val="006B3262"/>
    <w:rsid w:val="006B47B6"/>
    <w:rsid w:val="006B4FB2"/>
    <w:rsid w:val="006B6B05"/>
    <w:rsid w:val="006B6EB9"/>
    <w:rsid w:val="006B7657"/>
    <w:rsid w:val="006C20BF"/>
    <w:rsid w:val="006C330C"/>
    <w:rsid w:val="006C358E"/>
    <w:rsid w:val="006C41D6"/>
    <w:rsid w:val="006C478A"/>
    <w:rsid w:val="006C5D23"/>
    <w:rsid w:val="006C5F4B"/>
    <w:rsid w:val="006C6FD8"/>
    <w:rsid w:val="006C787A"/>
    <w:rsid w:val="006D4762"/>
    <w:rsid w:val="006D69C6"/>
    <w:rsid w:val="006D7DC5"/>
    <w:rsid w:val="006E0F22"/>
    <w:rsid w:val="006E18CC"/>
    <w:rsid w:val="006E1DF0"/>
    <w:rsid w:val="006E2500"/>
    <w:rsid w:val="006E2F10"/>
    <w:rsid w:val="006E368C"/>
    <w:rsid w:val="006E3B69"/>
    <w:rsid w:val="006E5949"/>
    <w:rsid w:val="006E5D5E"/>
    <w:rsid w:val="006E65BC"/>
    <w:rsid w:val="006F0B2D"/>
    <w:rsid w:val="006F0C39"/>
    <w:rsid w:val="006F188C"/>
    <w:rsid w:val="006F2A2A"/>
    <w:rsid w:val="006F358A"/>
    <w:rsid w:val="006F3D9B"/>
    <w:rsid w:val="006F4888"/>
    <w:rsid w:val="006F5300"/>
    <w:rsid w:val="006F6343"/>
    <w:rsid w:val="006F665D"/>
    <w:rsid w:val="00700D15"/>
    <w:rsid w:val="00700E9E"/>
    <w:rsid w:val="00701277"/>
    <w:rsid w:val="00701B22"/>
    <w:rsid w:val="0070282A"/>
    <w:rsid w:val="00704113"/>
    <w:rsid w:val="007051C5"/>
    <w:rsid w:val="007063C3"/>
    <w:rsid w:val="00706D08"/>
    <w:rsid w:val="00707420"/>
    <w:rsid w:val="007077E8"/>
    <w:rsid w:val="00707B80"/>
    <w:rsid w:val="00713D7B"/>
    <w:rsid w:val="00714BA2"/>
    <w:rsid w:val="007152F6"/>
    <w:rsid w:val="007154A9"/>
    <w:rsid w:val="00715CFD"/>
    <w:rsid w:val="007161FE"/>
    <w:rsid w:val="007177E9"/>
    <w:rsid w:val="007179CC"/>
    <w:rsid w:val="007202E5"/>
    <w:rsid w:val="007202F6"/>
    <w:rsid w:val="00720C9B"/>
    <w:rsid w:val="00721EE4"/>
    <w:rsid w:val="00722CB5"/>
    <w:rsid w:val="007230D2"/>
    <w:rsid w:val="007252F7"/>
    <w:rsid w:val="007257AC"/>
    <w:rsid w:val="0072585C"/>
    <w:rsid w:val="00725EEA"/>
    <w:rsid w:val="00726994"/>
    <w:rsid w:val="00727C1E"/>
    <w:rsid w:val="00727C7F"/>
    <w:rsid w:val="0073009B"/>
    <w:rsid w:val="007339F9"/>
    <w:rsid w:val="00734E7C"/>
    <w:rsid w:val="007353E0"/>
    <w:rsid w:val="00735B72"/>
    <w:rsid w:val="00743173"/>
    <w:rsid w:val="007431F7"/>
    <w:rsid w:val="007436C2"/>
    <w:rsid w:val="00743F1A"/>
    <w:rsid w:val="00743F20"/>
    <w:rsid w:val="00745825"/>
    <w:rsid w:val="00746109"/>
    <w:rsid w:val="00746110"/>
    <w:rsid w:val="00746B68"/>
    <w:rsid w:val="00746BAD"/>
    <w:rsid w:val="007504C8"/>
    <w:rsid w:val="00750D7D"/>
    <w:rsid w:val="00750DF8"/>
    <w:rsid w:val="0075102D"/>
    <w:rsid w:val="007523D8"/>
    <w:rsid w:val="00753D0B"/>
    <w:rsid w:val="00755C7E"/>
    <w:rsid w:val="00756380"/>
    <w:rsid w:val="00756704"/>
    <w:rsid w:val="0076003B"/>
    <w:rsid w:val="0076014E"/>
    <w:rsid w:val="007615E2"/>
    <w:rsid w:val="00761803"/>
    <w:rsid w:val="007622D7"/>
    <w:rsid w:val="007628FA"/>
    <w:rsid w:val="00763083"/>
    <w:rsid w:val="00763C4A"/>
    <w:rsid w:val="007648B0"/>
    <w:rsid w:val="0076528B"/>
    <w:rsid w:val="00766B86"/>
    <w:rsid w:val="00766BCA"/>
    <w:rsid w:val="00767F24"/>
    <w:rsid w:val="0077089D"/>
    <w:rsid w:val="00771B2E"/>
    <w:rsid w:val="00771E26"/>
    <w:rsid w:val="007725C0"/>
    <w:rsid w:val="0077280A"/>
    <w:rsid w:val="00772EE2"/>
    <w:rsid w:val="0077334A"/>
    <w:rsid w:val="007740DE"/>
    <w:rsid w:val="00774532"/>
    <w:rsid w:val="007745E7"/>
    <w:rsid w:val="00774822"/>
    <w:rsid w:val="00774A52"/>
    <w:rsid w:val="00775B09"/>
    <w:rsid w:val="00776032"/>
    <w:rsid w:val="00776BAB"/>
    <w:rsid w:val="00776C56"/>
    <w:rsid w:val="0077773D"/>
    <w:rsid w:val="0078013D"/>
    <w:rsid w:val="00781847"/>
    <w:rsid w:val="00785555"/>
    <w:rsid w:val="00786D79"/>
    <w:rsid w:val="00787AE5"/>
    <w:rsid w:val="00790B02"/>
    <w:rsid w:val="007912CF"/>
    <w:rsid w:val="00791DA7"/>
    <w:rsid w:val="00792916"/>
    <w:rsid w:val="007931C8"/>
    <w:rsid w:val="007939A8"/>
    <w:rsid w:val="00793D2F"/>
    <w:rsid w:val="00793E0E"/>
    <w:rsid w:val="00794CD8"/>
    <w:rsid w:val="0079516C"/>
    <w:rsid w:val="0079554F"/>
    <w:rsid w:val="00795569"/>
    <w:rsid w:val="007956F2"/>
    <w:rsid w:val="0079589A"/>
    <w:rsid w:val="00796045"/>
    <w:rsid w:val="00796841"/>
    <w:rsid w:val="007978F5"/>
    <w:rsid w:val="00797A66"/>
    <w:rsid w:val="007A2EA0"/>
    <w:rsid w:val="007A3890"/>
    <w:rsid w:val="007A3CE0"/>
    <w:rsid w:val="007A42B7"/>
    <w:rsid w:val="007A5649"/>
    <w:rsid w:val="007A59A2"/>
    <w:rsid w:val="007A5FEC"/>
    <w:rsid w:val="007A6B55"/>
    <w:rsid w:val="007B067B"/>
    <w:rsid w:val="007B099C"/>
    <w:rsid w:val="007B09CE"/>
    <w:rsid w:val="007B121E"/>
    <w:rsid w:val="007B22C3"/>
    <w:rsid w:val="007B2356"/>
    <w:rsid w:val="007B2603"/>
    <w:rsid w:val="007B2D53"/>
    <w:rsid w:val="007B352D"/>
    <w:rsid w:val="007B6B64"/>
    <w:rsid w:val="007C0CB2"/>
    <w:rsid w:val="007C1111"/>
    <w:rsid w:val="007C2BE2"/>
    <w:rsid w:val="007C4E70"/>
    <w:rsid w:val="007D094D"/>
    <w:rsid w:val="007D2D3F"/>
    <w:rsid w:val="007D3129"/>
    <w:rsid w:val="007D333D"/>
    <w:rsid w:val="007D4098"/>
    <w:rsid w:val="007D4161"/>
    <w:rsid w:val="007D4D2A"/>
    <w:rsid w:val="007D7907"/>
    <w:rsid w:val="007E0646"/>
    <w:rsid w:val="007E352F"/>
    <w:rsid w:val="007E35C6"/>
    <w:rsid w:val="007E3F37"/>
    <w:rsid w:val="007E6D72"/>
    <w:rsid w:val="007E6DF3"/>
    <w:rsid w:val="007E7DA3"/>
    <w:rsid w:val="007F0158"/>
    <w:rsid w:val="007F2091"/>
    <w:rsid w:val="007F231B"/>
    <w:rsid w:val="007F2AEA"/>
    <w:rsid w:val="007F69F7"/>
    <w:rsid w:val="007F6DB2"/>
    <w:rsid w:val="00800E76"/>
    <w:rsid w:val="00800FD4"/>
    <w:rsid w:val="008012EA"/>
    <w:rsid w:val="008016E0"/>
    <w:rsid w:val="008037B4"/>
    <w:rsid w:val="00803DE1"/>
    <w:rsid w:val="00805BD5"/>
    <w:rsid w:val="00806CD0"/>
    <w:rsid w:val="00806F33"/>
    <w:rsid w:val="0080750D"/>
    <w:rsid w:val="00807CF5"/>
    <w:rsid w:val="00811E97"/>
    <w:rsid w:val="00812CD8"/>
    <w:rsid w:val="00814397"/>
    <w:rsid w:val="00815150"/>
    <w:rsid w:val="0081522C"/>
    <w:rsid w:val="00815321"/>
    <w:rsid w:val="0081611C"/>
    <w:rsid w:val="00817098"/>
    <w:rsid w:val="0081725E"/>
    <w:rsid w:val="008173FA"/>
    <w:rsid w:val="00817A68"/>
    <w:rsid w:val="008207F6"/>
    <w:rsid w:val="00821DF4"/>
    <w:rsid w:val="00822F07"/>
    <w:rsid w:val="00823124"/>
    <w:rsid w:val="008241C2"/>
    <w:rsid w:val="00825C2A"/>
    <w:rsid w:val="00825C6A"/>
    <w:rsid w:val="00826493"/>
    <w:rsid w:val="00826A9E"/>
    <w:rsid w:val="00826AE8"/>
    <w:rsid w:val="00827582"/>
    <w:rsid w:val="008279A8"/>
    <w:rsid w:val="008300A4"/>
    <w:rsid w:val="0083020F"/>
    <w:rsid w:val="00831764"/>
    <w:rsid w:val="00833F30"/>
    <w:rsid w:val="0083594F"/>
    <w:rsid w:val="00841067"/>
    <w:rsid w:val="00841105"/>
    <w:rsid w:val="0084189E"/>
    <w:rsid w:val="00843243"/>
    <w:rsid w:val="00843DD8"/>
    <w:rsid w:val="008442CD"/>
    <w:rsid w:val="00844D9E"/>
    <w:rsid w:val="00845A91"/>
    <w:rsid w:val="0084645C"/>
    <w:rsid w:val="008469AF"/>
    <w:rsid w:val="00846CC6"/>
    <w:rsid w:val="00850375"/>
    <w:rsid w:val="00851D8B"/>
    <w:rsid w:val="00853FCE"/>
    <w:rsid w:val="00854ADD"/>
    <w:rsid w:val="008553DB"/>
    <w:rsid w:val="00855A8C"/>
    <w:rsid w:val="00861FFD"/>
    <w:rsid w:val="00862335"/>
    <w:rsid w:val="00863B44"/>
    <w:rsid w:val="0086734D"/>
    <w:rsid w:val="008674F1"/>
    <w:rsid w:val="00867531"/>
    <w:rsid w:val="008743DD"/>
    <w:rsid w:val="00874A20"/>
    <w:rsid w:val="008755BC"/>
    <w:rsid w:val="00877E3A"/>
    <w:rsid w:val="00880CCE"/>
    <w:rsid w:val="00884AA7"/>
    <w:rsid w:val="0088561E"/>
    <w:rsid w:val="00886881"/>
    <w:rsid w:val="008877E5"/>
    <w:rsid w:val="00887803"/>
    <w:rsid w:val="00887DED"/>
    <w:rsid w:val="008901BE"/>
    <w:rsid w:val="00892290"/>
    <w:rsid w:val="00892357"/>
    <w:rsid w:val="00892442"/>
    <w:rsid w:val="008926E6"/>
    <w:rsid w:val="00892CE9"/>
    <w:rsid w:val="00892DF9"/>
    <w:rsid w:val="0089337B"/>
    <w:rsid w:val="008942B7"/>
    <w:rsid w:val="00894B82"/>
    <w:rsid w:val="00896E24"/>
    <w:rsid w:val="00897F48"/>
    <w:rsid w:val="008A1FA1"/>
    <w:rsid w:val="008A259B"/>
    <w:rsid w:val="008A29D8"/>
    <w:rsid w:val="008A3636"/>
    <w:rsid w:val="008A7036"/>
    <w:rsid w:val="008A79E1"/>
    <w:rsid w:val="008B03BD"/>
    <w:rsid w:val="008B06CF"/>
    <w:rsid w:val="008B1B66"/>
    <w:rsid w:val="008B2944"/>
    <w:rsid w:val="008B29D0"/>
    <w:rsid w:val="008B3696"/>
    <w:rsid w:val="008B6597"/>
    <w:rsid w:val="008B6A89"/>
    <w:rsid w:val="008C06F0"/>
    <w:rsid w:val="008C26BD"/>
    <w:rsid w:val="008C3955"/>
    <w:rsid w:val="008C3F77"/>
    <w:rsid w:val="008C4559"/>
    <w:rsid w:val="008C5103"/>
    <w:rsid w:val="008C56DC"/>
    <w:rsid w:val="008C5F61"/>
    <w:rsid w:val="008C6812"/>
    <w:rsid w:val="008D2D57"/>
    <w:rsid w:val="008D3A61"/>
    <w:rsid w:val="008D3C03"/>
    <w:rsid w:val="008D45AA"/>
    <w:rsid w:val="008D524E"/>
    <w:rsid w:val="008D7037"/>
    <w:rsid w:val="008D72C9"/>
    <w:rsid w:val="008D7DEC"/>
    <w:rsid w:val="008E1445"/>
    <w:rsid w:val="008E1A8C"/>
    <w:rsid w:val="008E4496"/>
    <w:rsid w:val="008E5288"/>
    <w:rsid w:val="008E5A5F"/>
    <w:rsid w:val="008E5C64"/>
    <w:rsid w:val="008E6733"/>
    <w:rsid w:val="008E710E"/>
    <w:rsid w:val="008E7550"/>
    <w:rsid w:val="008E7927"/>
    <w:rsid w:val="008F0DD4"/>
    <w:rsid w:val="008F34E0"/>
    <w:rsid w:val="008F63B6"/>
    <w:rsid w:val="008F656F"/>
    <w:rsid w:val="008F76D7"/>
    <w:rsid w:val="0090056E"/>
    <w:rsid w:val="009017AB"/>
    <w:rsid w:val="009029F8"/>
    <w:rsid w:val="00902E9D"/>
    <w:rsid w:val="00903654"/>
    <w:rsid w:val="00905FE1"/>
    <w:rsid w:val="00906C19"/>
    <w:rsid w:val="009072A3"/>
    <w:rsid w:val="00910B2D"/>
    <w:rsid w:val="0091241C"/>
    <w:rsid w:val="00912AC8"/>
    <w:rsid w:val="00912DEF"/>
    <w:rsid w:val="009135D3"/>
    <w:rsid w:val="009138ED"/>
    <w:rsid w:val="009147C5"/>
    <w:rsid w:val="009151F3"/>
    <w:rsid w:val="0091520D"/>
    <w:rsid w:val="00916C4E"/>
    <w:rsid w:val="00916CF5"/>
    <w:rsid w:val="009179FF"/>
    <w:rsid w:val="00917C7A"/>
    <w:rsid w:val="0092029D"/>
    <w:rsid w:val="009206EE"/>
    <w:rsid w:val="00920D68"/>
    <w:rsid w:val="00921F81"/>
    <w:rsid w:val="00924EFD"/>
    <w:rsid w:val="00926A86"/>
    <w:rsid w:val="00930331"/>
    <w:rsid w:val="00930721"/>
    <w:rsid w:val="00930E02"/>
    <w:rsid w:val="00935465"/>
    <w:rsid w:val="00937DE5"/>
    <w:rsid w:val="009409D5"/>
    <w:rsid w:val="00941F7C"/>
    <w:rsid w:val="009424AE"/>
    <w:rsid w:val="009425E2"/>
    <w:rsid w:val="00942785"/>
    <w:rsid w:val="00942AC7"/>
    <w:rsid w:val="00942CE1"/>
    <w:rsid w:val="00944E4F"/>
    <w:rsid w:val="00944F7E"/>
    <w:rsid w:val="009450D1"/>
    <w:rsid w:val="0094560A"/>
    <w:rsid w:val="00947771"/>
    <w:rsid w:val="00947C35"/>
    <w:rsid w:val="009505BB"/>
    <w:rsid w:val="00951175"/>
    <w:rsid w:val="0095417B"/>
    <w:rsid w:val="00955E72"/>
    <w:rsid w:val="00956790"/>
    <w:rsid w:val="009571C5"/>
    <w:rsid w:val="00957E80"/>
    <w:rsid w:val="009600D7"/>
    <w:rsid w:val="009602E0"/>
    <w:rsid w:val="0096068B"/>
    <w:rsid w:val="00961553"/>
    <w:rsid w:val="0096422A"/>
    <w:rsid w:val="00965039"/>
    <w:rsid w:val="009651D5"/>
    <w:rsid w:val="00965D09"/>
    <w:rsid w:val="0096645D"/>
    <w:rsid w:val="009667FB"/>
    <w:rsid w:val="00967CEB"/>
    <w:rsid w:val="00967F27"/>
    <w:rsid w:val="00970012"/>
    <w:rsid w:val="00971D0F"/>
    <w:rsid w:val="00971F04"/>
    <w:rsid w:val="00972B14"/>
    <w:rsid w:val="0097312A"/>
    <w:rsid w:val="009731FB"/>
    <w:rsid w:val="009734A2"/>
    <w:rsid w:val="0097352B"/>
    <w:rsid w:val="00974084"/>
    <w:rsid w:val="00974569"/>
    <w:rsid w:val="00974AC0"/>
    <w:rsid w:val="00974D19"/>
    <w:rsid w:val="00975CA5"/>
    <w:rsid w:val="00977911"/>
    <w:rsid w:val="009800B1"/>
    <w:rsid w:val="00980159"/>
    <w:rsid w:val="00981897"/>
    <w:rsid w:val="00981DFD"/>
    <w:rsid w:val="00982931"/>
    <w:rsid w:val="009831C0"/>
    <w:rsid w:val="009846E3"/>
    <w:rsid w:val="00986CC5"/>
    <w:rsid w:val="009878BC"/>
    <w:rsid w:val="009926EA"/>
    <w:rsid w:val="00994006"/>
    <w:rsid w:val="0099672D"/>
    <w:rsid w:val="00997386"/>
    <w:rsid w:val="009A0D2A"/>
    <w:rsid w:val="009A1D0C"/>
    <w:rsid w:val="009A23B1"/>
    <w:rsid w:val="009A29F5"/>
    <w:rsid w:val="009A3918"/>
    <w:rsid w:val="009A3E9A"/>
    <w:rsid w:val="009A4F13"/>
    <w:rsid w:val="009A50B3"/>
    <w:rsid w:val="009A5FC3"/>
    <w:rsid w:val="009A7475"/>
    <w:rsid w:val="009B3FE2"/>
    <w:rsid w:val="009B5A99"/>
    <w:rsid w:val="009B7260"/>
    <w:rsid w:val="009C2165"/>
    <w:rsid w:val="009C38CF"/>
    <w:rsid w:val="009C3AA8"/>
    <w:rsid w:val="009C4330"/>
    <w:rsid w:val="009C4464"/>
    <w:rsid w:val="009C484E"/>
    <w:rsid w:val="009C5A0B"/>
    <w:rsid w:val="009C75C5"/>
    <w:rsid w:val="009D1960"/>
    <w:rsid w:val="009D1A65"/>
    <w:rsid w:val="009D2425"/>
    <w:rsid w:val="009D2994"/>
    <w:rsid w:val="009D3296"/>
    <w:rsid w:val="009D3BE2"/>
    <w:rsid w:val="009D41F7"/>
    <w:rsid w:val="009D4352"/>
    <w:rsid w:val="009E01F4"/>
    <w:rsid w:val="009E20F2"/>
    <w:rsid w:val="009E211A"/>
    <w:rsid w:val="009E2353"/>
    <w:rsid w:val="009E25EE"/>
    <w:rsid w:val="009E3934"/>
    <w:rsid w:val="009E610C"/>
    <w:rsid w:val="009E6CC2"/>
    <w:rsid w:val="009E700E"/>
    <w:rsid w:val="009E7B0F"/>
    <w:rsid w:val="009F062F"/>
    <w:rsid w:val="009F1061"/>
    <w:rsid w:val="009F251E"/>
    <w:rsid w:val="009F3C9E"/>
    <w:rsid w:val="009F3FB0"/>
    <w:rsid w:val="009F451C"/>
    <w:rsid w:val="009F5717"/>
    <w:rsid w:val="009F7034"/>
    <w:rsid w:val="009F7925"/>
    <w:rsid w:val="009F7B49"/>
    <w:rsid w:val="00A0158B"/>
    <w:rsid w:val="00A021E2"/>
    <w:rsid w:val="00A04635"/>
    <w:rsid w:val="00A050B2"/>
    <w:rsid w:val="00A0697A"/>
    <w:rsid w:val="00A1160B"/>
    <w:rsid w:val="00A11FF3"/>
    <w:rsid w:val="00A13A1D"/>
    <w:rsid w:val="00A14168"/>
    <w:rsid w:val="00A14C57"/>
    <w:rsid w:val="00A15652"/>
    <w:rsid w:val="00A163D5"/>
    <w:rsid w:val="00A17A1B"/>
    <w:rsid w:val="00A2060E"/>
    <w:rsid w:val="00A21296"/>
    <w:rsid w:val="00A25109"/>
    <w:rsid w:val="00A257A8"/>
    <w:rsid w:val="00A25F65"/>
    <w:rsid w:val="00A26A0C"/>
    <w:rsid w:val="00A30F61"/>
    <w:rsid w:val="00A32108"/>
    <w:rsid w:val="00A32166"/>
    <w:rsid w:val="00A34F6A"/>
    <w:rsid w:val="00A35952"/>
    <w:rsid w:val="00A3626D"/>
    <w:rsid w:val="00A3631B"/>
    <w:rsid w:val="00A367C7"/>
    <w:rsid w:val="00A36932"/>
    <w:rsid w:val="00A40FD8"/>
    <w:rsid w:val="00A418B9"/>
    <w:rsid w:val="00A41FB4"/>
    <w:rsid w:val="00A44981"/>
    <w:rsid w:val="00A44F75"/>
    <w:rsid w:val="00A45FA7"/>
    <w:rsid w:val="00A467F0"/>
    <w:rsid w:val="00A4743A"/>
    <w:rsid w:val="00A5051C"/>
    <w:rsid w:val="00A512D1"/>
    <w:rsid w:val="00A518E7"/>
    <w:rsid w:val="00A524A3"/>
    <w:rsid w:val="00A5295A"/>
    <w:rsid w:val="00A5348D"/>
    <w:rsid w:val="00A53CE5"/>
    <w:rsid w:val="00A55B07"/>
    <w:rsid w:val="00A55DFB"/>
    <w:rsid w:val="00A55EB1"/>
    <w:rsid w:val="00A6048E"/>
    <w:rsid w:val="00A60A0E"/>
    <w:rsid w:val="00A610A9"/>
    <w:rsid w:val="00A614D7"/>
    <w:rsid w:val="00A61CD2"/>
    <w:rsid w:val="00A62567"/>
    <w:rsid w:val="00A6351F"/>
    <w:rsid w:val="00A63A93"/>
    <w:rsid w:val="00A64414"/>
    <w:rsid w:val="00A64518"/>
    <w:rsid w:val="00A64724"/>
    <w:rsid w:val="00A647B7"/>
    <w:rsid w:val="00A65268"/>
    <w:rsid w:val="00A65F06"/>
    <w:rsid w:val="00A66DBC"/>
    <w:rsid w:val="00A6735B"/>
    <w:rsid w:val="00A70165"/>
    <w:rsid w:val="00A71852"/>
    <w:rsid w:val="00A71A65"/>
    <w:rsid w:val="00A72B2A"/>
    <w:rsid w:val="00A75A09"/>
    <w:rsid w:val="00A77E12"/>
    <w:rsid w:val="00A800C5"/>
    <w:rsid w:val="00A80480"/>
    <w:rsid w:val="00A82557"/>
    <w:rsid w:val="00A84C03"/>
    <w:rsid w:val="00A854FD"/>
    <w:rsid w:val="00A8654D"/>
    <w:rsid w:val="00A86693"/>
    <w:rsid w:val="00A905C6"/>
    <w:rsid w:val="00A947A1"/>
    <w:rsid w:val="00A96AE3"/>
    <w:rsid w:val="00A97B8F"/>
    <w:rsid w:val="00A97E55"/>
    <w:rsid w:val="00AA066D"/>
    <w:rsid w:val="00AA0F6F"/>
    <w:rsid w:val="00AA147D"/>
    <w:rsid w:val="00AA15B2"/>
    <w:rsid w:val="00AA2137"/>
    <w:rsid w:val="00AA3975"/>
    <w:rsid w:val="00AA49E5"/>
    <w:rsid w:val="00AA5C87"/>
    <w:rsid w:val="00AA601B"/>
    <w:rsid w:val="00AA620A"/>
    <w:rsid w:val="00AA623C"/>
    <w:rsid w:val="00AA6517"/>
    <w:rsid w:val="00AB24DB"/>
    <w:rsid w:val="00AB372F"/>
    <w:rsid w:val="00AB4D82"/>
    <w:rsid w:val="00AB4E8B"/>
    <w:rsid w:val="00AB5110"/>
    <w:rsid w:val="00AB563D"/>
    <w:rsid w:val="00AB570E"/>
    <w:rsid w:val="00AB7813"/>
    <w:rsid w:val="00AC0759"/>
    <w:rsid w:val="00AC30BC"/>
    <w:rsid w:val="00AC4234"/>
    <w:rsid w:val="00AC48F8"/>
    <w:rsid w:val="00AC4D10"/>
    <w:rsid w:val="00AC519F"/>
    <w:rsid w:val="00AC67E0"/>
    <w:rsid w:val="00AC7264"/>
    <w:rsid w:val="00AC778C"/>
    <w:rsid w:val="00AC7854"/>
    <w:rsid w:val="00AC7F84"/>
    <w:rsid w:val="00AD1A44"/>
    <w:rsid w:val="00AD23C1"/>
    <w:rsid w:val="00AD2758"/>
    <w:rsid w:val="00AD28F3"/>
    <w:rsid w:val="00AD2B65"/>
    <w:rsid w:val="00AD46FB"/>
    <w:rsid w:val="00AE3587"/>
    <w:rsid w:val="00AE395F"/>
    <w:rsid w:val="00AE3C1C"/>
    <w:rsid w:val="00AE40ED"/>
    <w:rsid w:val="00AE5A43"/>
    <w:rsid w:val="00AE5AF4"/>
    <w:rsid w:val="00AE6E4F"/>
    <w:rsid w:val="00AE724E"/>
    <w:rsid w:val="00AE7256"/>
    <w:rsid w:val="00AF1292"/>
    <w:rsid w:val="00AF1C80"/>
    <w:rsid w:val="00AF3E27"/>
    <w:rsid w:val="00AF458C"/>
    <w:rsid w:val="00AF5CDE"/>
    <w:rsid w:val="00AF6816"/>
    <w:rsid w:val="00AF6C61"/>
    <w:rsid w:val="00B005BE"/>
    <w:rsid w:val="00B00684"/>
    <w:rsid w:val="00B00FA5"/>
    <w:rsid w:val="00B0193B"/>
    <w:rsid w:val="00B01E48"/>
    <w:rsid w:val="00B0325C"/>
    <w:rsid w:val="00B0353A"/>
    <w:rsid w:val="00B03901"/>
    <w:rsid w:val="00B03C22"/>
    <w:rsid w:val="00B04E60"/>
    <w:rsid w:val="00B054DB"/>
    <w:rsid w:val="00B057A0"/>
    <w:rsid w:val="00B06A7E"/>
    <w:rsid w:val="00B072D5"/>
    <w:rsid w:val="00B07B46"/>
    <w:rsid w:val="00B113A8"/>
    <w:rsid w:val="00B1191F"/>
    <w:rsid w:val="00B1246C"/>
    <w:rsid w:val="00B136FC"/>
    <w:rsid w:val="00B13C5A"/>
    <w:rsid w:val="00B14EF2"/>
    <w:rsid w:val="00B15550"/>
    <w:rsid w:val="00B17B05"/>
    <w:rsid w:val="00B20410"/>
    <w:rsid w:val="00B20658"/>
    <w:rsid w:val="00B2123A"/>
    <w:rsid w:val="00B2157A"/>
    <w:rsid w:val="00B2227F"/>
    <w:rsid w:val="00B239D1"/>
    <w:rsid w:val="00B23A49"/>
    <w:rsid w:val="00B23D53"/>
    <w:rsid w:val="00B23D54"/>
    <w:rsid w:val="00B247E1"/>
    <w:rsid w:val="00B250FA"/>
    <w:rsid w:val="00B26303"/>
    <w:rsid w:val="00B2708F"/>
    <w:rsid w:val="00B2743F"/>
    <w:rsid w:val="00B30174"/>
    <w:rsid w:val="00B30E9E"/>
    <w:rsid w:val="00B30F30"/>
    <w:rsid w:val="00B32357"/>
    <w:rsid w:val="00B334BF"/>
    <w:rsid w:val="00B33515"/>
    <w:rsid w:val="00B346AF"/>
    <w:rsid w:val="00B34940"/>
    <w:rsid w:val="00B369F2"/>
    <w:rsid w:val="00B4033C"/>
    <w:rsid w:val="00B40831"/>
    <w:rsid w:val="00B41C6A"/>
    <w:rsid w:val="00B43536"/>
    <w:rsid w:val="00B44C26"/>
    <w:rsid w:val="00B46389"/>
    <w:rsid w:val="00B471AE"/>
    <w:rsid w:val="00B50B7D"/>
    <w:rsid w:val="00B525F2"/>
    <w:rsid w:val="00B52694"/>
    <w:rsid w:val="00B526F8"/>
    <w:rsid w:val="00B53C92"/>
    <w:rsid w:val="00B54309"/>
    <w:rsid w:val="00B55D74"/>
    <w:rsid w:val="00B56036"/>
    <w:rsid w:val="00B62B98"/>
    <w:rsid w:val="00B6347E"/>
    <w:rsid w:val="00B653B8"/>
    <w:rsid w:val="00B6600A"/>
    <w:rsid w:val="00B6628A"/>
    <w:rsid w:val="00B70AAF"/>
    <w:rsid w:val="00B70AED"/>
    <w:rsid w:val="00B70F6A"/>
    <w:rsid w:val="00B71F3F"/>
    <w:rsid w:val="00B72010"/>
    <w:rsid w:val="00B73B11"/>
    <w:rsid w:val="00B73E5E"/>
    <w:rsid w:val="00B7532F"/>
    <w:rsid w:val="00B75A36"/>
    <w:rsid w:val="00B76E36"/>
    <w:rsid w:val="00B76E88"/>
    <w:rsid w:val="00B77D6E"/>
    <w:rsid w:val="00B77DC9"/>
    <w:rsid w:val="00B80996"/>
    <w:rsid w:val="00B81043"/>
    <w:rsid w:val="00B813A0"/>
    <w:rsid w:val="00B82D88"/>
    <w:rsid w:val="00B83E01"/>
    <w:rsid w:val="00B843E1"/>
    <w:rsid w:val="00B85ECD"/>
    <w:rsid w:val="00B87417"/>
    <w:rsid w:val="00B9106E"/>
    <w:rsid w:val="00B91807"/>
    <w:rsid w:val="00B94152"/>
    <w:rsid w:val="00B94979"/>
    <w:rsid w:val="00B94F05"/>
    <w:rsid w:val="00B97856"/>
    <w:rsid w:val="00BA1925"/>
    <w:rsid w:val="00BA1DA2"/>
    <w:rsid w:val="00BA29F5"/>
    <w:rsid w:val="00BB0C92"/>
    <w:rsid w:val="00BB1817"/>
    <w:rsid w:val="00BB270B"/>
    <w:rsid w:val="00BB299E"/>
    <w:rsid w:val="00BB320A"/>
    <w:rsid w:val="00BB4275"/>
    <w:rsid w:val="00BB7CD9"/>
    <w:rsid w:val="00BC0976"/>
    <w:rsid w:val="00BC0A11"/>
    <w:rsid w:val="00BC1E29"/>
    <w:rsid w:val="00BC2BB4"/>
    <w:rsid w:val="00BC3823"/>
    <w:rsid w:val="00BC4A9C"/>
    <w:rsid w:val="00BC4FE4"/>
    <w:rsid w:val="00BC5C15"/>
    <w:rsid w:val="00BC5E6E"/>
    <w:rsid w:val="00BD2B62"/>
    <w:rsid w:val="00BD42EC"/>
    <w:rsid w:val="00BD48F9"/>
    <w:rsid w:val="00BD49B2"/>
    <w:rsid w:val="00BD4BF2"/>
    <w:rsid w:val="00BD5A25"/>
    <w:rsid w:val="00BD609F"/>
    <w:rsid w:val="00BD6961"/>
    <w:rsid w:val="00BD7554"/>
    <w:rsid w:val="00BE03C3"/>
    <w:rsid w:val="00BE0547"/>
    <w:rsid w:val="00BE487B"/>
    <w:rsid w:val="00BE651E"/>
    <w:rsid w:val="00BE7112"/>
    <w:rsid w:val="00BE7545"/>
    <w:rsid w:val="00BE78D2"/>
    <w:rsid w:val="00BF08C4"/>
    <w:rsid w:val="00BF0B0B"/>
    <w:rsid w:val="00BF18A0"/>
    <w:rsid w:val="00BF2425"/>
    <w:rsid w:val="00BF2825"/>
    <w:rsid w:val="00BF3B99"/>
    <w:rsid w:val="00BF4E40"/>
    <w:rsid w:val="00BF5BF0"/>
    <w:rsid w:val="00BF79D7"/>
    <w:rsid w:val="00C010F0"/>
    <w:rsid w:val="00C01E35"/>
    <w:rsid w:val="00C02312"/>
    <w:rsid w:val="00C037C8"/>
    <w:rsid w:val="00C039BA"/>
    <w:rsid w:val="00C06A94"/>
    <w:rsid w:val="00C11E1F"/>
    <w:rsid w:val="00C13FE7"/>
    <w:rsid w:val="00C1463E"/>
    <w:rsid w:val="00C14AE0"/>
    <w:rsid w:val="00C14D82"/>
    <w:rsid w:val="00C168CC"/>
    <w:rsid w:val="00C16E6B"/>
    <w:rsid w:val="00C17016"/>
    <w:rsid w:val="00C17C14"/>
    <w:rsid w:val="00C204E7"/>
    <w:rsid w:val="00C2174C"/>
    <w:rsid w:val="00C219BA"/>
    <w:rsid w:val="00C22075"/>
    <w:rsid w:val="00C23C6F"/>
    <w:rsid w:val="00C25160"/>
    <w:rsid w:val="00C2652A"/>
    <w:rsid w:val="00C267A3"/>
    <w:rsid w:val="00C27188"/>
    <w:rsid w:val="00C30362"/>
    <w:rsid w:val="00C31718"/>
    <w:rsid w:val="00C3178B"/>
    <w:rsid w:val="00C329B6"/>
    <w:rsid w:val="00C329BD"/>
    <w:rsid w:val="00C33EED"/>
    <w:rsid w:val="00C34A79"/>
    <w:rsid w:val="00C34E2E"/>
    <w:rsid w:val="00C35013"/>
    <w:rsid w:val="00C3599F"/>
    <w:rsid w:val="00C35F9D"/>
    <w:rsid w:val="00C36FBB"/>
    <w:rsid w:val="00C37253"/>
    <w:rsid w:val="00C378DB"/>
    <w:rsid w:val="00C4122E"/>
    <w:rsid w:val="00C413B9"/>
    <w:rsid w:val="00C41A7B"/>
    <w:rsid w:val="00C44E4D"/>
    <w:rsid w:val="00C451A0"/>
    <w:rsid w:val="00C47073"/>
    <w:rsid w:val="00C47435"/>
    <w:rsid w:val="00C50631"/>
    <w:rsid w:val="00C5102B"/>
    <w:rsid w:val="00C512EA"/>
    <w:rsid w:val="00C51C41"/>
    <w:rsid w:val="00C527F0"/>
    <w:rsid w:val="00C54BD4"/>
    <w:rsid w:val="00C5740D"/>
    <w:rsid w:val="00C575A8"/>
    <w:rsid w:val="00C57DD7"/>
    <w:rsid w:val="00C60795"/>
    <w:rsid w:val="00C6181F"/>
    <w:rsid w:val="00C61E11"/>
    <w:rsid w:val="00C622E6"/>
    <w:rsid w:val="00C638DB"/>
    <w:rsid w:val="00C63A3A"/>
    <w:rsid w:val="00C63C0C"/>
    <w:rsid w:val="00C654EF"/>
    <w:rsid w:val="00C6645B"/>
    <w:rsid w:val="00C66904"/>
    <w:rsid w:val="00C730BA"/>
    <w:rsid w:val="00C75D7A"/>
    <w:rsid w:val="00C769F8"/>
    <w:rsid w:val="00C81511"/>
    <w:rsid w:val="00C81EA5"/>
    <w:rsid w:val="00C82D9A"/>
    <w:rsid w:val="00C838BD"/>
    <w:rsid w:val="00C85156"/>
    <w:rsid w:val="00C854B7"/>
    <w:rsid w:val="00C87821"/>
    <w:rsid w:val="00C87846"/>
    <w:rsid w:val="00C87C98"/>
    <w:rsid w:val="00C90238"/>
    <w:rsid w:val="00C90397"/>
    <w:rsid w:val="00C9091F"/>
    <w:rsid w:val="00C918C2"/>
    <w:rsid w:val="00C91B60"/>
    <w:rsid w:val="00C91BC4"/>
    <w:rsid w:val="00C93006"/>
    <w:rsid w:val="00C93BF2"/>
    <w:rsid w:val="00C94E93"/>
    <w:rsid w:val="00C9592C"/>
    <w:rsid w:val="00C96D09"/>
    <w:rsid w:val="00CA07C3"/>
    <w:rsid w:val="00CA0B63"/>
    <w:rsid w:val="00CA1050"/>
    <w:rsid w:val="00CA2501"/>
    <w:rsid w:val="00CA2B60"/>
    <w:rsid w:val="00CA2DEE"/>
    <w:rsid w:val="00CA329A"/>
    <w:rsid w:val="00CA3B45"/>
    <w:rsid w:val="00CA3D6B"/>
    <w:rsid w:val="00CA4B9D"/>
    <w:rsid w:val="00CA5AC8"/>
    <w:rsid w:val="00CA776B"/>
    <w:rsid w:val="00CB0008"/>
    <w:rsid w:val="00CB1C56"/>
    <w:rsid w:val="00CB1CEE"/>
    <w:rsid w:val="00CB1DB5"/>
    <w:rsid w:val="00CB38BE"/>
    <w:rsid w:val="00CB5264"/>
    <w:rsid w:val="00CB620D"/>
    <w:rsid w:val="00CB68DD"/>
    <w:rsid w:val="00CB7840"/>
    <w:rsid w:val="00CC0B1A"/>
    <w:rsid w:val="00CC1544"/>
    <w:rsid w:val="00CC1BAD"/>
    <w:rsid w:val="00CC1DD1"/>
    <w:rsid w:val="00CC25F1"/>
    <w:rsid w:val="00CC2B4A"/>
    <w:rsid w:val="00CC3435"/>
    <w:rsid w:val="00CC592C"/>
    <w:rsid w:val="00CD1521"/>
    <w:rsid w:val="00CD2D56"/>
    <w:rsid w:val="00CD4D73"/>
    <w:rsid w:val="00CD51FA"/>
    <w:rsid w:val="00CD6048"/>
    <w:rsid w:val="00CD61F8"/>
    <w:rsid w:val="00CD7201"/>
    <w:rsid w:val="00CD7495"/>
    <w:rsid w:val="00CE06E6"/>
    <w:rsid w:val="00CE1A2B"/>
    <w:rsid w:val="00CE1A5B"/>
    <w:rsid w:val="00CE1DB2"/>
    <w:rsid w:val="00CE3D10"/>
    <w:rsid w:val="00CE467F"/>
    <w:rsid w:val="00CE551A"/>
    <w:rsid w:val="00CE55E8"/>
    <w:rsid w:val="00CE5AAC"/>
    <w:rsid w:val="00CE5E16"/>
    <w:rsid w:val="00CE63B2"/>
    <w:rsid w:val="00CE79BB"/>
    <w:rsid w:val="00CF0248"/>
    <w:rsid w:val="00CF052C"/>
    <w:rsid w:val="00CF0AD7"/>
    <w:rsid w:val="00CF23AE"/>
    <w:rsid w:val="00CF2D85"/>
    <w:rsid w:val="00CF3926"/>
    <w:rsid w:val="00CF459D"/>
    <w:rsid w:val="00CF5FB4"/>
    <w:rsid w:val="00CF6361"/>
    <w:rsid w:val="00CF73C7"/>
    <w:rsid w:val="00CF743C"/>
    <w:rsid w:val="00CF7CF6"/>
    <w:rsid w:val="00CF7E87"/>
    <w:rsid w:val="00D04238"/>
    <w:rsid w:val="00D04660"/>
    <w:rsid w:val="00D047B9"/>
    <w:rsid w:val="00D048CD"/>
    <w:rsid w:val="00D04D9F"/>
    <w:rsid w:val="00D068CD"/>
    <w:rsid w:val="00D1128A"/>
    <w:rsid w:val="00D11589"/>
    <w:rsid w:val="00D115B7"/>
    <w:rsid w:val="00D12075"/>
    <w:rsid w:val="00D122B5"/>
    <w:rsid w:val="00D12923"/>
    <w:rsid w:val="00D12B3E"/>
    <w:rsid w:val="00D17661"/>
    <w:rsid w:val="00D1793D"/>
    <w:rsid w:val="00D17D1E"/>
    <w:rsid w:val="00D20CF9"/>
    <w:rsid w:val="00D21813"/>
    <w:rsid w:val="00D21980"/>
    <w:rsid w:val="00D2282F"/>
    <w:rsid w:val="00D22E87"/>
    <w:rsid w:val="00D22F5D"/>
    <w:rsid w:val="00D23A53"/>
    <w:rsid w:val="00D23CEE"/>
    <w:rsid w:val="00D23FBC"/>
    <w:rsid w:val="00D25DE4"/>
    <w:rsid w:val="00D3000D"/>
    <w:rsid w:val="00D3061B"/>
    <w:rsid w:val="00D33899"/>
    <w:rsid w:val="00D37354"/>
    <w:rsid w:val="00D37715"/>
    <w:rsid w:val="00D41AFE"/>
    <w:rsid w:val="00D42098"/>
    <w:rsid w:val="00D43BC2"/>
    <w:rsid w:val="00D44475"/>
    <w:rsid w:val="00D4448E"/>
    <w:rsid w:val="00D45905"/>
    <w:rsid w:val="00D46008"/>
    <w:rsid w:val="00D462BA"/>
    <w:rsid w:val="00D465F4"/>
    <w:rsid w:val="00D46CD1"/>
    <w:rsid w:val="00D473FC"/>
    <w:rsid w:val="00D479E3"/>
    <w:rsid w:val="00D51146"/>
    <w:rsid w:val="00D5232E"/>
    <w:rsid w:val="00D52594"/>
    <w:rsid w:val="00D54346"/>
    <w:rsid w:val="00D5477B"/>
    <w:rsid w:val="00D5498B"/>
    <w:rsid w:val="00D54E6E"/>
    <w:rsid w:val="00D5512E"/>
    <w:rsid w:val="00D56DA7"/>
    <w:rsid w:val="00D57949"/>
    <w:rsid w:val="00D600F8"/>
    <w:rsid w:val="00D61422"/>
    <w:rsid w:val="00D62BAA"/>
    <w:rsid w:val="00D62E8D"/>
    <w:rsid w:val="00D63A6F"/>
    <w:rsid w:val="00D63E24"/>
    <w:rsid w:val="00D64A17"/>
    <w:rsid w:val="00D65459"/>
    <w:rsid w:val="00D66D7B"/>
    <w:rsid w:val="00D7015E"/>
    <w:rsid w:val="00D70FBE"/>
    <w:rsid w:val="00D719DC"/>
    <w:rsid w:val="00D721FE"/>
    <w:rsid w:val="00D73750"/>
    <w:rsid w:val="00D75462"/>
    <w:rsid w:val="00D75486"/>
    <w:rsid w:val="00D80A82"/>
    <w:rsid w:val="00D80BFC"/>
    <w:rsid w:val="00D80E71"/>
    <w:rsid w:val="00D81379"/>
    <w:rsid w:val="00D813C9"/>
    <w:rsid w:val="00D81570"/>
    <w:rsid w:val="00D8185E"/>
    <w:rsid w:val="00D81F00"/>
    <w:rsid w:val="00D8291B"/>
    <w:rsid w:val="00D82B14"/>
    <w:rsid w:val="00D832A9"/>
    <w:rsid w:val="00D83FA8"/>
    <w:rsid w:val="00D84764"/>
    <w:rsid w:val="00D85946"/>
    <w:rsid w:val="00D85C0B"/>
    <w:rsid w:val="00D86806"/>
    <w:rsid w:val="00D87D8B"/>
    <w:rsid w:val="00D90DCA"/>
    <w:rsid w:val="00D90E0E"/>
    <w:rsid w:val="00D9179C"/>
    <w:rsid w:val="00D93CD3"/>
    <w:rsid w:val="00D94710"/>
    <w:rsid w:val="00D94A15"/>
    <w:rsid w:val="00D958EA"/>
    <w:rsid w:val="00D9727F"/>
    <w:rsid w:val="00DA0E77"/>
    <w:rsid w:val="00DA1EEB"/>
    <w:rsid w:val="00DA3108"/>
    <w:rsid w:val="00DA3C79"/>
    <w:rsid w:val="00DA46DA"/>
    <w:rsid w:val="00DA5341"/>
    <w:rsid w:val="00DA5D2A"/>
    <w:rsid w:val="00DA6B3B"/>
    <w:rsid w:val="00DA77C6"/>
    <w:rsid w:val="00DA7B11"/>
    <w:rsid w:val="00DA7C87"/>
    <w:rsid w:val="00DA7D5E"/>
    <w:rsid w:val="00DB01DA"/>
    <w:rsid w:val="00DB1819"/>
    <w:rsid w:val="00DB1C6A"/>
    <w:rsid w:val="00DB2620"/>
    <w:rsid w:val="00DB2C9B"/>
    <w:rsid w:val="00DB3ACA"/>
    <w:rsid w:val="00DB420C"/>
    <w:rsid w:val="00DB450A"/>
    <w:rsid w:val="00DB6C78"/>
    <w:rsid w:val="00DC023B"/>
    <w:rsid w:val="00DC1113"/>
    <w:rsid w:val="00DC2A93"/>
    <w:rsid w:val="00DC2F20"/>
    <w:rsid w:val="00DC4AE5"/>
    <w:rsid w:val="00DC50E0"/>
    <w:rsid w:val="00DC635B"/>
    <w:rsid w:val="00DC72F6"/>
    <w:rsid w:val="00DC7387"/>
    <w:rsid w:val="00DC779E"/>
    <w:rsid w:val="00DD0ED6"/>
    <w:rsid w:val="00DD1A95"/>
    <w:rsid w:val="00DD33C1"/>
    <w:rsid w:val="00DD3E86"/>
    <w:rsid w:val="00DD53A3"/>
    <w:rsid w:val="00DD54DE"/>
    <w:rsid w:val="00DD5998"/>
    <w:rsid w:val="00DD6B0D"/>
    <w:rsid w:val="00DD6CC0"/>
    <w:rsid w:val="00DD7C6C"/>
    <w:rsid w:val="00DE16AF"/>
    <w:rsid w:val="00DE218F"/>
    <w:rsid w:val="00DE3816"/>
    <w:rsid w:val="00DE3A88"/>
    <w:rsid w:val="00DE45F2"/>
    <w:rsid w:val="00DE4708"/>
    <w:rsid w:val="00DE4F16"/>
    <w:rsid w:val="00DE5BC7"/>
    <w:rsid w:val="00DE5BD9"/>
    <w:rsid w:val="00DE6AEE"/>
    <w:rsid w:val="00DE6BAB"/>
    <w:rsid w:val="00DE703E"/>
    <w:rsid w:val="00DE7484"/>
    <w:rsid w:val="00DE7B5A"/>
    <w:rsid w:val="00DF02F0"/>
    <w:rsid w:val="00DF1047"/>
    <w:rsid w:val="00DF29CE"/>
    <w:rsid w:val="00DF4D08"/>
    <w:rsid w:val="00DF5351"/>
    <w:rsid w:val="00DF54F6"/>
    <w:rsid w:val="00DF5B3D"/>
    <w:rsid w:val="00DF667C"/>
    <w:rsid w:val="00DF7A97"/>
    <w:rsid w:val="00E01986"/>
    <w:rsid w:val="00E0320E"/>
    <w:rsid w:val="00E05292"/>
    <w:rsid w:val="00E0618A"/>
    <w:rsid w:val="00E06236"/>
    <w:rsid w:val="00E06489"/>
    <w:rsid w:val="00E07E99"/>
    <w:rsid w:val="00E1032D"/>
    <w:rsid w:val="00E114CA"/>
    <w:rsid w:val="00E1551A"/>
    <w:rsid w:val="00E16CBC"/>
    <w:rsid w:val="00E179BC"/>
    <w:rsid w:val="00E17B2B"/>
    <w:rsid w:val="00E22147"/>
    <w:rsid w:val="00E22C88"/>
    <w:rsid w:val="00E22F2E"/>
    <w:rsid w:val="00E23AA9"/>
    <w:rsid w:val="00E24420"/>
    <w:rsid w:val="00E24ECA"/>
    <w:rsid w:val="00E2535A"/>
    <w:rsid w:val="00E267F2"/>
    <w:rsid w:val="00E27032"/>
    <w:rsid w:val="00E2714E"/>
    <w:rsid w:val="00E27B03"/>
    <w:rsid w:val="00E30AD6"/>
    <w:rsid w:val="00E3332C"/>
    <w:rsid w:val="00E3408A"/>
    <w:rsid w:val="00E34A81"/>
    <w:rsid w:val="00E3643D"/>
    <w:rsid w:val="00E371E2"/>
    <w:rsid w:val="00E374E0"/>
    <w:rsid w:val="00E407C6"/>
    <w:rsid w:val="00E41862"/>
    <w:rsid w:val="00E4338A"/>
    <w:rsid w:val="00E43453"/>
    <w:rsid w:val="00E43736"/>
    <w:rsid w:val="00E44174"/>
    <w:rsid w:val="00E44F8D"/>
    <w:rsid w:val="00E4537D"/>
    <w:rsid w:val="00E45A05"/>
    <w:rsid w:val="00E45EA9"/>
    <w:rsid w:val="00E478D0"/>
    <w:rsid w:val="00E50397"/>
    <w:rsid w:val="00E5058B"/>
    <w:rsid w:val="00E507B4"/>
    <w:rsid w:val="00E524F3"/>
    <w:rsid w:val="00E52AF6"/>
    <w:rsid w:val="00E536EA"/>
    <w:rsid w:val="00E53CA1"/>
    <w:rsid w:val="00E575FC"/>
    <w:rsid w:val="00E57AA9"/>
    <w:rsid w:val="00E609EF"/>
    <w:rsid w:val="00E60D4A"/>
    <w:rsid w:val="00E610B9"/>
    <w:rsid w:val="00E615F3"/>
    <w:rsid w:val="00E61858"/>
    <w:rsid w:val="00E62EC6"/>
    <w:rsid w:val="00E64110"/>
    <w:rsid w:val="00E643DA"/>
    <w:rsid w:val="00E658E3"/>
    <w:rsid w:val="00E65A5E"/>
    <w:rsid w:val="00E65D04"/>
    <w:rsid w:val="00E67882"/>
    <w:rsid w:val="00E6790C"/>
    <w:rsid w:val="00E711F8"/>
    <w:rsid w:val="00E725B9"/>
    <w:rsid w:val="00E73494"/>
    <w:rsid w:val="00E73A8B"/>
    <w:rsid w:val="00E7435F"/>
    <w:rsid w:val="00E74692"/>
    <w:rsid w:val="00E74A97"/>
    <w:rsid w:val="00E74AC5"/>
    <w:rsid w:val="00E77193"/>
    <w:rsid w:val="00E818DB"/>
    <w:rsid w:val="00E81D6C"/>
    <w:rsid w:val="00E82209"/>
    <w:rsid w:val="00E822CD"/>
    <w:rsid w:val="00E826CF"/>
    <w:rsid w:val="00E83BF1"/>
    <w:rsid w:val="00E83D5F"/>
    <w:rsid w:val="00E844A3"/>
    <w:rsid w:val="00E849C2"/>
    <w:rsid w:val="00E8520E"/>
    <w:rsid w:val="00E85C3E"/>
    <w:rsid w:val="00E862DB"/>
    <w:rsid w:val="00E90818"/>
    <w:rsid w:val="00E91697"/>
    <w:rsid w:val="00E92A84"/>
    <w:rsid w:val="00E9607F"/>
    <w:rsid w:val="00E9684F"/>
    <w:rsid w:val="00E97D74"/>
    <w:rsid w:val="00EA0132"/>
    <w:rsid w:val="00EA0D65"/>
    <w:rsid w:val="00EA2B4F"/>
    <w:rsid w:val="00EA3600"/>
    <w:rsid w:val="00EA3FB3"/>
    <w:rsid w:val="00EA450C"/>
    <w:rsid w:val="00EA5377"/>
    <w:rsid w:val="00EA6BD4"/>
    <w:rsid w:val="00EB0578"/>
    <w:rsid w:val="00EB187D"/>
    <w:rsid w:val="00EB1F5B"/>
    <w:rsid w:val="00EB20C6"/>
    <w:rsid w:val="00EB3426"/>
    <w:rsid w:val="00EB5909"/>
    <w:rsid w:val="00EB61B9"/>
    <w:rsid w:val="00EB625A"/>
    <w:rsid w:val="00EB6831"/>
    <w:rsid w:val="00EB73F0"/>
    <w:rsid w:val="00EB791B"/>
    <w:rsid w:val="00EC09EF"/>
    <w:rsid w:val="00EC0D60"/>
    <w:rsid w:val="00EC1018"/>
    <w:rsid w:val="00EC1575"/>
    <w:rsid w:val="00EC2EAA"/>
    <w:rsid w:val="00EC2EAC"/>
    <w:rsid w:val="00EC5C46"/>
    <w:rsid w:val="00EC6FC6"/>
    <w:rsid w:val="00ED08B1"/>
    <w:rsid w:val="00ED19FB"/>
    <w:rsid w:val="00ED1E98"/>
    <w:rsid w:val="00ED2BF2"/>
    <w:rsid w:val="00ED2ED0"/>
    <w:rsid w:val="00ED3605"/>
    <w:rsid w:val="00ED3C8C"/>
    <w:rsid w:val="00ED5DB5"/>
    <w:rsid w:val="00ED6103"/>
    <w:rsid w:val="00ED614D"/>
    <w:rsid w:val="00ED726F"/>
    <w:rsid w:val="00ED785B"/>
    <w:rsid w:val="00ED7E7A"/>
    <w:rsid w:val="00EE187C"/>
    <w:rsid w:val="00EE2B21"/>
    <w:rsid w:val="00EE4349"/>
    <w:rsid w:val="00EE51A7"/>
    <w:rsid w:val="00EE659E"/>
    <w:rsid w:val="00EE71A6"/>
    <w:rsid w:val="00EE7AEC"/>
    <w:rsid w:val="00EE7F18"/>
    <w:rsid w:val="00EF20CE"/>
    <w:rsid w:val="00EF359C"/>
    <w:rsid w:val="00EF3908"/>
    <w:rsid w:val="00EF3B32"/>
    <w:rsid w:val="00EF5197"/>
    <w:rsid w:val="00EF5BC5"/>
    <w:rsid w:val="00EF66F6"/>
    <w:rsid w:val="00EF6EF9"/>
    <w:rsid w:val="00EF712E"/>
    <w:rsid w:val="00EF7341"/>
    <w:rsid w:val="00F004B7"/>
    <w:rsid w:val="00F00F2B"/>
    <w:rsid w:val="00F014B6"/>
    <w:rsid w:val="00F018FF"/>
    <w:rsid w:val="00F0362F"/>
    <w:rsid w:val="00F0457A"/>
    <w:rsid w:val="00F04651"/>
    <w:rsid w:val="00F04A14"/>
    <w:rsid w:val="00F05231"/>
    <w:rsid w:val="00F0701E"/>
    <w:rsid w:val="00F121EE"/>
    <w:rsid w:val="00F12380"/>
    <w:rsid w:val="00F13802"/>
    <w:rsid w:val="00F14424"/>
    <w:rsid w:val="00F14703"/>
    <w:rsid w:val="00F14DCC"/>
    <w:rsid w:val="00F15C03"/>
    <w:rsid w:val="00F16057"/>
    <w:rsid w:val="00F160EE"/>
    <w:rsid w:val="00F1617B"/>
    <w:rsid w:val="00F1682E"/>
    <w:rsid w:val="00F16B2F"/>
    <w:rsid w:val="00F20D05"/>
    <w:rsid w:val="00F25A74"/>
    <w:rsid w:val="00F3015D"/>
    <w:rsid w:val="00F30725"/>
    <w:rsid w:val="00F30BBA"/>
    <w:rsid w:val="00F31934"/>
    <w:rsid w:val="00F32024"/>
    <w:rsid w:val="00F328CA"/>
    <w:rsid w:val="00F33597"/>
    <w:rsid w:val="00F33A94"/>
    <w:rsid w:val="00F34670"/>
    <w:rsid w:val="00F348D5"/>
    <w:rsid w:val="00F36081"/>
    <w:rsid w:val="00F368CC"/>
    <w:rsid w:val="00F377D6"/>
    <w:rsid w:val="00F405E7"/>
    <w:rsid w:val="00F40650"/>
    <w:rsid w:val="00F40F79"/>
    <w:rsid w:val="00F42836"/>
    <w:rsid w:val="00F43394"/>
    <w:rsid w:val="00F442D3"/>
    <w:rsid w:val="00F4482E"/>
    <w:rsid w:val="00F44998"/>
    <w:rsid w:val="00F44E30"/>
    <w:rsid w:val="00F45B67"/>
    <w:rsid w:val="00F45E52"/>
    <w:rsid w:val="00F523A9"/>
    <w:rsid w:val="00F526DB"/>
    <w:rsid w:val="00F5345C"/>
    <w:rsid w:val="00F53596"/>
    <w:rsid w:val="00F54939"/>
    <w:rsid w:val="00F5769D"/>
    <w:rsid w:val="00F61FC4"/>
    <w:rsid w:val="00F62F7A"/>
    <w:rsid w:val="00F65B99"/>
    <w:rsid w:val="00F70C5F"/>
    <w:rsid w:val="00F736CB"/>
    <w:rsid w:val="00F749EA"/>
    <w:rsid w:val="00F808F5"/>
    <w:rsid w:val="00F821E0"/>
    <w:rsid w:val="00F839D4"/>
    <w:rsid w:val="00F83B73"/>
    <w:rsid w:val="00F87A1C"/>
    <w:rsid w:val="00F90293"/>
    <w:rsid w:val="00F90C74"/>
    <w:rsid w:val="00F924A4"/>
    <w:rsid w:val="00F932D9"/>
    <w:rsid w:val="00F93FEC"/>
    <w:rsid w:val="00F94821"/>
    <w:rsid w:val="00F956BB"/>
    <w:rsid w:val="00F95FAA"/>
    <w:rsid w:val="00F96FD9"/>
    <w:rsid w:val="00FA065A"/>
    <w:rsid w:val="00FA0FF1"/>
    <w:rsid w:val="00FA211B"/>
    <w:rsid w:val="00FA2353"/>
    <w:rsid w:val="00FA4B3B"/>
    <w:rsid w:val="00FA4B9F"/>
    <w:rsid w:val="00FA5A4A"/>
    <w:rsid w:val="00FA5D4D"/>
    <w:rsid w:val="00FA68CE"/>
    <w:rsid w:val="00FA76ED"/>
    <w:rsid w:val="00FB07A0"/>
    <w:rsid w:val="00FB2031"/>
    <w:rsid w:val="00FB21C7"/>
    <w:rsid w:val="00FB268C"/>
    <w:rsid w:val="00FB387C"/>
    <w:rsid w:val="00FB3F90"/>
    <w:rsid w:val="00FB424C"/>
    <w:rsid w:val="00FB5C05"/>
    <w:rsid w:val="00FB611E"/>
    <w:rsid w:val="00FB6A6F"/>
    <w:rsid w:val="00FC0335"/>
    <w:rsid w:val="00FC173B"/>
    <w:rsid w:val="00FC2D9C"/>
    <w:rsid w:val="00FC343E"/>
    <w:rsid w:val="00FC601A"/>
    <w:rsid w:val="00FC66EF"/>
    <w:rsid w:val="00FC6A9D"/>
    <w:rsid w:val="00FC7275"/>
    <w:rsid w:val="00FC7E71"/>
    <w:rsid w:val="00FC7F59"/>
    <w:rsid w:val="00FD0679"/>
    <w:rsid w:val="00FD07C2"/>
    <w:rsid w:val="00FD18E1"/>
    <w:rsid w:val="00FD3747"/>
    <w:rsid w:val="00FD3B1A"/>
    <w:rsid w:val="00FD47BD"/>
    <w:rsid w:val="00FD6407"/>
    <w:rsid w:val="00FD6DBE"/>
    <w:rsid w:val="00FD7008"/>
    <w:rsid w:val="00FE0172"/>
    <w:rsid w:val="00FE0AA9"/>
    <w:rsid w:val="00FE1233"/>
    <w:rsid w:val="00FE25C9"/>
    <w:rsid w:val="00FE2F4B"/>
    <w:rsid w:val="00FE4045"/>
    <w:rsid w:val="00FE5862"/>
    <w:rsid w:val="00FE5891"/>
    <w:rsid w:val="00FF0C27"/>
    <w:rsid w:val="00FF40DB"/>
    <w:rsid w:val="00FF4396"/>
    <w:rsid w:val="00FF528B"/>
    <w:rsid w:val="00FF5C1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63C85"/>
  <w15:docId w15:val="{CD9334DC-557A-4F38-8847-A0C6CA39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44E4D"/>
    <w:pPr>
      <w:tabs>
        <w:tab w:val="left" w:pos="851"/>
      </w:tabs>
      <w:spacing w:line="280" w:lineRule="exact"/>
      <w:contextualSpacing/>
    </w:pPr>
    <w:rPr>
      <w:rFonts w:ascii="Corbel" w:hAnsi="Corbel"/>
      <w:sz w:val="21"/>
    </w:rPr>
  </w:style>
  <w:style w:type="paragraph" w:styleId="Kop1">
    <w:name w:val="heading 1"/>
    <w:aliases w:val="Kop 1 Char1,Section Heading,Hoofdstuk,sectionHeading,sectionHeading Char"/>
    <w:basedOn w:val="Standaard"/>
    <w:next w:val="Kop2"/>
    <w:link w:val="Kop1Char"/>
    <w:qFormat/>
    <w:rsid w:val="0008527F"/>
    <w:pPr>
      <w:keepNext/>
      <w:numPr>
        <w:numId w:val="9"/>
      </w:numPr>
      <w:tabs>
        <w:tab w:val="clear" w:pos="851"/>
      </w:tabs>
      <w:spacing w:before="560" w:after="560" w:line="560" w:lineRule="exact"/>
      <w:outlineLvl w:val="0"/>
    </w:pPr>
    <w:rPr>
      <w:b/>
      <w:bCs/>
      <w:spacing w:val="10"/>
      <w:kern w:val="40"/>
      <w:sz w:val="42"/>
      <w:szCs w:val="40"/>
    </w:rPr>
  </w:style>
  <w:style w:type="paragraph" w:styleId="Kop2">
    <w:name w:val="heading 2"/>
    <w:aliases w:val="Kop 2 Char,Paragraaf,Reset numbering,Bijlage,paragraaf"/>
    <w:basedOn w:val="Standaard"/>
    <w:next w:val="Kop3"/>
    <w:link w:val="Kop2Char1"/>
    <w:qFormat/>
    <w:rsid w:val="0066025C"/>
    <w:pPr>
      <w:numPr>
        <w:ilvl w:val="1"/>
        <w:numId w:val="9"/>
      </w:numPr>
      <w:spacing w:before="560" w:after="280"/>
      <w:outlineLvl w:val="1"/>
    </w:pPr>
    <w:rPr>
      <w:b/>
      <w:bCs/>
      <w:iCs/>
      <w:spacing w:val="6"/>
      <w:sz w:val="26"/>
      <w:szCs w:val="24"/>
    </w:rPr>
  </w:style>
  <w:style w:type="paragraph" w:styleId="Kop3">
    <w:name w:val="heading 3"/>
    <w:basedOn w:val="Standaard"/>
    <w:next w:val="Kop4"/>
    <w:link w:val="Kop3Char"/>
    <w:qFormat/>
    <w:rsid w:val="000B422C"/>
    <w:pPr>
      <w:numPr>
        <w:ilvl w:val="2"/>
        <w:numId w:val="9"/>
      </w:numPr>
      <w:spacing w:before="560" w:after="280"/>
      <w:outlineLvl w:val="2"/>
    </w:pPr>
    <w:rPr>
      <w:b/>
      <w:bCs/>
      <w:szCs w:val="26"/>
    </w:rPr>
  </w:style>
  <w:style w:type="paragraph" w:styleId="Kop4">
    <w:name w:val="heading 4"/>
    <w:aliases w:val="Level 2 - a"/>
    <w:basedOn w:val="Standaard"/>
    <w:next w:val="Kop5"/>
    <w:link w:val="Kop4Char"/>
    <w:qFormat/>
    <w:rsid w:val="00151D25"/>
    <w:pPr>
      <w:numPr>
        <w:ilvl w:val="3"/>
        <w:numId w:val="9"/>
      </w:numPr>
      <w:spacing w:before="280" w:after="280"/>
      <w:outlineLvl w:val="3"/>
    </w:pPr>
    <w:rPr>
      <w:b/>
      <w:bCs/>
      <w:szCs w:val="28"/>
    </w:rPr>
  </w:style>
  <w:style w:type="paragraph" w:styleId="Kop5">
    <w:name w:val="heading 5"/>
    <w:aliases w:val="Level 3 - i"/>
    <w:basedOn w:val="Standaard"/>
    <w:next w:val="Kop6"/>
    <w:link w:val="Kop5Char"/>
    <w:qFormat/>
    <w:rsid w:val="004C4A87"/>
    <w:pPr>
      <w:tabs>
        <w:tab w:val="left" w:pos="1418"/>
      </w:tabs>
      <w:spacing w:before="540" w:after="270"/>
      <w:outlineLvl w:val="4"/>
    </w:pPr>
    <w:rPr>
      <w:rFonts w:ascii="Calibri" w:hAnsi="Calibri"/>
      <w:b/>
      <w:bCs/>
      <w:i/>
      <w:iCs/>
      <w:sz w:val="26"/>
      <w:szCs w:val="26"/>
    </w:rPr>
  </w:style>
  <w:style w:type="paragraph" w:styleId="Kop6">
    <w:name w:val="heading 6"/>
    <w:aliases w:val="Legal Level 1."/>
    <w:basedOn w:val="Standaard"/>
    <w:next w:val="Standaard"/>
    <w:link w:val="Kop6Char"/>
    <w:qFormat/>
    <w:rsid w:val="004C4A87"/>
    <w:pPr>
      <w:spacing w:before="540"/>
      <w:outlineLvl w:val="5"/>
    </w:pPr>
    <w:rPr>
      <w:rFonts w:ascii="Calibri" w:hAnsi="Calibri"/>
      <w:b/>
      <w:bCs/>
    </w:rPr>
  </w:style>
  <w:style w:type="paragraph" w:styleId="Kop7">
    <w:name w:val="heading 7"/>
    <w:aliases w:val="Legal Level 1.1."/>
    <w:basedOn w:val="Kop6"/>
    <w:next w:val="Standaard"/>
    <w:link w:val="Kop7Char"/>
    <w:qFormat/>
    <w:rsid w:val="00AA6517"/>
    <w:pPr>
      <w:keepLines/>
      <w:spacing w:after="270"/>
      <w:outlineLvl w:val="6"/>
    </w:pPr>
    <w:rPr>
      <w:b w:val="0"/>
      <w:bCs w:val="0"/>
      <w:sz w:val="24"/>
      <w:szCs w:val="24"/>
    </w:rPr>
  </w:style>
  <w:style w:type="paragraph" w:styleId="Kop8">
    <w:name w:val="heading 8"/>
    <w:aliases w:val="Legal Level 1.1.1.,Legal Level 1.1.1. Char"/>
    <w:basedOn w:val="Standaard"/>
    <w:next w:val="Standaard"/>
    <w:link w:val="Kop8Char"/>
    <w:qFormat/>
    <w:rsid w:val="00E374E0"/>
    <w:pPr>
      <w:keepNext/>
      <w:jc w:val="center"/>
      <w:outlineLvl w:val="7"/>
    </w:pPr>
    <w:rPr>
      <w:rFonts w:ascii="Calibri" w:hAnsi="Calibri"/>
      <w:i/>
      <w:iCs/>
      <w:sz w:val="24"/>
      <w:szCs w:val="24"/>
    </w:rPr>
  </w:style>
  <w:style w:type="paragraph" w:styleId="Kop9">
    <w:name w:val="heading 9"/>
    <w:aliases w:val="Legal Level 1.1.1.1."/>
    <w:basedOn w:val="Standaard"/>
    <w:next w:val="Standaard"/>
    <w:link w:val="Kop9Char"/>
    <w:qFormat/>
    <w:rsid w:val="00E374E0"/>
    <w:pPr>
      <w:keepNext/>
      <w:jc w:val="both"/>
      <w:outlineLvl w:val="8"/>
    </w:pPr>
    <w:rPr>
      <w:rFonts w:ascii="Cambria" w:hAnsi="Cambr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Section Heading Char,Hoofdstuk Char,sectionHeading Char1,sectionHeading Char Char"/>
    <w:link w:val="Kop1"/>
    <w:locked/>
    <w:rsid w:val="0008527F"/>
    <w:rPr>
      <w:rFonts w:ascii="Corbel" w:hAnsi="Corbel"/>
      <w:b/>
      <w:bCs/>
      <w:spacing w:val="10"/>
      <w:kern w:val="40"/>
      <w:sz w:val="42"/>
      <w:szCs w:val="40"/>
    </w:rPr>
  </w:style>
  <w:style w:type="character" w:customStyle="1" w:styleId="Kop2Char1">
    <w:name w:val="Kop 2 Char1"/>
    <w:aliases w:val="Kop 2 Char Char,Paragraaf Char,Reset numbering Char,Bijlage Char,paragraaf Char"/>
    <w:link w:val="Kop2"/>
    <w:locked/>
    <w:rsid w:val="0066025C"/>
    <w:rPr>
      <w:rFonts w:ascii="Corbel" w:hAnsi="Corbel"/>
      <w:b/>
      <w:bCs/>
      <w:iCs/>
      <w:spacing w:val="6"/>
      <w:sz w:val="26"/>
      <w:szCs w:val="24"/>
    </w:rPr>
  </w:style>
  <w:style w:type="character" w:customStyle="1" w:styleId="Kop3Char">
    <w:name w:val="Kop 3 Char"/>
    <w:link w:val="Kop3"/>
    <w:locked/>
    <w:rsid w:val="000B422C"/>
    <w:rPr>
      <w:rFonts w:ascii="Corbel" w:hAnsi="Corbel"/>
      <w:b/>
      <w:bCs/>
      <w:sz w:val="22"/>
      <w:szCs w:val="26"/>
    </w:rPr>
  </w:style>
  <w:style w:type="character" w:customStyle="1" w:styleId="Kop4Char">
    <w:name w:val="Kop 4 Char"/>
    <w:aliases w:val="Level 2 - a Char"/>
    <w:link w:val="Kop4"/>
    <w:locked/>
    <w:rsid w:val="00151D25"/>
    <w:rPr>
      <w:rFonts w:ascii="Corbel" w:hAnsi="Corbel"/>
      <w:b/>
      <w:bCs/>
      <w:sz w:val="22"/>
      <w:szCs w:val="28"/>
    </w:rPr>
  </w:style>
  <w:style w:type="character" w:customStyle="1" w:styleId="Kop5Char">
    <w:name w:val="Kop 5 Char"/>
    <w:aliases w:val="Level 3 - i Char"/>
    <w:link w:val="Kop5"/>
    <w:semiHidden/>
    <w:locked/>
    <w:rsid w:val="00D479E3"/>
    <w:rPr>
      <w:rFonts w:ascii="Calibri" w:hAnsi="Calibri" w:cs="Times New Roman"/>
      <w:b/>
      <w:i/>
      <w:sz w:val="26"/>
    </w:rPr>
  </w:style>
  <w:style w:type="character" w:customStyle="1" w:styleId="Kop6Char">
    <w:name w:val="Kop 6 Char"/>
    <w:aliases w:val="Legal Level 1. Char"/>
    <w:link w:val="Kop6"/>
    <w:semiHidden/>
    <w:locked/>
    <w:rsid w:val="00D479E3"/>
    <w:rPr>
      <w:rFonts w:ascii="Calibri" w:hAnsi="Calibri" w:cs="Times New Roman"/>
      <w:b/>
    </w:rPr>
  </w:style>
  <w:style w:type="character" w:customStyle="1" w:styleId="Kop7Char">
    <w:name w:val="Kop 7 Char"/>
    <w:aliases w:val="Legal Level 1.1. Char"/>
    <w:link w:val="Kop7"/>
    <w:semiHidden/>
    <w:locked/>
    <w:rsid w:val="00D479E3"/>
    <w:rPr>
      <w:rFonts w:ascii="Calibri" w:hAnsi="Calibri" w:cs="Times New Roman"/>
      <w:sz w:val="24"/>
    </w:rPr>
  </w:style>
  <w:style w:type="character" w:customStyle="1" w:styleId="Kop8Char">
    <w:name w:val="Kop 8 Char"/>
    <w:aliases w:val="Legal Level 1.1.1. Char1,Legal Level 1.1.1. Char Char"/>
    <w:link w:val="Kop8"/>
    <w:semiHidden/>
    <w:locked/>
    <w:rsid w:val="00D479E3"/>
    <w:rPr>
      <w:rFonts w:ascii="Calibri" w:hAnsi="Calibri" w:cs="Times New Roman"/>
      <w:i/>
      <w:sz w:val="24"/>
    </w:rPr>
  </w:style>
  <w:style w:type="character" w:customStyle="1" w:styleId="Kop9Char">
    <w:name w:val="Kop 9 Char"/>
    <w:aliases w:val="Legal Level 1.1.1.1. Char"/>
    <w:link w:val="Kop9"/>
    <w:semiHidden/>
    <w:locked/>
    <w:rsid w:val="00D479E3"/>
    <w:rPr>
      <w:rFonts w:ascii="Cambria" w:hAnsi="Cambria" w:cs="Times New Roman"/>
    </w:rPr>
  </w:style>
  <w:style w:type="paragraph" w:styleId="Ballontekst">
    <w:name w:val="Balloon Text"/>
    <w:basedOn w:val="Standaard"/>
    <w:link w:val="BallontekstChar"/>
    <w:rsid w:val="00D047B9"/>
    <w:rPr>
      <w:rFonts w:ascii="Times New Roman" w:hAnsi="Times New Roman"/>
      <w:sz w:val="16"/>
    </w:rPr>
  </w:style>
  <w:style w:type="character" w:customStyle="1" w:styleId="BallontekstChar">
    <w:name w:val="Ballontekst Char"/>
    <w:link w:val="Ballontekst"/>
    <w:semiHidden/>
    <w:locked/>
    <w:rsid w:val="00D047B9"/>
    <w:rPr>
      <w:sz w:val="16"/>
      <w:lang w:val="nl-NL" w:eastAsia="nl-NL" w:bidi="ar-SA"/>
    </w:rPr>
  </w:style>
  <w:style w:type="paragraph" w:styleId="Koptekst">
    <w:name w:val="header"/>
    <w:basedOn w:val="Standaard"/>
    <w:link w:val="KoptekstChar"/>
    <w:uiPriority w:val="99"/>
    <w:rsid w:val="00F839D4"/>
    <w:pPr>
      <w:tabs>
        <w:tab w:val="clear" w:pos="851"/>
        <w:tab w:val="left" w:pos="6464"/>
      </w:tabs>
      <w:spacing w:line="240" w:lineRule="exact"/>
    </w:pPr>
    <w:rPr>
      <w:sz w:val="17"/>
    </w:rPr>
  </w:style>
  <w:style w:type="character" w:customStyle="1" w:styleId="KoptekstChar">
    <w:name w:val="Koptekst Char"/>
    <w:link w:val="Koptekst"/>
    <w:uiPriority w:val="99"/>
    <w:locked/>
    <w:rsid w:val="00F839D4"/>
    <w:rPr>
      <w:rFonts w:ascii="Corbel" w:hAnsi="Corbel"/>
      <w:sz w:val="17"/>
    </w:rPr>
  </w:style>
  <w:style w:type="paragraph" w:styleId="Voettekst">
    <w:name w:val="footer"/>
    <w:basedOn w:val="Standaard"/>
    <w:link w:val="VoettekstChar"/>
    <w:uiPriority w:val="99"/>
    <w:locked/>
    <w:rsid w:val="005B2FAD"/>
    <w:pPr>
      <w:tabs>
        <w:tab w:val="clear" w:pos="851"/>
        <w:tab w:val="center" w:pos="4536"/>
        <w:tab w:val="right" w:pos="9072"/>
      </w:tabs>
    </w:pPr>
  </w:style>
  <w:style w:type="character" w:customStyle="1" w:styleId="VoettekstChar">
    <w:name w:val="Voettekst Char"/>
    <w:link w:val="Voettekst"/>
    <w:uiPriority w:val="99"/>
    <w:locked/>
    <w:rsid w:val="004A1E86"/>
    <w:rPr>
      <w:rFonts w:ascii="Arial" w:hAnsi="Arial"/>
      <w:lang w:val="nl-NL" w:eastAsia="nl-NL" w:bidi="ar-SA"/>
    </w:rPr>
  </w:style>
  <w:style w:type="character" w:styleId="Paginanummer">
    <w:name w:val="page number"/>
    <w:rsid w:val="00707B80"/>
    <w:rPr>
      <w:rFonts w:cs="Times New Roman"/>
    </w:rPr>
  </w:style>
  <w:style w:type="paragraph" w:customStyle="1" w:styleId="nummering1">
    <w:name w:val="nummering 1"/>
    <w:basedOn w:val="Standaard"/>
    <w:rsid w:val="00707B80"/>
    <w:pPr>
      <w:numPr>
        <w:numId w:val="1"/>
      </w:numPr>
      <w:tabs>
        <w:tab w:val="left" w:pos="-3248"/>
      </w:tabs>
      <w:spacing w:line="240" w:lineRule="atLeast"/>
      <w:jc w:val="both"/>
    </w:pPr>
    <w:rPr>
      <w:lang w:val="nl"/>
    </w:rPr>
  </w:style>
  <w:style w:type="paragraph" w:styleId="Plattetekstinspringen3">
    <w:name w:val="Body Text Indent 3"/>
    <w:basedOn w:val="Standaard"/>
    <w:link w:val="Plattetekstinspringen3Char"/>
    <w:rsid w:val="00707B80"/>
    <w:pPr>
      <w:tabs>
        <w:tab w:val="left" w:pos="-3248"/>
      </w:tabs>
      <w:ind w:left="1134" w:hanging="567"/>
    </w:pPr>
    <w:rPr>
      <w:sz w:val="16"/>
      <w:szCs w:val="16"/>
    </w:rPr>
  </w:style>
  <w:style w:type="character" w:customStyle="1" w:styleId="Plattetekstinspringen3Char">
    <w:name w:val="Platte tekst inspringen 3 Char"/>
    <w:link w:val="Plattetekstinspringen3"/>
    <w:semiHidden/>
    <w:locked/>
    <w:rsid w:val="00D479E3"/>
    <w:rPr>
      <w:rFonts w:ascii="Arial" w:hAnsi="Arial" w:cs="Times New Roman"/>
      <w:sz w:val="16"/>
    </w:rPr>
  </w:style>
  <w:style w:type="paragraph" w:styleId="Plattetekstinspringen2">
    <w:name w:val="Body Text Indent 2"/>
    <w:basedOn w:val="Standaard"/>
    <w:link w:val="Plattetekstinspringen2Char"/>
    <w:rsid w:val="00707B80"/>
    <w:pPr>
      <w:tabs>
        <w:tab w:val="left" w:pos="-3248"/>
      </w:tabs>
      <w:ind w:left="705" w:hanging="705"/>
      <w:jc w:val="both"/>
    </w:pPr>
  </w:style>
  <w:style w:type="character" w:customStyle="1" w:styleId="Plattetekstinspringen2Char">
    <w:name w:val="Platte tekst inspringen 2 Char"/>
    <w:link w:val="Plattetekstinspringen2"/>
    <w:semiHidden/>
    <w:locked/>
    <w:rsid w:val="00D479E3"/>
    <w:rPr>
      <w:rFonts w:ascii="Arial" w:hAnsi="Arial" w:cs="Times New Roman"/>
      <w:sz w:val="20"/>
    </w:rPr>
  </w:style>
  <w:style w:type="paragraph" w:styleId="Standaardinspringing">
    <w:name w:val="Normal Indent"/>
    <w:basedOn w:val="Standaard"/>
    <w:rsid w:val="00707B80"/>
    <w:pPr>
      <w:tabs>
        <w:tab w:val="left" w:pos="-3248"/>
      </w:tabs>
      <w:ind w:left="708"/>
    </w:pPr>
    <w:rPr>
      <w:sz w:val="24"/>
      <w:lang w:val="nl"/>
    </w:rPr>
  </w:style>
  <w:style w:type="paragraph" w:customStyle="1" w:styleId="Contract1">
    <w:name w:val="Contract 1"/>
    <w:basedOn w:val="Standaard"/>
    <w:autoRedefine/>
    <w:rsid w:val="00707B80"/>
    <w:pPr>
      <w:tabs>
        <w:tab w:val="left" w:pos="-3248"/>
      </w:tabs>
      <w:ind w:left="2126"/>
    </w:pPr>
    <w:rPr>
      <w:rFonts w:cs="Arial"/>
      <w:b/>
      <w:lang w:val="nl"/>
    </w:rPr>
  </w:style>
  <w:style w:type="paragraph" w:customStyle="1" w:styleId="contract2">
    <w:name w:val="contract 2"/>
    <w:basedOn w:val="Standaard"/>
    <w:next w:val="Standaard"/>
    <w:autoRedefine/>
    <w:rsid w:val="00707B80"/>
    <w:pPr>
      <w:tabs>
        <w:tab w:val="left" w:pos="-3248"/>
      </w:tabs>
      <w:spacing w:after="240"/>
      <w:ind w:left="2127"/>
    </w:pPr>
    <w:rPr>
      <w:rFonts w:cs="Arial"/>
      <w:lang w:val="nl"/>
    </w:rPr>
  </w:style>
  <w:style w:type="paragraph" w:customStyle="1" w:styleId="Body">
    <w:name w:val="Body"/>
    <w:basedOn w:val="Standaard"/>
    <w:rsid w:val="00707B80"/>
    <w:pPr>
      <w:tabs>
        <w:tab w:val="left" w:pos="-3248"/>
      </w:tabs>
      <w:spacing w:line="300" w:lineRule="exact"/>
      <w:ind w:left="2126"/>
    </w:pPr>
    <w:rPr>
      <w:lang w:val="nl"/>
    </w:rPr>
  </w:style>
  <w:style w:type="character" w:styleId="Verwijzingopmerking">
    <w:name w:val="annotation reference"/>
    <w:semiHidden/>
    <w:rsid w:val="00707B80"/>
    <w:rPr>
      <w:rFonts w:cs="Times New Roman"/>
      <w:sz w:val="16"/>
    </w:rPr>
  </w:style>
  <w:style w:type="paragraph" w:styleId="Inhopg1">
    <w:name w:val="toc 1"/>
    <w:basedOn w:val="Standaard"/>
    <w:next w:val="Standaard"/>
    <w:autoRedefine/>
    <w:uiPriority w:val="39"/>
    <w:rsid w:val="00B813A0"/>
    <w:pPr>
      <w:tabs>
        <w:tab w:val="clear" w:pos="851"/>
        <w:tab w:val="right" w:pos="8505"/>
      </w:tabs>
      <w:spacing w:before="280"/>
      <w:ind w:left="1134" w:hanging="1134"/>
    </w:pPr>
    <w:rPr>
      <w:b/>
      <w:bCs/>
      <w:caps/>
      <w:noProof/>
      <w:szCs w:val="24"/>
    </w:rPr>
  </w:style>
  <w:style w:type="paragraph" w:customStyle="1" w:styleId="Standaardzonderwitregel">
    <w:name w:val="Standaard zonder witregel"/>
    <w:basedOn w:val="Standaard"/>
    <w:next w:val="Standaard"/>
    <w:rsid w:val="00707B80"/>
    <w:pPr>
      <w:tabs>
        <w:tab w:val="left" w:pos="-3248"/>
      </w:tabs>
      <w:spacing w:line="240" w:lineRule="atLeast"/>
      <w:ind w:left="2126"/>
      <w:jc w:val="both"/>
    </w:pPr>
    <w:rPr>
      <w:lang w:val="nl"/>
    </w:rPr>
  </w:style>
  <w:style w:type="paragraph" w:styleId="Inhopg2">
    <w:name w:val="toc 2"/>
    <w:basedOn w:val="Standaard"/>
    <w:next w:val="Standaard"/>
    <w:autoRedefine/>
    <w:uiPriority w:val="39"/>
    <w:rsid w:val="00F839D4"/>
    <w:pPr>
      <w:tabs>
        <w:tab w:val="clear" w:pos="851"/>
        <w:tab w:val="right" w:pos="8505"/>
      </w:tabs>
    </w:pPr>
    <w:rPr>
      <w:szCs w:val="24"/>
    </w:rPr>
  </w:style>
  <w:style w:type="paragraph" w:styleId="Inhopg3">
    <w:name w:val="toc 3"/>
    <w:basedOn w:val="Standaard"/>
    <w:next w:val="Standaard"/>
    <w:autoRedefine/>
    <w:rsid w:val="00F839D4"/>
    <w:pPr>
      <w:tabs>
        <w:tab w:val="left" w:pos="1200"/>
        <w:tab w:val="right" w:pos="8505"/>
      </w:tabs>
    </w:pPr>
    <w:rPr>
      <w:iCs/>
      <w:szCs w:val="24"/>
    </w:rPr>
  </w:style>
  <w:style w:type="character" w:styleId="Hyperlink">
    <w:name w:val="Hyperlink"/>
    <w:uiPriority w:val="99"/>
    <w:rsid w:val="00707B80"/>
    <w:rPr>
      <w:rFonts w:cs="Times New Roman"/>
      <w:color w:val="0000FF"/>
      <w:u w:val="single"/>
    </w:rPr>
  </w:style>
  <w:style w:type="paragraph" w:customStyle="1" w:styleId="OpmaakprofielInhopg1Voor0pt">
    <w:name w:val="Opmaakprofiel Inhopg 1 + Voor:  0 pt"/>
    <w:basedOn w:val="Inhopg1"/>
    <w:rsid w:val="00707B80"/>
    <w:rPr>
      <w:bCs w:val="0"/>
      <w:spacing w:val="8"/>
    </w:rPr>
  </w:style>
  <w:style w:type="paragraph" w:customStyle="1" w:styleId="Opmaakprofiel1">
    <w:name w:val="Opmaakprofiel1"/>
    <w:basedOn w:val="OpmaakprofielInhopg1Voor0pt"/>
    <w:rsid w:val="00707B80"/>
    <w:pPr>
      <w:tabs>
        <w:tab w:val="right" w:pos="7740"/>
      </w:tabs>
      <w:spacing w:before="0"/>
    </w:pPr>
    <w:rPr>
      <w:b w:val="0"/>
    </w:rPr>
  </w:style>
  <w:style w:type="table" w:styleId="Tabelraster">
    <w:name w:val="Table Grid"/>
    <w:basedOn w:val="Standaardtabel"/>
    <w:uiPriority w:val="59"/>
    <w:rsid w:val="00F33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etblokjes">
    <w:name w:val="opsom met blokjes"/>
    <w:basedOn w:val="Standaard"/>
    <w:link w:val="opsommetblokjesChar"/>
    <w:rsid w:val="005A7931"/>
    <w:pPr>
      <w:numPr>
        <w:numId w:val="2"/>
      </w:numPr>
      <w:tabs>
        <w:tab w:val="clear" w:pos="851"/>
        <w:tab w:val="left" w:pos="227"/>
      </w:tabs>
      <w:spacing w:line="280" w:lineRule="atLeast"/>
    </w:pPr>
  </w:style>
  <w:style w:type="character" w:customStyle="1" w:styleId="opsommetblokjesChar">
    <w:name w:val="opsom met blokjes Char"/>
    <w:link w:val="opsommetblokjes"/>
    <w:locked/>
    <w:rsid w:val="005A7931"/>
    <w:rPr>
      <w:rFonts w:ascii="Corbel" w:hAnsi="Corbel"/>
      <w:sz w:val="22"/>
      <w:lang w:val="nl-NL" w:eastAsia="nl-NL" w:bidi="ar-SA"/>
    </w:rPr>
  </w:style>
  <w:style w:type="paragraph" w:styleId="Tekstopmerking">
    <w:name w:val="annotation text"/>
    <w:basedOn w:val="Standaard"/>
    <w:link w:val="TekstopmerkingChar"/>
    <w:semiHidden/>
    <w:rsid w:val="00CD7201"/>
  </w:style>
  <w:style w:type="character" w:customStyle="1" w:styleId="TekstopmerkingChar">
    <w:name w:val="Tekst opmerking Char"/>
    <w:link w:val="Tekstopmerking"/>
    <w:semiHidden/>
    <w:locked/>
    <w:rsid w:val="00CD7201"/>
    <w:rPr>
      <w:rFonts w:ascii="Arial" w:hAnsi="Arial" w:cs="Times New Roman"/>
    </w:rPr>
  </w:style>
  <w:style w:type="paragraph" w:styleId="Onderwerpvanopmerking">
    <w:name w:val="annotation subject"/>
    <w:basedOn w:val="Tekstopmerking"/>
    <w:next w:val="Tekstopmerking"/>
    <w:link w:val="OnderwerpvanopmerkingChar"/>
    <w:semiHidden/>
    <w:rsid w:val="00CD7201"/>
    <w:rPr>
      <w:b/>
    </w:rPr>
  </w:style>
  <w:style w:type="character" w:customStyle="1" w:styleId="OnderwerpvanopmerkingChar">
    <w:name w:val="Onderwerp van opmerking Char"/>
    <w:link w:val="Onderwerpvanopmerking"/>
    <w:semiHidden/>
    <w:locked/>
    <w:rsid w:val="00CD7201"/>
    <w:rPr>
      <w:rFonts w:ascii="Arial" w:hAnsi="Arial" w:cs="Times New Roman"/>
      <w:b/>
    </w:rPr>
  </w:style>
  <w:style w:type="paragraph" w:customStyle="1" w:styleId="Default">
    <w:name w:val="Default"/>
    <w:rsid w:val="009C5A0B"/>
    <w:pPr>
      <w:autoSpaceDE w:val="0"/>
      <w:autoSpaceDN w:val="0"/>
      <w:adjustRightInd w:val="0"/>
    </w:pPr>
    <w:rPr>
      <w:rFonts w:ascii="Book Antiqua" w:hAnsi="Book Antiqua" w:cs="Book Antiqua"/>
      <w:color w:val="000000"/>
      <w:sz w:val="24"/>
      <w:szCs w:val="24"/>
    </w:rPr>
  </w:style>
  <w:style w:type="paragraph" w:customStyle="1" w:styleId="Pa8">
    <w:name w:val="Pa8"/>
    <w:basedOn w:val="Default"/>
    <w:next w:val="Default"/>
    <w:rsid w:val="006712E4"/>
    <w:pPr>
      <w:spacing w:line="241" w:lineRule="atLeast"/>
    </w:pPr>
    <w:rPr>
      <w:rFonts w:ascii="Lubalin Graph" w:hAnsi="Lubalin Graph" w:cs="Times New Roman"/>
      <w:color w:val="auto"/>
    </w:rPr>
  </w:style>
  <w:style w:type="character" w:customStyle="1" w:styleId="A4">
    <w:name w:val="A4"/>
    <w:rsid w:val="006712E4"/>
    <w:rPr>
      <w:color w:val="000000"/>
    </w:rPr>
  </w:style>
  <w:style w:type="paragraph" w:customStyle="1" w:styleId="Pa9">
    <w:name w:val="Pa9"/>
    <w:basedOn w:val="Default"/>
    <w:next w:val="Default"/>
    <w:rsid w:val="006712E4"/>
    <w:pPr>
      <w:spacing w:line="241" w:lineRule="atLeast"/>
    </w:pPr>
    <w:rPr>
      <w:rFonts w:ascii="Lubalin Graph" w:hAnsi="Lubalin Graph" w:cs="Times New Roman"/>
      <w:color w:val="auto"/>
    </w:rPr>
  </w:style>
  <w:style w:type="paragraph" w:styleId="Plattetekst">
    <w:name w:val="Body Text"/>
    <w:basedOn w:val="Standaard"/>
    <w:link w:val="PlattetekstChar"/>
    <w:rsid w:val="00E6790C"/>
    <w:pPr>
      <w:spacing w:after="120"/>
    </w:pPr>
  </w:style>
  <w:style w:type="character" w:customStyle="1" w:styleId="PlattetekstChar">
    <w:name w:val="Platte tekst Char"/>
    <w:link w:val="Plattetekst"/>
    <w:locked/>
    <w:rsid w:val="00DF29CE"/>
    <w:rPr>
      <w:rFonts w:ascii="Arial" w:hAnsi="Arial" w:cs="Times New Roman"/>
      <w:lang w:val="nl-NL" w:eastAsia="nl-NL"/>
    </w:rPr>
  </w:style>
  <w:style w:type="paragraph" w:styleId="Plattetekstinspringen">
    <w:name w:val="Body Text Indent"/>
    <w:basedOn w:val="Standaard"/>
    <w:link w:val="PlattetekstinspringenChar"/>
    <w:rsid w:val="00E6790C"/>
    <w:pPr>
      <w:spacing w:after="120"/>
      <w:ind w:left="283"/>
    </w:pPr>
  </w:style>
  <w:style w:type="character" w:customStyle="1" w:styleId="PlattetekstinspringenChar">
    <w:name w:val="Platte tekst inspringen Char"/>
    <w:link w:val="Plattetekstinspringen"/>
    <w:semiHidden/>
    <w:locked/>
    <w:rsid w:val="00D479E3"/>
    <w:rPr>
      <w:rFonts w:ascii="Arial" w:hAnsi="Arial" w:cs="Times New Roman"/>
      <w:sz w:val="20"/>
    </w:rPr>
  </w:style>
  <w:style w:type="paragraph" w:styleId="Plattetekst2">
    <w:name w:val="Body Text 2"/>
    <w:basedOn w:val="Standaard"/>
    <w:link w:val="Plattetekst2Char"/>
    <w:rsid w:val="00E374E0"/>
    <w:pPr>
      <w:spacing w:after="120" w:line="480" w:lineRule="auto"/>
    </w:pPr>
  </w:style>
  <w:style w:type="character" w:customStyle="1" w:styleId="Plattetekst2Char">
    <w:name w:val="Platte tekst 2 Char"/>
    <w:link w:val="Plattetekst2"/>
    <w:semiHidden/>
    <w:locked/>
    <w:rsid w:val="00D479E3"/>
    <w:rPr>
      <w:rFonts w:ascii="Arial" w:hAnsi="Arial" w:cs="Times New Roman"/>
      <w:sz w:val="20"/>
    </w:rPr>
  </w:style>
  <w:style w:type="paragraph" w:styleId="Plattetekst3">
    <w:name w:val="Body Text 3"/>
    <w:basedOn w:val="Standaard"/>
    <w:link w:val="Plattetekst3Char"/>
    <w:rsid w:val="00E374E0"/>
    <w:pPr>
      <w:spacing w:after="120"/>
    </w:pPr>
    <w:rPr>
      <w:sz w:val="16"/>
      <w:szCs w:val="16"/>
    </w:rPr>
  </w:style>
  <w:style w:type="character" w:customStyle="1" w:styleId="Plattetekst3Char">
    <w:name w:val="Platte tekst 3 Char"/>
    <w:link w:val="Plattetekst3"/>
    <w:semiHidden/>
    <w:locked/>
    <w:rsid w:val="00D479E3"/>
    <w:rPr>
      <w:rFonts w:ascii="Arial" w:hAnsi="Arial" w:cs="Times New Roman"/>
      <w:sz w:val="16"/>
    </w:rPr>
  </w:style>
  <w:style w:type="paragraph" w:customStyle="1" w:styleId="BodyText31">
    <w:name w:val="Body Text 31"/>
    <w:basedOn w:val="Standaard"/>
    <w:rsid w:val="00E374E0"/>
    <w:pPr>
      <w:widowControl w:val="0"/>
      <w:jc w:val="both"/>
    </w:pPr>
    <w:rPr>
      <w:sz w:val="24"/>
    </w:rPr>
  </w:style>
  <w:style w:type="paragraph" w:styleId="Bloktekst">
    <w:name w:val="Block Text"/>
    <w:basedOn w:val="Standaard"/>
    <w:rsid w:val="00E374E0"/>
    <w:pPr>
      <w:tabs>
        <w:tab w:val="left" w:pos="-720"/>
        <w:tab w:val="left" w:pos="142"/>
      </w:tabs>
      <w:suppressAutoHyphens/>
      <w:ind w:left="709" w:right="29" w:hanging="709"/>
      <w:jc w:val="both"/>
    </w:pPr>
    <w:rPr>
      <w:kern w:val="1"/>
      <w:sz w:val="24"/>
    </w:rPr>
  </w:style>
  <w:style w:type="paragraph" w:customStyle="1" w:styleId="Opsommetstreepje">
    <w:name w:val="Opsom met streepje"/>
    <w:basedOn w:val="Standaard"/>
    <w:qFormat/>
    <w:rsid w:val="005A7931"/>
    <w:pPr>
      <w:numPr>
        <w:numId w:val="11"/>
      </w:numPr>
      <w:tabs>
        <w:tab w:val="clear" w:pos="851"/>
        <w:tab w:val="left" w:pos="227"/>
      </w:tabs>
      <w:ind w:left="454" w:hanging="227"/>
    </w:pPr>
  </w:style>
  <w:style w:type="paragraph" w:styleId="Tekstzonderopmaak">
    <w:name w:val="Plain Text"/>
    <w:basedOn w:val="Standaard"/>
    <w:link w:val="TekstzonderopmaakChar"/>
    <w:rsid w:val="00E374E0"/>
    <w:rPr>
      <w:rFonts w:ascii="Courier New" w:hAnsi="Courier New"/>
    </w:rPr>
  </w:style>
  <w:style w:type="character" w:customStyle="1" w:styleId="TekstzonderopmaakChar">
    <w:name w:val="Tekst zonder opmaak Char"/>
    <w:link w:val="Tekstzonderopmaak"/>
    <w:semiHidden/>
    <w:locked/>
    <w:rsid w:val="00D479E3"/>
    <w:rPr>
      <w:rFonts w:ascii="Courier New" w:hAnsi="Courier New" w:cs="Times New Roman"/>
      <w:sz w:val="20"/>
    </w:rPr>
  </w:style>
  <w:style w:type="paragraph" w:customStyle="1" w:styleId="Tussenkop">
    <w:name w:val="Tussenkop"/>
    <w:basedOn w:val="Kop3"/>
    <w:next w:val="Standaard"/>
    <w:rsid w:val="00E374E0"/>
    <w:pPr>
      <w:widowControl w:val="0"/>
      <w:suppressLineNumbers/>
      <w:overflowPunct w:val="0"/>
      <w:autoSpaceDE w:val="0"/>
      <w:autoSpaceDN w:val="0"/>
      <w:adjustRightInd w:val="0"/>
      <w:spacing w:before="260" w:line="260" w:lineRule="exact"/>
      <w:textAlignment w:val="baseline"/>
      <w:outlineLvl w:val="9"/>
    </w:pPr>
    <w:rPr>
      <w:rFonts w:ascii="Frutiger Bd" w:hAnsi="Frutiger Bd"/>
      <w:bCs w:val="0"/>
      <w:sz w:val="18"/>
      <w:szCs w:val="20"/>
    </w:rPr>
  </w:style>
  <w:style w:type="paragraph" w:styleId="Eindnoottekst">
    <w:name w:val="endnote text"/>
    <w:basedOn w:val="Standaard"/>
    <w:link w:val="EindnoottekstChar"/>
    <w:semiHidden/>
    <w:rsid w:val="001D0E26"/>
    <w:pPr>
      <w:widowControl w:val="0"/>
    </w:pPr>
  </w:style>
  <w:style w:type="character" w:customStyle="1" w:styleId="EindnoottekstChar">
    <w:name w:val="Eindnoottekst Char"/>
    <w:link w:val="Eindnoottekst"/>
    <w:semiHidden/>
    <w:locked/>
    <w:rsid w:val="00D479E3"/>
    <w:rPr>
      <w:rFonts w:ascii="Arial" w:hAnsi="Arial" w:cs="Times New Roman"/>
      <w:sz w:val="20"/>
    </w:rPr>
  </w:style>
  <w:style w:type="paragraph" w:customStyle="1" w:styleId="RapportTitel">
    <w:name w:val="Rapport Titel"/>
    <w:basedOn w:val="Standaard"/>
    <w:rsid w:val="001D0E26"/>
    <w:pPr>
      <w:framePr w:w="5783" w:wrap="around" w:vAnchor="page" w:hAnchor="page" w:x="3063" w:y="6436" w:anchorLock="1"/>
      <w:spacing w:line="540" w:lineRule="atLeast"/>
    </w:pPr>
    <w:rPr>
      <w:b/>
      <w:spacing w:val="10"/>
      <w:sz w:val="40"/>
    </w:rPr>
  </w:style>
  <w:style w:type="paragraph" w:styleId="Ondertitel">
    <w:name w:val="Subtitle"/>
    <w:basedOn w:val="RapportTitel"/>
    <w:link w:val="OndertitelChar"/>
    <w:qFormat/>
    <w:rsid w:val="001D0E26"/>
    <w:pPr>
      <w:framePr w:wrap="around"/>
      <w:spacing w:line="270" w:lineRule="atLeast"/>
    </w:pPr>
    <w:rPr>
      <w:rFonts w:ascii="Cambria" w:hAnsi="Cambria"/>
      <w:b w:val="0"/>
      <w:spacing w:val="0"/>
      <w:sz w:val="24"/>
      <w:szCs w:val="24"/>
    </w:rPr>
  </w:style>
  <w:style w:type="character" w:customStyle="1" w:styleId="OndertitelChar">
    <w:name w:val="Ondertitel Char"/>
    <w:link w:val="Ondertitel"/>
    <w:locked/>
    <w:rsid w:val="00D479E3"/>
    <w:rPr>
      <w:rFonts w:ascii="Cambria" w:hAnsi="Cambria" w:cs="Times New Roman"/>
      <w:sz w:val="24"/>
    </w:rPr>
  </w:style>
  <w:style w:type="paragraph" w:customStyle="1" w:styleId="Naamauteurs">
    <w:name w:val="Naam auteurs"/>
    <w:basedOn w:val="Ondertitel"/>
    <w:rsid w:val="001D0E26"/>
    <w:pPr>
      <w:framePr w:wrap="around"/>
    </w:pPr>
    <w:rPr>
      <w:sz w:val="20"/>
    </w:rPr>
  </w:style>
  <w:style w:type="paragraph" w:customStyle="1" w:styleId="Inhoudsopgave">
    <w:name w:val="Inhoudsopgave"/>
    <w:basedOn w:val="Standaard"/>
    <w:next w:val="Standaard"/>
    <w:rsid w:val="001D0E26"/>
    <w:pPr>
      <w:spacing w:after="810" w:line="540" w:lineRule="atLeast"/>
    </w:pPr>
    <w:rPr>
      <w:b/>
      <w:spacing w:val="10"/>
      <w:sz w:val="40"/>
    </w:rPr>
  </w:style>
  <w:style w:type="paragraph" w:customStyle="1" w:styleId="Refgeg">
    <w:name w:val="Refgeg"/>
    <w:basedOn w:val="Standaard"/>
    <w:rsid w:val="001D0E26"/>
    <w:pPr>
      <w:framePr w:w="2389" w:h="1009" w:hSpace="141" w:wrap="around" w:vAnchor="page" w:hAnchor="page" w:x="463" w:y="577"/>
      <w:spacing w:line="225" w:lineRule="atLeast"/>
    </w:pPr>
    <w:rPr>
      <w:sz w:val="16"/>
    </w:rPr>
  </w:style>
  <w:style w:type="paragraph" w:customStyle="1" w:styleId="Subopsomming">
    <w:name w:val="Subopsomming"/>
    <w:basedOn w:val="Standaard"/>
    <w:rsid w:val="001D0E26"/>
    <w:pPr>
      <w:numPr>
        <w:numId w:val="3"/>
      </w:numPr>
      <w:spacing w:line="270" w:lineRule="atLeast"/>
    </w:pPr>
  </w:style>
  <w:style w:type="character" w:customStyle="1" w:styleId="CharChar3">
    <w:name w:val="Char Char3"/>
    <w:rsid w:val="001D0E26"/>
    <w:rPr>
      <w:rFonts w:ascii="Arial" w:hAnsi="Arial"/>
      <w:lang w:val="nl-NL" w:eastAsia="nl-NL"/>
    </w:rPr>
  </w:style>
  <w:style w:type="paragraph" w:styleId="Inhopg4">
    <w:name w:val="toc 4"/>
    <w:basedOn w:val="Standaard"/>
    <w:next w:val="Standaard"/>
    <w:autoRedefine/>
    <w:rsid w:val="005738CD"/>
    <w:pPr>
      <w:ind w:left="600"/>
    </w:pPr>
    <w:rPr>
      <w:rFonts w:ascii="Times New Roman" w:hAnsi="Times New Roman"/>
      <w:sz w:val="18"/>
      <w:szCs w:val="21"/>
    </w:rPr>
  </w:style>
  <w:style w:type="paragraph" w:styleId="Inhopg5">
    <w:name w:val="toc 5"/>
    <w:basedOn w:val="Standaard"/>
    <w:next w:val="Standaard"/>
    <w:autoRedefine/>
    <w:rsid w:val="004B69AB"/>
    <w:pPr>
      <w:tabs>
        <w:tab w:val="left" w:pos="1100"/>
        <w:tab w:val="right" w:leader="dot" w:pos="7927"/>
      </w:tabs>
    </w:pPr>
    <w:rPr>
      <w:szCs w:val="21"/>
    </w:rPr>
  </w:style>
  <w:style w:type="paragraph" w:styleId="Inhopg6">
    <w:name w:val="toc 6"/>
    <w:basedOn w:val="Standaard"/>
    <w:next w:val="Standaard"/>
    <w:autoRedefine/>
    <w:rsid w:val="00697491"/>
    <w:pPr>
      <w:ind w:left="1000"/>
    </w:pPr>
    <w:rPr>
      <w:rFonts w:ascii="Times New Roman" w:hAnsi="Times New Roman"/>
      <w:sz w:val="18"/>
      <w:szCs w:val="21"/>
    </w:rPr>
  </w:style>
  <w:style w:type="paragraph" w:styleId="Inhopg7">
    <w:name w:val="toc 7"/>
    <w:basedOn w:val="Standaard"/>
    <w:next w:val="Standaard"/>
    <w:autoRedefine/>
    <w:rsid w:val="00697491"/>
    <w:pPr>
      <w:ind w:left="1200"/>
    </w:pPr>
    <w:rPr>
      <w:rFonts w:ascii="Times New Roman" w:hAnsi="Times New Roman"/>
      <w:sz w:val="18"/>
      <w:szCs w:val="21"/>
    </w:rPr>
  </w:style>
  <w:style w:type="paragraph" w:styleId="Inhopg8">
    <w:name w:val="toc 8"/>
    <w:basedOn w:val="Standaard"/>
    <w:next w:val="Standaard"/>
    <w:autoRedefine/>
    <w:rsid w:val="00697491"/>
    <w:pPr>
      <w:ind w:left="1400"/>
    </w:pPr>
    <w:rPr>
      <w:rFonts w:ascii="Times New Roman" w:hAnsi="Times New Roman"/>
      <w:sz w:val="18"/>
      <w:szCs w:val="21"/>
    </w:rPr>
  </w:style>
  <w:style w:type="paragraph" w:styleId="Inhopg9">
    <w:name w:val="toc 9"/>
    <w:basedOn w:val="Standaard"/>
    <w:next w:val="Standaard"/>
    <w:autoRedefine/>
    <w:rsid w:val="00697491"/>
    <w:pPr>
      <w:ind w:left="1600"/>
    </w:pPr>
    <w:rPr>
      <w:rFonts w:ascii="Times New Roman" w:hAnsi="Times New Roman"/>
      <w:sz w:val="18"/>
      <w:szCs w:val="21"/>
    </w:rPr>
  </w:style>
  <w:style w:type="paragraph" w:customStyle="1" w:styleId="StyleVragenNotBoldBefore0ptLinespacingAtleast">
    <w:name w:val="Style Vragen + Not Bold Before:  0 pt Line spacing:  At least ..."/>
    <w:basedOn w:val="Kop3"/>
    <w:autoRedefine/>
    <w:rsid w:val="000B75D4"/>
    <w:pPr>
      <w:spacing w:before="0" w:line="270" w:lineRule="atLeast"/>
      <w:ind w:left="1843"/>
      <w:outlineLvl w:val="3"/>
    </w:pPr>
    <w:rPr>
      <w:b w:val="0"/>
    </w:rPr>
  </w:style>
  <w:style w:type="paragraph" w:customStyle="1" w:styleId="OpsommetLetters">
    <w:name w:val="Opsom met Letters"/>
    <w:basedOn w:val="Standaard"/>
    <w:link w:val="OpsommetLettersChar"/>
    <w:qFormat/>
    <w:rsid w:val="0095417B"/>
    <w:pPr>
      <w:tabs>
        <w:tab w:val="clear" w:pos="851"/>
        <w:tab w:val="left" w:pos="227"/>
      </w:tabs>
      <w:spacing w:line="280" w:lineRule="atLeast"/>
      <w:contextualSpacing w:val="0"/>
    </w:pPr>
  </w:style>
  <w:style w:type="paragraph" w:customStyle="1" w:styleId="formulierstandaard">
    <w:name w:val="formulier standaard"/>
    <w:basedOn w:val="Standaard"/>
    <w:rsid w:val="00C9592C"/>
    <w:pPr>
      <w:spacing w:after="120" w:line="312" w:lineRule="auto"/>
      <w:ind w:left="113"/>
    </w:pPr>
    <w:rPr>
      <w:sz w:val="19"/>
      <w:szCs w:val="24"/>
    </w:rPr>
  </w:style>
  <w:style w:type="character" w:customStyle="1" w:styleId="OpsommetLettersChar">
    <w:name w:val="Opsom met Letters Char"/>
    <w:link w:val="OpsommetLetters"/>
    <w:rsid w:val="0095417B"/>
    <w:rPr>
      <w:rFonts w:ascii="Corbel" w:hAnsi="Corbel"/>
      <w:sz w:val="22"/>
      <w:lang w:val="nl-NL" w:eastAsia="nl-NL" w:bidi="ar-SA"/>
    </w:rPr>
  </w:style>
  <w:style w:type="paragraph" w:customStyle="1" w:styleId="Aantekeningen">
    <w:name w:val="Aantekeningen"/>
    <w:basedOn w:val="Standaard"/>
    <w:link w:val="AantekeningenChar"/>
    <w:rsid w:val="007D4161"/>
    <w:pPr>
      <w:spacing w:before="270" w:line="240" w:lineRule="auto"/>
      <w:ind w:left="709"/>
    </w:pPr>
    <w:rPr>
      <w:color w:val="0000FF"/>
      <w:sz w:val="16"/>
    </w:rPr>
  </w:style>
  <w:style w:type="character" w:customStyle="1" w:styleId="AantekeningenChar">
    <w:name w:val="Aantekeningen Char"/>
    <w:link w:val="Aantekeningen"/>
    <w:locked/>
    <w:rsid w:val="007D4161"/>
    <w:rPr>
      <w:rFonts w:ascii="Arial" w:hAnsi="Arial"/>
      <w:color w:val="0000FF"/>
      <w:sz w:val="16"/>
      <w:lang w:val="nl-NL" w:eastAsia="nl-NL"/>
    </w:rPr>
  </w:style>
  <w:style w:type="paragraph" w:customStyle="1" w:styleId="Citaat1">
    <w:name w:val="Citaat1"/>
    <w:basedOn w:val="Standaard"/>
    <w:next w:val="Standaard"/>
    <w:link w:val="QuoteChar"/>
    <w:rsid w:val="000A0851"/>
    <w:rPr>
      <w:i/>
      <w:color w:val="000000"/>
    </w:rPr>
  </w:style>
  <w:style w:type="character" w:customStyle="1" w:styleId="QuoteChar">
    <w:name w:val="Quote Char"/>
    <w:link w:val="Citaat1"/>
    <w:locked/>
    <w:rsid w:val="000A0851"/>
    <w:rPr>
      <w:rFonts w:ascii="Arial" w:hAnsi="Arial" w:cs="Times New Roman"/>
      <w:i/>
      <w:color w:val="000000"/>
    </w:rPr>
  </w:style>
  <w:style w:type="paragraph" w:styleId="Voetnoottekst">
    <w:name w:val="footnote text"/>
    <w:basedOn w:val="Standaard"/>
    <w:link w:val="VoetnoottekstChar"/>
    <w:semiHidden/>
    <w:rsid w:val="00713D7B"/>
    <w:pPr>
      <w:spacing w:line="240" w:lineRule="auto"/>
    </w:pPr>
    <w:rPr>
      <w:rFonts w:ascii="Times New Roman" w:hAnsi="Times New Roman"/>
      <w:lang w:eastAsia="en-US"/>
    </w:rPr>
  </w:style>
  <w:style w:type="character" w:customStyle="1" w:styleId="VoetnoottekstChar">
    <w:name w:val="Voetnoottekst Char"/>
    <w:link w:val="Voetnoottekst"/>
    <w:semiHidden/>
    <w:locked/>
    <w:rsid w:val="0066542C"/>
    <w:rPr>
      <w:rFonts w:cs="Times New Roman"/>
      <w:lang w:val="nl-NL" w:eastAsia="en-US"/>
    </w:rPr>
  </w:style>
  <w:style w:type="character" w:styleId="Voetnootmarkering">
    <w:name w:val="footnote reference"/>
    <w:semiHidden/>
    <w:rsid w:val="00713D7B"/>
    <w:rPr>
      <w:rFonts w:cs="Times New Roman"/>
      <w:vertAlign w:val="superscript"/>
    </w:rPr>
  </w:style>
  <w:style w:type="character" w:customStyle="1" w:styleId="publicationtitle1">
    <w:name w:val="publicationtitle1"/>
    <w:rsid w:val="007956F2"/>
    <w:rPr>
      <w:sz w:val="36"/>
    </w:rPr>
  </w:style>
  <w:style w:type="character" w:customStyle="1" w:styleId="publicationtitle">
    <w:name w:val="publicationtitle"/>
    <w:rsid w:val="00021542"/>
  </w:style>
  <w:style w:type="character" w:customStyle="1" w:styleId="Level1-1Char">
    <w:name w:val="Level 1 - 1 Char"/>
    <w:aliases w:val="Voorwoord Char,subparagraaf Char,Subparagraaf Char Char"/>
    <w:locked/>
    <w:rsid w:val="006E2F10"/>
    <w:rPr>
      <w:rFonts w:ascii="Arial" w:hAnsi="Arial"/>
      <w:bCs/>
      <w:szCs w:val="26"/>
    </w:rPr>
  </w:style>
  <w:style w:type="character" w:styleId="GevolgdeHyperlink">
    <w:name w:val="FollowedHyperlink"/>
    <w:locked/>
    <w:rsid w:val="001566DD"/>
    <w:rPr>
      <w:rFonts w:cs="Times New Roman"/>
      <w:color w:val="800080"/>
      <w:u w:val="single"/>
    </w:rPr>
  </w:style>
  <w:style w:type="paragraph" w:customStyle="1" w:styleId="xl24">
    <w:name w:val="xl2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5">
    <w:name w:val="xl2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6">
    <w:name w:val="xl26"/>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color w:val="000000"/>
      <w:sz w:val="18"/>
      <w:szCs w:val="18"/>
    </w:rPr>
  </w:style>
  <w:style w:type="paragraph" w:customStyle="1" w:styleId="xl27">
    <w:name w:val="xl27"/>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sz w:val="18"/>
      <w:szCs w:val="18"/>
    </w:rPr>
  </w:style>
  <w:style w:type="paragraph" w:customStyle="1" w:styleId="xl28">
    <w:name w:val="xl28"/>
    <w:basedOn w:val="Standaard"/>
    <w:rsid w:val="001566DD"/>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29">
    <w:name w:val="xl29"/>
    <w:basedOn w:val="Standaard"/>
    <w:rsid w:val="001566DD"/>
    <w:pPr>
      <w:pBdr>
        <w:top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0">
    <w:name w:val="xl30"/>
    <w:basedOn w:val="Standaard"/>
    <w:rsid w:val="001566DD"/>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1">
    <w:name w:val="xl31"/>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2">
    <w:name w:val="xl32"/>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18"/>
      <w:szCs w:val="18"/>
    </w:rPr>
  </w:style>
  <w:style w:type="paragraph" w:customStyle="1" w:styleId="xl33">
    <w:name w:val="xl33"/>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4">
    <w:name w:val="xl3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35">
    <w:name w:val="xl3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6">
    <w:name w:val="xl36"/>
    <w:basedOn w:val="Standaard"/>
    <w:rsid w:val="001566DD"/>
    <w:pPr>
      <w:pBdr>
        <w:top w:val="single" w:sz="4" w:space="0" w:color="auto"/>
        <w:lef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7">
    <w:name w:val="xl37"/>
    <w:basedOn w:val="Standaard"/>
    <w:rsid w:val="001566DD"/>
    <w:pPr>
      <w:pBdr>
        <w:top w:val="single" w:sz="4" w:space="0" w:color="auto"/>
      </w:pBdr>
      <w:tabs>
        <w:tab w:val="clear" w:pos="851"/>
      </w:tabs>
      <w:spacing w:before="100" w:beforeAutospacing="1" w:after="100" w:afterAutospacing="1" w:line="240" w:lineRule="auto"/>
    </w:pPr>
    <w:rPr>
      <w:rFonts w:cs="Arial"/>
      <w:sz w:val="18"/>
      <w:szCs w:val="18"/>
    </w:rPr>
  </w:style>
  <w:style w:type="paragraph" w:customStyle="1" w:styleId="xl38">
    <w:name w:val="xl38"/>
    <w:basedOn w:val="Standaard"/>
    <w:rsid w:val="001566DD"/>
    <w:pPr>
      <w:pBdr>
        <w:top w:val="single" w:sz="4" w:space="0" w:color="auto"/>
        <w:left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9">
    <w:name w:val="xl39"/>
    <w:basedOn w:val="Standaard"/>
    <w:rsid w:val="001566DD"/>
    <w:pPr>
      <w:pBdr>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40">
    <w:name w:val="xl40"/>
    <w:basedOn w:val="Standaard"/>
    <w:rsid w:val="001566DD"/>
    <w:pPr>
      <w:pBdr>
        <w:bottom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41">
    <w:name w:val="xl41"/>
    <w:basedOn w:val="Standaard"/>
    <w:rsid w:val="001566DD"/>
    <w:pPr>
      <w:pBdr>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numbering" w:customStyle="1" w:styleId="Opmaakprofiel4">
    <w:name w:val="Opmaakprofiel4"/>
    <w:rsid w:val="00825381"/>
    <w:pPr>
      <w:numPr>
        <w:numId w:val="7"/>
      </w:numPr>
    </w:pPr>
  </w:style>
  <w:style w:type="numbering" w:customStyle="1" w:styleId="Opmaakprofiel2">
    <w:name w:val="Opmaakprofiel2"/>
    <w:rsid w:val="00825381"/>
    <w:pPr>
      <w:numPr>
        <w:numId w:val="5"/>
      </w:numPr>
    </w:pPr>
  </w:style>
  <w:style w:type="numbering" w:customStyle="1" w:styleId="Opmaakprofiel3">
    <w:name w:val="Opmaakprofiel3"/>
    <w:rsid w:val="00825381"/>
    <w:pPr>
      <w:numPr>
        <w:numId w:val="6"/>
      </w:numPr>
    </w:pPr>
  </w:style>
  <w:style w:type="numbering" w:customStyle="1" w:styleId="Vragen">
    <w:name w:val="Vragen"/>
    <w:rsid w:val="00825381"/>
    <w:pPr>
      <w:numPr>
        <w:numId w:val="4"/>
      </w:numPr>
    </w:pPr>
  </w:style>
  <w:style w:type="paragraph" w:customStyle="1" w:styleId="xl42">
    <w:name w:val="xl42"/>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3">
    <w:name w:val="xl43"/>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4">
    <w:name w:val="xl44"/>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5">
    <w:name w:val="xl45"/>
    <w:basedOn w:val="Standaard"/>
    <w:rsid w:val="00012E7B"/>
    <w:pPr>
      <w:pBdr>
        <w:top w:val="single" w:sz="4" w:space="0" w:color="auto"/>
        <w:left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6">
    <w:name w:val="xl46"/>
    <w:basedOn w:val="Standaard"/>
    <w:rsid w:val="00012E7B"/>
    <w:pPr>
      <w:pBdr>
        <w:left w:val="single" w:sz="4" w:space="0" w:color="auto"/>
        <w:bottom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7">
    <w:name w:val="xl47"/>
    <w:basedOn w:val="Standaard"/>
    <w:rsid w:val="00012E7B"/>
    <w:pPr>
      <w:pBdr>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8">
    <w:name w:val="xl48"/>
    <w:basedOn w:val="Standaard"/>
    <w:rsid w:val="00012E7B"/>
    <w:pPr>
      <w:pBdr>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OpmaakprofielKop4">
    <w:name w:val="Opmaakprofiel Kop 4"/>
    <w:aliases w:val="Level 2 - a + Na:  0 pt"/>
    <w:basedOn w:val="Kop4"/>
    <w:rsid w:val="0067321A"/>
    <w:pPr>
      <w:spacing w:before="270"/>
      <w:ind w:left="1574" w:hanging="864"/>
    </w:pPr>
    <w:rPr>
      <w:bCs w:val="0"/>
      <w:szCs w:val="20"/>
      <w:lang w:eastAsia="en-US"/>
    </w:rPr>
  </w:style>
  <w:style w:type="paragraph" w:styleId="Lijstalinea">
    <w:name w:val="List Paragraph"/>
    <w:aliases w:val="Opsomblokjes en substreepjes"/>
    <w:basedOn w:val="Standaard"/>
    <w:uiPriority w:val="34"/>
    <w:qFormat/>
    <w:rsid w:val="00707420"/>
    <w:pPr>
      <w:tabs>
        <w:tab w:val="clear" w:pos="851"/>
      </w:tabs>
      <w:ind w:left="708"/>
    </w:pPr>
    <w:rPr>
      <w:rFonts w:eastAsia="Calibri"/>
      <w:szCs w:val="22"/>
      <w:lang w:eastAsia="en-US"/>
    </w:rPr>
  </w:style>
  <w:style w:type="paragraph" w:customStyle="1" w:styleId="Lijstalinea1">
    <w:name w:val="Lijstalinea1"/>
    <w:basedOn w:val="Standaard"/>
    <w:rsid w:val="008241C2"/>
    <w:pPr>
      <w:tabs>
        <w:tab w:val="clear" w:pos="851"/>
      </w:tabs>
      <w:ind w:left="720"/>
    </w:pPr>
    <w:rPr>
      <w:szCs w:val="22"/>
      <w:lang w:eastAsia="en-US"/>
    </w:rPr>
  </w:style>
  <w:style w:type="paragraph" w:customStyle="1" w:styleId="xl65">
    <w:name w:val="xl6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Cs w:val="22"/>
    </w:rPr>
  </w:style>
  <w:style w:type="paragraph" w:customStyle="1" w:styleId="xl67">
    <w:name w:val="xl67"/>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68">
    <w:name w:val="xl68"/>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ascii="Times New Roman" w:hAnsi="Times New Roman"/>
      <w:sz w:val="24"/>
      <w:szCs w:val="24"/>
    </w:rPr>
  </w:style>
  <w:style w:type="paragraph" w:customStyle="1" w:styleId="xl69">
    <w:name w:val="xl6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b/>
      <w:bCs/>
      <w:szCs w:val="22"/>
    </w:rPr>
  </w:style>
  <w:style w:type="paragraph" w:customStyle="1" w:styleId="xl70">
    <w:name w:val="xl7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1">
    <w:name w:val="xl71"/>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72">
    <w:name w:val="xl72"/>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textAlignment w:val="top"/>
    </w:pPr>
    <w:rPr>
      <w:rFonts w:cs="Arial"/>
      <w:sz w:val="18"/>
      <w:szCs w:val="18"/>
    </w:rPr>
  </w:style>
  <w:style w:type="paragraph" w:customStyle="1" w:styleId="xl73">
    <w:name w:val="xl73"/>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4">
    <w:name w:val="xl74"/>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5">
    <w:name w:val="xl7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6">
    <w:name w:val="xl76"/>
    <w:basedOn w:val="Standaard"/>
    <w:rsid w:val="001D75BF"/>
    <w:pPr>
      <w:pBdr>
        <w:top w:val="single" w:sz="4" w:space="0" w:color="auto"/>
        <w:left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77">
    <w:name w:val="xl7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78">
    <w:name w:val="xl7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79">
    <w:name w:val="xl7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0">
    <w:name w:val="xl8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81">
    <w:name w:val="xl8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2">
    <w:name w:val="xl8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3">
    <w:name w:val="xl83"/>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4">
    <w:name w:val="xl84"/>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5">
    <w:name w:val="xl85"/>
    <w:basedOn w:val="Standaard"/>
    <w:rsid w:val="001D75BF"/>
    <w:pPr>
      <w:pBdr>
        <w:top w:val="single" w:sz="4" w:space="0" w:color="auto"/>
        <w:left w:val="single" w:sz="4" w:space="0" w:color="auto"/>
        <w:bottom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6">
    <w:name w:val="xl86"/>
    <w:basedOn w:val="Standaard"/>
    <w:rsid w:val="001D75BF"/>
    <w:pPr>
      <w:pBdr>
        <w:top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7">
    <w:name w:val="xl8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0">
    <w:name w:val="xl90"/>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1">
    <w:name w:val="xl9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xl92">
    <w:name w:val="xl9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Niveau1-punten">
    <w:name w:val="Niveau 1 - punten"/>
    <w:basedOn w:val="Kop3"/>
    <w:link w:val="Niveau1-puntenChar"/>
    <w:qFormat/>
    <w:rsid w:val="00CD7495"/>
    <w:pPr>
      <w:numPr>
        <w:ilvl w:val="0"/>
        <w:numId w:val="10"/>
      </w:numPr>
      <w:spacing w:before="0"/>
    </w:pPr>
  </w:style>
  <w:style w:type="paragraph" w:styleId="Index1">
    <w:name w:val="index 1"/>
    <w:basedOn w:val="Standaard"/>
    <w:next w:val="Standaard"/>
    <w:autoRedefine/>
    <w:locked/>
    <w:rsid w:val="00FC343E"/>
    <w:pPr>
      <w:tabs>
        <w:tab w:val="clear" w:pos="851"/>
        <w:tab w:val="right" w:pos="8505"/>
      </w:tabs>
      <w:ind w:left="220" w:hanging="220"/>
    </w:pPr>
  </w:style>
  <w:style w:type="character" w:customStyle="1" w:styleId="Niveau1-puntenChar">
    <w:name w:val="Niveau 1 - punten Char"/>
    <w:link w:val="Niveau1-punten"/>
    <w:rsid w:val="00CD7495"/>
    <w:rPr>
      <w:rFonts w:ascii="Corbel" w:hAnsi="Corbel"/>
      <w:b/>
      <w:bCs/>
      <w:sz w:val="22"/>
      <w:szCs w:val="26"/>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1513564">
      <w:bodyDiv w:val="1"/>
      <w:marLeft w:val="0"/>
      <w:marRight w:val="0"/>
      <w:marTop w:val="0"/>
      <w:marBottom w:val="0"/>
      <w:divBdr>
        <w:top w:val="none" w:sz="0" w:space="0" w:color="auto"/>
        <w:left w:val="none" w:sz="0" w:space="0" w:color="auto"/>
        <w:bottom w:val="none" w:sz="0" w:space="0" w:color="auto"/>
        <w:right w:val="none" w:sz="0" w:space="0" w:color="auto"/>
      </w:divBdr>
    </w:div>
    <w:div w:id="127015687">
      <w:bodyDiv w:val="1"/>
      <w:marLeft w:val="0"/>
      <w:marRight w:val="0"/>
      <w:marTop w:val="0"/>
      <w:marBottom w:val="0"/>
      <w:divBdr>
        <w:top w:val="none" w:sz="0" w:space="0" w:color="auto"/>
        <w:left w:val="none" w:sz="0" w:space="0" w:color="auto"/>
        <w:bottom w:val="none" w:sz="0" w:space="0" w:color="auto"/>
        <w:right w:val="none" w:sz="0" w:space="0" w:color="auto"/>
      </w:divBdr>
    </w:div>
    <w:div w:id="154028097">
      <w:bodyDiv w:val="1"/>
      <w:marLeft w:val="0"/>
      <w:marRight w:val="0"/>
      <w:marTop w:val="0"/>
      <w:marBottom w:val="0"/>
      <w:divBdr>
        <w:top w:val="none" w:sz="0" w:space="0" w:color="auto"/>
        <w:left w:val="none" w:sz="0" w:space="0" w:color="auto"/>
        <w:bottom w:val="none" w:sz="0" w:space="0" w:color="auto"/>
        <w:right w:val="none" w:sz="0" w:space="0" w:color="auto"/>
      </w:divBdr>
    </w:div>
    <w:div w:id="160704150">
      <w:bodyDiv w:val="1"/>
      <w:marLeft w:val="0"/>
      <w:marRight w:val="0"/>
      <w:marTop w:val="0"/>
      <w:marBottom w:val="0"/>
      <w:divBdr>
        <w:top w:val="none" w:sz="0" w:space="0" w:color="auto"/>
        <w:left w:val="none" w:sz="0" w:space="0" w:color="auto"/>
        <w:bottom w:val="none" w:sz="0" w:space="0" w:color="auto"/>
        <w:right w:val="none" w:sz="0" w:space="0" w:color="auto"/>
      </w:divBdr>
    </w:div>
    <w:div w:id="167523768">
      <w:bodyDiv w:val="1"/>
      <w:marLeft w:val="0"/>
      <w:marRight w:val="0"/>
      <w:marTop w:val="0"/>
      <w:marBottom w:val="0"/>
      <w:divBdr>
        <w:top w:val="none" w:sz="0" w:space="0" w:color="auto"/>
        <w:left w:val="none" w:sz="0" w:space="0" w:color="auto"/>
        <w:bottom w:val="none" w:sz="0" w:space="0" w:color="auto"/>
        <w:right w:val="none" w:sz="0" w:space="0" w:color="auto"/>
      </w:divBdr>
    </w:div>
    <w:div w:id="172841011">
      <w:bodyDiv w:val="1"/>
      <w:marLeft w:val="0"/>
      <w:marRight w:val="0"/>
      <w:marTop w:val="0"/>
      <w:marBottom w:val="0"/>
      <w:divBdr>
        <w:top w:val="none" w:sz="0" w:space="0" w:color="auto"/>
        <w:left w:val="none" w:sz="0" w:space="0" w:color="auto"/>
        <w:bottom w:val="none" w:sz="0" w:space="0" w:color="auto"/>
        <w:right w:val="none" w:sz="0" w:space="0" w:color="auto"/>
      </w:divBdr>
    </w:div>
    <w:div w:id="206069545">
      <w:bodyDiv w:val="1"/>
      <w:marLeft w:val="0"/>
      <w:marRight w:val="0"/>
      <w:marTop w:val="0"/>
      <w:marBottom w:val="0"/>
      <w:divBdr>
        <w:top w:val="none" w:sz="0" w:space="0" w:color="auto"/>
        <w:left w:val="none" w:sz="0" w:space="0" w:color="auto"/>
        <w:bottom w:val="none" w:sz="0" w:space="0" w:color="auto"/>
        <w:right w:val="none" w:sz="0" w:space="0" w:color="auto"/>
      </w:divBdr>
    </w:div>
    <w:div w:id="241719581">
      <w:bodyDiv w:val="1"/>
      <w:marLeft w:val="0"/>
      <w:marRight w:val="0"/>
      <w:marTop w:val="0"/>
      <w:marBottom w:val="0"/>
      <w:divBdr>
        <w:top w:val="none" w:sz="0" w:space="0" w:color="auto"/>
        <w:left w:val="none" w:sz="0" w:space="0" w:color="auto"/>
        <w:bottom w:val="none" w:sz="0" w:space="0" w:color="auto"/>
        <w:right w:val="none" w:sz="0" w:space="0" w:color="auto"/>
      </w:divBdr>
    </w:div>
    <w:div w:id="253368442">
      <w:bodyDiv w:val="1"/>
      <w:marLeft w:val="0"/>
      <w:marRight w:val="0"/>
      <w:marTop w:val="0"/>
      <w:marBottom w:val="0"/>
      <w:divBdr>
        <w:top w:val="none" w:sz="0" w:space="0" w:color="auto"/>
        <w:left w:val="none" w:sz="0" w:space="0" w:color="auto"/>
        <w:bottom w:val="none" w:sz="0" w:space="0" w:color="auto"/>
        <w:right w:val="none" w:sz="0" w:space="0" w:color="auto"/>
      </w:divBdr>
    </w:div>
    <w:div w:id="267204161">
      <w:bodyDiv w:val="1"/>
      <w:marLeft w:val="0"/>
      <w:marRight w:val="0"/>
      <w:marTop w:val="0"/>
      <w:marBottom w:val="0"/>
      <w:divBdr>
        <w:top w:val="none" w:sz="0" w:space="0" w:color="auto"/>
        <w:left w:val="none" w:sz="0" w:space="0" w:color="auto"/>
        <w:bottom w:val="none" w:sz="0" w:space="0" w:color="auto"/>
        <w:right w:val="none" w:sz="0" w:space="0" w:color="auto"/>
      </w:divBdr>
    </w:div>
    <w:div w:id="297301646">
      <w:bodyDiv w:val="1"/>
      <w:marLeft w:val="0"/>
      <w:marRight w:val="0"/>
      <w:marTop w:val="0"/>
      <w:marBottom w:val="0"/>
      <w:divBdr>
        <w:top w:val="none" w:sz="0" w:space="0" w:color="auto"/>
        <w:left w:val="none" w:sz="0" w:space="0" w:color="auto"/>
        <w:bottom w:val="none" w:sz="0" w:space="0" w:color="auto"/>
        <w:right w:val="none" w:sz="0" w:space="0" w:color="auto"/>
      </w:divBdr>
    </w:div>
    <w:div w:id="308946453">
      <w:bodyDiv w:val="1"/>
      <w:marLeft w:val="0"/>
      <w:marRight w:val="0"/>
      <w:marTop w:val="0"/>
      <w:marBottom w:val="0"/>
      <w:divBdr>
        <w:top w:val="none" w:sz="0" w:space="0" w:color="auto"/>
        <w:left w:val="none" w:sz="0" w:space="0" w:color="auto"/>
        <w:bottom w:val="none" w:sz="0" w:space="0" w:color="auto"/>
        <w:right w:val="none" w:sz="0" w:space="0" w:color="auto"/>
      </w:divBdr>
    </w:div>
    <w:div w:id="334915906">
      <w:bodyDiv w:val="1"/>
      <w:marLeft w:val="0"/>
      <w:marRight w:val="0"/>
      <w:marTop w:val="0"/>
      <w:marBottom w:val="0"/>
      <w:divBdr>
        <w:top w:val="none" w:sz="0" w:space="0" w:color="auto"/>
        <w:left w:val="none" w:sz="0" w:space="0" w:color="auto"/>
        <w:bottom w:val="none" w:sz="0" w:space="0" w:color="auto"/>
        <w:right w:val="none" w:sz="0" w:space="0" w:color="auto"/>
      </w:divBdr>
    </w:div>
    <w:div w:id="370808015">
      <w:bodyDiv w:val="1"/>
      <w:marLeft w:val="0"/>
      <w:marRight w:val="0"/>
      <w:marTop w:val="0"/>
      <w:marBottom w:val="0"/>
      <w:divBdr>
        <w:top w:val="none" w:sz="0" w:space="0" w:color="auto"/>
        <w:left w:val="none" w:sz="0" w:space="0" w:color="auto"/>
        <w:bottom w:val="none" w:sz="0" w:space="0" w:color="auto"/>
        <w:right w:val="none" w:sz="0" w:space="0" w:color="auto"/>
      </w:divBdr>
    </w:div>
    <w:div w:id="410086979">
      <w:bodyDiv w:val="1"/>
      <w:marLeft w:val="0"/>
      <w:marRight w:val="0"/>
      <w:marTop w:val="0"/>
      <w:marBottom w:val="0"/>
      <w:divBdr>
        <w:top w:val="none" w:sz="0" w:space="0" w:color="auto"/>
        <w:left w:val="none" w:sz="0" w:space="0" w:color="auto"/>
        <w:bottom w:val="none" w:sz="0" w:space="0" w:color="auto"/>
        <w:right w:val="none" w:sz="0" w:space="0" w:color="auto"/>
      </w:divBdr>
    </w:div>
    <w:div w:id="430468049">
      <w:bodyDiv w:val="1"/>
      <w:marLeft w:val="0"/>
      <w:marRight w:val="0"/>
      <w:marTop w:val="0"/>
      <w:marBottom w:val="0"/>
      <w:divBdr>
        <w:top w:val="none" w:sz="0" w:space="0" w:color="auto"/>
        <w:left w:val="none" w:sz="0" w:space="0" w:color="auto"/>
        <w:bottom w:val="none" w:sz="0" w:space="0" w:color="auto"/>
        <w:right w:val="none" w:sz="0" w:space="0" w:color="auto"/>
      </w:divBdr>
    </w:div>
    <w:div w:id="445853361">
      <w:bodyDiv w:val="1"/>
      <w:marLeft w:val="0"/>
      <w:marRight w:val="0"/>
      <w:marTop w:val="0"/>
      <w:marBottom w:val="0"/>
      <w:divBdr>
        <w:top w:val="none" w:sz="0" w:space="0" w:color="auto"/>
        <w:left w:val="none" w:sz="0" w:space="0" w:color="auto"/>
        <w:bottom w:val="none" w:sz="0" w:space="0" w:color="auto"/>
        <w:right w:val="none" w:sz="0" w:space="0" w:color="auto"/>
      </w:divBdr>
    </w:div>
    <w:div w:id="453671928">
      <w:bodyDiv w:val="1"/>
      <w:marLeft w:val="0"/>
      <w:marRight w:val="0"/>
      <w:marTop w:val="0"/>
      <w:marBottom w:val="0"/>
      <w:divBdr>
        <w:top w:val="none" w:sz="0" w:space="0" w:color="auto"/>
        <w:left w:val="none" w:sz="0" w:space="0" w:color="auto"/>
        <w:bottom w:val="none" w:sz="0" w:space="0" w:color="auto"/>
        <w:right w:val="none" w:sz="0" w:space="0" w:color="auto"/>
      </w:divBdr>
    </w:div>
    <w:div w:id="473834099">
      <w:bodyDiv w:val="1"/>
      <w:marLeft w:val="0"/>
      <w:marRight w:val="0"/>
      <w:marTop w:val="0"/>
      <w:marBottom w:val="0"/>
      <w:divBdr>
        <w:top w:val="none" w:sz="0" w:space="0" w:color="auto"/>
        <w:left w:val="none" w:sz="0" w:space="0" w:color="auto"/>
        <w:bottom w:val="none" w:sz="0" w:space="0" w:color="auto"/>
        <w:right w:val="none" w:sz="0" w:space="0" w:color="auto"/>
      </w:divBdr>
    </w:div>
    <w:div w:id="497381431">
      <w:bodyDiv w:val="1"/>
      <w:marLeft w:val="0"/>
      <w:marRight w:val="0"/>
      <w:marTop w:val="0"/>
      <w:marBottom w:val="0"/>
      <w:divBdr>
        <w:top w:val="none" w:sz="0" w:space="0" w:color="auto"/>
        <w:left w:val="none" w:sz="0" w:space="0" w:color="auto"/>
        <w:bottom w:val="none" w:sz="0" w:space="0" w:color="auto"/>
        <w:right w:val="none" w:sz="0" w:space="0" w:color="auto"/>
      </w:divBdr>
    </w:div>
    <w:div w:id="528421290">
      <w:bodyDiv w:val="1"/>
      <w:marLeft w:val="0"/>
      <w:marRight w:val="0"/>
      <w:marTop w:val="0"/>
      <w:marBottom w:val="0"/>
      <w:divBdr>
        <w:top w:val="none" w:sz="0" w:space="0" w:color="auto"/>
        <w:left w:val="none" w:sz="0" w:space="0" w:color="auto"/>
        <w:bottom w:val="none" w:sz="0" w:space="0" w:color="auto"/>
        <w:right w:val="none" w:sz="0" w:space="0" w:color="auto"/>
      </w:divBdr>
    </w:div>
    <w:div w:id="555091780">
      <w:bodyDiv w:val="1"/>
      <w:marLeft w:val="0"/>
      <w:marRight w:val="0"/>
      <w:marTop w:val="0"/>
      <w:marBottom w:val="0"/>
      <w:divBdr>
        <w:top w:val="none" w:sz="0" w:space="0" w:color="auto"/>
        <w:left w:val="none" w:sz="0" w:space="0" w:color="auto"/>
        <w:bottom w:val="none" w:sz="0" w:space="0" w:color="auto"/>
        <w:right w:val="none" w:sz="0" w:space="0" w:color="auto"/>
      </w:divBdr>
    </w:div>
    <w:div w:id="555360957">
      <w:bodyDiv w:val="1"/>
      <w:marLeft w:val="0"/>
      <w:marRight w:val="0"/>
      <w:marTop w:val="0"/>
      <w:marBottom w:val="0"/>
      <w:divBdr>
        <w:top w:val="none" w:sz="0" w:space="0" w:color="auto"/>
        <w:left w:val="none" w:sz="0" w:space="0" w:color="auto"/>
        <w:bottom w:val="none" w:sz="0" w:space="0" w:color="auto"/>
        <w:right w:val="none" w:sz="0" w:space="0" w:color="auto"/>
      </w:divBdr>
    </w:div>
    <w:div w:id="558832872">
      <w:bodyDiv w:val="1"/>
      <w:marLeft w:val="0"/>
      <w:marRight w:val="0"/>
      <w:marTop w:val="0"/>
      <w:marBottom w:val="0"/>
      <w:divBdr>
        <w:top w:val="none" w:sz="0" w:space="0" w:color="auto"/>
        <w:left w:val="none" w:sz="0" w:space="0" w:color="auto"/>
        <w:bottom w:val="none" w:sz="0" w:space="0" w:color="auto"/>
        <w:right w:val="none" w:sz="0" w:space="0" w:color="auto"/>
      </w:divBdr>
    </w:div>
    <w:div w:id="635140194">
      <w:bodyDiv w:val="1"/>
      <w:marLeft w:val="0"/>
      <w:marRight w:val="0"/>
      <w:marTop w:val="0"/>
      <w:marBottom w:val="0"/>
      <w:divBdr>
        <w:top w:val="none" w:sz="0" w:space="0" w:color="auto"/>
        <w:left w:val="none" w:sz="0" w:space="0" w:color="auto"/>
        <w:bottom w:val="none" w:sz="0" w:space="0" w:color="auto"/>
        <w:right w:val="none" w:sz="0" w:space="0" w:color="auto"/>
      </w:divBdr>
    </w:div>
    <w:div w:id="653535995">
      <w:bodyDiv w:val="1"/>
      <w:marLeft w:val="0"/>
      <w:marRight w:val="0"/>
      <w:marTop w:val="0"/>
      <w:marBottom w:val="0"/>
      <w:divBdr>
        <w:top w:val="none" w:sz="0" w:space="0" w:color="auto"/>
        <w:left w:val="none" w:sz="0" w:space="0" w:color="auto"/>
        <w:bottom w:val="none" w:sz="0" w:space="0" w:color="auto"/>
        <w:right w:val="none" w:sz="0" w:space="0" w:color="auto"/>
      </w:divBdr>
    </w:div>
    <w:div w:id="679309125">
      <w:bodyDiv w:val="1"/>
      <w:marLeft w:val="0"/>
      <w:marRight w:val="0"/>
      <w:marTop w:val="0"/>
      <w:marBottom w:val="0"/>
      <w:divBdr>
        <w:top w:val="none" w:sz="0" w:space="0" w:color="auto"/>
        <w:left w:val="none" w:sz="0" w:space="0" w:color="auto"/>
        <w:bottom w:val="none" w:sz="0" w:space="0" w:color="auto"/>
        <w:right w:val="none" w:sz="0" w:space="0" w:color="auto"/>
      </w:divBdr>
    </w:div>
    <w:div w:id="725566978">
      <w:bodyDiv w:val="1"/>
      <w:marLeft w:val="0"/>
      <w:marRight w:val="0"/>
      <w:marTop w:val="0"/>
      <w:marBottom w:val="0"/>
      <w:divBdr>
        <w:top w:val="none" w:sz="0" w:space="0" w:color="auto"/>
        <w:left w:val="none" w:sz="0" w:space="0" w:color="auto"/>
        <w:bottom w:val="none" w:sz="0" w:space="0" w:color="auto"/>
        <w:right w:val="none" w:sz="0" w:space="0" w:color="auto"/>
      </w:divBdr>
    </w:div>
    <w:div w:id="744961848">
      <w:bodyDiv w:val="1"/>
      <w:marLeft w:val="0"/>
      <w:marRight w:val="0"/>
      <w:marTop w:val="0"/>
      <w:marBottom w:val="0"/>
      <w:divBdr>
        <w:top w:val="none" w:sz="0" w:space="0" w:color="auto"/>
        <w:left w:val="none" w:sz="0" w:space="0" w:color="auto"/>
        <w:bottom w:val="none" w:sz="0" w:space="0" w:color="auto"/>
        <w:right w:val="none" w:sz="0" w:space="0" w:color="auto"/>
      </w:divBdr>
    </w:div>
    <w:div w:id="764808814">
      <w:bodyDiv w:val="1"/>
      <w:marLeft w:val="0"/>
      <w:marRight w:val="0"/>
      <w:marTop w:val="0"/>
      <w:marBottom w:val="0"/>
      <w:divBdr>
        <w:top w:val="none" w:sz="0" w:space="0" w:color="auto"/>
        <w:left w:val="none" w:sz="0" w:space="0" w:color="auto"/>
        <w:bottom w:val="none" w:sz="0" w:space="0" w:color="auto"/>
        <w:right w:val="none" w:sz="0" w:space="0" w:color="auto"/>
      </w:divBdr>
    </w:div>
    <w:div w:id="770707717">
      <w:bodyDiv w:val="1"/>
      <w:marLeft w:val="0"/>
      <w:marRight w:val="0"/>
      <w:marTop w:val="0"/>
      <w:marBottom w:val="0"/>
      <w:divBdr>
        <w:top w:val="none" w:sz="0" w:space="0" w:color="auto"/>
        <w:left w:val="none" w:sz="0" w:space="0" w:color="auto"/>
        <w:bottom w:val="none" w:sz="0" w:space="0" w:color="auto"/>
        <w:right w:val="none" w:sz="0" w:space="0" w:color="auto"/>
      </w:divBdr>
    </w:div>
    <w:div w:id="772938540">
      <w:bodyDiv w:val="1"/>
      <w:marLeft w:val="0"/>
      <w:marRight w:val="0"/>
      <w:marTop w:val="0"/>
      <w:marBottom w:val="0"/>
      <w:divBdr>
        <w:top w:val="none" w:sz="0" w:space="0" w:color="auto"/>
        <w:left w:val="none" w:sz="0" w:space="0" w:color="auto"/>
        <w:bottom w:val="none" w:sz="0" w:space="0" w:color="auto"/>
        <w:right w:val="none" w:sz="0" w:space="0" w:color="auto"/>
      </w:divBdr>
    </w:div>
    <w:div w:id="792410430">
      <w:bodyDiv w:val="1"/>
      <w:marLeft w:val="0"/>
      <w:marRight w:val="0"/>
      <w:marTop w:val="0"/>
      <w:marBottom w:val="0"/>
      <w:divBdr>
        <w:top w:val="none" w:sz="0" w:space="0" w:color="auto"/>
        <w:left w:val="none" w:sz="0" w:space="0" w:color="auto"/>
        <w:bottom w:val="none" w:sz="0" w:space="0" w:color="auto"/>
        <w:right w:val="none" w:sz="0" w:space="0" w:color="auto"/>
      </w:divBdr>
    </w:div>
    <w:div w:id="806894575">
      <w:bodyDiv w:val="1"/>
      <w:marLeft w:val="0"/>
      <w:marRight w:val="0"/>
      <w:marTop w:val="0"/>
      <w:marBottom w:val="0"/>
      <w:divBdr>
        <w:top w:val="none" w:sz="0" w:space="0" w:color="auto"/>
        <w:left w:val="none" w:sz="0" w:space="0" w:color="auto"/>
        <w:bottom w:val="none" w:sz="0" w:space="0" w:color="auto"/>
        <w:right w:val="none" w:sz="0" w:space="0" w:color="auto"/>
      </w:divBdr>
    </w:div>
    <w:div w:id="826093225">
      <w:bodyDiv w:val="1"/>
      <w:marLeft w:val="0"/>
      <w:marRight w:val="0"/>
      <w:marTop w:val="0"/>
      <w:marBottom w:val="0"/>
      <w:divBdr>
        <w:top w:val="none" w:sz="0" w:space="0" w:color="auto"/>
        <w:left w:val="none" w:sz="0" w:space="0" w:color="auto"/>
        <w:bottom w:val="none" w:sz="0" w:space="0" w:color="auto"/>
        <w:right w:val="none" w:sz="0" w:space="0" w:color="auto"/>
      </w:divBdr>
    </w:div>
    <w:div w:id="891623012">
      <w:bodyDiv w:val="1"/>
      <w:marLeft w:val="0"/>
      <w:marRight w:val="0"/>
      <w:marTop w:val="0"/>
      <w:marBottom w:val="0"/>
      <w:divBdr>
        <w:top w:val="none" w:sz="0" w:space="0" w:color="auto"/>
        <w:left w:val="none" w:sz="0" w:space="0" w:color="auto"/>
        <w:bottom w:val="none" w:sz="0" w:space="0" w:color="auto"/>
        <w:right w:val="none" w:sz="0" w:space="0" w:color="auto"/>
      </w:divBdr>
    </w:div>
    <w:div w:id="903560858">
      <w:bodyDiv w:val="1"/>
      <w:marLeft w:val="0"/>
      <w:marRight w:val="0"/>
      <w:marTop w:val="0"/>
      <w:marBottom w:val="0"/>
      <w:divBdr>
        <w:top w:val="none" w:sz="0" w:space="0" w:color="auto"/>
        <w:left w:val="none" w:sz="0" w:space="0" w:color="auto"/>
        <w:bottom w:val="none" w:sz="0" w:space="0" w:color="auto"/>
        <w:right w:val="none" w:sz="0" w:space="0" w:color="auto"/>
      </w:divBdr>
    </w:div>
    <w:div w:id="909851510">
      <w:bodyDiv w:val="1"/>
      <w:marLeft w:val="0"/>
      <w:marRight w:val="0"/>
      <w:marTop w:val="0"/>
      <w:marBottom w:val="0"/>
      <w:divBdr>
        <w:top w:val="none" w:sz="0" w:space="0" w:color="auto"/>
        <w:left w:val="none" w:sz="0" w:space="0" w:color="auto"/>
        <w:bottom w:val="none" w:sz="0" w:space="0" w:color="auto"/>
        <w:right w:val="none" w:sz="0" w:space="0" w:color="auto"/>
      </w:divBdr>
    </w:div>
    <w:div w:id="910041839">
      <w:bodyDiv w:val="1"/>
      <w:marLeft w:val="0"/>
      <w:marRight w:val="0"/>
      <w:marTop w:val="0"/>
      <w:marBottom w:val="0"/>
      <w:divBdr>
        <w:top w:val="none" w:sz="0" w:space="0" w:color="auto"/>
        <w:left w:val="none" w:sz="0" w:space="0" w:color="auto"/>
        <w:bottom w:val="none" w:sz="0" w:space="0" w:color="auto"/>
        <w:right w:val="none" w:sz="0" w:space="0" w:color="auto"/>
      </w:divBdr>
    </w:div>
    <w:div w:id="918832202">
      <w:bodyDiv w:val="1"/>
      <w:marLeft w:val="0"/>
      <w:marRight w:val="0"/>
      <w:marTop w:val="0"/>
      <w:marBottom w:val="0"/>
      <w:divBdr>
        <w:top w:val="none" w:sz="0" w:space="0" w:color="auto"/>
        <w:left w:val="none" w:sz="0" w:space="0" w:color="auto"/>
        <w:bottom w:val="none" w:sz="0" w:space="0" w:color="auto"/>
        <w:right w:val="none" w:sz="0" w:space="0" w:color="auto"/>
      </w:divBdr>
    </w:div>
    <w:div w:id="921526639">
      <w:bodyDiv w:val="1"/>
      <w:marLeft w:val="0"/>
      <w:marRight w:val="0"/>
      <w:marTop w:val="0"/>
      <w:marBottom w:val="0"/>
      <w:divBdr>
        <w:top w:val="none" w:sz="0" w:space="0" w:color="auto"/>
        <w:left w:val="none" w:sz="0" w:space="0" w:color="auto"/>
        <w:bottom w:val="none" w:sz="0" w:space="0" w:color="auto"/>
        <w:right w:val="none" w:sz="0" w:space="0" w:color="auto"/>
      </w:divBdr>
    </w:div>
    <w:div w:id="949820543">
      <w:bodyDiv w:val="1"/>
      <w:marLeft w:val="0"/>
      <w:marRight w:val="0"/>
      <w:marTop w:val="0"/>
      <w:marBottom w:val="0"/>
      <w:divBdr>
        <w:top w:val="none" w:sz="0" w:space="0" w:color="auto"/>
        <w:left w:val="none" w:sz="0" w:space="0" w:color="auto"/>
        <w:bottom w:val="none" w:sz="0" w:space="0" w:color="auto"/>
        <w:right w:val="none" w:sz="0" w:space="0" w:color="auto"/>
      </w:divBdr>
    </w:div>
    <w:div w:id="954749178">
      <w:bodyDiv w:val="1"/>
      <w:marLeft w:val="0"/>
      <w:marRight w:val="0"/>
      <w:marTop w:val="0"/>
      <w:marBottom w:val="0"/>
      <w:divBdr>
        <w:top w:val="none" w:sz="0" w:space="0" w:color="auto"/>
        <w:left w:val="none" w:sz="0" w:space="0" w:color="auto"/>
        <w:bottom w:val="none" w:sz="0" w:space="0" w:color="auto"/>
        <w:right w:val="none" w:sz="0" w:space="0" w:color="auto"/>
      </w:divBdr>
    </w:div>
    <w:div w:id="958149784">
      <w:bodyDiv w:val="1"/>
      <w:marLeft w:val="0"/>
      <w:marRight w:val="0"/>
      <w:marTop w:val="0"/>
      <w:marBottom w:val="0"/>
      <w:divBdr>
        <w:top w:val="none" w:sz="0" w:space="0" w:color="auto"/>
        <w:left w:val="none" w:sz="0" w:space="0" w:color="auto"/>
        <w:bottom w:val="none" w:sz="0" w:space="0" w:color="auto"/>
        <w:right w:val="none" w:sz="0" w:space="0" w:color="auto"/>
      </w:divBdr>
    </w:div>
    <w:div w:id="972756907">
      <w:bodyDiv w:val="1"/>
      <w:marLeft w:val="0"/>
      <w:marRight w:val="0"/>
      <w:marTop w:val="0"/>
      <w:marBottom w:val="0"/>
      <w:divBdr>
        <w:top w:val="none" w:sz="0" w:space="0" w:color="auto"/>
        <w:left w:val="none" w:sz="0" w:space="0" w:color="auto"/>
        <w:bottom w:val="none" w:sz="0" w:space="0" w:color="auto"/>
        <w:right w:val="none" w:sz="0" w:space="0" w:color="auto"/>
      </w:divBdr>
    </w:div>
    <w:div w:id="986979388">
      <w:bodyDiv w:val="1"/>
      <w:marLeft w:val="0"/>
      <w:marRight w:val="0"/>
      <w:marTop w:val="0"/>
      <w:marBottom w:val="0"/>
      <w:divBdr>
        <w:top w:val="none" w:sz="0" w:space="0" w:color="auto"/>
        <w:left w:val="none" w:sz="0" w:space="0" w:color="auto"/>
        <w:bottom w:val="none" w:sz="0" w:space="0" w:color="auto"/>
        <w:right w:val="none" w:sz="0" w:space="0" w:color="auto"/>
      </w:divBdr>
    </w:div>
    <w:div w:id="994526751">
      <w:bodyDiv w:val="1"/>
      <w:marLeft w:val="0"/>
      <w:marRight w:val="0"/>
      <w:marTop w:val="0"/>
      <w:marBottom w:val="0"/>
      <w:divBdr>
        <w:top w:val="none" w:sz="0" w:space="0" w:color="auto"/>
        <w:left w:val="none" w:sz="0" w:space="0" w:color="auto"/>
        <w:bottom w:val="none" w:sz="0" w:space="0" w:color="auto"/>
        <w:right w:val="none" w:sz="0" w:space="0" w:color="auto"/>
      </w:divBdr>
    </w:div>
    <w:div w:id="997806097">
      <w:bodyDiv w:val="1"/>
      <w:marLeft w:val="0"/>
      <w:marRight w:val="0"/>
      <w:marTop w:val="0"/>
      <w:marBottom w:val="0"/>
      <w:divBdr>
        <w:top w:val="none" w:sz="0" w:space="0" w:color="auto"/>
        <w:left w:val="none" w:sz="0" w:space="0" w:color="auto"/>
        <w:bottom w:val="none" w:sz="0" w:space="0" w:color="auto"/>
        <w:right w:val="none" w:sz="0" w:space="0" w:color="auto"/>
      </w:divBdr>
    </w:div>
    <w:div w:id="998071536">
      <w:bodyDiv w:val="1"/>
      <w:marLeft w:val="0"/>
      <w:marRight w:val="0"/>
      <w:marTop w:val="0"/>
      <w:marBottom w:val="0"/>
      <w:divBdr>
        <w:top w:val="none" w:sz="0" w:space="0" w:color="auto"/>
        <w:left w:val="none" w:sz="0" w:space="0" w:color="auto"/>
        <w:bottom w:val="none" w:sz="0" w:space="0" w:color="auto"/>
        <w:right w:val="none" w:sz="0" w:space="0" w:color="auto"/>
      </w:divBdr>
    </w:div>
    <w:div w:id="1002584359">
      <w:bodyDiv w:val="1"/>
      <w:marLeft w:val="0"/>
      <w:marRight w:val="0"/>
      <w:marTop w:val="0"/>
      <w:marBottom w:val="0"/>
      <w:divBdr>
        <w:top w:val="none" w:sz="0" w:space="0" w:color="auto"/>
        <w:left w:val="none" w:sz="0" w:space="0" w:color="auto"/>
        <w:bottom w:val="none" w:sz="0" w:space="0" w:color="auto"/>
        <w:right w:val="none" w:sz="0" w:space="0" w:color="auto"/>
      </w:divBdr>
    </w:div>
    <w:div w:id="1014846174">
      <w:bodyDiv w:val="1"/>
      <w:marLeft w:val="0"/>
      <w:marRight w:val="0"/>
      <w:marTop w:val="0"/>
      <w:marBottom w:val="0"/>
      <w:divBdr>
        <w:top w:val="none" w:sz="0" w:space="0" w:color="auto"/>
        <w:left w:val="none" w:sz="0" w:space="0" w:color="auto"/>
        <w:bottom w:val="none" w:sz="0" w:space="0" w:color="auto"/>
        <w:right w:val="none" w:sz="0" w:space="0" w:color="auto"/>
      </w:divBdr>
    </w:div>
    <w:div w:id="1036662604">
      <w:bodyDiv w:val="1"/>
      <w:marLeft w:val="0"/>
      <w:marRight w:val="0"/>
      <w:marTop w:val="0"/>
      <w:marBottom w:val="0"/>
      <w:divBdr>
        <w:top w:val="none" w:sz="0" w:space="0" w:color="auto"/>
        <w:left w:val="none" w:sz="0" w:space="0" w:color="auto"/>
        <w:bottom w:val="none" w:sz="0" w:space="0" w:color="auto"/>
        <w:right w:val="none" w:sz="0" w:space="0" w:color="auto"/>
      </w:divBdr>
    </w:div>
    <w:div w:id="1068503156">
      <w:bodyDiv w:val="1"/>
      <w:marLeft w:val="0"/>
      <w:marRight w:val="0"/>
      <w:marTop w:val="0"/>
      <w:marBottom w:val="0"/>
      <w:divBdr>
        <w:top w:val="none" w:sz="0" w:space="0" w:color="auto"/>
        <w:left w:val="none" w:sz="0" w:space="0" w:color="auto"/>
        <w:bottom w:val="none" w:sz="0" w:space="0" w:color="auto"/>
        <w:right w:val="none" w:sz="0" w:space="0" w:color="auto"/>
      </w:divBdr>
    </w:div>
    <w:div w:id="1071393693">
      <w:bodyDiv w:val="1"/>
      <w:marLeft w:val="0"/>
      <w:marRight w:val="0"/>
      <w:marTop w:val="0"/>
      <w:marBottom w:val="0"/>
      <w:divBdr>
        <w:top w:val="none" w:sz="0" w:space="0" w:color="auto"/>
        <w:left w:val="none" w:sz="0" w:space="0" w:color="auto"/>
        <w:bottom w:val="none" w:sz="0" w:space="0" w:color="auto"/>
        <w:right w:val="none" w:sz="0" w:space="0" w:color="auto"/>
      </w:divBdr>
    </w:div>
    <w:div w:id="1075855461">
      <w:bodyDiv w:val="1"/>
      <w:marLeft w:val="0"/>
      <w:marRight w:val="0"/>
      <w:marTop w:val="0"/>
      <w:marBottom w:val="0"/>
      <w:divBdr>
        <w:top w:val="none" w:sz="0" w:space="0" w:color="auto"/>
        <w:left w:val="none" w:sz="0" w:space="0" w:color="auto"/>
        <w:bottom w:val="none" w:sz="0" w:space="0" w:color="auto"/>
        <w:right w:val="none" w:sz="0" w:space="0" w:color="auto"/>
      </w:divBdr>
    </w:div>
    <w:div w:id="1080060455">
      <w:bodyDiv w:val="1"/>
      <w:marLeft w:val="0"/>
      <w:marRight w:val="0"/>
      <w:marTop w:val="0"/>
      <w:marBottom w:val="0"/>
      <w:divBdr>
        <w:top w:val="none" w:sz="0" w:space="0" w:color="auto"/>
        <w:left w:val="none" w:sz="0" w:space="0" w:color="auto"/>
        <w:bottom w:val="none" w:sz="0" w:space="0" w:color="auto"/>
        <w:right w:val="none" w:sz="0" w:space="0" w:color="auto"/>
      </w:divBdr>
    </w:div>
    <w:div w:id="1088423576">
      <w:bodyDiv w:val="1"/>
      <w:marLeft w:val="0"/>
      <w:marRight w:val="0"/>
      <w:marTop w:val="0"/>
      <w:marBottom w:val="0"/>
      <w:divBdr>
        <w:top w:val="none" w:sz="0" w:space="0" w:color="auto"/>
        <w:left w:val="none" w:sz="0" w:space="0" w:color="auto"/>
        <w:bottom w:val="none" w:sz="0" w:space="0" w:color="auto"/>
        <w:right w:val="none" w:sz="0" w:space="0" w:color="auto"/>
      </w:divBdr>
    </w:div>
    <w:div w:id="1126238427">
      <w:bodyDiv w:val="1"/>
      <w:marLeft w:val="0"/>
      <w:marRight w:val="0"/>
      <w:marTop w:val="0"/>
      <w:marBottom w:val="0"/>
      <w:divBdr>
        <w:top w:val="none" w:sz="0" w:space="0" w:color="auto"/>
        <w:left w:val="none" w:sz="0" w:space="0" w:color="auto"/>
        <w:bottom w:val="none" w:sz="0" w:space="0" w:color="auto"/>
        <w:right w:val="none" w:sz="0" w:space="0" w:color="auto"/>
      </w:divBdr>
    </w:div>
    <w:div w:id="1130978232">
      <w:bodyDiv w:val="1"/>
      <w:marLeft w:val="0"/>
      <w:marRight w:val="0"/>
      <w:marTop w:val="0"/>
      <w:marBottom w:val="0"/>
      <w:divBdr>
        <w:top w:val="none" w:sz="0" w:space="0" w:color="auto"/>
        <w:left w:val="none" w:sz="0" w:space="0" w:color="auto"/>
        <w:bottom w:val="none" w:sz="0" w:space="0" w:color="auto"/>
        <w:right w:val="none" w:sz="0" w:space="0" w:color="auto"/>
      </w:divBdr>
    </w:div>
    <w:div w:id="1172837813">
      <w:bodyDiv w:val="1"/>
      <w:marLeft w:val="0"/>
      <w:marRight w:val="0"/>
      <w:marTop w:val="0"/>
      <w:marBottom w:val="0"/>
      <w:divBdr>
        <w:top w:val="none" w:sz="0" w:space="0" w:color="auto"/>
        <w:left w:val="none" w:sz="0" w:space="0" w:color="auto"/>
        <w:bottom w:val="none" w:sz="0" w:space="0" w:color="auto"/>
        <w:right w:val="none" w:sz="0" w:space="0" w:color="auto"/>
      </w:divBdr>
    </w:div>
    <w:div w:id="1248344691">
      <w:bodyDiv w:val="1"/>
      <w:marLeft w:val="0"/>
      <w:marRight w:val="0"/>
      <w:marTop w:val="0"/>
      <w:marBottom w:val="0"/>
      <w:divBdr>
        <w:top w:val="none" w:sz="0" w:space="0" w:color="auto"/>
        <w:left w:val="none" w:sz="0" w:space="0" w:color="auto"/>
        <w:bottom w:val="none" w:sz="0" w:space="0" w:color="auto"/>
        <w:right w:val="none" w:sz="0" w:space="0" w:color="auto"/>
      </w:divBdr>
    </w:div>
    <w:div w:id="1253128900">
      <w:bodyDiv w:val="1"/>
      <w:marLeft w:val="0"/>
      <w:marRight w:val="0"/>
      <w:marTop w:val="0"/>
      <w:marBottom w:val="0"/>
      <w:divBdr>
        <w:top w:val="none" w:sz="0" w:space="0" w:color="auto"/>
        <w:left w:val="none" w:sz="0" w:space="0" w:color="auto"/>
        <w:bottom w:val="none" w:sz="0" w:space="0" w:color="auto"/>
        <w:right w:val="none" w:sz="0" w:space="0" w:color="auto"/>
      </w:divBdr>
    </w:div>
    <w:div w:id="1260679406">
      <w:bodyDiv w:val="1"/>
      <w:marLeft w:val="0"/>
      <w:marRight w:val="0"/>
      <w:marTop w:val="0"/>
      <w:marBottom w:val="0"/>
      <w:divBdr>
        <w:top w:val="none" w:sz="0" w:space="0" w:color="auto"/>
        <w:left w:val="none" w:sz="0" w:space="0" w:color="auto"/>
        <w:bottom w:val="none" w:sz="0" w:space="0" w:color="auto"/>
        <w:right w:val="none" w:sz="0" w:space="0" w:color="auto"/>
      </w:divBdr>
    </w:div>
    <w:div w:id="1264191351">
      <w:bodyDiv w:val="1"/>
      <w:marLeft w:val="0"/>
      <w:marRight w:val="0"/>
      <w:marTop w:val="0"/>
      <w:marBottom w:val="0"/>
      <w:divBdr>
        <w:top w:val="none" w:sz="0" w:space="0" w:color="auto"/>
        <w:left w:val="none" w:sz="0" w:space="0" w:color="auto"/>
        <w:bottom w:val="none" w:sz="0" w:space="0" w:color="auto"/>
        <w:right w:val="none" w:sz="0" w:space="0" w:color="auto"/>
      </w:divBdr>
    </w:div>
    <w:div w:id="1272276101">
      <w:bodyDiv w:val="1"/>
      <w:marLeft w:val="0"/>
      <w:marRight w:val="0"/>
      <w:marTop w:val="0"/>
      <w:marBottom w:val="0"/>
      <w:divBdr>
        <w:top w:val="none" w:sz="0" w:space="0" w:color="auto"/>
        <w:left w:val="none" w:sz="0" w:space="0" w:color="auto"/>
        <w:bottom w:val="none" w:sz="0" w:space="0" w:color="auto"/>
        <w:right w:val="none" w:sz="0" w:space="0" w:color="auto"/>
      </w:divBdr>
    </w:div>
    <w:div w:id="1277323802">
      <w:bodyDiv w:val="1"/>
      <w:marLeft w:val="0"/>
      <w:marRight w:val="0"/>
      <w:marTop w:val="0"/>
      <w:marBottom w:val="0"/>
      <w:divBdr>
        <w:top w:val="none" w:sz="0" w:space="0" w:color="auto"/>
        <w:left w:val="none" w:sz="0" w:space="0" w:color="auto"/>
        <w:bottom w:val="none" w:sz="0" w:space="0" w:color="auto"/>
        <w:right w:val="none" w:sz="0" w:space="0" w:color="auto"/>
      </w:divBdr>
    </w:div>
    <w:div w:id="1281180545">
      <w:bodyDiv w:val="1"/>
      <w:marLeft w:val="0"/>
      <w:marRight w:val="0"/>
      <w:marTop w:val="0"/>
      <w:marBottom w:val="0"/>
      <w:divBdr>
        <w:top w:val="none" w:sz="0" w:space="0" w:color="auto"/>
        <w:left w:val="none" w:sz="0" w:space="0" w:color="auto"/>
        <w:bottom w:val="none" w:sz="0" w:space="0" w:color="auto"/>
        <w:right w:val="none" w:sz="0" w:space="0" w:color="auto"/>
      </w:divBdr>
    </w:div>
    <w:div w:id="1293899725">
      <w:bodyDiv w:val="1"/>
      <w:marLeft w:val="0"/>
      <w:marRight w:val="0"/>
      <w:marTop w:val="0"/>
      <w:marBottom w:val="0"/>
      <w:divBdr>
        <w:top w:val="none" w:sz="0" w:space="0" w:color="auto"/>
        <w:left w:val="none" w:sz="0" w:space="0" w:color="auto"/>
        <w:bottom w:val="none" w:sz="0" w:space="0" w:color="auto"/>
        <w:right w:val="none" w:sz="0" w:space="0" w:color="auto"/>
      </w:divBdr>
    </w:div>
    <w:div w:id="1306350961">
      <w:bodyDiv w:val="1"/>
      <w:marLeft w:val="0"/>
      <w:marRight w:val="0"/>
      <w:marTop w:val="0"/>
      <w:marBottom w:val="0"/>
      <w:divBdr>
        <w:top w:val="none" w:sz="0" w:space="0" w:color="auto"/>
        <w:left w:val="none" w:sz="0" w:space="0" w:color="auto"/>
        <w:bottom w:val="none" w:sz="0" w:space="0" w:color="auto"/>
        <w:right w:val="none" w:sz="0" w:space="0" w:color="auto"/>
      </w:divBdr>
    </w:div>
    <w:div w:id="1306618608">
      <w:bodyDiv w:val="1"/>
      <w:marLeft w:val="0"/>
      <w:marRight w:val="0"/>
      <w:marTop w:val="0"/>
      <w:marBottom w:val="0"/>
      <w:divBdr>
        <w:top w:val="none" w:sz="0" w:space="0" w:color="auto"/>
        <w:left w:val="none" w:sz="0" w:space="0" w:color="auto"/>
        <w:bottom w:val="none" w:sz="0" w:space="0" w:color="auto"/>
        <w:right w:val="none" w:sz="0" w:space="0" w:color="auto"/>
      </w:divBdr>
    </w:div>
    <w:div w:id="1340040358">
      <w:bodyDiv w:val="1"/>
      <w:marLeft w:val="0"/>
      <w:marRight w:val="0"/>
      <w:marTop w:val="0"/>
      <w:marBottom w:val="0"/>
      <w:divBdr>
        <w:top w:val="none" w:sz="0" w:space="0" w:color="auto"/>
        <w:left w:val="none" w:sz="0" w:space="0" w:color="auto"/>
        <w:bottom w:val="none" w:sz="0" w:space="0" w:color="auto"/>
        <w:right w:val="none" w:sz="0" w:space="0" w:color="auto"/>
      </w:divBdr>
    </w:div>
    <w:div w:id="1340615373">
      <w:bodyDiv w:val="1"/>
      <w:marLeft w:val="0"/>
      <w:marRight w:val="0"/>
      <w:marTop w:val="0"/>
      <w:marBottom w:val="0"/>
      <w:divBdr>
        <w:top w:val="none" w:sz="0" w:space="0" w:color="auto"/>
        <w:left w:val="none" w:sz="0" w:space="0" w:color="auto"/>
        <w:bottom w:val="none" w:sz="0" w:space="0" w:color="auto"/>
        <w:right w:val="none" w:sz="0" w:space="0" w:color="auto"/>
      </w:divBdr>
    </w:div>
    <w:div w:id="1377512782">
      <w:bodyDiv w:val="1"/>
      <w:marLeft w:val="0"/>
      <w:marRight w:val="0"/>
      <w:marTop w:val="0"/>
      <w:marBottom w:val="0"/>
      <w:divBdr>
        <w:top w:val="none" w:sz="0" w:space="0" w:color="auto"/>
        <w:left w:val="none" w:sz="0" w:space="0" w:color="auto"/>
        <w:bottom w:val="none" w:sz="0" w:space="0" w:color="auto"/>
        <w:right w:val="none" w:sz="0" w:space="0" w:color="auto"/>
      </w:divBdr>
    </w:div>
    <w:div w:id="1389576674">
      <w:bodyDiv w:val="1"/>
      <w:marLeft w:val="0"/>
      <w:marRight w:val="0"/>
      <w:marTop w:val="0"/>
      <w:marBottom w:val="0"/>
      <w:divBdr>
        <w:top w:val="none" w:sz="0" w:space="0" w:color="auto"/>
        <w:left w:val="none" w:sz="0" w:space="0" w:color="auto"/>
        <w:bottom w:val="none" w:sz="0" w:space="0" w:color="auto"/>
        <w:right w:val="none" w:sz="0" w:space="0" w:color="auto"/>
      </w:divBdr>
    </w:div>
    <w:div w:id="1398675102">
      <w:bodyDiv w:val="1"/>
      <w:marLeft w:val="0"/>
      <w:marRight w:val="0"/>
      <w:marTop w:val="0"/>
      <w:marBottom w:val="0"/>
      <w:divBdr>
        <w:top w:val="none" w:sz="0" w:space="0" w:color="auto"/>
        <w:left w:val="none" w:sz="0" w:space="0" w:color="auto"/>
        <w:bottom w:val="none" w:sz="0" w:space="0" w:color="auto"/>
        <w:right w:val="none" w:sz="0" w:space="0" w:color="auto"/>
      </w:divBdr>
    </w:div>
    <w:div w:id="1417558961">
      <w:bodyDiv w:val="1"/>
      <w:marLeft w:val="0"/>
      <w:marRight w:val="0"/>
      <w:marTop w:val="0"/>
      <w:marBottom w:val="0"/>
      <w:divBdr>
        <w:top w:val="none" w:sz="0" w:space="0" w:color="auto"/>
        <w:left w:val="none" w:sz="0" w:space="0" w:color="auto"/>
        <w:bottom w:val="none" w:sz="0" w:space="0" w:color="auto"/>
        <w:right w:val="none" w:sz="0" w:space="0" w:color="auto"/>
      </w:divBdr>
    </w:div>
    <w:div w:id="1419448117">
      <w:bodyDiv w:val="1"/>
      <w:marLeft w:val="0"/>
      <w:marRight w:val="0"/>
      <w:marTop w:val="0"/>
      <w:marBottom w:val="0"/>
      <w:divBdr>
        <w:top w:val="none" w:sz="0" w:space="0" w:color="auto"/>
        <w:left w:val="none" w:sz="0" w:space="0" w:color="auto"/>
        <w:bottom w:val="none" w:sz="0" w:space="0" w:color="auto"/>
        <w:right w:val="none" w:sz="0" w:space="0" w:color="auto"/>
      </w:divBdr>
    </w:div>
    <w:div w:id="1426728893">
      <w:bodyDiv w:val="1"/>
      <w:marLeft w:val="0"/>
      <w:marRight w:val="0"/>
      <w:marTop w:val="0"/>
      <w:marBottom w:val="0"/>
      <w:divBdr>
        <w:top w:val="none" w:sz="0" w:space="0" w:color="auto"/>
        <w:left w:val="none" w:sz="0" w:space="0" w:color="auto"/>
        <w:bottom w:val="none" w:sz="0" w:space="0" w:color="auto"/>
        <w:right w:val="none" w:sz="0" w:space="0" w:color="auto"/>
      </w:divBdr>
    </w:div>
    <w:div w:id="1462380580">
      <w:bodyDiv w:val="1"/>
      <w:marLeft w:val="0"/>
      <w:marRight w:val="0"/>
      <w:marTop w:val="0"/>
      <w:marBottom w:val="0"/>
      <w:divBdr>
        <w:top w:val="none" w:sz="0" w:space="0" w:color="auto"/>
        <w:left w:val="none" w:sz="0" w:space="0" w:color="auto"/>
        <w:bottom w:val="none" w:sz="0" w:space="0" w:color="auto"/>
        <w:right w:val="none" w:sz="0" w:space="0" w:color="auto"/>
      </w:divBdr>
    </w:div>
    <w:div w:id="1505167051">
      <w:bodyDiv w:val="1"/>
      <w:marLeft w:val="0"/>
      <w:marRight w:val="0"/>
      <w:marTop w:val="0"/>
      <w:marBottom w:val="0"/>
      <w:divBdr>
        <w:top w:val="none" w:sz="0" w:space="0" w:color="auto"/>
        <w:left w:val="none" w:sz="0" w:space="0" w:color="auto"/>
        <w:bottom w:val="none" w:sz="0" w:space="0" w:color="auto"/>
        <w:right w:val="none" w:sz="0" w:space="0" w:color="auto"/>
      </w:divBdr>
    </w:div>
    <w:div w:id="1524245494">
      <w:bodyDiv w:val="1"/>
      <w:marLeft w:val="0"/>
      <w:marRight w:val="0"/>
      <w:marTop w:val="0"/>
      <w:marBottom w:val="0"/>
      <w:divBdr>
        <w:top w:val="none" w:sz="0" w:space="0" w:color="auto"/>
        <w:left w:val="none" w:sz="0" w:space="0" w:color="auto"/>
        <w:bottom w:val="none" w:sz="0" w:space="0" w:color="auto"/>
        <w:right w:val="none" w:sz="0" w:space="0" w:color="auto"/>
      </w:divBdr>
    </w:div>
    <w:div w:id="1536847412">
      <w:bodyDiv w:val="1"/>
      <w:marLeft w:val="0"/>
      <w:marRight w:val="0"/>
      <w:marTop w:val="0"/>
      <w:marBottom w:val="0"/>
      <w:divBdr>
        <w:top w:val="none" w:sz="0" w:space="0" w:color="auto"/>
        <w:left w:val="none" w:sz="0" w:space="0" w:color="auto"/>
        <w:bottom w:val="none" w:sz="0" w:space="0" w:color="auto"/>
        <w:right w:val="none" w:sz="0" w:space="0" w:color="auto"/>
      </w:divBdr>
    </w:div>
    <w:div w:id="1542476527">
      <w:bodyDiv w:val="1"/>
      <w:marLeft w:val="0"/>
      <w:marRight w:val="0"/>
      <w:marTop w:val="0"/>
      <w:marBottom w:val="0"/>
      <w:divBdr>
        <w:top w:val="none" w:sz="0" w:space="0" w:color="auto"/>
        <w:left w:val="none" w:sz="0" w:space="0" w:color="auto"/>
        <w:bottom w:val="none" w:sz="0" w:space="0" w:color="auto"/>
        <w:right w:val="none" w:sz="0" w:space="0" w:color="auto"/>
      </w:divBdr>
    </w:div>
    <w:div w:id="1620799763">
      <w:bodyDiv w:val="1"/>
      <w:marLeft w:val="0"/>
      <w:marRight w:val="0"/>
      <w:marTop w:val="0"/>
      <w:marBottom w:val="0"/>
      <w:divBdr>
        <w:top w:val="none" w:sz="0" w:space="0" w:color="auto"/>
        <w:left w:val="none" w:sz="0" w:space="0" w:color="auto"/>
        <w:bottom w:val="none" w:sz="0" w:space="0" w:color="auto"/>
        <w:right w:val="none" w:sz="0" w:space="0" w:color="auto"/>
      </w:divBdr>
    </w:div>
    <w:div w:id="1645433026">
      <w:bodyDiv w:val="1"/>
      <w:marLeft w:val="0"/>
      <w:marRight w:val="0"/>
      <w:marTop w:val="0"/>
      <w:marBottom w:val="0"/>
      <w:divBdr>
        <w:top w:val="none" w:sz="0" w:space="0" w:color="auto"/>
        <w:left w:val="none" w:sz="0" w:space="0" w:color="auto"/>
        <w:bottom w:val="none" w:sz="0" w:space="0" w:color="auto"/>
        <w:right w:val="none" w:sz="0" w:space="0" w:color="auto"/>
      </w:divBdr>
    </w:div>
    <w:div w:id="1657220190">
      <w:bodyDiv w:val="1"/>
      <w:marLeft w:val="0"/>
      <w:marRight w:val="0"/>
      <w:marTop w:val="0"/>
      <w:marBottom w:val="0"/>
      <w:divBdr>
        <w:top w:val="none" w:sz="0" w:space="0" w:color="auto"/>
        <w:left w:val="none" w:sz="0" w:space="0" w:color="auto"/>
        <w:bottom w:val="none" w:sz="0" w:space="0" w:color="auto"/>
        <w:right w:val="none" w:sz="0" w:space="0" w:color="auto"/>
      </w:divBdr>
    </w:div>
    <w:div w:id="1678460817">
      <w:bodyDiv w:val="1"/>
      <w:marLeft w:val="0"/>
      <w:marRight w:val="0"/>
      <w:marTop w:val="0"/>
      <w:marBottom w:val="0"/>
      <w:divBdr>
        <w:top w:val="none" w:sz="0" w:space="0" w:color="auto"/>
        <w:left w:val="none" w:sz="0" w:space="0" w:color="auto"/>
        <w:bottom w:val="none" w:sz="0" w:space="0" w:color="auto"/>
        <w:right w:val="none" w:sz="0" w:space="0" w:color="auto"/>
      </w:divBdr>
    </w:div>
    <w:div w:id="1683509037">
      <w:bodyDiv w:val="1"/>
      <w:marLeft w:val="0"/>
      <w:marRight w:val="0"/>
      <w:marTop w:val="0"/>
      <w:marBottom w:val="0"/>
      <w:divBdr>
        <w:top w:val="none" w:sz="0" w:space="0" w:color="auto"/>
        <w:left w:val="none" w:sz="0" w:space="0" w:color="auto"/>
        <w:bottom w:val="none" w:sz="0" w:space="0" w:color="auto"/>
        <w:right w:val="none" w:sz="0" w:space="0" w:color="auto"/>
      </w:divBdr>
    </w:div>
    <w:div w:id="1684281576">
      <w:bodyDiv w:val="1"/>
      <w:marLeft w:val="0"/>
      <w:marRight w:val="0"/>
      <w:marTop w:val="0"/>
      <w:marBottom w:val="0"/>
      <w:divBdr>
        <w:top w:val="none" w:sz="0" w:space="0" w:color="auto"/>
        <w:left w:val="none" w:sz="0" w:space="0" w:color="auto"/>
        <w:bottom w:val="none" w:sz="0" w:space="0" w:color="auto"/>
        <w:right w:val="none" w:sz="0" w:space="0" w:color="auto"/>
      </w:divBdr>
    </w:div>
    <w:div w:id="1703941155">
      <w:bodyDiv w:val="1"/>
      <w:marLeft w:val="0"/>
      <w:marRight w:val="0"/>
      <w:marTop w:val="0"/>
      <w:marBottom w:val="0"/>
      <w:divBdr>
        <w:top w:val="none" w:sz="0" w:space="0" w:color="auto"/>
        <w:left w:val="none" w:sz="0" w:space="0" w:color="auto"/>
        <w:bottom w:val="none" w:sz="0" w:space="0" w:color="auto"/>
        <w:right w:val="none" w:sz="0" w:space="0" w:color="auto"/>
      </w:divBdr>
    </w:div>
    <w:div w:id="1713918900">
      <w:bodyDiv w:val="1"/>
      <w:marLeft w:val="0"/>
      <w:marRight w:val="0"/>
      <w:marTop w:val="0"/>
      <w:marBottom w:val="0"/>
      <w:divBdr>
        <w:top w:val="none" w:sz="0" w:space="0" w:color="auto"/>
        <w:left w:val="none" w:sz="0" w:space="0" w:color="auto"/>
        <w:bottom w:val="none" w:sz="0" w:space="0" w:color="auto"/>
        <w:right w:val="none" w:sz="0" w:space="0" w:color="auto"/>
      </w:divBdr>
    </w:div>
    <w:div w:id="1726682334">
      <w:bodyDiv w:val="1"/>
      <w:marLeft w:val="0"/>
      <w:marRight w:val="0"/>
      <w:marTop w:val="0"/>
      <w:marBottom w:val="0"/>
      <w:divBdr>
        <w:top w:val="none" w:sz="0" w:space="0" w:color="auto"/>
        <w:left w:val="none" w:sz="0" w:space="0" w:color="auto"/>
        <w:bottom w:val="none" w:sz="0" w:space="0" w:color="auto"/>
        <w:right w:val="none" w:sz="0" w:space="0" w:color="auto"/>
      </w:divBdr>
    </w:div>
    <w:div w:id="1755979794">
      <w:bodyDiv w:val="1"/>
      <w:marLeft w:val="0"/>
      <w:marRight w:val="0"/>
      <w:marTop w:val="0"/>
      <w:marBottom w:val="0"/>
      <w:divBdr>
        <w:top w:val="none" w:sz="0" w:space="0" w:color="auto"/>
        <w:left w:val="none" w:sz="0" w:space="0" w:color="auto"/>
        <w:bottom w:val="none" w:sz="0" w:space="0" w:color="auto"/>
        <w:right w:val="none" w:sz="0" w:space="0" w:color="auto"/>
      </w:divBdr>
    </w:div>
    <w:div w:id="1762295213">
      <w:bodyDiv w:val="1"/>
      <w:marLeft w:val="0"/>
      <w:marRight w:val="0"/>
      <w:marTop w:val="0"/>
      <w:marBottom w:val="0"/>
      <w:divBdr>
        <w:top w:val="none" w:sz="0" w:space="0" w:color="auto"/>
        <w:left w:val="none" w:sz="0" w:space="0" w:color="auto"/>
        <w:bottom w:val="none" w:sz="0" w:space="0" w:color="auto"/>
        <w:right w:val="none" w:sz="0" w:space="0" w:color="auto"/>
      </w:divBdr>
    </w:div>
    <w:div w:id="1768041062">
      <w:bodyDiv w:val="1"/>
      <w:marLeft w:val="0"/>
      <w:marRight w:val="0"/>
      <w:marTop w:val="0"/>
      <w:marBottom w:val="0"/>
      <w:divBdr>
        <w:top w:val="none" w:sz="0" w:space="0" w:color="auto"/>
        <w:left w:val="none" w:sz="0" w:space="0" w:color="auto"/>
        <w:bottom w:val="none" w:sz="0" w:space="0" w:color="auto"/>
        <w:right w:val="none" w:sz="0" w:space="0" w:color="auto"/>
      </w:divBdr>
    </w:div>
    <w:div w:id="1775589313">
      <w:bodyDiv w:val="1"/>
      <w:marLeft w:val="0"/>
      <w:marRight w:val="0"/>
      <w:marTop w:val="0"/>
      <w:marBottom w:val="0"/>
      <w:divBdr>
        <w:top w:val="none" w:sz="0" w:space="0" w:color="auto"/>
        <w:left w:val="none" w:sz="0" w:space="0" w:color="auto"/>
        <w:bottom w:val="none" w:sz="0" w:space="0" w:color="auto"/>
        <w:right w:val="none" w:sz="0" w:space="0" w:color="auto"/>
      </w:divBdr>
    </w:div>
    <w:div w:id="1799958687">
      <w:bodyDiv w:val="1"/>
      <w:marLeft w:val="0"/>
      <w:marRight w:val="0"/>
      <w:marTop w:val="0"/>
      <w:marBottom w:val="0"/>
      <w:divBdr>
        <w:top w:val="none" w:sz="0" w:space="0" w:color="auto"/>
        <w:left w:val="none" w:sz="0" w:space="0" w:color="auto"/>
        <w:bottom w:val="none" w:sz="0" w:space="0" w:color="auto"/>
        <w:right w:val="none" w:sz="0" w:space="0" w:color="auto"/>
      </w:divBdr>
    </w:div>
    <w:div w:id="1823309193">
      <w:bodyDiv w:val="1"/>
      <w:marLeft w:val="0"/>
      <w:marRight w:val="0"/>
      <w:marTop w:val="0"/>
      <w:marBottom w:val="0"/>
      <w:divBdr>
        <w:top w:val="none" w:sz="0" w:space="0" w:color="auto"/>
        <w:left w:val="none" w:sz="0" w:space="0" w:color="auto"/>
        <w:bottom w:val="none" w:sz="0" w:space="0" w:color="auto"/>
        <w:right w:val="none" w:sz="0" w:space="0" w:color="auto"/>
      </w:divBdr>
    </w:div>
    <w:div w:id="1836454669">
      <w:bodyDiv w:val="1"/>
      <w:marLeft w:val="0"/>
      <w:marRight w:val="0"/>
      <w:marTop w:val="0"/>
      <w:marBottom w:val="0"/>
      <w:divBdr>
        <w:top w:val="none" w:sz="0" w:space="0" w:color="auto"/>
        <w:left w:val="none" w:sz="0" w:space="0" w:color="auto"/>
        <w:bottom w:val="none" w:sz="0" w:space="0" w:color="auto"/>
        <w:right w:val="none" w:sz="0" w:space="0" w:color="auto"/>
      </w:divBdr>
    </w:div>
    <w:div w:id="1855801149">
      <w:bodyDiv w:val="1"/>
      <w:marLeft w:val="0"/>
      <w:marRight w:val="0"/>
      <w:marTop w:val="0"/>
      <w:marBottom w:val="0"/>
      <w:divBdr>
        <w:top w:val="none" w:sz="0" w:space="0" w:color="auto"/>
        <w:left w:val="none" w:sz="0" w:space="0" w:color="auto"/>
        <w:bottom w:val="none" w:sz="0" w:space="0" w:color="auto"/>
        <w:right w:val="none" w:sz="0" w:space="0" w:color="auto"/>
      </w:divBdr>
    </w:div>
    <w:div w:id="1857497831">
      <w:bodyDiv w:val="1"/>
      <w:marLeft w:val="0"/>
      <w:marRight w:val="0"/>
      <w:marTop w:val="0"/>
      <w:marBottom w:val="0"/>
      <w:divBdr>
        <w:top w:val="none" w:sz="0" w:space="0" w:color="auto"/>
        <w:left w:val="none" w:sz="0" w:space="0" w:color="auto"/>
        <w:bottom w:val="none" w:sz="0" w:space="0" w:color="auto"/>
        <w:right w:val="none" w:sz="0" w:space="0" w:color="auto"/>
      </w:divBdr>
    </w:div>
    <w:div w:id="1893690043">
      <w:bodyDiv w:val="1"/>
      <w:marLeft w:val="0"/>
      <w:marRight w:val="0"/>
      <w:marTop w:val="0"/>
      <w:marBottom w:val="0"/>
      <w:divBdr>
        <w:top w:val="none" w:sz="0" w:space="0" w:color="auto"/>
        <w:left w:val="none" w:sz="0" w:space="0" w:color="auto"/>
        <w:bottom w:val="none" w:sz="0" w:space="0" w:color="auto"/>
        <w:right w:val="none" w:sz="0" w:space="0" w:color="auto"/>
      </w:divBdr>
    </w:div>
    <w:div w:id="1932853342">
      <w:bodyDiv w:val="1"/>
      <w:marLeft w:val="0"/>
      <w:marRight w:val="0"/>
      <w:marTop w:val="0"/>
      <w:marBottom w:val="0"/>
      <w:divBdr>
        <w:top w:val="none" w:sz="0" w:space="0" w:color="auto"/>
        <w:left w:val="none" w:sz="0" w:space="0" w:color="auto"/>
        <w:bottom w:val="none" w:sz="0" w:space="0" w:color="auto"/>
        <w:right w:val="none" w:sz="0" w:space="0" w:color="auto"/>
      </w:divBdr>
    </w:div>
    <w:div w:id="1951625198">
      <w:bodyDiv w:val="1"/>
      <w:marLeft w:val="0"/>
      <w:marRight w:val="0"/>
      <w:marTop w:val="0"/>
      <w:marBottom w:val="0"/>
      <w:divBdr>
        <w:top w:val="none" w:sz="0" w:space="0" w:color="auto"/>
        <w:left w:val="none" w:sz="0" w:space="0" w:color="auto"/>
        <w:bottom w:val="none" w:sz="0" w:space="0" w:color="auto"/>
        <w:right w:val="none" w:sz="0" w:space="0" w:color="auto"/>
      </w:divBdr>
    </w:div>
    <w:div w:id="1952131140">
      <w:bodyDiv w:val="1"/>
      <w:marLeft w:val="0"/>
      <w:marRight w:val="0"/>
      <w:marTop w:val="0"/>
      <w:marBottom w:val="0"/>
      <w:divBdr>
        <w:top w:val="none" w:sz="0" w:space="0" w:color="auto"/>
        <w:left w:val="none" w:sz="0" w:space="0" w:color="auto"/>
        <w:bottom w:val="none" w:sz="0" w:space="0" w:color="auto"/>
        <w:right w:val="none" w:sz="0" w:space="0" w:color="auto"/>
      </w:divBdr>
    </w:div>
    <w:div w:id="2014646327">
      <w:bodyDiv w:val="1"/>
      <w:marLeft w:val="0"/>
      <w:marRight w:val="0"/>
      <w:marTop w:val="0"/>
      <w:marBottom w:val="0"/>
      <w:divBdr>
        <w:top w:val="none" w:sz="0" w:space="0" w:color="auto"/>
        <w:left w:val="none" w:sz="0" w:space="0" w:color="auto"/>
        <w:bottom w:val="none" w:sz="0" w:space="0" w:color="auto"/>
        <w:right w:val="none" w:sz="0" w:space="0" w:color="auto"/>
      </w:divBdr>
    </w:div>
    <w:div w:id="2015302218">
      <w:bodyDiv w:val="1"/>
      <w:marLeft w:val="0"/>
      <w:marRight w:val="0"/>
      <w:marTop w:val="0"/>
      <w:marBottom w:val="0"/>
      <w:divBdr>
        <w:top w:val="none" w:sz="0" w:space="0" w:color="auto"/>
        <w:left w:val="none" w:sz="0" w:space="0" w:color="auto"/>
        <w:bottom w:val="none" w:sz="0" w:space="0" w:color="auto"/>
        <w:right w:val="none" w:sz="0" w:space="0" w:color="auto"/>
      </w:divBdr>
    </w:div>
    <w:div w:id="2018187818">
      <w:bodyDiv w:val="1"/>
      <w:marLeft w:val="0"/>
      <w:marRight w:val="0"/>
      <w:marTop w:val="0"/>
      <w:marBottom w:val="0"/>
      <w:divBdr>
        <w:top w:val="none" w:sz="0" w:space="0" w:color="auto"/>
        <w:left w:val="none" w:sz="0" w:space="0" w:color="auto"/>
        <w:bottom w:val="none" w:sz="0" w:space="0" w:color="auto"/>
        <w:right w:val="none" w:sz="0" w:space="0" w:color="auto"/>
      </w:divBdr>
    </w:div>
    <w:div w:id="2020158964">
      <w:bodyDiv w:val="1"/>
      <w:marLeft w:val="0"/>
      <w:marRight w:val="0"/>
      <w:marTop w:val="0"/>
      <w:marBottom w:val="0"/>
      <w:divBdr>
        <w:top w:val="none" w:sz="0" w:space="0" w:color="auto"/>
        <w:left w:val="none" w:sz="0" w:space="0" w:color="auto"/>
        <w:bottom w:val="none" w:sz="0" w:space="0" w:color="auto"/>
        <w:right w:val="none" w:sz="0" w:space="0" w:color="auto"/>
      </w:divBdr>
    </w:div>
    <w:div w:id="2024085380">
      <w:bodyDiv w:val="1"/>
      <w:marLeft w:val="0"/>
      <w:marRight w:val="0"/>
      <w:marTop w:val="0"/>
      <w:marBottom w:val="0"/>
      <w:divBdr>
        <w:top w:val="none" w:sz="0" w:space="0" w:color="auto"/>
        <w:left w:val="none" w:sz="0" w:space="0" w:color="auto"/>
        <w:bottom w:val="none" w:sz="0" w:space="0" w:color="auto"/>
        <w:right w:val="none" w:sz="0" w:space="0" w:color="auto"/>
      </w:divBdr>
    </w:div>
    <w:div w:id="2025741566">
      <w:bodyDiv w:val="1"/>
      <w:marLeft w:val="0"/>
      <w:marRight w:val="0"/>
      <w:marTop w:val="0"/>
      <w:marBottom w:val="0"/>
      <w:divBdr>
        <w:top w:val="none" w:sz="0" w:space="0" w:color="auto"/>
        <w:left w:val="none" w:sz="0" w:space="0" w:color="auto"/>
        <w:bottom w:val="none" w:sz="0" w:space="0" w:color="auto"/>
        <w:right w:val="none" w:sz="0" w:space="0" w:color="auto"/>
      </w:divBdr>
    </w:div>
    <w:div w:id="2050764487">
      <w:bodyDiv w:val="1"/>
      <w:marLeft w:val="0"/>
      <w:marRight w:val="0"/>
      <w:marTop w:val="0"/>
      <w:marBottom w:val="0"/>
      <w:divBdr>
        <w:top w:val="none" w:sz="0" w:space="0" w:color="auto"/>
        <w:left w:val="none" w:sz="0" w:space="0" w:color="auto"/>
        <w:bottom w:val="none" w:sz="0" w:space="0" w:color="auto"/>
        <w:right w:val="none" w:sz="0" w:space="0" w:color="auto"/>
      </w:divBdr>
    </w:div>
    <w:div w:id="2085683947">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
    <w:div w:id="2093964679">
      <w:bodyDiv w:val="1"/>
      <w:marLeft w:val="0"/>
      <w:marRight w:val="0"/>
      <w:marTop w:val="0"/>
      <w:marBottom w:val="0"/>
      <w:divBdr>
        <w:top w:val="none" w:sz="0" w:space="0" w:color="auto"/>
        <w:left w:val="none" w:sz="0" w:space="0" w:color="auto"/>
        <w:bottom w:val="none" w:sz="0" w:space="0" w:color="auto"/>
        <w:right w:val="none" w:sz="0" w:space="0" w:color="auto"/>
      </w:divBdr>
    </w:div>
    <w:div w:id="2101825503">
      <w:bodyDiv w:val="1"/>
      <w:marLeft w:val="0"/>
      <w:marRight w:val="0"/>
      <w:marTop w:val="0"/>
      <w:marBottom w:val="0"/>
      <w:divBdr>
        <w:top w:val="none" w:sz="0" w:space="0" w:color="auto"/>
        <w:left w:val="none" w:sz="0" w:space="0" w:color="auto"/>
        <w:bottom w:val="none" w:sz="0" w:space="0" w:color="auto"/>
        <w:right w:val="none" w:sz="0" w:space="0" w:color="auto"/>
      </w:divBdr>
    </w:div>
    <w:div w:id="213400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Standaarddocument" ma:contentTypeID="0x0101006EE0887428AA3340B2884DF1130CF73B0040FF500A7659CD4DBE29406D7FB4ABD4" ma:contentTypeVersion="31" ma:contentTypeDescription="Aan dit standaarddocument kleven alle metagegevens die mogelijk van belang zijn op documentniveau, bijvoorbeeld om bepaalde processen uit te kunnen voeren." ma:contentTypeScope="" ma:versionID="342178918b06e2161a18a0d17c370eb9">
  <xsd:schema xmlns:xsd="http://www.w3.org/2001/XMLSchema" xmlns:xs="http://www.w3.org/2001/XMLSchema" xmlns:p="http://schemas.microsoft.com/office/2006/metadata/properties" xmlns:ns2="451ceeed-c77b-4a37-aea6-85893f5a9fb4" xmlns:ns3="cdbe2661-d840-4850-8710-6d272de092d7" xmlns:ns4="bef4104f-fb2e-4504-9317-91fcce1a9073" targetNamespace="http://schemas.microsoft.com/office/2006/metadata/properties" ma:root="true" ma:fieldsID="50ec7ef6115b310ed74796a09ea02454" ns2:_="" ns3:_="" ns4:_="">
    <xsd:import namespace="451ceeed-c77b-4a37-aea6-85893f5a9fb4"/>
    <xsd:import namespace="cdbe2661-d840-4850-8710-6d272de092d7"/>
    <xsd:import namespace="bef4104f-fb2e-4504-9317-91fcce1a9073"/>
    <xsd:element name="properties">
      <xsd:complexType>
        <xsd:sequence>
          <xsd:element name="documentManagement">
            <xsd:complexType>
              <xsd:all>
                <xsd:element ref="ns2:Documentstatus" minOccurs="0"/>
                <xsd:element ref="ns3:Publiceren_x0020_intern" minOccurs="0"/>
                <xsd:element ref="ns2:TaxKeywordTaxHTField" minOccurs="0"/>
                <xsd:element ref="ns2:TaxCatchAll" minOccurs="0"/>
                <xsd:element ref="ns2:TaxCatchAllLabel"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Documentstatus" ma:index="2" nillable="true" ma:displayName="Documentstatus" ma:default="Concept" ma:format="Dropdown" ma:internalName="Documentstatus">
      <xsd:simpleType>
        <xsd:restriction base="dms:Choice">
          <xsd:enumeration value="Concept"/>
          <xsd:enumeration value="Definitief"/>
          <xsd:enumeration value="Vastgesteld door project"/>
          <xsd:enumeration value="Ambtelijk vastgesteld"/>
          <xsd:enumeration value="Bestuurlijk vastgesteld"/>
        </xsd:restriction>
      </xsd:simpleType>
    </xsd:element>
    <xsd:element name="TaxKeywordTaxHTField" ma:index="9" nillable="true" ma:taxonomy="true" ma:internalName="TaxKeywordTaxHTField" ma:taxonomyFieldName="TaxKeyword" ma:displayName="Trefwoorden" ma:fieldId="{23f27201-bee3-471e-b2e7-b64fd8b7ca38}" ma:taxonomyMulti="true" ma:sspId="3676cea4-3086-4dea-a929-70cf350c881a"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222e8a6a-70ae-45cc-947b-74362f18bb4e}" ma:internalName="TaxCatchAll" ma:showField="CatchAllData" ma:web="bef4104f-fb2e-4504-9317-91fcce1a9073">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222e8a6a-70ae-45cc-947b-74362f18bb4e}" ma:internalName="TaxCatchAllLabel" ma:readOnly="true" ma:showField="CatchAllDataLabel" ma:web="bef4104f-fb2e-4504-9317-91fcce1a907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be2661-d840-4850-8710-6d272de092d7" elementFormDefault="qualified">
    <xsd:import namespace="http://schemas.microsoft.com/office/2006/documentManagement/types"/>
    <xsd:import namespace="http://schemas.microsoft.com/office/infopath/2007/PartnerControls"/>
    <xsd:element name="Publiceren_x0020_intern" ma:index="3" nillable="true" ma:displayName="Publiceren_intern" ma:default="Nader te bepalen" ma:description="Veld dat aangeeft dat het bestand gepubliceerd kan worden in de KennisBasis." ma:format="Dropdown" ma:internalName="Publiceren_x0020_intern">
      <xsd:simpleType>
        <xsd:restriction base="dms:Choice">
          <xsd:enumeration value="Nader te bepalen"/>
          <xsd:enumeration value="Ja"/>
          <xsd:enumeration value="Nee"/>
        </xsd:restriction>
      </xsd:simpleType>
    </xsd:element>
  </xsd:schema>
  <xsd:schema xmlns:xsd="http://www.w3.org/2001/XMLSchema" xmlns:xs="http://www.w3.org/2001/XMLSchema" xmlns:dms="http://schemas.microsoft.com/office/2006/documentManagement/types" xmlns:pc="http://schemas.microsoft.com/office/infopath/2007/PartnerControls" targetNamespace="bef4104f-fb2e-4504-9317-91fcce1a9073"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676cea4-3086-4dea-a929-70cf350c881a" ContentTypeId="0x0101006EE0887428AA3340B2884DF1130CF73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KeywordTaxHTField xmlns="451ceeed-c77b-4a37-aea6-85893f5a9fb4">
      <Terms xmlns="http://schemas.microsoft.com/office/infopath/2007/PartnerControls"/>
    </TaxKeywordTaxHTField>
    <Documentstatus xmlns="451ceeed-c77b-4a37-aea6-85893f5a9fb4">Concept</Documentstatus>
    <Publiceren_x0020_intern xmlns="cdbe2661-d840-4850-8710-6d272de092d7">Nader te bepalen</Publiceren_x0020_intern>
    <TaxCatchAll xmlns="451ceeed-c77b-4a37-aea6-85893f5a9fb4" xsi:nil="true"/>
    <_dlc_DocId xmlns="bef4104f-fb2e-4504-9317-91fcce1a9073">AMSSW-153709425-251640</_dlc_DocId>
    <_dlc_DocIdUrl xmlns="bef4104f-fb2e-4504-9317-91fcce1a9073">
      <Url>https://hoofdstad.sharepoint.com/sites/SW-RE-IB-IAABTCBT/_layouts/15/DocIdRedir.aspx?ID=AMSSW-153709425-251640</Url>
      <Description>AMSSW-153709425-251640</Description>
    </_dlc_DocIdUrl>
  </documentManagement>
</p:properties>
</file>

<file path=customXml/itemProps1.xml><?xml version="1.0" encoding="utf-8"?>
<ds:datastoreItem xmlns:ds="http://schemas.openxmlformats.org/officeDocument/2006/customXml" ds:itemID="{500912CC-C257-4079-8651-ED7D32A90990}">
  <ds:schemaRefs>
    <ds:schemaRef ds:uri="http://schemas.openxmlformats.org/officeDocument/2006/bibliography"/>
  </ds:schemaRefs>
</ds:datastoreItem>
</file>

<file path=customXml/itemProps2.xml><?xml version="1.0" encoding="utf-8"?>
<ds:datastoreItem xmlns:ds="http://schemas.openxmlformats.org/officeDocument/2006/customXml" ds:itemID="{AF58F11D-7ABD-4DFD-9050-AB9030E20F9A}"/>
</file>

<file path=customXml/itemProps3.xml><?xml version="1.0" encoding="utf-8"?>
<ds:datastoreItem xmlns:ds="http://schemas.openxmlformats.org/officeDocument/2006/customXml" ds:itemID="{190AFE70-C585-4437-AB8C-F49DE975FE47}"/>
</file>

<file path=customXml/itemProps4.xml><?xml version="1.0" encoding="utf-8"?>
<ds:datastoreItem xmlns:ds="http://schemas.openxmlformats.org/officeDocument/2006/customXml" ds:itemID="{824385AB-23E7-4F75-BB0C-BB2F9FA6D95B}"/>
</file>

<file path=customXml/itemProps5.xml><?xml version="1.0" encoding="utf-8"?>
<ds:datastoreItem xmlns:ds="http://schemas.openxmlformats.org/officeDocument/2006/customXml" ds:itemID="{6488EC90-F543-4F68-B0CF-3B384B4C3DF0}"/>
</file>

<file path=customXml/itemProps6.xml><?xml version="1.0" encoding="utf-8"?>
<ds:datastoreItem xmlns:ds="http://schemas.openxmlformats.org/officeDocument/2006/customXml" ds:itemID="{71445181-E273-43AC-96F7-D670BCB3D4B6}"/>
</file>

<file path=docProps/app.xml><?xml version="1.0" encoding="utf-8"?>
<Properties xmlns="http://schemas.openxmlformats.org/officeDocument/2006/extended-properties" xmlns:vt="http://schemas.openxmlformats.org/officeDocument/2006/docPropsVTypes">
  <Template>normal</Template>
  <TotalTime>1</TotalTime>
  <Pages>14</Pages>
  <Words>4418</Words>
  <Characters>24299</Characters>
  <Application>Microsoft Office Word</Application>
  <DocSecurity>4</DocSecurity>
  <Lines>202</Lines>
  <Paragraphs>57</Paragraphs>
  <ScaleCrop>false</ScaleCrop>
  <HeadingPairs>
    <vt:vector size="2" baseType="variant">
      <vt:variant>
        <vt:lpstr>Titel</vt:lpstr>
      </vt:variant>
      <vt:variant>
        <vt:i4>1</vt:i4>
      </vt:variant>
    </vt:vector>
  </HeadingPairs>
  <TitlesOfParts>
    <vt:vector size="1" baseType="lpstr">
      <vt:lpstr>AANBESTEDINGSDOCUMENT</vt:lpstr>
    </vt:vector>
  </TitlesOfParts>
  <Company>dienst Amsterdam Beheer</Company>
  <LinksUpToDate>false</LinksUpToDate>
  <CharactersWithSpaces>28660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AANBESTEDINGSDOCUMENT</dc:title>
  <dc:creator>Draaijer, Guido</dc:creator>
  <cp:lastModifiedBy>Draaijer, Guido</cp:lastModifiedBy>
  <cp:revision>2</cp:revision>
  <cp:lastPrinted>2024-09-12T05:24:00Z</cp:lastPrinted>
  <dcterms:created xsi:type="dcterms:W3CDTF">2026-01-16T13:26:00Z</dcterms:created>
  <dcterms:modified xsi:type="dcterms:W3CDTF">2026-01-16T13:26:00Z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0x0101006EE0887428AA3340B2884DF1130CF73B0040FF500A7659CD4DBE29406D7FB4ABD4</vt:lpwstr>
  </property>
  <property fmtid="{D5CDD505-2E9C-101B-9397-08002B2CF9AE}" pid="3" name="_dlc_DocIdItemGuid">
    <vt:lpwstr>37ff2b39-3c96-4223-8121-ee5d4c8b999f</vt:lpwstr>
  </property>
</Properties>
</file>