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2101C" w14:textId="4C11F94B" w:rsidR="00184984" w:rsidRPr="00184984" w:rsidRDefault="00184984" w:rsidP="003F49B1">
      <w:pPr>
        <w:rPr>
          <w:b/>
          <w:bCs/>
        </w:rPr>
      </w:pPr>
      <w:r w:rsidRPr="00184984">
        <w:rPr>
          <w:b/>
          <w:bCs/>
        </w:rPr>
        <w:t>Kwaliteitscriteria</w:t>
      </w:r>
    </w:p>
    <w:p w14:paraId="26645048" w14:textId="77777777" w:rsidR="00184984" w:rsidRDefault="00184984" w:rsidP="003F49B1"/>
    <w:p w14:paraId="2DB35F23" w14:textId="60BB3C16" w:rsidR="00184984" w:rsidRDefault="00184984" w:rsidP="00184984">
      <w:pPr>
        <w:spacing w:after="0" w:line="240" w:lineRule="auto"/>
        <w:rPr>
          <w:rStyle w:val="Stijl1"/>
        </w:rPr>
      </w:pPr>
      <w:r>
        <w:rPr>
          <w:rStyle w:val="Stijl1"/>
        </w:rPr>
        <w:t xml:space="preserve">Naast de eisen kunnen de inschrijvers een fictieve korting/opslag scoren door middel van de invulling van gunningscriteria. </w:t>
      </w:r>
    </w:p>
    <w:p w14:paraId="55558347" w14:textId="77777777" w:rsidR="00184984" w:rsidRDefault="00184984" w:rsidP="00184984">
      <w:pPr>
        <w:spacing w:after="0" w:line="240" w:lineRule="auto"/>
        <w:rPr>
          <w:rStyle w:val="Stijl1"/>
        </w:rPr>
      </w:pPr>
    </w:p>
    <w:p w14:paraId="4C9A1229" w14:textId="77777777" w:rsidR="00184984" w:rsidRDefault="00184984" w:rsidP="00184984">
      <w:pPr>
        <w:spacing w:after="0" w:line="240" w:lineRule="auto"/>
        <w:rPr>
          <w:rFonts w:ascii="Arial" w:eastAsia="Times New Roman" w:hAnsi="Arial" w:cs="Arial"/>
          <w:color w:val="000000"/>
          <w:szCs w:val="20"/>
        </w:rPr>
      </w:pPr>
      <w:r>
        <w:rPr>
          <w:rStyle w:val="Stijl1"/>
        </w:rPr>
        <w:t>Een fi</w:t>
      </w:r>
      <w:r w:rsidRPr="00F5774B">
        <w:rPr>
          <w:rFonts w:ascii="Arial" w:eastAsia="Times New Roman" w:hAnsi="Arial" w:cs="Arial"/>
          <w:color w:val="000000"/>
          <w:szCs w:val="20"/>
        </w:rPr>
        <w:t>ctieve korting</w:t>
      </w:r>
      <w:r>
        <w:rPr>
          <w:rFonts w:ascii="Arial" w:eastAsia="Times New Roman" w:hAnsi="Arial" w:cs="Arial"/>
          <w:color w:val="000000"/>
          <w:szCs w:val="20"/>
        </w:rPr>
        <w:t>/opslag</w:t>
      </w:r>
      <w:r w:rsidRPr="00F5774B">
        <w:rPr>
          <w:rFonts w:ascii="Arial" w:eastAsia="Times New Roman" w:hAnsi="Arial" w:cs="Arial"/>
          <w:color w:val="000000"/>
          <w:szCs w:val="20"/>
        </w:rPr>
        <w:t xml:space="preserve"> is een rekenmethode die gebruikt wordt bij aanbestedingen om </w:t>
      </w:r>
      <w:r>
        <w:rPr>
          <w:rFonts w:ascii="Arial" w:eastAsia="Times New Roman" w:hAnsi="Arial" w:cs="Arial"/>
          <w:color w:val="000000"/>
          <w:szCs w:val="20"/>
        </w:rPr>
        <w:t xml:space="preserve">naast de prijs ook de </w:t>
      </w:r>
      <w:r w:rsidRPr="00F5774B">
        <w:rPr>
          <w:rFonts w:ascii="Arial" w:eastAsia="Times New Roman" w:hAnsi="Arial" w:cs="Arial"/>
          <w:color w:val="000000"/>
          <w:szCs w:val="20"/>
        </w:rPr>
        <w:t xml:space="preserve">kwaliteit mee te laten wegen in de beoordeling. </w:t>
      </w:r>
      <w:r>
        <w:rPr>
          <w:rFonts w:ascii="Arial" w:eastAsia="Times New Roman" w:hAnsi="Arial" w:cs="Arial"/>
          <w:color w:val="000000"/>
          <w:szCs w:val="20"/>
        </w:rPr>
        <w:t xml:space="preserve">Met deze gewogen rekenmethode wordt fictieve </w:t>
      </w:r>
      <w:r w:rsidRPr="00F5774B">
        <w:rPr>
          <w:rFonts w:ascii="Arial" w:eastAsia="Times New Roman" w:hAnsi="Arial" w:cs="Arial"/>
          <w:color w:val="000000"/>
          <w:szCs w:val="20"/>
        </w:rPr>
        <w:t>korting</w:t>
      </w:r>
      <w:r>
        <w:rPr>
          <w:rFonts w:ascii="Arial" w:eastAsia="Times New Roman" w:hAnsi="Arial" w:cs="Arial"/>
          <w:color w:val="000000"/>
          <w:szCs w:val="20"/>
        </w:rPr>
        <w:t>/opslag gebruikt om de inschrijving met de beste prijs/kwaliteit verhouding inzichtelijk te maken.</w:t>
      </w:r>
    </w:p>
    <w:p w14:paraId="4DB780CA" w14:textId="77777777" w:rsidR="00184984" w:rsidRDefault="00184984" w:rsidP="00184984">
      <w:pPr>
        <w:spacing w:after="0" w:line="240" w:lineRule="auto"/>
        <w:rPr>
          <w:rFonts w:ascii="Arial" w:eastAsia="Times New Roman" w:hAnsi="Arial" w:cs="Arial"/>
          <w:color w:val="000000"/>
          <w:szCs w:val="20"/>
        </w:rPr>
      </w:pPr>
    </w:p>
    <w:p w14:paraId="13D4B3AE" w14:textId="77777777" w:rsidR="00184984" w:rsidRDefault="00184984" w:rsidP="00184984">
      <w:pPr>
        <w:spacing w:after="0" w:line="240" w:lineRule="auto"/>
        <w:rPr>
          <w:rFonts w:ascii="Arial" w:eastAsia="Times New Roman" w:hAnsi="Arial" w:cs="Arial"/>
          <w:color w:val="000000"/>
          <w:szCs w:val="20"/>
        </w:rPr>
      </w:pPr>
      <w:r>
        <w:rPr>
          <w:rFonts w:ascii="Arial" w:eastAsia="Times New Roman" w:hAnsi="Arial" w:cs="Arial"/>
          <w:color w:val="000000"/>
          <w:szCs w:val="20"/>
        </w:rPr>
        <w:t>Vooraf is de weging tussen prijs en kwaliteit niet aan te tonen omdat de fictieve korting/opslag afhankelijk is van de inschrijfprijs.</w:t>
      </w:r>
    </w:p>
    <w:p w14:paraId="4EFD7934" w14:textId="77777777" w:rsidR="00184984" w:rsidRDefault="00184984" w:rsidP="00184984">
      <w:pPr>
        <w:spacing w:after="0" w:line="240" w:lineRule="auto"/>
        <w:rPr>
          <w:rFonts w:ascii="Arial" w:eastAsia="Times New Roman" w:hAnsi="Arial" w:cs="Arial"/>
          <w:color w:val="000000"/>
          <w:szCs w:val="20"/>
        </w:rPr>
      </w:pPr>
    </w:p>
    <w:p w14:paraId="7BED95AE" w14:textId="77777777" w:rsidR="00FD6269" w:rsidRDefault="00FD6269" w:rsidP="00184984">
      <w:pPr>
        <w:spacing w:after="0" w:line="240" w:lineRule="auto"/>
        <w:rPr>
          <w:rFonts w:ascii="Arial" w:eastAsia="Times New Roman" w:hAnsi="Arial" w:cs="Arial"/>
          <w:color w:val="000000"/>
          <w:szCs w:val="20"/>
        </w:rPr>
      </w:pPr>
    </w:p>
    <w:p w14:paraId="484A7F42" w14:textId="0816CE31" w:rsidR="00FD6269" w:rsidRPr="00CF124D" w:rsidRDefault="00FD6269" w:rsidP="00FD6269">
      <w:pPr>
        <w:pStyle w:val="Geenafstand"/>
        <w:rPr>
          <w:rFonts w:ascii="Arial" w:hAnsi="Arial"/>
          <w:b/>
          <w:szCs w:val="20"/>
        </w:rPr>
      </w:pPr>
      <w:r w:rsidRPr="00CF124D">
        <w:rPr>
          <w:rFonts w:ascii="Arial" w:hAnsi="Arial" w:cs="Arial"/>
          <w:b/>
          <w:color w:val="191614"/>
          <w:szCs w:val="20"/>
          <w:shd w:val="clear" w:color="auto" w:fill="FFFFFF"/>
        </w:rPr>
        <w:t>Ervaring gebruik autolaadkraan</w:t>
      </w:r>
      <w:r w:rsidR="005A5FC3">
        <w:rPr>
          <w:rFonts w:ascii="Arial" w:hAnsi="Arial" w:cs="Arial"/>
          <w:b/>
          <w:color w:val="191614"/>
          <w:szCs w:val="20"/>
          <w:shd w:val="clear" w:color="auto" w:fill="FFFFFF"/>
        </w:rPr>
        <w:t xml:space="preserve"> </w:t>
      </w:r>
    </w:p>
    <w:p w14:paraId="6D00D4E6" w14:textId="32C40A52" w:rsidR="00FD6269" w:rsidRPr="00CF124D" w:rsidRDefault="00FD6269" w:rsidP="00FD6269">
      <w:pPr>
        <w:pStyle w:val="Geenafstand"/>
        <w:rPr>
          <w:rFonts w:ascii="Arial" w:hAnsi="Arial"/>
          <w:szCs w:val="20"/>
        </w:rPr>
      </w:pPr>
      <w:r w:rsidRPr="00CF124D">
        <w:rPr>
          <w:rFonts w:ascii="Arial" w:hAnsi="Arial" w:cs="Arial"/>
          <w:color w:val="191614"/>
          <w:szCs w:val="20"/>
          <w:shd w:val="clear" w:color="auto" w:fill="FFFFFF"/>
        </w:rPr>
        <w:t xml:space="preserve">Minimaal </w:t>
      </w:r>
      <w:r>
        <w:rPr>
          <w:rFonts w:ascii="Arial" w:hAnsi="Arial" w:cs="Arial"/>
          <w:color w:val="191614"/>
          <w:szCs w:val="20"/>
          <w:shd w:val="clear" w:color="auto" w:fill="FFFFFF"/>
        </w:rPr>
        <w:t>2</w:t>
      </w:r>
      <w:r w:rsidRPr="00CF124D">
        <w:rPr>
          <w:rFonts w:ascii="Arial" w:hAnsi="Arial" w:cs="Arial"/>
          <w:color w:val="191614"/>
          <w:szCs w:val="20"/>
          <w:shd w:val="clear" w:color="auto" w:fill="FFFFFF"/>
        </w:rPr>
        <w:t xml:space="preserve"> jaar ervaring gebruik autolaadkraan. Voor ieder aantoonbaar jaar ervaring met een maximum van 5 jaar, kun je per jaar extra een fictieve korting scoren van € 2,- op de inschrijf uur prijs. maximaal € </w:t>
      </w:r>
      <w:r>
        <w:rPr>
          <w:rFonts w:ascii="Arial" w:hAnsi="Arial" w:cs="Arial"/>
          <w:color w:val="191614"/>
          <w:szCs w:val="20"/>
          <w:shd w:val="clear" w:color="auto" w:fill="FFFFFF"/>
        </w:rPr>
        <w:t>6</w:t>
      </w:r>
      <w:r w:rsidRPr="00CF124D">
        <w:rPr>
          <w:rFonts w:ascii="Arial" w:hAnsi="Arial" w:cs="Arial"/>
          <w:color w:val="191614"/>
          <w:szCs w:val="20"/>
          <w:shd w:val="clear" w:color="auto" w:fill="FFFFFF"/>
        </w:rPr>
        <w:t>,- fictieve korting op de uur prijs.</w:t>
      </w:r>
    </w:p>
    <w:p w14:paraId="5DC289A6" w14:textId="638612B4" w:rsidR="005C3EE8" w:rsidRDefault="005C3EE8" w:rsidP="00184984">
      <w:pPr>
        <w:spacing w:after="0" w:line="240" w:lineRule="auto"/>
        <w:rPr>
          <w:rFonts w:ascii="Arial" w:eastAsia="Times New Roman" w:hAnsi="Arial" w:cs="Arial"/>
          <w:color w:val="000000"/>
          <w:szCs w:val="20"/>
        </w:rPr>
      </w:pPr>
    </w:p>
    <w:tbl>
      <w:tblPr>
        <w:tblStyle w:val="Tabelraster"/>
        <w:tblW w:w="0" w:type="auto"/>
        <w:tblLook w:val="04A0" w:firstRow="1" w:lastRow="0" w:firstColumn="1" w:lastColumn="0" w:noHBand="0" w:noVBand="1"/>
      </w:tblPr>
      <w:tblGrid>
        <w:gridCol w:w="5098"/>
        <w:gridCol w:w="4395"/>
      </w:tblGrid>
      <w:tr w:rsidR="00F82005" w14:paraId="2C7BAFD6" w14:textId="77777777" w:rsidTr="00F82005">
        <w:tc>
          <w:tcPr>
            <w:tcW w:w="5098" w:type="dxa"/>
          </w:tcPr>
          <w:p w14:paraId="3337FC93" w14:textId="0B0459B8" w:rsidR="00F82005" w:rsidRDefault="00F82005" w:rsidP="003F49B1">
            <w:r>
              <w:t>Naam chauffeur</w:t>
            </w:r>
          </w:p>
        </w:tc>
        <w:tc>
          <w:tcPr>
            <w:tcW w:w="4395" w:type="dxa"/>
          </w:tcPr>
          <w:p w14:paraId="05E16AFF" w14:textId="52DC99D1" w:rsidR="00F82005" w:rsidRDefault="00F82005" w:rsidP="003F49B1">
            <w:r>
              <w:t>Aantal jaren ervaring gebruik autolaadkraan</w:t>
            </w:r>
          </w:p>
        </w:tc>
      </w:tr>
      <w:tr w:rsidR="00F82005" w14:paraId="24608EAB" w14:textId="77777777" w:rsidTr="00F82005">
        <w:tc>
          <w:tcPr>
            <w:tcW w:w="5098" w:type="dxa"/>
          </w:tcPr>
          <w:p w14:paraId="33D32474" w14:textId="77777777" w:rsidR="00F82005" w:rsidRDefault="00F82005" w:rsidP="003F49B1"/>
          <w:p w14:paraId="201567BB" w14:textId="77777777" w:rsidR="00F82005" w:rsidRDefault="00F82005" w:rsidP="003F49B1"/>
        </w:tc>
        <w:tc>
          <w:tcPr>
            <w:tcW w:w="4395" w:type="dxa"/>
          </w:tcPr>
          <w:p w14:paraId="7039333E" w14:textId="77777777" w:rsidR="00F82005" w:rsidRDefault="00F82005" w:rsidP="003F49B1"/>
        </w:tc>
      </w:tr>
    </w:tbl>
    <w:p w14:paraId="55B1D321" w14:textId="77777777" w:rsidR="00184984" w:rsidRDefault="00184984" w:rsidP="003F49B1"/>
    <w:p w14:paraId="0905E8DC" w14:textId="77777777" w:rsidR="00FD6269" w:rsidRPr="00FA244C" w:rsidRDefault="00FD6269" w:rsidP="00FD6269">
      <w:pPr>
        <w:pStyle w:val="Geenafstand"/>
        <w:rPr>
          <w:rStyle w:val="Stijl1"/>
          <w:szCs w:val="20"/>
        </w:rPr>
      </w:pPr>
      <w:r>
        <w:rPr>
          <w:rStyle w:val="Stijl1"/>
        </w:rPr>
        <w:t xml:space="preserve">De keuze voor de beoordelingssystematiek “gunnen op waarde” is gekozen zodat de inschrijvers de kans hebben om met kwaliteitscriteria een fictieve korting op de inschrijfprijs te behalen. </w:t>
      </w:r>
      <w:r>
        <w:rPr>
          <w:rStyle w:val="Stijl1"/>
          <w:rFonts w:cs="Arial"/>
        </w:rPr>
        <w:t>Bij gunnen op waarde, worden inschrijvingen niet alleen beoordeeld op de prijs die ze bieden maar ook op de kwaliteit en andere waardevolle criteria. De focus ligt op het kiezen van de inschrijving die de hoogste waarde biedt in verhouding tot de kosten, wat resulteert in een optimale prijs-kwaliteitverhouding.</w:t>
      </w:r>
    </w:p>
    <w:p w14:paraId="35B55836" w14:textId="77777777" w:rsidR="00FD6269" w:rsidRDefault="00FD6269" w:rsidP="003F49B1"/>
    <w:p w14:paraId="70A3E423" w14:textId="77777777" w:rsidR="005C3EE8" w:rsidRDefault="005C3EE8" w:rsidP="003F49B1"/>
    <w:tbl>
      <w:tblPr>
        <w:tblW w:w="5595" w:type="dxa"/>
        <w:tblInd w:w="93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595"/>
      </w:tblGrid>
      <w:tr w:rsidR="00D72F96" w:rsidRPr="00D72F96" w14:paraId="2AFD42FA" w14:textId="77777777" w:rsidTr="00D72F96">
        <w:tc>
          <w:tcPr>
            <w:tcW w:w="1748" w:type="dxa"/>
            <w:tcBorders>
              <w:top w:val="double" w:sz="4" w:space="0" w:color="auto"/>
              <w:left w:val="double" w:sz="4" w:space="0" w:color="auto"/>
              <w:bottom w:val="single" w:sz="4" w:space="0" w:color="auto"/>
              <w:right w:val="single" w:sz="4" w:space="0" w:color="auto"/>
            </w:tcBorders>
            <w:hideMark/>
          </w:tcPr>
          <w:p w14:paraId="5A41D7B6" w14:textId="77777777" w:rsidR="00D72F96" w:rsidRPr="00D72F96" w:rsidRDefault="00D72F96" w:rsidP="00D72F96">
            <w:r w:rsidRPr="00D72F96">
              <w:t>Naam</w:t>
            </w:r>
          </w:p>
        </w:tc>
      </w:tr>
      <w:tr w:rsidR="00D72F96" w:rsidRPr="00D72F96" w14:paraId="6867FA89" w14:textId="77777777" w:rsidTr="00D72F96">
        <w:tc>
          <w:tcPr>
            <w:tcW w:w="1748" w:type="dxa"/>
            <w:tcBorders>
              <w:top w:val="single" w:sz="4" w:space="0" w:color="auto"/>
              <w:left w:val="double" w:sz="4" w:space="0" w:color="auto"/>
              <w:bottom w:val="single" w:sz="4" w:space="0" w:color="auto"/>
              <w:right w:val="single" w:sz="4" w:space="0" w:color="auto"/>
            </w:tcBorders>
            <w:hideMark/>
          </w:tcPr>
          <w:p w14:paraId="50FF2CD6" w14:textId="77777777" w:rsidR="00D72F96" w:rsidRPr="00D72F96" w:rsidRDefault="00D72F96" w:rsidP="00D72F96">
            <w:r w:rsidRPr="00D72F96">
              <w:t>Functie</w:t>
            </w:r>
          </w:p>
        </w:tc>
      </w:tr>
      <w:tr w:rsidR="00D72F96" w:rsidRPr="00D72F96" w14:paraId="32240833" w14:textId="77777777" w:rsidTr="00D72F96">
        <w:tc>
          <w:tcPr>
            <w:tcW w:w="1748" w:type="dxa"/>
            <w:tcBorders>
              <w:top w:val="single" w:sz="4" w:space="0" w:color="auto"/>
              <w:left w:val="double" w:sz="4" w:space="0" w:color="auto"/>
              <w:bottom w:val="single" w:sz="4" w:space="0" w:color="auto"/>
              <w:right w:val="single" w:sz="4" w:space="0" w:color="auto"/>
            </w:tcBorders>
            <w:hideMark/>
          </w:tcPr>
          <w:p w14:paraId="78035014" w14:textId="77777777" w:rsidR="00D72F96" w:rsidRPr="00D72F96" w:rsidRDefault="00D72F96" w:rsidP="00D72F96">
            <w:r w:rsidRPr="00D72F96">
              <w:t>Plaats</w:t>
            </w:r>
          </w:p>
        </w:tc>
      </w:tr>
      <w:tr w:rsidR="00D72F96" w:rsidRPr="00D72F96" w14:paraId="6D6FEA70" w14:textId="77777777" w:rsidTr="00D72F96">
        <w:tc>
          <w:tcPr>
            <w:tcW w:w="1748" w:type="dxa"/>
            <w:tcBorders>
              <w:top w:val="single" w:sz="4" w:space="0" w:color="auto"/>
              <w:left w:val="double" w:sz="4" w:space="0" w:color="auto"/>
              <w:bottom w:val="single" w:sz="4" w:space="0" w:color="auto"/>
              <w:right w:val="single" w:sz="4" w:space="0" w:color="auto"/>
            </w:tcBorders>
            <w:hideMark/>
          </w:tcPr>
          <w:p w14:paraId="2B5B6CF6" w14:textId="77777777" w:rsidR="00D72F96" w:rsidRPr="00D72F96" w:rsidRDefault="00D72F96" w:rsidP="00D72F96">
            <w:r w:rsidRPr="00D72F96">
              <w:t>Datum</w:t>
            </w:r>
          </w:p>
        </w:tc>
      </w:tr>
      <w:tr w:rsidR="00D72F96" w:rsidRPr="00D72F96" w14:paraId="637B0B8E" w14:textId="77777777" w:rsidTr="00D72F96">
        <w:tc>
          <w:tcPr>
            <w:tcW w:w="1748" w:type="dxa"/>
            <w:tcBorders>
              <w:top w:val="single" w:sz="4" w:space="0" w:color="auto"/>
              <w:left w:val="double" w:sz="4" w:space="0" w:color="auto"/>
              <w:bottom w:val="double" w:sz="4" w:space="0" w:color="auto"/>
              <w:right w:val="single" w:sz="4" w:space="0" w:color="auto"/>
            </w:tcBorders>
          </w:tcPr>
          <w:p w14:paraId="7981B90E" w14:textId="77777777" w:rsidR="00D72F96" w:rsidRPr="00D72F96" w:rsidRDefault="00D72F96" w:rsidP="00D72F96">
            <w:r w:rsidRPr="00D72F96">
              <w:t>Handtekening</w:t>
            </w:r>
          </w:p>
          <w:p w14:paraId="00A53D5C" w14:textId="77777777" w:rsidR="00D72F96" w:rsidRPr="00D72F96" w:rsidRDefault="00D72F96" w:rsidP="00D72F96"/>
          <w:p w14:paraId="5E2F9BDB" w14:textId="77777777" w:rsidR="00D72F96" w:rsidRPr="00D72F96" w:rsidRDefault="00D72F96" w:rsidP="00D72F96"/>
        </w:tc>
      </w:tr>
    </w:tbl>
    <w:p w14:paraId="7ABF789F" w14:textId="77777777" w:rsidR="005C3EE8" w:rsidRPr="0046184D" w:rsidRDefault="005C3EE8" w:rsidP="003F49B1"/>
    <w:sectPr w:rsidR="005C3EE8" w:rsidRPr="0046184D" w:rsidSect="0091538D">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F1492"/>
    <w:multiLevelType w:val="hybridMultilevel"/>
    <w:tmpl w:val="5922FFF4"/>
    <w:lvl w:ilvl="0" w:tplc="0413000F">
      <w:start w:val="1"/>
      <w:numFmt w:val="decimal"/>
      <w:lvlText w:val="%1."/>
      <w:lvlJc w:val="left"/>
      <w:pPr>
        <w:ind w:left="1146" w:hanging="360"/>
      </w:pPr>
      <w:rPr>
        <w:rFonts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num w:numId="1" w16cid:durableId="175894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984"/>
    <w:rsid w:val="00006AFC"/>
    <w:rsid w:val="000C4B7D"/>
    <w:rsid w:val="001500A5"/>
    <w:rsid w:val="00184984"/>
    <w:rsid w:val="001C7187"/>
    <w:rsid w:val="00254CD3"/>
    <w:rsid w:val="003F49B1"/>
    <w:rsid w:val="0046184D"/>
    <w:rsid w:val="00462F90"/>
    <w:rsid w:val="005A5FC3"/>
    <w:rsid w:val="005C3EE8"/>
    <w:rsid w:val="00674DF7"/>
    <w:rsid w:val="00695BEB"/>
    <w:rsid w:val="00863C3B"/>
    <w:rsid w:val="0091538D"/>
    <w:rsid w:val="009374D6"/>
    <w:rsid w:val="00967B96"/>
    <w:rsid w:val="00CC2CE9"/>
    <w:rsid w:val="00D72F96"/>
    <w:rsid w:val="00DB45D4"/>
    <w:rsid w:val="00E92238"/>
    <w:rsid w:val="00EC58EF"/>
    <w:rsid w:val="00F82005"/>
    <w:rsid w:val="00FD210E"/>
    <w:rsid w:val="00FD62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45FC"/>
  <w15:chartTrackingRefBased/>
  <w15:docId w15:val="{83188B36-79B7-4640-8706-D4A97EFD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49B1"/>
    <w:rPr>
      <w:sz w:val="20"/>
    </w:rPr>
  </w:style>
  <w:style w:type="paragraph" w:styleId="Kop1">
    <w:name w:val="heading 1"/>
    <w:basedOn w:val="Standaard"/>
    <w:next w:val="Standaard"/>
    <w:link w:val="Kop1Char"/>
    <w:uiPriority w:val="9"/>
    <w:qFormat/>
    <w:rsid w:val="00863C3B"/>
    <w:pPr>
      <w:keepNext/>
      <w:keepLines/>
      <w:pBdr>
        <w:bottom w:val="single" w:sz="4" w:space="1" w:color="F29400"/>
      </w:pBdr>
      <w:spacing w:before="400" w:after="40" w:line="340" w:lineRule="exact"/>
      <w:outlineLvl w:val="0"/>
    </w:pPr>
    <w:rPr>
      <w:rFonts w:asciiTheme="majorHAnsi" w:eastAsiaTheme="majorEastAsia" w:hAnsiTheme="majorHAnsi" w:cstheme="majorBidi"/>
      <w:color w:val="0091BD" w:themeColor="accent1"/>
      <w:sz w:val="30"/>
      <w:szCs w:val="36"/>
    </w:rPr>
  </w:style>
  <w:style w:type="paragraph" w:styleId="Kop2">
    <w:name w:val="heading 2"/>
    <w:basedOn w:val="Standaard"/>
    <w:next w:val="Standaard"/>
    <w:link w:val="Kop2Char"/>
    <w:uiPriority w:val="9"/>
    <w:unhideWhenUsed/>
    <w:qFormat/>
    <w:rsid w:val="00863C3B"/>
    <w:pPr>
      <w:keepNext/>
      <w:keepLines/>
      <w:spacing w:before="160" w:after="0" w:line="280" w:lineRule="exact"/>
      <w:outlineLvl w:val="1"/>
    </w:pPr>
    <w:rPr>
      <w:rFonts w:asciiTheme="majorHAnsi" w:eastAsiaTheme="majorEastAsia" w:hAnsiTheme="majorHAnsi" w:cstheme="majorBidi"/>
      <w:color w:val="0091BD" w:themeColor="accent1"/>
      <w:sz w:val="26"/>
      <w:szCs w:val="28"/>
    </w:rPr>
  </w:style>
  <w:style w:type="paragraph" w:styleId="Kop3">
    <w:name w:val="heading 3"/>
    <w:basedOn w:val="Standaard"/>
    <w:next w:val="Standaard"/>
    <w:link w:val="Kop3Char"/>
    <w:uiPriority w:val="9"/>
    <w:unhideWhenUsed/>
    <w:qFormat/>
    <w:rsid w:val="00863C3B"/>
    <w:pPr>
      <w:keepNext/>
      <w:keepLines/>
      <w:spacing w:before="80" w:after="0" w:line="280" w:lineRule="exact"/>
      <w:outlineLvl w:val="2"/>
    </w:pPr>
    <w:rPr>
      <w:rFonts w:asciiTheme="majorHAnsi" w:eastAsiaTheme="majorEastAsia" w:hAnsiTheme="majorHAnsi" w:cstheme="majorBidi"/>
      <w:color w:val="F29400" w:themeColor="accent2"/>
      <w:sz w:val="26"/>
      <w:szCs w:val="26"/>
    </w:rPr>
  </w:style>
  <w:style w:type="paragraph" w:styleId="Kop4">
    <w:name w:val="heading 4"/>
    <w:basedOn w:val="Standaard"/>
    <w:next w:val="Standaard"/>
    <w:link w:val="Kop4Char"/>
    <w:uiPriority w:val="9"/>
    <w:semiHidden/>
    <w:unhideWhenUsed/>
    <w:rsid w:val="00462F90"/>
    <w:pPr>
      <w:keepNext/>
      <w:keepLines/>
      <w:spacing w:before="80" w:after="0" w:line="260" w:lineRule="exact"/>
      <w:outlineLvl w:val="3"/>
    </w:pPr>
    <w:rPr>
      <w:rFonts w:asciiTheme="majorHAnsi" w:eastAsiaTheme="majorEastAsia" w:hAnsiTheme="majorHAnsi" w:cstheme="majorBidi"/>
      <w:b/>
      <w:sz w:val="24"/>
      <w:szCs w:val="24"/>
    </w:rPr>
  </w:style>
  <w:style w:type="paragraph" w:styleId="Kop5">
    <w:name w:val="heading 5"/>
    <w:basedOn w:val="Standaard"/>
    <w:next w:val="Standaard"/>
    <w:link w:val="Kop5Char"/>
    <w:uiPriority w:val="9"/>
    <w:semiHidden/>
    <w:unhideWhenUsed/>
    <w:qFormat/>
    <w:rsid w:val="009374D6"/>
    <w:pPr>
      <w:keepNext/>
      <w:keepLines/>
      <w:spacing w:before="80" w:after="0"/>
      <w:outlineLvl w:val="4"/>
    </w:pPr>
    <w:rPr>
      <w:rFonts w:asciiTheme="majorHAnsi" w:eastAsiaTheme="majorEastAsia" w:hAnsiTheme="majorHAnsi" w:cstheme="majorBidi"/>
      <w:i/>
      <w:iCs/>
      <w:sz w:val="22"/>
      <w:szCs w:val="22"/>
    </w:rPr>
  </w:style>
  <w:style w:type="paragraph" w:styleId="Kop6">
    <w:name w:val="heading 6"/>
    <w:basedOn w:val="Standaard"/>
    <w:next w:val="Standaard"/>
    <w:link w:val="Kop6Char"/>
    <w:uiPriority w:val="9"/>
    <w:semiHidden/>
    <w:unhideWhenUsed/>
    <w:qFormat/>
    <w:rsid w:val="009374D6"/>
    <w:pPr>
      <w:keepNext/>
      <w:keepLines/>
      <w:spacing w:before="80" w:after="0"/>
      <w:outlineLvl w:val="5"/>
    </w:pPr>
    <w:rPr>
      <w:rFonts w:asciiTheme="majorHAnsi" w:eastAsiaTheme="majorEastAsia" w:hAnsiTheme="majorHAnsi" w:cstheme="majorBidi"/>
      <w:color w:val="595959" w:themeColor="text1" w:themeTint="A6"/>
    </w:rPr>
  </w:style>
  <w:style w:type="paragraph" w:styleId="Kop7">
    <w:name w:val="heading 7"/>
    <w:basedOn w:val="Standaard"/>
    <w:next w:val="Standaard"/>
    <w:link w:val="Kop7Char"/>
    <w:uiPriority w:val="9"/>
    <w:semiHidden/>
    <w:unhideWhenUsed/>
    <w:qFormat/>
    <w:rsid w:val="009374D6"/>
    <w:pPr>
      <w:keepNext/>
      <w:keepLines/>
      <w:spacing w:before="80" w:after="0"/>
      <w:outlineLvl w:val="6"/>
    </w:pPr>
    <w:rPr>
      <w:rFonts w:asciiTheme="majorHAnsi" w:eastAsiaTheme="majorEastAsia" w:hAnsiTheme="majorHAnsi" w:cstheme="majorBidi"/>
      <w:i/>
      <w:iCs/>
      <w:color w:val="595959" w:themeColor="text1" w:themeTint="A6"/>
    </w:rPr>
  </w:style>
  <w:style w:type="paragraph" w:styleId="Kop8">
    <w:name w:val="heading 8"/>
    <w:basedOn w:val="Standaard"/>
    <w:next w:val="Standaard"/>
    <w:link w:val="Kop8Char"/>
    <w:uiPriority w:val="9"/>
    <w:semiHidden/>
    <w:unhideWhenUsed/>
    <w:qFormat/>
    <w:rsid w:val="009374D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Kop9">
    <w:name w:val="heading 9"/>
    <w:basedOn w:val="Standaard"/>
    <w:next w:val="Standaard"/>
    <w:link w:val="Kop9Char"/>
    <w:uiPriority w:val="9"/>
    <w:semiHidden/>
    <w:unhideWhenUsed/>
    <w:qFormat/>
    <w:rsid w:val="009374D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3C3B"/>
    <w:rPr>
      <w:rFonts w:asciiTheme="majorHAnsi" w:eastAsiaTheme="majorEastAsia" w:hAnsiTheme="majorHAnsi" w:cstheme="majorBidi"/>
      <w:color w:val="0091BD" w:themeColor="accent1"/>
      <w:sz w:val="30"/>
      <w:szCs w:val="36"/>
    </w:rPr>
  </w:style>
  <w:style w:type="character" w:customStyle="1" w:styleId="Kop2Char">
    <w:name w:val="Kop 2 Char"/>
    <w:basedOn w:val="Standaardalinea-lettertype"/>
    <w:link w:val="Kop2"/>
    <w:uiPriority w:val="9"/>
    <w:rsid w:val="00863C3B"/>
    <w:rPr>
      <w:rFonts w:asciiTheme="majorHAnsi" w:eastAsiaTheme="majorEastAsia" w:hAnsiTheme="majorHAnsi" w:cstheme="majorBidi"/>
      <w:color w:val="0091BD" w:themeColor="accent1"/>
      <w:sz w:val="26"/>
      <w:szCs w:val="28"/>
    </w:rPr>
  </w:style>
  <w:style w:type="paragraph" w:styleId="Titel">
    <w:name w:val="Title"/>
    <w:basedOn w:val="Standaard"/>
    <w:next w:val="Standaard"/>
    <w:link w:val="TitelChar"/>
    <w:uiPriority w:val="10"/>
    <w:qFormat/>
    <w:rsid w:val="00863C3B"/>
    <w:pPr>
      <w:spacing w:after="0" w:line="500" w:lineRule="exact"/>
      <w:contextualSpacing/>
    </w:pPr>
    <w:rPr>
      <w:rFonts w:asciiTheme="majorHAnsi" w:eastAsiaTheme="majorEastAsia" w:hAnsiTheme="majorHAnsi" w:cstheme="majorBidi"/>
      <w:caps/>
      <w:color w:val="000000" w:themeColor="text1"/>
      <w:spacing w:val="-7"/>
      <w:sz w:val="50"/>
      <w:szCs w:val="80"/>
    </w:rPr>
  </w:style>
  <w:style w:type="character" w:customStyle="1" w:styleId="TitelChar">
    <w:name w:val="Titel Char"/>
    <w:basedOn w:val="Standaardalinea-lettertype"/>
    <w:link w:val="Titel"/>
    <w:uiPriority w:val="10"/>
    <w:rsid w:val="00863C3B"/>
    <w:rPr>
      <w:rFonts w:asciiTheme="majorHAnsi" w:eastAsiaTheme="majorEastAsia" w:hAnsiTheme="majorHAnsi" w:cstheme="majorBidi"/>
      <w:caps/>
      <w:color w:val="000000" w:themeColor="text1"/>
      <w:spacing w:val="-7"/>
      <w:sz w:val="50"/>
      <w:szCs w:val="80"/>
    </w:rPr>
  </w:style>
  <w:style w:type="paragraph" w:styleId="Ondertitel">
    <w:name w:val="Subtitle"/>
    <w:basedOn w:val="Standaard"/>
    <w:next w:val="Standaard"/>
    <w:link w:val="OndertitelChar"/>
    <w:uiPriority w:val="11"/>
    <w:qFormat/>
    <w:rsid w:val="009374D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OndertitelChar">
    <w:name w:val="Ondertitel Char"/>
    <w:basedOn w:val="Standaardalinea-lettertype"/>
    <w:link w:val="Ondertitel"/>
    <w:uiPriority w:val="11"/>
    <w:rsid w:val="009374D6"/>
    <w:rPr>
      <w:rFonts w:asciiTheme="majorHAnsi" w:eastAsiaTheme="majorEastAsia" w:hAnsiTheme="majorHAnsi" w:cstheme="majorBidi"/>
      <w:color w:val="404040" w:themeColor="text1" w:themeTint="BF"/>
      <w:sz w:val="30"/>
      <w:szCs w:val="30"/>
    </w:rPr>
  </w:style>
  <w:style w:type="character" w:styleId="Subtielebenadrukking">
    <w:name w:val="Subtle Emphasis"/>
    <w:basedOn w:val="Standaardalinea-lettertype"/>
    <w:uiPriority w:val="19"/>
    <w:qFormat/>
    <w:rsid w:val="009374D6"/>
    <w:rPr>
      <w:i/>
      <w:iCs/>
      <w:color w:val="595959" w:themeColor="text1" w:themeTint="A6"/>
    </w:rPr>
  </w:style>
  <w:style w:type="paragraph" w:styleId="Citaat">
    <w:name w:val="Quote"/>
    <w:basedOn w:val="Standaard"/>
    <w:next w:val="Standaard"/>
    <w:link w:val="CitaatChar"/>
    <w:uiPriority w:val="29"/>
    <w:qFormat/>
    <w:rsid w:val="009374D6"/>
    <w:pPr>
      <w:spacing w:before="240" w:after="240" w:line="252" w:lineRule="auto"/>
      <w:ind w:left="864" w:right="864"/>
      <w:jc w:val="center"/>
    </w:pPr>
    <w:rPr>
      <w:i/>
      <w:iCs/>
    </w:rPr>
  </w:style>
  <w:style w:type="character" w:customStyle="1" w:styleId="CitaatChar">
    <w:name w:val="Citaat Char"/>
    <w:basedOn w:val="Standaardalinea-lettertype"/>
    <w:link w:val="Citaat"/>
    <w:uiPriority w:val="29"/>
    <w:rsid w:val="009374D6"/>
    <w:rPr>
      <w:i/>
      <w:iCs/>
    </w:rPr>
  </w:style>
  <w:style w:type="paragraph" w:styleId="Duidelijkcitaat">
    <w:name w:val="Intense Quote"/>
    <w:basedOn w:val="Standaard"/>
    <w:next w:val="Standaard"/>
    <w:link w:val="DuidelijkcitaatChar"/>
    <w:uiPriority w:val="30"/>
    <w:qFormat/>
    <w:rsid w:val="009374D6"/>
    <w:pPr>
      <w:spacing w:before="100" w:beforeAutospacing="1" w:after="240"/>
      <w:ind w:left="864" w:right="864"/>
      <w:jc w:val="center"/>
    </w:pPr>
    <w:rPr>
      <w:rFonts w:asciiTheme="majorHAnsi" w:eastAsiaTheme="majorEastAsia" w:hAnsiTheme="majorHAnsi" w:cstheme="majorBidi"/>
      <w:color w:val="0091BD" w:themeColor="accent1"/>
      <w:sz w:val="28"/>
      <w:szCs w:val="28"/>
    </w:rPr>
  </w:style>
  <w:style w:type="character" w:customStyle="1" w:styleId="DuidelijkcitaatChar">
    <w:name w:val="Duidelijk citaat Char"/>
    <w:basedOn w:val="Standaardalinea-lettertype"/>
    <w:link w:val="Duidelijkcitaat"/>
    <w:uiPriority w:val="30"/>
    <w:rsid w:val="009374D6"/>
    <w:rPr>
      <w:rFonts w:asciiTheme="majorHAnsi" w:eastAsiaTheme="majorEastAsia" w:hAnsiTheme="majorHAnsi" w:cstheme="majorBidi"/>
      <w:color w:val="0091BD" w:themeColor="accent1"/>
      <w:sz w:val="28"/>
      <w:szCs w:val="28"/>
    </w:rPr>
  </w:style>
  <w:style w:type="character" w:styleId="Subtieleverwijzing">
    <w:name w:val="Subtle Reference"/>
    <w:basedOn w:val="Standaardalinea-lettertype"/>
    <w:uiPriority w:val="31"/>
    <w:qFormat/>
    <w:rsid w:val="009374D6"/>
    <w:rPr>
      <w:smallCaps/>
      <w:color w:val="404040" w:themeColor="text1" w:themeTint="BF"/>
    </w:rPr>
  </w:style>
  <w:style w:type="character" w:styleId="Intensieveverwijzing">
    <w:name w:val="Intense Reference"/>
    <w:basedOn w:val="Standaardalinea-lettertype"/>
    <w:uiPriority w:val="32"/>
    <w:qFormat/>
    <w:rsid w:val="009374D6"/>
    <w:rPr>
      <w:b/>
      <w:bCs/>
      <w:smallCaps/>
      <w:u w:val="single"/>
    </w:rPr>
  </w:style>
  <w:style w:type="character" w:styleId="Titelvanboek">
    <w:name w:val="Book Title"/>
    <w:basedOn w:val="Standaardalinea-lettertype"/>
    <w:uiPriority w:val="33"/>
    <w:qFormat/>
    <w:rsid w:val="009374D6"/>
    <w:rPr>
      <w:b/>
      <w:bCs/>
      <w:smallCaps/>
    </w:rPr>
  </w:style>
  <w:style w:type="paragraph" w:styleId="Lijstalinea">
    <w:name w:val="List Paragraph"/>
    <w:basedOn w:val="Standaard"/>
    <w:uiPriority w:val="34"/>
    <w:qFormat/>
    <w:rsid w:val="00254CD3"/>
    <w:pPr>
      <w:ind w:left="720"/>
      <w:contextualSpacing/>
    </w:pPr>
  </w:style>
  <w:style w:type="character" w:styleId="Intensievebenadrukking">
    <w:name w:val="Intense Emphasis"/>
    <w:basedOn w:val="Standaardalinea-lettertype"/>
    <w:uiPriority w:val="21"/>
    <w:qFormat/>
    <w:rsid w:val="009374D6"/>
    <w:rPr>
      <w:b/>
      <w:bCs/>
      <w:i/>
      <w:iCs/>
    </w:rPr>
  </w:style>
  <w:style w:type="table" w:styleId="Tabelraster">
    <w:name w:val="Table Grid"/>
    <w:basedOn w:val="Standaardtabel"/>
    <w:uiPriority w:val="39"/>
    <w:rsid w:val="00254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462F90"/>
    <w:pPr>
      <w:spacing w:after="0" w:line="240" w:lineRule="auto"/>
    </w:pPr>
    <w:tblPr>
      <w:tblStyleRowBandSize w:val="1"/>
      <w:tblStyleColBandSize w:val="1"/>
      <w:tblBorders>
        <w:top w:val="single" w:sz="4" w:space="0" w:color="3ED1FF" w:themeColor="accent1" w:themeTint="99"/>
        <w:left w:val="single" w:sz="4" w:space="0" w:color="3ED1FF" w:themeColor="accent1" w:themeTint="99"/>
        <w:bottom w:val="single" w:sz="4" w:space="0" w:color="3ED1FF" w:themeColor="accent1" w:themeTint="99"/>
        <w:right w:val="single" w:sz="4" w:space="0" w:color="3ED1FF" w:themeColor="accent1" w:themeTint="99"/>
        <w:insideH w:val="single" w:sz="4" w:space="0" w:color="3ED1FF" w:themeColor="accent1" w:themeTint="99"/>
        <w:insideV w:val="single" w:sz="4" w:space="0" w:color="3ED1FF" w:themeColor="accent1" w:themeTint="99"/>
      </w:tblBorders>
    </w:tblPr>
    <w:tblStylePr w:type="firstRow">
      <w:rPr>
        <w:b/>
        <w:bCs/>
        <w:color w:val="FFFFFF" w:themeColor="background1"/>
      </w:rPr>
      <w:tblPr/>
      <w:tcPr>
        <w:tcBorders>
          <w:top w:val="single" w:sz="4" w:space="0" w:color="0091BD" w:themeColor="accent1"/>
          <w:left w:val="single" w:sz="4" w:space="0" w:color="0091BD" w:themeColor="accent1"/>
          <w:bottom w:val="single" w:sz="4" w:space="0" w:color="0091BD" w:themeColor="accent1"/>
          <w:right w:val="single" w:sz="4" w:space="0" w:color="0091BD" w:themeColor="accent1"/>
          <w:insideH w:val="nil"/>
          <w:insideV w:val="nil"/>
        </w:tcBorders>
        <w:shd w:val="clear" w:color="auto" w:fill="0091BD" w:themeFill="accent1"/>
      </w:tcPr>
    </w:tblStylePr>
    <w:tblStylePr w:type="lastRow">
      <w:rPr>
        <w:b/>
        <w:bCs/>
      </w:rPr>
      <w:tblPr/>
      <w:tcPr>
        <w:tcBorders>
          <w:top w:val="double" w:sz="4" w:space="0" w:color="0091BD" w:themeColor="accent1"/>
        </w:tcBorders>
      </w:tcPr>
    </w:tblStylePr>
    <w:tblStylePr w:type="firstCol">
      <w:rPr>
        <w:b/>
        <w:bCs/>
      </w:rPr>
    </w:tblStylePr>
    <w:tblStylePr w:type="lastCol">
      <w:rPr>
        <w:b/>
        <w:bCs/>
      </w:rPr>
    </w:tblStylePr>
    <w:tblStylePr w:type="band1Vert">
      <w:tblPr/>
      <w:tcPr>
        <w:shd w:val="clear" w:color="auto" w:fill="BEEFFF" w:themeFill="accent1" w:themeFillTint="33"/>
      </w:tcPr>
    </w:tblStylePr>
    <w:tblStylePr w:type="band1Horz">
      <w:tblPr/>
      <w:tcPr>
        <w:shd w:val="clear" w:color="auto" w:fill="BEEFFF" w:themeFill="accent1" w:themeFillTint="33"/>
      </w:tcPr>
    </w:tblStylePr>
  </w:style>
  <w:style w:type="paragraph" w:styleId="Kopvaninhoudsopgave">
    <w:name w:val="TOC Heading"/>
    <w:basedOn w:val="Kop1"/>
    <w:next w:val="Standaard"/>
    <w:uiPriority w:val="39"/>
    <w:unhideWhenUsed/>
    <w:qFormat/>
    <w:rsid w:val="009374D6"/>
    <w:pPr>
      <w:outlineLvl w:val="9"/>
    </w:pPr>
  </w:style>
  <w:style w:type="character" w:customStyle="1" w:styleId="Kop3Char">
    <w:name w:val="Kop 3 Char"/>
    <w:basedOn w:val="Standaardalinea-lettertype"/>
    <w:link w:val="Kop3"/>
    <w:uiPriority w:val="9"/>
    <w:rsid w:val="00863C3B"/>
    <w:rPr>
      <w:rFonts w:asciiTheme="majorHAnsi" w:eastAsiaTheme="majorEastAsia" w:hAnsiTheme="majorHAnsi" w:cstheme="majorBidi"/>
      <w:color w:val="F29400" w:themeColor="accent2"/>
      <w:sz w:val="26"/>
      <w:szCs w:val="26"/>
    </w:rPr>
  </w:style>
  <w:style w:type="character" w:customStyle="1" w:styleId="Kop4Char">
    <w:name w:val="Kop 4 Char"/>
    <w:basedOn w:val="Standaardalinea-lettertype"/>
    <w:link w:val="Kop4"/>
    <w:uiPriority w:val="9"/>
    <w:semiHidden/>
    <w:rsid w:val="00462F90"/>
    <w:rPr>
      <w:rFonts w:asciiTheme="majorHAnsi" w:eastAsiaTheme="majorEastAsia" w:hAnsiTheme="majorHAnsi" w:cstheme="majorBidi"/>
      <w:b/>
      <w:sz w:val="24"/>
      <w:szCs w:val="24"/>
    </w:rPr>
  </w:style>
  <w:style w:type="character" w:customStyle="1" w:styleId="Kop5Char">
    <w:name w:val="Kop 5 Char"/>
    <w:basedOn w:val="Standaardalinea-lettertype"/>
    <w:link w:val="Kop5"/>
    <w:uiPriority w:val="9"/>
    <w:semiHidden/>
    <w:rsid w:val="009374D6"/>
    <w:rPr>
      <w:rFonts w:asciiTheme="majorHAnsi" w:eastAsiaTheme="majorEastAsia" w:hAnsiTheme="majorHAnsi" w:cstheme="majorBidi"/>
      <w:i/>
      <w:iCs/>
      <w:sz w:val="22"/>
      <w:szCs w:val="22"/>
    </w:rPr>
  </w:style>
  <w:style w:type="character" w:customStyle="1" w:styleId="Kop6Char">
    <w:name w:val="Kop 6 Char"/>
    <w:basedOn w:val="Standaardalinea-lettertype"/>
    <w:link w:val="Kop6"/>
    <w:uiPriority w:val="9"/>
    <w:semiHidden/>
    <w:rsid w:val="009374D6"/>
    <w:rPr>
      <w:rFonts w:asciiTheme="majorHAnsi" w:eastAsiaTheme="majorEastAsia" w:hAnsiTheme="majorHAnsi" w:cstheme="majorBidi"/>
      <w:color w:val="595959" w:themeColor="text1" w:themeTint="A6"/>
    </w:rPr>
  </w:style>
  <w:style w:type="character" w:customStyle="1" w:styleId="Kop7Char">
    <w:name w:val="Kop 7 Char"/>
    <w:basedOn w:val="Standaardalinea-lettertype"/>
    <w:link w:val="Kop7"/>
    <w:uiPriority w:val="9"/>
    <w:semiHidden/>
    <w:rsid w:val="009374D6"/>
    <w:rPr>
      <w:rFonts w:asciiTheme="majorHAnsi" w:eastAsiaTheme="majorEastAsia" w:hAnsiTheme="majorHAnsi" w:cstheme="majorBidi"/>
      <w:i/>
      <w:iCs/>
      <w:color w:val="595959" w:themeColor="text1" w:themeTint="A6"/>
    </w:rPr>
  </w:style>
  <w:style w:type="character" w:customStyle="1" w:styleId="Kop8Char">
    <w:name w:val="Kop 8 Char"/>
    <w:basedOn w:val="Standaardalinea-lettertype"/>
    <w:link w:val="Kop8"/>
    <w:uiPriority w:val="9"/>
    <w:semiHidden/>
    <w:rsid w:val="009374D6"/>
    <w:rPr>
      <w:rFonts w:asciiTheme="majorHAnsi" w:eastAsiaTheme="majorEastAsia" w:hAnsiTheme="majorHAnsi" w:cstheme="majorBidi"/>
      <w:smallCaps/>
      <w:color w:val="595959" w:themeColor="text1" w:themeTint="A6"/>
    </w:rPr>
  </w:style>
  <w:style w:type="character" w:customStyle="1" w:styleId="Kop9Char">
    <w:name w:val="Kop 9 Char"/>
    <w:basedOn w:val="Standaardalinea-lettertype"/>
    <w:link w:val="Kop9"/>
    <w:uiPriority w:val="9"/>
    <w:semiHidden/>
    <w:rsid w:val="009374D6"/>
    <w:rPr>
      <w:rFonts w:asciiTheme="majorHAnsi" w:eastAsiaTheme="majorEastAsia" w:hAnsiTheme="majorHAnsi" w:cstheme="majorBidi"/>
      <w:i/>
      <w:iCs/>
      <w:smallCaps/>
      <w:color w:val="595959" w:themeColor="text1" w:themeTint="A6"/>
    </w:rPr>
  </w:style>
  <w:style w:type="paragraph" w:styleId="Bijschrift">
    <w:name w:val="caption"/>
    <w:basedOn w:val="Standaard"/>
    <w:next w:val="Standaard"/>
    <w:uiPriority w:val="35"/>
    <w:semiHidden/>
    <w:unhideWhenUsed/>
    <w:qFormat/>
    <w:rsid w:val="009374D6"/>
    <w:pPr>
      <w:spacing w:line="240" w:lineRule="auto"/>
    </w:pPr>
    <w:rPr>
      <w:b/>
      <w:bCs/>
      <w:color w:val="404040" w:themeColor="text1" w:themeTint="BF"/>
      <w:szCs w:val="20"/>
    </w:rPr>
  </w:style>
  <w:style w:type="character" w:styleId="Zwaar">
    <w:name w:val="Strong"/>
    <w:basedOn w:val="Standaardalinea-lettertype"/>
    <w:uiPriority w:val="22"/>
    <w:qFormat/>
    <w:rsid w:val="009374D6"/>
    <w:rPr>
      <w:b/>
      <w:bCs/>
    </w:rPr>
  </w:style>
  <w:style w:type="character" w:styleId="Nadruk">
    <w:name w:val="Emphasis"/>
    <w:basedOn w:val="Standaardalinea-lettertype"/>
    <w:uiPriority w:val="20"/>
    <w:qFormat/>
    <w:rsid w:val="009374D6"/>
    <w:rPr>
      <w:i/>
      <w:iCs/>
    </w:rPr>
  </w:style>
  <w:style w:type="paragraph" w:styleId="Geenafstand">
    <w:name w:val="No Spacing"/>
    <w:uiPriority w:val="1"/>
    <w:qFormat/>
    <w:rsid w:val="003F49B1"/>
    <w:pPr>
      <w:spacing w:after="0" w:line="240" w:lineRule="auto"/>
    </w:pPr>
    <w:rPr>
      <w:sz w:val="20"/>
    </w:rPr>
  </w:style>
  <w:style w:type="table" w:styleId="Rastertabel4-Accent2">
    <w:name w:val="Grid Table 4 Accent 2"/>
    <w:basedOn w:val="Standaardtabel"/>
    <w:uiPriority w:val="49"/>
    <w:rsid w:val="00462F90"/>
    <w:pPr>
      <w:spacing w:after="0" w:line="240" w:lineRule="auto"/>
    </w:pPr>
    <w:tblPr>
      <w:tblStyleRowBandSize w:val="1"/>
      <w:tblStyleColBandSize w:val="1"/>
      <w:tblBorders>
        <w:top w:val="single" w:sz="4" w:space="0" w:color="FFBF5E" w:themeColor="accent2" w:themeTint="99"/>
        <w:left w:val="single" w:sz="4" w:space="0" w:color="FFBF5E" w:themeColor="accent2" w:themeTint="99"/>
        <w:bottom w:val="single" w:sz="4" w:space="0" w:color="FFBF5E" w:themeColor="accent2" w:themeTint="99"/>
        <w:right w:val="single" w:sz="4" w:space="0" w:color="FFBF5E" w:themeColor="accent2" w:themeTint="99"/>
        <w:insideH w:val="single" w:sz="4" w:space="0" w:color="FFBF5E" w:themeColor="accent2" w:themeTint="99"/>
        <w:insideV w:val="single" w:sz="4" w:space="0" w:color="FFBF5E" w:themeColor="accent2" w:themeTint="99"/>
      </w:tblBorders>
    </w:tblPr>
    <w:tblStylePr w:type="firstRow">
      <w:rPr>
        <w:b/>
        <w:bCs/>
        <w:color w:val="FFFFFF" w:themeColor="background1"/>
      </w:rPr>
      <w:tblPr/>
      <w:tcPr>
        <w:tcBorders>
          <w:top w:val="single" w:sz="4" w:space="0" w:color="F29400" w:themeColor="accent2"/>
          <w:left w:val="single" w:sz="4" w:space="0" w:color="F29400" w:themeColor="accent2"/>
          <w:bottom w:val="single" w:sz="4" w:space="0" w:color="F29400" w:themeColor="accent2"/>
          <w:right w:val="single" w:sz="4" w:space="0" w:color="F29400" w:themeColor="accent2"/>
          <w:insideH w:val="nil"/>
          <w:insideV w:val="nil"/>
        </w:tcBorders>
        <w:shd w:val="clear" w:color="auto" w:fill="F29400" w:themeFill="accent2"/>
      </w:tcPr>
    </w:tblStylePr>
    <w:tblStylePr w:type="lastRow">
      <w:rPr>
        <w:b/>
        <w:bCs/>
      </w:rPr>
      <w:tblPr/>
      <w:tcPr>
        <w:tcBorders>
          <w:top w:val="double" w:sz="4" w:space="0" w:color="F29400" w:themeColor="accent2"/>
        </w:tcBorders>
      </w:tcPr>
    </w:tblStylePr>
    <w:tblStylePr w:type="firstCol">
      <w:rPr>
        <w:b/>
        <w:bCs/>
      </w:rPr>
    </w:tblStylePr>
    <w:tblStylePr w:type="lastCol">
      <w:rPr>
        <w:b/>
        <w:bCs/>
      </w:rPr>
    </w:tblStylePr>
    <w:tblStylePr w:type="band1Vert">
      <w:tblPr/>
      <w:tcPr>
        <w:shd w:val="clear" w:color="auto" w:fill="FFE9C9" w:themeFill="accent2" w:themeFillTint="33"/>
      </w:tcPr>
    </w:tblStylePr>
    <w:tblStylePr w:type="band1Horz">
      <w:tblPr/>
      <w:tcPr>
        <w:shd w:val="clear" w:color="auto" w:fill="FFE9C9" w:themeFill="accent2" w:themeFillTint="33"/>
      </w:tcPr>
    </w:tblStylePr>
  </w:style>
  <w:style w:type="table" w:styleId="Rastertabel4-Accent4">
    <w:name w:val="Grid Table 4 Accent 4"/>
    <w:basedOn w:val="Standaardtabel"/>
    <w:uiPriority w:val="49"/>
    <w:rsid w:val="00462F90"/>
    <w:pPr>
      <w:spacing w:after="0" w:line="240" w:lineRule="auto"/>
    </w:pPr>
    <w:tblPr>
      <w:tblStyleRowBandSize w:val="1"/>
      <w:tblStyleColBandSize w:val="1"/>
      <w:tblBorders>
        <w:top w:val="single" w:sz="4" w:space="0" w:color="FF4881" w:themeColor="accent4" w:themeTint="99"/>
        <w:left w:val="single" w:sz="4" w:space="0" w:color="FF4881" w:themeColor="accent4" w:themeTint="99"/>
        <w:bottom w:val="single" w:sz="4" w:space="0" w:color="FF4881" w:themeColor="accent4" w:themeTint="99"/>
        <w:right w:val="single" w:sz="4" w:space="0" w:color="FF4881" w:themeColor="accent4" w:themeTint="99"/>
        <w:insideH w:val="single" w:sz="4" w:space="0" w:color="FF4881" w:themeColor="accent4" w:themeTint="99"/>
        <w:insideV w:val="single" w:sz="4" w:space="0" w:color="FF4881" w:themeColor="accent4" w:themeTint="99"/>
      </w:tblBorders>
    </w:tblPr>
    <w:tblStylePr w:type="firstRow">
      <w:rPr>
        <w:b/>
        <w:bCs/>
        <w:color w:val="FFFFFF" w:themeColor="background1"/>
      </w:rPr>
      <w:tblPr/>
      <w:tcPr>
        <w:tcBorders>
          <w:top w:val="single" w:sz="4" w:space="0" w:color="CD0041" w:themeColor="accent4"/>
          <w:left w:val="single" w:sz="4" w:space="0" w:color="CD0041" w:themeColor="accent4"/>
          <w:bottom w:val="single" w:sz="4" w:space="0" w:color="CD0041" w:themeColor="accent4"/>
          <w:right w:val="single" w:sz="4" w:space="0" w:color="CD0041" w:themeColor="accent4"/>
          <w:insideH w:val="nil"/>
          <w:insideV w:val="nil"/>
        </w:tcBorders>
        <w:shd w:val="clear" w:color="auto" w:fill="CD0041" w:themeFill="accent4"/>
      </w:tcPr>
    </w:tblStylePr>
    <w:tblStylePr w:type="lastRow">
      <w:rPr>
        <w:b/>
        <w:bCs/>
      </w:rPr>
      <w:tblPr/>
      <w:tcPr>
        <w:tcBorders>
          <w:top w:val="double" w:sz="4" w:space="0" w:color="CD0041" w:themeColor="accent4"/>
        </w:tcBorders>
      </w:tcPr>
    </w:tblStylePr>
    <w:tblStylePr w:type="firstCol">
      <w:rPr>
        <w:b/>
        <w:bCs/>
      </w:rPr>
    </w:tblStylePr>
    <w:tblStylePr w:type="lastCol">
      <w:rPr>
        <w:b/>
        <w:bCs/>
      </w:rPr>
    </w:tblStylePr>
    <w:tblStylePr w:type="band1Vert">
      <w:tblPr/>
      <w:tcPr>
        <w:shd w:val="clear" w:color="auto" w:fill="FFC2D5" w:themeFill="accent4" w:themeFillTint="33"/>
      </w:tcPr>
    </w:tblStylePr>
    <w:tblStylePr w:type="band1Horz">
      <w:tblPr/>
      <w:tcPr>
        <w:shd w:val="clear" w:color="auto" w:fill="FFC2D5" w:themeFill="accent4" w:themeFillTint="33"/>
      </w:tcPr>
    </w:tblStylePr>
  </w:style>
  <w:style w:type="table" w:styleId="Rastertabel5donker-Accent2">
    <w:name w:val="Grid Table 5 Dark Accent 2"/>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9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94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94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94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9400" w:themeFill="accent2"/>
      </w:tcPr>
    </w:tblStylePr>
    <w:tblStylePr w:type="band1Vert">
      <w:tblPr/>
      <w:tcPr>
        <w:shd w:val="clear" w:color="auto" w:fill="FFD493" w:themeFill="accent2" w:themeFillTint="66"/>
      </w:tcPr>
    </w:tblStylePr>
    <w:tblStylePr w:type="band1Horz">
      <w:tblPr/>
      <w:tcPr>
        <w:shd w:val="clear" w:color="auto" w:fill="FFD493" w:themeFill="accent2" w:themeFillTint="66"/>
      </w:tcPr>
    </w:tblStylePr>
  </w:style>
  <w:style w:type="table" w:styleId="Rastertabel5donker-Accent4">
    <w:name w:val="Grid Table 5 Dark Accent 4"/>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2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0041"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0041"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0041"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0041" w:themeFill="accent4"/>
      </w:tcPr>
    </w:tblStylePr>
    <w:tblStylePr w:type="band1Vert">
      <w:tblPr/>
      <w:tcPr>
        <w:shd w:val="clear" w:color="auto" w:fill="FF85AB" w:themeFill="accent4" w:themeFillTint="66"/>
      </w:tcPr>
    </w:tblStylePr>
    <w:tblStylePr w:type="band1Horz">
      <w:tblPr/>
      <w:tcPr>
        <w:shd w:val="clear" w:color="auto" w:fill="FF85AB" w:themeFill="accent4" w:themeFillTint="66"/>
      </w:tcPr>
    </w:tblStylePr>
  </w:style>
  <w:style w:type="table" w:styleId="Rastertabel5donker-Accent3">
    <w:name w:val="Grid Table 5 Dark Accent 3"/>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6C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AF1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AF1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AF1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AF1B" w:themeFill="accent3"/>
      </w:tcPr>
    </w:tblStylePr>
    <w:tblStylePr w:type="band1Vert">
      <w:tblPr/>
      <w:tcPr>
        <w:shd w:val="clear" w:color="auto" w:fill="D7EE94" w:themeFill="accent3" w:themeFillTint="66"/>
      </w:tcPr>
    </w:tblStylePr>
    <w:tblStylePr w:type="band1Horz">
      <w:tblPr/>
      <w:tcPr>
        <w:shd w:val="clear" w:color="auto" w:fill="D7EE94" w:themeFill="accent3" w:themeFillTint="66"/>
      </w:tcPr>
    </w:tblStylePr>
  </w:style>
  <w:style w:type="table" w:styleId="Rastertabel5donker-Accent1">
    <w:name w:val="Grid Table 5 Dark Accent 1"/>
    <w:basedOn w:val="Standaardtabel"/>
    <w:uiPriority w:val="50"/>
    <w:rsid w:val="00E922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1BD" w:themeFill="accent1"/>
      </w:tcPr>
    </w:tblStylePr>
    <w:tblStylePr w:type="band1Vert">
      <w:tblPr/>
      <w:tcPr>
        <w:shd w:val="clear" w:color="auto" w:fill="7EE0FF" w:themeFill="accent1" w:themeFillTint="66"/>
      </w:tcPr>
    </w:tblStylePr>
    <w:tblStylePr w:type="band1Horz">
      <w:tblPr/>
      <w:tcPr>
        <w:shd w:val="clear" w:color="auto" w:fill="7EE0FF" w:themeFill="accent1" w:themeFillTint="66"/>
      </w:tcPr>
    </w:tblStylePr>
  </w:style>
  <w:style w:type="character" w:customStyle="1" w:styleId="Stijl1">
    <w:name w:val="Stijl1"/>
    <w:basedOn w:val="Standaardalinea-lettertype"/>
    <w:uiPriority w:val="1"/>
    <w:rsid w:val="00184984"/>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6892">
      <w:bodyDiv w:val="1"/>
      <w:marLeft w:val="0"/>
      <w:marRight w:val="0"/>
      <w:marTop w:val="0"/>
      <w:marBottom w:val="0"/>
      <w:divBdr>
        <w:top w:val="none" w:sz="0" w:space="0" w:color="auto"/>
        <w:left w:val="none" w:sz="0" w:space="0" w:color="auto"/>
        <w:bottom w:val="none" w:sz="0" w:space="0" w:color="auto"/>
        <w:right w:val="none" w:sz="0" w:space="0" w:color="auto"/>
      </w:divBdr>
    </w:div>
    <w:div w:id="565379700">
      <w:bodyDiv w:val="1"/>
      <w:marLeft w:val="0"/>
      <w:marRight w:val="0"/>
      <w:marTop w:val="0"/>
      <w:marBottom w:val="0"/>
      <w:divBdr>
        <w:top w:val="none" w:sz="0" w:space="0" w:color="auto"/>
        <w:left w:val="none" w:sz="0" w:space="0" w:color="auto"/>
        <w:bottom w:val="none" w:sz="0" w:space="0" w:color="auto"/>
        <w:right w:val="none" w:sz="0" w:space="0" w:color="auto"/>
      </w:divBdr>
    </w:div>
    <w:div w:id="685061841">
      <w:bodyDiv w:val="1"/>
      <w:marLeft w:val="0"/>
      <w:marRight w:val="0"/>
      <w:marTop w:val="0"/>
      <w:marBottom w:val="0"/>
      <w:divBdr>
        <w:top w:val="none" w:sz="0" w:space="0" w:color="auto"/>
        <w:left w:val="none" w:sz="0" w:space="0" w:color="auto"/>
        <w:bottom w:val="none" w:sz="0" w:space="0" w:color="auto"/>
        <w:right w:val="none" w:sz="0" w:space="0" w:color="auto"/>
      </w:divBdr>
    </w:div>
    <w:div w:id="129964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EsdMgt">
      <a:dk1>
        <a:sysClr val="windowText" lastClr="000000"/>
      </a:dk1>
      <a:lt1>
        <a:sysClr val="window" lastClr="FFFFFF"/>
      </a:lt1>
      <a:dk2>
        <a:srgbClr val="A5A5A5"/>
      </a:dk2>
      <a:lt2>
        <a:srgbClr val="E7E6E6"/>
      </a:lt2>
      <a:accent1>
        <a:srgbClr val="0091BD"/>
      </a:accent1>
      <a:accent2>
        <a:srgbClr val="F29400"/>
      </a:accent2>
      <a:accent3>
        <a:srgbClr val="8AAF1B"/>
      </a:accent3>
      <a:accent4>
        <a:srgbClr val="CD0041"/>
      </a:accent4>
      <a:accent5>
        <a:srgbClr val="D8D8D8"/>
      </a:accent5>
      <a:accent6>
        <a:srgbClr val="7F7F7F"/>
      </a:accent6>
      <a:hlink>
        <a:srgbClr val="CD0041"/>
      </a:hlink>
      <a:folHlink>
        <a:srgbClr val="0091B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Standaardeigenschappen</tns:defaultPropertyEditorNamespace>
</tns:customPropertyEdito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5FA2-0975-4A41-AD7E-A0482A89EAF7}">
  <ds:schemaRefs>
    <ds:schemaRef ds:uri="http://schemas.microsoft.com/office/2006/customDocumentInformationPanel"/>
  </ds:schemaRefs>
</ds:datastoreItem>
</file>

<file path=customXml/itemProps2.xml><?xml version="1.0" encoding="utf-8"?>
<ds:datastoreItem xmlns:ds="http://schemas.openxmlformats.org/officeDocument/2006/customXml" ds:itemID="{B5E61E1F-9F41-4099-B953-AE6F38516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229</Words>
  <Characters>1262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 a Campo</dc:creator>
  <cp:keywords/>
  <dc:description/>
  <cp:lastModifiedBy>Cyriel a Campo</cp:lastModifiedBy>
  <cp:revision>6</cp:revision>
  <dcterms:created xsi:type="dcterms:W3CDTF">2025-11-14T10:20:00Z</dcterms:created>
  <dcterms:modified xsi:type="dcterms:W3CDTF">2025-12-01T12:24:00Z</dcterms:modified>
</cp:coreProperties>
</file>