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8457" w14:textId="7777777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bookmarkStart w:id="9" w:name="_Hlk215241583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bookmarkEnd w:id="9"/>
    <w:p w14:paraId="0DA5FABC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43E99526" w14:textId="77777777" w:rsidTr="002E312A">
        <w:tc>
          <w:tcPr>
            <w:tcW w:w="3223" w:type="dxa"/>
            <w:shd w:val="clear" w:color="auto" w:fill="F2F2F2"/>
          </w:tcPr>
          <w:p w14:paraId="3390B34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513A4804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D6270A" w14:paraId="1F6F2B84" w14:textId="77777777" w:rsidTr="002E312A">
        <w:tc>
          <w:tcPr>
            <w:tcW w:w="3223" w:type="dxa"/>
            <w:shd w:val="clear" w:color="auto" w:fill="E6E6E6"/>
          </w:tcPr>
          <w:p w14:paraId="730BA885" w14:textId="5AE73E99" w:rsidR="003B3076" w:rsidRPr="003F5FFB" w:rsidRDefault="00090CB0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</w:t>
            </w:r>
            <w:r w:rsidR="0013572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entie 1</w:t>
            </w:r>
          </w:p>
        </w:tc>
        <w:tc>
          <w:tcPr>
            <w:tcW w:w="6416" w:type="dxa"/>
            <w:shd w:val="clear" w:color="auto" w:fill="auto"/>
          </w:tcPr>
          <w:p w14:paraId="214CEEBA" w14:textId="1529EB4D" w:rsidR="003B3076" w:rsidRPr="004C4001" w:rsidRDefault="00D6270A" w:rsidP="004C400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</w:rPr>
            </w:pPr>
            <w:r w:rsidRPr="002B4EA4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Ervaring met het  implementeren van een 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(</w:t>
            </w:r>
            <w:r w:rsidRPr="002B4EA4">
              <w:rPr>
                <w:rFonts w:asciiTheme="minorHAnsi" w:eastAsia="Arial Unicode MS" w:hAnsiTheme="minorHAnsi" w:cs="Arial"/>
                <w:sz w:val="20"/>
                <w:szCs w:val="20"/>
              </w:rPr>
              <w:t>SaaS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) applicatie</w:t>
            </w:r>
            <w:r w:rsidRPr="001F62C7">
              <w:rPr>
                <w:rFonts w:asciiTheme="minorHAnsi" w:eastAsia="Arial Unicode MS" w:hAnsiTheme="minorHAnsi" w:cs="Arial"/>
                <w:sz w:val="20"/>
                <w:szCs w:val="20"/>
              </w:rPr>
              <w:t xml:space="preserve"> welke passend is voor het opstellen en aanpassen van omgevingsdocumenten volgens de DSO-normen (Digitaal Stelsel Omgevingswet) en het opstellen en publiceren van toepasbare regels</w:t>
            </w:r>
            <w:r>
              <w:rPr>
                <w:rFonts w:asciiTheme="minorHAnsi" w:eastAsia="Arial Unicode MS" w:hAnsiTheme="minorHAnsi" w:cs="Arial"/>
                <w:sz w:val="20"/>
                <w:szCs w:val="20"/>
              </w:rPr>
              <w:t>.</w:t>
            </w:r>
          </w:p>
        </w:tc>
      </w:tr>
      <w:tr w:rsidR="003B3076" w:rsidRPr="003F5FFB" w14:paraId="246DE61C" w14:textId="77777777" w:rsidTr="002E312A">
        <w:tc>
          <w:tcPr>
            <w:tcW w:w="3223" w:type="dxa"/>
            <w:shd w:val="clear" w:color="auto" w:fill="E6E6E6"/>
          </w:tcPr>
          <w:p w14:paraId="06E5278C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202AC90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4117A" w14:paraId="6189F177" w14:textId="77777777" w:rsidTr="002E312A">
        <w:tc>
          <w:tcPr>
            <w:tcW w:w="3223" w:type="dxa"/>
            <w:shd w:val="clear" w:color="auto" w:fill="E6E6E6"/>
          </w:tcPr>
          <w:p w14:paraId="2721833C" w14:textId="0F190300" w:rsidR="003B3076" w:rsidRPr="003F5FFB" w:rsidRDefault="000F5D8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mschrijving </w:t>
            </w:r>
            <w:r w:rsidR="003B3076"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 w:rsidR="002313B9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 </w:t>
            </w:r>
            <w:r w:rsidR="00B4117A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met vermelding van de werkzaamheden waarmee u aantoont dat aan de kerncompetentie is voldaan.</w:t>
            </w:r>
          </w:p>
        </w:tc>
        <w:tc>
          <w:tcPr>
            <w:tcW w:w="6416" w:type="dxa"/>
            <w:shd w:val="clear" w:color="auto" w:fill="auto"/>
          </w:tcPr>
          <w:p w14:paraId="4BB45E1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C2C4A39" w14:textId="77777777" w:rsidTr="002E312A">
        <w:tc>
          <w:tcPr>
            <w:tcW w:w="3223" w:type="dxa"/>
            <w:shd w:val="clear" w:color="auto" w:fill="E6E6E6"/>
          </w:tcPr>
          <w:p w14:paraId="0401580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29A7FF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DD945C5" w14:textId="77777777" w:rsidTr="002E312A">
        <w:tc>
          <w:tcPr>
            <w:tcW w:w="3223" w:type="dxa"/>
            <w:shd w:val="clear" w:color="auto" w:fill="E6E6E6"/>
          </w:tcPr>
          <w:p w14:paraId="0A285396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481B640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D1D8E6A" w14:textId="77777777" w:rsidTr="002E312A">
        <w:tc>
          <w:tcPr>
            <w:tcW w:w="3223" w:type="dxa"/>
            <w:shd w:val="clear" w:color="auto" w:fill="E6E6E6"/>
          </w:tcPr>
          <w:p w14:paraId="73567F9D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586A9D3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A01C37F" w14:textId="77777777" w:rsidTr="002E312A">
        <w:tc>
          <w:tcPr>
            <w:tcW w:w="3223" w:type="dxa"/>
            <w:shd w:val="clear" w:color="auto" w:fill="E6E6E6"/>
          </w:tcPr>
          <w:p w14:paraId="41ED26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41F11D6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F262EF1" w14:textId="77777777" w:rsidTr="002E312A">
        <w:tc>
          <w:tcPr>
            <w:tcW w:w="3223" w:type="dxa"/>
            <w:shd w:val="clear" w:color="auto" w:fill="E6E6E6"/>
          </w:tcPr>
          <w:p w14:paraId="10B5B921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9286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89286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89286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268BE0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E285244" w14:textId="77777777" w:rsidTr="002E312A">
        <w:tc>
          <w:tcPr>
            <w:tcW w:w="3223" w:type="dxa"/>
            <w:shd w:val="clear" w:color="auto" w:fill="E6E6E6"/>
          </w:tcPr>
          <w:p w14:paraId="56E3C8E3" w14:textId="4E5C85D9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Omvang opdracht </w:t>
            </w:r>
            <w:r w:rsidR="0089286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(aantal gebruikers)</w:t>
            </w:r>
          </w:p>
        </w:tc>
        <w:tc>
          <w:tcPr>
            <w:tcW w:w="6416" w:type="dxa"/>
            <w:shd w:val="clear" w:color="auto" w:fill="auto"/>
          </w:tcPr>
          <w:p w14:paraId="7B9E9789" w14:textId="20687431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7E78A01D" w14:textId="77777777" w:rsidTr="002E312A">
        <w:tc>
          <w:tcPr>
            <w:tcW w:w="3223" w:type="dxa"/>
            <w:shd w:val="clear" w:color="auto" w:fill="E6E6E6"/>
          </w:tcPr>
          <w:p w14:paraId="5CA3AFB2" w14:textId="0334518A" w:rsidR="003B3076" w:rsidRPr="003F5FFB" w:rsidRDefault="002313B9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Zijn er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werkzaamheden door andere opdrachtnemers uitgevoerd?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Zo ja, welke</w:t>
            </w:r>
            <w:r w:rsidR="004C400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werkzaamheden?</w:t>
            </w:r>
          </w:p>
        </w:tc>
        <w:tc>
          <w:tcPr>
            <w:tcW w:w="6416" w:type="dxa"/>
            <w:shd w:val="clear" w:color="auto" w:fill="auto"/>
          </w:tcPr>
          <w:p w14:paraId="0E98296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42994230" w14:textId="77777777" w:rsidTr="002E312A">
        <w:tc>
          <w:tcPr>
            <w:tcW w:w="3223" w:type="dxa"/>
            <w:shd w:val="clear" w:color="auto" w:fill="E6E6E6"/>
          </w:tcPr>
          <w:p w14:paraId="74A380F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F97EE2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18B16F43" w14:textId="77777777" w:rsidTr="002E312A">
        <w:tc>
          <w:tcPr>
            <w:tcW w:w="3223" w:type="dxa"/>
            <w:shd w:val="clear" w:color="auto" w:fill="E6E6E6"/>
          </w:tcPr>
          <w:p w14:paraId="0C8CFF5C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82D30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517D5620" w14:textId="77777777" w:rsidTr="002E312A">
        <w:tc>
          <w:tcPr>
            <w:tcW w:w="3223" w:type="dxa"/>
            <w:shd w:val="clear" w:color="auto" w:fill="E6E6E6"/>
          </w:tcPr>
          <w:p w14:paraId="6A060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552B88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3933140D" w14:textId="77777777" w:rsidTr="002E312A">
        <w:tc>
          <w:tcPr>
            <w:tcW w:w="3223" w:type="dxa"/>
            <w:shd w:val="clear" w:color="auto" w:fill="E6E6E6"/>
          </w:tcPr>
          <w:p w14:paraId="505DEFF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ECC284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43EA93B3" w14:textId="77777777" w:rsidTr="002E312A">
        <w:tc>
          <w:tcPr>
            <w:tcW w:w="3223" w:type="dxa"/>
            <w:shd w:val="clear" w:color="auto" w:fill="E6E6E6"/>
          </w:tcPr>
          <w:p w14:paraId="7794F6C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8CC627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1994C2E9" w14:textId="77777777" w:rsidTr="002E312A">
        <w:tc>
          <w:tcPr>
            <w:tcW w:w="3223" w:type="dxa"/>
            <w:shd w:val="clear" w:color="auto" w:fill="E6E6E6"/>
          </w:tcPr>
          <w:p w14:paraId="1931086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91C311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06169D" w14:paraId="542864FE" w14:textId="77777777" w:rsidTr="002E312A">
        <w:tc>
          <w:tcPr>
            <w:tcW w:w="3223" w:type="dxa"/>
            <w:shd w:val="clear" w:color="auto" w:fill="E6E6E6"/>
          </w:tcPr>
          <w:p w14:paraId="7B061FE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503217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2CB74109" w14:textId="037C004D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p w14:paraId="0D46CB2B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6FECDC60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7BB338D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CF521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10" w:name="_Toc267319400"/>
            <w:bookmarkStart w:id="11" w:name="_Toc267319595"/>
            <w:bookmarkStart w:id="12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8C7ED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0EAD32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7125E853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5994B08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E0362B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8AD54E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7A287169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64EB3EF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59B45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06913C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594B70F3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C93CB3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4CE809C5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CCBB017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2F674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E99F1A0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42D7510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BC2729A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38EF1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395D3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8BAA7C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10"/>
      <w:bookmarkEnd w:id="11"/>
      <w:bookmarkEnd w:id="12"/>
    </w:tbl>
    <w:p w14:paraId="7DB34F77" w14:textId="6564DCEA" w:rsidR="0006169D" w:rsidRDefault="0006169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697BEA8D" w14:textId="2DE48FCE" w:rsidR="0006169D" w:rsidRDefault="0006169D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t>Zie volgende bladzijde voor kerncompetentie 2</w:t>
      </w:r>
      <w:r>
        <w:rPr>
          <w:rFonts w:asciiTheme="minorHAnsi" w:hAnsiTheme="minorHAnsi" w:cs="Arial"/>
          <w:sz w:val="20"/>
          <w:szCs w:val="20"/>
          <w:lang w:val="nl-NL"/>
        </w:rPr>
        <w:br w:type="page"/>
      </w:r>
    </w:p>
    <w:p w14:paraId="102687B5" w14:textId="77777777" w:rsidR="0006169D" w:rsidRDefault="0006169D">
      <w:pPr>
        <w:rPr>
          <w:rFonts w:asciiTheme="minorHAnsi" w:hAnsiTheme="minorHAnsi" w:cs="Arial"/>
          <w:sz w:val="20"/>
          <w:szCs w:val="20"/>
          <w:lang w:val="nl-NL"/>
        </w:rPr>
      </w:pPr>
    </w:p>
    <w:p w14:paraId="2FD51D47" w14:textId="77777777" w:rsidR="0006169D" w:rsidRPr="003F5FFB" w:rsidRDefault="0006169D" w:rsidP="0006169D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B</w:t>
      </w:r>
      <w:r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r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293B29B3" w14:textId="77777777" w:rsidR="0006169D" w:rsidRPr="003F5FFB" w:rsidRDefault="0006169D" w:rsidP="0006169D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06169D" w:rsidRPr="003F5FFB" w14:paraId="19BD37E8" w14:textId="77777777" w:rsidTr="00FC1ADC">
        <w:tc>
          <w:tcPr>
            <w:tcW w:w="3223" w:type="dxa"/>
            <w:shd w:val="clear" w:color="auto" w:fill="F2F2F2"/>
          </w:tcPr>
          <w:p w14:paraId="5DBB819B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D67FF61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06169D" w:rsidRPr="00892867" w14:paraId="075650D6" w14:textId="77777777" w:rsidTr="00FC1ADC">
        <w:tc>
          <w:tcPr>
            <w:tcW w:w="3223" w:type="dxa"/>
            <w:shd w:val="clear" w:color="auto" w:fill="E6E6E6"/>
          </w:tcPr>
          <w:p w14:paraId="0B1688F0" w14:textId="19DD005B" w:rsidR="0006169D" w:rsidRPr="003F5FFB" w:rsidRDefault="0013572A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 2</w:t>
            </w:r>
          </w:p>
        </w:tc>
        <w:tc>
          <w:tcPr>
            <w:tcW w:w="6416" w:type="dxa"/>
            <w:shd w:val="clear" w:color="auto" w:fill="auto"/>
          </w:tcPr>
          <w:p w14:paraId="7A9027DD" w14:textId="6095B713" w:rsidR="0006169D" w:rsidRPr="003F5FFB" w:rsidRDefault="00892867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56190B">
              <w:rPr>
                <w:rFonts w:asciiTheme="minorHAnsi" w:eastAsia="Arial Unicode MS" w:hAnsiTheme="minorHAnsi" w:cs="Arial"/>
                <w:sz w:val="20"/>
              </w:rPr>
              <w:t xml:space="preserve">Ervaring met het </w:t>
            </w:r>
            <w:r>
              <w:rPr>
                <w:rFonts w:asciiTheme="minorHAnsi" w:eastAsia="Arial Unicode MS" w:hAnsiTheme="minorHAnsi" w:cs="Arial"/>
                <w:sz w:val="20"/>
              </w:rPr>
              <w:t xml:space="preserve">ter beschikking stellen, </w:t>
            </w:r>
            <w:r w:rsidRPr="0056190B">
              <w:rPr>
                <w:rFonts w:asciiTheme="minorHAnsi" w:eastAsia="Arial Unicode MS" w:hAnsiTheme="minorHAnsi" w:cs="Arial"/>
                <w:sz w:val="20"/>
              </w:rPr>
              <w:t>beheren en onderhouden (zoals bedoeld in art.</w:t>
            </w:r>
            <w:r w:rsidR="000F5D86">
              <w:rPr>
                <w:rFonts w:asciiTheme="minorHAnsi" w:eastAsia="Arial Unicode MS" w:hAnsiTheme="minorHAnsi" w:cs="Arial"/>
                <w:sz w:val="20"/>
              </w:rPr>
              <w:t xml:space="preserve"> </w:t>
            </w:r>
            <w:r w:rsidRPr="0056190B">
              <w:rPr>
                <w:rFonts w:asciiTheme="minorHAnsi" w:eastAsia="Arial Unicode MS" w:hAnsiTheme="minorHAnsi" w:cs="Arial"/>
                <w:sz w:val="20"/>
              </w:rPr>
              <w:t xml:space="preserve">1.28 van de GIBIT 2023) van een applicatie </w:t>
            </w:r>
            <w:r w:rsidRPr="001C012D">
              <w:rPr>
                <w:rFonts w:asciiTheme="minorHAnsi" w:eastAsia="Arial Unicode MS" w:hAnsiTheme="minorHAnsi" w:cs="Arial"/>
                <w:sz w:val="20"/>
              </w:rPr>
              <w:t>welke passend is voor het opstellen en aanpassen van omgevingsdocumenten volgens de DSO-normen (Digitaal Stelsel Omgevingswet) en het opstellen en publiceren van toepasbare regels</w:t>
            </w:r>
          </w:p>
        </w:tc>
      </w:tr>
      <w:tr w:rsidR="0006169D" w:rsidRPr="003F5FFB" w14:paraId="03CA70CF" w14:textId="77777777" w:rsidTr="00FC1ADC">
        <w:tc>
          <w:tcPr>
            <w:tcW w:w="3223" w:type="dxa"/>
            <w:shd w:val="clear" w:color="auto" w:fill="E6E6E6"/>
          </w:tcPr>
          <w:p w14:paraId="1567C57C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490FF22C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B4117A" w14:paraId="2F3E977F" w14:textId="77777777" w:rsidTr="00FC1ADC">
        <w:tc>
          <w:tcPr>
            <w:tcW w:w="3223" w:type="dxa"/>
            <w:shd w:val="clear" w:color="auto" w:fill="E6E6E6"/>
          </w:tcPr>
          <w:p w14:paraId="08565B1E" w14:textId="29740ECB" w:rsidR="0006169D" w:rsidRPr="003F5FFB" w:rsidRDefault="000F5D86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</w:t>
            </w:r>
            <w:r w:rsidR="00B4117A" w:rsidRPr="00B4117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mschrijving referentieopdracht met vermelding van de werkzaamheden waarmee u aantoont dat aan de kerncompetentie is voldaan</w:t>
            </w:r>
          </w:p>
        </w:tc>
        <w:tc>
          <w:tcPr>
            <w:tcW w:w="6416" w:type="dxa"/>
            <w:shd w:val="clear" w:color="auto" w:fill="auto"/>
          </w:tcPr>
          <w:p w14:paraId="73F23DED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3F5FFB" w14:paraId="6C829B19" w14:textId="77777777" w:rsidTr="00FC1ADC">
        <w:tc>
          <w:tcPr>
            <w:tcW w:w="3223" w:type="dxa"/>
            <w:shd w:val="clear" w:color="auto" w:fill="E6E6E6"/>
          </w:tcPr>
          <w:p w14:paraId="0F46BA48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27651926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3F5FFB" w14:paraId="322B17D2" w14:textId="77777777" w:rsidTr="00FC1ADC">
        <w:tc>
          <w:tcPr>
            <w:tcW w:w="3223" w:type="dxa"/>
            <w:shd w:val="clear" w:color="auto" w:fill="E6E6E6"/>
          </w:tcPr>
          <w:p w14:paraId="6984F52E" w14:textId="77777777" w:rsidR="0006169D" w:rsidRPr="003F5FFB" w:rsidRDefault="0006169D" w:rsidP="00FC1ADC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2CBEE384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3F5FFB" w14:paraId="44D43CEE" w14:textId="77777777" w:rsidTr="00FC1ADC">
        <w:tc>
          <w:tcPr>
            <w:tcW w:w="3223" w:type="dxa"/>
            <w:shd w:val="clear" w:color="auto" w:fill="E6E6E6"/>
          </w:tcPr>
          <w:p w14:paraId="3A3D971A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67DA82AE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3F5FFB" w14:paraId="7B96A20F" w14:textId="77777777" w:rsidTr="00FC1ADC">
        <w:tc>
          <w:tcPr>
            <w:tcW w:w="3223" w:type="dxa"/>
            <w:shd w:val="clear" w:color="auto" w:fill="E6E6E6"/>
          </w:tcPr>
          <w:p w14:paraId="1D3249A2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D3F9728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3F5FFB" w14:paraId="4DB4757D" w14:textId="77777777" w:rsidTr="00FC1ADC">
        <w:tc>
          <w:tcPr>
            <w:tcW w:w="3223" w:type="dxa"/>
            <w:shd w:val="clear" w:color="auto" w:fill="E6E6E6"/>
          </w:tcPr>
          <w:p w14:paraId="5CD4130E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92867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4EEBF8CB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3F5FFB" w14:paraId="0A8A3037" w14:textId="77777777" w:rsidTr="00FC1ADC">
        <w:tc>
          <w:tcPr>
            <w:tcW w:w="3223" w:type="dxa"/>
            <w:shd w:val="clear" w:color="auto" w:fill="E6E6E6"/>
          </w:tcPr>
          <w:p w14:paraId="1F0C0BE9" w14:textId="31E167EF" w:rsidR="0006169D" w:rsidRPr="003F5FFB" w:rsidRDefault="000F5D86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0F5D8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(aantal gebruikers)</w:t>
            </w:r>
          </w:p>
        </w:tc>
        <w:tc>
          <w:tcPr>
            <w:tcW w:w="6416" w:type="dxa"/>
            <w:shd w:val="clear" w:color="auto" w:fill="auto"/>
          </w:tcPr>
          <w:p w14:paraId="2C31B8C5" w14:textId="2F5D112B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54437D3D" w14:textId="77777777" w:rsidTr="00FC1ADC">
        <w:tc>
          <w:tcPr>
            <w:tcW w:w="3223" w:type="dxa"/>
            <w:shd w:val="clear" w:color="auto" w:fill="E6E6E6"/>
          </w:tcPr>
          <w:p w14:paraId="72686EDE" w14:textId="367F2A27" w:rsidR="0006169D" w:rsidRPr="003F5FFB" w:rsidRDefault="000F5D86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0F5D8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Zijn er werkzaamheden door andere opdrachtnemer</w:t>
            </w:r>
            <w:r w:rsidR="004C400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Pr="000F5D8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</w:t>
            </w:r>
            <w:r w:rsidR="004C400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Pr="000F5D8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uitgevoerd? Zo ja, welke</w:t>
            </w:r>
            <w:r w:rsidR="004C400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werkzaamheden?</w:t>
            </w:r>
          </w:p>
        </w:tc>
        <w:tc>
          <w:tcPr>
            <w:tcW w:w="6416" w:type="dxa"/>
            <w:shd w:val="clear" w:color="auto" w:fill="auto"/>
          </w:tcPr>
          <w:p w14:paraId="2B722007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04E332C8" w14:textId="77777777" w:rsidTr="00FC1ADC">
        <w:tc>
          <w:tcPr>
            <w:tcW w:w="3223" w:type="dxa"/>
            <w:shd w:val="clear" w:color="auto" w:fill="E6E6E6"/>
          </w:tcPr>
          <w:p w14:paraId="3C287F0D" w14:textId="623E3FE9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789EF328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612E08C0" w14:textId="77777777" w:rsidTr="00FC1ADC">
        <w:tc>
          <w:tcPr>
            <w:tcW w:w="3223" w:type="dxa"/>
            <w:shd w:val="clear" w:color="auto" w:fill="E6E6E6"/>
          </w:tcPr>
          <w:p w14:paraId="1B1FCFD7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E7532E3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46A43657" w14:textId="77777777" w:rsidTr="00FC1ADC">
        <w:tc>
          <w:tcPr>
            <w:tcW w:w="3223" w:type="dxa"/>
            <w:shd w:val="clear" w:color="auto" w:fill="E6E6E6"/>
          </w:tcPr>
          <w:p w14:paraId="3E12A93B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CF32375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47A08C92" w14:textId="77777777" w:rsidTr="00FC1ADC">
        <w:tc>
          <w:tcPr>
            <w:tcW w:w="3223" w:type="dxa"/>
            <w:shd w:val="clear" w:color="auto" w:fill="E6E6E6"/>
          </w:tcPr>
          <w:p w14:paraId="24C584BE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8823E65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52540380" w14:textId="77777777" w:rsidTr="00FC1ADC">
        <w:tc>
          <w:tcPr>
            <w:tcW w:w="3223" w:type="dxa"/>
            <w:shd w:val="clear" w:color="auto" w:fill="E6E6E6"/>
          </w:tcPr>
          <w:p w14:paraId="753D9BBF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578CDF01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355F2C81" w14:textId="77777777" w:rsidTr="00FC1ADC">
        <w:tc>
          <w:tcPr>
            <w:tcW w:w="3223" w:type="dxa"/>
            <w:shd w:val="clear" w:color="auto" w:fill="E6E6E6"/>
          </w:tcPr>
          <w:p w14:paraId="7C17330B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10E1C44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0244E926" w14:textId="77777777" w:rsidTr="00FC1ADC">
        <w:tc>
          <w:tcPr>
            <w:tcW w:w="3223" w:type="dxa"/>
            <w:shd w:val="clear" w:color="auto" w:fill="E6E6E6"/>
          </w:tcPr>
          <w:p w14:paraId="1F3B1580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38B491AA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6169D" w:rsidRPr="0006169D" w14:paraId="6BCACE20" w14:textId="77777777" w:rsidTr="00FC1ADC">
        <w:tc>
          <w:tcPr>
            <w:tcW w:w="3223" w:type="dxa"/>
            <w:shd w:val="clear" w:color="auto" w:fill="E6E6E6"/>
          </w:tcPr>
          <w:p w14:paraId="28B107BC" w14:textId="77777777" w:rsidR="0006169D" w:rsidRPr="003F5FFB" w:rsidRDefault="0006169D" w:rsidP="00FC1AD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A82823B" w14:textId="77777777" w:rsidR="0006169D" w:rsidRPr="003F5FFB" w:rsidRDefault="0006169D" w:rsidP="00FC1AD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1E150D72" w14:textId="77777777" w:rsidR="0006169D" w:rsidRPr="003F5FFB" w:rsidRDefault="0006169D" w:rsidP="0006169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28B184F7" w14:textId="77777777" w:rsidR="0006169D" w:rsidRPr="003F5FFB" w:rsidRDefault="0006169D" w:rsidP="0006169D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6169D" w:rsidRPr="003F5FFB" w14:paraId="62C493F7" w14:textId="77777777" w:rsidTr="00FC1ADC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D46B433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7BD268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543BD5F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6169D" w:rsidRPr="003F5FFB" w14:paraId="766AA286" w14:textId="77777777" w:rsidTr="00FC1ADC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6D5C40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78BDD8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317E2F4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6169D" w:rsidRPr="003F5FFB" w14:paraId="4DB298EB" w14:textId="77777777" w:rsidTr="00FC1ADC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3E9E07E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563EAD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DAF6B41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6169D" w:rsidRPr="003F5FFB" w14:paraId="756129DA" w14:textId="77777777" w:rsidTr="00FC1ADC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15665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37C5787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436B308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7EFD58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FC9DEB9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E726388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6169D" w:rsidRPr="003F5FFB" w14:paraId="55744796" w14:textId="77777777" w:rsidTr="00FC1ADC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8F7B0B" w14:textId="77777777" w:rsidR="0006169D" w:rsidRPr="003F5FFB" w:rsidRDefault="0006169D" w:rsidP="00FC1ADC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702FBC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CE417DC" w14:textId="77777777" w:rsidR="0006169D" w:rsidRPr="003F5FFB" w:rsidRDefault="0006169D" w:rsidP="00FC1ADC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</w:tbl>
    <w:p w14:paraId="68EB1849" w14:textId="77777777" w:rsidR="0006169D" w:rsidRDefault="0006169D" w:rsidP="0006169D">
      <w:pPr>
        <w:rPr>
          <w:rFonts w:asciiTheme="minorHAnsi" w:hAnsiTheme="minorHAnsi" w:cs="Arial"/>
          <w:sz w:val="20"/>
          <w:szCs w:val="20"/>
          <w:lang w:val="nl-NL"/>
        </w:rPr>
      </w:pPr>
    </w:p>
    <w:p w14:paraId="16877374" w14:textId="77777777" w:rsidR="000B60CD" w:rsidRPr="003F5FFB" w:rsidRDefault="000B60CD" w:rsidP="0006169D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F0CD" w14:textId="77777777" w:rsidR="00D07C56" w:rsidRDefault="00D07C56">
      <w:r>
        <w:separator/>
      </w:r>
    </w:p>
  </w:endnote>
  <w:endnote w:type="continuationSeparator" w:id="0">
    <w:p w14:paraId="53225768" w14:textId="77777777" w:rsidR="00D07C56" w:rsidRDefault="00D0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F4E8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3FDA13E4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23AD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19B8711A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5277" w14:textId="77777777" w:rsidR="00D07C56" w:rsidRDefault="00D07C56">
      <w:r>
        <w:separator/>
      </w:r>
    </w:p>
  </w:footnote>
  <w:footnote w:type="continuationSeparator" w:id="0">
    <w:p w14:paraId="62E27409" w14:textId="77777777" w:rsidR="00D07C56" w:rsidRDefault="00D0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74731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547645779">
    <w:abstractNumId w:val="35"/>
  </w:num>
  <w:num w:numId="3" w16cid:durableId="1788154794">
    <w:abstractNumId w:val="17"/>
  </w:num>
  <w:num w:numId="4" w16cid:durableId="1630894294">
    <w:abstractNumId w:val="2"/>
  </w:num>
  <w:num w:numId="5" w16cid:durableId="605696532">
    <w:abstractNumId w:val="29"/>
  </w:num>
  <w:num w:numId="6" w16cid:durableId="683019763">
    <w:abstractNumId w:val="34"/>
  </w:num>
  <w:num w:numId="7" w16cid:durableId="1418092510">
    <w:abstractNumId w:val="11"/>
  </w:num>
  <w:num w:numId="8" w16cid:durableId="25101489">
    <w:abstractNumId w:val="21"/>
  </w:num>
  <w:num w:numId="9" w16cid:durableId="956256270">
    <w:abstractNumId w:val="18"/>
  </w:num>
  <w:num w:numId="10" w16cid:durableId="1245328">
    <w:abstractNumId w:val="28"/>
  </w:num>
  <w:num w:numId="11" w16cid:durableId="364985650">
    <w:abstractNumId w:val="4"/>
  </w:num>
  <w:num w:numId="12" w16cid:durableId="229854596">
    <w:abstractNumId w:val="0"/>
  </w:num>
  <w:num w:numId="13" w16cid:durableId="839395982">
    <w:abstractNumId w:val="3"/>
  </w:num>
  <w:num w:numId="14" w16cid:durableId="879973874">
    <w:abstractNumId w:val="16"/>
  </w:num>
  <w:num w:numId="15" w16cid:durableId="85228865">
    <w:abstractNumId w:val="27"/>
  </w:num>
  <w:num w:numId="16" w16cid:durableId="1400251559">
    <w:abstractNumId w:val="37"/>
  </w:num>
  <w:num w:numId="17" w16cid:durableId="1524319799">
    <w:abstractNumId w:val="22"/>
  </w:num>
  <w:num w:numId="18" w16cid:durableId="1231233093">
    <w:abstractNumId w:val="8"/>
  </w:num>
  <w:num w:numId="19" w16cid:durableId="1065228425">
    <w:abstractNumId w:val="20"/>
  </w:num>
  <w:num w:numId="20" w16cid:durableId="265626640">
    <w:abstractNumId w:val="19"/>
  </w:num>
  <w:num w:numId="21" w16cid:durableId="997686118">
    <w:abstractNumId w:val="13"/>
  </w:num>
  <w:num w:numId="22" w16cid:durableId="1273781707">
    <w:abstractNumId w:val="14"/>
  </w:num>
  <w:num w:numId="23" w16cid:durableId="2047869352">
    <w:abstractNumId w:val="12"/>
  </w:num>
  <w:num w:numId="24" w16cid:durableId="1126001211">
    <w:abstractNumId w:val="25"/>
  </w:num>
  <w:num w:numId="25" w16cid:durableId="381828059">
    <w:abstractNumId w:val="6"/>
  </w:num>
  <w:num w:numId="26" w16cid:durableId="1723169626">
    <w:abstractNumId w:val="30"/>
  </w:num>
  <w:num w:numId="27" w16cid:durableId="992947408">
    <w:abstractNumId w:val="36"/>
  </w:num>
  <w:num w:numId="28" w16cid:durableId="11659706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0768058">
    <w:abstractNumId w:val="10"/>
  </w:num>
  <w:num w:numId="30" w16cid:durableId="1788698286">
    <w:abstractNumId w:val="9"/>
  </w:num>
  <w:num w:numId="31" w16cid:durableId="482964938">
    <w:abstractNumId w:val="7"/>
  </w:num>
  <w:num w:numId="32" w16cid:durableId="984967744">
    <w:abstractNumId w:val="32"/>
  </w:num>
  <w:num w:numId="33" w16cid:durableId="1731926805">
    <w:abstractNumId w:val="26"/>
  </w:num>
  <w:num w:numId="34" w16cid:durableId="1240944123">
    <w:abstractNumId w:val="31"/>
  </w:num>
  <w:num w:numId="35" w16cid:durableId="1197616343">
    <w:abstractNumId w:val="31"/>
  </w:num>
  <w:num w:numId="36" w16cid:durableId="11928579">
    <w:abstractNumId w:val="31"/>
  </w:num>
  <w:num w:numId="37" w16cid:durableId="867641294">
    <w:abstractNumId w:val="31"/>
  </w:num>
  <w:num w:numId="38" w16cid:durableId="1723600450">
    <w:abstractNumId w:val="31"/>
  </w:num>
  <w:num w:numId="39" w16cid:durableId="646130164">
    <w:abstractNumId w:val="31"/>
  </w:num>
  <w:num w:numId="40" w16cid:durableId="1282879608">
    <w:abstractNumId w:val="31"/>
  </w:num>
  <w:num w:numId="41" w16cid:durableId="276332160">
    <w:abstractNumId w:val="31"/>
  </w:num>
  <w:num w:numId="42" w16cid:durableId="132992043">
    <w:abstractNumId w:val="31"/>
  </w:num>
  <w:num w:numId="43" w16cid:durableId="924995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8692130">
    <w:abstractNumId w:val="31"/>
  </w:num>
  <w:num w:numId="45" w16cid:durableId="1548251214">
    <w:abstractNumId w:val="31"/>
  </w:num>
  <w:num w:numId="46" w16cid:durableId="1338075986">
    <w:abstractNumId w:val="31"/>
  </w:num>
  <w:num w:numId="47" w16cid:durableId="1700427604">
    <w:abstractNumId w:val="33"/>
  </w:num>
  <w:num w:numId="48" w16cid:durableId="268585612">
    <w:abstractNumId w:val="15"/>
  </w:num>
  <w:num w:numId="49" w16cid:durableId="4330010">
    <w:abstractNumId w:val="23"/>
  </w:num>
  <w:num w:numId="50" w16cid:durableId="951743527">
    <w:abstractNumId w:val="24"/>
  </w:num>
  <w:num w:numId="51" w16cid:durableId="1028994222">
    <w:abstractNumId w:val="5"/>
  </w:num>
  <w:num w:numId="52" w16cid:durableId="68382300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169D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0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D8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2A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13B9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4001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67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CF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17A"/>
    <w:rsid w:val="00B41666"/>
    <w:rsid w:val="00B41947"/>
    <w:rsid w:val="00B41FE6"/>
    <w:rsid w:val="00B42E7B"/>
    <w:rsid w:val="00B43A5B"/>
    <w:rsid w:val="00B45965"/>
    <w:rsid w:val="00B470C7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313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07C56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A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b1fbcdc58177cb268c52578b297c198e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c0486c81f096581fb5d7069dd23f8a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78E25-A1B0-4404-BB54-9311A32D3CD9}"/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1807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13</cp:revision>
  <cp:lastPrinted>2014-04-10T07:55:00Z</cp:lastPrinted>
  <dcterms:created xsi:type="dcterms:W3CDTF">2019-01-10T12:51:00Z</dcterms:created>
  <dcterms:modified xsi:type="dcterms:W3CDTF">2025-11-28T16:06:00Z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6192aff3-e5d9-4227-b1f2-aae6d9a3c4ec</vt:lpwstr>
  </property>
</Properties>
</file>