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C1723" w14:textId="102BBDF4" w:rsidR="00BB1D91" w:rsidRPr="008D34CD" w:rsidRDefault="00BB1D91" w:rsidP="00BB1D91">
      <w:pPr>
        <w:pStyle w:val="Kop2"/>
      </w:pPr>
      <w:bookmarkStart w:id="0" w:name="_Toc214443839"/>
      <w:r w:rsidRPr="008D34CD">
        <w:t xml:space="preserve">Bijlage </w:t>
      </w:r>
      <w:r w:rsidR="003039C7">
        <w:t>7</w:t>
      </w:r>
      <w:r w:rsidRPr="008D34CD">
        <w:t xml:space="preserve">: </w:t>
      </w:r>
      <w:r>
        <w:t>Concept o</w:t>
      </w:r>
      <w:r w:rsidRPr="008D34CD">
        <w:t>vereenkomst</w:t>
      </w:r>
      <w:bookmarkEnd w:id="0"/>
    </w:p>
    <w:p w14:paraId="269061F3" w14:textId="77777777" w:rsidR="00BB1D91" w:rsidRPr="008D34CD" w:rsidRDefault="00BB1D91" w:rsidP="00BB1D91"/>
    <w:p w14:paraId="0C0A5EA7" w14:textId="77777777" w:rsidR="00BB1D91" w:rsidRPr="008D34CD" w:rsidRDefault="00BB1D91" w:rsidP="00BB1D91">
      <w:r w:rsidRPr="008D34CD">
        <w:t>De ondergetekenden:</w:t>
      </w:r>
    </w:p>
    <w:p w14:paraId="04DDE910" w14:textId="77777777" w:rsidR="00BB1D91" w:rsidRPr="008D34CD" w:rsidRDefault="00BB1D91" w:rsidP="00BB1D91"/>
    <w:p w14:paraId="5042CDB9" w14:textId="77777777" w:rsidR="00BB1D91" w:rsidRDefault="00BB1D91" w:rsidP="00BB1D91">
      <w:r w:rsidRPr="00727964">
        <w:t xml:space="preserve">1. MosaLira Stichting voor leren, onderwijs en opvoeding, gevestigd te Maastricht onder KVK-nummer 14075552, te dezen rechtsgeldig vertegenwoordigd door </w:t>
      </w:r>
      <w:r>
        <w:t>mw. C.M.S. Hünen</w:t>
      </w:r>
      <w:r w:rsidRPr="00727964">
        <w:t>, Lid College van Bestuur, namens deze, hierna te noemen: Opdrachtgever,</w:t>
      </w:r>
    </w:p>
    <w:p w14:paraId="2DDB13EA" w14:textId="77777777" w:rsidR="00BB1D91" w:rsidRPr="008D34CD" w:rsidRDefault="00BB1D91" w:rsidP="00BB1D91"/>
    <w:p w14:paraId="4897CC74" w14:textId="77777777" w:rsidR="00BB1D91" w:rsidRPr="008D34CD" w:rsidRDefault="00BB1D91" w:rsidP="00BB1D91">
      <w:r w:rsidRPr="008D34CD">
        <w:t>en</w:t>
      </w:r>
    </w:p>
    <w:p w14:paraId="028B4CD2" w14:textId="77777777" w:rsidR="00BB1D91" w:rsidRPr="008D34CD" w:rsidRDefault="00BB1D91" w:rsidP="00BB1D91"/>
    <w:p w14:paraId="350EBD20" w14:textId="77777777" w:rsidR="00BB1D91" w:rsidRPr="008D34CD" w:rsidRDefault="00BB1D91" w:rsidP="00BB1D91">
      <w:r w:rsidRPr="008D34CD">
        <w:t>2. (volledige naam en rechtsvorm contractant), gevestigd te ........, te dezen vertegenwoordigd door ............... (en ..............) (naam ondertekenaar)</w:t>
      </w:r>
    </w:p>
    <w:p w14:paraId="117A4E3F" w14:textId="77777777" w:rsidR="00BB1D91" w:rsidRPr="008D34CD" w:rsidRDefault="00BB1D91" w:rsidP="00BB1D91">
      <w:r w:rsidRPr="008D34CD">
        <w:t>hierna te noemen: Opdrachtnemer,</w:t>
      </w:r>
    </w:p>
    <w:p w14:paraId="1C18744C" w14:textId="77777777" w:rsidR="00BB1D91" w:rsidRPr="008D34CD" w:rsidRDefault="00BB1D91" w:rsidP="00BB1D91"/>
    <w:p w14:paraId="71323DEE" w14:textId="77777777" w:rsidR="00BB1D91" w:rsidRPr="008D34CD" w:rsidRDefault="00BB1D91" w:rsidP="00BB1D91">
      <w:r w:rsidRPr="008D34CD">
        <w:t>OVERWEGENDE dat:</w:t>
      </w:r>
    </w:p>
    <w:p w14:paraId="2F7EC7C0" w14:textId="77777777" w:rsidR="00BB1D91" w:rsidRPr="008D34CD" w:rsidRDefault="00BB1D91" w:rsidP="00BB1D91"/>
    <w:p w14:paraId="2DC1E6FE" w14:textId="611A881F" w:rsidR="00BB1D91" w:rsidRPr="008D34CD" w:rsidRDefault="00BB1D91" w:rsidP="00BB1D91">
      <w:pPr>
        <w:ind w:left="450" w:hanging="450"/>
      </w:pPr>
      <w:r w:rsidRPr="008D34CD">
        <w:t>-</w:t>
      </w:r>
      <w:r w:rsidRPr="008D34CD">
        <w:tab/>
        <w:t xml:space="preserve">Opdrachtgever behoefte heeft aan een partner </w:t>
      </w:r>
      <w:r>
        <w:t>die speeltoestellen voor speelplaatsinrichting kan leveren</w:t>
      </w:r>
    </w:p>
    <w:p w14:paraId="02C77ABD" w14:textId="1B13025A" w:rsidR="00BB1D91" w:rsidRPr="008D34CD" w:rsidRDefault="00BB1D91" w:rsidP="00BB1D91">
      <w:r w:rsidRPr="008D34CD">
        <w:t>-</w:t>
      </w:r>
      <w:r w:rsidRPr="008D34CD">
        <w:tab/>
        <w:t>Opdrachtgever een aanbesteding</w:t>
      </w:r>
      <w:r w:rsidR="00464427">
        <w:t xml:space="preserve"> (</w:t>
      </w:r>
      <w:r w:rsidR="00684EB4">
        <w:t xml:space="preserve">referentie: </w:t>
      </w:r>
      <w:r w:rsidR="00684EB4" w:rsidRPr="00D208C9">
        <w:t>ML-EA-2025-3</w:t>
      </w:r>
      <w:r w:rsidR="00684EB4">
        <w:t xml:space="preserve">, </w:t>
      </w:r>
      <w:r w:rsidR="00425D37">
        <w:t xml:space="preserve">TN </w:t>
      </w:r>
      <w:r w:rsidR="00425D37" w:rsidRPr="00425D37">
        <w:t>550277</w:t>
      </w:r>
      <w:r w:rsidR="00425D37">
        <w:t>)</w:t>
      </w:r>
      <w:r w:rsidRPr="008D34CD">
        <w:t xml:space="preserve"> heeft uitgeschreven in dit kader;</w:t>
      </w:r>
    </w:p>
    <w:p w14:paraId="39BC5DAE" w14:textId="77777777" w:rsidR="00BB1D91" w:rsidRPr="008D34CD" w:rsidRDefault="00BB1D91" w:rsidP="00BB1D91">
      <w:r w:rsidRPr="008D34CD">
        <w:t>-</w:t>
      </w:r>
      <w:r w:rsidRPr="008D34CD">
        <w:tab/>
        <w:t>(naam bedrijf) op (dag/maand/jaar) een offerte heeft uitgebracht;</w:t>
      </w:r>
    </w:p>
    <w:p w14:paraId="0A62BED3" w14:textId="77777777" w:rsidR="00BB1D91" w:rsidRPr="008D34CD" w:rsidRDefault="00BB1D91" w:rsidP="00BB1D91">
      <w:r w:rsidRPr="008D34CD">
        <w:t>-</w:t>
      </w:r>
      <w:r w:rsidRPr="008D34CD">
        <w:tab/>
        <w:t>Opdrachtgever deze offerte heeft aanvaard;</w:t>
      </w:r>
    </w:p>
    <w:p w14:paraId="093F4A45" w14:textId="77777777" w:rsidR="00BB1D91" w:rsidRPr="008D34CD" w:rsidRDefault="00BB1D91" w:rsidP="00BB1D91">
      <w:r w:rsidRPr="008D34CD">
        <w:t>-</w:t>
      </w:r>
      <w:r w:rsidRPr="008D34CD">
        <w:tab/>
        <w:t>(naam bedrijf) zich in voldoende mate op de hoogte heeft gesteld van wat Opdrachtgever met de opdracht wil bereiken;</w:t>
      </w:r>
    </w:p>
    <w:p w14:paraId="5C10F396" w14:textId="77777777" w:rsidR="00BB1D91" w:rsidRPr="008D34CD" w:rsidRDefault="00BB1D91" w:rsidP="00BB1D91">
      <w:r w:rsidRPr="008D34CD">
        <w:t>-</w:t>
      </w:r>
      <w:r w:rsidRPr="008D34CD">
        <w:tab/>
        <w:t>partijen de daaruit voortvloeiende rechtsverhouding schriftelijk wensen vast te leggen in een Overeenkomst;</w:t>
      </w:r>
    </w:p>
    <w:p w14:paraId="115D9604" w14:textId="77777777" w:rsidR="00BB1D91" w:rsidRPr="008D34CD" w:rsidRDefault="00BB1D91" w:rsidP="00BB1D91">
      <w:r w:rsidRPr="008D34CD">
        <w:t xml:space="preserve">- </w:t>
      </w:r>
      <w:r w:rsidRPr="008D34CD">
        <w:tab/>
        <w:t>…………</w:t>
      </w:r>
    </w:p>
    <w:p w14:paraId="4E50C6BB" w14:textId="77777777" w:rsidR="00BB1D91" w:rsidRPr="008D34CD" w:rsidRDefault="00BB1D91" w:rsidP="00BB1D91"/>
    <w:p w14:paraId="67406DDD" w14:textId="77777777" w:rsidR="00BB1D91" w:rsidRPr="008D34CD" w:rsidRDefault="00BB1D91" w:rsidP="00BB1D91">
      <w:r w:rsidRPr="008D34CD">
        <w:t xml:space="preserve">komen overeen: </w:t>
      </w:r>
    </w:p>
    <w:p w14:paraId="2DC396E5" w14:textId="77777777" w:rsidR="00BB1D91" w:rsidRPr="008D34CD" w:rsidRDefault="00BB1D91" w:rsidP="00BB1D91"/>
    <w:p w14:paraId="4380A057" w14:textId="77777777" w:rsidR="00BB1D91" w:rsidRPr="008D34CD" w:rsidRDefault="00BB1D91" w:rsidP="00BB1D91">
      <w:pPr>
        <w:rPr>
          <w:b/>
          <w:bCs/>
          <w:i/>
          <w:iCs/>
          <w:u w:val="single"/>
        </w:rPr>
      </w:pPr>
      <w:r w:rsidRPr="008D34CD">
        <w:rPr>
          <w:b/>
          <w:bCs/>
          <w:i/>
          <w:iCs/>
          <w:u w:val="single"/>
        </w:rPr>
        <w:t>1.</w:t>
      </w:r>
      <w:r w:rsidRPr="008D34CD">
        <w:rPr>
          <w:b/>
          <w:bCs/>
          <w:i/>
          <w:iCs/>
          <w:u w:val="single"/>
        </w:rPr>
        <w:tab/>
        <w:t>Voorwerp van de Overeenkomst</w:t>
      </w:r>
    </w:p>
    <w:p w14:paraId="3893F895" w14:textId="77777777" w:rsidR="00BB1D91" w:rsidRPr="008D34CD" w:rsidRDefault="00BB1D91" w:rsidP="00BB1D91"/>
    <w:p w14:paraId="1FB430D7" w14:textId="279A7141" w:rsidR="00BB1D91" w:rsidRPr="008D34CD" w:rsidRDefault="00BB1D91" w:rsidP="00BB1D91">
      <w:pPr>
        <w:ind w:left="450" w:hanging="450"/>
      </w:pPr>
      <w:r w:rsidRPr="008D34CD">
        <w:t xml:space="preserve">1.1 </w:t>
      </w:r>
      <w:r w:rsidRPr="008D34CD">
        <w:tab/>
        <w:t xml:space="preserve">Opdrachtgever verleent aan Opdrachtnemer opdracht tot het leveren </w:t>
      </w:r>
      <w:r>
        <w:t xml:space="preserve">Speeltoestellen </w:t>
      </w:r>
      <w:r w:rsidRPr="008D34CD">
        <w:t xml:space="preserve">overeenkomstig de offerteaanvraag van Opdrachtgever d.d. </w:t>
      </w:r>
      <w:r>
        <w:t>1-12-2025</w:t>
      </w:r>
      <w:r w:rsidRPr="008D34CD">
        <w:t xml:space="preserve"> en de door Opdrachtnemer uitgebrachte offerte d.d. .........., welke Opdrachtnemer bij dezen aanvaardt, een en ander voor zover daarvan niet in deze Overeenkomst wordt afgeweken.</w:t>
      </w:r>
    </w:p>
    <w:p w14:paraId="5EC2713C" w14:textId="77777777" w:rsidR="00BB1D91" w:rsidRPr="008D34CD" w:rsidRDefault="00BB1D91" w:rsidP="00BB1D91">
      <w:pPr>
        <w:ind w:left="450" w:hanging="450"/>
      </w:pPr>
      <w:r w:rsidRPr="008D34CD">
        <w:t>1.2</w:t>
      </w:r>
      <w:r w:rsidRPr="008D34CD">
        <w:tab/>
        <w:t>De navolgende documenten maken deel uit van deze Overeenkomst. Voor zover deze documenten met elkaar in tegenspraak zijn, prevaleert het eerder genoemde document boven het later genoemde:</w:t>
      </w:r>
    </w:p>
    <w:p w14:paraId="647EEF6C" w14:textId="77777777" w:rsidR="00BB1D91" w:rsidRPr="008D34CD" w:rsidRDefault="00BB1D91" w:rsidP="00BB1D91">
      <w:r>
        <w:tab/>
      </w:r>
      <w:r>
        <w:tab/>
      </w:r>
      <w:r w:rsidRPr="008D34CD">
        <w:t>1. Deze Overeenkomst;</w:t>
      </w:r>
    </w:p>
    <w:p w14:paraId="74B40043" w14:textId="77777777" w:rsidR="00BB1D91" w:rsidRPr="008D34CD" w:rsidRDefault="00BB1D91" w:rsidP="00BB1D91">
      <w:r>
        <w:tab/>
      </w:r>
      <w:r>
        <w:tab/>
      </w:r>
      <w:r w:rsidRPr="008D34CD">
        <w:t>2. De Nota van Inlichtingen</w:t>
      </w:r>
    </w:p>
    <w:p w14:paraId="387AF81C" w14:textId="77777777" w:rsidR="00BB1D91" w:rsidRPr="008D34CD" w:rsidRDefault="00BB1D91" w:rsidP="00BB1D91">
      <w:r>
        <w:tab/>
      </w:r>
      <w:r>
        <w:tab/>
      </w:r>
      <w:r w:rsidRPr="008D34CD">
        <w:t>3. De offerteaanvraag;</w:t>
      </w:r>
    </w:p>
    <w:p w14:paraId="608D280E" w14:textId="77777777" w:rsidR="00BB1D91" w:rsidRPr="008D34CD" w:rsidRDefault="00BB1D91" w:rsidP="00BB1D91">
      <w:r>
        <w:tab/>
      </w:r>
      <w:r>
        <w:tab/>
      </w:r>
      <w:r w:rsidRPr="008D34CD">
        <w:t>4. Algemene Inkoopvoorwaarden MosaLira;</w:t>
      </w:r>
    </w:p>
    <w:p w14:paraId="224691C8" w14:textId="77777777" w:rsidR="00BB1D91" w:rsidRPr="008D34CD" w:rsidRDefault="00BB1D91" w:rsidP="00BB1D91">
      <w:r>
        <w:tab/>
      </w:r>
      <w:r>
        <w:tab/>
      </w:r>
      <w:r w:rsidRPr="008D34CD">
        <w:t>5. De offerte die aan de opdracht ten grondslag ligt;</w:t>
      </w:r>
    </w:p>
    <w:p w14:paraId="08536054" w14:textId="77777777" w:rsidR="00BB1D91" w:rsidRPr="008D34CD" w:rsidRDefault="00BB1D91" w:rsidP="00BB1D91">
      <w:r w:rsidRPr="008D34CD">
        <w:t> </w:t>
      </w:r>
    </w:p>
    <w:p w14:paraId="01A3329D" w14:textId="77777777" w:rsidR="00BB1D91" w:rsidRPr="008D34CD" w:rsidRDefault="00BB1D91" w:rsidP="00BB1D91"/>
    <w:p w14:paraId="6CD95812" w14:textId="77777777" w:rsidR="00BB1D91" w:rsidRPr="008D34CD" w:rsidRDefault="00BB1D91" w:rsidP="00BB1D91">
      <w:pPr>
        <w:rPr>
          <w:b/>
          <w:bCs/>
          <w:i/>
          <w:iCs/>
        </w:rPr>
      </w:pPr>
      <w:r w:rsidRPr="008D34CD">
        <w:rPr>
          <w:b/>
          <w:bCs/>
          <w:i/>
          <w:iCs/>
        </w:rPr>
        <w:t>2.</w:t>
      </w:r>
      <w:r w:rsidRPr="008D34CD">
        <w:rPr>
          <w:b/>
          <w:bCs/>
          <w:i/>
          <w:iCs/>
        </w:rPr>
        <w:tab/>
        <w:t>Totstandkoming, tijdsplanning of duur van de Overeenkomst</w:t>
      </w:r>
    </w:p>
    <w:p w14:paraId="69149CBB" w14:textId="77777777" w:rsidR="00BB1D91" w:rsidRPr="008D34CD" w:rsidRDefault="00BB1D91" w:rsidP="00BB1D91"/>
    <w:p w14:paraId="56CD906B" w14:textId="77777777" w:rsidR="00BB1D91" w:rsidRPr="008D34CD" w:rsidRDefault="00BB1D91" w:rsidP="00BB1D91">
      <w:r w:rsidRPr="008D34CD">
        <w:t>Deze Overeenkomst komt tot stand door ondertekening van het contract door beide/alle partijen.</w:t>
      </w:r>
    </w:p>
    <w:p w14:paraId="272A3496" w14:textId="77777777" w:rsidR="00BB1D91" w:rsidRPr="008D34CD" w:rsidRDefault="00BB1D91" w:rsidP="00BB1D91"/>
    <w:p w14:paraId="19301E8F" w14:textId="77777777" w:rsidR="00BB1D91" w:rsidRPr="008D34CD" w:rsidRDefault="00BB1D91" w:rsidP="00BB1D91">
      <w:r w:rsidRPr="008D34CD">
        <w:t xml:space="preserve">De Overeenkomst geldt voor een periode van </w:t>
      </w:r>
      <w:r>
        <w:t>4</w:t>
      </w:r>
      <w:r w:rsidRPr="008D34CD">
        <w:t xml:space="preserve"> jaar, met de optie voor Opdrachtgever om deze </w:t>
      </w:r>
      <w:r>
        <w:t>twee keer met één jaar</w:t>
      </w:r>
      <w:r w:rsidRPr="008D34CD">
        <w:t xml:space="preserve"> te verlengen, na een evaluatie, zoals beschreven in de Offerteaanvraag paragraaf 2.6.</w:t>
      </w:r>
    </w:p>
    <w:p w14:paraId="66111309" w14:textId="77777777" w:rsidR="00BB1D91" w:rsidRPr="008D34CD" w:rsidRDefault="00BB1D91" w:rsidP="00BB1D91"/>
    <w:p w14:paraId="38143E3A" w14:textId="77777777" w:rsidR="00BB1D91" w:rsidRPr="008D34CD" w:rsidRDefault="00BB1D91" w:rsidP="00BB1D91"/>
    <w:p w14:paraId="7BA3F781" w14:textId="77777777" w:rsidR="00BB1D91" w:rsidRDefault="00BB1D91" w:rsidP="00BB1D91"/>
    <w:p w14:paraId="5C5B1828" w14:textId="77777777" w:rsidR="00BB1D91" w:rsidRPr="008D34CD" w:rsidRDefault="00BB1D91" w:rsidP="00BB1D91"/>
    <w:p w14:paraId="2DBA9FF5" w14:textId="77777777" w:rsidR="00BB1D91" w:rsidRPr="008D34CD" w:rsidRDefault="00BB1D91" w:rsidP="00BB1D91"/>
    <w:p w14:paraId="6B974348" w14:textId="77777777" w:rsidR="00BB1D91" w:rsidRPr="008D34CD" w:rsidRDefault="00BB1D91" w:rsidP="00BB1D91">
      <w:pPr>
        <w:rPr>
          <w:b/>
          <w:bCs/>
          <w:i/>
          <w:iCs/>
        </w:rPr>
      </w:pPr>
      <w:r w:rsidRPr="008D34CD">
        <w:rPr>
          <w:b/>
          <w:bCs/>
          <w:i/>
          <w:iCs/>
        </w:rPr>
        <w:t>3.</w:t>
      </w:r>
      <w:r w:rsidRPr="008D34CD">
        <w:rPr>
          <w:b/>
          <w:bCs/>
          <w:i/>
          <w:iCs/>
        </w:rPr>
        <w:tab/>
        <w:t xml:space="preserve">Prijs </w:t>
      </w:r>
    </w:p>
    <w:p w14:paraId="24FD13B9" w14:textId="77777777" w:rsidR="00BB1D91" w:rsidRPr="008D34CD" w:rsidRDefault="00BB1D91" w:rsidP="00BB1D91"/>
    <w:p w14:paraId="1BEA6FB5" w14:textId="27128155" w:rsidR="00BB1D91" w:rsidRPr="008D34CD" w:rsidRDefault="00BB1D91" w:rsidP="00BB1D91">
      <w:pPr>
        <w:ind w:left="450" w:hanging="450"/>
      </w:pPr>
      <w:r w:rsidRPr="008D34CD">
        <w:t>3.1</w:t>
      </w:r>
      <w:r w:rsidRPr="008D34CD">
        <w:tab/>
        <w:t xml:space="preserve">Opdrachtnemer levert tegen de genoemde prijzen en kortingspercentages zoals in offerte die aan de opdracht ten grondslag ligt zijn genoemd. </w:t>
      </w:r>
    </w:p>
    <w:p w14:paraId="0BCC41E2" w14:textId="77777777" w:rsidR="00BB1D91" w:rsidRPr="008D34CD" w:rsidRDefault="00BB1D91" w:rsidP="00BB1D91"/>
    <w:p w14:paraId="36082763" w14:textId="77777777" w:rsidR="00BB1D91" w:rsidRPr="008D34CD" w:rsidRDefault="00BB1D91" w:rsidP="00BB1D91">
      <w:pPr>
        <w:rPr>
          <w:b/>
          <w:bCs/>
          <w:i/>
          <w:iCs/>
        </w:rPr>
      </w:pPr>
      <w:r w:rsidRPr="008D34CD">
        <w:rPr>
          <w:b/>
          <w:bCs/>
          <w:i/>
          <w:iCs/>
        </w:rPr>
        <w:t>4.</w:t>
      </w:r>
      <w:r w:rsidRPr="008D34CD">
        <w:rPr>
          <w:b/>
          <w:bCs/>
          <w:i/>
          <w:iCs/>
        </w:rPr>
        <w:tab/>
        <w:t>Facturatie</w:t>
      </w:r>
    </w:p>
    <w:p w14:paraId="71DBC1DA" w14:textId="77777777" w:rsidR="00BB1D91" w:rsidRPr="008D34CD" w:rsidRDefault="00BB1D91" w:rsidP="00BB1D91"/>
    <w:p w14:paraId="16A8AD93" w14:textId="77777777" w:rsidR="00BB1D91" w:rsidRPr="008D34CD" w:rsidRDefault="00BB1D91" w:rsidP="00BB1D91">
      <w:pPr>
        <w:ind w:left="450" w:hanging="450"/>
      </w:pPr>
      <w:r w:rsidRPr="008D34CD">
        <w:t>4.1</w:t>
      </w:r>
      <w:r w:rsidRPr="008D34CD">
        <w:tab/>
        <w:t>Facturen die niet aan de in de offerteaanvraag gestelde eisen voldoen worden niet in behandeling genomen, maar met een begeleidend schrijven geretourneerd.</w:t>
      </w:r>
    </w:p>
    <w:p w14:paraId="6017B119" w14:textId="77777777" w:rsidR="00BB1D91" w:rsidRPr="008D34CD" w:rsidRDefault="00BB1D91" w:rsidP="00BB1D91">
      <w:pPr>
        <w:ind w:left="450" w:hanging="450"/>
      </w:pPr>
      <w:r w:rsidRPr="008D34CD">
        <w:t>4.2</w:t>
      </w:r>
      <w:r w:rsidRPr="008D34CD">
        <w:tab/>
        <w:t>In geval van inschakeling van derden door Opdrachtnemer, zal facturering plaatsvinden via Opdrachtnemer, met overlegging van de factuur aan de Opdrachtgever.</w:t>
      </w:r>
    </w:p>
    <w:p w14:paraId="07F1FDFA" w14:textId="77777777" w:rsidR="00BB1D91" w:rsidRPr="008D34CD" w:rsidRDefault="00BB1D91" w:rsidP="00670121">
      <w:pPr>
        <w:ind w:left="450" w:hanging="450"/>
      </w:pPr>
      <w:r w:rsidRPr="008D34CD">
        <w:t>4.3</w:t>
      </w:r>
      <w:r w:rsidRPr="008D34CD">
        <w:tab/>
        <w:t>Betaling van de factuur zal geschieden binnen 30 dagen mits aan de gestelde vereisten wordt voldaan.</w:t>
      </w:r>
    </w:p>
    <w:p w14:paraId="69A916E4" w14:textId="77777777" w:rsidR="00BB1D91" w:rsidRPr="008D34CD" w:rsidRDefault="00BB1D91" w:rsidP="00BB1D91">
      <w:r w:rsidRPr="008D34CD">
        <w:t>4.</w:t>
      </w:r>
      <w:r>
        <w:t>4</w:t>
      </w:r>
      <w:r w:rsidRPr="008D34CD">
        <w:tab/>
        <w:t xml:space="preserve">Daarnaast dient op de factuur te worden vermeld: </w:t>
      </w:r>
    </w:p>
    <w:p w14:paraId="16E01614" w14:textId="77777777" w:rsidR="00BB1D91" w:rsidRPr="008D34CD" w:rsidRDefault="00BB1D91" w:rsidP="00BB1D91">
      <w:r>
        <w:tab/>
      </w:r>
      <w:r w:rsidRPr="008D34CD">
        <w:t>•</w:t>
      </w:r>
      <w:r w:rsidRPr="008D34CD">
        <w:tab/>
        <w:t>Een uniek factuurnummer</w:t>
      </w:r>
      <w:r>
        <w:t>;</w:t>
      </w:r>
    </w:p>
    <w:p w14:paraId="2DBBAA4D" w14:textId="77777777" w:rsidR="00BB1D91" w:rsidRPr="008D34CD" w:rsidRDefault="00BB1D91" w:rsidP="00BB1D91">
      <w:r>
        <w:tab/>
      </w:r>
      <w:r w:rsidRPr="008D34CD">
        <w:t>•</w:t>
      </w:r>
      <w:r w:rsidRPr="008D34CD">
        <w:tab/>
        <w:t>Factuurdatum</w:t>
      </w:r>
      <w:r>
        <w:t>;</w:t>
      </w:r>
    </w:p>
    <w:p w14:paraId="138105D2" w14:textId="77777777" w:rsidR="00BB1D91" w:rsidRPr="008D34CD" w:rsidRDefault="00BB1D91" w:rsidP="00BB1D91">
      <w:r>
        <w:tab/>
      </w:r>
      <w:r w:rsidRPr="008D34CD">
        <w:t>•</w:t>
      </w:r>
      <w:r w:rsidRPr="008D34CD">
        <w:tab/>
        <w:t>Naam, adres en woonplaats van de leverancier</w:t>
      </w:r>
      <w:r>
        <w:t>;</w:t>
      </w:r>
    </w:p>
    <w:p w14:paraId="57C90575" w14:textId="77777777" w:rsidR="00BB1D91" w:rsidRPr="008D34CD" w:rsidRDefault="00BB1D91" w:rsidP="00BB1D91">
      <w:r>
        <w:tab/>
      </w:r>
      <w:r w:rsidRPr="008D34CD">
        <w:t>•</w:t>
      </w:r>
      <w:r w:rsidRPr="008D34CD">
        <w:tab/>
        <w:t>Een duidelijke omschrijving van de geleverde goederen / verleende diensten</w:t>
      </w:r>
      <w:r>
        <w:t>;</w:t>
      </w:r>
    </w:p>
    <w:p w14:paraId="55E32DDF" w14:textId="77777777" w:rsidR="00BB1D91" w:rsidRPr="008D34CD" w:rsidRDefault="00BB1D91" w:rsidP="00BB1D91">
      <w:r>
        <w:tab/>
      </w:r>
      <w:r w:rsidRPr="008D34CD">
        <w:t>•</w:t>
      </w:r>
      <w:r w:rsidRPr="008D34CD">
        <w:tab/>
        <w:t>Het toegepaste Btw-tarief</w:t>
      </w:r>
      <w:r>
        <w:t>;</w:t>
      </w:r>
    </w:p>
    <w:p w14:paraId="0763B216" w14:textId="77777777" w:rsidR="00BB1D91" w:rsidRPr="008D34CD" w:rsidRDefault="00BB1D91" w:rsidP="00BB1D91">
      <w:r>
        <w:tab/>
      </w:r>
      <w:r w:rsidRPr="008D34CD">
        <w:t>•</w:t>
      </w:r>
      <w:r w:rsidRPr="008D34CD">
        <w:tab/>
        <w:t>Het Btw-bedrag</w:t>
      </w:r>
      <w:r>
        <w:t>;</w:t>
      </w:r>
    </w:p>
    <w:p w14:paraId="16B3A2F4" w14:textId="77777777" w:rsidR="00BB1D91" w:rsidRPr="008D34CD" w:rsidRDefault="00BB1D91" w:rsidP="00BB1D91">
      <w:r>
        <w:tab/>
      </w:r>
      <w:r w:rsidRPr="008D34CD">
        <w:t>•</w:t>
      </w:r>
      <w:r w:rsidRPr="008D34CD">
        <w:tab/>
        <w:t>Indien van toepassing:</w:t>
      </w:r>
    </w:p>
    <w:p w14:paraId="047F1D85" w14:textId="77777777" w:rsidR="00BB1D91" w:rsidRPr="008D34CD" w:rsidRDefault="00BB1D91" w:rsidP="00BB1D91">
      <w:r>
        <w:tab/>
      </w:r>
      <w:r>
        <w:tab/>
      </w:r>
      <w:r w:rsidRPr="008D34CD">
        <w:t>o</w:t>
      </w:r>
      <w:r w:rsidRPr="008D34CD">
        <w:tab/>
        <w:t>Het BTW nummer van de leverancier</w:t>
      </w:r>
    </w:p>
    <w:p w14:paraId="1B9C379C" w14:textId="77777777" w:rsidR="00BB1D91" w:rsidRPr="008D34CD" w:rsidRDefault="00BB1D91" w:rsidP="00BB1D91">
      <w:r>
        <w:tab/>
      </w:r>
      <w:r>
        <w:tab/>
      </w:r>
      <w:r w:rsidRPr="008D34CD">
        <w:t>o</w:t>
      </w:r>
      <w:r w:rsidRPr="008D34CD">
        <w:tab/>
        <w:t>Vermelding dat 0%-tarief geldt</w:t>
      </w:r>
    </w:p>
    <w:p w14:paraId="530E094D" w14:textId="77777777" w:rsidR="00BB1D91" w:rsidRPr="008D34CD" w:rsidRDefault="00BB1D91" w:rsidP="00BB1D91">
      <w:pPr>
        <w:ind w:left="708" w:hanging="708"/>
      </w:pPr>
      <w:r>
        <w:tab/>
      </w:r>
      <w:r w:rsidRPr="008D34CD">
        <w:t>•</w:t>
      </w:r>
      <w:r w:rsidRPr="008D34CD">
        <w:tab/>
        <w:t>Bankrekeningnummer, tenaamstelling van dit rekeningnummer, BIC-/SWIFT-code en IBAN-nummer</w:t>
      </w:r>
      <w:r>
        <w:t>.</w:t>
      </w:r>
    </w:p>
    <w:p w14:paraId="5C87C090" w14:textId="77777777" w:rsidR="00BB1D91" w:rsidRPr="008D34CD" w:rsidRDefault="00BB1D91" w:rsidP="00BB1D91">
      <w:r w:rsidRPr="008D34CD">
        <w:t>4.</w:t>
      </w:r>
      <w:r>
        <w:t>5</w:t>
      </w:r>
      <w:r w:rsidRPr="008D34CD">
        <w:tab/>
        <w:t>Handgeschreven facturen worden niet verwerkt.</w:t>
      </w:r>
    </w:p>
    <w:p w14:paraId="5EF33C3D" w14:textId="77777777" w:rsidR="00BB1D91" w:rsidRPr="008D34CD" w:rsidRDefault="00BB1D91" w:rsidP="00BB1D91">
      <w:r w:rsidRPr="008D34CD">
        <w:t>4.</w:t>
      </w:r>
      <w:r>
        <w:t>6</w:t>
      </w:r>
      <w:r w:rsidRPr="008D34CD">
        <w:tab/>
        <w:t>Meerdere facturen in één PDF bestand kunnen niet verwerkt worden.</w:t>
      </w:r>
    </w:p>
    <w:p w14:paraId="345AC787" w14:textId="77777777" w:rsidR="00BB1D91" w:rsidRPr="008D34CD" w:rsidRDefault="00BB1D91" w:rsidP="00BB1D91">
      <w:pPr>
        <w:ind w:left="450" w:hanging="450"/>
      </w:pPr>
      <w:r w:rsidRPr="008D34CD">
        <w:t>4.</w:t>
      </w:r>
      <w:r>
        <w:t>7</w:t>
      </w:r>
      <w:r w:rsidRPr="008D34CD">
        <w:tab/>
        <w:t>Opdrachtnemer mag zijn verplichtingen uit hoofde van de afgesloten Overeenkomst niet opschorten op grond dat Opdrachtgever met een betalingsverplichting in verzuim is. Opdrachtnemer kan de afgesloten Overeenkomst ook niet op die grond buitenrechtelijk ontbinden, onverminderd zijn bevoegdheid die ontbinding in rechte te vorderen.</w:t>
      </w:r>
    </w:p>
    <w:p w14:paraId="19A557F1" w14:textId="77777777" w:rsidR="00BB1D91" w:rsidRPr="008D34CD" w:rsidRDefault="00BB1D91" w:rsidP="00BB1D91"/>
    <w:p w14:paraId="772B807B" w14:textId="77777777" w:rsidR="00BB1D91" w:rsidRPr="008D34CD" w:rsidRDefault="00BB1D91" w:rsidP="00BB1D91">
      <w:pPr>
        <w:rPr>
          <w:b/>
          <w:bCs/>
          <w:i/>
          <w:iCs/>
        </w:rPr>
      </w:pPr>
      <w:r w:rsidRPr="008D34CD">
        <w:rPr>
          <w:b/>
          <w:bCs/>
          <w:i/>
          <w:iCs/>
        </w:rPr>
        <w:t>5.</w:t>
      </w:r>
      <w:r w:rsidRPr="008D34CD">
        <w:rPr>
          <w:b/>
          <w:bCs/>
          <w:i/>
          <w:iCs/>
        </w:rPr>
        <w:tab/>
        <w:t xml:space="preserve">Contactpersonen </w:t>
      </w:r>
    </w:p>
    <w:p w14:paraId="5AECD6E8" w14:textId="77777777" w:rsidR="00BB1D91" w:rsidRPr="008D34CD" w:rsidRDefault="00BB1D91" w:rsidP="00BB1D91"/>
    <w:p w14:paraId="4AFD7598" w14:textId="77777777" w:rsidR="00BB1D91" w:rsidRPr="008D34CD" w:rsidRDefault="00BB1D91" w:rsidP="00BB1D91">
      <w:r w:rsidRPr="008D34CD">
        <w:t>Contactpersoon voor Opdrachtgever is ..............</w:t>
      </w:r>
    </w:p>
    <w:p w14:paraId="789536F6" w14:textId="77777777" w:rsidR="00BB1D91" w:rsidRPr="008D34CD" w:rsidRDefault="00BB1D91" w:rsidP="00BB1D91">
      <w:r w:rsidRPr="008D34CD">
        <w:t>Contactpersoon voor Opdrachtnemer is ..............</w:t>
      </w:r>
    </w:p>
    <w:p w14:paraId="0F6A670B" w14:textId="77777777" w:rsidR="00BB1D91" w:rsidRPr="008D34CD" w:rsidRDefault="00BB1D91" w:rsidP="00BB1D91"/>
    <w:p w14:paraId="7FFFC538" w14:textId="77777777" w:rsidR="00BB1D91" w:rsidRPr="008D34CD" w:rsidRDefault="00BB1D91" w:rsidP="00BB1D91"/>
    <w:p w14:paraId="123DE657" w14:textId="77777777" w:rsidR="00BB1D91" w:rsidRPr="008D34CD" w:rsidRDefault="00BB1D91" w:rsidP="00BB1D91">
      <w:pPr>
        <w:rPr>
          <w:b/>
          <w:bCs/>
          <w:i/>
          <w:iCs/>
        </w:rPr>
      </w:pPr>
      <w:r w:rsidRPr="008D34CD">
        <w:rPr>
          <w:b/>
          <w:bCs/>
          <w:i/>
          <w:iCs/>
        </w:rPr>
        <w:t>6.</w:t>
      </w:r>
      <w:r w:rsidRPr="008D34CD">
        <w:rPr>
          <w:b/>
          <w:bCs/>
          <w:i/>
          <w:iCs/>
        </w:rPr>
        <w:tab/>
        <w:t>Tijden en plaats leveringen en diensten</w:t>
      </w:r>
    </w:p>
    <w:p w14:paraId="6BBA47C8" w14:textId="77777777" w:rsidR="00BB1D91" w:rsidRPr="008D34CD" w:rsidRDefault="00BB1D91" w:rsidP="00BB1D91"/>
    <w:p w14:paraId="6460BBFD" w14:textId="77777777" w:rsidR="00BB1D91" w:rsidRPr="008D34CD" w:rsidRDefault="00BB1D91" w:rsidP="00BB1D91">
      <w:r w:rsidRPr="008D34CD">
        <w:t>De leveringen worden in beginsel geleverd op de leverlocatie zoals Opdrachtgever heeft aangegeven bij een bestelling.</w:t>
      </w:r>
    </w:p>
    <w:p w14:paraId="6E18CE52" w14:textId="77777777" w:rsidR="00BB1D91" w:rsidRPr="008D34CD" w:rsidRDefault="00BB1D91" w:rsidP="00BB1D91"/>
    <w:p w14:paraId="48B011D4" w14:textId="77777777" w:rsidR="00BB1D91" w:rsidRPr="008D34CD" w:rsidRDefault="00BB1D91" w:rsidP="00BB1D91">
      <w:pPr>
        <w:rPr>
          <w:b/>
          <w:bCs/>
          <w:i/>
          <w:iCs/>
        </w:rPr>
      </w:pPr>
      <w:r w:rsidRPr="008D34CD">
        <w:rPr>
          <w:b/>
          <w:bCs/>
          <w:i/>
          <w:iCs/>
        </w:rPr>
        <w:t xml:space="preserve">7. </w:t>
      </w:r>
      <w:r w:rsidRPr="008D34CD">
        <w:rPr>
          <w:b/>
          <w:bCs/>
          <w:i/>
          <w:iCs/>
        </w:rPr>
        <w:tab/>
        <w:t>Afloop Overeenkomst</w:t>
      </w:r>
    </w:p>
    <w:p w14:paraId="25A8DD8A" w14:textId="77777777" w:rsidR="00BB1D91" w:rsidRPr="008D34CD" w:rsidRDefault="00BB1D91" w:rsidP="00BB1D91"/>
    <w:p w14:paraId="5A47C3B5" w14:textId="77777777" w:rsidR="00BB1D91" w:rsidRPr="008D34CD" w:rsidRDefault="00BB1D91" w:rsidP="00BB1D91">
      <w:r w:rsidRPr="008D34CD">
        <w:t xml:space="preserve">Drie maanden voor de afloop van deze Overeenkomst zal Opdrachtgever in overleg met Opdrachtnemer nadere afspraken maken over de overdracht van gegevens naar de Opdrachtgever. Deze afspraken zullen binnen een redelijke termijn schriftelijk worden overeengekomen. </w:t>
      </w:r>
    </w:p>
    <w:p w14:paraId="0E2BE906" w14:textId="77777777" w:rsidR="00BB1D91" w:rsidRPr="008D34CD" w:rsidRDefault="00BB1D91" w:rsidP="00BB1D91"/>
    <w:p w14:paraId="45973EBB" w14:textId="77777777" w:rsidR="00BB1D91" w:rsidRPr="008D34CD" w:rsidRDefault="00BB1D91" w:rsidP="00BB1D91">
      <w:pPr>
        <w:rPr>
          <w:b/>
          <w:bCs/>
          <w:i/>
          <w:iCs/>
        </w:rPr>
      </w:pPr>
      <w:r w:rsidRPr="008D34CD">
        <w:rPr>
          <w:b/>
          <w:bCs/>
          <w:i/>
          <w:iCs/>
        </w:rPr>
        <w:t>8.</w:t>
      </w:r>
      <w:r w:rsidRPr="008D34CD">
        <w:rPr>
          <w:b/>
          <w:bCs/>
          <w:i/>
          <w:iCs/>
        </w:rPr>
        <w:tab/>
        <w:t>Van toepassing zijnde Voorwaarden</w:t>
      </w:r>
    </w:p>
    <w:p w14:paraId="564E6493" w14:textId="77777777" w:rsidR="00BB1D91" w:rsidRPr="008D34CD" w:rsidRDefault="00BB1D91" w:rsidP="00BB1D91"/>
    <w:p w14:paraId="187530AC" w14:textId="77777777" w:rsidR="00BB1D91" w:rsidRDefault="00BB1D91" w:rsidP="00BB1D91">
      <w:r w:rsidRPr="008D34CD">
        <w:t>Op deze Overeenkomst zijn uitsluitend van toepassing de Algemene Inkoopvoorwaarden van MosaLira en de genoemde voorwaarden in de Offerteaanvraag en deze Overeenkomst. De toepasselijkheid van (eventuele) algemene en bijzondere voorwaarden van Opdrachtnemer is uitgesloten.</w:t>
      </w:r>
    </w:p>
    <w:p w14:paraId="62D90515" w14:textId="77777777" w:rsidR="00BB1D91" w:rsidRPr="008D34CD" w:rsidRDefault="00BB1D91" w:rsidP="00BB1D91"/>
    <w:p w14:paraId="3AA4E539" w14:textId="77777777" w:rsidR="00BB1D91" w:rsidRPr="008D34CD" w:rsidRDefault="00BB1D91" w:rsidP="00BB1D91"/>
    <w:p w14:paraId="62FA9971" w14:textId="77777777" w:rsidR="00BB1D91" w:rsidRPr="008D34CD" w:rsidRDefault="00BB1D91" w:rsidP="00BB1D91">
      <w:pPr>
        <w:rPr>
          <w:b/>
          <w:bCs/>
          <w:i/>
          <w:iCs/>
        </w:rPr>
      </w:pPr>
      <w:r w:rsidRPr="008D34CD">
        <w:rPr>
          <w:b/>
          <w:bCs/>
          <w:i/>
          <w:iCs/>
        </w:rPr>
        <w:t>9.</w:t>
      </w:r>
      <w:r w:rsidRPr="008D34CD">
        <w:rPr>
          <w:b/>
          <w:bCs/>
          <w:i/>
          <w:iCs/>
        </w:rPr>
        <w:tab/>
        <w:t>Integriteitsverklaring</w:t>
      </w:r>
    </w:p>
    <w:p w14:paraId="42DD66CE" w14:textId="77777777" w:rsidR="00BB1D91" w:rsidRPr="008D34CD" w:rsidRDefault="00BB1D91" w:rsidP="00BB1D91"/>
    <w:p w14:paraId="42BDD61C" w14:textId="77777777" w:rsidR="00BB1D91" w:rsidRPr="008D34CD" w:rsidRDefault="00BB1D91" w:rsidP="00BB1D91">
      <w:r w:rsidRPr="008D34CD">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07CBD1E2" w14:textId="77777777" w:rsidR="00BB1D91" w:rsidRPr="008D34CD" w:rsidRDefault="00BB1D91" w:rsidP="00BB1D91"/>
    <w:p w14:paraId="313F792F" w14:textId="77777777" w:rsidR="00BB1D91" w:rsidRPr="008D34CD" w:rsidRDefault="00BB1D91" w:rsidP="00BB1D91">
      <w:pPr>
        <w:rPr>
          <w:b/>
          <w:bCs/>
          <w:i/>
          <w:iCs/>
        </w:rPr>
      </w:pPr>
      <w:r w:rsidRPr="008D34CD">
        <w:rPr>
          <w:b/>
          <w:bCs/>
          <w:i/>
          <w:iCs/>
        </w:rPr>
        <w:t>1</w:t>
      </w:r>
      <w:r>
        <w:rPr>
          <w:b/>
          <w:bCs/>
          <w:i/>
          <w:iCs/>
        </w:rPr>
        <w:t>0</w:t>
      </w:r>
      <w:r w:rsidRPr="008D34CD">
        <w:rPr>
          <w:b/>
          <w:bCs/>
          <w:i/>
          <w:iCs/>
        </w:rPr>
        <w:t>.</w:t>
      </w:r>
      <w:r w:rsidRPr="008D34CD">
        <w:rPr>
          <w:b/>
          <w:bCs/>
          <w:i/>
          <w:iCs/>
        </w:rPr>
        <w:tab/>
        <w:t>Slotbepaling</w:t>
      </w:r>
    </w:p>
    <w:p w14:paraId="6B18CEBF" w14:textId="77777777" w:rsidR="00BB1D91" w:rsidRPr="008D34CD" w:rsidRDefault="00BB1D91" w:rsidP="00BB1D91"/>
    <w:p w14:paraId="31C06AF3" w14:textId="77777777" w:rsidR="00BB1D91" w:rsidRPr="008D34CD" w:rsidRDefault="00BB1D91" w:rsidP="00BB1D91">
      <w:r w:rsidRPr="008D34CD">
        <w:t>Afwijkingen van deze Overeenkomst zijn slechts bindend voor zover zij uitdrukkelijk tussen partijen schriftelijk zijn overeengekomen.</w:t>
      </w:r>
    </w:p>
    <w:p w14:paraId="3DD3C5F8" w14:textId="77777777" w:rsidR="00BB1D91" w:rsidRPr="008D34CD" w:rsidRDefault="00BB1D91" w:rsidP="00BB1D91"/>
    <w:p w14:paraId="005E7ED5" w14:textId="77777777" w:rsidR="00BB1D91" w:rsidRPr="008D34CD" w:rsidRDefault="00BB1D91" w:rsidP="00BB1D91">
      <w:r w:rsidRPr="008D34CD">
        <w:t>Aldus op de laatste van de twee hierna genoemde data overeengekomen en in tweevoud ondertekend,</w:t>
      </w:r>
    </w:p>
    <w:p w14:paraId="44346CA6" w14:textId="77777777" w:rsidR="00BB1D91" w:rsidRPr="008D34CD" w:rsidRDefault="00BB1D91" w:rsidP="00BB1D91"/>
    <w:p w14:paraId="2A38E9C9" w14:textId="77777777" w:rsidR="00BB1D91" w:rsidRPr="008D34CD" w:rsidRDefault="00BB1D91" w:rsidP="00BB1D91">
      <w:r w:rsidRPr="008D34CD">
        <w:t>Maastricht, datum</w:t>
      </w:r>
      <w:r w:rsidRPr="008D34CD">
        <w:tab/>
      </w:r>
      <w:r w:rsidRPr="008D34CD">
        <w:tab/>
        <w:t xml:space="preserve"> </w:t>
      </w:r>
      <w:r w:rsidRPr="008D34CD">
        <w:tab/>
      </w:r>
      <w:r w:rsidRPr="008D34CD">
        <w:tab/>
      </w:r>
      <w:r w:rsidRPr="008D34CD">
        <w:tab/>
        <w:t xml:space="preserve">plaats, datum </w:t>
      </w:r>
    </w:p>
    <w:p w14:paraId="646D7ED6" w14:textId="77777777" w:rsidR="00BB1D91" w:rsidRPr="008D34CD" w:rsidRDefault="00BB1D91" w:rsidP="00BB1D91"/>
    <w:p w14:paraId="57A7C822" w14:textId="62BEFA81" w:rsidR="00BB1D91" w:rsidRPr="008D34CD" w:rsidRDefault="00BB1D91" w:rsidP="00BB1D91">
      <w:r w:rsidRPr="008D34CD">
        <w:t>MosaLira</w:t>
      </w:r>
      <w:r w:rsidRPr="008D34CD">
        <w:tab/>
      </w:r>
      <w:r w:rsidRPr="008D34CD">
        <w:tab/>
      </w:r>
      <w:r w:rsidRPr="008D34CD">
        <w:tab/>
      </w:r>
      <w:r w:rsidRPr="008D34CD">
        <w:tab/>
      </w:r>
      <w:r w:rsidRPr="008D34CD">
        <w:tab/>
      </w:r>
      <w:r w:rsidR="00670121">
        <w:tab/>
      </w:r>
      <w:r w:rsidRPr="008D34CD">
        <w:tab/>
        <w:t>(Opdrachtnemer)</w:t>
      </w:r>
    </w:p>
    <w:p w14:paraId="5AB5ABDF" w14:textId="77777777" w:rsidR="00BB1D91" w:rsidRPr="008D34CD" w:rsidRDefault="00BB1D91" w:rsidP="00BB1D91">
      <w:r w:rsidRPr="008D34CD">
        <w:t xml:space="preserve"> </w:t>
      </w:r>
    </w:p>
    <w:p w14:paraId="068F7CF5" w14:textId="77777777" w:rsidR="00BB1D91" w:rsidRPr="008D34CD" w:rsidRDefault="00BB1D91" w:rsidP="00BB1D91"/>
    <w:p w14:paraId="49B9688B" w14:textId="77777777" w:rsidR="00BB1D91" w:rsidRPr="008D34CD" w:rsidRDefault="00BB1D91" w:rsidP="00BB1D91"/>
    <w:p w14:paraId="68EC7668" w14:textId="77777777" w:rsidR="00BB1D91" w:rsidRPr="008D34CD" w:rsidRDefault="00BB1D91" w:rsidP="00BB1D91"/>
    <w:p w14:paraId="528772C9" w14:textId="77777777" w:rsidR="00BB1D91" w:rsidRPr="008D34CD" w:rsidRDefault="00BB1D91" w:rsidP="00BB1D91"/>
    <w:p w14:paraId="314B5E4A" w14:textId="77777777" w:rsidR="00BB1D91" w:rsidRPr="008D34CD" w:rsidRDefault="00BB1D91" w:rsidP="00BB1D91">
      <w:r>
        <w:t>Mw</w:t>
      </w:r>
      <w:r w:rsidRPr="008D34CD">
        <w:t xml:space="preserve">. </w:t>
      </w:r>
      <w:r>
        <w:t>C.M.S. Hünen</w:t>
      </w:r>
      <w:r w:rsidRPr="008D34CD">
        <w:tab/>
      </w:r>
      <w:r w:rsidRPr="008D34CD">
        <w:tab/>
      </w:r>
      <w:r w:rsidRPr="008D34CD">
        <w:tab/>
      </w:r>
      <w:r w:rsidRPr="008D34CD">
        <w:tab/>
      </w:r>
      <w:r w:rsidRPr="008D34CD">
        <w:tab/>
        <w:t>(functie en naam ondertekenaar)</w:t>
      </w:r>
    </w:p>
    <w:p w14:paraId="336D0B7C" w14:textId="77777777" w:rsidR="00BB1D91" w:rsidRPr="008D34CD" w:rsidRDefault="00BB1D91" w:rsidP="00BB1D91">
      <w:r w:rsidRPr="008D34CD">
        <w:t>Lid College van Bestuur</w:t>
      </w:r>
    </w:p>
    <w:p w14:paraId="795E5C46" w14:textId="77777777" w:rsidR="00BB1D91" w:rsidRPr="008D34CD" w:rsidRDefault="00BB1D91" w:rsidP="00BB1D91"/>
    <w:p w14:paraId="3406ED88" w14:textId="77777777" w:rsidR="00BB1D91" w:rsidRPr="008D34CD" w:rsidRDefault="00BB1D91" w:rsidP="00BB1D91"/>
    <w:p w14:paraId="08D336E1" w14:textId="77777777" w:rsidR="00BB1D91" w:rsidRPr="008D34CD" w:rsidRDefault="00BB1D91" w:rsidP="00BB1D91">
      <w:r w:rsidRPr="008D34CD">
        <w:t>Bijlage(n):</w:t>
      </w:r>
    </w:p>
    <w:p w14:paraId="29ECF942" w14:textId="77777777" w:rsidR="00BB1D91" w:rsidRPr="008D34CD" w:rsidRDefault="00BB1D91" w:rsidP="00BB1D91"/>
    <w:p w14:paraId="03231034" w14:textId="77777777" w:rsidR="00BB1D91" w:rsidRPr="008D34CD" w:rsidRDefault="00BB1D91" w:rsidP="00BB1D91">
      <w:r w:rsidRPr="008D34CD">
        <w:t>Alle in deze Overeenkomst genoemde bijlagen zijn reeds in bezit van beide partijen.</w:t>
      </w:r>
    </w:p>
    <w:p w14:paraId="5A34175C" w14:textId="77777777" w:rsidR="00E55830" w:rsidRDefault="00E55830"/>
    <w:sectPr w:rsidR="00E558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91"/>
    <w:rsid w:val="00183A57"/>
    <w:rsid w:val="003039C7"/>
    <w:rsid w:val="00425D37"/>
    <w:rsid w:val="00464427"/>
    <w:rsid w:val="00670121"/>
    <w:rsid w:val="00684EB4"/>
    <w:rsid w:val="00BB1D91"/>
    <w:rsid w:val="00E55830"/>
    <w:rsid w:val="00EC45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C46EE"/>
  <w15:chartTrackingRefBased/>
  <w15:docId w15:val="{07E33F5C-A905-426B-9CB7-E4C9D80B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1D91"/>
    <w:pPr>
      <w:tabs>
        <w:tab w:val="left" w:pos="454"/>
        <w:tab w:val="left" w:pos="1021"/>
        <w:tab w:val="left" w:pos="1588"/>
      </w:tabs>
      <w:spacing w:after="0" w:line="240" w:lineRule="auto"/>
    </w:pPr>
    <w:rPr>
      <w:rFonts w:asciiTheme="minorHAnsi" w:eastAsia="Times New Roman" w:hAnsiTheme="minorHAnsi" w:cs="Times New Roman"/>
      <w:kern w:val="0"/>
      <w:sz w:val="20"/>
      <w:szCs w:val="20"/>
      <w:lang w:eastAsia="nl-NL"/>
      <w14:ligatures w14:val="none"/>
    </w:rPr>
  </w:style>
  <w:style w:type="paragraph" w:styleId="Kop1">
    <w:name w:val="heading 1"/>
    <w:basedOn w:val="Standaard"/>
    <w:next w:val="Standaard"/>
    <w:link w:val="Kop1Char"/>
    <w:uiPriority w:val="9"/>
    <w:qFormat/>
    <w:rsid w:val="00BB1D91"/>
    <w:pPr>
      <w:keepNext/>
      <w:keepLines/>
      <w:tabs>
        <w:tab w:val="clear" w:pos="454"/>
        <w:tab w:val="clear" w:pos="1021"/>
        <w:tab w:val="clear" w:pos="1588"/>
      </w:tab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nhideWhenUsed/>
    <w:qFormat/>
    <w:rsid w:val="00BB1D91"/>
    <w:pPr>
      <w:keepNext/>
      <w:keepLines/>
      <w:tabs>
        <w:tab w:val="clear" w:pos="454"/>
        <w:tab w:val="clear" w:pos="1021"/>
        <w:tab w:val="clear" w:pos="1588"/>
      </w:tab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B1D91"/>
    <w:pPr>
      <w:keepNext/>
      <w:keepLines/>
      <w:tabs>
        <w:tab w:val="clear" w:pos="454"/>
        <w:tab w:val="clear" w:pos="1021"/>
        <w:tab w:val="clear" w:pos="1588"/>
      </w:tab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B1D91"/>
    <w:pPr>
      <w:keepNext/>
      <w:keepLines/>
      <w:tabs>
        <w:tab w:val="clear" w:pos="454"/>
        <w:tab w:val="clear" w:pos="1021"/>
        <w:tab w:val="clear" w:pos="1588"/>
      </w:tab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BB1D91"/>
    <w:pPr>
      <w:keepNext/>
      <w:keepLines/>
      <w:tabs>
        <w:tab w:val="clear" w:pos="454"/>
        <w:tab w:val="clear" w:pos="1021"/>
        <w:tab w:val="clear" w:pos="1588"/>
      </w:tab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BB1D91"/>
    <w:pPr>
      <w:keepNext/>
      <w:keepLines/>
      <w:tabs>
        <w:tab w:val="clear" w:pos="454"/>
        <w:tab w:val="clear" w:pos="1021"/>
        <w:tab w:val="clear" w:pos="1588"/>
      </w:tabs>
      <w:spacing w:before="4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BB1D91"/>
    <w:pPr>
      <w:keepNext/>
      <w:keepLines/>
      <w:tabs>
        <w:tab w:val="clear" w:pos="454"/>
        <w:tab w:val="clear" w:pos="1021"/>
        <w:tab w:val="clear" w:pos="1588"/>
      </w:tabs>
      <w:spacing w:before="4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BB1D91"/>
    <w:pPr>
      <w:keepNext/>
      <w:keepLines/>
      <w:tabs>
        <w:tab w:val="clear" w:pos="454"/>
        <w:tab w:val="clear" w:pos="1021"/>
        <w:tab w:val="clear" w:pos="1588"/>
      </w:tabs>
      <w:spacing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BB1D91"/>
    <w:pPr>
      <w:keepNext/>
      <w:keepLines/>
      <w:tabs>
        <w:tab w:val="clear" w:pos="454"/>
        <w:tab w:val="clear" w:pos="1021"/>
        <w:tab w:val="clear" w:pos="1588"/>
      </w:tabs>
      <w:spacing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1D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BB1D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1D91"/>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BB1D91"/>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BB1D91"/>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BB1D9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B1D9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B1D9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B1D9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B1D91"/>
    <w:pPr>
      <w:tabs>
        <w:tab w:val="clear" w:pos="454"/>
        <w:tab w:val="clear" w:pos="1021"/>
        <w:tab w:val="clear" w:pos="1588"/>
      </w:tabs>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B1D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1D91"/>
    <w:pPr>
      <w:numPr>
        <w:ilvl w:val="1"/>
      </w:numPr>
      <w:tabs>
        <w:tab w:val="clear" w:pos="454"/>
        <w:tab w:val="clear" w:pos="1021"/>
        <w:tab w:val="clear" w:pos="1588"/>
      </w:tabs>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B1D9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B1D91"/>
    <w:pPr>
      <w:tabs>
        <w:tab w:val="clear" w:pos="454"/>
        <w:tab w:val="clear" w:pos="1021"/>
        <w:tab w:val="clear" w:pos="1588"/>
      </w:tabs>
      <w:spacing w:before="160" w:after="160" w:line="259" w:lineRule="auto"/>
      <w:jc w:val="center"/>
    </w:pPr>
    <w:rPr>
      <w:rFonts w:ascii="Calibri" w:eastAsiaTheme="minorHAnsi" w:hAnsi="Calibri" w:cs="Calibr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BB1D91"/>
    <w:rPr>
      <w:i/>
      <w:iCs/>
      <w:color w:val="404040" w:themeColor="text1" w:themeTint="BF"/>
    </w:rPr>
  </w:style>
  <w:style w:type="paragraph" w:styleId="Lijstalinea">
    <w:name w:val="List Paragraph"/>
    <w:basedOn w:val="Standaard"/>
    <w:uiPriority w:val="34"/>
    <w:qFormat/>
    <w:rsid w:val="00BB1D91"/>
    <w:pPr>
      <w:tabs>
        <w:tab w:val="clear" w:pos="454"/>
        <w:tab w:val="clear" w:pos="1021"/>
        <w:tab w:val="clear" w:pos="1588"/>
      </w:tabs>
      <w:spacing w:after="160" w:line="259" w:lineRule="auto"/>
      <w:ind w:left="720"/>
      <w:contextualSpacing/>
    </w:pPr>
    <w:rPr>
      <w:rFonts w:ascii="Calibri" w:eastAsiaTheme="minorHAnsi" w:hAnsi="Calibri" w:cs="Calibri"/>
      <w:kern w:val="2"/>
      <w:sz w:val="22"/>
      <w:szCs w:val="22"/>
      <w:lang w:eastAsia="en-US"/>
      <w14:ligatures w14:val="standardContextual"/>
    </w:rPr>
  </w:style>
  <w:style w:type="character" w:styleId="Intensievebenadrukking">
    <w:name w:val="Intense Emphasis"/>
    <w:basedOn w:val="Standaardalinea-lettertype"/>
    <w:uiPriority w:val="21"/>
    <w:qFormat/>
    <w:rsid w:val="00BB1D91"/>
    <w:rPr>
      <w:i/>
      <w:iCs/>
      <w:color w:val="0F4761" w:themeColor="accent1" w:themeShade="BF"/>
    </w:rPr>
  </w:style>
  <w:style w:type="paragraph" w:styleId="Duidelijkcitaat">
    <w:name w:val="Intense Quote"/>
    <w:basedOn w:val="Standaard"/>
    <w:next w:val="Standaard"/>
    <w:link w:val="DuidelijkcitaatChar"/>
    <w:uiPriority w:val="30"/>
    <w:qFormat/>
    <w:rsid w:val="00BB1D91"/>
    <w:pPr>
      <w:pBdr>
        <w:top w:val="single" w:sz="4" w:space="10" w:color="0F4761" w:themeColor="accent1" w:themeShade="BF"/>
        <w:bottom w:val="single" w:sz="4" w:space="10" w:color="0F4761" w:themeColor="accent1" w:themeShade="BF"/>
      </w:pBdr>
      <w:tabs>
        <w:tab w:val="clear" w:pos="454"/>
        <w:tab w:val="clear" w:pos="1021"/>
        <w:tab w:val="clear" w:pos="1588"/>
      </w:tabs>
      <w:spacing w:before="360" w:after="360" w:line="259" w:lineRule="auto"/>
      <w:ind w:left="864" w:right="864"/>
      <w:jc w:val="center"/>
    </w:pPr>
    <w:rPr>
      <w:rFonts w:ascii="Calibri" w:eastAsiaTheme="minorHAnsi" w:hAnsi="Calibri" w:cs="Calibr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BB1D91"/>
    <w:rPr>
      <w:i/>
      <w:iCs/>
      <w:color w:val="0F4761" w:themeColor="accent1" w:themeShade="BF"/>
    </w:rPr>
  </w:style>
  <w:style w:type="character" w:styleId="Intensieveverwijzing">
    <w:name w:val="Intense Reference"/>
    <w:basedOn w:val="Standaardalinea-lettertype"/>
    <w:uiPriority w:val="32"/>
    <w:qFormat/>
    <w:rsid w:val="00BB1D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af96e5-7795-4654-97b2-21352d0293b7" xsi:nil="true"/>
    <lcf76f155ced4ddcb4097134ff3c332f xmlns="b4e822d5-dc06-49f1-b681-df364ee99a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92940AC077074CB6AF220343A70C3D" ma:contentTypeVersion="14" ma:contentTypeDescription="Een nieuw document maken." ma:contentTypeScope="" ma:versionID="29f2df1fa877a75cbcda8e478e8cad09">
  <xsd:schema xmlns:xsd="http://www.w3.org/2001/XMLSchema" xmlns:xs="http://www.w3.org/2001/XMLSchema" xmlns:p="http://schemas.microsoft.com/office/2006/metadata/properties" xmlns:ns2="b4e822d5-dc06-49f1-b681-df364ee99ac8" xmlns:ns3="69af96e5-7795-4654-97b2-21352d0293b7" targetNamespace="http://schemas.microsoft.com/office/2006/metadata/properties" ma:root="true" ma:fieldsID="14193b7fe08cccb75aa4d3e0631147bc" ns2:_="" ns3:_="">
    <xsd:import namespace="b4e822d5-dc06-49f1-b681-df364ee99ac8"/>
    <xsd:import namespace="69af96e5-7795-4654-97b2-21352d0293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822d5-dc06-49f1-b681-df364ee99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62a0ff6d-8310-4402-88d4-56090226b5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f96e5-7795-4654-97b2-21352d0293b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Catch-all-kolom van taxonomie" ma:hidden="true" ma:list="{2786ca92-6e37-465e-a9e1-47fe9207705e}" ma:internalName="TaxCatchAll" ma:showField="CatchAllData" ma:web="69af96e5-7795-4654-97b2-21352d029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0E573-CB11-4F71-B151-D7853696A12A}">
  <ds:schemaRefs>
    <ds:schemaRef ds:uri="http://schemas.microsoft.com/office/2006/metadata/properties"/>
    <ds:schemaRef ds:uri="http://schemas.microsoft.com/office/infopath/2007/PartnerControls"/>
    <ds:schemaRef ds:uri="69af96e5-7795-4654-97b2-21352d0293b7"/>
    <ds:schemaRef ds:uri="b4e822d5-dc06-49f1-b681-df364ee99ac8"/>
  </ds:schemaRefs>
</ds:datastoreItem>
</file>

<file path=customXml/itemProps2.xml><?xml version="1.0" encoding="utf-8"?>
<ds:datastoreItem xmlns:ds="http://schemas.openxmlformats.org/officeDocument/2006/customXml" ds:itemID="{6D841F6D-2765-4BF6-AFC2-B28BD1233DE6}">
  <ds:schemaRefs>
    <ds:schemaRef ds:uri="http://schemas.microsoft.com/sharepoint/v3/contenttype/forms"/>
  </ds:schemaRefs>
</ds:datastoreItem>
</file>

<file path=customXml/itemProps3.xml><?xml version="1.0" encoding="utf-8"?>
<ds:datastoreItem xmlns:ds="http://schemas.openxmlformats.org/officeDocument/2006/customXml" ds:itemID="{DC946D66-1D41-404C-9C51-6A7111BD2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822d5-dc06-49f1-b681-df364ee99ac8"/>
    <ds:schemaRef ds:uri="69af96e5-7795-4654-97b2-21352d029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836</Words>
  <Characters>4601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Boonstoppel</dc:creator>
  <cp:keywords/>
  <dc:description/>
  <cp:lastModifiedBy>Edwin Boonstoppel</cp:lastModifiedBy>
  <cp:revision>5</cp:revision>
  <dcterms:created xsi:type="dcterms:W3CDTF">2025-11-28T10:25:00Z</dcterms:created>
  <dcterms:modified xsi:type="dcterms:W3CDTF">2025-11-28T13:58:00Z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0x0101003892940AC077074CB6AF220343A70C3D</vt:lpwstr>
  </property>
  <property fmtid="{D5CDD505-2E9C-101B-9397-08002B2CF9AE}" pid="3" name="MediaServiceImageTags">
    <vt:lpwstr/>
  </property>
</Properties>
</file>