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F364" w14:textId="35F42A15" w:rsidR="002A7644" w:rsidRDefault="002A7644" w:rsidP="002A7644">
      <w:pPr>
        <w:pStyle w:val="R-Titel"/>
        <w:rPr>
          <w:noProof/>
        </w:rPr>
      </w:pPr>
      <w:r>
        <w:rPr>
          <w:noProof/>
        </w:rPr>
        <w:t>Aanbestedingsleidraad aanbesteding</w:t>
      </w:r>
    </w:p>
    <w:p w14:paraId="1E6E181F" w14:textId="0D343180" w:rsidR="002A7644" w:rsidRDefault="002A7644" w:rsidP="002A7644">
      <w:pPr>
        <w:pStyle w:val="R-Titel"/>
      </w:pPr>
      <w:r>
        <w:rPr>
          <w:noProof/>
        </w:rPr>
        <w:t>Programmaleider RegioDeal Samen Sterker!</w:t>
      </w:r>
    </w:p>
    <w:p w14:paraId="00A02E57" w14:textId="77777777" w:rsidR="002A7644" w:rsidRDefault="002A7644" w:rsidP="002A7644">
      <w:pPr>
        <w:pStyle w:val="R-Rubricering"/>
      </w:pPr>
    </w:p>
    <w:p w14:paraId="1C1E6140" w14:textId="77777777" w:rsidR="002A7644" w:rsidRDefault="002A7644" w:rsidP="002A7644">
      <w:r>
        <w:rPr>
          <w:noProof/>
        </w:rPr>
        <w:drawing>
          <wp:anchor distT="0" distB="0" distL="114300" distR="114300" simplePos="0" relativeHeight="251659264" behindDoc="0" locked="0" layoutInCell="1" allowOverlap="1" wp14:anchorId="28A188A7" wp14:editId="58044103">
            <wp:simplePos x="0" y="0"/>
            <wp:positionH relativeFrom="column">
              <wp:posOffset>3241</wp:posOffset>
            </wp:positionH>
            <wp:positionV relativeFrom="paragraph">
              <wp:posOffset>151992</wp:posOffset>
            </wp:positionV>
            <wp:extent cx="5411338" cy="4037397"/>
            <wp:effectExtent l="0" t="0" r="0" b="1270"/>
            <wp:wrapNone/>
            <wp:docPr id="2059932899" name="Afbeelding 1" descr="Afbeelding met buitenshuis, gras, hemel,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32899" name="Afbeelding 1" descr="Afbeelding met buitenshuis, gras, hemel, grond&#10;&#10;Door AI gegenereerde inhoud is mogelijk onjuist."/>
                    <pic:cNvPicPr/>
                  </pic:nvPicPr>
                  <pic:blipFill>
                    <a:blip r:embed="rId5"/>
                    <a:stretch>
                      <a:fillRect/>
                    </a:stretch>
                  </pic:blipFill>
                  <pic:spPr>
                    <a:xfrm>
                      <a:off x="0" y="0"/>
                      <a:ext cx="5424868" cy="4047492"/>
                    </a:xfrm>
                    <a:prstGeom prst="rect">
                      <a:avLst/>
                    </a:prstGeom>
                  </pic:spPr>
                </pic:pic>
              </a:graphicData>
            </a:graphic>
            <wp14:sizeRelH relativeFrom="margin">
              <wp14:pctWidth>0</wp14:pctWidth>
            </wp14:sizeRelH>
            <wp14:sizeRelV relativeFrom="margin">
              <wp14:pctHeight>0</wp14:pctHeight>
            </wp14:sizeRelV>
          </wp:anchor>
        </w:drawing>
      </w:r>
    </w:p>
    <w:p w14:paraId="54859D15" w14:textId="77777777" w:rsidR="002A7644" w:rsidRDefault="002A7644" w:rsidP="002A7644"/>
    <w:p w14:paraId="24E802E3" w14:textId="77777777" w:rsidR="002A7644" w:rsidRDefault="002A7644" w:rsidP="002A7644">
      <w:pPr>
        <w:pStyle w:val="R-Kenmerk"/>
      </w:pPr>
    </w:p>
    <w:p w14:paraId="73C38EEF" w14:textId="77777777" w:rsidR="002A7644" w:rsidRDefault="002A7644" w:rsidP="002A7644">
      <w:pPr>
        <w:pStyle w:val="R-Kenmerk"/>
      </w:pPr>
    </w:p>
    <w:p w14:paraId="304F6A2D" w14:textId="77777777" w:rsidR="002A7644" w:rsidRDefault="002A7644" w:rsidP="002A7644">
      <w:pPr>
        <w:pStyle w:val="R-Kenmerk"/>
      </w:pPr>
    </w:p>
    <w:p w14:paraId="71A903DB" w14:textId="77777777" w:rsidR="002A7644" w:rsidRDefault="002A7644" w:rsidP="002A7644">
      <w:pPr>
        <w:spacing w:line="270" w:lineRule="atLeast"/>
      </w:pPr>
    </w:p>
    <w:p w14:paraId="7C05DBA5" w14:textId="77777777" w:rsidR="002A7644" w:rsidRPr="00233AEA" w:rsidRDefault="002A7644" w:rsidP="002A7644">
      <w:pPr>
        <w:spacing w:line="270" w:lineRule="atLeast"/>
      </w:pPr>
    </w:p>
    <w:p w14:paraId="07C84926" w14:textId="77777777" w:rsidR="002A7644" w:rsidRDefault="002A7644" w:rsidP="002A7644">
      <w:pPr>
        <w:spacing w:line="240" w:lineRule="auto"/>
        <w:jc w:val="both"/>
      </w:pPr>
    </w:p>
    <w:p w14:paraId="29AAE231" w14:textId="77777777" w:rsidR="002A7644" w:rsidRDefault="002A7644" w:rsidP="002A7644">
      <w:pPr>
        <w:spacing w:line="240" w:lineRule="auto"/>
        <w:jc w:val="both"/>
      </w:pPr>
    </w:p>
    <w:p w14:paraId="1BB42BCC" w14:textId="77777777" w:rsidR="002A7644" w:rsidRDefault="002A7644" w:rsidP="002A7644">
      <w:pPr>
        <w:spacing w:line="240" w:lineRule="auto"/>
        <w:jc w:val="both"/>
      </w:pPr>
    </w:p>
    <w:p w14:paraId="6A00FB36" w14:textId="77777777" w:rsidR="002A7644" w:rsidRDefault="002A7644" w:rsidP="002A7644">
      <w:pPr>
        <w:spacing w:line="240" w:lineRule="auto"/>
        <w:jc w:val="both"/>
      </w:pPr>
    </w:p>
    <w:p w14:paraId="42B2391C" w14:textId="77777777" w:rsidR="002A7644" w:rsidRDefault="002A7644" w:rsidP="002A7644">
      <w:pPr>
        <w:spacing w:line="240" w:lineRule="auto"/>
        <w:jc w:val="both"/>
      </w:pPr>
    </w:p>
    <w:p w14:paraId="4A45AFA1" w14:textId="77777777" w:rsidR="002A7644" w:rsidRDefault="002A7644" w:rsidP="002A7644">
      <w:pPr>
        <w:spacing w:line="240" w:lineRule="auto"/>
        <w:jc w:val="both"/>
      </w:pPr>
    </w:p>
    <w:p w14:paraId="6E6F7FC3" w14:textId="77777777" w:rsidR="002A7644" w:rsidRDefault="002A7644" w:rsidP="002A7644">
      <w:pPr>
        <w:spacing w:line="240" w:lineRule="auto"/>
        <w:jc w:val="both"/>
      </w:pPr>
    </w:p>
    <w:p w14:paraId="46855898" w14:textId="77777777" w:rsidR="002A7644" w:rsidRDefault="002A7644" w:rsidP="002A7644">
      <w:pPr>
        <w:spacing w:line="240" w:lineRule="auto"/>
        <w:jc w:val="both"/>
      </w:pPr>
    </w:p>
    <w:p w14:paraId="04A4A9B2" w14:textId="77777777" w:rsidR="002A7644" w:rsidRDefault="002A7644" w:rsidP="002A7644">
      <w:pPr>
        <w:spacing w:line="240" w:lineRule="auto"/>
        <w:jc w:val="both"/>
      </w:pPr>
    </w:p>
    <w:p w14:paraId="3C0EC969" w14:textId="77777777" w:rsidR="002A7644" w:rsidRDefault="002A7644" w:rsidP="002A7644">
      <w:pPr>
        <w:spacing w:line="240" w:lineRule="auto"/>
        <w:jc w:val="both"/>
      </w:pPr>
    </w:p>
    <w:p w14:paraId="1E51A061" w14:textId="77777777" w:rsidR="002A7644" w:rsidRDefault="002A7644" w:rsidP="002A7644">
      <w:pPr>
        <w:spacing w:line="240" w:lineRule="auto"/>
        <w:jc w:val="both"/>
      </w:pPr>
    </w:p>
    <w:p w14:paraId="3C827DE8" w14:textId="77777777" w:rsidR="002A7644" w:rsidRDefault="002A7644" w:rsidP="002A7644">
      <w:pPr>
        <w:spacing w:line="240" w:lineRule="auto"/>
        <w:jc w:val="both"/>
      </w:pPr>
    </w:p>
    <w:p w14:paraId="752510DC" w14:textId="77777777" w:rsidR="002A7644" w:rsidRDefault="002A7644" w:rsidP="002A7644">
      <w:pPr>
        <w:spacing w:line="240" w:lineRule="auto"/>
        <w:jc w:val="both"/>
      </w:pPr>
    </w:p>
    <w:p w14:paraId="110BCD01" w14:textId="77777777" w:rsidR="002A7644" w:rsidRDefault="002A7644" w:rsidP="002A7644">
      <w:pPr>
        <w:spacing w:line="240" w:lineRule="auto"/>
        <w:jc w:val="both"/>
      </w:pPr>
    </w:p>
    <w:p w14:paraId="0CC45192" w14:textId="77777777" w:rsidR="002A7644" w:rsidRDefault="002A7644" w:rsidP="002A7644">
      <w:pPr>
        <w:spacing w:line="240" w:lineRule="auto"/>
        <w:jc w:val="both"/>
      </w:pPr>
    </w:p>
    <w:p w14:paraId="6279F5F9" w14:textId="77777777" w:rsidR="002A7644" w:rsidRDefault="002A7644" w:rsidP="002A7644">
      <w:pPr>
        <w:spacing w:line="240" w:lineRule="auto"/>
        <w:jc w:val="both"/>
      </w:pPr>
    </w:p>
    <w:p w14:paraId="2D22A8CB" w14:textId="77777777" w:rsidR="002A7644" w:rsidRDefault="002A7644" w:rsidP="002A7644">
      <w:pPr>
        <w:spacing w:line="240" w:lineRule="auto"/>
        <w:jc w:val="both"/>
      </w:pPr>
    </w:p>
    <w:p w14:paraId="25B22D25" w14:textId="77777777" w:rsidR="002A7644" w:rsidRDefault="002A7644" w:rsidP="002A7644">
      <w:pPr>
        <w:spacing w:line="240" w:lineRule="auto"/>
        <w:jc w:val="both"/>
      </w:pPr>
    </w:p>
    <w:tbl>
      <w:tblPr>
        <w:tblStyle w:val="Tabelraster"/>
        <w:tblW w:w="8613" w:type="dxa"/>
        <w:tblLook w:val="04A0" w:firstRow="1" w:lastRow="0" w:firstColumn="1" w:lastColumn="0" w:noHBand="0" w:noVBand="1"/>
      </w:tblPr>
      <w:tblGrid>
        <w:gridCol w:w="2660"/>
        <w:gridCol w:w="5953"/>
      </w:tblGrid>
      <w:tr w:rsidR="002A7644" w14:paraId="45D447BB" w14:textId="77777777" w:rsidTr="00161114">
        <w:tc>
          <w:tcPr>
            <w:tcW w:w="2660" w:type="dxa"/>
            <w:tcBorders>
              <w:top w:val="nil"/>
              <w:left w:val="nil"/>
              <w:bottom w:val="nil"/>
              <w:right w:val="nil"/>
            </w:tcBorders>
            <w:hideMark/>
          </w:tcPr>
          <w:p w14:paraId="3F7A9D2A" w14:textId="77777777" w:rsidR="002A7644" w:rsidRPr="002A7644" w:rsidRDefault="002A7644" w:rsidP="002A7644">
            <w:pPr>
              <w:spacing w:before="100" w:beforeAutospacing="1" w:after="100" w:afterAutospacing="1" w:line="240" w:lineRule="auto"/>
              <w:rPr>
                <w:rFonts w:ascii="Calibri" w:hAnsi="Calibri" w:cs="Calibri"/>
                <w:color w:val="002060"/>
              </w:rPr>
            </w:pPr>
            <w:r w:rsidRPr="002A7644">
              <w:rPr>
                <w:rFonts w:ascii="Calibri" w:hAnsi="Calibri" w:cs="Calibri"/>
                <w:color w:val="002060"/>
              </w:rPr>
              <w:t>Document opgesteld door:</w:t>
            </w:r>
          </w:p>
        </w:tc>
        <w:tc>
          <w:tcPr>
            <w:tcW w:w="5953" w:type="dxa"/>
            <w:tcBorders>
              <w:top w:val="nil"/>
              <w:left w:val="nil"/>
              <w:bottom w:val="nil"/>
              <w:right w:val="nil"/>
            </w:tcBorders>
            <w:hideMark/>
          </w:tcPr>
          <w:p w14:paraId="5DEC1AFD" w14:textId="579253D7" w:rsidR="002A7644" w:rsidRPr="002A7644" w:rsidRDefault="002A7644" w:rsidP="002A7644">
            <w:pPr>
              <w:spacing w:before="100" w:beforeAutospacing="1" w:after="100" w:afterAutospacing="1" w:line="240" w:lineRule="auto"/>
              <w:rPr>
                <w:rFonts w:ascii="Calibri" w:hAnsi="Calibri" w:cs="Calibri"/>
                <w:color w:val="002060"/>
              </w:rPr>
            </w:pPr>
            <w:r>
              <w:rPr>
                <w:rFonts w:ascii="Calibri" w:hAnsi="Calibri" w:cs="Calibri"/>
                <w:color w:val="002060"/>
              </w:rPr>
              <w:t>C. Sonneveld</w:t>
            </w:r>
          </w:p>
        </w:tc>
      </w:tr>
      <w:tr w:rsidR="002A7644" w14:paraId="621B7916" w14:textId="77777777" w:rsidTr="00161114">
        <w:tc>
          <w:tcPr>
            <w:tcW w:w="2660" w:type="dxa"/>
            <w:tcBorders>
              <w:top w:val="nil"/>
              <w:left w:val="nil"/>
              <w:bottom w:val="nil"/>
              <w:right w:val="nil"/>
            </w:tcBorders>
            <w:hideMark/>
          </w:tcPr>
          <w:p w14:paraId="7BD0B961" w14:textId="77777777" w:rsidR="002A7644" w:rsidRPr="002A7644" w:rsidRDefault="002A7644" w:rsidP="002A7644">
            <w:pPr>
              <w:spacing w:before="100" w:beforeAutospacing="1" w:after="100" w:afterAutospacing="1" w:line="240" w:lineRule="auto"/>
              <w:rPr>
                <w:rFonts w:ascii="Calibri" w:hAnsi="Calibri" w:cs="Calibri"/>
                <w:color w:val="002060"/>
              </w:rPr>
            </w:pPr>
            <w:r w:rsidRPr="002A7644">
              <w:rPr>
                <w:rFonts w:ascii="Calibri" w:hAnsi="Calibri" w:cs="Calibri"/>
                <w:color w:val="002060"/>
              </w:rPr>
              <w:t>Versie:</w:t>
            </w:r>
          </w:p>
        </w:tc>
        <w:tc>
          <w:tcPr>
            <w:tcW w:w="5953" w:type="dxa"/>
            <w:tcBorders>
              <w:top w:val="nil"/>
              <w:left w:val="nil"/>
              <w:bottom w:val="nil"/>
              <w:right w:val="nil"/>
            </w:tcBorders>
            <w:hideMark/>
          </w:tcPr>
          <w:p w14:paraId="1164C663" w14:textId="77777777" w:rsidR="002A7644" w:rsidRPr="002A7644" w:rsidRDefault="002A7644" w:rsidP="002A7644">
            <w:pPr>
              <w:spacing w:before="100" w:beforeAutospacing="1" w:after="100" w:afterAutospacing="1" w:line="240" w:lineRule="auto"/>
              <w:rPr>
                <w:rFonts w:ascii="Calibri" w:hAnsi="Calibri" w:cs="Calibri"/>
                <w:color w:val="002060"/>
              </w:rPr>
            </w:pPr>
            <w:r w:rsidRPr="002A7644">
              <w:rPr>
                <w:rFonts w:ascii="Calibri" w:hAnsi="Calibri" w:cs="Calibri"/>
                <w:color w:val="002060"/>
              </w:rPr>
              <w:t>1.0</w:t>
            </w:r>
          </w:p>
        </w:tc>
      </w:tr>
      <w:tr w:rsidR="002A7644" w14:paraId="3CB8BD45" w14:textId="77777777" w:rsidTr="00161114">
        <w:tc>
          <w:tcPr>
            <w:tcW w:w="2660" w:type="dxa"/>
            <w:tcBorders>
              <w:top w:val="nil"/>
              <w:left w:val="nil"/>
              <w:bottom w:val="nil"/>
              <w:right w:val="nil"/>
            </w:tcBorders>
            <w:hideMark/>
          </w:tcPr>
          <w:p w14:paraId="530138E0" w14:textId="77777777" w:rsidR="002A7644" w:rsidRPr="002A7644" w:rsidRDefault="002A7644" w:rsidP="002A7644">
            <w:pPr>
              <w:spacing w:before="100" w:beforeAutospacing="1" w:after="100" w:afterAutospacing="1" w:line="240" w:lineRule="auto"/>
              <w:rPr>
                <w:rFonts w:ascii="Calibri" w:hAnsi="Calibri" w:cs="Calibri"/>
                <w:color w:val="002060"/>
              </w:rPr>
            </w:pPr>
            <w:r w:rsidRPr="002A7644">
              <w:rPr>
                <w:rFonts w:ascii="Calibri" w:hAnsi="Calibri" w:cs="Calibri"/>
                <w:color w:val="002060"/>
              </w:rPr>
              <w:t>Status:</w:t>
            </w:r>
          </w:p>
        </w:tc>
        <w:tc>
          <w:tcPr>
            <w:tcW w:w="5953" w:type="dxa"/>
            <w:tcBorders>
              <w:top w:val="nil"/>
              <w:left w:val="nil"/>
              <w:bottom w:val="nil"/>
              <w:right w:val="nil"/>
            </w:tcBorders>
            <w:hideMark/>
          </w:tcPr>
          <w:p w14:paraId="70EFDB30" w14:textId="77777777" w:rsidR="002A7644" w:rsidRPr="002A7644" w:rsidRDefault="002A7644" w:rsidP="002A7644">
            <w:pPr>
              <w:spacing w:before="100" w:beforeAutospacing="1" w:after="100" w:afterAutospacing="1" w:line="240" w:lineRule="auto"/>
              <w:rPr>
                <w:rFonts w:ascii="Calibri" w:hAnsi="Calibri" w:cs="Calibri"/>
                <w:color w:val="002060"/>
              </w:rPr>
            </w:pPr>
            <w:r w:rsidRPr="002A7644">
              <w:rPr>
                <w:rFonts w:ascii="Calibri" w:hAnsi="Calibri" w:cs="Calibri"/>
                <w:color w:val="002060"/>
              </w:rPr>
              <w:t>definitief</w:t>
            </w:r>
          </w:p>
        </w:tc>
      </w:tr>
      <w:tr w:rsidR="002A7644" w14:paraId="1B97D976" w14:textId="77777777" w:rsidTr="00161114">
        <w:tc>
          <w:tcPr>
            <w:tcW w:w="2660" w:type="dxa"/>
            <w:tcBorders>
              <w:top w:val="nil"/>
              <w:left w:val="nil"/>
              <w:bottom w:val="nil"/>
              <w:right w:val="nil"/>
            </w:tcBorders>
            <w:hideMark/>
          </w:tcPr>
          <w:p w14:paraId="1641CB39" w14:textId="77777777" w:rsidR="002A7644" w:rsidRPr="002A7644" w:rsidRDefault="002A7644" w:rsidP="002A7644">
            <w:pPr>
              <w:spacing w:before="100" w:beforeAutospacing="1" w:after="100" w:afterAutospacing="1" w:line="240" w:lineRule="auto"/>
              <w:rPr>
                <w:rFonts w:ascii="Calibri" w:hAnsi="Calibri" w:cs="Calibri"/>
                <w:color w:val="002060"/>
              </w:rPr>
            </w:pPr>
            <w:r w:rsidRPr="002A7644">
              <w:rPr>
                <w:rFonts w:ascii="Calibri" w:hAnsi="Calibri" w:cs="Calibri"/>
                <w:color w:val="002060"/>
              </w:rPr>
              <w:t>Datum:</w:t>
            </w:r>
          </w:p>
        </w:tc>
        <w:tc>
          <w:tcPr>
            <w:tcW w:w="5953" w:type="dxa"/>
            <w:tcBorders>
              <w:top w:val="nil"/>
              <w:left w:val="nil"/>
              <w:bottom w:val="nil"/>
              <w:right w:val="nil"/>
            </w:tcBorders>
            <w:hideMark/>
          </w:tcPr>
          <w:p w14:paraId="751E044C" w14:textId="675949DB" w:rsidR="002A7644" w:rsidRPr="002A7644" w:rsidRDefault="002A7644" w:rsidP="002A7644">
            <w:pPr>
              <w:spacing w:before="100" w:beforeAutospacing="1" w:after="100" w:afterAutospacing="1" w:line="240" w:lineRule="auto"/>
              <w:rPr>
                <w:rFonts w:ascii="Calibri" w:hAnsi="Calibri" w:cs="Calibri"/>
                <w:color w:val="002060"/>
              </w:rPr>
            </w:pPr>
            <w:r>
              <w:rPr>
                <w:rFonts w:ascii="Calibri" w:hAnsi="Calibri" w:cs="Calibri"/>
                <w:color w:val="002060"/>
              </w:rPr>
              <w:t>28-11</w:t>
            </w:r>
            <w:r w:rsidRPr="002A7644">
              <w:rPr>
                <w:rFonts w:ascii="Calibri" w:hAnsi="Calibri" w:cs="Calibri"/>
                <w:color w:val="002060"/>
              </w:rPr>
              <w:t>-2025</w:t>
            </w:r>
          </w:p>
        </w:tc>
      </w:tr>
    </w:tbl>
    <w:p w14:paraId="275E6F7A" w14:textId="2B7E5577" w:rsidR="002A7644" w:rsidRDefault="002A7644">
      <w:pPr>
        <w:spacing w:line="278" w:lineRule="auto"/>
        <w:rPr>
          <w:rFonts w:ascii="Calibri" w:eastAsia="Times New Roman" w:hAnsi="Calibri" w:cs="Calibri"/>
          <w:b/>
          <w:bCs/>
          <w:color w:val="002060"/>
          <w:kern w:val="36"/>
          <w14:ligatures w14:val="none"/>
        </w:rPr>
      </w:pPr>
    </w:p>
    <w:p w14:paraId="0C3A8C02" w14:textId="77777777" w:rsidR="002A7644" w:rsidRDefault="002A7644">
      <w:pPr>
        <w:spacing w:line="278" w:lineRule="auto"/>
        <w:rPr>
          <w:rFonts w:ascii="Calibri" w:eastAsia="Times New Roman" w:hAnsi="Calibri" w:cs="Calibri"/>
          <w:b/>
          <w:bCs/>
          <w:color w:val="002060"/>
          <w:kern w:val="36"/>
          <w14:ligatures w14:val="none"/>
        </w:rPr>
      </w:pPr>
    </w:p>
    <w:p w14:paraId="5711B232" w14:textId="77777777" w:rsidR="007919DE" w:rsidRPr="007A602D" w:rsidRDefault="007919DE"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lastRenderedPageBreak/>
        <w:t>HOOFDSTUK 1 Inleiding</w:t>
      </w:r>
    </w:p>
    <w:p w14:paraId="5CEE090B"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1.1 Aanbestedende dienst</w:t>
      </w:r>
    </w:p>
    <w:p w14:paraId="6113B170" w14:textId="2743960D" w:rsidR="00FF171C"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 xml:space="preserve">De aanbestedende dienst is </w:t>
      </w:r>
      <w:r w:rsidR="00FF171C">
        <w:rPr>
          <w:rFonts w:ascii="Calibri" w:eastAsia="Times New Roman" w:hAnsi="Calibri" w:cs="Calibri"/>
          <w:color w:val="002060"/>
          <w:kern w:val="0"/>
          <w14:ligatures w14:val="none"/>
        </w:rPr>
        <w:t xml:space="preserve">Gemeenschappelijke Regeling Nieuw Reijerwaard. Een gemeenschappelijke regeling van </w:t>
      </w:r>
      <w:r w:rsidRPr="007A602D">
        <w:rPr>
          <w:rFonts w:ascii="Calibri" w:eastAsia="Times New Roman" w:hAnsi="Calibri" w:cs="Calibri"/>
          <w:color w:val="002060"/>
          <w:kern w:val="0"/>
          <w14:ligatures w14:val="none"/>
        </w:rPr>
        <w:t>de gemeenten Barendrecht, Ridderkerk en Rotterdam</w:t>
      </w:r>
      <w:r w:rsidR="00FF171C">
        <w:rPr>
          <w:rFonts w:ascii="Calibri" w:eastAsia="Times New Roman" w:hAnsi="Calibri" w:cs="Calibri"/>
          <w:color w:val="002060"/>
          <w:kern w:val="0"/>
          <w14:ligatures w14:val="none"/>
        </w:rPr>
        <w:t>. Vanuit de regionale samenwerking Dutch Fresh Port is in 2025 een subsidietraject RegioDeal opgestart genaamd Samen Sterker! Deze RegioDeal is een samenwerking van de deelnemende gemeenten, Provincie Zuid-Holland en diverse partners zoals onderwijsorganisatie Lentiz</w:t>
      </w:r>
      <w:r w:rsidRPr="007A602D">
        <w:rPr>
          <w:rFonts w:ascii="Calibri" w:eastAsia="Times New Roman" w:hAnsi="Calibri" w:cs="Calibri"/>
          <w:color w:val="002060"/>
          <w:kern w:val="0"/>
          <w14:ligatures w14:val="none"/>
        </w:rPr>
        <w:t xml:space="preserve">, </w:t>
      </w:r>
      <w:r w:rsidR="00FF171C">
        <w:rPr>
          <w:rFonts w:ascii="Calibri" w:eastAsia="Times New Roman" w:hAnsi="Calibri" w:cs="Calibri"/>
          <w:color w:val="002060"/>
          <w:kern w:val="0"/>
          <w14:ligatures w14:val="none"/>
        </w:rPr>
        <w:t>Arbeidsmarktregio Rijnmond en Economic Board (vertegenwoordigd door Bakker Barendrecht BV)</w:t>
      </w:r>
    </w:p>
    <w:p w14:paraId="05C8BE63"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1.2 Inschrijvingsleidraad</w:t>
      </w:r>
    </w:p>
    <w:p w14:paraId="013C80AF" w14:textId="143AB625"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Deze leidraad ziet op de Europese aanbesteding voor de inhuur van één programm</w:t>
      </w:r>
      <w:r w:rsidR="00B018F3">
        <w:rPr>
          <w:rFonts w:ascii="Calibri" w:eastAsia="Times New Roman" w:hAnsi="Calibri" w:cs="Calibri"/>
          <w:color w:val="002060"/>
          <w:kern w:val="0"/>
          <w14:ligatures w14:val="none"/>
        </w:rPr>
        <w:t>aleid</w:t>
      </w:r>
      <w:r w:rsidRPr="007A602D">
        <w:rPr>
          <w:rFonts w:ascii="Calibri" w:eastAsia="Times New Roman" w:hAnsi="Calibri" w:cs="Calibri"/>
          <w:color w:val="002060"/>
          <w:kern w:val="0"/>
          <w14:ligatures w14:val="none"/>
        </w:rPr>
        <w:t>er voor de uitvoering van de Regio Deal Samen Sterker! in de periode 2026–202</w:t>
      </w:r>
      <w:r w:rsidR="00907086">
        <w:rPr>
          <w:rFonts w:ascii="Calibri" w:eastAsia="Times New Roman" w:hAnsi="Calibri" w:cs="Calibri"/>
          <w:color w:val="002060"/>
          <w:kern w:val="0"/>
          <w14:ligatures w14:val="none"/>
        </w:rPr>
        <w:t>7</w:t>
      </w:r>
      <w:r w:rsidRPr="007A602D">
        <w:rPr>
          <w:rFonts w:ascii="Calibri" w:eastAsia="Times New Roman" w:hAnsi="Calibri" w:cs="Calibri"/>
          <w:color w:val="002060"/>
          <w:kern w:val="0"/>
          <w14:ligatures w14:val="none"/>
        </w:rPr>
        <w:t>.</w:t>
      </w:r>
    </w:p>
    <w:p w14:paraId="09216D34"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1.3 Scope</w:t>
      </w:r>
    </w:p>
    <w:p w14:paraId="62671D23" w14:textId="27B58A62" w:rsidR="007919DE" w:rsidRPr="007A602D" w:rsidRDefault="00FF171C" w:rsidP="007919DE">
      <w:pPr>
        <w:spacing w:before="100" w:beforeAutospacing="1" w:after="100" w:afterAutospacing="1" w:line="240" w:lineRule="auto"/>
        <w:rPr>
          <w:rFonts w:ascii="Calibri" w:eastAsia="Times New Roman" w:hAnsi="Calibri" w:cs="Calibri"/>
          <w:color w:val="002060"/>
          <w:kern w:val="0"/>
          <w14:ligatures w14:val="none"/>
        </w:rPr>
      </w:pPr>
      <w:bookmarkStart w:id="0" w:name="_Hlk215170402"/>
      <w:r>
        <w:rPr>
          <w:rFonts w:ascii="Calibri" w:eastAsia="Times New Roman" w:hAnsi="Calibri" w:cs="Calibri"/>
          <w:color w:val="002060"/>
          <w:kern w:val="0"/>
          <w14:ligatures w14:val="none"/>
        </w:rPr>
        <w:t xml:space="preserve">De RegioDeal Samen Sterker! bestaat uit 3 programmalijnen: </w:t>
      </w:r>
      <w:r w:rsidR="00FC51B4">
        <w:rPr>
          <w:rFonts w:ascii="Calibri" w:eastAsia="Times New Roman" w:hAnsi="Calibri" w:cs="Calibri"/>
          <w:color w:val="002060"/>
          <w:kern w:val="0"/>
          <w14:ligatures w14:val="none"/>
        </w:rPr>
        <w:t xml:space="preserve">1. </w:t>
      </w:r>
      <w:r>
        <w:rPr>
          <w:rFonts w:ascii="Calibri" w:eastAsia="Times New Roman" w:hAnsi="Calibri" w:cs="Calibri"/>
          <w:color w:val="002060"/>
          <w:kern w:val="0"/>
          <w14:ligatures w14:val="none"/>
        </w:rPr>
        <w:t xml:space="preserve">Gezonde en veilige leefomgeving, </w:t>
      </w:r>
      <w:r w:rsidR="00FC51B4">
        <w:rPr>
          <w:rFonts w:ascii="Calibri" w:eastAsia="Times New Roman" w:hAnsi="Calibri" w:cs="Calibri"/>
          <w:color w:val="002060"/>
          <w:kern w:val="0"/>
          <w14:ligatures w14:val="none"/>
        </w:rPr>
        <w:t xml:space="preserve">2. </w:t>
      </w:r>
      <w:r>
        <w:rPr>
          <w:rFonts w:ascii="Calibri" w:eastAsia="Times New Roman" w:hAnsi="Calibri" w:cs="Calibri"/>
          <w:color w:val="002060"/>
          <w:kern w:val="0"/>
          <w14:ligatures w14:val="none"/>
        </w:rPr>
        <w:t xml:space="preserve">Talent aantrekken en behouden en </w:t>
      </w:r>
      <w:r w:rsidR="00FC51B4">
        <w:rPr>
          <w:rFonts w:ascii="Calibri" w:eastAsia="Times New Roman" w:hAnsi="Calibri" w:cs="Calibri"/>
          <w:color w:val="002060"/>
          <w:kern w:val="0"/>
          <w14:ligatures w14:val="none"/>
        </w:rPr>
        <w:t xml:space="preserve">3. </w:t>
      </w:r>
      <w:r>
        <w:rPr>
          <w:rFonts w:ascii="Calibri" w:eastAsia="Times New Roman" w:hAnsi="Calibri" w:cs="Calibri"/>
          <w:color w:val="002060"/>
          <w:kern w:val="0"/>
          <w14:ligatures w14:val="none"/>
        </w:rPr>
        <w:t xml:space="preserve">Duurzame </w:t>
      </w:r>
      <w:r w:rsidR="00300A84">
        <w:rPr>
          <w:rFonts w:ascii="Calibri" w:eastAsia="Times New Roman" w:hAnsi="Calibri" w:cs="Calibri"/>
          <w:color w:val="002060"/>
          <w:kern w:val="0"/>
          <w14:ligatures w14:val="none"/>
        </w:rPr>
        <w:t>Innovatie</w:t>
      </w:r>
      <w:r w:rsidR="00FC51B4">
        <w:rPr>
          <w:rFonts w:ascii="Calibri" w:eastAsia="Times New Roman" w:hAnsi="Calibri" w:cs="Calibri"/>
          <w:color w:val="002060"/>
          <w:kern w:val="0"/>
          <w14:ligatures w14:val="none"/>
        </w:rPr>
        <w:t xml:space="preserve">. </w:t>
      </w:r>
      <w:r w:rsidR="007919DE" w:rsidRPr="007A602D">
        <w:rPr>
          <w:rFonts w:ascii="Calibri" w:eastAsia="Times New Roman" w:hAnsi="Calibri" w:cs="Calibri"/>
          <w:color w:val="002060"/>
          <w:kern w:val="0"/>
          <w14:ligatures w14:val="none"/>
        </w:rPr>
        <w:t xml:space="preserve">De opdracht omvat de integrale programmatische aansturing van Programmalijn 3 </w:t>
      </w:r>
      <w:r w:rsidR="00FC51B4">
        <w:rPr>
          <w:rFonts w:ascii="Calibri" w:eastAsia="Times New Roman" w:hAnsi="Calibri" w:cs="Calibri"/>
          <w:color w:val="002060"/>
          <w:kern w:val="0"/>
          <w14:ligatures w14:val="none"/>
        </w:rPr>
        <w:t xml:space="preserve">Duurzame Innovatie </w:t>
      </w:r>
      <w:r w:rsidR="007919DE" w:rsidRPr="007A602D">
        <w:rPr>
          <w:rFonts w:ascii="Calibri" w:eastAsia="Times New Roman" w:hAnsi="Calibri" w:cs="Calibri"/>
          <w:color w:val="002060"/>
          <w:kern w:val="0"/>
          <w14:ligatures w14:val="none"/>
        </w:rPr>
        <w:t>van de Regio Deal Samen Sterker!, inclusief de verbindingen met Programmalijn 1 en 2.</w:t>
      </w:r>
    </w:p>
    <w:bookmarkEnd w:id="0"/>
    <w:p w14:paraId="28D5A45E" w14:textId="3DEE143B"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Het betreft een complexe en interbestuurlijke rol waarin sociale, economische, digitale en fysieke opgaven samenkomen. De programma</w:t>
      </w:r>
      <w:r w:rsidR="00B018F3">
        <w:rPr>
          <w:rFonts w:ascii="Calibri" w:eastAsia="Times New Roman" w:hAnsi="Calibri" w:cs="Calibri"/>
          <w:color w:val="002060"/>
          <w:kern w:val="0"/>
          <w14:ligatures w14:val="none"/>
        </w:rPr>
        <w:t>leid</w:t>
      </w:r>
      <w:r w:rsidRPr="007A602D">
        <w:rPr>
          <w:rFonts w:ascii="Calibri" w:eastAsia="Times New Roman" w:hAnsi="Calibri" w:cs="Calibri"/>
          <w:color w:val="002060"/>
          <w:kern w:val="0"/>
          <w14:ligatures w14:val="none"/>
        </w:rPr>
        <w:t>er vormt de dragende schakel tussen gemeenten, bedrijven, provincie, rijk, onderwijs en maatschappelijke partners</w:t>
      </w:r>
      <w:r w:rsidR="00B018F3">
        <w:rPr>
          <w:rFonts w:ascii="Calibri" w:eastAsia="Times New Roman" w:hAnsi="Calibri" w:cs="Calibri"/>
          <w:color w:val="002060"/>
          <w:kern w:val="0"/>
          <w14:ligatures w14:val="none"/>
        </w:rPr>
        <w:t>,</w:t>
      </w:r>
      <w:r w:rsidRPr="007A602D">
        <w:rPr>
          <w:rFonts w:ascii="Calibri" w:eastAsia="Times New Roman" w:hAnsi="Calibri" w:cs="Calibri"/>
          <w:color w:val="002060"/>
          <w:kern w:val="0"/>
          <w14:ligatures w14:val="none"/>
        </w:rPr>
        <w:t xml:space="preserve"> borgt de samenhang tussen beleid, uitvoering en brede welvaart binnen Dutch Fresh Port</w:t>
      </w:r>
      <w:r w:rsidR="00B018F3">
        <w:rPr>
          <w:rFonts w:ascii="Calibri" w:eastAsia="Times New Roman" w:hAnsi="Calibri" w:cs="Calibri"/>
          <w:color w:val="002060"/>
          <w:kern w:val="0"/>
          <w14:ligatures w14:val="none"/>
        </w:rPr>
        <w:t xml:space="preserve"> en omvat indirecte taken (manager) als uitvoerende taken (projectleider).</w:t>
      </w:r>
    </w:p>
    <w:p w14:paraId="270F6173"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1.4 Procedure</w:t>
      </w:r>
    </w:p>
    <w:p w14:paraId="141A2E34"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 aanbesteding volgt de openbare Europese procedure conform Richtlijn 2014/24/EU en de Aanbestedingswet 2012. Vragen worden gesteld via TenderNed en beantwoord in een Nota van Inlichtingen.</w:t>
      </w:r>
    </w:p>
    <w:p w14:paraId="6DB30A10" w14:textId="56F96EDE" w:rsidR="007919DE" w:rsidRDefault="007919DE" w:rsidP="00B018F3">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1.5 Planning</w:t>
      </w:r>
      <w:r w:rsidRPr="007A602D">
        <w:rPr>
          <w:rFonts w:ascii="Calibri" w:eastAsia="Times New Roman" w:hAnsi="Calibri" w:cs="Calibri"/>
          <w:color w:val="002060"/>
          <w:kern w:val="0"/>
          <w14:ligatures w14:val="none"/>
        </w:rPr>
        <w:br/>
        <w:t xml:space="preserve">Start werkzaamheden programmamanager: </w:t>
      </w:r>
      <w:r w:rsidRPr="007A602D">
        <w:rPr>
          <w:rFonts w:ascii="Calibri" w:eastAsia="Times New Roman" w:hAnsi="Calibri" w:cs="Calibri"/>
          <w:b/>
          <w:bCs/>
          <w:color w:val="002060"/>
          <w:kern w:val="0"/>
          <w14:ligatures w14:val="none"/>
        </w:rPr>
        <w:t xml:space="preserve">1 </w:t>
      </w:r>
      <w:r w:rsidR="00B018F3">
        <w:rPr>
          <w:rFonts w:ascii="Calibri" w:eastAsia="Times New Roman" w:hAnsi="Calibri" w:cs="Calibri"/>
          <w:b/>
          <w:bCs/>
          <w:color w:val="002060"/>
          <w:kern w:val="0"/>
          <w14:ligatures w14:val="none"/>
        </w:rPr>
        <w:t>febr</w:t>
      </w:r>
      <w:r w:rsidRPr="007A602D">
        <w:rPr>
          <w:rFonts w:ascii="Calibri" w:eastAsia="Times New Roman" w:hAnsi="Calibri" w:cs="Calibri"/>
          <w:b/>
          <w:bCs/>
          <w:color w:val="002060"/>
          <w:kern w:val="0"/>
          <w14:ligatures w14:val="none"/>
        </w:rPr>
        <w:t>uari 2026</w:t>
      </w:r>
    </w:p>
    <w:p w14:paraId="1D464CC3" w14:textId="77777777" w:rsidR="00B018F3" w:rsidRPr="00B018F3" w:rsidRDefault="00B018F3" w:rsidP="00B018F3">
      <w:pPr>
        <w:spacing w:before="100" w:beforeAutospacing="1" w:after="100" w:afterAutospacing="1" w:line="240" w:lineRule="auto"/>
        <w:outlineLvl w:val="2"/>
        <w:rPr>
          <w:rFonts w:ascii="Calibri" w:eastAsia="Times New Roman" w:hAnsi="Calibri" w:cs="Calibri"/>
          <w:b/>
          <w:bCs/>
          <w:color w:val="002060"/>
          <w:kern w:val="0"/>
          <w14:ligatures w14:val="none"/>
        </w:rPr>
      </w:pPr>
    </w:p>
    <w:p w14:paraId="1062E050" w14:textId="77777777" w:rsidR="00B018F3" w:rsidRDefault="007919DE" w:rsidP="00B018F3">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1.6 Gestanddoeningstermijn</w:t>
      </w:r>
    </w:p>
    <w:p w14:paraId="7E767681" w14:textId="58A36B94" w:rsidR="007919DE" w:rsidRPr="00B018F3" w:rsidRDefault="007919DE" w:rsidP="00B018F3">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color w:val="002060"/>
          <w:kern w:val="0"/>
          <w14:ligatures w14:val="none"/>
        </w:rPr>
        <w:t>45 dagen, met optie tot verlenging bij juridische procedures.</w:t>
      </w:r>
    </w:p>
    <w:p w14:paraId="47F4453F" w14:textId="77777777" w:rsidR="00B018F3" w:rsidRDefault="00B018F3"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p>
    <w:p w14:paraId="434C039D" w14:textId="77777777" w:rsidR="002A7644" w:rsidRDefault="002A7644"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p>
    <w:p w14:paraId="0FCF9AF2" w14:textId="77777777" w:rsidR="002A7644" w:rsidRDefault="002A7644"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p>
    <w:p w14:paraId="579D17D7" w14:textId="77777777" w:rsidR="002A7644" w:rsidRDefault="002A7644"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p>
    <w:p w14:paraId="21AD347E" w14:textId="2CFB8399" w:rsidR="007919DE" w:rsidRPr="007A602D" w:rsidRDefault="007919DE"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lastRenderedPageBreak/>
        <w:t>HOOFDSTUK 2 Omschrijving opdracht</w:t>
      </w:r>
    </w:p>
    <w:p w14:paraId="0CC3828B"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2.1 Algemene omschrijving</w:t>
      </w:r>
    </w:p>
    <w:p w14:paraId="4373CDE3" w14:textId="7F69502E" w:rsidR="007919DE" w:rsidRPr="007A602D" w:rsidRDefault="00FC51B4" w:rsidP="007919DE">
      <w:pPr>
        <w:spacing w:before="100" w:beforeAutospacing="1" w:after="100" w:afterAutospacing="1"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 xml:space="preserve">De RegioDeal Samen Sterker! bestaat uit 3 programmalijnen: 1. Gezonde en veilige leefomgeving, 2. Talent aantrekken en behouden en 3. Duurzame Innovatie. </w:t>
      </w:r>
      <w:r w:rsidRPr="007A602D">
        <w:rPr>
          <w:rFonts w:ascii="Calibri" w:eastAsia="Times New Roman" w:hAnsi="Calibri" w:cs="Calibri"/>
          <w:color w:val="002060"/>
          <w:kern w:val="0"/>
          <w14:ligatures w14:val="none"/>
        </w:rPr>
        <w:t xml:space="preserve">De opdracht omvat de integrale programmatische aansturing van Programmalijn 3 </w:t>
      </w:r>
      <w:r>
        <w:rPr>
          <w:rFonts w:ascii="Calibri" w:eastAsia="Times New Roman" w:hAnsi="Calibri" w:cs="Calibri"/>
          <w:color w:val="002060"/>
          <w:kern w:val="0"/>
          <w14:ligatures w14:val="none"/>
        </w:rPr>
        <w:t xml:space="preserve">Duurzame Innovatie </w:t>
      </w:r>
      <w:r w:rsidRPr="007A602D">
        <w:rPr>
          <w:rFonts w:ascii="Calibri" w:eastAsia="Times New Roman" w:hAnsi="Calibri" w:cs="Calibri"/>
          <w:color w:val="002060"/>
          <w:kern w:val="0"/>
          <w14:ligatures w14:val="none"/>
        </w:rPr>
        <w:t>van de Regio Deal Samen Sterker!</w:t>
      </w:r>
      <w:r>
        <w:rPr>
          <w:rFonts w:ascii="Calibri" w:eastAsia="Times New Roman" w:hAnsi="Calibri" w:cs="Calibri"/>
          <w:color w:val="002060"/>
          <w:kern w:val="0"/>
          <w14:ligatures w14:val="none"/>
        </w:rPr>
        <w:t xml:space="preserve"> </w:t>
      </w:r>
      <w:r w:rsidR="007919DE" w:rsidRPr="007A602D">
        <w:rPr>
          <w:rFonts w:ascii="Calibri" w:eastAsia="Times New Roman" w:hAnsi="Calibri" w:cs="Calibri"/>
          <w:color w:val="002060"/>
          <w:kern w:val="0"/>
          <w14:ligatures w14:val="none"/>
        </w:rPr>
        <w:t>Binnen Programmalijn 3 vallen vier complexe projecten die tegelijk moeten worden aangestuurd:</w:t>
      </w:r>
    </w:p>
    <w:p w14:paraId="4CAE4A91" w14:textId="77777777" w:rsidR="007919DE" w:rsidRPr="007A602D" w:rsidRDefault="007919DE" w:rsidP="007919DE">
      <w:pPr>
        <w:numPr>
          <w:ilvl w:val="0"/>
          <w:numId w:val="1"/>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Reststromenhub (circulair)</w:t>
      </w:r>
    </w:p>
    <w:p w14:paraId="556F72FE" w14:textId="77777777" w:rsidR="007919DE" w:rsidRPr="007A602D" w:rsidRDefault="007919DE" w:rsidP="007919DE">
      <w:pPr>
        <w:numPr>
          <w:ilvl w:val="0"/>
          <w:numId w:val="1"/>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Data &amp; AI – Digitale Regiekamer</w:t>
      </w:r>
    </w:p>
    <w:p w14:paraId="2F9B5DB4" w14:textId="77777777" w:rsidR="007919DE" w:rsidRPr="007A602D" w:rsidRDefault="007919DE" w:rsidP="007919DE">
      <w:pPr>
        <w:numPr>
          <w:ilvl w:val="0"/>
          <w:numId w:val="1"/>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Energiecoöperatie &amp; Energiehubs</w:t>
      </w:r>
    </w:p>
    <w:p w14:paraId="76669DA6" w14:textId="77777777" w:rsidR="007919DE" w:rsidRPr="007A602D" w:rsidRDefault="007919DE" w:rsidP="007919DE">
      <w:pPr>
        <w:numPr>
          <w:ilvl w:val="0"/>
          <w:numId w:val="1"/>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Clusterkracht 2.0 (TalentHub, learning ecosystem)</w:t>
      </w:r>
    </w:p>
    <w:p w14:paraId="36BD92FA" w14:textId="042DE1C3" w:rsidR="00B018F3"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Deze projecten zijn uitgewerkt in het Programmaplan Regio Deal Samen Sterker! en in vier projectplanne</w:t>
      </w:r>
      <w:r w:rsidR="00A106F0">
        <w:rPr>
          <w:rFonts w:ascii="Calibri" w:eastAsia="Times New Roman" w:hAnsi="Calibri" w:cs="Calibri"/>
          <w:color w:val="002060"/>
          <w:kern w:val="0"/>
          <w14:ligatures w14:val="none"/>
        </w:rPr>
        <w:t>n</w:t>
      </w:r>
      <w:r w:rsidRPr="007A602D">
        <w:rPr>
          <w:rFonts w:ascii="Calibri" w:eastAsia="Times New Roman" w:hAnsi="Calibri" w:cs="Calibri"/>
          <w:color w:val="002060"/>
          <w:kern w:val="0"/>
          <w14:ligatures w14:val="none"/>
        </w:rPr>
        <w:t>.</w:t>
      </w:r>
      <w:r w:rsidR="00A106F0">
        <w:rPr>
          <w:rFonts w:ascii="Calibri" w:eastAsia="Times New Roman" w:hAnsi="Calibri" w:cs="Calibri"/>
          <w:color w:val="002060"/>
          <w:kern w:val="0"/>
          <w14:ligatures w14:val="none"/>
        </w:rPr>
        <w:t xml:space="preserve"> </w:t>
      </w:r>
      <w:r w:rsidR="00B018F3">
        <w:rPr>
          <w:rFonts w:ascii="Calibri" w:eastAsia="Times New Roman" w:hAnsi="Calibri" w:cs="Calibri"/>
          <w:color w:val="002060"/>
          <w:kern w:val="0"/>
          <w14:ligatures w14:val="none"/>
        </w:rPr>
        <w:t>Daarnaast hebben deze projecten binnen programmalijn 3 raakvlakken en gedeelde invulling met projecten van andere programmalijnen binnen de Regio Deal Samen Sterker! zodat er bij de uitwerking samengewerkt moet worden met andere projectleiders binnen het gehele programma.</w:t>
      </w:r>
    </w:p>
    <w:p w14:paraId="73FBA231"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2.2 Beschrijving functie</w:t>
      </w:r>
    </w:p>
    <w:p w14:paraId="178A347A" w14:textId="672B2BDC"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 programma</w:t>
      </w:r>
      <w:r w:rsidR="008E186A">
        <w:rPr>
          <w:rFonts w:ascii="Calibri" w:eastAsia="Times New Roman" w:hAnsi="Calibri" w:cs="Calibri"/>
          <w:color w:val="002060"/>
          <w:kern w:val="0"/>
          <w14:ligatures w14:val="none"/>
        </w:rPr>
        <w:t>leid</w:t>
      </w:r>
      <w:r w:rsidRPr="007A602D">
        <w:rPr>
          <w:rFonts w:ascii="Calibri" w:eastAsia="Times New Roman" w:hAnsi="Calibri" w:cs="Calibri"/>
          <w:color w:val="002060"/>
          <w:kern w:val="0"/>
          <w14:ligatures w14:val="none"/>
        </w:rPr>
        <w:t>er:</w:t>
      </w:r>
    </w:p>
    <w:p w14:paraId="2C0BFDC5" w14:textId="77777777" w:rsidR="007919DE" w:rsidRPr="007A602D" w:rsidRDefault="007919DE" w:rsidP="007919DE">
      <w:pPr>
        <w:numPr>
          <w:ilvl w:val="0"/>
          <w:numId w:val="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leidt, bewaakt en stuurt de vier projecten van Programmalijn 3 (inhoudelijk, bestuurlijk, operationeel)</w:t>
      </w:r>
    </w:p>
    <w:p w14:paraId="6313330D" w14:textId="304F6EC1" w:rsidR="007919DE" w:rsidRDefault="007919DE" w:rsidP="007919DE">
      <w:pPr>
        <w:numPr>
          <w:ilvl w:val="0"/>
          <w:numId w:val="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verbindt Programmalijn 3 met Programmalijn 1 (</w:t>
      </w:r>
      <w:r w:rsidR="00FC51B4">
        <w:rPr>
          <w:rFonts w:ascii="Calibri" w:eastAsia="Times New Roman" w:hAnsi="Calibri" w:cs="Calibri"/>
          <w:color w:val="002060"/>
          <w:kern w:val="0"/>
          <w14:ligatures w14:val="none"/>
        </w:rPr>
        <w:t>Gezonde en veilige leefomgeving</w:t>
      </w:r>
      <w:r w:rsidRPr="007A602D">
        <w:rPr>
          <w:rFonts w:ascii="Calibri" w:eastAsia="Times New Roman" w:hAnsi="Calibri" w:cs="Calibri"/>
          <w:color w:val="002060"/>
          <w:kern w:val="0"/>
          <w14:ligatures w14:val="none"/>
        </w:rPr>
        <w:t>) en 2 (</w:t>
      </w:r>
      <w:r w:rsidR="00FC51B4">
        <w:rPr>
          <w:rFonts w:ascii="Calibri" w:eastAsia="Times New Roman" w:hAnsi="Calibri" w:cs="Calibri"/>
          <w:color w:val="002060"/>
          <w:kern w:val="0"/>
          <w14:ligatures w14:val="none"/>
        </w:rPr>
        <w:t>Talent aantrekken en behouden</w:t>
      </w:r>
      <w:r w:rsidRPr="007A602D">
        <w:rPr>
          <w:rFonts w:ascii="Calibri" w:eastAsia="Times New Roman" w:hAnsi="Calibri" w:cs="Calibri"/>
          <w:color w:val="002060"/>
          <w:kern w:val="0"/>
          <w14:ligatures w14:val="none"/>
        </w:rPr>
        <w:t>)</w:t>
      </w:r>
    </w:p>
    <w:p w14:paraId="1C432F65" w14:textId="523140B0" w:rsidR="00D72AE4" w:rsidRPr="007A602D" w:rsidRDefault="00D72AE4" w:rsidP="007919DE">
      <w:pPr>
        <w:numPr>
          <w:ilvl w:val="0"/>
          <w:numId w:val="2"/>
        </w:numPr>
        <w:spacing w:before="100" w:beforeAutospacing="1" w:after="100" w:afterAutospacing="1"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is de verbinder van Regio Deal naar Dutch Fresh Port-bedrijven</w:t>
      </w:r>
    </w:p>
    <w:p w14:paraId="729A544F" w14:textId="03BDDB9F" w:rsidR="007919DE" w:rsidRPr="007A602D" w:rsidRDefault="007919DE" w:rsidP="007919DE">
      <w:pPr>
        <w:numPr>
          <w:ilvl w:val="0"/>
          <w:numId w:val="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 xml:space="preserve">stuurt </w:t>
      </w:r>
      <w:r w:rsidR="00D72AE4">
        <w:rPr>
          <w:rFonts w:ascii="Calibri" w:eastAsia="Times New Roman" w:hAnsi="Calibri" w:cs="Calibri"/>
          <w:color w:val="002060"/>
          <w:kern w:val="0"/>
          <w14:ligatures w14:val="none"/>
        </w:rPr>
        <w:t>sub-</w:t>
      </w:r>
      <w:r w:rsidRPr="007A602D">
        <w:rPr>
          <w:rFonts w:ascii="Calibri" w:eastAsia="Times New Roman" w:hAnsi="Calibri" w:cs="Calibri"/>
          <w:color w:val="002060"/>
          <w:kern w:val="0"/>
          <w14:ligatures w14:val="none"/>
        </w:rPr>
        <w:t xml:space="preserve">projectleiders </w:t>
      </w:r>
      <w:r w:rsidR="008E186A">
        <w:rPr>
          <w:rFonts w:ascii="Calibri" w:eastAsia="Times New Roman" w:hAnsi="Calibri" w:cs="Calibri"/>
          <w:color w:val="002060"/>
          <w:kern w:val="0"/>
          <w14:ligatures w14:val="none"/>
        </w:rPr>
        <w:t>aan en kan projectleider van een project moeten zijn</w:t>
      </w:r>
    </w:p>
    <w:p w14:paraId="25A14BB1" w14:textId="77777777" w:rsidR="007919DE" w:rsidRPr="007A602D" w:rsidRDefault="007919DE" w:rsidP="007919DE">
      <w:pPr>
        <w:numPr>
          <w:ilvl w:val="0"/>
          <w:numId w:val="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vertaalt brede-welvaart-doelen naar uitvoering</w:t>
      </w:r>
    </w:p>
    <w:p w14:paraId="093CEC58" w14:textId="77777777" w:rsidR="00D72AE4" w:rsidRDefault="007919DE" w:rsidP="007919DE">
      <w:pPr>
        <w:numPr>
          <w:ilvl w:val="0"/>
          <w:numId w:val="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voert de integrale regie richting Rijk, provincie, gemeenten, DFP-bedrijven en kennispartners</w:t>
      </w:r>
    </w:p>
    <w:p w14:paraId="65247F70" w14:textId="6518DE2E" w:rsidR="007919DE" w:rsidRPr="00D72AE4" w:rsidRDefault="007919DE" w:rsidP="00D72AE4">
      <w:pPr>
        <w:spacing w:before="100" w:beforeAutospacing="1" w:after="100" w:afterAutospacing="1" w:line="240" w:lineRule="auto"/>
        <w:rPr>
          <w:rFonts w:ascii="Calibri" w:eastAsia="Times New Roman" w:hAnsi="Calibri" w:cs="Calibri"/>
          <w:color w:val="002060"/>
          <w:kern w:val="0"/>
          <w14:ligatures w14:val="none"/>
        </w:rPr>
      </w:pPr>
      <w:r w:rsidRPr="00D72AE4">
        <w:rPr>
          <w:rFonts w:ascii="Calibri" w:eastAsia="Times New Roman" w:hAnsi="Calibri" w:cs="Calibri"/>
          <w:color w:val="002060"/>
          <w:kern w:val="0"/>
          <w14:ligatures w14:val="none"/>
        </w:rPr>
        <w:t xml:space="preserve">De functie vereist voorafgaande kennis van de inhoudelijke onderbouwing van </w:t>
      </w:r>
      <w:r w:rsidR="00D72AE4">
        <w:rPr>
          <w:rFonts w:ascii="Calibri" w:eastAsia="Times New Roman" w:hAnsi="Calibri" w:cs="Calibri"/>
          <w:color w:val="002060"/>
          <w:kern w:val="0"/>
          <w14:ligatures w14:val="none"/>
        </w:rPr>
        <w:t>d</w:t>
      </w:r>
      <w:r w:rsidRPr="00D72AE4">
        <w:rPr>
          <w:rFonts w:ascii="Calibri" w:eastAsia="Times New Roman" w:hAnsi="Calibri" w:cs="Calibri"/>
          <w:color w:val="002060"/>
          <w:kern w:val="0"/>
          <w14:ligatures w14:val="none"/>
        </w:rPr>
        <w:t xml:space="preserve">e vier projectplannen en ervaring in het leiden van </w:t>
      </w:r>
      <w:r w:rsidR="00D72AE4">
        <w:rPr>
          <w:rFonts w:ascii="Calibri" w:eastAsia="Times New Roman" w:hAnsi="Calibri" w:cs="Calibri"/>
          <w:color w:val="002060"/>
          <w:kern w:val="0"/>
          <w14:ligatures w14:val="none"/>
        </w:rPr>
        <w:t>soortgelijke</w:t>
      </w:r>
      <w:r w:rsidRPr="00D72AE4">
        <w:rPr>
          <w:rFonts w:ascii="Calibri" w:eastAsia="Times New Roman" w:hAnsi="Calibri" w:cs="Calibri"/>
          <w:color w:val="002060"/>
          <w:kern w:val="0"/>
          <w14:ligatures w14:val="none"/>
        </w:rPr>
        <w:t xml:space="preserve"> projecten binnen </w:t>
      </w:r>
      <w:r w:rsidR="00D72AE4">
        <w:rPr>
          <w:rFonts w:ascii="Calibri" w:eastAsia="Times New Roman" w:hAnsi="Calibri" w:cs="Calibri"/>
          <w:color w:val="002060"/>
          <w:kern w:val="0"/>
          <w14:ligatures w14:val="none"/>
        </w:rPr>
        <w:t>een triple helix-organisatie. In deze functie zit de rol van bedrijfscontactfunctionaris zodat een bestaand netwerk met contacten binnen de DFP-bedrijven onmisbaar is om direct de projecten te starten.</w:t>
      </w:r>
    </w:p>
    <w:p w14:paraId="4439E0F3"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2.3 Functie-eisen</w:t>
      </w:r>
    </w:p>
    <w:p w14:paraId="7B77AE61" w14:textId="77777777" w:rsidR="007919DE" w:rsidRPr="007A602D" w:rsidRDefault="007919DE" w:rsidP="007919DE">
      <w:pPr>
        <w:spacing w:before="100" w:beforeAutospacing="1" w:after="100" w:afterAutospacing="1" w:line="240" w:lineRule="auto"/>
        <w:outlineLvl w:val="3"/>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2.3.1 Inhoudelijke vereisten (minimumeisen)</w:t>
      </w:r>
    </w:p>
    <w:p w14:paraId="3969B2DA"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 kandidaat beschikt over:</w:t>
      </w:r>
    </w:p>
    <w:p w14:paraId="26FF3987" w14:textId="77777777" w:rsidR="007919DE" w:rsidRPr="008E186A" w:rsidRDefault="007919DE" w:rsidP="007919DE">
      <w:pPr>
        <w:numPr>
          <w:ilvl w:val="0"/>
          <w:numId w:val="3"/>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&gt;8 jaar programmamanagement in publiek-private ecosystemen</w:t>
      </w:r>
    </w:p>
    <w:p w14:paraId="284EABD6" w14:textId="77777777" w:rsidR="007919DE" w:rsidRPr="008E186A" w:rsidRDefault="007919DE" w:rsidP="007919DE">
      <w:pPr>
        <w:numPr>
          <w:ilvl w:val="0"/>
          <w:numId w:val="3"/>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Aantoonbare ervaring met AI, digital twins, data-ecosystemen of digitale transformatie</w:t>
      </w:r>
    </w:p>
    <w:p w14:paraId="6D2308A1" w14:textId="77777777" w:rsidR="007919DE" w:rsidRPr="008E186A" w:rsidRDefault="007919DE" w:rsidP="007919DE">
      <w:pPr>
        <w:numPr>
          <w:ilvl w:val="0"/>
          <w:numId w:val="3"/>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Ervaring met clusterontwikkeling (AGF, energie, logistiek, innovatie)</w:t>
      </w:r>
    </w:p>
    <w:p w14:paraId="740F0B29" w14:textId="77777777" w:rsidR="007919DE" w:rsidRPr="008E186A" w:rsidRDefault="007919DE" w:rsidP="007919DE">
      <w:pPr>
        <w:numPr>
          <w:ilvl w:val="0"/>
          <w:numId w:val="3"/>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Ervaring met coöperaties, governance, PPS, juridische structuren</w:t>
      </w:r>
    </w:p>
    <w:p w14:paraId="002C1BB6" w14:textId="77777777" w:rsidR="007919DE" w:rsidRPr="008E186A" w:rsidRDefault="007919DE" w:rsidP="007919DE">
      <w:pPr>
        <w:numPr>
          <w:ilvl w:val="0"/>
          <w:numId w:val="3"/>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Ervaring met arbeidsmigranten, talentontwikkeling, co-living of leerwerkomgevingen</w:t>
      </w:r>
    </w:p>
    <w:p w14:paraId="372FB350" w14:textId="5B17C1B2" w:rsidR="007919DE" w:rsidRPr="008E186A" w:rsidRDefault="007919DE" w:rsidP="007919DE">
      <w:pPr>
        <w:numPr>
          <w:ilvl w:val="0"/>
          <w:numId w:val="3"/>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Academisch werk- en denkniveau</w:t>
      </w:r>
    </w:p>
    <w:p w14:paraId="48726E42" w14:textId="77777777" w:rsidR="00D72AE4" w:rsidRPr="008E186A" w:rsidRDefault="00D72AE4" w:rsidP="007919DE">
      <w:pPr>
        <w:numPr>
          <w:ilvl w:val="0"/>
          <w:numId w:val="3"/>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lastRenderedPageBreak/>
        <w:t>Netwerk met goede contacten bij DFP-bedrijven</w:t>
      </w:r>
    </w:p>
    <w:p w14:paraId="2DA89B31" w14:textId="77777777" w:rsidR="001A24AD" w:rsidRPr="008E186A" w:rsidRDefault="001A24AD" w:rsidP="007919DE">
      <w:pPr>
        <w:numPr>
          <w:ilvl w:val="0"/>
          <w:numId w:val="3"/>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Aantoonbare ervaring met innovatieprogramma’s, transformatie, intrapreneurschap, systeemverandering en ecosystemen.</w:t>
      </w:r>
    </w:p>
    <w:p w14:paraId="41E7121F" w14:textId="77777777" w:rsidR="001A24AD" w:rsidRPr="008E186A" w:rsidRDefault="001A24AD" w:rsidP="007919DE">
      <w:pPr>
        <w:numPr>
          <w:ilvl w:val="0"/>
          <w:numId w:val="3"/>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Ervaring in strategische advisering op niveau van directies, CEO’s, wethouders, MRDH, Provincie</w:t>
      </w:r>
    </w:p>
    <w:p w14:paraId="44C032A3" w14:textId="77777777" w:rsidR="001A24AD" w:rsidRPr="008E186A" w:rsidRDefault="001A24AD" w:rsidP="007919DE">
      <w:pPr>
        <w:numPr>
          <w:ilvl w:val="0"/>
          <w:numId w:val="3"/>
        </w:numPr>
        <w:spacing w:before="100" w:beforeAutospacing="1" w:after="100" w:afterAutospacing="1" w:line="240" w:lineRule="auto"/>
        <w:outlineLvl w:val="3"/>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Ervaring met governance en toezicht (bijv. RvC-voorzitter of RA-juridische combinatie)</w:t>
      </w:r>
    </w:p>
    <w:p w14:paraId="2E7651F1" w14:textId="77777777" w:rsidR="001A24AD" w:rsidRDefault="001A24AD" w:rsidP="001A24AD">
      <w:pPr>
        <w:spacing w:before="100" w:beforeAutospacing="1" w:after="100" w:afterAutospacing="1" w:line="240" w:lineRule="auto"/>
        <w:ind w:left="720"/>
        <w:outlineLvl w:val="3"/>
        <w:rPr>
          <w:rFonts w:ascii="Calibri" w:eastAsia="Times New Roman" w:hAnsi="Calibri" w:cs="Calibri"/>
          <w:b/>
          <w:bCs/>
          <w:color w:val="002060"/>
          <w:kern w:val="0"/>
          <w14:ligatures w14:val="none"/>
        </w:rPr>
      </w:pPr>
    </w:p>
    <w:p w14:paraId="3CBBD9A8" w14:textId="396EB184" w:rsidR="007919DE" w:rsidRPr="001A24AD" w:rsidRDefault="007919DE" w:rsidP="001A24AD">
      <w:pPr>
        <w:spacing w:before="100" w:beforeAutospacing="1" w:after="100" w:afterAutospacing="1" w:line="240" w:lineRule="auto"/>
        <w:ind w:left="720"/>
        <w:outlineLvl w:val="3"/>
        <w:rPr>
          <w:rFonts w:ascii="Calibri" w:eastAsia="Times New Roman" w:hAnsi="Calibri" w:cs="Calibri"/>
          <w:b/>
          <w:bCs/>
          <w:color w:val="002060"/>
          <w:kern w:val="0"/>
          <w14:ligatures w14:val="none"/>
        </w:rPr>
      </w:pPr>
      <w:r w:rsidRPr="001A24AD">
        <w:rPr>
          <w:rFonts w:ascii="Calibri" w:eastAsia="Times New Roman" w:hAnsi="Calibri" w:cs="Calibri"/>
          <w:b/>
          <w:bCs/>
          <w:color w:val="002060"/>
          <w:kern w:val="0"/>
          <w14:ligatures w14:val="none"/>
        </w:rPr>
        <w:t>2.3.2 DFP-specifieke vereisten</w:t>
      </w:r>
    </w:p>
    <w:p w14:paraId="0D99D428"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 kandidaat beschikt aantoonbaar over:</w:t>
      </w:r>
    </w:p>
    <w:p w14:paraId="616CB901" w14:textId="77777777" w:rsidR="007919DE" w:rsidRPr="008E186A" w:rsidRDefault="007919DE" w:rsidP="007919DE">
      <w:pPr>
        <w:numPr>
          <w:ilvl w:val="0"/>
          <w:numId w:val="4"/>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Minimaal 2 jaar ervaring IN het ecosysteem Dutch Fresh Port met samenwerking met:</w:t>
      </w:r>
    </w:p>
    <w:p w14:paraId="2302373A" w14:textId="2434223B" w:rsidR="007919DE" w:rsidRPr="008E186A" w:rsidRDefault="00A06938" w:rsidP="007919DE">
      <w:pPr>
        <w:numPr>
          <w:ilvl w:val="1"/>
          <w:numId w:val="4"/>
        </w:numPr>
        <w:spacing w:before="100" w:beforeAutospacing="1" w:after="100" w:afterAutospacing="1"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 xml:space="preserve">Bedrijven op het gebied van Dutch Fresh Port zoals bijvoorbeeld </w:t>
      </w:r>
      <w:r w:rsidR="007919DE" w:rsidRPr="008E186A">
        <w:rPr>
          <w:rFonts w:ascii="Calibri" w:eastAsia="Times New Roman" w:hAnsi="Calibri" w:cs="Calibri"/>
          <w:color w:val="002060"/>
          <w:kern w:val="0"/>
          <w14:ligatures w14:val="none"/>
        </w:rPr>
        <w:t>Bakker Barendrecht</w:t>
      </w:r>
      <w:r>
        <w:rPr>
          <w:rFonts w:ascii="Calibri" w:eastAsia="Times New Roman" w:hAnsi="Calibri" w:cs="Calibri"/>
          <w:color w:val="002060"/>
          <w:kern w:val="0"/>
          <w14:ligatures w14:val="none"/>
        </w:rPr>
        <w:t>, the Greenery/Hollander, Van Gelder Groenten en Fruit, Euser etc</w:t>
      </w:r>
    </w:p>
    <w:p w14:paraId="659A749E" w14:textId="77777777" w:rsidR="007919DE" w:rsidRPr="008E186A" w:rsidRDefault="007919DE" w:rsidP="007919DE">
      <w:pPr>
        <w:numPr>
          <w:ilvl w:val="1"/>
          <w:numId w:val="4"/>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MRDH (zowel Regio Deal als eerdere programma’s)</w:t>
      </w:r>
    </w:p>
    <w:p w14:paraId="7178BE91" w14:textId="77777777" w:rsidR="007919DE" w:rsidRPr="008E186A" w:rsidRDefault="007919DE" w:rsidP="007919DE">
      <w:pPr>
        <w:numPr>
          <w:ilvl w:val="1"/>
          <w:numId w:val="4"/>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Gemeenten Barendrecht, Ridderkerk, Rotterdam</w:t>
      </w:r>
    </w:p>
    <w:p w14:paraId="1A78C090" w14:textId="7664AC92" w:rsidR="007919DE" w:rsidRPr="008E186A" w:rsidRDefault="007919DE" w:rsidP="007919DE">
      <w:pPr>
        <w:numPr>
          <w:ilvl w:val="0"/>
          <w:numId w:val="4"/>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 xml:space="preserve">inhoudelijke kennis van </w:t>
      </w:r>
      <w:r w:rsidR="00CC0830" w:rsidRPr="008E186A">
        <w:rPr>
          <w:rFonts w:ascii="Calibri" w:eastAsia="Times New Roman" w:hAnsi="Calibri" w:cs="Calibri"/>
          <w:color w:val="002060"/>
          <w:kern w:val="0"/>
          <w14:ligatures w14:val="none"/>
        </w:rPr>
        <w:t>de vakgebieden van de</w:t>
      </w:r>
      <w:r w:rsidRPr="008E186A">
        <w:rPr>
          <w:rFonts w:ascii="Calibri" w:eastAsia="Times New Roman" w:hAnsi="Calibri" w:cs="Calibri"/>
          <w:color w:val="002060"/>
          <w:kern w:val="0"/>
          <w14:ligatures w14:val="none"/>
        </w:rPr>
        <w:t xml:space="preserve"> vier projectplannen</w:t>
      </w:r>
    </w:p>
    <w:p w14:paraId="2580101B" w14:textId="77777777" w:rsidR="007919DE" w:rsidRPr="008E186A" w:rsidRDefault="007919DE" w:rsidP="007919DE">
      <w:pPr>
        <w:numPr>
          <w:ilvl w:val="0"/>
          <w:numId w:val="4"/>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Ervaring met regionale deals, NPRZ, brede welvaart, provincieprogramma’s</w:t>
      </w:r>
    </w:p>
    <w:p w14:paraId="3CF6B3B3" w14:textId="77777777" w:rsidR="007919DE" w:rsidRPr="008E186A" w:rsidRDefault="007919DE" w:rsidP="007919DE">
      <w:pPr>
        <w:numPr>
          <w:ilvl w:val="0"/>
          <w:numId w:val="4"/>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Ervaring met stakeholderactivatie in AGF-sector en ketenbedrijven</w:t>
      </w:r>
    </w:p>
    <w:p w14:paraId="5F58B656" w14:textId="77777777" w:rsidR="007919DE" w:rsidRPr="008E186A" w:rsidRDefault="007919DE" w:rsidP="007919DE">
      <w:pPr>
        <w:numPr>
          <w:ilvl w:val="0"/>
          <w:numId w:val="4"/>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Aantoonbare ervaring in het leiden van pilots, validatie en implementatie</w:t>
      </w:r>
    </w:p>
    <w:p w14:paraId="6EFA5291" w14:textId="77777777" w:rsidR="007919DE" w:rsidRPr="007A602D" w:rsidRDefault="007919DE" w:rsidP="007919DE">
      <w:pPr>
        <w:spacing w:before="100" w:beforeAutospacing="1" w:after="100" w:afterAutospacing="1" w:line="240" w:lineRule="auto"/>
        <w:outlineLvl w:val="3"/>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2.3.3 Competenties</w:t>
      </w:r>
    </w:p>
    <w:p w14:paraId="143E85A1" w14:textId="77777777" w:rsidR="007919DE" w:rsidRPr="007A602D" w:rsidRDefault="007919DE" w:rsidP="007919DE">
      <w:pPr>
        <w:numPr>
          <w:ilvl w:val="0"/>
          <w:numId w:val="5"/>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strategisch-bestuurlijk inzicht</w:t>
      </w:r>
    </w:p>
    <w:p w14:paraId="3D993C31" w14:textId="77777777" w:rsidR="007919DE" w:rsidRPr="007A602D" w:rsidRDefault="007919DE" w:rsidP="007919DE">
      <w:pPr>
        <w:numPr>
          <w:ilvl w:val="0"/>
          <w:numId w:val="5"/>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governance-sensitiviteit</w:t>
      </w:r>
    </w:p>
    <w:p w14:paraId="3AA70150" w14:textId="77777777" w:rsidR="007919DE" w:rsidRPr="007A602D" w:rsidRDefault="007919DE" w:rsidP="007919DE">
      <w:pPr>
        <w:numPr>
          <w:ilvl w:val="0"/>
          <w:numId w:val="5"/>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onderhandelingskracht</w:t>
      </w:r>
    </w:p>
    <w:p w14:paraId="33EA27EA" w14:textId="77777777" w:rsidR="007919DE" w:rsidRPr="007A602D" w:rsidRDefault="007919DE" w:rsidP="007919DE">
      <w:pPr>
        <w:numPr>
          <w:ilvl w:val="0"/>
          <w:numId w:val="5"/>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verbindend leiderschap</w:t>
      </w:r>
    </w:p>
    <w:p w14:paraId="390A0B48" w14:textId="18FB73B4" w:rsidR="007919DE" w:rsidRPr="007A602D" w:rsidRDefault="007919DE" w:rsidP="007919DE">
      <w:pPr>
        <w:numPr>
          <w:ilvl w:val="0"/>
          <w:numId w:val="5"/>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juridisch + financieel + innovatief denkvermoge</w:t>
      </w:r>
      <w:r w:rsidR="00A06938">
        <w:rPr>
          <w:rFonts w:ascii="Calibri" w:eastAsia="Times New Roman" w:hAnsi="Calibri" w:cs="Calibri"/>
          <w:color w:val="002060"/>
          <w:kern w:val="0"/>
          <w14:ligatures w14:val="none"/>
        </w:rPr>
        <w:t>n</w:t>
      </w:r>
    </w:p>
    <w:p w14:paraId="515FA9BD" w14:textId="77777777" w:rsidR="007919DE" w:rsidRPr="007A602D" w:rsidRDefault="007919DE" w:rsidP="007919DE">
      <w:pPr>
        <w:numPr>
          <w:ilvl w:val="0"/>
          <w:numId w:val="5"/>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resultaatgericht en analytisch</w:t>
      </w:r>
    </w:p>
    <w:p w14:paraId="5DFF96AB" w14:textId="77777777" w:rsidR="007919DE" w:rsidRPr="007A602D" w:rsidRDefault="007919DE" w:rsidP="007919DE">
      <w:pPr>
        <w:numPr>
          <w:ilvl w:val="0"/>
          <w:numId w:val="5"/>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bewezen ecosysteemregisseur</w:t>
      </w:r>
    </w:p>
    <w:p w14:paraId="31440440"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2.4 Duur en inzet</w:t>
      </w:r>
    </w:p>
    <w:p w14:paraId="1963D4D5" w14:textId="202B40F5" w:rsidR="007919DE" w:rsidRPr="008E186A" w:rsidRDefault="007919DE" w:rsidP="007919DE">
      <w:pPr>
        <w:numPr>
          <w:ilvl w:val="0"/>
          <w:numId w:val="6"/>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Looptijd</w:t>
      </w:r>
      <w:r w:rsidRPr="007A602D">
        <w:rPr>
          <w:rFonts w:ascii="Calibri" w:eastAsia="Times New Roman" w:hAnsi="Calibri" w:cs="Calibri"/>
          <w:color w:val="002060"/>
          <w:kern w:val="0"/>
          <w14:ligatures w14:val="none"/>
        </w:rPr>
        <w:t xml:space="preserve">: 1 </w:t>
      </w:r>
      <w:r w:rsidR="00CC0830" w:rsidRPr="008E186A">
        <w:rPr>
          <w:rFonts w:ascii="Calibri" w:eastAsia="Times New Roman" w:hAnsi="Calibri" w:cs="Calibri"/>
          <w:color w:val="002060"/>
          <w:kern w:val="0"/>
          <w14:ligatures w14:val="none"/>
        </w:rPr>
        <w:t>febr</w:t>
      </w:r>
      <w:r w:rsidRPr="008E186A">
        <w:rPr>
          <w:rFonts w:ascii="Calibri" w:eastAsia="Times New Roman" w:hAnsi="Calibri" w:cs="Calibri"/>
          <w:color w:val="002060"/>
          <w:kern w:val="0"/>
          <w14:ligatures w14:val="none"/>
        </w:rPr>
        <w:t>uari 2026 – 31 december 202</w:t>
      </w:r>
      <w:r w:rsidR="00907086">
        <w:rPr>
          <w:rFonts w:ascii="Calibri" w:eastAsia="Times New Roman" w:hAnsi="Calibri" w:cs="Calibri"/>
          <w:color w:val="002060"/>
          <w:kern w:val="0"/>
          <w14:ligatures w14:val="none"/>
        </w:rPr>
        <w:t>7 met twee maal een optionele verlenging van een jaar.</w:t>
      </w:r>
    </w:p>
    <w:p w14:paraId="25E8B118" w14:textId="77777777" w:rsidR="007919DE" w:rsidRPr="008E186A" w:rsidRDefault="007919DE" w:rsidP="007919DE">
      <w:pPr>
        <w:numPr>
          <w:ilvl w:val="0"/>
          <w:numId w:val="6"/>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Inzet:</w:t>
      </w:r>
    </w:p>
    <w:p w14:paraId="6ADEA4A8" w14:textId="58A15C83" w:rsidR="007919DE" w:rsidRPr="008E186A" w:rsidRDefault="007919DE" w:rsidP="007919DE">
      <w:pPr>
        <w:numPr>
          <w:ilvl w:val="1"/>
          <w:numId w:val="6"/>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Jaar 1 (2026): ca. 1.</w:t>
      </w:r>
      <w:r w:rsidR="00C64F04">
        <w:rPr>
          <w:rFonts w:ascii="Calibri" w:eastAsia="Times New Roman" w:hAnsi="Calibri" w:cs="Calibri"/>
          <w:color w:val="002060"/>
          <w:kern w:val="0"/>
          <w14:ligatures w14:val="none"/>
        </w:rPr>
        <w:t>250</w:t>
      </w:r>
      <w:r w:rsidRPr="008E186A">
        <w:rPr>
          <w:rFonts w:ascii="Calibri" w:eastAsia="Times New Roman" w:hAnsi="Calibri" w:cs="Calibri"/>
          <w:color w:val="002060"/>
          <w:kern w:val="0"/>
          <w14:ligatures w14:val="none"/>
        </w:rPr>
        <w:t xml:space="preserve"> uur</w:t>
      </w:r>
    </w:p>
    <w:p w14:paraId="7A5FB10C" w14:textId="0A2B3CF8" w:rsidR="007919DE" w:rsidRPr="008E186A" w:rsidRDefault="007919DE" w:rsidP="007919DE">
      <w:pPr>
        <w:numPr>
          <w:ilvl w:val="1"/>
          <w:numId w:val="6"/>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Jaar 2 (2027): ca. 1.</w:t>
      </w:r>
      <w:r w:rsidR="00C64F04">
        <w:rPr>
          <w:rFonts w:ascii="Calibri" w:eastAsia="Times New Roman" w:hAnsi="Calibri" w:cs="Calibri"/>
          <w:color w:val="002060"/>
          <w:kern w:val="0"/>
          <w14:ligatures w14:val="none"/>
        </w:rPr>
        <w:t>250</w:t>
      </w:r>
      <w:r w:rsidRPr="008E186A">
        <w:rPr>
          <w:rFonts w:ascii="Calibri" w:eastAsia="Times New Roman" w:hAnsi="Calibri" w:cs="Calibri"/>
          <w:color w:val="002060"/>
          <w:kern w:val="0"/>
          <w14:ligatures w14:val="none"/>
        </w:rPr>
        <w:t xml:space="preserve"> uur</w:t>
      </w:r>
    </w:p>
    <w:p w14:paraId="4418087A" w14:textId="6E82DD41" w:rsidR="007919DE" w:rsidRPr="008E186A" w:rsidRDefault="00907086" w:rsidP="007919DE">
      <w:pPr>
        <w:numPr>
          <w:ilvl w:val="1"/>
          <w:numId w:val="6"/>
        </w:numPr>
        <w:spacing w:before="100" w:beforeAutospacing="1" w:after="100" w:afterAutospacing="1"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Optionele verlenging j</w:t>
      </w:r>
      <w:r w:rsidR="007919DE" w:rsidRPr="008E186A">
        <w:rPr>
          <w:rFonts w:ascii="Calibri" w:eastAsia="Times New Roman" w:hAnsi="Calibri" w:cs="Calibri"/>
          <w:color w:val="002060"/>
          <w:kern w:val="0"/>
          <w14:ligatures w14:val="none"/>
        </w:rPr>
        <w:t>aar 3 (2028): ca. 1.000 uur</w:t>
      </w:r>
    </w:p>
    <w:p w14:paraId="690A188B" w14:textId="1B0F28AA" w:rsidR="007919DE" w:rsidRPr="008E186A" w:rsidRDefault="00907086" w:rsidP="007919DE">
      <w:pPr>
        <w:numPr>
          <w:ilvl w:val="1"/>
          <w:numId w:val="6"/>
        </w:numPr>
        <w:spacing w:before="100" w:beforeAutospacing="1" w:after="100" w:afterAutospacing="1"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Optionele verlenging jaar</w:t>
      </w:r>
      <w:r w:rsidR="007919DE" w:rsidRPr="008E186A">
        <w:rPr>
          <w:rFonts w:ascii="Calibri" w:eastAsia="Times New Roman" w:hAnsi="Calibri" w:cs="Calibri"/>
          <w:color w:val="002060"/>
          <w:kern w:val="0"/>
          <w14:ligatures w14:val="none"/>
        </w:rPr>
        <w:t xml:space="preserve"> 4 (2029): ca. 1.000 uur</w:t>
      </w:r>
    </w:p>
    <w:p w14:paraId="435C7FBC" w14:textId="77777777" w:rsidR="007919DE" w:rsidRPr="008E186A" w:rsidRDefault="007919DE" w:rsidP="007919DE">
      <w:pPr>
        <w:numPr>
          <w:ilvl w:val="0"/>
          <w:numId w:val="6"/>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gemiddeld 2,5–3 dagen/week</w:t>
      </w:r>
    </w:p>
    <w:p w14:paraId="4E9D3712" w14:textId="40A0B21F" w:rsidR="007919DE" w:rsidRPr="007A602D" w:rsidRDefault="007919DE" w:rsidP="007919DE">
      <w:pPr>
        <w:numPr>
          <w:ilvl w:val="0"/>
          <w:numId w:val="6"/>
        </w:numPr>
        <w:spacing w:before="100" w:beforeAutospacing="1" w:after="100" w:afterAutospacing="1" w:line="240" w:lineRule="auto"/>
        <w:rPr>
          <w:rFonts w:ascii="Calibri" w:eastAsia="Times New Roman" w:hAnsi="Calibri" w:cs="Calibri"/>
          <w:color w:val="002060"/>
          <w:kern w:val="0"/>
          <w14:ligatures w14:val="none"/>
        </w:rPr>
      </w:pPr>
      <w:r w:rsidRPr="008E186A">
        <w:rPr>
          <w:rFonts w:ascii="Calibri" w:eastAsia="Times New Roman" w:hAnsi="Calibri" w:cs="Calibri"/>
          <w:color w:val="002060"/>
          <w:kern w:val="0"/>
          <w14:ligatures w14:val="none"/>
        </w:rPr>
        <w:t>aanwezigheid op locatie</w:t>
      </w:r>
      <w:r w:rsidR="00E972B7">
        <w:rPr>
          <w:rFonts w:ascii="Calibri" w:eastAsia="Times New Roman" w:hAnsi="Calibri" w:cs="Calibri"/>
          <w:color w:val="002060"/>
          <w:kern w:val="0"/>
          <w14:ligatures w14:val="none"/>
        </w:rPr>
        <w:t xml:space="preserve"> in Ridderkerk</w:t>
      </w:r>
      <w:r w:rsidRPr="007A602D">
        <w:rPr>
          <w:rFonts w:ascii="Calibri" w:eastAsia="Times New Roman" w:hAnsi="Calibri" w:cs="Calibri"/>
          <w:color w:val="002060"/>
          <w:kern w:val="0"/>
          <w14:ligatures w14:val="none"/>
        </w:rPr>
        <w:t xml:space="preserve"> tijdens</w:t>
      </w:r>
      <w:r w:rsidR="00907086">
        <w:rPr>
          <w:rFonts w:ascii="Calibri" w:eastAsia="Times New Roman" w:hAnsi="Calibri" w:cs="Calibri"/>
          <w:color w:val="002060"/>
          <w:kern w:val="0"/>
          <w14:ligatures w14:val="none"/>
        </w:rPr>
        <w:t xml:space="preserve"> maandelijkse</w:t>
      </w:r>
      <w:r w:rsidRPr="007A602D">
        <w:rPr>
          <w:rFonts w:ascii="Calibri" w:eastAsia="Times New Roman" w:hAnsi="Calibri" w:cs="Calibri"/>
          <w:color w:val="002060"/>
          <w:kern w:val="0"/>
          <w14:ligatures w14:val="none"/>
        </w:rPr>
        <w:t xml:space="preserve"> kernoverleggen </w:t>
      </w:r>
      <w:r w:rsidR="00E972B7">
        <w:rPr>
          <w:rFonts w:ascii="Calibri" w:eastAsia="Times New Roman" w:hAnsi="Calibri" w:cs="Calibri"/>
          <w:color w:val="002060"/>
          <w:kern w:val="0"/>
          <w14:ligatures w14:val="none"/>
        </w:rPr>
        <w:t xml:space="preserve">is </w:t>
      </w:r>
      <w:r w:rsidRPr="007A602D">
        <w:rPr>
          <w:rFonts w:ascii="Calibri" w:eastAsia="Times New Roman" w:hAnsi="Calibri" w:cs="Calibri"/>
          <w:color w:val="002060"/>
          <w:kern w:val="0"/>
          <w14:ligatures w14:val="none"/>
        </w:rPr>
        <w:t>verplicht</w:t>
      </w:r>
    </w:p>
    <w:p w14:paraId="00569D56"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2.5 Voorwaarden</w:t>
      </w:r>
    </w:p>
    <w:p w14:paraId="15DEA005" w14:textId="71370A56"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Al</w:t>
      </w:r>
      <w:r w:rsidR="00907086">
        <w:rPr>
          <w:rFonts w:ascii="Calibri" w:eastAsia="Times New Roman" w:hAnsi="Calibri" w:cs="Calibri"/>
          <w:color w:val="002060"/>
          <w:kern w:val="0"/>
          <w14:ligatures w14:val="none"/>
        </w:rPr>
        <w:t>s</w:t>
      </w:r>
      <w:r w:rsidRPr="007A602D">
        <w:rPr>
          <w:rFonts w:ascii="Calibri" w:eastAsia="Times New Roman" w:hAnsi="Calibri" w:cs="Calibri"/>
          <w:color w:val="002060"/>
          <w:kern w:val="0"/>
          <w14:ligatures w14:val="none"/>
        </w:rPr>
        <w:t xml:space="preserve"> voorwaarden zijn verwerkt:</w:t>
      </w:r>
    </w:p>
    <w:p w14:paraId="18ADA701" w14:textId="1D341881" w:rsidR="007919DE" w:rsidRPr="007A602D" w:rsidRDefault="007919DE" w:rsidP="007919DE">
      <w:pPr>
        <w:numPr>
          <w:ilvl w:val="0"/>
          <w:numId w:val="7"/>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 xml:space="preserve">persoonsgebonden, </w:t>
      </w:r>
      <w:r w:rsidR="00A06938">
        <w:rPr>
          <w:rFonts w:ascii="Calibri" w:eastAsia="Times New Roman" w:hAnsi="Calibri" w:cs="Calibri"/>
          <w:color w:val="002060"/>
          <w:kern w:val="0"/>
          <w14:ligatures w14:val="none"/>
        </w:rPr>
        <w:t xml:space="preserve">dus </w:t>
      </w:r>
      <w:r w:rsidRPr="007A602D">
        <w:rPr>
          <w:rFonts w:ascii="Calibri" w:eastAsia="Times New Roman" w:hAnsi="Calibri" w:cs="Calibri"/>
          <w:color w:val="002060"/>
          <w:kern w:val="0"/>
          <w14:ligatures w14:val="none"/>
        </w:rPr>
        <w:t>niet-vervangbaar</w:t>
      </w:r>
    </w:p>
    <w:p w14:paraId="58EC8246" w14:textId="2509D553" w:rsidR="007919DE" w:rsidRPr="007A602D" w:rsidRDefault="007919DE" w:rsidP="007919DE">
      <w:pPr>
        <w:numPr>
          <w:ilvl w:val="0"/>
          <w:numId w:val="7"/>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uren tegen uurtarief</w:t>
      </w:r>
      <w:r w:rsidR="00A106F0">
        <w:rPr>
          <w:rFonts w:ascii="Calibri" w:eastAsia="Times New Roman" w:hAnsi="Calibri" w:cs="Calibri"/>
          <w:color w:val="002060"/>
          <w:kern w:val="0"/>
          <w14:ligatures w14:val="none"/>
        </w:rPr>
        <w:t xml:space="preserve"> en factureren op</w:t>
      </w:r>
      <w:r w:rsidRPr="007A602D">
        <w:rPr>
          <w:rFonts w:ascii="Calibri" w:eastAsia="Times New Roman" w:hAnsi="Calibri" w:cs="Calibri"/>
          <w:color w:val="002060"/>
          <w:kern w:val="0"/>
          <w14:ligatures w14:val="none"/>
        </w:rPr>
        <w:t xml:space="preserve"> nacalculatie</w:t>
      </w:r>
      <w:r w:rsidR="00E972B7">
        <w:rPr>
          <w:rFonts w:ascii="Calibri" w:eastAsia="Times New Roman" w:hAnsi="Calibri" w:cs="Calibri"/>
          <w:color w:val="002060"/>
          <w:kern w:val="0"/>
          <w14:ligatures w14:val="none"/>
        </w:rPr>
        <w:t>.</w:t>
      </w:r>
    </w:p>
    <w:p w14:paraId="5418E9F2" w14:textId="3661CF28" w:rsidR="007919DE" w:rsidRPr="00907086" w:rsidRDefault="007919DE" w:rsidP="007919DE">
      <w:pPr>
        <w:numPr>
          <w:ilvl w:val="0"/>
          <w:numId w:val="7"/>
        </w:numPr>
        <w:spacing w:before="100" w:beforeAutospacing="1" w:after="100" w:afterAutospacing="1" w:line="240" w:lineRule="auto"/>
        <w:rPr>
          <w:rFonts w:ascii="Calibri" w:eastAsia="Times New Roman" w:hAnsi="Calibri" w:cs="Calibri"/>
          <w:color w:val="002060"/>
          <w:kern w:val="0"/>
          <w14:ligatures w14:val="none"/>
        </w:rPr>
      </w:pPr>
      <w:r w:rsidRPr="00907086">
        <w:rPr>
          <w:rFonts w:ascii="Calibri" w:eastAsia="Times New Roman" w:hAnsi="Calibri" w:cs="Calibri"/>
          <w:color w:val="002060"/>
          <w:kern w:val="0"/>
          <w14:ligatures w14:val="none"/>
        </w:rPr>
        <w:lastRenderedPageBreak/>
        <w:t>facturatie alleen na goedgekeurde urenstaat</w:t>
      </w:r>
    </w:p>
    <w:p w14:paraId="5AD3C8D2" w14:textId="77777777" w:rsidR="007919DE" w:rsidRDefault="007919DE" w:rsidP="007919DE">
      <w:pPr>
        <w:numPr>
          <w:ilvl w:val="0"/>
          <w:numId w:val="7"/>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opdrachtgever kan procedure staken</w:t>
      </w:r>
    </w:p>
    <w:p w14:paraId="30C8C5C3" w14:textId="6FC0927A" w:rsidR="006909FB" w:rsidRDefault="006909FB" w:rsidP="007919DE">
      <w:pPr>
        <w:numPr>
          <w:ilvl w:val="0"/>
          <w:numId w:val="7"/>
        </w:numPr>
        <w:spacing w:before="100" w:beforeAutospacing="1" w:after="100" w:afterAutospacing="1"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er zal geen sprake zijn van een arbeidsovereenkomst met Opdrachtgever. De aanvraag is er op gericht om werkzaamheden uit te laten voeren door tijdelijk in te huren arbeidskrachten en is er geenszins er op gericht om personeel in dienst te nemen bij Opdrachtgever.</w:t>
      </w:r>
    </w:p>
    <w:p w14:paraId="3C577773" w14:textId="5127431D" w:rsidR="006909FB" w:rsidRPr="007A602D" w:rsidRDefault="006909FB" w:rsidP="007919DE">
      <w:pPr>
        <w:numPr>
          <w:ilvl w:val="0"/>
          <w:numId w:val="7"/>
        </w:numPr>
        <w:spacing w:before="100" w:beforeAutospacing="1" w:after="100" w:afterAutospacing="1"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na opdrachtverlening zal een detacheringsovereenkomst of overeenkomst van ZZP worden opgesteld en ondertekend door beide partijen conform bijgevoegd format (zie bijlage D en E).</w:t>
      </w:r>
    </w:p>
    <w:p w14:paraId="09CC0D50" w14:textId="77777777" w:rsidR="007919DE" w:rsidRPr="007A602D" w:rsidRDefault="007919DE" w:rsidP="007919DE">
      <w:pPr>
        <w:spacing w:before="100" w:beforeAutospacing="1" w:after="100" w:afterAutospacing="1" w:line="240" w:lineRule="auto"/>
        <w:outlineLvl w:val="0"/>
        <w:rPr>
          <w:rFonts w:ascii="Calibri" w:eastAsia="Times New Roman" w:hAnsi="Calibri" w:cs="Calibri"/>
          <w:b/>
          <w:bCs/>
          <w:color w:val="002060"/>
          <w:kern w:val="36"/>
          <w14:ligatures w14:val="none"/>
        </w:rPr>
      </w:pPr>
      <w:r w:rsidRPr="007A602D">
        <w:rPr>
          <w:rFonts w:ascii="Calibri" w:eastAsia="Times New Roman" w:hAnsi="Calibri" w:cs="Calibri"/>
          <w:b/>
          <w:bCs/>
          <w:color w:val="002060"/>
          <w:kern w:val="36"/>
          <w14:ligatures w14:val="none"/>
        </w:rPr>
        <w:t>HOOFDSTUK 3 – Inschrijving en gunningscriteria</w:t>
      </w:r>
    </w:p>
    <w:p w14:paraId="7427748D" w14:textId="77777777" w:rsidR="007919DE" w:rsidRPr="007A602D" w:rsidRDefault="007919DE"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3.1 De inschrijving</w:t>
      </w:r>
    </w:p>
    <w:p w14:paraId="28AF31CC"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 inschrijving dient via TenderNed te worden ingediend en bestaat uit de volgende documenten:</w:t>
      </w:r>
    </w:p>
    <w:p w14:paraId="64161A3A" w14:textId="77777777" w:rsidR="007919DE" w:rsidRPr="007A602D" w:rsidRDefault="007919DE" w:rsidP="007919DE">
      <w:pPr>
        <w:numPr>
          <w:ilvl w:val="0"/>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Inschrijfbiljet</w:t>
      </w:r>
      <w:r w:rsidRPr="007A602D">
        <w:rPr>
          <w:rFonts w:ascii="Calibri" w:eastAsia="Times New Roman" w:hAnsi="Calibri" w:cs="Calibri"/>
          <w:color w:val="002060"/>
          <w:kern w:val="0"/>
          <w14:ligatures w14:val="none"/>
        </w:rPr>
        <w:t xml:space="preserve"> (conform bijlage A)</w:t>
      </w:r>
    </w:p>
    <w:p w14:paraId="3EF908F9" w14:textId="77777777" w:rsidR="007919DE" w:rsidRPr="007A602D" w:rsidRDefault="007919DE" w:rsidP="007919DE">
      <w:pPr>
        <w:numPr>
          <w:ilvl w:val="0"/>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Uniform Europees Aanbestedingsdocument (UEA)</w:t>
      </w:r>
      <w:r w:rsidRPr="007A602D">
        <w:rPr>
          <w:rFonts w:ascii="Calibri" w:eastAsia="Times New Roman" w:hAnsi="Calibri" w:cs="Calibri"/>
          <w:color w:val="002060"/>
          <w:kern w:val="0"/>
          <w14:ligatures w14:val="none"/>
        </w:rPr>
        <w:t xml:space="preserve"> (bijlage B)</w:t>
      </w:r>
    </w:p>
    <w:p w14:paraId="72DA137E" w14:textId="77777777" w:rsidR="007919DE" w:rsidRPr="007A602D" w:rsidRDefault="007919DE" w:rsidP="007919DE">
      <w:pPr>
        <w:numPr>
          <w:ilvl w:val="0"/>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Curriculum Vitae van de kandidaat</w:t>
      </w:r>
    </w:p>
    <w:p w14:paraId="332ABD37" w14:textId="77777777" w:rsidR="007919DE" w:rsidRPr="007A602D" w:rsidRDefault="007919DE" w:rsidP="007919DE">
      <w:pPr>
        <w:numPr>
          <w:ilvl w:val="1"/>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Maximaal 6 pagina’s</w:t>
      </w:r>
    </w:p>
    <w:p w14:paraId="09A9A4F3" w14:textId="77777777" w:rsidR="007919DE" w:rsidRPr="007A602D" w:rsidRDefault="007919DE" w:rsidP="007919DE">
      <w:pPr>
        <w:numPr>
          <w:ilvl w:val="1"/>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Aantoonbare ervaring conform minimumeisen</w:t>
      </w:r>
    </w:p>
    <w:p w14:paraId="4C29BA12" w14:textId="77777777" w:rsidR="007919DE" w:rsidRPr="007A602D" w:rsidRDefault="007919DE" w:rsidP="007919DE">
      <w:pPr>
        <w:numPr>
          <w:ilvl w:val="0"/>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Motivatiebrief / Plan van Aanpak</w:t>
      </w:r>
      <w:r w:rsidRPr="007A602D">
        <w:rPr>
          <w:rFonts w:ascii="Calibri" w:eastAsia="Times New Roman" w:hAnsi="Calibri" w:cs="Calibri"/>
          <w:color w:val="002060"/>
          <w:kern w:val="0"/>
          <w14:ligatures w14:val="none"/>
        </w:rPr>
        <w:t xml:space="preserve"> (max. 1 A4), waarin de kandidaat:</w:t>
      </w:r>
    </w:p>
    <w:p w14:paraId="77D41C6D" w14:textId="77777777" w:rsidR="007919DE" w:rsidRPr="007A602D" w:rsidRDefault="007919DE" w:rsidP="007919DE">
      <w:pPr>
        <w:numPr>
          <w:ilvl w:val="1"/>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uiteenzet hoe de opdracht wordt uitgevoerd</w:t>
      </w:r>
    </w:p>
    <w:p w14:paraId="1F538446" w14:textId="77777777" w:rsidR="007919DE" w:rsidRPr="007A602D" w:rsidRDefault="007919DE" w:rsidP="007919DE">
      <w:pPr>
        <w:numPr>
          <w:ilvl w:val="1"/>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 eigen rol in/opbouw van de projectplannen toelicht</w:t>
      </w:r>
    </w:p>
    <w:p w14:paraId="620642E0" w14:textId="77777777" w:rsidR="007919DE" w:rsidRPr="007A602D" w:rsidRDefault="007919DE" w:rsidP="007919DE">
      <w:pPr>
        <w:numPr>
          <w:ilvl w:val="1"/>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aangeeft hoe kennis actueel wordt gehouden</w:t>
      </w:r>
    </w:p>
    <w:p w14:paraId="2540763A" w14:textId="77777777" w:rsidR="007919DE" w:rsidRPr="007A602D" w:rsidRDefault="007919DE" w:rsidP="007919DE">
      <w:pPr>
        <w:numPr>
          <w:ilvl w:val="0"/>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Overzicht projecten en referenties binnen Dutch Fresh Port</w:t>
      </w:r>
    </w:p>
    <w:p w14:paraId="7F96853C" w14:textId="607AF241" w:rsidR="007919DE" w:rsidRPr="007A602D" w:rsidRDefault="007919DE" w:rsidP="007919DE">
      <w:pPr>
        <w:numPr>
          <w:ilvl w:val="1"/>
          <w:numId w:val="8"/>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eerdere samenwerking</w:t>
      </w:r>
      <w:r w:rsidR="00A106F0">
        <w:rPr>
          <w:rFonts w:ascii="Calibri" w:eastAsia="Times New Roman" w:hAnsi="Calibri" w:cs="Calibri"/>
          <w:color w:val="002060"/>
          <w:kern w:val="0"/>
          <w14:ligatures w14:val="none"/>
        </w:rPr>
        <w:t xml:space="preserve"> of relatie</w:t>
      </w:r>
      <w:r w:rsidRPr="007A602D">
        <w:rPr>
          <w:rFonts w:ascii="Calibri" w:eastAsia="Times New Roman" w:hAnsi="Calibri" w:cs="Calibri"/>
          <w:color w:val="002060"/>
          <w:kern w:val="0"/>
          <w14:ligatures w14:val="none"/>
        </w:rPr>
        <w:t xml:space="preserve"> met DFP-bedrijven</w:t>
      </w:r>
    </w:p>
    <w:p w14:paraId="3D9F0A70"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Vormvereisten</w:t>
      </w:r>
    </w:p>
    <w:p w14:paraId="1960408F" w14:textId="77777777" w:rsidR="007919DE" w:rsidRPr="007A602D" w:rsidRDefault="007919DE" w:rsidP="007919DE">
      <w:pPr>
        <w:numPr>
          <w:ilvl w:val="0"/>
          <w:numId w:val="9"/>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Taal: Nederlands</w:t>
      </w:r>
    </w:p>
    <w:p w14:paraId="1C996792" w14:textId="77777777" w:rsidR="007919DE" w:rsidRPr="007A602D" w:rsidRDefault="007919DE" w:rsidP="007919DE">
      <w:pPr>
        <w:numPr>
          <w:ilvl w:val="0"/>
          <w:numId w:val="9"/>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Formaat: PDF</w:t>
      </w:r>
    </w:p>
    <w:p w14:paraId="442719AA" w14:textId="77777777" w:rsidR="007919DE" w:rsidRPr="007A602D" w:rsidRDefault="007919DE" w:rsidP="007919DE">
      <w:pPr>
        <w:numPr>
          <w:ilvl w:val="0"/>
          <w:numId w:val="9"/>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Alle bestanden dienen te worden geüpload in de TenderNed-map “Inschrijving”</w:t>
      </w:r>
    </w:p>
    <w:p w14:paraId="2B106F7E" w14:textId="77777777" w:rsidR="007919DE" w:rsidRPr="007A602D" w:rsidRDefault="007919DE" w:rsidP="007919DE">
      <w:pPr>
        <w:numPr>
          <w:ilvl w:val="0"/>
          <w:numId w:val="9"/>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Te laat ingediende documenten worden niet in behandeling genomen</w:t>
      </w:r>
    </w:p>
    <w:p w14:paraId="3091FB5B" w14:textId="77777777" w:rsidR="007919DE" w:rsidRPr="007A602D" w:rsidRDefault="007919DE"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3.2 Gunningscriteria</w:t>
      </w:r>
    </w:p>
    <w:p w14:paraId="6B64AFF1"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 xml:space="preserve">De opdracht wordt gegund op basis van de </w:t>
      </w:r>
      <w:r w:rsidRPr="007A602D">
        <w:rPr>
          <w:rFonts w:ascii="Calibri" w:eastAsia="Times New Roman" w:hAnsi="Calibri" w:cs="Calibri"/>
          <w:b/>
          <w:bCs/>
          <w:color w:val="002060"/>
          <w:kern w:val="0"/>
          <w14:ligatures w14:val="none"/>
        </w:rPr>
        <w:t>beste prijs-kwaliteitverhouding (BPKV)</w:t>
      </w:r>
      <w:r w:rsidRPr="007A602D">
        <w:rPr>
          <w:rFonts w:ascii="Calibri" w:eastAsia="Times New Roman" w:hAnsi="Calibri" w:cs="Calibri"/>
          <w:color w:val="002060"/>
          <w:kern w:val="0"/>
          <w14:ligatures w14:val="none"/>
        </w:rPr>
        <w:t>.</w:t>
      </w:r>
    </w:p>
    <w:p w14:paraId="10BEA13F"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Weegfactoren</w:t>
      </w:r>
    </w:p>
    <w:p w14:paraId="7C3CA88D" w14:textId="77777777" w:rsidR="007919DE" w:rsidRPr="007A602D" w:rsidRDefault="007919DE" w:rsidP="007919DE">
      <w:pPr>
        <w:numPr>
          <w:ilvl w:val="0"/>
          <w:numId w:val="10"/>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Kwaliteit: 85%</w:t>
      </w:r>
    </w:p>
    <w:p w14:paraId="3E1B320B" w14:textId="77777777" w:rsidR="007919DE" w:rsidRPr="007A602D" w:rsidRDefault="007919DE" w:rsidP="007919DE">
      <w:pPr>
        <w:numPr>
          <w:ilvl w:val="0"/>
          <w:numId w:val="10"/>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Prijs: 15%</w:t>
      </w:r>
    </w:p>
    <w:p w14:paraId="345B9D8C"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Ad 1. Prijs (15%)</w:t>
      </w:r>
    </w:p>
    <w:p w14:paraId="39B7DDA0"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 inschrijver vult het uurtarief in op het inschrijfbiljet.</w:t>
      </w:r>
    </w:p>
    <w:p w14:paraId="5DBE0DD4"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Het tarief:</w:t>
      </w:r>
    </w:p>
    <w:p w14:paraId="5F255B86" w14:textId="77777777" w:rsidR="007919DE" w:rsidRPr="008E186A" w:rsidRDefault="007919DE" w:rsidP="007919DE">
      <w:pPr>
        <w:numPr>
          <w:ilvl w:val="0"/>
          <w:numId w:val="11"/>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is exclusief BTW</w:t>
      </w:r>
    </w:p>
    <w:p w14:paraId="6DB0EC0E" w14:textId="7C2E721C" w:rsidR="008E186A" w:rsidRPr="007A602D" w:rsidRDefault="008E186A" w:rsidP="007919DE">
      <w:pPr>
        <w:numPr>
          <w:ilvl w:val="0"/>
          <w:numId w:val="11"/>
        </w:numPr>
        <w:spacing w:before="100" w:beforeAutospacing="1" w:after="100" w:afterAutospacing="1"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is minimaal € 125 en maximaal € 167,50</w:t>
      </w:r>
    </w:p>
    <w:p w14:paraId="373517E5" w14:textId="77777777" w:rsidR="007919DE" w:rsidRPr="007A602D" w:rsidRDefault="007919DE" w:rsidP="007919DE">
      <w:pPr>
        <w:numPr>
          <w:ilvl w:val="0"/>
          <w:numId w:val="11"/>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lastRenderedPageBreak/>
        <w:t>is inclusief alle bijkomende kosten</w:t>
      </w:r>
    </w:p>
    <w:p w14:paraId="0AE27B78" w14:textId="290F25D2" w:rsidR="007919DE" w:rsidRPr="007A602D" w:rsidRDefault="007919DE" w:rsidP="007919DE">
      <w:pPr>
        <w:numPr>
          <w:ilvl w:val="0"/>
          <w:numId w:val="11"/>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is vast voor de jaren 2026–2027</w:t>
      </w:r>
    </w:p>
    <w:p w14:paraId="2DA764D1" w14:textId="32AE8EF1" w:rsidR="007919DE" w:rsidRPr="007A602D" w:rsidRDefault="007919DE" w:rsidP="007919DE">
      <w:pPr>
        <w:numPr>
          <w:ilvl w:val="0"/>
          <w:numId w:val="11"/>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 xml:space="preserve">kan voor </w:t>
      </w:r>
      <w:r w:rsidR="00907086">
        <w:rPr>
          <w:rFonts w:ascii="Calibri" w:eastAsia="Times New Roman" w:hAnsi="Calibri" w:cs="Calibri"/>
          <w:color w:val="002060"/>
          <w:kern w:val="0"/>
          <w14:ligatures w14:val="none"/>
        </w:rPr>
        <w:t>verlengings</w:t>
      </w:r>
      <w:r w:rsidRPr="007A602D">
        <w:rPr>
          <w:rFonts w:ascii="Calibri" w:eastAsia="Times New Roman" w:hAnsi="Calibri" w:cs="Calibri"/>
          <w:color w:val="002060"/>
          <w:kern w:val="0"/>
          <w14:ligatures w14:val="none"/>
        </w:rPr>
        <w:t>jaren marktconform worden geïndexeerd</w:t>
      </w:r>
    </w:p>
    <w:p w14:paraId="09D35E93"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Beoordeling tarief</w:t>
      </w:r>
      <w:r w:rsidRPr="007A602D">
        <w:rPr>
          <w:rFonts w:ascii="Calibri" w:eastAsia="Times New Roman" w:hAnsi="Calibri" w:cs="Calibri"/>
          <w:color w:val="002060"/>
          <w:kern w:val="0"/>
          <w14:ligatures w14:val="none"/>
        </w:rPr>
        <w:br/>
        <w:t>De laagste prijs krijgt 15 punten.</w:t>
      </w:r>
      <w:r w:rsidRPr="007A602D">
        <w:rPr>
          <w:rFonts w:ascii="Calibri" w:eastAsia="Times New Roman" w:hAnsi="Calibri" w:cs="Calibri"/>
          <w:color w:val="002060"/>
          <w:kern w:val="0"/>
          <w14:ligatures w14:val="none"/>
        </w:rPr>
        <w:br/>
        <w:t>Overige tarieven scoren:</w:t>
      </w:r>
    </w:p>
    <w:p w14:paraId="0CDFED2B"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Prijsscore = (laagste tarief / aangeboden tarief) × 15</w:t>
      </w:r>
    </w:p>
    <w:p w14:paraId="059A5434"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Ad 2. Kwaliteit (85%)</w:t>
      </w:r>
    </w:p>
    <w:p w14:paraId="0C9D109B"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Kwaliteit bestaat uit vier onderdelen:</w:t>
      </w:r>
    </w:p>
    <w:p w14:paraId="4A305FE4" w14:textId="77777777" w:rsidR="00A6052C" w:rsidRDefault="007919DE" w:rsidP="007919DE">
      <w:pPr>
        <w:numPr>
          <w:ilvl w:val="0"/>
          <w:numId w:val="12"/>
        </w:numPr>
        <w:spacing w:before="100" w:beforeAutospacing="1" w:after="100" w:afterAutospacing="1" w:line="240" w:lineRule="auto"/>
        <w:rPr>
          <w:rFonts w:ascii="Calibri" w:eastAsia="Times New Roman" w:hAnsi="Calibri" w:cs="Calibri"/>
          <w:color w:val="002060"/>
          <w:kern w:val="0"/>
          <w14:ligatures w14:val="none"/>
        </w:rPr>
      </w:pPr>
      <w:r w:rsidRPr="00A6052C">
        <w:rPr>
          <w:rFonts w:ascii="Calibri" w:eastAsia="Times New Roman" w:hAnsi="Calibri" w:cs="Calibri"/>
          <w:b/>
          <w:bCs/>
          <w:color w:val="002060"/>
          <w:kern w:val="0"/>
          <w14:ligatures w14:val="none"/>
        </w:rPr>
        <w:t>Projectinzicht en visie op de vier projecten (30%)</w:t>
      </w:r>
      <w:r w:rsidRPr="00A6052C">
        <w:rPr>
          <w:rFonts w:ascii="Calibri" w:eastAsia="Times New Roman" w:hAnsi="Calibri" w:cs="Calibri"/>
          <w:color w:val="002060"/>
          <w:kern w:val="0"/>
          <w14:ligatures w14:val="none"/>
        </w:rPr>
        <w:br/>
        <w:t xml:space="preserve">De kandidaat toont diepgaande </w:t>
      </w:r>
      <w:r w:rsidR="00A6052C" w:rsidRPr="00A6052C">
        <w:rPr>
          <w:rFonts w:ascii="Calibri" w:eastAsia="Times New Roman" w:hAnsi="Calibri" w:cs="Calibri"/>
          <w:color w:val="002060"/>
          <w:kern w:val="0"/>
          <w14:ligatures w14:val="none"/>
        </w:rPr>
        <w:t xml:space="preserve">inhoudelijke </w:t>
      </w:r>
      <w:r w:rsidRPr="00A6052C">
        <w:rPr>
          <w:rFonts w:ascii="Calibri" w:eastAsia="Times New Roman" w:hAnsi="Calibri" w:cs="Calibri"/>
          <w:color w:val="002060"/>
          <w:kern w:val="0"/>
          <w14:ligatures w14:val="none"/>
        </w:rPr>
        <w:t>kennis van de project</w:t>
      </w:r>
      <w:r w:rsidR="00A6052C" w:rsidRPr="00A6052C">
        <w:rPr>
          <w:rFonts w:ascii="Calibri" w:eastAsia="Times New Roman" w:hAnsi="Calibri" w:cs="Calibri"/>
          <w:color w:val="002060"/>
          <w:kern w:val="0"/>
          <w14:ligatures w14:val="none"/>
        </w:rPr>
        <w:t>onderwerpen</w:t>
      </w:r>
      <w:r w:rsidRPr="00A6052C">
        <w:rPr>
          <w:rFonts w:ascii="Calibri" w:eastAsia="Times New Roman" w:hAnsi="Calibri" w:cs="Calibri"/>
          <w:color w:val="002060"/>
          <w:kern w:val="0"/>
          <w14:ligatures w14:val="none"/>
        </w:rPr>
        <w:t xml:space="preserve"> en de samenhang tussen deze projecten.</w:t>
      </w:r>
    </w:p>
    <w:p w14:paraId="5CE70A34" w14:textId="77777777" w:rsidR="00A6052C" w:rsidRDefault="007919DE" w:rsidP="007919DE">
      <w:pPr>
        <w:numPr>
          <w:ilvl w:val="0"/>
          <w:numId w:val="12"/>
        </w:numPr>
        <w:spacing w:before="100" w:beforeAutospacing="1" w:after="100" w:afterAutospacing="1" w:line="240" w:lineRule="auto"/>
        <w:rPr>
          <w:rFonts w:ascii="Calibri" w:eastAsia="Times New Roman" w:hAnsi="Calibri" w:cs="Calibri"/>
          <w:color w:val="002060"/>
          <w:kern w:val="0"/>
          <w14:ligatures w14:val="none"/>
        </w:rPr>
      </w:pPr>
      <w:r w:rsidRPr="00A6052C">
        <w:rPr>
          <w:rFonts w:ascii="Calibri" w:eastAsia="Times New Roman" w:hAnsi="Calibri" w:cs="Calibri"/>
          <w:b/>
          <w:bCs/>
          <w:color w:val="002060"/>
          <w:kern w:val="0"/>
          <w14:ligatures w14:val="none"/>
        </w:rPr>
        <w:t xml:space="preserve">Betrokkenheid bij het ontstaan van </w:t>
      </w:r>
      <w:r w:rsidR="00A6052C" w:rsidRPr="00A6052C">
        <w:rPr>
          <w:rFonts w:ascii="Calibri" w:eastAsia="Times New Roman" w:hAnsi="Calibri" w:cs="Calibri"/>
          <w:b/>
          <w:bCs/>
          <w:color w:val="002060"/>
          <w:kern w:val="0"/>
          <w14:ligatures w14:val="none"/>
        </w:rPr>
        <w:t>een</w:t>
      </w:r>
      <w:r w:rsidRPr="00A6052C">
        <w:rPr>
          <w:rFonts w:ascii="Calibri" w:eastAsia="Times New Roman" w:hAnsi="Calibri" w:cs="Calibri"/>
          <w:b/>
          <w:bCs/>
          <w:color w:val="002060"/>
          <w:kern w:val="0"/>
          <w14:ligatures w14:val="none"/>
        </w:rPr>
        <w:t xml:space="preserve"> Regio Deal</w:t>
      </w:r>
      <w:r w:rsidR="00A6052C" w:rsidRPr="00A6052C">
        <w:rPr>
          <w:rFonts w:ascii="Calibri" w:eastAsia="Times New Roman" w:hAnsi="Calibri" w:cs="Calibri"/>
          <w:b/>
          <w:bCs/>
          <w:color w:val="002060"/>
          <w:kern w:val="0"/>
          <w14:ligatures w14:val="none"/>
        </w:rPr>
        <w:t xml:space="preserve"> of soortgelijk subsidieproject</w:t>
      </w:r>
      <w:r w:rsidRPr="00A6052C">
        <w:rPr>
          <w:rFonts w:ascii="Calibri" w:eastAsia="Times New Roman" w:hAnsi="Calibri" w:cs="Calibri"/>
          <w:b/>
          <w:bCs/>
          <w:color w:val="002060"/>
          <w:kern w:val="0"/>
          <w14:ligatures w14:val="none"/>
        </w:rPr>
        <w:t xml:space="preserve"> (25%)</w:t>
      </w:r>
      <w:r w:rsidRPr="00A6052C">
        <w:rPr>
          <w:rFonts w:ascii="Calibri" w:eastAsia="Times New Roman" w:hAnsi="Calibri" w:cs="Calibri"/>
          <w:color w:val="002060"/>
          <w:kern w:val="0"/>
          <w14:ligatures w14:val="none"/>
        </w:rPr>
        <w:br/>
        <w:t>Volledige score is voor kandidaten die daadwerkelijk projectplannen hebben geschreven of geleid.</w:t>
      </w:r>
    </w:p>
    <w:p w14:paraId="0D353DF7" w14:textId="125CAF03" w:rsidR="007919DE" w:rsidRPr="00A6052C" w:rsidRDefault="007919DE" w:rsidP="007919DE">
      <w:pPr>
        <w:numPr>
          <w:ilvl w:val="0"/>
          <w:numId w:val="12"/>
        </w:numPr>
        <w:spacing w:before="100" w:beforeAutospacing="1" w:after="100" w:afterAutospacing="1" w:line="240" w:lineRule="auto"/>
        <w:rPr>
          <w:rFonts w:ascii="Calibri" w:eastAsia="Times New Roman" w:hAnsi="Calibri" w:cs="Calibri"/>
          <w:color w:val="002060"/>
          <w:kern w:val="0"/>
          <w14:ligatures w14:val="none"/>
        </w:rPr>
      </w:pPr>
      <w:r w:rsidRPr="00A6052C">
        <w:rPr>
          <w:rFonts w:ascii="Calibri" w:eastAsia="Times New Roman" w:hAnsi="Calibri" w:cs="Calibri"/>
          <w:b/>
          <w:bCs/>
          <w:color w:val="002060"/>
          <w:kern w:val="0"/>
          <w14:ligatures w14:val="none"/>
        </w:rPr>
        <w:t>Netwerk en samenwerking binnen Dutch Fresh Port (20%)</w:t>
      </w:r>
      <w:r w:rsidRPr="00A6052C">
        <w:rPr>
          <w:rFonts w:ascii="Calibri" w:eastAsia="Times New Roman" w:hAnsi="Calibri" w:cs="Calibri"/>
          <w:color w:val="002060"/>
          <w:kern w:val="0"/>
          <w14:ligatures w14:val="none"/>
        </w:rPr>
        <w:br/>
        <w:t>Aantoonbare samenwerking met DFP-bedrijven is vereist</w:t>
      </w:r>
      <w:r w:rsidR="00907086">
        <w:rPr>
          <w:rFonts w:ascii="Calibri" w:eastAsia="Times New Roman" w:hAnsi="Calibri" w:cs="Calibri"/>
          <w:color w:val="002060"/>
          <w:kern w:val="0"/>
          <w14:ligatures w14:val="none"/>
        </w:rPr>
        <w:t>.</w:t>
      </w:r>
    </w:p>
    <w:p w14:paraId="4E96F30D" w14:textId="580115D0" w:rsidR="007919DE" w:rsidRPr="007A602D" w:rsidRDefault="007919DE" w:rsidP="007919DE">
      <w:pPr>
        <w:numPr>
          <w:ilvl w:val="0"/>
          <w:numId w:val="1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Plan van aanpak uitvoering 2026–2029 (10%)</w:t>
      </w:r>
      <w:r w:rsidRPr="007A602D">
        <w:rPr>
          <w:rFonts w:ascii="Calibri" w:eastAsia="Times New Roman" w:hAnsi="Calibri" w:cs="Calibri"/>
          <w:color w:val="002060"/>
          <w:kern w:val="0"/>
          <w14:ligatures w14:val="none"/>
        </w:rPr>
        <w:br/>
      </w:r>
      <w:r w:rsidR="00A6052C">
        <w:rPr>
          <w:rFonts w:ascii="Calibri" w:eastAsia="Times New Roman" w:hAnsi="Calibri" w:cs="Calibri"/>
          <w:color w:val="002060"/>
          <w:kern w:val="0"/>
          <w14:ligatures w14:val="none"/>
        </w:rPr>
        <w:t>De kandidaat heeft ervaring met werkzaamheden g</w:t>
      </w:r>
      <w:r w:rsidRPr="007A602D">
        <w:rPr>
          <w:rFonts w:ascii="Calibri" w:eastAsia="Times New Roman" w:hAnsi="Calibri" w:cs="Calibri"/>
          <w:color w:val="002060"/>
          <w:kern w:val="0"/>
          <w14:ligatures w14:val="none"/>
        </w:rPr>
        <w:t>ericht op:</w:t>
      </w:r>
    </w:p>
    <w:p w14:paraId="0FF71267" w14:textId="77777777" w:rsidR="007919DE" w:rsidRPr="007A602D" w:rsidRDefault="007919DE" w:rsidP="007919DE">
      <w:pPr>
        <w:numPr>
          <w:ilvl w:val="1"/>
          <w:numId w:val="1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integrale sturing</w:t>
      </w:r>
    </w:p>
    <w:p w14:paraId="1489BEF4" w14:textId="77777777" w:rsidR="007919DE" w:rsidRPr="007A602D" w:rsidRDefault="007919DE" w:rsidP="007919DE">
      <w:pPr>
        <w:numPr>
          <w:ilvl w:val="1"/>
          <w:numId w:val="1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governance</w:t>
      </w:r>
    </w:p>
    <w:p w14:paraId="036F5FB3" w14:textId="77777777" w:rsidR="007919DE" w:rsidRPr="007A602D" w:rsidRDefault="007919DE" w:rsidP="007919DE">
      <w:pPr>
        <w:numPr>
          <w:ilvl w:val="1"/>
          <w:numId w:val="1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brede welvaart</w:t>
      </w:r>
    </w:p>
    <w:p w14:paraId="62B70D53" w14:textId="77777777" w:rsidR="007919DE" w:rsidRPr="007A602D" w:rsidRDefault="007919DE" w:rsidP="007919DE">
      <w:pPr>
        <w:numPr>
          <w:ilvl w:val="1"/>
          <w:numId w:val="1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bedrijfsparticipatie</w:t>
      </w:r>
    </w:p>
    <w:p w14:paraId="238704F1" w14:textId="77777777" w:rsidR="007919DE" w:rsidRPr="007A602D" w:rsidRDefault="007919DE" w:rsidP="007919DE">
      <w:pPr>
        <w:numPr>
          <w:ilvl w:val="1"/>
          <w:numId w:val="12"/>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implementatie en validatie</w:t>
      </w:r>
    </w:p>
    <w:p w14:paraId="0DD55896"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Beoordelingssystematiek kwaliteit</w:t>
      </w:r>
    </w:p>
    <w:p w14:paraId="4CB42D76"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Beoordeling per onderdeel gebeurt met een cijfer: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9"/>
        <w:gridCol w:w="1289"/>
        <w:gridCol w:w="6070"/>
      </w:tblGrid>
      <w:tr w:rsidR="007919DE" w:rsidRPr="007A602D" w14:paraId="4C823711" w14:textId="77777777" w:rsidTr="0022357F">
        <w:trPr>
          <w:tblHeader/>
          <w:tblCellSpacing w:w="15" w:type="dxa"/>
        </w:trPr>
        <w:tc>
          <w:tcPr>
            <w:tcW w:w="0" w:type="auto"/>
            <w:vAlign w:val="center"/>
            <w:hideMark/>
          </w:tcPr>
          <w:p w14:paraId="3740DFD5" w14:textId="77777777" w:rsidR="007919DE" w:rsidRPr="007A602D" w:rsidRDefault="007919DE" w:rsidP="0022357F">
            <w:pPr>
              <w:spacing w:after="0" w:line="240" w:lineRule="auto"/>
              <w:jc w:val="center"/>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Score</w:t>
            </w:r>
          </w:p>
        </w:tc>
        <w:tc>
          <w:tcPr>
            <w:tcW w:w="0" w:type="auto"/>
            <w:vAlign w:val="center"/>
            <w:hideMark/>
          </w:tcPr>
          <w:p w14:paraId="4ED7D1A9" w14:textId="77777777" w:rsidR="007919DE" w:rsidRPr="007A602D" w:rsidRDefault="007919DE" w:rsidP="0022357F">
            <w:pPr>
              <w:spacing w:after="0" w:line="240" w:lineRule="auto"/>
              <w:jc w:val="center"/>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Waardering</w:t>
            </w:r>
          </w:p>
        </w:tc>
        <w:tc>
          <w:tcPr>
            <w:tcW w:w="0" w:type="auto"/>
            <w:vAlign w:val="center"/>
            <w:hideMark/>
          </w:tcPr>
          <w:p w14:paraId="48930DB8" w14:textId="77777777" w:rsidR="007919DE" w:rsidRPr="007A602D" w:rsidRDefault="007919DE" w:rsidP="0022357F">
            <w:pPr>
              <w:spacing w:after="0" w:line="240" w:lineRule="auto"/>
              <w:jc w:val="center"/>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Omschrijving</w:t>
            </w:r>
          </w:p>
        </w:tc>
      </w:tr>
      <w:tr w:rsidR="007919DE" w:rsidRPr="007A602D" w14:paraId="6AE1A92C" w14:textId="77777777" w:rsidTr="0022357F">
        <w:trPr>
          <w:tblCellSpacing w:w="15" w:type="dxa"/>
        </w:trPr>
        <w:tc>
          <w:tcPr>
            <w:tcW w:w="0" w:type="auto"/>
            <w:vAlign w:val="center"/>
            <w:hideMark/>
          </w:tcPr>
          <w:p w14:paraId="3A875E3E"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10</w:t>
            </w:r>
          </w:p>
        </w:tc>
        <w:tc>
          <w:tcPr>
            <w:tcW w:w="0" w:type="auto"/>
            <w:vAlign w:val="center"/>
            <w:hideMark/>
          </w:tcPr>
          <w:p w14:paraId="76374CE8"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Uitstekend</w:t>
            </w:r>
          </w:p>
        </w:tc>
        <w:tc>
          <w:tcPr>
            <w:tcW w:w="0" w:type="auto"/>
            <w:vAlign w:val="center"/>
            <w:hideMark/>
          </w:tcPr>
          <w:p w14:paraId="428E5F0F" w14:textId="77777777" w:rsidR="007919DE" w:rsidRPr="007A602D" w:rsidRDefault="007919DE" w:rsidP="0022357F">
            <w:pPr>
              <w:spacing w:after="0"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kandidaat</w:t>
            </w:r>
            <w:r w:rsidRPr="007A602D">
              <w:rPr>
                <w:rFonts w:ascii="Calibri" w:eastAsia="Times New Roman" w:hAnsi="Calibri" w:cs="Calibri"/>
                <w:color w:val="002060"/>
                <w:kern w:val="0"/>
                <w14:ligatures w14:val="none"/>
              </w:rPr>
              <w:t xml:space="preserve"> sluit volledig aan op eisen en geeft zeer veel vertrouwen</w:t>
            </w:r>
          </w:p>
        </w:tc>
      </w:tr>
      <w:tr w:rsidR="007919DE" w:rsidRPr="007A602D" w14:paraId="1747144F" w14:textId="77777777" w:rsidTr="0022357F">
        <w:trPr>
          <w:tblCellSpacing w:w="15" w:type="dxa"/>
        </w:trPr>
        <w:tc>
          <w:tcPr>
            <w:tcW w:w="0" w:type="auto"/>
            <w:vAlign w:val="center"/>
            <w:hideMark/>
          </w:tcPr>
          <w:p w14:paraId="6E23FE4F"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8</w:t>
            </w:r>
          </w:p>
        </w:tc>
        <w:tc>
          <w:tcPr>
            <w:tcW w:w="0" w:type="auto"/>
            <w:vAlign w:val="center"/>
            <w:hideMark/>
          </w:tcPr>
          <w:p w14:paraId="75E00A51"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Goed</w:t>
            </w:r>
          </w:p>
        </w:tc>
        <w:tc>
          <w:tcPr>
            <w:tcW w:w="0" w:type="auto"/>
            <w:vAlign w:val="center"/>
            <w:hideMark/>
          </w:tcPr>
          <w:p w14:paraId="2EF8BBBD" w14:textId="77777777" w:rsidR="007919DE" w:rsidRPr="007A602D" w:rsidRDefault="007919DE" w:rsidP="0022357F">
            <w:pPr>
              <w:spacing w:after="0"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kandidaat</w:t>
            </w:r>
            <w:r w:rsidRPr="007A602D">
              <w:rPr>
                <w:rFonts w:ascii="Calibri" w:eastAsia="Times New Roman" w:hAnsi="Calibri" w:cs="Calibri"/>
                <w:color w:val="002060"/>
                <w:kern w:val="0"/>
                <w14:ligatures w14:val="none"/>
              </w:rPr>
              <w:t xml:space="preserve"> sluit goed aan op eisen</w:t>
            </w:r>
          </w:p>
        </w:tc>
      </w:tr>
      <w:tr w:rsidR="007919DE" w:rsidRPr="007A602D" w14:paraId="71217EC6" w14:textId="77777777" w:rsidTr="0022357F">
        <w:trPr>
          <w:tblCellSpacing w:w="15" w:type="dxa"/>
        </w:trPr>
        <w:tc>
          <w:tcPr>
            <w:tcW w:w="0" w:type="auto"/>
            <w:vAlign w:val="center"/>
            <w:hideMark/>
          </w:tcPr>
          <w:p w14:paraId="1CE2DB97"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6</w:t>
            </w:r>
          </w:p>
        </w:tc>
        <w:tc>
          <w:tcPr>
            <w:tcW w:w="0" w:type="auto"/>
            <w:vAlign w:val="center"/>
            <w:hideMark/>
          </w:tcPr>
          <w:p w14:paraId="460EEEDF"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Voldoende</w:t>
            </w:r>
          </w:p>
        </w:tc>
        <w:tc>
          <w:tcPr>
            <w:tcW w:w="0" w:type="auto"/>
            <w:vAlign w:val="center"/>
            <w:hideMark/>
          </w:tcPr>
          <w:p w14:paraId="45EEB1A2" w14:textId="77777777" w:rsidR="007919DE" w:rsidRPr="007A602D" w:rsidRDefault="007919DE" w:rsidP="0022357F">
            <w:pPr>
              <w:spacing w:after="0" w:line="240" w:lineRule="auto"/>
              <w:rPr>
                <w:rFonts w:ascii="Calibri" w:eastAsia="Times New Roman" w:hAnsi="Calibri" w:cs="Calibri"/>
                <w:color w:val="002060"/>
                <w:kern w:val="0"/>
                <w14:ligatures w14:val="none"/>
              </w:rPr>
            </w:pPr>
            <w:r>
              <w:rPr>
                <w:rFonts w:ascii="Calibri" w:eastAsia="Times New Roman" w:hAnsi="Calibri" w:cs="Calibri"/>
                <w:color w:val="002060"/>
                <w:kern w:val="0"/>
                <w14:ligatures w14:val="none"/>
              </w:rPr>
              <w:t>kandidaat</w:t>
            </w:r>
            <w:r w:rsidRPr="007A602D">
              <w:rPr>
                <w:rFonts w:ascii="Calibri" w:eastAsia="Times New Roman" w:hAnsi="Calibri" w:cs="Calibri"/>
                <w:color w:val="002060"/>
                <w:kern w:val="0"/>
                <w14:ligatures w14:val="none"/>
              </w:rPr>
              <w:t xml:space="preserve"> sluit voldoende aan</w:t>
            </w:r>
          </w:p>
        </w:tc>
      </w:tr>
      <w:tr w:rsidR="007919DE" w:rsidRPr="007A602D" w14:paraId="5A2DB71D" w14:textId="77777777" w:rsidTr="0022357F">
        <w:trPr>
          <w:tblCellSpacing w:w="15" w:type="dxa"/>
        </w:trPr>
        <w:tc>
          <w:tcPr>
            <w:tcW w:w="0" w:type="auto"/>
            <w:vAlign w:val="center"/>
            <w:hideMark/>
          </w:tcPr>
          <w:p w14:paraId="2D09537D"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&lt;6</w:t>
            </w:r>
          </w:p>
        </w:tc>
        <w:tc>
          <w:tcPr>
            <w:tcW w:w="0" w:type="auto"/>
            <w:vAlign w:val="center"/>
            <w:hideMark/>
          </w:tcPr>
          <w:p w14:paraId="59D4A911"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Onvoldoende</w:t>
            </w:r>
          </w:p>
        </w:tc>
        <w:tc>
          <w:tcPr>
            <w:tcW w:w="0" w:type="auto"/>
            <w:vAlign w:val="center"/>
            <w:hideMark/>
          </w:tcPr>
          <w:p w14:paraId="4E66D607"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b/>
                <w:bCs/>
                <w:color w:val="002060"/>
                <w:kern w:val="0"/>
                <w14:ligatures w14:val="none"/>
              </w:rPr>
              <w:t>Leidt tot uitsluiting</w:t>
            </w:r>
          </w:p>
        </w:tc>
      </w:tr>
    </w:tbl>
    <w:p w14:paraId="26D6B4F2"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 score wordt vervolgens omgerekend naar punten per onderdeel.</w:t>
      </w:r>
    </w:p>
    <w:p w14:paraId="15E8607D" w14:textId="77777777" w:rsidR="007919DE" w:rsidRPr="007A602D" w:rsidRDefault="007919DE" w:rsidP="007919DE">
      <w:pPr>
        <w:spacing w:before="100" w:beforeAutospacing="1" w:after="100" w:afterAutospacing="1" w:line="240" w:lineRule="auto"/>
        <w:outlineLvl w:val="0"/>
        <w:rPr>
          <w:rFonts w:ascii="Calibri" w:eastAsia="Times New Roman" w:hAnsi="Calibri" w:cs="Calibri"/>
          <w:b/>
          <w:bCs/>
          <w:color w:val="002060"/>
          <w:kern w:val="36"/>
          <w14:ligatures w14:val="none"/>
        </w:rPr>
      </w:pPr>
      <w:r w:rsidRPr="007A602D">
        <w:rPr>
          <w:rFonts w:ascii="Calibri" w:eastAsia="Times New Roman" w:hAnsi="Calibri" w:cs="Calibri"/>
          <w:b/>
          <w:bCs/>
          <w:color w:val="002060"/>
          <w:kern w:val="36"/>
          <w14:ligatures w14:val="none"/>
        </w:rPr>
        <w:t>HOOFDSTUK 4 – Beoordeling en gunning</w:t>
      </w:r>
    </w:p>
    <w:p w14:paraId="0ECA5436" w14:textId="77777777" w:rsidR="007919DE" w:rsidRPr="007A602D" w:rsidRDefault="007919DE"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4.1 Stap 1 – Toetsing minimumeisen</w:t>
      </w:r>
    </w:p>
    <w:p w14:paraId="030D42F5"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Alleen complete en tijdige inschrijvingen worden beoordeeld.</w:t>
      </w:r>
      <w:r w:rsidRPr="007A602D">
        <w:rPr>
          <w:rFonts w:ascii="Calibri" w:eastAsia="Times New Roman" w:hAnsi="Calibri" w:cs="Calibri"/>
          <w:color w:val="002060"/>
          <w:kern w:val="0"/>
          <w14:ligatures w14:val="none"/>
        </w:rPr>
        <w:br/>
        <w:t>Daarna toetst de aanbestedende dienst of de kandidaat voldoet aan alle minimumeisen uit hoofdstuk 6.</w:t>
      </w:r>
    </w:p>
    <w:p w14:paraId="2ECE7258"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lastRenderedPageBreak/>
        <w:t>Niet voldoen = onmiddellijke uitsluiting.</w:t>
      </w:r>
    </w:p>
    <w:p w14:paraId="41055C6F" w14:textId="77777777" w:rsidR="007919DE" w:rsidRPr="007A602D" w:rsidRDefault="007919DE"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4.2 Stap 2 – Beoordeling kwaliteit en prijs</w:t>
      </w:r>
    </w:p>
    <w:p w14:paraId="05B7DD3A"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4.2.1 Prijs</w:t>
      </w:r>
    </w:p>
    <w:p w14:paraId="79AEB7CF"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Toegepast wordt de prijsscoreformule uit §3.2.</w:t>
      </w:r>
    </w:p>
    <w:p w14:paraId="3ECE73D0"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4.2.2 Kwaliteit</w:t>
      </w:r>
    </w:p>
    <w:p w14:paraId="113DD6E5" w14:textId="4A98FB2D"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Een beoordelingscommissie beoordeelt:</w:t>
      </w:r>
    </w:p>
    <w:p w14:paraId="0C69CAFD" w14:textId="77777777" w:rsidR="007919DE" w:rsidRPr="007A602D" w:rsidRDefault="007919DE" w:rsidP="007919DE">
      <w:pPr>
        <w:numPr>
          <w:ilvl w:val="0"/>
          <w:numId w:val="13"/>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CV</w:t>
      </w:r>
    </w:p>
    <w:p w14:paraId="519CFD70" w14:textId="77777777" w:rsidR="007919DE" w:rsidRPr="007A602D" w:rsidRDefault="007919DE" w:rsidP="007919DE">
      <w:pPr>
        <w:numPr>
          <w:ilvl w:val="0"/>
          <w:numId w:val="13"/>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Motivatiebrief / Plan van Aanpak</w:t>
      </w:r>
    </w:p>
    <w:p w14:paraId="0EB38E01" w14:textId="77777777" w:rsidR="007919DE" w:rsidRPr="007A602D" w:rsidRDefault="007919DE" w:rsidP="007919DE">
      <w:pPr>
        <w:numPr>
          <w:ilvl w:val="0"/>
          <w:numId w:val="13"/>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Projectreferenties</w:t>
      </w:r>
    </w:p>
    <w:p w14:paraId="195B6773" w14:textId="5EA8AB31" w:rsidR="007919DE" w:rsidRPr="007A602D" w:rsidRDefault="007919DE" w:rsidP="007919DE">
      <w:pPr>
        <w:numPr>
          <w:ilvl w:val="0"/>
          <w:numId w:val="13"/>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DFP-ervaring</w:t>
      </w:r>
      <w:r w:rsidR="00907086">
        <w:rPr>
          <w:rFonts w:ascii="Calibri" w:eastAsia="Times New Roman" w:hAnsi="Calibri" w:cs="Calibri"/>
          <w:color w:val="002060"/>
          <w:kern w:val="0"/>
          <w14:ligatures w14:val="none"/>
        </w:rPr>
        <w:t xml:space="preserve"> en netwerk</w:t>
      </w:r>
    </w:p>
    <w:p w14:paraId="629C6B43" w14:textId="5CAB97BC" w:rsidR="007919DE" w:rsidRPr="007A602D" w:rsidRDefault="007919DE" w:rsidP="007919DE">
      <w:pPr>
        <w:numPr>
          <w:ilvl w:val="0"/>
          <w:numId w:val="13"/>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 xml:space="preserve">Eerder geleverde bijdragen aan </w:t>
      </w:r>
      <w:r w:rsidR="00A6052C">
        <w:rPr>
          <w:rFonts w:ascii="Calibri" w:eastAsia="Times New Roman" w:hAnsi="Calibri" w:cs="Calibri"/>
          <w:color w:val="002060"/>
          <w:kern w:val="0"/>
          <w14:ligatures w14:val="none"/>
        </w:rPr>
        <w:t>een</w:t>
      </w:r>
      <w:r w:rsidRPr="007A602D">
        <w:rPr>
          <w:rFonts w:ascii="Calibri" w:eastAsia="Times New Roman" w:hAnsi="Calibri" w:cs="Calibri"/>
          <w:color w:val="002060"/>
          <w:kern w:val="0"/>
          <w14:ligatures w14:val="none"/>
        </w:rPr>
        <w:t xml:space="preserve"> Regio Deal</w:t>
      </w:r>
      <w:r w:rsidR="00A6052C">
        <w:rPr>
          <w:rFonts w:ascii="Calibri" w:eastAsia="Times New Roman" w:hAnsi="Calibri" w:cs="Calibri"/>
          <w:color w:val="002060"/>
          <w:kern w:val="0"/>
          <w14:ligatures w14:val="none"/>
        </w:rPr>
        <w:t xml:space="preserve"> of subsidieproject</w:t>
      </w:r>
    </w:p>
    <w:p w14:paraId="25CBC3EE" w14:textId="31BDC2BC"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Een score &lt;6 op één van de onderdelen leidt tot uitsluiting.</w:t>
      </w:r>
    </w:p>
    <w:p w14:paraId="15284C18" w14:textId="77777777" w:rsidR="007919DE" w:rsidRPr="007A602D" w:rsidRDefault="007919DE"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4.3 Stap 3 – Kennismakingsgesprekken</w:t>
      </w:r>
    </w:p>
    <w:p w14:paraId="45FBE4E6"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 xml:space="preserve">De </w:t>
      </w:r>
      <w:r w:rsidRPr="007A602D">
        <w:rPr>
          <w:rFonts w:ascii="Calibri" w:eastAsia="Times New Roman" w:hAnsi="Calibri" w:cs="Calibri"/>
          <w:b/>
          <w:bCs/>
          <w:color w:val="002060"/>
          <w:kern w:val="0"/>
          <w14:ligatures w14:val="none"/>
        </w:rPr>
        <w:t>twee best scorende kandidaten</w:t>
      </w:r>
      <w:r w:rsidRPr="007A602D">
        <w:rPr>
          <w:rFonts w:ascii="Calibri" w:eastAsia="Times New Roman" w:hAnsi="Calibri" w:cs="Calibri"/>
          <w:color w:val="002060"/>
          <w:kern w:val="0"/>
          <w14:ligatures w14:val="none"/>
        </w:rPr>
        <w:t xml:space="preserve"> op basis van prijs en kwaliteit worden uitgenodigd voor een kennismakingsgesprek.</w:t>
      </w:r>
    </w:p>
    <w:p w14:paraId="6B891D86"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Doel:</w:t>
      </w:r>
    </w:p>
    <w:p w14:paraId="063E92F2" w14:textId="77777777" w:rsidR="007919DE" w:rsidRPr="007A602D" w:rsidRDefault="007919DE" w:rsidP="007919DE">
      <w:pPr>
        <w:numPr>
          <w:ilvl w:val="0"/>
          <w:numId w:val="14"/>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persoonlijkheid</w:t>
      </w:r>
    </w:p>
    <w:p w14:paraId="29980BBB" w14:textId="77777777" w:rsidR="007919DE" w:rsidRPr="007A602D" w:rsidRDefault="007919DE" w:rsidP="007919DE">
      <w:pPr>
        <w:numPr>
          <w:ilvl w:val="0"/>
          <w:numId w:val="14"/>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bestuurlijke sensitiviteit</w:t>
      </w:r>
    </w:p>
    <w:p w14:paraId="4906D927" w14:textId="77777777" w:rsidR="007919DE" w:rsidRPr="007A602D" w:rsidRDefault="007919DE" w:rsidP="007919DE">
      <w:pPr>
        <w:numPr>
          <w:ilvl w:val="0"/>
          <w:numId w:val="14"/>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communicatieve vaardigheden</w:t>
      </w:r>
    </w:p>
    <w:p w14:paraId="26C58D4E" w14:textId="77777777" w:rsidR="007919DE" w:rsidRPr="007A602D" w:rsidRDefault="007919DE" w:rsidP="007919DE">
      <w:pPr>
        <w:numPr>
          <w:ilvl w:val="0"/>
          <w:numId w:val="14"/>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visie op samenwerking met gemeenten en DFP-bedrijven</w:t>
      </w:r>
    </w:p>
    <w:p w14:paraId="03CA9E8A" w14:textId="365C83AB" w:rsidR="007919DE" w:rsidRPr="007A602D" w:rsidRDefault="007919DE" w:rsidP="007919DE">
      <w:pPr>
        <w:numPr>
          <w:ilvl w:val="0"/>
          <w:numId w:val="14"/>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geschiktheid als programma</w:t>
      </w:r>
      <w:r w:rsidR="00A6052C">
        <w:rPr>
          <w:rFonts w:ascii="Calibri" w:eastAsia="Times New Roman" w:hAnsi="Calibri" w:cs="Calibri"/>
          <w:color w:val="002060"/>
          <w:kern w:val="0"/>
          <w14:ligatures w14:val="none"/>
        </w:rPr>
        <w:t>leid</w:t>
      </w:r>
      <w:r w:rsidRPr="007A602D">
        <w:rPr>
          <w:rFonts w:ascii="Calibri" w:eastAsia="Times New Roman" w:hAnsi="Calibri" w:cs="Calibri"/>
          <w:color w:val="002060"/>
          <w:kern w:val="0"/>
          <w14:ligatures w14:val="none"/>
        </w:rPr>
        <w:t>er</w:t>
      </w:r>
    </w:p>
    <w:p w14:paraId="0F30C643"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 gesprekscommissie geeft een score (6–10).</w:t>
      </w:r>
      <w:r w:rsidRPr="007A602D">
        <w:rPr>
          <w:rFonts w:ascii="Calibri" w:eastAsia="Times New Roman" w:hAnsi="Calibri" w:cs="Calibri"/>
          <w:color w:val="002060"/>
          <w:kern w:val="0"/>
          <w14:ligatures w14:val="none"/>
        </w:rPr>
        <w:br/>
        <w:t>Score &lt;6 = uitsluiting.</w:t>
      </w:r>
    </w:p>
    <w:p w14:paraId="5D32BFAC" w14:textId="77777777" w:rsidR="007919DE" w:rsidRPr="007A602D" w:rsidRDefault="007919DE" w:rsidP="007919DE">
      <w:pPr>
        <w:spacing w:before="100" w:beforeAutospacing="1" w:after="100" w:afterAutospacing="1" w:line="240" w:lineRule="auto"/>
        <w:outlineLvl w:val="2"/>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Maximale score gesprek: 25 punten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81"/>
        <w:gridCol w:w="1007"/>
      </w:tblGrid>
      <w:tr w:rsidR="007919DE" w:rsidRPr="007A602D" w14:paraId="11A7E491" w14:textId="77777777" w:rsidTr="0022357F">
        <w:trPr>
          <w:tblHeader/>
          <w:tblCellSpacing w:w="15" w:type="dxa"/>
        </w:trPr>
        <w:tc>
          <w:tcPr>
            <w:tcW w:w="0" w:type="auto"/>
            <w:vAlign w:val="center"/>
            <w:hideMark/>
          </w:tcPr>
          <w:p w14:paraId="7EF00053" w14:textId="77777777" w:rsidR="007919DE" w:rsidRPr="007A602D" w:rsidRDefault="007919DE" w:rsidP="0022357F">
            <w:pPr>
              <w:spacing w:after="0" w:line="240" w:lineRule="auto"/>
              <w:jc w:val="center"/>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Cijfer</w:t>
            </w:r>
          </w:p>
        </w:tc>
        <w:tc>
          <w:tcPr>
            <w:tcW w:w="0" w:type="auto"/>
            <w:vAlign w:val="center"/>
            <w:hideMark/>
          </w:tcPr>
          <w:p w14:paraId="58495DFF" w14:textId="77777777" w:rsidR="007919DE" w:rsidRPr="007A602D" w:rsidRDefault="007919DE" w:rsidP="0022357F">
            <w:pPr>
              <w:spacing w:after="0" w:line="240" w:lineRule="auto"/>
              <w:jc w:val="center"/>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Punten</w:t>
            </w:r>
          </w:p>
        </w:tc>
      </w:tr>
      <w:tr w:rsidR="007919DE" w:rsidRPr="007A602D" w14:paraId="30082912" w14:textId="77777777" w:rsidTr="0022357F">
        <w:trPr>
          <w:tblCellSpacing w:w="15" w:type="dxa"/>
        </w:trPr>
        <w:tc>
          <w:tcPr>
            <w:tcW w:w="0" w:type="auto"/>
            <w:vAlign w:val="center"/>
            <w:hideMark/>
          </w:tcPr>
          <w:p w14:paraId="70F85BD9"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10</w:t>
            </w:r>
          </w:p>
        </w:tc>
        <w:tc>
          <w:tcPr>
            <w:tcW w:w="0" w:type="auto"/>
            <w:vAlign w:val="center"/>
            <w:hideMark/>
          </w:tcPr>
          <w:p w14:paraId="02E8977C"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25</w:t>
            </w:r>
          </w:p>
        </w:tc>
      </w:tr>
      <w:tr w:rsidR="007919DE" w:rsidRPr="007A602D" w14:paraId="290A4485" w14:textId="77777777" w:rsidTr="0022357F">
        <w:trPr>
          <w:tblCellSpacing w:w="15" w:type="dxa"/>
        </w:trPr>
        <w:tc>
          <w:tcPr>
            <w:tcW w:w="0" w:type="auto"/>
            <w:vAlign w:val="center"/>
            <w:hideMark/>
          </w:tcPr>
          <w:p w14:paraId="441C53C9"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8</w:t>
            </w:r>
          </w:p>
        </w:tc>
        <w:tc>
          <w:tcPr>
            <w:tcW w:w="0" w:type="auto"/>
            <w:vAlign w:val="center"/>
            <w:hideMark/>
          </w:tcPr>
          <w:p w14:paraId="0DC71200"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20</w:t>
            </w:r>
          </w:p>
        </w:tc>
      </w:tr>
      <w:tr w:rsidR="007919DE" w:rsidRPr="007A602D" w14:paraId="3CFB320B" w14:textId="77777777" w:rsidTr="0022357F">
        <w:trPr>
          <w:tblCellSpacing w:w="15" w:type="dxa"/>
        </w:trPr>
        <w:tc>
          <w:tcPr>
            <w:tcW w:w="0" w:type="auto"/>
            <w:vAlign w:val="center"/>
            <w:hideMark/>
          </w:tcPr>
          <w:p w14:paraId="09F376D7"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6</w:t>
            </w:r>
          </w:p>
        </w:tc>
        <w:tc>
          <w:tcPr>
            <w:tcW w:w="0" w:type="auto"/>
            <w:vAlign w:val="center"/>
            <w:hideMark/>
          </w:tcPr>
          <w:p w14:paraId="5C22C562"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10</w:t>
            </w:r>
          </w:p>
        </w:tc>
      </w:tr>
      <w:tr w:rsidR="007919DE" w:rsidRPr="007A602D" w14:paraId="59C6B7AD" w14:textId="77777777" w:rsidTr="0022357F">
        <w:trPr>
          <w:tblCellSpacing w:w="15" w:type="dxa"/>
        </w:trPr>
        <w:tc>
          <w:tcPr>
            <w:tcW w:w="0" w:type="auto"/>
            <w:vAlign w:val="center"/>
            <w:hideMark/>
          </w:tcPr>
          <w:p w14:paraId="0BBBA9FD" w14:textId="77777777" w:rsidR="007919DE" w:rsidRPr="007A602D" w:rsidRDefault="007919DE"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&lt;6</w:t>
            </w:r>
          </w:p>
        </w:tc>
        <w:tc>
          <w:tcPr>
            <w:tcW w:w="0" w:type="auto"/>
            <w:vAlign w:val="center"/>
            <w:hideMark/>
          </w:tcPr>
          <w:p w14:paraId="39750828" w14:textId="61D782D5" w:rsidR="007919DE" w:rsidRPr="007A602D" w:rsidRDefault="008E186A" w:rsidP="0022357F">
            <w:pPr>
              <w:spacing w:after="0"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U</w:t>
            </w:r>
            <w:r w:rsidR="007919DE" w:rsidRPr="007A602D">
              <w:rPr>
                <w:rFonts w:ascii="Calibri" w:eastAsia="Times New Roman" w:hAnsi="Calibri" w:cs="Calibri"/>
                <w:color w:val="002060"/>
                <w:kern w:val="0"/>
                <w14:ligatures w14:val="none"/>
              </w:rPr>
              <w:t>itsluiting</w:t>
            </w:r>
          </w:p>
        </w:tc>
      </w:tr>
    </w:tbl>
    <w:p w14:paraId="37815D30" w14:textId="77777777" w:rsidR="007919DE" w:rsidRPr="007A602D" w:rsidRDefault="007919DE" w:rsidP="007919DE">
      <w:pPr>
        <w:spacing w:before="100" w:beforeAutospacing="1" w:after="100" w:afterAutospacing="1" w:line="240" w:lineRule="auto"/>
        <w:outlineLvl w:val="1"/>
        <w:rPr>
          <w:rFonts w:ascii="Calibri" w:eastAsia="Times New Roman" w:hAnsi="Calibri" w:cs="Calibri"/>
          <w:b/>
          <w:bCs/>
          <w:color w:val="002060"/>
          <w:kern w:val="0"/>
          <w14:ligatures w14:val="none"/>
        </w:rPr>
      </w:pPr>
      <w:r w:rsidRPr="007A602D">
        <w:rPr>
          <w:rFonts w:ascii="Calibri" w:eastAsia="Times New Roman" w:hAnsi="Calibri" w:cs="Calibri"/>
          <w:b/>
          <w:bCs/>
          <w:color w:val="002060"/>
          <w:kern w:val="0"/>
          <w14:ligatures w14:val="none"/>
        </w:rPr>
        <w:t>4.4 Stap 4 – Gunning</w:t>
      </w:r>
    </w:p>
    <w:p w14:paraId="78E0BF25"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Na afronding van stap 2 en 3 worden de scores opgeteld.</w:t>
      </w:r>
    </w:p>
    <w:p w14:paraId="6111DDEF" w14:textId="77777777" w:rsidR="007919DE" w:rsidRPr="007A602D" w:rsidRDefault="007919DE" w:rsidP="007919DE">
      <w:pPr>
        <w:numPr>
          <w:ilvl w:val="0"/>
          <w:numId w:val="15"/>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hoogste totaalscore = voorlopige gunning</w:t>
      </w:r>
    </w:p>
    <w:p w14:paraId="057BFE75" w14:textId="77777777" w:rsidR="007919DE" w:rsidRPr="007A602D" w:rsidRDefault="007919DE" w:rsidP="007919DE">
      <w:pPr>
        <w:numPr>
          <w:ilvl w:val="0"/>
          <w:numId w:val="15"/>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lastRenderedPageBreak/>
        <w:t>bij gelijke scores krijgt de kandidaat met de hoogste gespreksscore de voorkeur</w:t>
      </w:r>
    </w:p>
    <w:p w14:paraId="00DD7FD0" w14:textId="77777777" w:rsidR="007919DE" w:rsidRPr="007A602D" w:rsidRDefault="007919DE" w:rsidP="007919DE">
      <w:pPr>
        <w:numPr>
          <w:ilvl w:val="0"/>
          <w:numId w:val="15"/>
        </w:num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indien nog steeds gelijk: loting onder toezicht van notaris / ambtelijke commissie</w:t>
      </w:r>
    </w:p>
    <w:p w14:paraId="4C7CEF9B" w14:textId="77777777" w:rsidR="007919DE" w:rsidRPr="007A602D" w:rsidRDefault="007919DE" w:rsidP="007919DE">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De voorlopige gunning wordt gevolgd door een standstill-periode.</w:t>
      </w:r>
      <w:r w:rsidRPr="007A602D">
        <w:rPr>
          <w:rFonts w:ascii="Calibri" w:eastAsia="Times New Roman" w:hAnsi="Calibri" w:cs="Calibri"/>
          <w:color w:val="002060"/>
          <w:kern w:val="0"/>
          <w14:ligatures w14:val="none"/>
        </w:rPr>
        <w:br/>
        <w:t>Na afloop volgt definitieve gunning.</w:t>
      </w:r>
    </w:p>
    <w:p w14:paraId="14DC32BC" w14:textId="5E7F0511" w:rsidR="00D253BF" w:rsidRPr="008E186A" w:rsidRDefault="007919DE" w:rsidP="008E186A">
      <w:pPr>
        <w:spacing w:before="100" w:beforeAutospacing="1" w:after="100" w:afterAutospacing="1" w:line="240" w:lineRule="auto"/>
        <w:rPr>
          <w:rFonts w:ascii="Calibri" w:eastAsia="Times New Roman" w:hAnsi="Calibri" w:cs="Calibri"/>
          <w:color w:val="002060"/>
          <w:kern w:val="0"/>
          <w14:ligatures w14:val="none"/>
        </w:rPr>
      </w:pPr>
      <w:r w:rsidRPr="007A602D">
        <w:rPr>
          <w:rFonts w:ascii="Calibri" w:eastAsia="Times New Roman" w:hAnsi="Calibri" w:cs="Calibri"/>
          <w:color w:val="002060"/>
          <w:kern w:val="0"/>
          <w14:ligatures w14:val="none"/>
        </w:rPr>
        <w:t xml:space="preserve">De opdracht begint </w:t>
      </w:r>
      <w:r w:rsidRPr="007A602D">
        <w:rPr>
          <w:rFonts w:ascii="Calibri" w:eastAsia="Times New Roman" w:hAnsi="Calibri" w:cs="Calibri"/>
          <w:b/>
          <w:bCs/>
          <w:color w:val="002060"/>
          <w:kern w:val="0"/>
          <w14:ligatures w14:val="none"/>
        </w:rPr>
        <w:t xml:space="preserve">1 </w:t>
      </w:r>
      <w:r w:rsidR="008E186A">
        <w:rPr>
          <w:rFonts w:ascii="Calibri" w:eastAsia="Times New Roman" w:hAnsi="Calibri" w:cs="Calibri"/>
          <w:b/>
          <w:bCs/>
          <w:color w:val="002060"/>
          <w:kern w:val="0"/>
          <w14:ligatures w14:val="none"/>
        </w:rPr>
        <w:t>febr</w:t>
      </w:r>
      <w:r w:rsidRPr="007A602D">
        <w:rPr>
          <w:rFonts w:ascii="Calibri" w:eastAsia="Times New Roman" w:hAnsi="Calibri" w:cs="Calibri"/>
          <w:b/>
          <w:bCs/>
          <w:color w:val="002060"/>
          <w:kern w:val="0"/>
          <w14:ligatures w14:val="none"/>
        </w:rPr>
        <w:t>uari 2026</w:t>
      </w:r>
      <w:r w:rsidRPr="007A602D">
        <w:rPr>
          <w:rFonts w:ascii="Calibri" w:eastAsia="Times New Roman" w:hAnsi="Calibri" w:cs="Calibri"/>
          <w:color w:val="002060"/>
          <w:kern w:val="0"/>
          <w14:ligatures w14:val="none"/>
        </w:rPr>
        <w:t>.</w:t>
      </w:r>
    </w:p>
    <w:sectPr w:rsidR="00D253BF" w:rsidRPr="008E186A" w:rsidSect="007919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45F3E"/>
    <w:multiLevelType w:val="multilevel"/>
    <w:tmpl w:val="1048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734B2"/>
    <w:multiLevelType w:val="multilevel"/>
    <w:tmpl w:val="A560C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7C52D3"/>
    <w:multiLevelType w:val="multilevel"/>
    <w:tmpl w:val="525AA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B5898"/>
    <w:multiLevelType w:val="multilevel"/>
    <w:tmpl w:val="0DD8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D3D1A"/>
    <w:multiLevelType w:val="multilevel"/>
    <w:tmpl w:val="BF7E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10A43"/>
    <w:multiLevelType w:val="multilevel"/>
    <w:tmpl w:val="D074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C39C8"/>
    <w:multiLevelType w:val="multilevel"/>
    <w:tmpl w:val="F04C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E92B74"/>
    <w:multiLevelType w:val="multilevel"/>
    <w:tmpl w:val="56B4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E03CC"/>
    <w:multiLevelType w:val="multilevel"/>
    <w:tmpl w:val="8E26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FF0F5C"/>
    <w:multiLevelType w:val="multilevel"/>
    <w:tmpl w:val="FCB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803B82"/>
    <w:multiLevelType w:val="multilevel"/>
    <w:tmpl w:val="349E0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4E11DA"/>
    <w:multiLevelType w:val="multilevel"/>
    <w:tmpl w:val="F35CA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C63CB3"/>
    <w:multiLevelType w:val="multilevel"/>
    <w:tmpl w:val="A7A0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A62DED"/>
    <w:multiLevelType w:val="multilevel"/>
    <w:tmpl w:val="142E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CF7A69"/>
    <w:multiLevelType w:val="multilevel"/>
    <w:tmpl w:val="B43C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641044">
    <w:abstractNumId w:val="8"/>
  </w:num>
  <w:num w:numId="2" w16cid:durableId="1855805655">
    <w:abstractNumId w:val="9"/>
  </w:num>
  <w:num w:numId="3" w16cid:durableId="1494952221">
    <w:abstractNumId w:val="10"/>
  </w:num>
  <w:num w:numId="4" w16cid:durableId="239489192">
    <w:abstractNumId w:val="11"/>
  </w:num>
  <w:num w:numId="5" w16cid:durableId="972294574">
    <w:abstractNumId w:val="3"/>
  </w:num>
  <w:num w:numId="6" w16cid:durableId="1771655042">
    <w:abstractNumId w:val="4"/>
  </w:num>
  <w:num w:numId="7" w16cid:durableId="314914740">
    <w:abstractNumId w:val="13"/>
  </w:num>
  <w:num w:numId="8" w16cid:durableId="1247836371">
    <w:abstractNumId w:val="1"/>
  </w:num>
  <w:num w:numId="9" w16cid:durableId="607347523">
    <w:abstractNumId w:val="12"/>
  </w:num>
  <w:num w:numId="10" w16cid:durableId="327054443">
    <w:abstractNumId w:val="7"/>
  </w:num>
  <w:num w:numId="11" w16cid:durableId="2090534732">
    <w:abstractNumId w:val="14"/>
  </w:num>
  <w:num w:numId="12" w16cid:durableId="157238548">
    <w:abstractNumId w:val="2"/>
  </w:num>
  <w:num w:numId="13" w16cid:durableId="690185823">
    <w:abstractNumId w:val="6"/>
  </w:num>
  <w:num w:numId="14" w16cid:durableId="1139155265">
    <w:abstractNumId w:val="5"/>
  </w:num>
  <w:num w:numId="15" w16cid:durableId="90329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DE"/>
    <w:rsid w:val="00004A92"/>
    <w:rsid w:val="001326AB"/>
    <w:rsid w:val="001A24AD"/>
    <w:rsid w:val="002A7644"/>
    <w:rsid w:val="002E6CE7"/>
    <w:rsid w:val="00300A84"/>
    <w:rsid w:val="0042028B"/>
    <w:rsid w:val="005216E4"/>
    <w:rsid w:val="00527B3C"/>
    <w:rsid w:val="00596F4C"/>
    <w:rsid w:val="005C4F76"/>
    <w:rsid w:val="006909FB"/>
    <w:rsid w:val="007919DE"/>
    <w:rsid w:val="008E186A"/>
    <w:rsid w:val="00907086"/>
    <w:rsid w:val="00A06938"/>
    <w:rsid w:val="00A106F0"/>
    <w:rsid w:val="00A6052C"/>
    <w:rsid w:val="00B018F3"/>
    <w:rsid w:val="00C64F04"/>
    <w:rsid w:val="00CC0830"/>
    <w:rsid w:val="00CC3EB4"/>
    <w:rsid w:val="00D253BF"/>
    <w:rsid w:val="00D72AE4"/>
    <w:rsid w:val="00D83C69"/>
    <w:rsid w:val="00E91A44"/>
    <w:rsid w:val="00E972B7"/>
    <w:rsid w:val="00FC51B4"/>
    <w:rsid w:val="00FF1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4945B"/>
  <w15:chartTrackingRefBased/>
  <w15:docId w15:val="{85F57F72-D152-4236-A38C-87C48B68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19DE"/>
    <w:pPr>
      <w:spacing w:line="259" w:lineRule="auto"/>
    </w:pPr>
    <w:rPr>
      <w:sz w:val="22"/>
      <w:szCs w:val="22"/>
    </w:rPr>
  </w:style>
  <w:style w:type="paragraph" w:styleId="Kop1">
    <w:name w:val="heading 1"/>
    <w:basedOn w:val="Standaard"/>
    <w:next w:val="Standaard"/>
    <w:link w:val="Kop1Char"/>
    <w:uiPriority w:val="9"/>
    <w:qFormat/>
    <w:rsid w:val="00791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1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19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19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19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19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19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19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19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9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19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19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19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19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19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19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19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19DE"/>
    <w:rPr>
      <w:rFonts w:eastAsiaTheme="majorEastAsia" w:cstheme="majorBidi"/>
      <w:color w:val="272727" w:themeColor="text1" w:themeTint="D8"/>
    </w:rPr>
  </w:style>
  <w:style w:type="paragraph" w:styleId="Titel">
    <w:name w:val="Title"/>
    <w:basedOn w:val="Standaard"/>
    <w:next w:val="Standaard"/>
    <w:link w:val="TitelChar"/>
    <w:uiPriority w:val="10"/>
    <w:qFormat/>
    <w:rsid w:val="00791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19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19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19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19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19DE"/>
    <w:rPr>
      <w:i/>
      <w:iCs/>
      <w:color w:val="404040" w:themeColor="text1" w:themeTint="BF"/>
    </w:rPr>
  </w:style>
  <w:style w:type="paragraph" w:styleId="Lijstalinea">
    <w:name w:val="List Paragraph"/>
    <w:basedOn w:val="Standaard"/>
    <w:uiPriority w:val="34"/>
    <w:qFormat/>
    <w:rsid w:val="007919DE"/>
    <w:pPr>
      <w:ind w:left="720"/>
      <w:contextualSpacing/>
    </w:pPr>
  </w:style>
  <w:style w:type="character" w:styleId="Intensievebenadrukking">
    <w:name w:val="Intense Emphasis"/>
    <w:basedOn w:val="Standaardalinea-lettertype"/>
    <w:uiPriority w:val="21"/>
    <w:qFormat/>
    <w:rsid w:val="007919DE"/>
    <w:rPr>
      <w:i/>
      <w:iCs/>
      <w:color w:val="0F4761" w:themeColor="accent1" w:themeShade="BF"/>
    </w:rPr>
  </w:style>
  <w:style w:type="paragraph" w:styleId="Duidelijkcitaat">
    <w:name w:val="Intense Quote"/>
    <w:basedOn w:val="Standaard"/>
    <w:next w:val="Standaard"/>
    <w:link w:val="DuidelijkcitaatChar"/>
    <w:uiPriority w:val="30"/>
    <w:qFormat/>
    <w:rsid w:val="00791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19DE"/>
    <w:rPr>
      <w:i/>
      <w:iCs/>
      <w:color w:val="0F4761" w:themeColor="accent1" w:themeShade="BF"/>
    </w:rPr>
  </w:style>
  <w:style w:type="character" w:styleId="Intensieveverwijzing">
    <w:name w:val="Intense Reference"/>
    <w:basedOn w:val="Standaardalinea-lettertype"/>
    <w:uiPriority w:val="32"/>
    <w:qFormat/>
    <w:rsid w:val="007919DE"/>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C3EB4"/>
    <w:rPr>
      <w:sz w:val="16"/>
      <w:szCs w:val="16"/>
    </w:rPr>
  </w:style>
  <w:style w:type="paragraph" w:styleId="Tekstopmerking">
    <w:name w:val="annotation text"/>
    <w:basedOn w:val="Standaard"/>
    <w:link w:val="TekstopmerkingChar"/>
    <w:uiPriority w:val="99"/>
    <w:unhideWhenUsed/>
    <w:rsid w:val="00CC3EB4"/>
    <w:pPr>
      <w:spacing w:line="240" w:lineRule="auto"/>
    </w:pPr>
    <w:rPr>
      <w:sz w:val="20"/>
      <w:szCs w:val="20"/>
    </w:rPr>
  </w:style>
  <w:style w:type="character" w:customStyle="1" w:styleId="TekstopmerkingChar">
    <w:name w:val="Tekst opmerking Char"/>
    <w:basedOn w:val="Standaardalinea-lettertype"/>
    <w:link w:val="Tekstopmerking"/>
    <w:uiPriority w:val="99"/>
    <w:rsid w:val="00CC3EB4"/>
    <w:rPr>
      <w:sz w:val="20"/>
      <w:szCs w:val="20"/>
    </w:rPr>
  </w:style>
  <w:style w:type="paragraph" w:styleId="Onderwerpvanopmerking">
    <w:name w:val="annotation subject"/>
    <w:basedOn w:val="Tekstopmerking"/>
    <w:next w:val="Tekstopmerking"/>
    <w:link w:val="OnderwerpvanopmerkingChar"/>
    <w:uiPriority w:val="99"/>
    <w:semiHidden/>
    <w:unhideWhenUsed/>
    <w:rsid w:val="00CC3EB4"/>
    <w:rPr>
      <w:b/>
      <w:bCs/>
    </w:rPr>
  </w:style>
  <w:style w:type="character" w:customStyle="1" w:styleId="OnderwerpvanopmerkingChar">
    <w:name w:val="Onderwerp van opmerking Char"/>
    <w:basedOn w:val="TekstopmerkingChar"/>
    <w:link w:val="Onderwerpvanopmerking"/>
    <w:uiPriority w:val="99"/>
    <w:semiHidden/>
    <w:rsid w:val="00CC3EB4"/>
    <w:rPr>
      <w:b/>
      <w:bCs/>
      <w:sz w:val="20"/>
      <w:szCs w:val="20"/>
    </w:rPr>
  </w:style>
  <w:style w:type="table" w:styleId="Tabelraster">
    <w:name w:val="Table Grid"/>
    <w:basedOn w:val="Standaardtabel"/>
    <w:uiPriority w:val="39"/>
    <w:rsid w:val="002A7644"/>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itel">
    <w:name w:val="R-Titel"/>
    <w:basedOn w:val="Standaard"/>
    <w:rsid w:val="002A7644"/>
    <w:pPr>
      <w:spacing w:after="0" w:line="240" w:lineRule="atLeast"/>
    </w:pPr>
    <w:rPr>
      <w:rFonts w:ascii="Arial Narrow" w:eastAsia="Times New Roman" w:hAnsi="Arial Narrow" w:cs="Arial"/>
      <w:kern w:val="0"/>
      <w:sz w:val="48"/>
      <w:szCs w:val="18"/>
      <w:lang w:eastAsia="nl-NL"/>
      <w14:ligatures w14:val="none"/>
    </w:rPr>
  </w:style>
  <w:style w:type="paragraph" w:customStyle="1" w:styleId="R-Rubricering">
    <w:name w:val="R-Rubricering"/>
    <w:basedOn w:val="Standaard"/>
    <w:rsid w:val="002A7644"/>
    <w:pPr>
      <w:spacing w:after="0" w:line="240" w:lineRule="atLeast"/>
    </w:pPr>
    <w:rPr>
      <w:rFonts w:ascii="Arial" w:eastAsia="Times New Roman" w:hAnsi="Arial" w:cs="Arial"/>
      <w:kern w:val="0"/>
      <w:sz w:val="32"/>
      <w:szCs w:val="18"/>
      <w:lang w:eastAsia="nl-NL"/>
      <w14:ligatures w14:val="none"/>
    </w:rPr>
  </w:style>
  <w:style w:type="paragraph" w:customStyle="1" w:styleId="R-Kenmerk">
    <w:name w:val="R-Kenmerk"/>
    <w:basedOn w:val="Standaard"/>
    <w:rsid w:val="002A7644"/>
    <w:pPr>
      <w:spacing w:after="0" w:line="240" w:lineRule="atLeast"/>
    </w:pPr>
    <w:rPr>
      <w:rFonts w:ascii="Arial" w:eastAsia="Times New Roman" w:hAnsi="Arial" w:cs="Arial"/>
      <w:kern w:val="0"/>
      <w:sz w:val="24"/>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1654</Words>
  <Characters>9097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Gemeenschappelijke Regeling Nieuw Reijerwaard</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Sonneveld</dc:creator>
  <cp:keywords/>
  <dc:description/>
  <cp:lastModifiedBy>Bernard Nienhuis</cp:lastModifiedBy>
  <cp:revision>8</cp:revision>
  <cp:lastPrinted>2025-11-28T11:12:00Z</cp:lastPrinted>
  <dcterms:created xsi:type="dcterms:W3CDTF">2025-11-27T19:49:00Z</dcterms:created>
  <dcterms:modified xsi:type="dcterms:W3CDTF">2025-12-05T10:48:00Z</dcterms:modified>
</cp:coreProperties>
</file>