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F73317A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F12E4C">
        <w:rPr>
          <w:rFonts w:ascii="Century Gothic" w:hAnsi="Century Gothic"/>
        </w:rPr>
        <w:t xml:space="preserve">met een opslag van </w:t>
      </w:r>
      <w:r w:rsidR="00F12E4C" w:rsidRPr="00F12E4C">
        <w:rPr>
          <w:rFonts w:ascii="Century Gothic" w:hAnsi="Century Gothic"/>
        </w:rPr>
        <w:t>17,5</w:t>
      </w:r>
      <w:r w:rsidRPr="00F12E4C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C66A3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6D5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12E4C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