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EFB5" w14:textId="04AF2EF3" w:rsidR="0010263C" w:rsidRPr="00673845" w:rsidRDefault="004C2C68" w:rsidP="00470C3E">
      <w:r>
        <w:t>Bijlage 2 wordt aangeleverd (uiterlijk) bij de Nota van Inlichtingen. De gegevens zijn uiteraard verwerkt in het bestek.</w:t>
      </w:r>
    </w:p>
    <w:sectPr w:rsidR="0010263C" w:rsidRPr="00673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3A"/>
    <w:rsid w:val="0010263C"/>
    <w:rsid w:val="00317DD3"/>
    <w:rsid w:val="00470C3E"/>
    <w:rsid w:val="004C2C68"/>
    <w:rsid w:val="00673845"/>
    <w:rsid w:val="006F068C"/>
    <w:rsid w:val="00A42498"/>
    <w:rsid w:val="00BA1683"/>
    <w:rsid w:val="00D10C3A"/>
    <w:rsid w:val="00E5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072D"/>
  <w15:chartTrackingRefBased/>
  <w15:docId w15:val="{0630D5FF-8CF9-4B2D-8E07-29513D76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0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0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0C3A"/>
    <w:pPr>
      <w:keepNext/>
      <w:keepLines/>
      <w:spacing w:before="160" w:after="80"/>
      <w:outlineLvl w:val="2"/>
    </w:pPr>
    <w:rPr>
      <w:rFonts w:eastAsiaTheme="majorEastAsia" w:cstheme="majorBidi"/>
      <w:color w:val="19223B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0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9223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0C3A"/>
    <w:pPr>
      <w:keepNext/>
      <w:keepLines/>
      <w:spacing w:before="80" w:after="40"/>
      <w:outlineLvl w:val="4"/>
    </w:pPr>
    <w:rPr>
      <w:rFonts w:eastAsiaTheme="majorEastAsia" w:cstheme="majorBidi"/>
      <w:color w:val="19223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0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57575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0C3A"/>
    <w:pPr>
      <w:keepNext/>
      <w:keepLines/>
      <w:spacing w:before="40" w:after="0"/>
      <w:outlineLvl w:val="6"/>
    </w:pPr>
    <w:rPr>
      <w:rFonts w:eastAsiaTheme="majorEastAsia" w:cstheme="majorBidi"/>
      <w:color w:val="757575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0C3A"/>
    <w:pPr>
      <w:keepNext/>
      <w:keepLines/>
      <w:spacing w:after="0"/>
      <w:outlineLvl w:val="7"/>
    </w:pPr>
    <w:rPr>
      <w:rFonts w:eastAsiaTheme="majorEastAsia" w:cstheme="majorBidi"/>
      <w:i/>
      <w:iCs/>
      <w:color w:val="4C4C4C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0C3A"/>
    <w:pPr>
      <w:keepNext/>
      <w:keepLines/>
      <w:spacing w:after="0"/>
      <w:outlineLvl w:val="8"/>
    </w:pPr>
    <w:rPr>
      <w:rFonts w:eastAsiaTheme="majorEastAsia" w:cstheme="majorBidi"/>
      <w:color w:val="4C4C4C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0C3A"/>
    <w:rPr>
      <w:rFonts w:asciiTheme="majorHAnsi" w:eastAsiaTheme="majorEastAsia" w:hAnsiTheme="majorHAnsi" w:cstheme="majorBidi"/>
      <w:color w:val="19223B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0C3A"/>
    <w:rPr>
      <w:rFonts w:asciiTheme="majorHAnsi" w:eastAsiaTheme="majorEastAsia" w:hAnsiTheme="majorHAnsi" w:cstheme="majorBidi"/>
      <w:color w:val="19223B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0C3A"/>
    <w:rPr>
      <w:rFonts w:eastAsiaTheme="majorEastAsia" w:cstheme="majorBidi"/>
      <w:color w:val="19223B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0C3A"/>
    <w:rPr>
      <w:rFonts w:eastAsiaTheme="majorEastAsia" w:cstheme="majorBidi"/>
      <w:i/>
      <w:iCs/>
      <w:color w:val="19223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0C3A"/>
    <w:rPr>
      <w:rFonts w:eastAsiaTheme="majorEastAsia" w:cstheme="majorBidi"/>
      <w:color w:val="19223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0C3A"/>
    <w:rPr>
      <w:rFonts w:eastAsiaTheme="majorEastAsia" w:cstheme="majorBidi"/>
      <w:i/>
      <w:iCs/>
      <w:color w:val="757575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0C3A"/>
    <w:rPr>
      <w:rFonts w:eastAsiaTheme="majorEastAsia" w:cstheme="majorBidi"/>
      <w:color w:val="757575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0C3A"/>
    <w:rPr>
      <w:rFonts w:eastAsiaTheme="majorEastAsia" w:cstheme="majorBidi"/>
      <w:i/>
      <w:iCs/>
      <w:color w:val="4C4C4C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0C3A"/>
    <w:rPr>
      <w:rFonts w:eastAsiaTheme="majorEastAsia" w:cstheme="majorBidi"/>
      <w:color w:val="4C4C4C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0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0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0C3A"/>
    <w:pPr>
      <w:numPr>
        <w:ilvl w:val="1"/>
      </w:numPr>
    </w:pPr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0C3A"/>
    <w:rPr>
      <w:rFonts w:eastAsiaTheme="majorEastAsia" w:cstheme="majorBidi"/>
      <w:color w:val="757575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0C3A"/>
    <w:pPr>
      <w:spacing w:before="160"/>
      <w:jc w:val="center"/>
    </w:pPr>
    <w:rPr>
      <w:i/>
      <w:iCs/>
      <w:color w:val="6060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0C3A"/>
    <w:rPr>
      <w:i/>
      <w:iCs/>
      <w:color w:val="606060" w:themeColor="text1" w:themeTint="BF"/>
    </w:rPr>
  </w:style>
  <w:style w:type="paragraph" w:styleId="Lijstalinea">
    <w:name w:val="List Paragraph"/>
    <w:basedOn w:val="Standaard"/>
    <w:uiPriority w:val="34"/>
    <w:qFormat/>
    <w:rsid w:val="00D10C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0C3A"/>
    <w:rPr>
      <w:i/>
      <w:iCs/>
      <w:color w:val="19223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0C3A"/>
    <w:pPr>
      <w:pBdr>
        <w:top w:val="single" w:sz="4" w:space="10" w:color="19223B" w:themeColor="accent1" w:themeShade="BF"/>
        <w:bottom w:val="single" w:sz="4" w:space="10" w:color="19223B" w:themeColor="accent1" w:themeShade="BF"/>
      </w:pBdr>
      <w:spacing w:before="360" w:after="360"/>
      <w:ind w:left="864" w:right="864"/>
      <w:jc w:val="center"/>
    </w:pPr>
    <w:rPr>
      <w:i/>
      <w:iCs/>
      <w:color w:val="19223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0C3A"/>
    <w:rPr>
      <w:i/>
      <w:iCs/>
      <w:color w:val="19223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0C3A"/>
    <w:rPr>
      <w:b/>
      <w:bCs/>
      <w:smallCaps/>
      <w:color w:val="19223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>SSC Syntrophos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2</cp:revision>
  <dcterms:created xsi:type="dcterms:W3CDTF">2025-11-26T07:33:00Z</dcterms:created>
  <dcterms:modified xsi:type="dcterms:W3CDTF">2025-11-26T07:33:00Z</dcterms:modified>
</cp:coreProperties>
</file>