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C16A2" w14:textId="77777777" w:rsidR="008252EB" w:rsidRPr="00CD0602" w:rsidRDefault="008252EB" w:rsidP="008252EB">
      <w:pPr>
        <w:rPr>
          <w:rFonts w:eastAsia="Calibri"/>
          <w:sz w:val="40"/>
          <w:szCs w:val="40"/>
        </w:rPr>
      </w:pPr>
      <w:r w:rsidRPr="00CD0602">
        <w:rPr>
          <w:rFonts w:eastAsia="Calibri"/>
          <w:sz w:val="40"/>
          <w:szCs w:val="40"/>
        </w:rPr>
        <w:t>Marktconsultatie Rhoonse Veer</w:t>
      </w:r>
    </w:p>
    <w:p w14:paraId="465D3B63" w14:textId="77777777" w:rsidR="008252EB" w:rsidRPr="00CD0602" w:rsidRDefault="008252EB" w:rsidP="008252EB">
      <w:pPr>
        <w:rPr>
          <w:rFonts w:eastAsia="Calibri"/>
          <w:sz w:val="40"/>
          <w:szCs w:val="40"/>
        </w:rPr>
      </w:pPr>
      <w:r w:rsidRPr="00CD0602">
        <w:rPr>
          <w:rFonts w:eastAsia="Calibri"/>
          <w:sz w:val="40"/>
          <w:szCs w:val="40"/>
        </w:rPr>
        <w:t>2015 – 2025</w:t>
      </w:r>
    </w:p>
    <w:p w14:paraId="01BC2C72" w14:textId="77777777" w:rsidR="008252EB" w:rsidRPr="008252EB" w:rsidRDefault="008252EB" w:rsidP="008252EB">
      <w:pPr>
        <w:rPr>
          <w:rFonts w:eastAsia="Calibri"/>
        </w:rPr>
      </w:pPr>
    </w:p>
    <w:p w14:paraId="6C7E00E6" w14:textId="77777777" w:rsidR="00CD0602" w:rsidRDefault="00CD0602" w:rsidP="008252EB">
      <w:pPr>
        <w:rPr>
          <w:rFonts w:eastAsia="Calibri"/>
        </w:rPr>
      </w:pPr>
    </w:p>
    <w:p w14:paraId="38F5645A" w14:textId="77777777" w:rsidR="00CD0602" w:rsidRDefault="00CD0602" w:rsidP="008252EB">
      <w:pPr>
        <w:rPr>
          <w:rFonts w:eastAsia="Calibri"/>
        </w:rPr>
      </w:pPr>
    </w:p>
    <w:p w14:paraId="3917A0A5" w14:textId="77777777" w:rsidR="00CD0602" w:rsidRDefault="00CD0602" w:rsidP="008252EB">
      <w:pPr>
        <w:rPr>
          <w:rFonts w:eastAsia="Calibri"/>
        </w:rPr>
      </w:pPr>
    </w:p>
    <w:p w14:paraId="5A7AAC83" w14:textId="77777777" w:rsidR="00CD0602" w:rsidRDefault="00CD0602" w:rsidP="008252EB">
      <w:pPr>
        <w:rPr>
          <w:rFonts w:eastAsia="Calibri"/>
        </w:rPr>
      </w:pPr>
    </w:p>
    <w:p w14:paraId="2F38FDE0" w14:textId="77777777" w:rsidR="00CD0602" w:rsidRDefault="00CD0602" w:rsidP="008252EB">
      <w:pPr>
        <w:rPr>
          <w:rFonts w:eastAsia="Calibri"/>
        </w:rPr>
      </w:pPr>
    </w:p>
    <w:p w14:paraId="38703D83" w14:textId="77777777" w:rsidR="00CD0602" w:rsidRDefault="00CD0602" w:rsidP="008252EB">
      <w:pPr>
        <w:rPr>
          <w:rFonts w:eastAsia="Calibri"/>
        </w:rPr>
      </w:pPr>
    </w:p>
    <w:p w14:paraId="44F49AD7" w14:textId="77777777" w:rsidR="00CD0602" w:rsidRDefault="00CD0602" w:rsidP="008252EB">
      <w:pPr>
        <w:rPr>
          <w:rFonts w:eastAsia="Calibri"/>
        </w:rPr>
      </w:pPr>
    </w:p>
    <w:p w14:paraId="76E4F22F" w14:textId="77777777" w:rsidR="00CD0602" w:rsidRDefault="00CD0602" w:rsidP="008252EB">
      <w:pPr>
        <w:rPr>
          <w:rFonts w:eastAsia="Calibri"/>
        </w:rPr>
      </w:pPr>
    </w:p>
    <w:p w14:paraId="482BEB3C" w14:textId="77777777" w:rsidR="00CD0602" w:rsidRDefault="00CD0602" w:rsidP="008252EB">
      <w:pPr>
        <w:rPr>
          <w:rFonts w:eastAsia="Calibri"/>
        </w:rPr>
      </w:pPr>
    </w:p>
    <w:p w14:paraId="57EC47DE" w14:textId="77777777" w:rsidR="00CD0602" w:rsidRDefault="00CD0602" w:rsidP="008252EB">
      <w:pPr>
        <w:rPr>
          <w:rFonts w:eastAsia="Calibri"/>
        </w:rPr>
      </w:pPr>
    </w:p>
    <w:p w14:paraId="1E8DFF25" w14:textId="77777777" w:rsidR="00CD0602" w:rsidRDefault="00CD0602" w:rsidP="008252EB">
      <w:pPr>
        <w:rPr>
          <w:rFonts w:eastAsia="Calibri"/>
        </w:rPr>
      </w:pPr>
    </w:p>
    <w:p w14:paraId="4881ECB5" w14:textId="77777777" w:rsidR="00CD0602" w:rsidRDefault="00CD0602" w:rsidP="008252EB">
      <w:pPr>
        <w:rPr>
          <w:rFonts w:eastAsia="Calibri"/>
        </w:rPr>
      </w:pPr>
    </w:p>
    <w:p w14:paraId="3B62B36C" w14:textId="77777777" w:rsidR="00CD0602" w:rsidRDefault="00CD0602" w:rsidP="008252EB">
      <w:pPr>
        <w:rPr>
          <w:rFonts w:eastAsia="Calibri"/>
        </w:rPr>
      </w:pPr>
    </w:p>
    <w:p w14:paraId="5489FDA4" w14:textId="77777777" w:rsidR="00CD0602" w:rsidRDefault="00CD0602" w:rsidP="008252EB">
      <w:pPr>
        <w:rPr>
          <w:rFonts w:eastAsia="Calibri"/>
        </w:rPr>
      </w:pPr>
    </w:p>
    <w:p w14:paraId="4CD45A63" w14:textId="77777777" w:rsidR="00CD0602" w:rsidRDefault="00CD0602" w:rsidP="008252EB">
      <w:pPr>
        <w:rPr>
          <w:rFonts w:eastAsia="Calibri"/>
        </w:rPr>
      </w:pPr>
    </w:p>
    <w:p w14:paraId="099C71B1" w14:textId="77777777" w:rsidR="00CD0602" w:rsidRDefault="00CD0602" w:rsidP="008252EB">
      <w:pPr>
        <w:rPr>
          <w:rFonts w:eastAsia="Calibri"/>
        </w:rPr>
      </w:pPr>
    </w:p>
    <w:p w14:paraId="51C25217" w14:textId="77777777" w:rsidR="00CD0602" w:rsidRDefault="00CD0602" w:rsidP="008252EB">
      <w:pPr>
        <w:rPr>
          <w:rFonts w:eastAsia="Calibri"/>
        </w:rPr>
      </w:pPr>
    </w:p>
    <w:p w14:paraId="26D41E70" w14:textId="77777777" w:rsidR="00CD0602" w:rsidRDefault="00CD0602" w:rsidP="008252EB">
      <w:pPr>
        <w:rPr>
          <w:rFonts w:eastAsia="Calibri"/>
        </w:rPr>
      </w:pPr>
    </w:p>
    <w:p w14:paraId="32A07F9C" w14:textId="77777777" w:rsidR="00CD0602" w:rsidRDefault="00CD0602" w:rsidP="008252EB">
      <w:pPr>
        <w:rPr>
          <w:rFonts w:eastAsia="Calibri"/>
        </w:rPr>
      </w:pPr>
    </w:p>
    <w:p w14:paraId="524C641B" w14:textId="77777777" w:rsidR="00CD0602" w:rsidRDefault="00CD0602" w:rsidP="008252EB">
      <w:pPr>
        <w:rPr>
          <w:rFonts w:eastAsia="Calibri"/>
        </w:rPr>
      </w:pPr>
    </w:p>
    <w:p w14:paraId="57A930E1" w14:textId="77777777" w:rsidR="00CD0602" w:rsidRDefault="00CD0602" w:rsidP="008252EB">
      <w:pPr>
        <w:rPr>
          <w:rFonts w:eastAsia="Calibri"/>
        </w:rPr>
      </w:pPr>
    </w:p>
    <w:p w14:paraId="10C5161C" w14:textId="77777777" w:rsidR="00CD0602" w:rsidRDefault="00CD0602" w:rsidP="008252EB">
      <w:pPr>
        <w:rPr>
          <w:rFonts w:eastAsia="Calibri"/>
        </w:rPr>
      </w:pPr>
    </w:p>
    <w:p w14:paraId="73EDF900" w14:textId="77777777" w:rsidR="00CD0602" w:rsidRDefault="00CD0602" w:rsidP="008252EB">
      <w:pPr>
        <w:rPr>
          <w:rFonts w:eastAsia="Calibri"/>
        </w:rPr>
      </w:pPr>
    </w:p>
    <w:p w14:paraId="0B76641F" w14:textId="77777777" w:rsidR="00CD0602" w:rsidRDefault="00CD0602" w:rsidP="008252EB">
      <w:pPr>
        <w:rPr>
          <w:rFonts w:eastAsia="Calibri"/>
        </w:rPr>
      </w:pPr>
    </w:p>
    <w:p w14:paraId="57EBBB1F" w14:textId="77777777" w:rsidR="00CD0602" w:rsidRDefault="00CD0602" w:rsidP="008252EB">
      <w:pPr>
        <w:rPr>
          <w:rFonts w:eastAsia="Calibri"/>
        </w:rPr>
      </w:pPr>
    </w:p>
    <w:p w14:paraId="09768781" w14:textId="77777777" w:rsidR="00CD0602" w:rsidRDefault="00CD0602" w:rsidP="008252EB">
      <w:pPr>
        <w:rPr>
          <w:rFonts w:eastAsia="Calibri"/>
        </w:rPr>
      </w:pPr>
    </w:p>
    <w:p w14:paraId="23392147" w14:textId="77777777" w:rsidR="00CD0602" w:rsidRDefault="00CD0602" w:rsidP="008252EB">
      <w:pPr>
        <w:rPr>
          <w:rFonts w:eastAsia="Calibri"/>
        </w:rPr>
      </w:pPr>
    </w:p>
    <w:p w14:paraId="61BE6A39" w14:textId="77777777" w:rsidR="00CD0602" w:rsidRDefault="00CD0602" w:rsidP="008252EB">
      <w:pPr>
        <w:rPr>
          <w:rFonts w:eastAsia="Calibri"/>
        </w:rPr>
      </w:pPr>
    </w:p>
    <w:p w14:paraId="60FDE6D8" w14:textId="77777777" w:rsidR="00CD0602" w:rsidRDefault="00CD0602" w:rsidP="008252EB">
      <w:pPr>
        <w:rPr>
          <w:rFonts w:eastAsia="Calibri"/>
        </w:rPr>
      </w:pPr>
    </w:p>
    <w:p w14:paraId="078DDA05" w14:textId="77777777" w:rsidR="00CD0602" w:rsidRDefault="00CD0602" w:rsidP="008252EB">
      <w:pPr>
        <w:rPr>
          <w:rFonts w:eastAsia="Calibri"/>
        </w:rPr>
      </w:pPr>
    </w:p>
    <w:p w14:paraId="67F1945B" w14:textId="77777777" w:rsidR="00CD0602" w:rsidRDefault="00CD0602" w:rsidP="008252EB">
      <w:pPr>
        <w:rPr>
          <w:rFonts w:eastAsia="Calibri"/>
        </w:rPr>
      </w:pPr>
    </w:p>
    <w:p w14:paraId="39D55D25" w14:textId="77777777" w:rsidR="00CD0602" w:rsidRDefault="00CD0602" w:rsidP="008252EB">
      <w:pPr>
        <w:rPr>
          <w:rFonts w:eastAsia="Calibri"/>
        </w:rPr>
      </w:pPr>
    </w:p>
    <w:p w14:paraId="49633878" w14:textId="77777777" w:rsidR="00CD0602" w:rsidRDefault="00CD0602" w:rsidP="008252EB">
      <w:pPr>
        <w:rPr>
          <w:rFonts w:eastAsia="Calibri"/>
        </w:rPr>
      </w:pPr>
    </w:p>
    <w:p w14:paraId="7E7A403C" w14:textId="77777777" w:rsidR="00CD0602" w:rsidRDefault="00CD0602" w:rsidP="008252EB">
      <w:pPr>
        <w:rPr>
          <w:rFonts w:eastAsia="Calibri"/>
        </w:rPr>
      </w:pPr>
    </w:p>
    <w:p w14:paraId="32FF4C89" w14:textId="77777777" w:rsidR="00CD0602" w:rsidRDefault="00CD0602" w:rsidP="008252EB">
      <w:pPr>
        <w:rPr>
          <w:rFonts w:eastAsia="Calibri"/>
        </w:rPr>
      </w:pPr>
    </w:p>
    <w:p w14:paraId="2B01BEF9" w14:textId="77777777" w:rsidR="008252EB" w:rsidRPr="008252EB" w:rsidRDefault="008252EB" w:rsidP="008252EB">
      <w:pPr>
        <w:rPr>
          <w:rFonts w:eastAsia="Calibri"/>
        </w:rPr>
      </w:pPr>
      <w:r w:rsidRPr="008252EB">
        <w:rPr>
          <w:rFonts w:eastAsia="Calibri"/>
        </w:rPr>
        <w:t>Naam: Rhoonse Veer 2015-2025</w:t>
      </w:r>
    </w:p>
    <w:p w14:paraId="7D081AB7" w14:textId="77777777" w:rsidR="008252EB" w:rsidRPr="008252EB" w:rsidRDefault="008252EB" w:rsidP="008252EB">
      <w:pPr>
        <w:rPr>
          <w:rFonts w:eastAsia="Calibri"/>
          <w:lang w:val="de-DE"/>
        </w:rPr>
      </w:pPr>
      <w:r w:rsidRPr="008252EB">
        <w:rPr>
          <w:rFonts w:eastAsia="Calibri"/>
          <w:lang w:val="de-DE"/>
        </w:rPr>
        <w:t>Referentienummer: 2014-478573887</w:t>
      </w:r>
    </w:p>
    <w:p w14:paraId="3AF5E188" w14:textId="77777777" w:rsidR="008252EB" w:rsidRPr="008252EB" w:rsidRDefault="008252EB" w:rsidP="008252EB">
      <w:pPr>
        <w:rPr>
          <w:rFonts w:eastAsia="Calibri"/>
          <w:lang w:val="de-DE"/>
        </w:rPr>
      </w:pPr>
      <w:r w:rsidRPr="008252EB">
        <w:rPr>
          <w:rFonts w:eastAsia="Calibri"/>
          <w:lang w:val="de-DE"/>
        </w:rPr>
        <w:t>Datum: juli 2014</w:t>
      </w:r>
    </w:p>
    <w:p w14:paraId="05D9EC69" w14:textId="0066EE96" w:rsidR="008252EB" w:rsidRDefault="008252EB" w:rsidP="008252EB">
      <w:pPr>
        <w:rPr>
          <w:rFonts w:eastAsia="Calibri"/>
          <w:lang w:val="de-DE"/>
        </w:rPr>
      </w:pPr>
      <w:r w:rsidRPr="008252EB">
        <w:rPr>
          <w:rFonts w:eastAsia="Calibri"/>
          <w:lang w:val="de-DE"/>
        </w:rPr>
        <w:t>Auteurs: M. Dijkstra, S. de Raadt</w:t>
      </w:r>
      <w:r w:rsidR="009A1970">
        <w:rPr>
          <w:rFonts w:eastAsia="Calibri"/>
          <w:lang w:val="de-DE"/>
        </w:rPr>
        <w:t>,</w:t>
      </w:r>
      <w:r w:rsidR="009A1970" w:rsidRPr="009A1970">
        <w:rPr>
          <w:rFonts w:eastAsia="Calibri"/>
          <w:lang w:val="de-DE"/>
        </w:rPr>
        <w:t xml:space="preserve"> </w:t>
      </w:r>
      <w:r w:rsidR="009A1970" w:rsidRPr="008252EB">
        <w:rPr>
          <w:rFonts w:eastAsia="Calibri"/>
          <w:lang w:val="de-DE"/>
        </w:rPr>
        <w:t>G.</w:t>
      </w:r>
      <w:r w:rsidR="009A1970">
        <w:rPr>
          <w:rFonts w:eastAsia="Calibri"/>
          <w:lang w:val="de-DE"/>
        </w:rPr>
        <w:t>H. Wit</w:t>
      </w:r>
    </w:p>
    <w:p w14:paraId="0727FEA9" w14:textId="24615989" w:rsidR="00CD0602" w:rsidRPr="008252EB" w:rsidRDefault="00CD0602" w:rsidP="008252EB">
      <w:pPr>
        <w:rPr>
          <w:rFonts w:eastAsia="Calibri"/>
          <w:lang w:val="de-DE"/>
        </w:rPr>
      </w:pPr>
      <w:r>
        <w:rPr>
          <w:rFonts w:eastAsia="Calibri"/>
          <w:lang w:val="de-DE"/>
        </w:rPr>
        <w:t>Aanbestedende dienst: Natuur- en Recreatieschap IJsselmonde</w:t>
      </w:r>
    </w:p>
    <w:p w14:paraId="08ADEECF" w14:textId="6BBDF888" w:rsidR="005A2AD9" w:rsidRDefault="008252EB" w:rsidP="008252EB">
      <w:pPr>
        <w:spacing w:after="200" w:line="276" w:lineRule="auto"/>
        <w:rPr>
          <w:rFonts w:eastAsia="Calibri"/>
          <w:lang w:val="de-DE"/>
        </w:rPr>
        <w:sectPr w:rsidR="005A2AD9" w:rsidSect="005A2AD9">
          <w:pgSz w:w="11906" w:h="16838"/>
          <w:pgMar w:top="1440" w:right="1440" w:bottom="1440" w:left="1440" w:header="708" w:footer="708" w:gutter="0"/>
          <w:pgNumType w:start="1"/>
          <w:cols w:space="708"/>
          <w:docGrid w:linePitch="360"/>
        </w:sectPr>
      </w:pPr>
      <w:r w:rsidRPr="008252EB">
        <w:rPr>
          <w:rFonts w:eastAsia="Calibri"/>
          <w:lang w:val="de-DE"/>
        </w:rPr>
        <w:br w:type="page"/>
      </w:r>
    </w:p>
    <w:sdt>
      <w:sdtPr>
        <w:rPr>
          <w:rFonts w:eastAsia="Calibri"/>
        </w:rPr>
        <w:id w:val="-498960333"/>
        <w:docPartObj>
          <w:docPartGallery w:val="Table of Contents"/>
          <w:docPartUnique/>
        </w:docPartObj>
      </w:sdtPr>
      <w:sdtEndPr/>
      <w:sdtContent>
        <w:p w14:paraId="3CCA9E9D" w14:textId="77777777" w:rsidR="008252EB" w:rsidRPr="008252EB" w:rsidRDefault="008252EB" w:rsidP="008252EB">
          <w:pPr>
            <w:keepNext/>
            <w:keepLines/>
            <w:spacing w:before="480" w:line="276" w:lineRule="auto"/>
            <w:rPr>
              <w:rFonts w:ascii="Cambria" w:eastAsia="Times New Roman" w:hAnsi="Cambria" w:cs="Times New Roman"/>
              <w:b/>
              <w:bCs/>
              <w:color w:val="365F91" w:themeColor="accent1" w:themeShade="BF"/>
              <w:sz w:val="28"/>
              <w:szCs w:val="28"/>
              <w:lang w:eastAsia="nl-NL"/>
            </w:rPr>
          </w:pPr>
          <w:r w:rsidRPr="008252EB">
            <w:rPr>
              <w:rFonts w:ascii="Cambria" w:eastAsia="Times New Roman" w:hAnsi="Cambria" w:cs="Times New Roman"/>
              <w:b/>
              <w:bCs/>
              <w:color w:val="365F91" w:themeColor="accent1" w:themeShade="BF"/>
              <w:sz w:val="28"/>
              <w:szCs w:val="28"/>
              <w:lang w:eastAsia="nl-NL"/>
            </w:rPr>
            <w:t>Inhoudsopgave</w:t>
          </w:r>
        </w:p>
        <w:p w14:paraId="4433CCCB" w14:textId="77777777" w:rsidR="008252EB" w:rsidRPr="008252EB" w:rsidRDefault="008252EB" w:rsidP="008252EB">
          <w:pPr>
            <w:tabs>
              <w:tab w:val="left" w:pos="440"/>
              <w:tab w:val="right" w:leader="dot" w:pos="9016"/>
            </w:tabs>
            <w:spacing w:after="100"/>
            <w:rPr>
              <w:rFonts w:eastAsia="Calibri"/>
              <w:noProof/>
            </w:rPr>
          </w:pPr>
          <w:r w:rsidRPr="008252EB">
            <w:rPr>
              <w:rFonts w:eastAsia="Calibri"/>
            </w:rPr>
            <w:fldChar w:fldCharType="begin"/>
          </w:r>
          <w:r w:rsidRPr="008252EB">
            <w:rPr>
              <w:rFonts w:eastAsia="Calibri"/>
            </w:rPr>
            <w:instrText xml:space="preserve"> TOC \o "1-3" \h \z \u </w:instrText>
          </w:r>
          <w:r w:rsidRPr="008252EB">
            <w:rPr>
              <w:rFonts w:eastAsia="Calibri"/>
            </w:rPr>
            <w:fldChar w:fldCharType="separate"/>
          </w:r>
          <w:hyperlink r:id="rId9" w:anchor="_Toc390858642" w:history="1">
            <w:r w:rsidRPr="008252EB">
              <w:rPr>
                <w:rFonts w:eastAsia="Calibri"/>
                <w:noProof/>
                <w:color w:val="0000FF"/>
                <w:u w:val="single"/>
              </w:rPr>
              <w:t>1.</w:t>
            </w:r>
            <w:r w:rsidRPr="008252EB">
              <w:rPr>
                <w:rFonts w:eastAsia="Calibri"/>
                <w:noProof/>
              </w:rPr>
              <w:tab/>
            </w:r>
            <w:r w:rsidRPr="008252EB">
              <w:rPr>
                <w:rFonts w:eastAsia="Calibri"/>
                <w:noProof/>
                <w:color w:val="0000FF"/>
                <w:u w:val="single"/>
              </w:rPr>
              <w:t>Inleiding</w:t>
            </w:r>
            <w:r w:rsidRPr="008252EB">
              <w:rPr>
                <w:rFonts w:eastAsia="Calibri"/>
                <w:noProof/>
                <w:webHidden/>
              </w:rPr>
              <w:tab/>
            </w:r>
            <w:r w:rsidRPr="008252EB">
              <w:rPr>
                <w:rFonts w:eastAsia="Calibri"/>
                <w:noProof/>
                <w:webHidden/>
              </w:rPr>
              <w:fldChar w:fldCharType="begin"/>
            </w:r>
            <w:r w:rsidRPr="008252EB">
              <w:rPr>
                <w:rFonts w:eastAsia="Calibri"/>
                <w:noProof/>
                <w:webHidden/>
              </w:rPr>
              <w:instrText xml:space="preserve"> PAGEREF _Toc390858642 \h </w:instrText>
            </w:r>
            <w:r w:rsidRPr="008252EB">
              <w:rPr>
                <w:rFonts w:eastAsia="Calibri"/>
                <w:noProof/>
                <w:webHidden/>
              </w:rPr>
            </w:r>
            <w:r w:rsidRPr="008252EB">
              <w:rPr>
                <w:rFonts w:eastAsia="Calibri"/>
                <w:noProof/>
                <w:webHidden/>
              </w:rPr>
              <w:fldChar w:fldCharType="separate"/>
            </w:r>
            <w:r w:rsidR="00293B63">
              <w:rPr>
                <w:rFonts w:eastAsia="Calibri"/>
                <w:noProof/>
                <w:webHidden/>
              </w:rPr>
              <w:t>2</w:t>
            </w:r>
            <w:r w:rsidRPr="008252EB">
              <w:rPr>
                <w:rFonts w:eastAsia="Calibri"/>
                <w:noProof/>
                <w:webHidden/>
              </w:rPr>
              <w:fldChar w:fldCharType="end"/>
            </w:r>
          </w:hyperlink>
        </w:p>
        <w:p w14:paraId="124466D5" w14:textId="77777777" w:rsidR="008252EB" w:rsidRPr="008252EB" w:rsidRDefault="00CD0602" w:rsidP="008252EB">
          <w:pPr>
            <w:tabs>
              <w:tab w:val="left" w:pos="880"/>
              <w:tab w:val="right" w:leader="dot" w:pos="9016"/>
            </w:tabs>
            <w:spacing w:after="100"/>
            <w:ind w:left="190"/>
            <w:rPr>
              <w:rFonts w:eastAsia="Calibri"/>
              <w:noProof/>
            </w:rPr>
          </w:pPr>
          <w:hyperlink r:id="rId10" w:anchor="_Toc390858643" w:history="1">
            <w:r w:rsidR="008252EB" w:rsidRPr="008252EB">
              <w:rPr>
                <w:rFonts w:eastAsia="Calibri"/>
                <w:noProof/>
                <w:color w:val="0000FF"/>
                <w:u w:val="single"/>
              </w:rPr>
              <w:t>1.1.</w:t>
            </w:r>
            <w:r w:rsidR="008252EB" w:rsidRPr="008252EB">
              <w:rPr>
                <w:rFonts w:eastAsia="Calibri"/>
                <w:noProof/>
              </w:rPr>
              <w:tab/>
            </w:r>
            <w:r w:rsidR="008252EB" w:rsidRPr="008252EB">
              <w:rPr>
                <w:rFonts w:eastAsia="Calibri"/>
                <w:noProof/>
                <w:color w:val="0000FF"/>
                <w:u w:val="single"/>
              </w:rPr>
              <w:t>Achtergrond</w:t>
            </w:r>
            <w:r w:rsidR="008252EB" w:rsidRPr="008252EB">
              <w:rPr>
                <w:rFonts w:eastAsia="Calibri"/>
                <w:noProof/>
                <w:webHidden/>
              </w:rPr>
              <w:tab/>
            </w:r>
            <w:r w:rsidR="008252EB" w:rsidRPr="008252EB">
              <w:rPr>
                <w:rFonts w:eastAsia="Calibri"/>
                <w:noProof/>
                <w:webHidden/>
              </w:rPr>
              <w:fldChar w:fldCharType="begin"/>
            </w:r>
            <w:r w:rsidR="008252EB" w:rsidRPr="008252EB">
              <w:rPr>
                <w:rFonts w:eastAsia="Calibri"/>
                <w:noProof/>
                <w:webHidden/>
              </w:rPr>
              <w:instrText xml:space="preserve"> PAGEREF _Toc390858643 \h </w:instrText>
            </w:r>
            <w:r w:rsidR="008252EB" w:rsidRPr="008252EB">
              <w:rPr>
                <w:rFonts w:eastAsia="Calibri"/>
                <w:noProof/>
                <w:webHidden/>
              </w:rPr>
            </w:r>
            <w:r w:rsidR="008252EB" w:rsidRPr="008252EB">
              <w:rPr>
                <w:rFonts w:eastAsia="Calibri"/>
                <w:noProof/>
                <w:webHidden/>
              </w:rPr>
              <w:fldChar w:fldCharType="separate"/>
            </w:r>
            <w:r w:rsidR="00293B63">
              <w:rPr>
                <w:rFonts w:eastAsia="Calibri"/>
                <w:noProof/>
                <w:webHidden/>
              </w:rPr>
              <w:t>2</w:t>
            </w:r>
            <w:r w:rsidR="008252EB" w:rsidRPr="008252EB">
              <w:rPr>
                <w:rFonts w:eastAsia="Calibri"/>
                <w:noProof/>
                <w:webHidden/>
              </w:rPr>
              <w:fldChar w:fldCharType="end"/>
            </w:r>
          </w:hyperlink>
        </w:p>
        <w:p w14:paraId="6529C01C" w14:textId="77777777" w:rsidR="008252EB" w:rsidRPr="008252EB" w:rsidRDefault="00CD0602" w:rsidP="008252EB">
          <w:pPr>
            <w:tabs>
              <w:tab w:val="left" w:pos="880"/>
              <w:tab w:val="right" w:leader="dot" w:pos="9016"/>
            </w:tabs>
            <w:spacing w:after="100"/>
            <w:ind w:left="190"/>
            <w:rPr>
              <w:rFonts w:eastAsia="Calibri"/>
              <w:noProof/>
            </w:rPr>
          </w:pPr>
          <w:hyperlink r:id="rId11" w:anchor="_Toc390858644" w:history="1">
            <w:r w:rsidR="008252EB" w:rsidRPr="008252EB">
              <w:rPr>
                <w:rFonts w:eastAsia="Calibri"/>
                <w:noProof/>
                <w:color w:val="0000FF"/>
                <w:u w:val="single"/>
              </w:rPr>
              <w:t>1.2.</w:t>
            </w:r>
            <w:r w:rsidR="008252EB" w:rsidRPr="008252EB">
              <w:rPr>
                <w:rFonts w:eastAsia="Calibri"/>
                <w:noProof/>
              </w:rPr>
              <w:tab/>
            </w:r>
            <w:r w:rsidR="008252EB" w:rsidRPr="008252EB">
              <w:rPr>
                <w:rFonts w:eastAsia="Calibri"/>
                <w:noProof/>
                <w:color w:val="0000FF"/>
                <w:u w:val="single"/>
              </w:rPr>
              <w:t>Toepasselijkheid</w:t>
            </w:r>
            <w:r w:rsidR="008252EB" w:rsidRPr="008252EB">
              <w:rPr>
                <w:rFonts w:eastAsia="Calibri"/>
                <w:noProof/>
                <w:webHidden/>
              </w:rPr>
              <w:tab/>
            </w:r>
            <w:r w:rsidR="008252EB" w:rsidRPr="008252EB">
              <w:rPr>
                <w:rFonts w:eastAsia="Calibri"/>
                <w:noProof/>
                <w:webHidden/>
              </w:rPr>
              <w:fldChar w:fldCharType="begin"/>
            </w:r>
            <w:r w:rsidR="008252EB" w:rsidRPr="008252EB">
              <w:rPr>
                <w:rFonts w:eastAsia="Calibri"/>
                <w:noProof/>
                <w:webHidden/>
              </w:rPr>
              <w:instrText xml:space="preserve"> PAGEREF _Toc390858644 \h </w:instrText>
            </w:r>
            <w:r w:rsidR="008252EB" w:rsidRPr="008252EB">
              <w:rPr>
                <w:rFonts w:eastAsia="Calibri"/>
                <w:noProof/>
                <w:webHidden/>
              </w:rPr>
            </w:r>
            <w:r w:rsidR="008252EB" w:rsidRPr="008252EB">
              <w:rPr>
                <w:rFonts w:eastAsia="Calibri"/>
                <w:noProof/>
                <w:webHidden/>
              </w:rPr>
              <w:fldChar w:fldCharType="separate"/>
            </w:r>
            <w:r w:rsidR="00293B63">
              <w:rPr>
                <w:rFonts w:eastAsia="Calibri"/>
                <w:noProof/>
                <w:webHidden/>
              </w:rPr>
              <w:t>2</w:t>
            </w:r>
            <w:r w:rsidR="008252EB" w:rsidRPr="008252EB">
              <w:rPr>
                <w:rFonts w:eastAsia="Calibri"/>
                <w:noProof/>
                <w:webHidden/>
              </w:rPr>
              <w:fldChar w:fldCharType="end"/>
            </w:r>
          </w:hyperlink>
        </w:p>
        <w:p w14:paraId="0DBBDDFF" w14:textId="77777777" w:rsidR="008252EB" w:rsidRPr="008252EB" w:rsidRDefault="00CD0602" w:rsidP="008252EB">
          <w:pPr>
            <w:tabs>
              <w:tab w:val="left" w:pos="880"/>
              <w:tab w:val="right" w:leader="dot" w:pos="9016"/>
            </w:tabs>
            <w:spacing w:after="100"/>
            <w:ind w:left="190"/>
            <w:rPr>
              <w:rFonts w:eastAsia="Calibri"/>
              <w:noProof/>
            </w:rPr>
          </w:pPr>
          <w:hyperlink r:id="rId12" w:anchor="_Toc390858645" w:history="1">
            <w:r w:rsidR="008252EB" w:rsidRPr="008252EB">
              <w:rPr>
                <w:rFonts w:eastAsia="Calibri"/>
                <w:noProof/>
                <w:color w:val="0000FF"/>
                <w:u w:val="single"/>
              </w:rPr>
              <w:t>1.3.</w:t>
            </w:r>
            <w:r w:rsidR="008252EB" w:rsidRPr="008252EB">
              <w:rPr>
                <w:rFonts w:eastAsia="Calibri"/>
                <w:noProof/>
              </w:rPr>
              <w:tab/>
            </w:r>
            <w:r w:rsidR="008252EB" w:rsidRPr="008252EB">
              <w:rPr>
                <w:rFonts w:eastAsia="Calibri"/>
                <w:noProof/>
                <w:color w:val="0000FF"/>
                <w:u w:val="single"/>
              </w:rPr>
              <w:t>Onderwerp marktconsultatie</w:t>
            </w:r>
            <w:r w:rsidR="008252EB" w:rsidRPr="008252EB">
              <w:rPr>
                <w:rFonts w:eastAsia="Calibri"/>
                <w:noProof/>
                <w:webHidden/>
              </w:rPr>
              <w:tab/>
            </w:r>
            <w:r w:rsidR="008252EB" w:rsidRPr="008252EB">
              <w:rPr>
                <w:rFonts w:eastAsia="Calibri"/>
                <w:noProof/>
                <w:webHidden/>
              </w:rPr>
              <w:fldChar w:fldCharType="begin"/>
            </w:r>
            <w:r w:rsidR="008252EB" w:rsidRPr="008252EB">
              <w:rPr>
                <w:rFonts w:eastAsia="Calibri"/>
                <w:noProof/>
                <w:webHidden/>
              </w:rPr>
              <w:instrText xml:space="preserve"> PAGEREF _Toc390858645 \h </w:instrText>
            </w:r>
            <w:r w:rsidR="008252EB" w:rsidRPr="008252EB">
              <w:rPr>
                <w:rFonts w:eastAsia="Calibri"/>
                <w:noProof/>
                <w:webHidden/>
              </w:rPr>
            </w:r>
            <w:r w:rsidR="008252EB" w:rsidRPr="008252EB">
              <w:rPr>
                <w:rFonts w:eastAsia="Calibri"/>
                <w:noProof/>
                <w:webHidden/>
              </w:rPr>
              <w:fldChar w:fldCharType="separate"/>
            </w:r>
            <w:r w:rsidR="00293B63">
              <w:rPr>
                <w:rFonts w:eastAsia="Calibri"/>
                <w:noProof/>
                <w:webHidden/>
              </w:rPr>
              <w:t>2</w:t>
            </w:r>
            <w:r w:rsidR="008252EB" w:rsidRPr="008252EB">
              <w:rPr>
                <w:rFonts w:eastAsia="Calibri"/>
                <w:noProof/>
                <w:webHidden/>
              </w:rPr>
              <w:fldChar w:fldCharType="end"/>
            </w:r>
          </w:hyperlink>
        </w:p>
        <w:p w14:paraId="7B4041B8" w14:textId="77777777" w:rsidR="008252EB" w:rsidRPr="008252EB" w:rsidRDefault="00CD0602" w:rsidP="008252EB">
          <w:pPr>
            <w:tabs>
              <w:tab w:val="left" w:pos="880"/>
              <w:tab w:val="right" w:leader="dot" w:pos="9016"/>
            </w:tabs>
            <w:spacing w:after="100"/>
            <w:ind w:left="190"/>
            <w:rPr>
              <w:rFonts w:eastAsia="Calibri"/>
              <w:noProof/>
            </w:rPr>
          </w:pPr>
          <w:hyperlink r:id="rId13" w:anchor="_Toc390858646" w:history="1">
            <w:r w:rsidR="008252EB" w:rsidRPr="008252EB">
              <w:rPr>
                <w:rFonts w:eastAsia="Calibri"/>
                <w:noProof/>
                <w:color w:val="0000FF"/>
                <w:u w:val="single"/>
              </w:rPr>
              <w:t>1.4.</w:t>
            </w:r>
            <w:r w:rsidR="008252EB" w:rsidRPr="008252EB">
              <w:rPr>
                <w:rFonts w:eastAsia="Calibri"/>
                <w:noProof/>
              </w:rPr>
              <w:tab/>
            </w:r>
            <w:r w:rsidR="008252EB" w:rsidRPr="008252EB">
              <w:rPr>
                <w:rFonts w:eastAsia="Calibri"/>
                <w:noProof/>
                <w:color w:val="0000FF"/>
                <w:u w:val="single"/>
              </w:rPr>
              <w:t>Leeswijzer</w:t>
            </w:r>
            <w:r w:rsidR="008252EB" w:rsidRPr="008252EB">
              <w:rPr>
                <w:rFonts w:eastAsia="Calibri"/>
                <w:noProof/>
                <w:webHidden/>
              </w:rPr>
              <w:tab/>
            </w:r>
            <w:r w:rsidR="008252EB" w:rsidRPr="008252EB">
              <w:rPr>
                <w:rFonts w:eastAsia="Calibri"/>
                <w:noProof/>
                <w:webHidden/>
              </w:rPr>
              <w:fldChar w:fldCharType="begin"/>
            </w:r>
            <w:r w:rsidR="008252EB" w:rsidRPr="008252EB">
              <w:rPr>
                <w:rFonts w:eastAsia="Calibri"/>
                <w:noProof/>
                <w:webHidden/>
              </w:rPr>
              <w:instrText xml:space="preserve"> PAGEREF _Toc390858646 \h </w:instrText>
            </w:r>
            <w:r w:rsidR="008252EB" w:rsidRPr="008252EB">
              <w:rPr>
                <w:rFonts w:eastAsia="Calibri"/>
                <w:noProof/>
                <w:webHidden/>
              </w:rPr>
            </w:r>
            <w:r w:rsidR="008252EB" w:rsidRPr="008252EB">
              <w:rPr>
                <w:rFonts w:eastAsia="Calibri"/>
                <w:noProof/>
                <w:webHidden/>
              </w:rPr>
              <w:fldChar w:fldCharType="separate"/>
            </w:r>
            <w:r w:rsidR="00293B63">
              <w:rPr>
                <w:rFonts w:eastAsia="Calibri"/>
                <w:noProof/>
                <w:webHidden/>
              </w:rPr>
              <w:t>3</w:t>
            </w:r>
            <w:r w:rsidR="008252EB" w:rsidRPr="008252EB">
              <w:rPr>
                <w:rFonts w:eastAsia="Calibri"/>
                <w:noProof/>
                <w:webHidden/>
              </w:rPr>
              <w:fldChar w:fldCharType="end"/>
            </w:r>
          </w:hyperlink>
        </w:p>
        <w:p w14:paraId="6B2637FC" w14:textId="77777777" w:rsidR="008252EB" w:rsidRPr="008252EB" w:rsidRDefault="00CD0602" w:rsidP="008252EB">
          <w:pPr>
            <w:tabs>
              <w:tab w:val="left" w:pos="440"/>
              <w:tab w:val="right" w:leader="dot" w:pos="9016"/>
            </w:tabs>
            <w:spacing w:after="100"/>
            <w:rPr>
              <w:rFonts w:eastAsia="Calibri"/>
              <w:noProof/>
            </w:rPr>
          </w:pPr>
          <w:hyperlink r:id="rId14" w:anchor="_Toc390858647" w:history="1">
            <w:r w:rsidR="008252EB" w:rsidRPr="008252EB">
              <w:rPr>
                <w:rFonts w:eastAsia="Calibri"/>
                <w:noProof/>
                <w:color w:val="0000FF"/>
                <w:u w:val="single"/>
              </w:rPr>
              <w:t>2.</w:t>
            </w:r>
            <w:r w:rsidR="008252EB" w:rsidRPr="008252EB">
              <w:rPr>
                <w:rFonts w:eastAsia="Calibri"/>
                <w:noProof/>
              </w:rPr>
              <w:tab/>
            </w:r>
            <w:r w:rsidR="008252EB" w:rsidRPr="008252EB">
              <w:rPr>
                <w:rFonts w:eastAsia="Calibri"/>
                <w:noProof/>
                <w:color w:val="0000FF"/>
                <w:u w:val="single"/>
              </w:rPr>
              <w:t>Programma van Eisen</w:t>
            </w:r>
            <w:r w:rsidR="008252EB" w:rsidRPr="008252EB">
              <w:rPr>
                <w:rFonts w:eastAsia="Calibri"/>
                <w:noProof/>
                <w:webHidden/>
              </w:rPr>
              <w:tab/>
            </w:r>
            <w:r w:rsidR="008252EB" w:rsidRPr="008252EB">
              <w:rPr>
                <w:rFonts w:eastAsia="Calibri"/>
                <w:noProof/>
                <w:webHidden/>
              </w:rPr>
              <w:fldChar w:fldCharType="begin"/>
            </w:r>
            <w:r w:rsidR="008252EB" w:rsidRPr="008252EB">
              <w:rPr>
                <w:rFonts w:eastAsia="Calibri"/>
                <w:noProof/>
                <w:webHidden/>
              </w:rPr>
              <w:instrText xml:space="preserve"> PAGEREF _Toc390858647 \h </w:instrText>
            </w:r>
            <w:r w:rsidR="008252EB" w:rsidRPr="008252EB">
              <w:rPr>
                <w:rFonts w:eastAsia="Calibri"/>
                <w:noProof/>
                <w:webHidden/>
              </w:rPr>
            </w:r>
            <w:r w:rsidR="008252EB" w:rsidRPr="008252EB">
              <w:rPr>
                <w:rFonts w:eastAsia="Calibri"/>
                <w:noProof/>
                <w:webHidden/>
              </w:rPr>
              <w:fldChar w:fldCharType="separate"/>
            </w:r>
            <w:r w:rsidR="00293B63">
              <w:rPr>
                <w:rFonts w:eastAsia="Calibri"/>
                <w:noProof/>
                <w:webHidden/>
              </w:rPr>
              <w:t>3</w:t>
            </w:r>
            <w:r w:rsidR="008252EB" w:rsidRPr="008252EB">
              <w:rPr>
                <w:rFonts w:eastAsia="Calibri"/>
                <w:noProof/>
                <w:webHidden/>
              </w:rPr>
              <w:fldChar w:fldCharType="end"/>
            </w:r>
          </w:hyperlink>
        </w:p>
        <w:p w14:paraId="343EC066" w14:textId="77777777" w:rsidR="008252EB" w:rsidRPr="008252EB" w:rsidRDefault="00CD0602" w:rsidP="008252EB">
          <w:pPr>
            <w:tabs>
              <w:tab w:val="left" w:pos="880"/>
              <w:tab w:val="right" w:leader="dot" w:pos="9016"/>
            </w:tabs>
            <w:spacing w:after="100"/>
            <w:ind w:left="190"/>
            <w:rPr>
              <w:rFonts w:eastAsia="Calibri"/>
              <w:noProof/>
            </w:rPr>
          </w:pPr>
          <w:hyperlink r:id="rId15" w:anchor="_Toc390858648" w:history="1">
            <w:r w:rsidR="008252EB" w:rsidRPr="008252EB">
              <w:rPr>
                <w:rFonts w:eastAsia="Calibri"/>
                <w:noProof/>
                <w:color w:val="0000FF"/>
                <w:u w:val="single"/>
              </w:rPr>
              <w:t>2.1.</w:t>
            </w:r>
            <w:r w:rsidR="008252EB" w:rsidRPr="008252EB">
              <w:rPr>
                <w:rFonts w:eastAsia="Calibri"/>
                <w:noProof/>
              </w:rPr>
              <w:tab/>
            </w:r>
            <w:r w:rsidR="008252EB" w:rsidRPr="008252EB">
              <w:rPr>
                <w:rFonts w:eastAsia="Calibri"/>
                <w:noProof/>
                <w:color w:val="0000FF"/>
                <w:u w:val="single"/>
              </w:rPr>
              <w:t>Beschrijving van de dienst</w:t>
            </w:r>
            <w:r w:rsidR="008252EB" w:rsidRPr="008252EB">
              <w:rPr>
                <w:rFonts w:eastAsia="Calibri"/>
                <w:noProof/>
                <w:webHidden/>
              </w:rPr>
              <w:tab/>
            </w:r>
            <w:r w:rsidR="008252EB" w:rsidRPr="008252EB">
              <w:rPr>
                <w:rFonts w:eastAsia="Calibri"/>
                <w:noProof/>
                <w:webHidden/>
              </w:rPr>
              <w:fldChar w:fldCharType="begin"/>
            </w:r>
            <w:r w:rsidR="008252EB" w:rsidRPr="008252EB">
              <w:rPr>
                <w:rFonts w:eastAsia="Calibri"/>
                <w:noProof/>
                <w:webHidden/>
              </w:rPr>
              <w:instrText xml:space="preserve"> PAGEREF _Toc390858648 \h </w:instrText>
            </w:r>
            <w:r w:rsidR="008252EB" w:rsidRPr="008252EB">
              <w:rPr>
                <w:rFonts w:eastAsia="Calibri"/>
                <w:noProof/>
                <w:webHidden/>
              </w:rPr>
            </w:r>
            <w:r w:rsidR="008252EB" w:rsidRPr="008252EB">
              <w:rPr>
                <w:rFonts w:eastAsia="Calibri"/>
                <w:noProof/>
                <w:webHidden/>
              </w:rPr>
              <w:fldChar w:fldCharType="separate"/>
            </w:r>
            <w:r w:rsidR="00293B63">
              <w:rPr>
                <w:rFonts w:eastAsia="Calibri"/>
                <w:noProof/>
                <w:webHidden/>
              </w:rPr>
              <w:t>3</w:t>
            </w:r>
            <w:r w:rsidR="008252EB" w:rsidRPr="008252EB">
              <w:rPr>
                <w:rFonts w:eastAsia="Calibri"/>
                <w:noProof/>
                <w:webHidden/>
              </w:rPr>
              <w:fldChar w:fldCharType="end"/>
            </w:r>
          </w:hyperlink>
        </w:p>
        <w:p w14:paraId="6667DAA6" w14:textId="77777777" w:rsidR="008252EB" w:rsidRPr="008252EB" w:rsidRDefault="00CD0602" w:rsidP="008252EB">
          <w:pPr>
            <w:tabs>
              <w:tab w:val="left" w:pos="880"/>
              <w:tab w:val="right" w:leader="dot" w:pos="9016"/>
            </w:tabs>
            <w:spacing w:after="100"/>
            <w:ind w:left="190"/>
            <w:rPr>
              <w:rFonts w:eastAsia="Calibri"/>
              <w:noProof/>
            </w:rPr>
          </w:pPr>
          <w:hyperlink r:id="rId16" w:anchor="_Toc390858649" w:history="1">
            <w:r w:rsidR="008252EB" w:rsidRPr="008252EB">
              <w:rPr>
                <w:rFonts w:eastAsia="Calibri"/>
                <w:noProof/>
                <w:color w:val="0000FF"/>
                <w:u w:val="single"/>
              </w:rPr>
              <w:t>2.2.</w:t>
            </w:r>
            <w:r w:rsidR="008252EB" w:rsidRPr="008252EB">
              <w:rPr>
                <w:rFonts w:eastAsia="Calibri"/>
                <w:noProof/>
              </w:rPr>
              <w:tab/>
            </w:r>
            <w:r w:rsidR="008252EB" w:rsidRPr="008252EB">
              <w:rPr>
                <w:rFonts w:eastAsia="Calibri"/>
                <w:noProof/>
                <w:color w:val="0000FF"/>
                <w:u w:val="single"/>
              </w:rPr>
              <w:t>Randvoorwaarden</w:t>
            </w:r>
            <w:r w:rsidR="008252EB" w:rsidRPr="008252EB">
              <w:rPr>
                <w:rFonts w:eastAsia="Calibri"/>
                <w:noProof/>
                <w:webHidden/>
              </w:rPr>
              <w:tab/>
            </w:r>
            <w:r w:rsidR="008252EB" w:rsidRPr="008252EB">
              <w:rPr>
                <w:rFonts w:eastAsia="Calibri"/>
                <w:noProof/>
                <w:webHidden/>
              </w:rPr>
              <w:fldChar w:fldCharType="begin"/>
            </w:r>
            <w:r w:rsidR="008252EB" w:rsidRPr="008252EB">
              <w:rPr>
                <w:rFonts w:eastAsia="Calibri"/>
                <w:noProof/>
                <w:webHidden/>
              </w:rPr>
              <w:instrText xml:space="preserve"> PAGEREF _Toc390858649 \h </w:instrText>
            </w:r>
            <w:r w:rsidR="008252EB" w:rsidRPr="008252EB">
              <w:rPr>
                <w:rFonts w:eastAsia="Calibri"/>
                <w:noProof/>
                <w:webHidden/>
              </w:rPr>
            </w:r>
            <w:r w:rsidR="008252EB" w:rsidRPr="008252EB">
              <w:rPr>
                <w:rFonts w:eastAsia="Calibri"/>
                <w:noProof/>
                <w:webHidden/>
              </w:rPr>
              <w:fldChar w:fldCharType="separate"/>
            </w:r>
            <w:r w:rsidR="00293B63">
              <w:rPr>
                <w:rFonts w:eastAsia="Calibri"/>
                <w:noProof/>
                <w:webHidden/>
              </w:rPr>
              <w:t>7</w:t>
            </w:r>
            <w:r w:rsidR="008252EB" w:rsidRPr="008252EB">
              <w:rPr>
                <w:rFonts w:eastAsia="Calibri"/>
                <w:noProof/>
                <w:webHidden/>
              </w:rPr>
              <w:fldChar w:fldCharType="end"/>
            </w:r>
          </w:hyperlink>
        </w:p>
        <w:p w14:paraId="393C0B17" w14:textId="77777777" w:rsidR="008252EB" w:rsidRPr="008252EB" w:rsidRDefault="00CD0602" w:rsidP="008252EB">
          <w:pPr>
            <w:tabs>
              <w:tab w:val="left" w:pos="440"/>
              <w:tab w:val="right" w:leader="dot" w:pos="9016"/>
            </w:tabs>
            <w:spacing w:after="100"/>
            <w:rPr>
              <w:rFonts w:eastAsia="Calibri"/>
              <w:noProof/>
            </w:rPr>
          </w:pPr>
          <w:hyperlink r:id="rId17" w:anchor="_Toc390858650" w:history="1">
            <w:r w:rsidR="008252EB" w:rsidRPr="008252EB">
              <w:rPr>
                <w:rFonts w:eastAsia="Calibri"/>
                <w:noProof/>
                <w:color w:val="0000FF"/>
                <w:u w:val="single"/>
              </w:rPr>
              <w:t>3.</w:t>
            </w:r>
            <w:r w:rsidR="008252EB" w:rsidRPr="008252EB">
              <w:rPr>
                <w:rFonts w:eastAsia="Calibri"/>
                <w:noProof/>
              </w:rPr>
              <w:tab/>
            </w:r>
            <w:r w:rsidR="008252EB" w:rsidRPr="008252EB">
              <w:rPr>
                <w:rFonts w:eastAsia="Calibri"/>
                <w:noProof/>
                <w:color w:val="0000FF"/>
                <w:u w:val="single"/>
              </w:rPr>
              <w:t>Aanbestedingsprocedure</w:t>
            </w:r>
            <w:r w:rsidR="008252EB" w:rsidRPr="008252EB">
              <w:rPr>
                <w:rFonts w:eastAsia="Calibri"/>
                <w:noProof/>
                <w:webHidden/>
              </w:rPr>
              <w:tab/>
            </w:r>
            <w:r w:rsidR="008252EB" w:rsidRPr="008252EB">
              <w:rPr>
                <w:rFonts w:eastAsia="Calibri"/>
                <w:noProof/>
                <w:webHidden/>
              </w:rPr>
              <w:fldChar w:fldCharType="begin"/>
            </w:r>
            <w:r w:rsidR="008252EB" w:rsidRPr="008252EB">
              <w:rPr>
                <w:rFonts w:eastAsia="Calibri"/>
                <w:noProof/>
                <w:webHidden/>
              </w:rPr>
              <w:instrText xml:space="preserve"> PAGEREF _Toc390858650 \h </w:instrText>
            </w:r>
            <w:r w:rsidR="008252EB" w:rsidRPr="008252EB">
              <w:rPr>
                <w:rFonts w:eastAsia="Calibri"/>
                <w:noProof/>
                <w:webHidden/>
              </w:rPr>
            </w:r>
            <w:r w:rsidR="008252EB" w:rsidRPr="008252EB">
              <w:rPr>
                <w:rFonts w:eastAsia="Calibri"/>
                <w:noProof/>
                <w:webHidden/>
              </w:rPr>
              <w:fldChar w:fldCharType="separate"/>
            </w:r>
            <w:r w:rsidR="00293B63">
              <w:rPr>
                <w:rFonts w:eastAsia="Calibri"/>
                <w:noProof/>
                <w:webHidden/>
              </w:rPr>
              <w:t>8</w:t>
            </w:r>
            <w:r w:rsidR="008252EB" w:rsidRPr="008252EB">
              <w:rPr>
                <w:rFonts w:eastAsia="Calibri"/>
                <w:noProof/>
                <w:webHidden/>
              </w:rPr>
              <w:fldChar w:fldCharType="end"/>
            </w:r>
          </w:hyperlink>
        </w:p>
        <w:p w14:paraId="4F8243B3" w14:textId="77777777" w:rsidR="008252EB" w:rsidRPr="008252EB" w:rsidRDefault="00CD0602" w:rsidP="008252EB">
          <w:pPr>
            <w:tabs>
              <w:tab w:val="left" w:pos="440"/>
              <w:tab w:val="right" w:leader="dot" w:pos="9016"/>
            </w:tabs>
            <w:spacing w:after="100"/>
            <w:rPr>
              <w:rFonts w:eastAsia="Calibri"/>
              <w:noProof/>
            </w:rPr>
          </w:pPr>
          <w:hyperlink r:id="rId18" w:anchor="_Toc390858651" w:history="1">
            <w:r w:rsidR="008252EB" w:rsidRPr="008252EB">
              <w:rPr>
                <w:rFonts w:eastAsia="Calibri"/>
                <w:noProof/>
                <w:color w:val="0000FF"/>
                <w:u w:val="single"/>
              </w:rPr>
              <w:t>4.</w:t>
            </w:r>
            <w:r w:rsidR="008252EB" w:rsidRPr="008252EB">
              <w:rPr>
                <w:rFonts w:eastAsia="Calibri"/>
                <w:noProof/>
              </w:rPr>
              <w:tab/>
            </w:r>
            <w:r w:rsidR="008252EB" w:rsidRPr="008252EB">
              <w:rPr>
                <w:rFonts w:eastAsia="Calibri"/>
                <w:noProof/>
                <w:color w:val="0000FF"/>
                <w:u w:val="single"/>
              </w:rPr>
              <w:t>Selectiecriteria</w:t>
            </w:r>
            <w:r w:rsidR="008252EB" w:rsidRPr="008252EB">
              <w:rPr>
                <w:rFonts w:eastAsia="Calibri"/>
                <w:noProof/>
                <w:webHidden/>
              </w:rPr>
              <w:tab/>
            </w:r>
            <w:r w:rsidR="008252EB" w:rsidRPr="008252EB">
              <w:rPr>
                <w:rFonts w:eastAsia="Calibri"/>
                <w:noProof/>
                <w:webHidden/>
              </w:rPr>
              <w:fldChar w:fldCharType="begin"/>
            </w:r>
            <w:r w:rsidR="008252EB" w:rsidRPr="008252EB">
              <w:rPr>
                <w:rFonts w:eastAsia="Calibri"/>
                <w:noProof/>
                <w:webHidden/>
              </w:rPr>
              <w:instrText xml:space="preserve"> PAGEREF _Toc390858651 \h </w:instrText>
            </w:r>
            <w:r w:rsidR="008252EB" w:rsidRPr="008252EB">
              <w:rPr>
                <w:rFonts w:eastAsia="Calibri"/>
                <w:noProof/>
                <w:webHidden/>
              </w:rPr>
            </w:r>
            <w:r w:rsidR="008252EB" w:rsidRPr="008252EB">
              <w:rPr>
                <w:rFonts w:eastAsia="Calibri"/>
                <w:noProof/>
                <w:webHidden/>
              </w:rPr>
              <w:fldChar w:fldCharType="separate"/>
            </w:r>
            <w:r w:rsidR="00293B63">
              <w:rPr>
                <w:rFonts w:eastAsia="Calibri"/>
                <w:noProof/>
                <w:webHidden/>
              </w:rPr>
              <w:t>8</w:t>
            </w:r>
            <w:r w:rsidR="008252EB" w:rsidRPr="008252EB">
              <w:rPr>
                <w:rFonts w:eastAsia="Calibri"/>
                <w:noProof/>
                <w:webHidden/>
              </w:rPr>
              <w:fldChar w:fldCharType="end"/>
            </w:r>
          </w:hyperlink>
        </w:p>
        <w:p w14:paraId="536C1BC5" w14:textId="77777777" w:rsidR="008252EB" w:rsidRPr="008252EB" w:rsidRDefault="00CD0602" w:rsidP="008252EB">
          <w:pPr>
            <w:tabs>
              <w:tab w:val="left" w:pos="880"/>
              <w:tab w:val="right" w:leader="dot" w:pos="9016"/>
            </w:tabs>
            <w:spacing w:after="100"/>
            <w:ind w:left="190"/>
            <w:rPr>
              <w:rFonts w:eastAsia="Calibri"/>
              <w:noProof/>
            </w:rPr>
          </w:pPr>
          <w:hyperlink r:id="rId19" w:anchor="_Toc390858652" w:history="1">
            <w:r w:rsidR="008252EB" w:rsidRPr="008252EB">
              <w:rPr>
                <w:rFonts w:eastAsia="Calibri"/>
                <w:noProof/>
                <w:color w:val="0000FF"/>
                <w:u w:val="single"/>
              </w:rPr>
              <w:t>4.1.</w:t>
            </w:r>
            <w:r w:rsidR="008252EB" w:rsidRPr="008252EB">
              <w:rPr>
                <w:rFonts w:eastAsia="Calibri"/>
                <w:noProof/>
              </w:rPr>
              <w:tab/>
            </w:r>
            <w:r w:rsidR="008252EB" w:rsidRPr="008252EB">
              <w:rPr>
                <w:rFonts w:eastAsia="Calibri"/>
                <w:noProof/>
                <w:color w:val="0000FF"/>
                <w:u w:val="single"/>
              </w:rPr>
              <w:t>Uitsluitingscriteria</w:t>
            </w:r>
            <w:r w:rsidR="008252EB" w:rsidRPr="008252EB">
              <w:rPr>
                <w:rFonts w:eastAsia="Calibri"/>
                <w:noProof/>
                <w:webHidden/>
              </w:rPr>
              <w:tab/>
            </w:r>
            <w:r w:rsidR="008252EB" w:rsidRPr="008252EB">
              <w:rPr>
                <w:rFonts w:eastAsia="Calibri"/>
                <w:noProof/>
                <w:webHidden/>
              </w:rPr>
              <w:fldChar w:fldCharType="begin"/>
            </w:r>
            <w:r w:rsidR="008252EB" w:rsidRPr="008252EB">
              <w:rPr>
                <w:rFonts w:eastAsia="Calibri"/>
                <w:noProof/>
                <w:webHidden/>
              </w:rPr>
              <w:instrText xml:space="preserve"> PAGEREF _Toc390858652 \h </w:instrText>
            </w:r>
            <w:r w:rsidR="008252EB" w:rsidRPr="008252EB">
              <w:rPr>
                <w:rFonts w:eastAsia="Calibri"/>
                <w:noProof/>
                <w:webHidden/>
              </w:rPr>
            </w:r>
            <w:r w:rsidR="008252EB" w:rsidRPr="008252EB">
              <w:rPr>
                <w:rFonts w:eastAsia="Calibri"/>
                <w:noProof/>
                <w:webHidden/>
              </w:rPr>
              <w:fldChar w:fldCharType="separate"/>
            </w:r>
            <w:r w:rsidR="00293B63">
              <w:rPr>
                <w:rFonts w:eastAsia="Calibri"/>
                <w:noProof/>
                <w:webHidden/>
              </w:rPr>
              <w:t>8</w:t>
            </w:r>
            <w:r w:rsidR="008252EB" w:rsidRPr="008252EB">
              <w:rPr>
                <w:rFonts w:eastAsia="Calibri"/>
                <w:noProof/>
                <w:webHidden/>
              </w:rPr>
              <w:fldChar w:fldCharType="end"/>
            </w:r>
          </w:hyperlink>
        </w:p>
        <w:p w14:paraId="75722410" w14:textId="77777777" w:rsidR="008252EB" w:rsidRPr="008252EB" w:rsidRDefault="00CD0602" w:rsidP="008252EB">
          <w:pPr>
            <w:tabs>
              <w:tab w:val="left" w:pos="880"/>
              <w:tab w:val="right" w:leader="dot" w:pos="9016"/>
            </w:tabs>
            <w:spacing w:after="100"/>
            <w:ind w:left="190"/>
            <w:rPr>
              <w:rFonts w:eastAsia="Calibri"/>
              <w:noProof/>
            </w:rPr>
          </w:pPr>
          <w:hyperlink r:id="rId20" w:anchor="_Toc390858653" w:history="1">
            <w:r w:rsidR="008252EB" w:rsidRPr="008252EB">
              <w:rPr>
                <w:rFonts w:eastAsia="Calibri"/>
                <w:noProof/>
                <w:color w:val="0000FF"/>
                <w:u w:val="single"/>
              </w:rPr>
              <w:t>4.2.</w:t>
            </w:r>
            <w:r w:rsidR="008252EB" w:rsidRPr="008252EB">
              <w:rPr>
                <w:rFonts w:eastAsia="Calibri"/>
                <w:noProof/>
              </w:rPr>
              <w:tab/>
            </w:r>
            <w:r w:rsidR="008252EB" w:rsidRPr="008252EB">
              <w:rPr>
                <w:rFonts w:eastAsia="Calibri"/>
                <w:noProof/>
                <w:color w:val="0000FF"/>
                <w:u w:val="single"/>
              </w:rPr>
              <w:t>Geschiktheidscriteria</w:t>
            </w:r>
            <w:r w:rsidR="008252EB" w:rsidRPr="008252EB">
              <w:rPr>
                <w:rFonts w:eastAsia="Calibri"/>
                <w:noProof/>
                <w:webHidden/>
              </w:rPr>
              <w:tab/>
            </w:r>
            <w:r w:rsidR="008252EB" w:rsidRPr="008252EB">
              <w:rPr>
                <w:rFonts w:eastAsia="Calibri"/>
                <w:noProof/>
                <w:webHidden/>
              </w:rPr>
              <w:fldChar w:fldCharType="begin"/>
            </w:r>
            <w:r w:rsidR="008252EB" w:rsidRPr="008252EB">
              <w:rPr>
                <w:rFonts w:eastAsia="Calibri"/>
                <w:noProof/>
                <w:webHidden/>
              </w:rPr>
              <w:instrText xml:space="preserve"> PAGEREF _Toc390858653 \h </w:instrText>
            </w:r>
            <w:r w:rsidR="008252EB" w:rsidRPr="008252EB">
              <w:rPr>
                <w:rFonts w:eastAsia="Calibri"/>
                <w:noProof/>
                <w:webHidden/>
              </w:rPr>
            </w:r>
            <w:r w:rsidR="008252EB" w:rsidRPr="008252EB">
              <w:rPr>
                <w:rFonts w:eastAsia="Calibri"/>
                <w:noProof/>
                <w:webHidden/>
              </w:rPr>
              <w:fldChar w:fldCharType="separate"/>
            </w:r>
            <w:r w:rsidR="00293B63">
              <w:rPr>
                <w:rFonts w:eastAsia="Calibri"/>
                <w:noProof/>
                <w:webHidden/>
              </w:rPr>
              <w:t>8</w:t>
            </w:r>
            <w:r w:rsidR="008252EB" w:rsidRPr="008252EB">
              <w:rPr>
                <w:rFonts w:eastAsia="Calibri"/>
                <w:noProof/>
                <w:webHidden/>
              </w:rPr>
              <w:fldChar w:fldCharType="end"/>
            </w:r>
          </w:hyperlink>
        </w:p>
        <w:p w14:paraId="36DE6F4D" w14:textId="77777777" w:rsidR="008252EB" w:rsidRPr="008252EB" w:rsidRDefault="00CD0602" w:rsidP="008252EB">
          <w:pPr>
            <w:tabs>
              <w:tab w:val="left" w:pos="440"/>
              <w:tab w:val="right" w:leader="dot" w:pos="9016"/>
            </w:tabs>
            <w:spacing w:after="100"/>
            <w:rPr>
              <w:rFonts w:eastAsia="Calibri"/>
              <w:noProof/>
            </w:rPr>
          </w:pPr>
          <w:hyperlink r:id="rId21" w:anchor="_Toc390858654" w:history="1">
            <w:r w:rsidR="008252EB" w:rsidRPr="008252EB">
              <w:rPr>
                <w:rFonts w:eastAsia="Calibri"/>
                <w:noProof/>
                <w:color w:val="0000FF"/>
                <w:u w:val="single"/>
              </w:rPr>
              <w:t>5.</w:t>
            </w:r>
            <w:r w:rsidR="008252EB" w:rsidRPr="008252EB">
              <w:rPr>
                <w:rFonts w:eastAsia="Calibri"/>
                <w:noProof/>
              </w:rPr>
              <w:tab/>
            </w:r>
            <w:r w:rsidR="008252EB" w:rsidRPr="008252EB">
              <w:rPr>
                <w:rFonts w:eastAsia="Calibri"/>
                <w:noProof/>
                <w:color w:val="0000FF"/>
                <w:u w:val="single"/>
              </w:rPr>
              <w:t>Gunningscriteria</w:t>
            </w:r>
            <w:r w:rsidR="008252EB" w:rsidRPr="008252EB">
              <w:rPr>
                <w:rFonts w:eastAsia="Calibri"/>
                <w:noProof/>
                <w:webHidden/>
              </w:rPr>
              <w:tab/>
            </w:r>
            <w:r w:rsidR="008252EB" w:rsidRPr="008252EB">
              <w:rPr>
                <w:rFonts w:eastAsia="Calibri"/>
                <w:noProof/>
                <w:webHidden/>
              </w:rPr>
              <w:fldChar w:fldCharType="begin"/>
            </w:r>
            <w:r w:rsidR="008252EB" w:rsidRPr="008252EB">
              <w:rPr>
                <w:rFonts w:eastAsia="Calibri"/>
                <w:noProof/>
                <w:webHidden/>
              </w:rPr>
              <w:instrText xml:space="preserve"> PAGEREF _Toc390858654 \h </w:instrText>
            </w:r>
            <w:r w:rsidR="008252EB" w:rsidRPr="008252EB">
              <w:rPr>
                <w:rFonts w:eastAsia="Calibri"/>
                <w:noProof/>
                <w:webHidden/>
              </w:rPr>
            </w:r>
            <w:r w:rsidR="008252EB" w:rsidRPr="008252EB">
              <w:rPr>
                <w:rFonts w:eastAsia="Calibri"/>
                <w:noProof/>
                <w:webHidden/>
              </w:rPr>
              <w:fldChar w:fldCharType="separate"/>
            </w:r>
            <w:r w:rsidR="00293B63">
              <w:rPr>
                <w:rFonts w:eastAsia="Calibri"/>
                <w:noProof/>
                <w:webHidden/>
              </w:rPr>
              <w:t>9</w:t>
            </w:r>
            <w:r w:rsidR="008252EB" w:rsidRPr="008252EB">
              <w:rPr>
                <w:rFonts w:eastAsia="Calibri"/>
                <w:noProof/>
                <w:webHidden/>
              </w:rPr>
              <w:fldChar w:fldCharType="end"/>
            </w:r>
          </w:hyperlink>
        </w:p>
        <w:p w14:paraId="0E60AF9F" w14:textId="77777777" w:rsidR="008252EB" w:rsidRPr="008252EB" w:rsidRDefault="00CD0602" w:rsidP="008252EB">
          <w:pPr>
            <w:tabs>
              <w:tab w:val="left" w:pos="880"/>
              <w:tab w:val="right" w:leader="dot" w:pos="9016"/>
            </w:tabs>
            <w:spacing w:after="100"/>
            <w:ind w:left="190"/>
            <w:rPr>
              <w:rFonts w:eastAsia="Calibri"/>
              <w:noProof/>
            </w:rPr>
          </w:pPr>
          <w:hyperlink r:id="rId22" w:anchor="_Toc390858655" w:history="1">
            <w:r w:rsidR="008252EB" w:rsidRPr="008252EB">
              <w:rPr>
                <w:rFonts w:eastAsia="Calibri"/>
                <w:noProof/>
                <w:color w:val="0000FF"/>
                <w:u w:val="single"/>
              </w:rPr>
              <w:t>5.1.</w:t>
            </w:r>
            <w:r w:rsidR="008252EB" w:rsidRPr="008252EB">
              <w:rPr>
                <w:rFonts w:eastAsia="Calibri"/>
                <w:noProof/>
              </w:rPr>
              <w:tab/>
            </w:r>
            <w:r w:rsidR="008252EB" w:rsidRPr="008252EB">
              <w:rPr>
                <w:rFonts w:eastAsia="Calibri"/>
                <w:noProof/>
                <w:color w:val="0000FF"/>
                <w:u w:val="single"/>
              </w:rPr>
              <w:t>Gunningscriterium Prijs</w:t>
            </w:r>
            <w:r w:rsidR="008252EB" w:rsidRPr="008252EB">
              <w:rPr>
                <w:rFonts w:eastAsia="Calibri"/>
                <w:noProof/>
                <w:webHidden/>
              </w:rPr>
              <w:tab/>
            </w:r>
            <w:r w:rsidR="008252EB" w:rsidRPr="008252EB">
              <w:rPr>
                <w:rFonts w:eastAsia="Calibri"/>
                <w:noProof/>
                <w:webHidden/>
              </w:rPr>
              <w:fldChar w:fldCharType="begin"/>
            </w:r>
            <w:r w:rsidR="008252EB" w:rsidRPr="008252EB">
              <w:rPr>
                <w:rFonts w:eastAsia="Calibri"/>
                <w:noProof/>
                <w:webHidden/>
              </w:rPr>
              <w:instrText xml:space="preserve"> PAGEREF _Toc390858655 \h </w:instrText>
            </w:r>
            <w:r w:rsidR="008252EB" w:rsidRPr="008252EB">
              <w:rPr>
                <w:rFonts w:eastAsia="Calibri"/>
                <w:noProof/>
                <w:webHidden/>
              </w:rPr>
            </w:r>
            <w:r w:rsidR="008252EB" w:rsidRPr="008252EB">
              <w:rPr>
                <w:rFonts w:eastAsia="Calibri"/>
                <w:noProof/>
                <w:webHidden/>
              </w:rPr>
              <w:fldChar w:fldCharType="separate"/>
            </w:r>
            <w:r w:rsidR="00293B63">
              <w:rPr>
                <w:rFonts w:eastAsia="Calibri"/>
                <w:noProof/>
                <w:webHidden/>
              </w:rPr>
              <w:t>9</w:t>
            </w:r>
            <w:r w:rsidR="008252EB" w:rsidRPr="008252EB">
              <w:rPr>
                <w:rFonts w:eastAsia="Calibri"/>
                <w:noProof/>
                <w:webHidden/>
              </w:rPr>
              <w:fldChar w:fldCharType="end"/>
            </w:r>
          </w:hyperlink>
        </w:p>
        <w:p w14:paraId="2E3E27A7" w14:textId="77777777" w:rsidR="008252EB" w:rsidRPr="008252EB" w:rsidRDefault="00CD0602" w:rsidP="008252EB">
          <w:pPr>
            <w:tabs>
              <w:tab w:val="left" w:pos="880"/>
              <w:tab w:val="right" w:leader="dot" w:pos="9016"/>
            </w:tabs>
            <w:spacing w:after="100"/>
            <w:ind w:left="190"/>
            <w:rPr>
              <w:rFonts w:eastAsia="Calibri"/>
              <w:noProof/>
            </w:rPr>
          </w:pPr>
          <w:hyperlink r:id="rId23" w:anchor="_Toc390858656" w:history="1">
            <w:r w:rsidR="008252EB" w:rsidRPr="008252EB">
              <w:rPr>
                <w:rFonts w:eastAsia="Calibri"/>
                <w:noProof/>
                <w:color w:val="0000FF"/>
                <w:u w:val="single"/>
              </w:rPr>
              <w:t>5.2.</w:t>
            </w:r>
            <w:r w:rsidR="008252EB" w:rsidRPr="008252EB">
              <w:rPr>
                <w:rFonts w:eastAsia="Calibri"/>
                <w:noProof/>
              </w:rPr>
              <w:tab/>
            </w:r>
            <w:r w:rsidR="008252EB" w:rsidRPr="008252EB">
              <w:rPr>
                <w:rFonts w:eastAsia="Calibri"/>
                <w:noProof/>
                <w:color w:val="0000FF"/>
                <w:u w:val="single"/>
              </w:rPr>
              <w:t>Gunningscriterium Kwaliteit</w:t>
            </w:r>
            <w:r w:rsidR="008252EB" w:rsidRPr="008252EB">
              <w:rPr>
                <w:rFonts w:eastAsia="Calibri"/>
                <w:noProof/>
                <w:webHidden/>
              </w:rPr>
              <w:tab/>
            </w:r>
            <w:r w:rsidR="008252EB" w:rsidRPr="008252EB">
              <w:rPr>
                <w:rFonts w:eastAsia="Calibri"/>
                <w:noProof/>
                <w:webHidden/>
              </w:rPr>
              <w:fldChar w:fldCharType="begin"/>
            </w:r>
            <w:r w:rsidR="008252EB" w:rsidRPr="008252EB">
              <w:rPr>
                <w:rFonts w:eastAsia="Calibri"/>
                <w:noProof/>
                <w:webHidden/>
              </w:rPr>
              <w:instrText xml:space="preserve"> PAGEREF _Toc390858656 \h </w:instrText>
            </w:r>
            <w:r w:rsidR="008252EB" w:rsidRPr="008252EB">
              <w:rPr>
                <w:rFonts w:eastAsia="Calibri"/>
                <w:noProof/>
                <w:webHidden/>
              </w:rPr>
            </w:r>
            <w:r w:rsidR="008252EB" w:rsidRPr="008252EB">
              <w:rPr>
                <w:rFonts w:eastAsia="Calibri"/>
                <w:noProof/>
                <w:webHidden/>
              </w:rPr>
              <w:fldChar w:fldCharType="separate"/>
            </w:r>
            <w:r w:rsidR="00293B63">
              <w:rPr>
                <w:rFonts w:eastAsia="Calibri"/>
                <w:noProof/>
                <w:webHidden/>
              </w:rPr>
              <w:t>9</w:t>
            </w:r>
            <w:r w:rsidR="008252EB" w:rsidRPr="008252EB">
              <w:rPr>
                <w:rFonts w:eastAsia="Calibri"/>
                <w:noProof/>
                <w:webHidden/>
              </w:rPr>
              <w:fldChar w:fldCharType="end"/>
            </w:r>
          </w:hyperlink>
        </w:p>
        <w:p w14:paraId="2183F0AF" w14:textId="77777777" w:rsidR="008252EB" w:rsidRPr="008252EB" w:rsidRDefault="008252EB" w:rsidP="008252EB">
          <w:pPr>
            <w:rPr>
              <w:rFonts w:eastAsia="Calibri"/>
            </w:rPr>
          </w:pPr>
          <w:r w:rsidRPr="008252EB">
            <w:rPr>
              <w:rFonts w:eastAsia="Calibri"/>
              <w:b/>
              <w:bCs/>
            </w:rPr>
            <w:fldChar w:fldCharType="end"/>
          </w:r>
        </w:p>
      </w:sdtContent>
    </w:sdt>
    <w:p w14:paraId="0FE641EF" w14:textId="77777777" w:rsidR="005A2AD9" w:rsidRDefault="005A2AD9" w:rsidP="008252EB">
      <w:pPr>
        <w:spacing w:after="200" w:line="276" w:lineRule="auto"/>
        <w:rPr>
          <w:rFonts w:eastAsia="Calibri"/>
        </w:rPr>
      </w:pPr>
    </w:p>
    <w:p w14:paraId="5DB53A32" w14:textId="77777777" w:rsidR="008252EB" w:rsidRPr="008252EB" w:rsidRDefault="008252EB" w:rsidP="008252EB">
      <w:pPr>
        <w:spacing w:after="200" w:line="276" w:lineRule="auto"/>
        <w:rPr>
          <w:rFonts w:eastAsia="Calibri"/>
        </w:rPr>
      </w:pPr>
      <w:r w:rsidRPr="008252EB">
        <w:rPr>
          <w:rFonts w:eastAsia="Calibri"/>
        </w:rPr>
        <w:br w:type="page"/>
      </w:r>
    </w:p>
    <w:p w14:paraId="0C867B17" w14:textId="77777777" w:rsidR="008252EB" w:rsidRPr="008252EB" w:rsidRDefault="008252EB" w:rsidP="008252EB">
      <w:pPr>
        <w:keepNext/>
        <w:keepLines/>
        <w:spacing w:before="480"/>
        <w:outlineLvl w:val="0"/>
        <w:rPr>
          <w:rFonts w:ascii="Cambria" w:eastAsia="Times New Roman" w:hAnsi="Cambria" w:cs="Times New Roman"/>
          <w:b/>
          <w:bCs/>
          <w:color w:val="365F91" w:themeColor="accent1" w:themeShade="BF"/>
          <w:sz w:val="28"/>
          <w:szCs w:val="28"/>
        </w:rPr>
      </w:pPr>
      <w:bookmarkStart w:id="0" w:name="_Toc390858642"/>
      <w:r w:rsidRPr="008252EB">
        <w:rPr>
          <w:rFonts w:ascii="Cambria" w:eastAsia="Times New Roman" w:hAnsi="Cambria" w:cs="Times New Roman"/>
          <w:b/>
          <w:bCs/>
          <w:color w:val="365F91" w:themeColor="accent1" w:themeShade="BF"/>
          <w:sz w:val="28"/>
          <w:szCs w:val="28"/>
        </w:rPr>
        <w:lastRenderedPageBreak/>
        <w:t>Inleiding</w:t>
      </w:r>
      <w:bookmarkEnd w:id="0"/>
    </w:p>
    <w:p w14:paraId="1E2CDC8D" w14:textId="77777777" w:rsidR="008252EB" w:rsidRPr="008252EB" w:rsidRDefault="008252EB" w:rsidP="008252EB">
      <w:pPr>
        <w:rPr>
          <w:rFonts w:eastAsia="Calibri"/>
        </w:rPr>
      </w:pPr>
    </w:p>
    <w:p w14:paraId="3A15D3BB" w14:textId="77777777" w:rsidR="008252EB" w:rsidRPr="008252EB" w:rsidRDefault="008252EB" w:rsidP="008252EB">
      <w:pPr>
        <w:keepNext/>
        <w:keepLines/>
        <w:numPr>
          <w:ilvl w:val="1"/>
          <w:numId w:val="14"/>
        </w:numPr>
        <w:spacing w:before="200"/>
        <w:outlineLvl w:val="1"/>
        <w:rPr>
          <w:rFonts w:ascii="Cambria" w:eastAsia="Times New Roman" w:hAnsi="Cambria" w:cs="Times New Roman"/>
          <w:b/>
          <w:bCs/>
          <w:color w:val="4F81BD" w:themeColor="accent1"/>
          <w:sz w:val="26"/>
          <w:szCs w:val="26"/>
        </w:rPr>
      </w:pPr>
      <w:bookmarkStart w:id="1" w:name="_Toc390858643"/>
      <w:r w:rsidRPr="008252EB">
        <w:rPr>
          <w:rFonts w:ascii="Cambria" w:eastAsia="Times New Roman" w:hAnsi="Cambria" w:cs="Times New Roman"/>
          <w:b/>
          <w:bCs/>
          <w:color w:val="4F81BD" w:themeColor="accent1"/>
          <w:sz w:val="26"/>
          <w:szCs w:val="26"/>
        </w:rPr>
        <w:t>Achtergrond</w:t>
      </w:r>
      <w:bookmarkEnd w:id="1"/>
    </w:p>
    <w:p w14:paraId="74666AAC" w14:textId="6CE7D142" w:rsidR="008252EB" w:rsidRPr="008252EB" w:rsidRDefault="008252EB" w:rsidP="008252EB">
      <w:pPr>
        <w:spacing w:line="284" w:lineRule="exact"/>
        <w:rPr>
          <w:rFonts w:eastAsia="Times New Roman" w:cs="Times New Roman"/>
          <w:snapToGrid w:val="0"/>
          <w:sz w:val="20"/>
          <w:szCs w:val="20"/>
          <w:lang w:eastAsia="nl-NL"/>
        </w:rPr>
      </w:pPr>
      <w:r w:rsidRPr="008252EB">
        <w:rPr>
          <w:rFonts w:eastAsia="Times New Roman" w:cs="Times New Roman"/>
          <w:sz w:val="20"/>
          <w:szCs w:val="20"/>
          <w:lang w:eastAsia="nl-NL"/>
        </w:rPr>
        <w:t>IJsselmonde, Hoeksche waard en Voorne-</w:t>
      </w:r>
      <w:r w:rsidR="00F34640">
        <w:rPr>
          <w:rFonts w:eastAsia="Times New Roman" w:cs="Times New Roman"/>
          <w:sz w:val="20"/>
          <w:szCs w:val="20"/>
          <w:lang w:eastAsia="nl-NL"/>
        </w:rPr>
        <w:t>P</w:t>
      </w:r>
      <w:r w:rsidRPr="008252EB">
        <w:rPr>
          <w:rFonts w:eastAsia="Times New Roman" w:cs="Times New Roman"/>
          <w:sz w:val="20"/>
          <w:szCs w:val="20"/>
          <w:lang w:eastAsia="nl-NL"/>
        </w:rPr>
        <w:t>utten zijn eilanden gelegen in Zuid-Holland. Ze worden van elkaar gescheiden door de rivieren het</w:t>
      </w:r>
      <w:r w:rsidR="006655D3">
        <w:rPr>
          <w:rFonts w:eastAsia="Times New Roman" w:cs="Times New Roman"/>
          <w:sz w:val="20"/>
          <w:szCs w:val="20"/>
          <w:lang w:eastAsia="nl-NL"/>
        </w:rPr>
        <w:t xml:space="preserve"> </w:t>
      </w:r>
      <w:r w:rsidRPr="008252EB">
        <w:rPr>
          <w:rFonts w:eastAsia="Times New Roman" w:cs="Times New Roman"/>
          <w:sz w:val="20"/>
          <w:szCs w:val="20"/>
          <w:lang w:eastAsia="nl-NL"/>
        </w:rPr>
        <w:t>Spui en de Oude Maas. Tussen de oevergemeenten Albrandswaard, Oud-Beijerland en Spijkenisse vaart een fiets- en voetveer, genaamd het Rhoonse Veer (zie bijlage</w:t>
      </w:r>
      <w:r w:rsidR="00E04F6C">
        <w:rPr>
          <w:rFonts w:eastAsia="Times New Roman" w:cs="Times New Roman"/>
          <w:sz w:val="20"/>
          <w:szCs w:val="20"/>
          <w:lang w:eastAsia="nl-NL"/>
        </w:rPr>
        <w:t xml:space="preserve"> 1</w:t>
      </w:r>
      <w:r w:rsidRPr="008252EB">
        <w:rPr>
          <w:rFonts w:eastAsia="Times New Roman" w:cs="Times New Roman"/>
          <w:sz w:val="20"/>
          <w:szCs w:val="20"/>
          <w:lang w:eastAsia="nl-NL"/>
        </w:rPr>
        <w:t xml:space="preserve">). Het veer is een belangrijke recreatieve en utilitaire verbinding voor fietsers en voetgangers tussen de drie eilanden. </w:t>
      </w:r>
    </w:p>
    <w:p w14:paraId="1817356F" w14:textId="77777777" w:rsidR="008252EB" w:rsidRPr="008252EB" w:rsidRDefault="008252EB" w:rsidP="008252EB">
      <w:pPr>
        <w:spacing w:line="284" w:lineRule="exact"/>
        <w:rPr>
          <w:rFonts w:eastAsia="Times New Roman" w:cs="Times New Roman"/>
          <w:sz w:val="20"/>
          <w:szCs w:val="20"/>
          <w:lang w:eastAsia="nl-NL"/>
        </w:rPr>
      </w:pPr>
    </w:p>
    <w:p w14:paraId="4D699AD8" w14:textId="52E192CE" w:rsidR="008252EB" w:rsidRPr="008252EB" w:rsidRDefault="008252EB" w:rsidP="008252EB">
      <w:pPr>
        <w:spacing w:line="284" w:lineRule="exact"/>
        <w:rPr>
          <w:rFonts w:eastAsia="Times New Roman" w:cs="Times New Roman"/>
          <w:sz w:val="20"/>
          <w:szCs w:val="20"/>
          <w:lang w:eastAsia="nl-NL"/>
        </w:rPr>
      </w:pPr>
      <w:r w:rsidRPr="008252EB">
        <w:rPr>
          <w:rFonts w:eastAsia="Times New Roman" w:cs="Times New Roman"/>
          <w:sz w:val="20"/>
          <w:szCs w:val="20"/>
          <w:lang w:eastAsia="nl-NL"/>
        </w:rPr>
        <w:t xml:space="preserve">Over de periode 2004-2013 maakten gemiddeld per jaar ongeveer 37.000 passagiers gebruik van het veer. </w:t>
      </w:r>
      <w:r w:rsidR="00AD60AF">
        <w:rPr>
          <w:rFonts w:eastAsia="Times New Roman" w:cs="Times New Roman"/>
          <w:sz w:val="20"/>
          <w:szCs w:val="20"/>
          <w:lang w:eastAsia="nl-NL"/>
        </w:rPr>
        <w:t xml:space="preserve">Ongeveer de helft van het gebruik </w:t>
      </w:r>
      <w:r w:rsidR="0050506E">
        <w:rPr>
          <w:rFonts w:eastAsia="Times New Roman" w:cs="Times New Roman"/>
          <w:sz w:val="20"/>
          <w:szCs w:val="20"/>
          <w:lang w:eastAsia="nl-NL"/>
        </w:rPr>
        <w:t xml:space="preserve">bestaat uit </w:t>
      </w:r>
      <w:r w:rsidR="00AD60AF">
        <w:rPr>
          <w:rFonts w:eastAsia="Times New Roman" w:cs="Times New Roman"/>
          <w:sz w:val="20"/>
          <w:szCs w:val="20"/>
          <w:lang w:eastAsia="nl-NL"/>
        </w:rPr>
        <w:t>woon-werkverkeer,</w:t>
      </w:r>
      <w:r w:rsidRPr="008252EB">
        <w:rPr>
          <w:rFonts w:eastAsia="Times New Roman" w:cs="Times New Roman"/>
          <w:sz w:val="20"/>
          <w:szCs w:val="20"/>
          <w:lang w:eastAsia="nl-NL"/>
        </w:rPr>
        <w:t xml:space="preserve"> waarvan een deel medewerkers van het waterbedrijf Evides (locatie Berenplaat)</w:t>
      </w:r>
      <w:r w:rsidR="00AD60AF">
        <w:rPr>
          <w:rFonts w:eastAsia="Times New Roman" w:cs="Times New Roman"/>
          <w:sz w:val="20"/>
          <w:szCs w:val="20"/>
          <w:lang w:eastAsia="nl-NL"/>
        </w:rPr>
        <w:t xml:space="preserve"> betreft</w:t>
      </w:r>
      <w:r w:rsidRPr="008252EB">
        <w:rPr>
          <w:rFonts w:eastAsia="Times New Roman" w:cs="Times New Roman"/>
          <w:sz w:val="20"/>
          <w:szCs w:val="20"/>
          <w:lang w:eastAsia="nl-NL"/>
        </w:rPr>
        <w:t xml:space="preserve">. De recreatieve passagiers maken </w:t>
      </w:r>
      <w:r w:rsidR="002D5EF5">
        <w:rPr>
          <w:rFonts w:eastAsia="Times New Roman" w:cs="Times New Roman"/>
          <w:sz w:val="20"/>
          <w:szCs w:val="20"/>
          <w:lang w:eastAsia="nl-NL"/>
        </w:rPr>
        <w:t>vooral in de weekenden en in de zomermaanden gebruik van het veer.</w:t>
      </w:r>
      <w:r w:rsidRPr="008252EB">
        <w:rPr>
          <w:rFonts w:eastAsia="Times New Roman" w:cs="Times New Roman"/>
          <w:sz w:val="20"/>
          <w:szCs w:val="20"/>
          <w:lang w:eastAsia="nl-NL"/>
        </w:rPr>
        <w:t xml:space="preserve"> </w:t>
      </w:r>
    </w:p>
    <w:p w14:paraId="67664129" w14:textId="77777777" w:rsidR="008252EB" w:rsidRPr="008252EB" w:rsidRDefault="008252EB" w:rsidP="008252EB">
      <w:pPr>
        <w:spacing w:line="284" w:lineRule="exact"/>
        <w:rPr>
          <w:rFonts w:eastAsia="Times New Roman" w:cs="Times New Roman"/>
          <w:sz w:val="20"/>
          <w:szCs w:val="20"/>
          <w:lang w:eastAsia="nl-NL"/>
        </w:rPr>
      </w:pPr>
    </w:p>
    <w:p w14:paraId="7C67801C" w14:textId="650C3A08" w:rsidR="002D5EF5" w:rsidRDefault="00050026" w:rsidP="008252EB">
      <w:pPr>
        <w:spacing w:line="284" w:lineRule="exact"/>
        <w:rPr>
          <w:rFonts w:eastAsia="Times New Roman" w:cs="Times New Roman"/>
          <w:snapToGrid w:val="0"/>
          <w:sz w:val="20"/>
          <w:szCs w:val="20"/>
          <w:lang w:eastAsia="nl-NL"/>
        </w:rPr>
      </w:pPr>
      <w:r>
        <w:rPr>
          <w:rFonts w:eastAsia="Times New Roman" w:cs="Times New Roman"/>
          <w:snapToGrid w:val="0"/>
          <w:sz w:val="20"/>
          <w:szCs w:val="20"/>
          <w:lang w:eastAsia="nl-NL"/>
        </w:rPr>
        <w:t>Bij het Rhoonse Veer zijn d</w:t>
      </w:r>
      <w:r w:rsidR="002D5EF5">
        <w:rPr>
          <w:rFonts w:eastAsia="Times New Roman" w:cs="Times New Roman"/>
          <w:snapToGrid w:val="0"/>
          <w:sz w:val="20"/>
          <w:szCs w:val="20"/>
          <w:lang w:eastAsia="nl-NL"/>
        </w:rPr>
        <w:t xml:space="preserve">iverse partijen betrokken: </w:t>
      </w:r>
    </w:p>
    <w:p w14:paraId="06F6A4F4" w14:textId="48A9ADAB" w:rsidR="002D5EF5" w:rsidRPr="002D5EF5" w:rsidRDefault="002D5EF5" w:rsidP="002D5EF5">
      <w:pPr>
        <w:pStyle w:val="Lijstalinea"/>
        <w:numPr>
          <w:ilvl w:val="0"/>
          <w:numId w:val="22"/>
        </w:numPr>
        <w:spacing w:line="284" w:lineRule="exact"/>
        <w:rPr>
          <w:rFonts w:eastAsia="Times New Roman" w:cs="Times New Roman"/>
          <w:snapToGrid w:val="0"/>
          <w:sz w:val="20"/>
          <w:szCs w:val="20"/>
          <w:lang w:eastAsia="nl-NL"/>
        </w:rPr>
      </w:pPr>
      <w:r w:rsidRPr="002D5EF5">
        <w:rPr>
          <w:rFonts w:eastAsia="Times New Roman" w:cs="Times New Roman"/>
          <w:sz w:val="20"/>
          <w:szCs w:val="20"/>
          <w:lang w:eastAsia="nl-NL"/>
        </w:rPr>
        <w:t>Evides</w:t>
      </w:r>
      <w:r>
        <w:rPr>
          <w:rFonts w:eastAsia="Times New Roman" w:cs="Times New Roman"/>
          <w:sz w:val="20"/>
          <w:szCs w:val="20"/>
          <w:lang w:eastAsia="nl-NL"/>
        </w:rPr>
        <w:t>;</w:t>
      </w:r>
    </w:p>
    <w:p w14:paraId="64A0ADDD" w14:textId="4A321C80" w:rsidR="00050026" w:rsidRPr="002D5EF5" w:rsidRDefault="00050026" w:rsidP="00050026">
      <w:pPr>
        <w:pStyle w:val="Lijstalinea"/>
        <w:numPr>
          <w:ilvl w:val="0"/>
          <w:numId w:val="22"/>
        </w:numPr>
        <w:spacing w:line="284" w:lineRule="exact"/>
        <w:rPr>
          <w:rFonts w:eastAsia="Times New Roman" w:cs="Times New Roman"/>
          <w:snapToGrid w:val="0"/>
          <w:sz w:val="20"/>
          <w:szCs w:val="20"/>
          <w:lang w:eastAsia="nl-NL"/>
        </w:rPr>
      </w:pPr>
      <w:r>
        <w:rPr>
          <w:rFonts w:eastAsia="Times New Roman" w:cs="Times New Roman"/>
          <w:sz w:val="20"/>
          <w:szCs w:val="20"/>
          <w:lang w:eastAsia="nl-NL"/>
        </w:rPr>
        <w:t>Gemeente Albrand</w:t>
      </w:r>
      <w:r w:rsidR="00CA130B">
        <w:rPr>
          <w:rFonts w:eastAsia="Times New Roman" w:cs="Times New Roman"/>
          <w:sz w:val="20"/>
          <w:szCs w:val="20"/>
          <w:lang w:eastAsia="nl-NL"/>
        </w:rPr>
        <w:t>s</w:t>
      </w:r>
      <w:r>
        <w:rPr>
          <w:rFonts w:eastAsia="Times New Roman" w:cs="Times New Roman"/>
          <w:sz w:val="20"/>
          <w:szCs w:val="20"/>
          <w:lang w:eastAsia="nl-NL"/>
        </w:rPr>
        <w:t>waard;</w:t>
      </w:r>
      <w:r w:rsidRPr="002D5EF5">
        <w:rPr>
          <w:rFonts w:eastAsia="Times New Roman" w:cs="Times New Roman"/>
          <w:sz w:val="20"/>
          <w:szCs w:val="20"/>
          <w:lang w:eastAsia="nl-NL"/>
        </w:rPr>
        <w:t xml:space="preserve"> </w:t>
      </w:r>
    </w:p>
    <w:p w14:paraId="0B5A396C" w14:textId="31B9D948" w:rsidR="00050026" w:rsidRPr="00050026" w:rsidRDefault="00050026" w:rsidP="002D5EF5">
      <w:pPr>
        <w:pStyle w:val="Lijstalinea"/>
        <w:numPr>
          <w:ilvl w:val="0"/>
          <w:numId w:val="22"/>
        </w:numPr>
        <w:spacing w:line="284" w:lineRule="exact"/>
        <w:rPr>
          <w:rFonts w:eastAsia="Times New Roman" w:cs="Times New Roman"/>
          <w:snapToGrid w:val="0"/>
          <w:sz w:val="20"/>
          <w:szCs w:val="20"/>
          <w:lang w:eastAsia="nl-NL"/>
        </w:rPr>
      </w:pPr>
      <w:r>
        <w:rPr>
          <w:rFonts w:eastAsia="Times New Roman" w:cs="Times New Roman"/>
          <w:sz w:val="20"/>
          <w:szCs w:val="20"/>
          <w:lang w:eastAsia="nl-NL"/>
        </w:rPr>
        <w:t>Gemeente</w:t>
      </w:r>
      <w:r w:rsidR="002D5EF5">
        <w:rPr>
          <w:rFonts w:eastAsia="Times New Roman" w:cs="Times New Roman"/>
          <w:sz w:val="20"/>
          <w:szCs w:val="20"/>
          <w:lang w:eastAsia="nl-NL"/>
        </w:rPr>
        <w:t xml:space="preserve"> Oud Beijerland</w:t>
      </w:r>
      <w:r w:rsidR="00F34640">
        <w:rPr>
          <w:rFonts w:eastAsia="Times New Roman" w:cs="Times New Roman"/>
          <w:sz w:val="20"/>
          <w:szCs w:val="20"/>
          <w:lang w:eastAsia="nl-NL"/>
        </w:rPr>
        <w:t>;</w:t>
      </w:r>
    </w:p>
    <w:p w14:paraId="38D38830" w14:textId="41D176D3" w:rsidR="00050026" w:rsidRPr="00050026" w:rsidRDefault="00050026" w:rsidP="002D5EF5">
      <w:pPr>
        <w:pStyle w:val="Lijstalinea"/>
        <w:numPr>
          <w:ilvl w:val="0"/>
          <w:numId w:val="22"/>
        </w:numPr>
        <w:spacing w:line="284" w:lineRule="exact"/>
        <w:rPr>
          <w:rFonts w:eastAsia="Times New Roman" w:cs="Times New Roman"/>
          <w:snapToGrid w:val="0"/>
          <w:sz w:val="20"/>
          <w:szCs w:val="20"/>
          <w:lang w:eastAsia="nl-NL"/>
        </w:rPr>
      </w:pPr>
      <w:r>
        <w:rPr>
          <w:rFonts w:eastAsia="Times New Roman" w:cs="Times New Roman"/>
          <w:sz w:val="20"/>
          <w:szCs w:val="20"/>
          <w:lang w:eastAsia="nl-NL"/>
        </w:rPr>
        <w:t xml:space="preserve">Gemeente </w:t>
      </w:r>
      <w:r w:rsidR="002D5EF5">
        <w:rPr>
          <w:rFonts w:eastAsia="Times New Roman" w:cs="Times New Roman"/>
          <w:sz w:val="20"/>
          <w:szCs w:val="20"/>
          <w:lang w:eastAsia="nl-NL"/>
        </w:rPr>
        <w:t>Spijkenisse</w:t>
      </w:r>
      <w:r w:rsidR="00F34640">
        <w:rPr>
          <w:rFonts w:eastAsia="Times New Roman" w:cs="Times New Roman"/>
          <w:sz w:val="20"/>
          <w:szCs w:val="20"/>
          <w:lang w:eastAsia="nl-NL"/>
        </w:rPr>
        <w:t xml:space="preserve"> (en via hen ook Recreatieschap Voorne-Putten-Rozenburg);</w:t>
      </w:r>
    </w:p>
    <w:p w14:paraId="0663591F" w14:textId="244A54EB" w:rsidR="002D5EF5" w:rsidRDefault="002D5EF5" w:rsidP="002D5EF5">
      <w:pPr>
        <w:pStyle w:val="Lijstalinea"/>
        <w:numPr>
          <w:ilvl w:val="0"/>
          <w:numId w:val="22"/>
        </w:numPr>
        <w:spacing w:line="284" w:lineRule="exact"/>
        <w:rPr>
          <w:rFonts w:eastAsia="Times New Roman" w:cs="Times New Roman"/>
          <w:snapToGrid w:val="0"/>
          <w:sz w:val="20"/>
          <w:szCs w:val="20"/>
          <w:lang w:eastAsia="nl-NL"/>
        </w:rPr>
      </w:pPr>
      <w:r w:rsidRPr="002D5EF5">
        <w:rPr>
          <w:rFonts w:eastAsia="Times New Roman" w:cs="Times New Roman"/>
          <w:snapToGrid w:val="0"/>
          <w:sz w:val="20"/>
          <w:szCs w:val="20"/>
          <w:lang w:eastAsia="nl-NL"/>
        </w:rPr>
        <w:t>Natuur- en recreatieschap I</w:t>
      </w:r>
      <w:r w:rsidR="00050026">
        <w:rPr>
          <w:rFonts w:eastAsia="Times New Roman" w:cs="Times New Roman"/>
          <w:snapToGrid w:val="0"/>
          <w:sz w:val="20"/>
          <w:szCs w:val="20"/>
          <w:lang w:eastAsia="nl-NL"/>
        </w:rPr>
        <w:t>J</w:t>
      </w:r>
      <w:r w:rsidRPr="002D5EF5">
        <w:rPr>
          <w:rFonts w:eastAsia="Times New Roman" w:cs="Times New Roman"/>
          <w:snapToGrid w:val="0"/>
          <w:sz w:val="20"/>
          <w:szCs w:val="20"/>
          <w:lang w:eastAsia="nl-NL"/>
        </w:rPr>
        <w:t>sselmonde</w:t>
      </w:r>
      <w:r>
        <w:rPr>
          <w:rFonts w:eastAsia="Times New Roman" w:cs="Times New Roman"/>
          <w:snapToGrid w:val="0"/>
          <w:sz w:val="20"/>
          <w:szCs w:val="20"/>
          <w:lang w:eastAsia="nl-NL"/>
        </w:rPr>
        <w:t>.</w:t>
      </w:r>
    </w:p>
    <w:p w14:paraId="58DEA2ED" w14:textId="68FBC15D" w:rsidR="008252EB" w:rsidRPr="008252EB" w:rsidRDefault="002D5EF5" w:rsidP="008252EB">
      <w:pPr>
        <w:spacing w:line="284" w:lineRule="exact"/>
        <w:rPr>
          <w:rFonts w:eastAsia="Times New Roman" w:cs="Times New Roman"/>
          <w:sz w:val="20"/>
          <w:szCs w:val="20"/>
          <w:lang w:eastAsia="nl-NL"/>
        </w:rPr>
      </w:pPr>
      <w:r w:rsidRPr="008252EB">
        <w:rPr>
          <w:rFonts w:eastAsia="Times New Roman" w:cs="Times New Roman"/>
          <w:sz w:val="20"/>
          <w:szCs w:val="20"/>
          <w:lang w:eastAsia="nl-NL"/>
        </w:rPr>
        <w:t xml:space="preserve">Het Natuur- en recreatieschap IJsselmonde treedt namens </w:t>
      </w:r>
      <w:r w:rsidR="00050026">
        <w:rPr>
          <w:rFonts w:eastAsia="Times New Roman" w:cs="Times New Roman"/>
          <w:sz w:val="20"/>
          <w:szCs w:val="20"/>
          <w:lang w:eastAsia="nl-NL"/>
        </w:rPr>
        <w:t>hen</w:t>
      </w:r>
      <w:r w:rsidRPr="008252EB">
        <w:rPr>
          <w:rFonts w:eastAsia="Times New Roman" w:cs="Times New Roman"/>
          <w:sz w:val="20"/>
          <w:szCs w:val="20"/>
          <w:lang w:eastAsia="nl-NL"/>
        </w:rPr>
        <w:t xml:space="preserve"> op als opdrachtgever voor de exploitant.</w:t>
      </w:r>
      <w:r>
        <w:rPr>
          <w:rFonts w:eastAsia="Times New Roman" w:cs="Times New Roman"/>
          <w:sz w:val="20"/>
          <w:szCs w:val="20"/>
          <w:lang w:eastAsia="nl-NL"/>
        </w:rPr>
        <w:t xml:space="preserve"> </w:t>
      </w:r>
      <w:r w:rsidR="00050026" w:rsidRPr="008252EB">
        <w:rPr>
          <w:rFonts w:eastAsia="Times New Roman" w:cs="Times New Roman"/>
          <w:sz w:val="20"/>
          <w:szCs w:val="20"/>
          <w:lang w:eastAsia="nl-NL"/>
        </w:rPr>
        <w:t>Zij zijn</w:t>
      </w:r>
      <w:r w:rsidR="00050026">
        <w:rPr>
          <w:rFonts w:eastAsia="Times New Roman" w:cs="Times New Roman"/>
          <w:sz w:val="20"/>
          <w:szCs w:val="20"/>
          <w:lang w:eastAsia="nl-NL"/>
        </w:rPr>
        <w:t xml:space="preserve"> </w:t>
      </w:r>
      <w:r w:rsidR="00050026" w:rsidRPr="008252EB">
        <w:rPr>
          <w:rFonts w:eastAsia="Times New Roman" w:cs="Times New Roman"/>
          <w:sz w:val="20"/>
          <w:szCs w:val="20"/>
          <w:lang w:eastAsia="nl-NL"/>
        </w:rPr>
        <w:t>overeengekomen het veer opnieuw aan te besteden voor een periode van 10 jaar</w:t>
      </w:r>
      <w:r w:rsidR="00050026">
        <w:rPr>
          <w:rFonts w:eastAsia="Times New Roman" w:cs="Times New Roman"/>
          <w:sz w:val="20"/>
          <w:szCs w:val="20"/>
          <w:lang w:eastAsia="nl-NL"/>
        </w:rPr>
        <w:t>, omdat d</w:t>
      </w:r>
      <w:r>
        <w:rPr>
          <w:rFonts w:eastAsia="Times New Roman" w:cs="Times New Roman"/>
          <w:sz w:val="20"/>
          <w:szCs w:val="20"/>
          <w:lang w:eastAsia="nl-NL"/>
        </w:rPr>
        <w:t xml:space="preserve">e betrokken partijen en de passagiers </w:t>
      </w:r>
      <w:r w:rsidR="008252EB" w:rsidRPr="008252EB">
        <w:rPr>
          <w:rFonts w:eastAsia="Times New Roman" w:cs="Times New Roman"/>
          <w:sz w:val="20"/>
          <w:szCs w:val="20"/>
          <w:lang w:eastAsia="nl-NL"/>
        </w:rPr>
        <w:t xml:space="preserve">grote waarde </w:t>
      </w:r>
      <w:r w:rsidR="00050026">
        <w:rPr>
          <w:rFonts w:eastAsia="Times New Roman" w:cs="Times New Roman"/>
          <w:sz w:val="20"/>
          <w:szCs w:val="20"/>
          <w:lang w:eastAsia="nl-NL"/>
        </w:rPr>
        <w:t xml:space="preserve">hechten </w:t>
      </w:r>
      <w:r w:rsidR="008252EB" w:rsidRPr="008252EB">
        <w:rPr>
          <w:rFonts w:eastAsia="Times New Roman" w:cs="Times New Roman"/>
          <w:sz w:val="20"/>
          <w:szCs w:val="20"/>
          <w:lang w:eastAsia="nl-NL"/>
        </w:rPr>
        <w:t xml:space="preserve">aan continuering van deze </w:t>
      </w:r>
      <w:r w:rsidR="00050026">
        <w:rPr>
          <w:rFonts w:eastAsia="Times New Roman" w:cs="Times New Roman"/>
          <w:sz w:val="20"/>
          <w:szCs w:val="20"/>
          <w:lang w:eastAsia="nl-NL"/>
        </w:rPr>
        <w:t>vee</w:t>
      </w:r>
      <w:r w:rsidR="008252EB" w:rsidRPr="008252EB">
        <w:rPr>
          <w:rFonts w:eastAsia="Times New Roman" w:cs="Times New Roman"/>
          <w:sz w:val="20"/>
          <w:szCs w:val="20"/>
          <w:lang w:eastAsia="nl-NL"/>
        </w:rPr>
        <w:t xml:space="preserve">rdienst. </w:t>
      </w:r>
    </w:p>
    <w:p w14:paraId="701D408D" w14:textId="77777777" w:rsidR="008252EB" w:rsidRPr="008252EB" w:rsidRDefault="008252EB" w:rsidP="008252EB">
      <w:pPr>
        <w:keepNext/>
        <w:keepLines/>
        <w:numPr>
          <w:ilvl w:val="1"/>
          <w:numId w:val="14"/>
        </w:numPr>
        <w:spacing w:before="200"/>
        <w:outlineLvl w:val="1"/>
        <w:rPr>
          <w:rFonts w:ascii="Cambria" w:eastAsia="Times New Roman" w:hAnsi="Cambria" w:cs="Times New Roman"/>
          <w:b/>
          <w:bCs/>
          <w:color w:val="4F81BD" w:themeColor="accent1"/>
          <w:sz w:val="26"/>
          <w:szCs w:val="26"/>
        </w:rPr>
      </w:pPr>
      <w:bookmarkStart w:id="2" w:name="_Toc390858644"/>
      <w:r w:rsidRPr="008252EB">
        <w:rPr>
          <w:rFonts w:ascii="Cambria" w:eastAsia="Times New Roman" w:hAnsi="Cambria" w:cs="Times New Roman"/>
          <w:b/>
          <w:bCs/>
          <w:color w:val="4F81BD" w:themeColor="accent1"/>
          <w:sz w:val="26"/>
          <w:szCs w:val="26"/>
        </w:rPr>
        <w:t>Toepasselijkheid</w:t>
      </w:r>
      <w:bookmarkEnd w:id="2"/>
    </w:p>
    <w:p w14:paraId="2D4254FD" w14:textId="77777777" w:rsidR="008252EB" w:rsidRPr="008252EB" w:rsidRDefault="008252EB" w:rsidP="008252EB">
      <w:pPr>
        <w:rPr>
          <w:rFonts w:eastAsia="Calibri"/>
        </w:rPr>
      </w:pPr>
      <w:r w:rsidRPr="008252EB">
        <w:rPr>
          <w:rFonts w:eastAsia="Calibri"/>
        </w:rPr>
        <w:t>De uit deze marktconsultatie vloeiende aanbesteding zal conform de Aanbestedingwet 2012 uitgevoerd worden. De te volgen procedure is nog onbekend.</w:t>
      </w:r>
    </w:p>
    <w:p w14:paraId="64C339D0" w14:textId="77777777" w:rsidR="008252EB" w:rsidRPr="008252EB" w:rsidRDefault="008252EB" w:rsidP="008252EB">
      <w:pPr>
        <w:rPr>
          <w:rFonts w:eastAsia="Calibri"/>
        </w:rPr>
      </w:pPr>
    </w:p>
    <w:p w14:paraId="308DBA7A" w14:textId="77777777" w:rsidR="008252EB" w:rsidRPr="008252EB" w:rsidRDefault="008252EB" w:rsidP="008252EB">
      <w:pPr>
        <w:rPr>
          <w:rFonts w:eastAsia="Calibri"/>
        </w:rPr>
      </w:pPr>
      <w:r w:rsidRPr="008252EB">
        <w:rPr>
          <w:rFonts w:eastAsia="Calibri"/>
        </w:rPr>
        <w:t>Op de uiteindelijke aanbestedingsleidraad, de inschrijving van de Inschrijver en de uit deze procedure voortvloeiende overeenkomst is het Nederlands recht van toepassing. Tevens zijn van toepassing alle dan vigerende wettelijke bepalingen die betrekking hebben op de exploitatie van voet- en fietsveerdiensten.</w:t>
      </w:r>
    </w:p>
    <w:p w14:paraId="4837B2F6" w14:textId="77777777" w:rsidR="008252EB" w:rsidRPr="008252EB" w:rsidRDefault="008252EB" w:rsidP="008252EB">
      <w:pPr>
        <w:rPr>
          <w:rFonts w:eastAsia="Calibri"/>
        </w:rPr>
      </w:pPr>
    </w:p>
    <w:p w14:paraId="1BD95CA3" w14:textId="024481A6" w:rsidR="008252EB" w:rsidRPr="008252EB" w:rsidRDefault="008252EB" w:rsidP="008252EB">
      <w:pPr>
        <w:rPr>
          <w:rFonts w:eastAsia="Calibri"/>
        </w:rPr>
      </w:pPr>
      <w:r w:rsidRPr="008252EB">
        <w:rPr>
          <w:rFonts w:eastAsia="Calibri"/>
        </w:rPr>
        <w:t xml:space="preserve">Verder zijn uitsluitend de Algemene Inkoopvoorwaarden van het Natuur- en Recreatieschap IJsselmonde van toepassing. Deze zijn bijgevoegd als bijlage </w:t>
      </w:r>
      <w:r w:rsidR="00E04F6C">
        <w:rPr>
          <w:rFonts w:eastAsia="Calibri"/>
        </w:rPr>
        <w:t>2</w:t>
      </w:r>
      <w:r w:rsidRPr="008252EB">
        <w:rPr>
          <w:rFonts w:eastAsia="Calibri"/>
        </w:rPr>
        <w:t xml:space="preserve">. </w:t>
      </w:r>
    </w:p>
    <w:p w14:paraId="7CC3A7D0" w14:textId="77777777" w:rsidR="008252EB" w:rsidRPr="008252EB" w:rsidRDefault="008252EB" w:rsidP="008252EB">
      <w:pPr>
        <w:keepNext/>
        <w:keepLines/>
        <w:numPr>
          <w:ilvl w:val="1"/>
          <w:numId w:val="14"/>
        </w:numPr>
        <w:spacing w:before="200"/>
        <w:outlineLvl w:val="1"/>
        <w:rPr>
          <w:rFonts w:ascii="Cambria" w:eastAsia="Times New Roman" w:hAnsi="Cambria" w:cs="Times New Roman"/>
          <w:b/>
          <w:bCs/>
          <w:color w:val="4F81BD" w:themeColor="accent1"/>
          <w:sz w:val="26"/>
          <w:szCs w:val="26"/>
        </w:rPr>
      </w:pPr>
      <w:bookmarkStart w:id="3" w:name="_Toc390858645"/>
      <w:r w:rsidRPr="008252EB">
        <w:rPr>
          <w:rFonts w:ascii="Cambria" w:eastAsia="Times New Roman" w:hAnsi="Cambria" w:cs="Times New Roman"/>
          <w:b/>
          <w:bCs/>
          <w:color w:val="4F81BD" w:themeColor="accent1"/>
          <w:sz w:val="26"/>
          <w:szCs w:val="26"/>
        </w:rPr>
        <w:t>Onderwerp marktconsultatie</w:t>
      </w:r>
      <w:bookmarkEnd w:id="3"/>
    </w:p>
    <w:p w14:paraId="7909C527" w14:textId="77777777" w:rsidR="008252EB" w:rsidRPr="008252EB" w:rsidRDefault="008252EB" w:rsidP="008252EB">
      <w:pPr>
        <w:rPr>
          <w:rFonts w:eastAsia="Calibri"/>
        </w:rPr>
      </w:pPr>
      <w:r w:rsidRPr="008252EB">
        <w:rPr>
          <w:rFonts w:eastAsia="Calibri"/>
        </w:rPr>
        <w:t>Het doel van de marktconsultatie is het inzichtelijk krijgen van de potentiële inschrijvers voor de concessieovereenkomst Rhoonse Veer. Dit document heeft als doel:</w:t>
      </w:r>
    </w:p>
    <w:p w14:paraId="06DD6D45" w14:textId="77777777" w:rsidR="008252EB" w:rsidRPr="008252EB" w:rsidRDefault="008252EB" w:rsidP="008252EB">
      <w:pPr>
        <w:numPr>
          <w:ilvl w:val="0"/>
          <w:numId w:val="15"/>
        </w:numPr>
        <w:contextualSpacing/>
        <w:rPr>
          <w:rFonts w:eastAsia="Calibri"/>
        </w:rPr>
      </w:pPr>
      <w:r w:rsidRPr="008252EB">
        <w:rPr>
          <w:rFonts w:eastAsia="Calibri"/>
        </w:rPr>
        <w:t>een beeld te geven van de opdracht;</w:t>
      </w:r>
    </w:p>
    <w:p w14:paraId="77B5AC88" w14:textId="05ACFD7E" w:rsidR="008252EB" w:rsidRPr="008252EB" w:rsidRDefault="00037331" w:rsidP="008252EB">
      <w:pPr>
        <w:numPr>
          <w:ilvl w:val="0"/>
          <w:numId w:val="15"/>
        </w:numPr>
        <w:contextualSpacing/>
        <w:rPr>
          <w:rFonts w:eastAsia="Calibri"/>
        </w:rPr>
      </w:pPr>
      <w:r>
        <w:rPr>
          <w:rFonts w:eastAsia="Calibri"/>
        </w:rPr>
        <w:t>inzicht te verstrekken over</w:t>
      </w:r>
      <w:r w:rsidR="008252EB" w:rsidRPr="008252EB">
        <w:rPr>
          <w:rFonts w:eastAsia="Calibri"/>
        </w:rPr>
        <w:t xml:space="preserve"> de betrokken partijen.</w:t>
      </w:r>
    </w:p>
    <w:p w14:paraId="0FA8CDA7" w14:textId="77777777" w:rsidR="008252EB" w:rsidRPr="008252EB" w:rsidRDefault="008252EB" w:rsidP="008252EB">
      <w:pPr>
        <w:rPr>
          <w:rFonts w:eastAsia="Calibri"/>
        </w:rPr>
      </w:pPr>
    </w:p>
    <w:p w14:paraId="59E636E4" w14:textId="77777777" w:rsidR="008252EB" w:rsidRPr="008252EB" w:rsidRDefault="008252EB" w:rsidP="008252EB">
      <w:pPr>
        <w:rPr>
          <w:rFonts w:eastAsia="Calibri"/>
        </w:rPr>
      </w:pPr>
      <w:r w:rsidRPr="008252EB">
        <w:rPr>
          <w:rFonts w:eastAsia="Calibri"/>
        </w:rPr>
        <w:t xml:space="preserve">Het doel van de aanbesteding zal zijn het afsluiten van een concessieovereenkomst met één partij, die het Rhoonse Veer zal exploiteren. De overeenkomst zal aangegaan worden voor een periode van tien jaar (1 maart 2015 – 28 februari 2025). </w:t>
      </w:r>
    </w:p>
    <w:p w14:paraId="6FD49DA5" w14:textId="77777777" w:rsidR="008252EB" w:rsidRPr="008252EB" w:rsidRDefault="008252EB" w:rsidP="008252EB">
      <w:pPr>
        <w:rPr>
          <w:rFonts w:eastAsia="Calibri"/>
        </w:rPr>
      </w:pPr>
    </w:p>
    <w:p w14:paraId="4AB0B475" w14:textId="77777777" w:rsidR="008252EB" w:rsidRPr="008252EB" w:rsidRDefault="008252EB" w:rsidP="008252EB">
      <w:pPr>
        <w:rPr>
          <w:rFonts w:eastAsia="Calibri"/>
        </w:rPr>
      </w:pPr>
      <w:r w:rsidRPr="008252EB">
        <w:rPr>
          <w:rFonts w:eastAsia="Calibri"/>
        </w:rPr>
        <w:t>Gedurende de contractperiode behoudt de opdrachtgever zich het recht voor om in overleg met de exploitant afspraken te maken over aanpassingen in de dienstverlening.</w:t>
      </w:r>
    </w:p>
    <w:p w14:paraId="7807CD88" w14:textId="77777777" w:rsidR="008252EB" w:rsidRPr="008252EB" w:rsidRDefault="008252EB" w:rsidP="008252EB">
      <w:pPr>
        <w:keepNext/>
        <w:keepLines/>
        <w:numPr>
          <w:ilvl w:val="1"/>
          <w:numId w:val="14"/>
        </w:numPr>
        <w:spacing w:before="200"/>
        <w:outlineLvl w:val="1"/>
        <w:rPr>
          <w:rFonts w:ascii="Cambria" w:eastAsia="Times New Roman" w:hAnsi="Cambria" w:cs="Times New Roman"/>
          <w:b/>
          <w:bCs/>
          <w:color w:val="4F81BD" w:themeColor="accent1"/>
          <w:sz w:val="26"/>
          <w:szCs w:val="26"/>
        </w:rPr>
      </w:pPr>
      <w:bookmarkStart w:id="4" w:name="_Toc390858646"/>
      <w:r w:rsidRPr="008252EB">
        <w:rPr>
          <w:rFonts w:ascii="Cambria" w:eastAsia="Times New Roman" w:hAnsi="Cambria" w:cs="Times New Roman"/>
          <w:b/>
          <w:bCs/>
          <w:color w:val="4F81BD" w:themeColor="accent1"/>
          <w:sz w:val="26"/>
          <w:szCs w:val="26"/>
        </w:rPr>
        <w:lastRenderedPageBreak/>
        <w:t>Leeswijzer</w:t>
      </w:r>
      <w:bookmarkEnd w:id="4"/>
    </w:p>
    <w:p w14:paraId="5E64E339" w14:textId="77777777" w:rsidR="008252EB" w:rsidRPr="008252EB" w:rsidRDefault="008252EB" w:rsidP="008252EB">
      <w:pPr>
        <w:rPr>
          <w:rFonts w:eastAsia="Calibri"/>
        </w:rPr>
      </w:pPr>
      <w:r w:rsidRPr="008252EB">
        <w:rPr>
          <w:rFonts w:eastAsia="Calibri"/>
        </w:rPr>
        <w:t>In dit document wordt in hoofdstuk 2 het Programma van Eisen zoals nu bekend weergegeven. In hoofdstuk 3 wordt ingegaan op de aanbestedingsprocedure, zoals dit nu te overzien is. In hoofdstuk 4 wordt ingegaan op de eisen die aan de Inschrijvers gesteld zullen worden. In hoofdstuk 5 wordt een overzicht gegeven van de gunningscriteria.</w:t>
      </w:r>
    </w:p>
    <w:p w14:paraId="5F6DF578" w14:textId="77777777" w:rsidR="008252EB" w:rsidRPr="008252EB" w:rsidRDefault="008252EB" w:rsidP="008252EB">
      <w:pPr>
        <w:keepNext/>
        <w:keepLines/>
        <w:numPr>
          <w:ilvl w:val="0"/>
          <w:numId w:val="14"/>
        </w:numPr>
        <w:spacing w:before="480"/>
        <w:outlineLvl w:val="0"/>
        <w:rPr>
          <w:rFonts w:ascii="Cambria" w:eastAsia="Times New Roman" w:hAnsi="Cambria" w:cs="Times New Roman"/>
          <w:b/>
          <w:bCs/>
          <w:color w:val="365F91" w:themeColor="accent1" w:themeShade="BF"/>
          <w:sz w:val="28"/>
          <w:szCs w:val="28"/>
        </w:rPr>
      </w:pPr>
      <w:bookmarkStart w:id="5" w:name="_Toc390858647"/>
      <w:r w:rsidRPr="008252EB">
        <w:rPr>
          <w:rFonts w:ascii="Cambria" w:eastAsia="Times New Roman" w:hAnsi="Cambria" w:cs="Times New Roman"/>
          <w:b/>
          <w:bCs/>
          <w:color w:val="365F91" w:themeColor="accent1" w:themeShade="BF"/>
          <w:sz w:val="28"/>
          <w:szCs w:val="28"/>
        </w:rPr>
        <w:t>Programma van Eisen</w:t>
      </w:r>
      <w:bookmarkEnd w:id="5"/>
    </w:p>
    <w:p w14:paraId="186EEECA" w14:textId="77777777" w:rsidR="008252EB" w:rsidRPr="008252EB" w:rsidRDefault="008252EB" w:rsidP="008252EB">
      <w:pPr>
        <w:rPr>
          <w:rFonts w:eastAsia="Calibri"/>
        </w:rPr>
      </w:pPr>
    </w:p>
    <w:p w14:paraId="72CB67F6" w14:textId="77777777" w:rsidR="008252EB" w:rsidRPr="008252EB" w:rsidRDefault="008252EB" w:rsidP="008252EB">
      <w:pPr>
        <w:rPr>
          <w:rFonts w:eastAsia="Calibri"/>
        </w:rPr>
      </w:pPr>
      <w:r w:rsidRPr="008252EB">
        <w:rPr>
          <w:rFonts w:eastAsia="Calibri"/>
        </w:rPr>
        <w:t xml:space="preserve">In dit hoofdstuk wordt de opdracht beschreven. Er zal worden ingegaan op de te verzorgen dienstverlening en op de randvoorwaarden die hier aan gesteld worden. </w:t>
      </w:r>
    </w:p>
    <w:p w14:paraId="00604B7F" w14:textId="77777777" w:rsidR="008252EB" w:rsidRPr="008252EB" w:rsidRDefault="008252EB" w:rsidP="008252EB">
      <w:pPr>
        <w:keepNext/>
        <w:keepLines/>
        <w:numPr>
          <w:ilvl w:val="1"/>
          <w:numId w:val="14"/>
        </w:numPr>
        <w:spacing w:before="200"/>
        <w:outlineLvl w:val="1"/>
        <w:rPr>
          <w:rFonts w:ascii="Cambria" w:eastAsia="Times New Roman" w:hAnsi="Cambria" w:cs="Times New Roman"/>
          <w:b/>
          <w:bCs/>
          <w:color w:val="4F81BD" w:themeColor="accent1"/>
          <w:sz w:val="26"/>
          <w:szCs w:val="26"/>
        </w:rPr>
      </w:pPr>
      <w:r w:rsidRPr="008252EB">
        <w:rPr>
          <w:rFonts w:ascii="Cambria" w:eastAsia="Times New Roman" w:hAnsi="Cambria" w:cs="Times New Roman"/>
          <w:b/>
          <w:bCs/>
          <w:color w:val="4F81BD" w:themeColor="accent1"/>
          <w:sz w:val="26"/>
          <w:szCs w:val="26"/>
        </w:rPr>
        <w:t xml:space="preserve"> </w:t>
      </w:r>
      <w:bookmarkStart w:id="6" w:name="_Toc390858648"/>
      <w:r w:rsidRPr="008252EB">
        <w:rPr>
          <w:rFonts w:ascii="Cambria" w:eastAsia="Times New Roman" w:hAnsi="Cambria" w:cs="Times New Roman"/>
          <w:b/>
          <w:bCs/>
          <w:color w:val="4F81BD" w:themeColor="accent1"/>
          <w:sz w:val="26"/>
          <w:szCs w:val="26"/>
        </w:rPr>
        <w:t>Beschrijving van de dienst</w:t>
      </w:r>
      <w:bookmarkEnd w:id="6"/>
    </w:p>
    <w:p w14:paraId="39B6FCBD" w14:textId="5AABC261" w:rsidR="008252EB" w:rsidRPr="008252EB" w:rsidRDefault="008252EB" w:rsidP="008252EB">
      <w:pPr>
        <w:spacing w:line="284" w:lineRule="exact"/>
        <w:rPr>
          <w:rFonts w:eastAsia="Times New Roman"/>
          <w:sz w:val="20"/>
          <w:szCs w:val="20"/>
          <w:lang w:eastAsia="nl-NL"/>
        </w:rPr>
      </w:pPr>
      <w:r w:rsidRPr="008252EB">
        <w:rPr>
          <w:rFonts w:eastAsia="Times New Roman"/>
          <w:sz w:val="20"/>
          <w:szCs w:val="20"/>
          <w:lang w:eastAsia="nl-NL"/>
        </w:rPr>
        <w:t xml:space="preserve">Het doel is het vervoer over water van voetgangers en fietsers tussen de aanmeervoorzieningen </w:t>
      </w:r>
      <w:r w:rsidR="00CA130B" w:rsidRPr="008252EB">
        <w:rPr>
          <w:rFonts w:eastAsia="Times New Roman"/>
          <w:sz w:val="20"/>
          <w:szCs w:val="20"/>
          <w:lang w:eastAsia="nl-NL"/>
        </w:rPr>
        <w:t xml:space="preserve">in </w:t>
      </w:r>
      <w:r w:rsidRPr="008252EB">
        <w:rPr>
          <w:rFonts w:eastAsia="Times New Roman"/>
          <w:sz w:val="20"/>
          <w:szCs w:val="20"/>
          <w:lang w:eastAsia="nl-NL"/>
        </w:rPr>
        <w:t>de gemeenten Albrandswaard, Oud-Beijerland, Spijkenisse en bij Evides gedurende de periode 1 maart 2015 tot en met 28 februari 2025. De doelgroep betreft scholieren, woon/werk verkeer, sociaal en recreatief verkeer. De exploitant dient zelf zorg te dragen voor personeel en de beschikbaarheid van een schip (en eventueel reserveveer). De exploitant is bereid de veerdienst risicodragend te exploiteren.</w:t>
      </w:r>
    </w:p>
    <w:p w14:paraId="3C0AA679" w14:textId="77777777" w:rsidR="008252EB" w:rsidRPr="008252EB" w:rsidRDefault="008252EB" w:rsidP="008252EB">
      <w:pPr>
        <w:spacing w:line="284" w:lineRule="exact"/>
        <w:rPr>
          <w:rFonts w:eastAsia="Times New Roman"/>
          <w:b/>
          <w:sz w:val="20"/>
          <w:szCs w:val="20"/>
          <w:lang w:eastAsia="nl-NL"/>
        </w:rPr>
      </w:pPr>
    </w:p>
    <w:p w14:paraId="7FA1424D" w14:textId="77777777" w:rsidR="008252EB" w:rsidRPr="008252EB" w:rsidRDefault="008252EB" w:rsidP="008252EB">
      <w:pPr>
        <w:spacing w:line="284" w:lineRule="exact"/>
        <w:rPr>
          <w:rFonts w:eastAsia="Times New Roman"/>
          <w:b/>
          <w:sz w:val="20"/>
          <w:szCs w:val="20"/>
          <w:lang w:eastAsia="nl-NL"/>
        </w:rPr>
      </w:pPr>
      <w:r w:rsidRPr="008252EB">
        <w:rPr>
          <w:rFonts w:eastAsia="Times New Roman"/>
          <w:b/>
          <w:sz w:val="20"/>
          <w:szCs w:val="20"/>
          <w:lang w:eastAsia="nl-NL"/>
        </w:rPr>
        <w:t>Dienstregeling en vaarroute</w:t>
      </w:r>
    </w:p>
    <w:p w14:paraId="687975B6" w14:textId="641526E5" w:rsidR="008252EB" w:rsidRPr="008252EB" w:rsidRDefault="008252EB" w:rsidP="008252EB">
      <w:pPr>
        <w:spacing w:line="284" w:lineRule="exact"/>
        <w:rPr>
          <w:rFonts w:eastAsia="Times New Roman"/>
          <w:sz w:val="20"/>
          <w:szCs w:val="20"/>
          <w:lang w:eastAsia="nl-NL"/>
        </w:rPr>
      </w:pPr>
      <w:r w:rsidRPr="008252EB">
        <w:rPr>
          <w:rFonts w:eastAsia="Times New Roman"/>
          <w:sz w:val="20"/>
          <w:szCs w:val="20"/>
          <w:lang w:eastAsia="nl-NL"/>
        </w:rPr>
        <w:t>Het Rhoonse Veer zal -conform een jaarlijks vast te stellen dienstrooster- op werkdagen tussen 6.30 en 18.00 uur minimaal acht vaarten</w:t>
      </w:r>
      <w:r w:rsidR="00050026">
        <w:rPr>
          <w:rStyle w:val="Voetnootmarkering"/>
          <w:rFonts w:eastAsia="Times New Roman"/>
          <w:sz w:val="20"/>
          <w:szCs w:val="20"/>
          <w:lang w:eastAsia="nl-NL"/>
        </w:rPr>
        <w:footnoteReference w:id="1"/>
      </w:r>
      <w:r w:rsidRPr="008252EB">
        <w:rPr>
          <w:rFonts w:eastAsia="Times New Roman"/>
          <w:sz w:val="20"/>
          <w:szCs w:val="20"/>
          <w:lang w:eastAsia="nl-NL"/>
        </w:rPr>
        <w:t xml:space="preserve"> </w:t>
      </w:r>
      <w:r w:rsidRPr="00F34640">
        <w:rPr>
          <w:rFonts w:eastAsia="Times New Roman"/>
          <w:sz w:val="20"/>
          <w:szCs w:val="20"/>
          <w:lang w:eastAsia="nl-NL"/>
        </w:rPr>
        <w:t xml:space="preserve">(Rhoon-Oud-Beijerland-Spijkenisse, zie kaartje </w:t>
      </w:r>
      <w:r w:rsidRPr="00293B63">
        <w:rPr>
          <w:rFonts w:eastAsia="Times New Roman"/>
          <w:sz w:val="20"/>
          <w:szCs w:val="20"/>
          <w:lang w:eastAsia="nl-NL"/>
        </w:rPr>
        <w:t>in bijlage</w:t>
      </w:r>
      <w:r w:rsidR="00293B63">
        <w:rPr>
          <w:rFonts w:eastAsia="Times New Roman"/>
          <w:sz w:val="20"/>
          <w:szCs w:val="20"/>
          <w:lang w:eastAsia="nl-NL"/>
        </w:rPr>
        <w:t xml:space="preserve"> 1</w:t>
      </w:r>
      <w:r w:rsidRPr="00293B63">
        <w:rPr>
          <w:rFonts w:eastAsia="Times New Roman"/>
          <w:sz w:val="20"/>
          <w:szCs w:val="20"/>
          <w:lang w:eastAsia="nl-NL"/>
        </w:rPr>
        <w:t>) per</w:t>
      </w:r>
      <w:r w:rsidRPr="00F34640">
        <w:rPr>
          <w:rFonts w:eastAsia="Times New Roman"/>
          <w:sz w:val="20"/>
          <w:szCs w:val="20"/>
          <w:lang w:eastAsia="nl-NL"/>
        </w:rPr>
        <w:t xml:space="preserve"> dag moeten varen. Bij de vaartijden dient rekening gehouden te worden met woon-werkverkeer.</w:t>
      </w:r>
      <w:r w:rsidR="00630C2F" w:rsidRPr="00F34640">
        <w:rPr>
          <w:rFonts w:eastAsia="Times New Roman"/>
          <w:sz w:val="20"/>
          <w:szCs w:val="20"/>
          <w:lang w:eastAsia="nl-NL"/>
        </w:rPr>
        <w:t xml:space="preserve"> </w:t>
      </w:r>
      <w:r w:rsidRPr="00F34640">
        <w:rPr>
          <w:rFonts w:eastAsia="Times New Roman"/>
          <w:sz w:val="20"/>
          <w:szCs w:val="20"/>
          <w:lang w:eastAsia="nl-NL"/>
        </w:rPr>
        <w:t xml:space="preserve">De exploitant dient zich te houden aan de lopende overeenkomst met Waterbedrijf </w:t>
      </w:r>
      <w:r w:rsidR="00E04F6C" w:rsidRPr="00F34640">
        <w:rPr>
          <w:rFonts w:eastAsia="Times New Roman"/>
          <w:sz w:val="20"/>
          <w:szCs w:val="20"/>
          <w:lang w:eastAsia="nl-NL"/>
        </w:rPr>
        <w:t>Evides</w:t>
      </w:r>
      <w:r w:rsidR="00F34640" w:rsidRPr="00F34640">
        <w:rPr>
          <w:rFonts w:eastAsia="Times New Roman"/>
          <w:sz w:val="20"/>
          <w:szCs w:val="20"/>
          <w:lang w:eastAsia="nl-NL"/>
        </w:rPr>
        <w:t xml:space="preserve"> (</w:t>
      </w:r>
      <w:r w:rsidR="00630C2F" w:rsidRPr="00F34640">
        <w:rPr>
          <w:rFonts w:eastAsia="Times New Roman"/>
          <w:sz w:val="20"/>
          <w:szCs w:val="20"/>
          <w:lang w:eastAsia="nl-NL"/>
        </w:rPr>
        <w:t xml:space="preserve">verplichting </w:t>
      </w:r>
      <w:r w:rsidR="00F34640" w:rsidRPr="00F34640">
        <w:rPr>
          <w:rFonts w:eastAsia="Times New Roman"/>
          <w:sz w:val="20"/>
          <w:szCs w:val="20"/>
          <w:lang w:eastAsia="nl-NL"/>
        </w:rPr>
        <w:t xml:space="preserve">om </w:t>
      </w:r>
      <w:r w:rsidR="00630C2F" w:rsidRPr="00F34640">
        <w:rPr>
          <w:rFonts w:eastAsia="Times New Roman"/>
          <w:sz w:val="20"/>
          <w:szCs w:val="20"/>
          <w:lang w:eastAsia="nl-NL"/>
        </w:rPr>
        <w:t>medewerkers van Evides minimaal drie maal per dag van Rhoon, Oud Beijerland naar de Berenplaat te vervoeren</w:t>
      </w:r>
      <w:r w:rsidR="00F34640" w:rsidRPr="00F34640">
        <w:rPr>
          <w:rFonts w:eastAsia="Times New Roman"/>
          <w:sz w:val="20"/>
          <w:szCs w:val="20"/>
          <w:lang w:eastAsia="nl-NL"/>
        </w:rPr>
        <w:t>)</w:t>
      </w:r>
      <w:r w:rsidRPr="00F34640">
        <w:rPr>
          <w:rFonts w:eastAsia="Times New Roman"/>
          <w:sz w:val="20"/>
          <w:szCs w:val="20"/>
          <w:lang w:eastAsia="nl-NL"/>
        </w:rPr>
        <w:t>.</w:t>
      </w:r>
      <w:r w:rsidRPr="008252EB">
        <w:rPr>
          <w:rFonts w:eastAsia="Times New Roman"/>
          <w:sz w:val="20"/>
          <w:szCs w:val="20"/>
          <w:lang w:eastAsia="nl-NL"/>
        </w:rPr>
        <w:t xml:space="preserve"> </w:t>
      </w:r>
    </w:p>
    <w:p w14:paraId="16A5BCFB" w14:textId="6D609D59" w:rsidR="008252EB" w:rsidRPr="008252EB" w:rsidRDefault="008252EB" w:rsidP="008252EB">
      <w:pPr>
        <w:spacing w:line="284" w:lineRule="exact"/>
        <w:rPr>
          <w:rFonts w:eastAsia="Calibri"/>
          <w:sz w:val="20"/>
          <w:szCs w:val="20"/>
        </w:rPr>
      </w:pPr>
      <w:r w:rsidRPr="008252EB">
        <w:rPr>
          <w:rFonts w:eastAsia="Calibri"/>
          <w:sz w:val="20"/>
          <w:szCs w:val="20"/>
        </w:rPr>
        <w:t>Gedurende half mei tot half september dienen op zaterdagen, zondagen en feestdagen, tussen 1</w:t>
      </w:r>
      <w:r w:rsidR="00050026">
        <w:rPr>
          <w:rFonts w:eastAsia="Calibri"/>
          <w:sz w:val="20"/>
          <w:szCs w:val="20"/>
        </w:rPr>
        <w:t>0</w:t>
      </w:r>
      <w:r w:rsidRPr="008252EB">
        <w:rPr>
          <w:rFonts w:eastAsia="Calibri"/>
          <w:sz w:val="20"/>
          <w:szCs w:val="20"/>
        </w:rPr>
        <w:t xml:space="preserve">.00 en 18.00 uur minimaal vijf heen- en weer vaarten te worden gevaren. </w:t>
      </w:r>
    </w:p>
    <w:p w14:paraId="605E8158" w14:textId="7099EBD8" w:rsidR="008252EB" w:rsidRPr="008252EB" w:rsidRDefault="008252EB" w:rsidP="008252EB">
      <w:pPr>
        <w:spacing w:line="284" w:lineRule="exact"/>
        <w:rPr>
          <w:rFonts w:eastAsia="Times New Roman"/>
          <w:sz w:val="20"/>
          <w:szCs w:val="20"/>
          <w:lang w:eastAsia="nl-NL"/>
        </w:rPr>
      </w:pPr>
      <w:r w:rsidRPr="008252EB">
        <w:rPr>
          <w:rFonts w:eastAsia="Calibri"/>
          <w:sz w:val="20"/>
          <w:szCs w:val="20"/>
        </w:rPr>
        <w:t xml:space="preserve">Gedurende half mei tot half september dienen dagelijks minimaal </w:t>
      </w:r>
      <w:r w:rsidRPr="008252EB">
        <w:rPr>
          <w:rFonts w:eastAsia="Times New Roman"/>
          <w:sz w:val="20"/>
          <w:szCs w:val="20"/>
          <w:lang w:eastAsia="nl-NL"/>
        </w:rPr>
        <w:t>twee heen- en weer vaarten naar Klein Profijt gevaren te worden en zo mogelijk en wenselijk vaker op afroep</w:t>
      </w:r>
      <w:r w:rsidR="00F34640">
        <w:rPr>
          <w:rFonts w:eastAsia="Times New Roman"/>
          <w:sz w:val="20"/>
          <w:szCs w:val="20"/>
          <w:lang w:eastAsia="nl-NL"/>
        </w:rPr>
        <w:t>, waarbij rekening gehouden wordt met de openings- en sluitingstijden van het bezoekerscentrum Klein Profijt</w:t>
      </w:r>
      <w:r w:rsidRPr="008252EB">
        <w:rPr>
          <w:rFonts w:eastAsia="Times New Roman"/>
          <w:sz w:val="20"/>
          <w:szCs w:val="20"/>
          <w:lang w:eastAsia="nl-NL"/>
        </w:rPr>
        <w:t xml:space="preserve">. Buiten deze periode dient het tijdens minimaal twee heen- en weer vaarten mogelijk te zijn om op afroep naar Klein </w:t>
      </w:r>
      <w:r w:rsidRPr="00630C2F">
        <w:rPr>
          <w:rFonts w:eastAsia="Times New Roman"/>
          <w:sz w:val="20"/>
          <w:szCs w:val="20"/>
          <w:lang w:eastAsia="nl-NL"/>
        </w:rPr>
        <w:t xml:space="preserve">Profijt gevaren te worden. </w:t>
      </w:r>
      <w:r w:rsidRPr="00EB37BC">
        <w:rPr>
          <w:rFonts w:eastAsia="Times New Roman"/>
          <w:sz w:val="20"/>
          <w:szCs w:val="20"/>
          <w:lang w:eastAsia="nl-NL"/>
        </w:rPr>
        <w:t xml:space="preserve">Daarnaast dient het veer één keer </w:t>
      </w:r>
      <w:r w:rsidR="00EB37BC" w:rsidRPr="00EB37BC">
        <w:rPr>
          <w:rFonts w:eastAsia="Times New Roman"/>
          <w:sz w:val="20"/>
          <w:szCs w:val="20"/>
          <w:lang w:eastAsia="nl-NL"/>
        </w:rPr>
        <w:t xml:space="preserve">per jaar ingezet te worden tijdens </w:t>
      </w:r>
      <w:r w:rsidR="00630C2F" w:rsidRPr="00EB37BC">
        <w:rPr>
          <w:rFonts w:eastAsia="Times New Roman"/>
          <w:sz w:val="20"/>
          <w:szCs w:val="20"/>
          <w:lang w:eastAsia="nl-NL"/>
        </w:rPr>
        <w:t>de Spuidagen in Oud Beijerland.</w:t>
      </w:r>
      <w:r w:rsidR="00630C2F">
        <w:rPr>
          <w:rFonts w:eastAsia="Times New Roman"/>
          <w:sz w:val="20"/>
          <w:szCs w:val="20"/>
          <w:lang w:eastAsia="nl-NL"/>
        </w:rPr>
        <w:t xml:space="preserve"> </w:t>
      </w:r>
    </w:p>
    <w:p w14:paraId="2494F44C" w14:textId="77777777" w:rsidR="008252EB" w:rsidRPr="008252EB" w:rsidRDefault="008252EB" w:rsidP="008252EB">
      <w:pPr>
        <w:spacing w:line="284" w:lineRule="exact"/>
        <w:rPr>
          <w:rFonts w:eastAsia="Times New Roman"/>
          <w:sz w:val="20"/>
          <w:szCs w:val="20"/>
          <w:lang w:eastAsia="nl-NL"/>
        </w:rPr>
      </w:pPr>
    </w:p>
    <w:p w14:paraId="46180CB8" w14:textId="70BEEDB5" w:rsidR="008252EB" w:rsidRDefault="008252EB" w:rsidP="00BC0D60">
      <w:pPr>
        <w:tabs>
          <w:tab w:val="left" w:pos="454"/>
          <w:tab w:val="left" w:pos="546"/>
        </w:tabs>
        <w:spacing w:line="280" w:lineRule="exact"/>
        <w:rPr>
          <w:rFonts w:eastAsia="Times New Roman"/>
          <w:kern w:val="14"/>
          <w:sz w:val="20"/>
          <w:szCs w:val="20"/>
          <w:lang w:eastAsia="nl-NL"/>
        </w:rPr>
      </w:pPr>
      <w:r w:rsidRPr="008252EB">
        <w:rPr>
          <w:rFonts w:eastAsia="Times New Roman"/>
          <w:kern w:val="14"/>
          <w:sz w:val="20"/>
          <w:szCs w:val="20"/>
          <w:lang w:eastAsia="nl-NL"/>
        </w:rPr>
        <w:t>De exploitant garandeert een maximale mate van bedrijfszekerheid waarbij niet meer dan 1% van alle vaarten per dienstregeling per jaar mag uitvallen</w:t>
      </w:r>
      <w:r w:rsidR="00BC0D60">
        <w:rPr>
          <w:rFonts w:eastAsia="Times New Roman"/>
          <w:kern w:val="14"/>
          <w:sz w:val="20"/>
          <w:szCs w:val="20"/>
          <w:lang w:eastAsia="nl-NL"/>
        </w:rPr>
        <w:t xml:space="preserve"> </w:t>
      </w:r>
      <w:r w:rsidR="004D404B">
        <w:rPr>
          <w:rFonts w:eastAsia="Times New Roman"/>
          <w:kern w:val="14"/>
          <w:sz w:val="20"/>
          <w:szCs w:val="20"/>
          <w:lang w:eastAsia="nl-NL"/>
        </w:rPr>
        <w:t>bij onverwachte incidenten zoals aanvaringen,</w:t>
      </w:r>
      <w:r w:rsidR="00BC0D60">
        <w:rPr>
          <w:rFonts w:eastAsia="Times New Roman"/>
          <w:kern w:val="14"/>
          <w:sz w:val="20"/>
          <w:szCs w:val="20"/>
          <w:lang w:eastAsia="nl-NL"/>
        </w:rPr>
        <w:t xml:space="preserve"> </w:t>
      </w:r>
      <w:r w:rsidR="00DE2D8E">
        <w:rPr>
          <w:rFonts w:eastAsia="Times New Roman"/>
          <w:kern w:val="14"/>
          <w:sz w:val="20"/>
          <w:szCs w:val="20"/>
          <w:lang w:eastAsia="nl-NL"/>
        </w:rPr>
        <w:t xml:space="preserve">ongelukken, ziekte en </w:t>
      </w:r>
      <w:r w:rsidR="00BC0D60">
        <w:rPr>
          <w:rFonts w:eastAsia="Times New Roman"/>
          <w:kern w:val="14"/>
          <w:sz w:val="20"/>
          <w:szCs w:val="20"/>
          <w:lang w:eastAsia="nl-NL"/>
        </w:rPr>
        <w:t>onvoorziene gebreken aan het schip</w:t>
      </w:r>
      <w:r w:rsidR="004D404B">
        <w:rPr>
          <w:rFonts w:eastAsia="Times New Roman"/>
          <w:kern w:val="14"/>
          <w:sz w:val="20"/>
          <w:szCs w:val="20"/>
          <w:lang w:eastAsia="nl-NL"/>
        </w:rPr>
        <w:t xml:space="preserve">. Voorgaande is </w:t>
      </w:r>
      <w:r w:rsidRPr="008252EB">
        <w:rPr>
          <w:rFonts w:eastAsia="Times New Roman"/>
          <w:kern w:val="14"/>
          <w:sz w:val="20"/>
          <w:szCs w:val="20"/>
          <w:lang w:eastAsia="nl-NL"/>
        </w:rPr>
        <w:t>exclusief de niet gerealiseerde afvaarten als gevolg van de weersomstandigheden (dichte mist, ijs, windkracht &gt;22 m/seconde)</w:t>
      </w:r>
      <w:r w:rsidR="00BC0D60">
        <w:rPr>
          <w:rFonts w:eastAsia="Times New Roman"/>
          <w:kern w:val="14"/>
          <w:sz w:val="20"/>
          <w:szCs w:val="20"/>
          <w:lang w:eastAsia="nl-NL"/>
        </w:rPr>
        <w:t>.</w:t>
      </w:r>
    </w:p>
    <w:p w14:paraId="3FA6C92A" w14:textId="77777777" w:rsidR="00BC0D60" w:rsidRPr="008252EB" w:rsidRDefault="00BC0D60" w:rsidP="00BC0D60">
      <w:pPr>
        <w:tabs>
          <w:tab w:val="left" w:pos="454"/>
          <w:tab w:val="left" w:pos="546"/>
        </w:tabs>
        <w:spacing w:line="280" w:lineRule="exact"/>
        <w:rPr>
          <w:rFonts w:eastAsia="Times New Roman"/>
          <w:sz w:val="20"/>
          <w:szCs w:val="20"/>
          <w:lang w:eastAsia="nl-NL"/>
        </w:rPr>
      </w:pPr>
    </w:p>
    <w:p w14:paraId="23ACDA25" w14:textId="77777777" w:rsidR="008252EB" w:rsidRPr="008252EB" w:rsidRDefault="008252EB" w:rsidP="008252EB">
      <w:pPr>
        <w:spacing w:line="284" w:lineRule="exact"/>
        <w:rPr>
          <w:rFonts w:eastAsia="Times New Roman"/>
          <w:sz w:val="20"/>
          <w:szCs w:val="20"/>
          <w:lang w:eastAsia="nl-NL"/>
        </w:rPr>
      </w:pPr>
      <w:r w:rsidRPr="008252EB">
        <w:rPr>
          <w:rFonts w:eastAsia="Times New Roman"/>
          <w:sz w:val="20"/>
          <w:szCs w:val="20"/>
          <w:lang w:eastAsia="nl-NL"/>
        </w:rPr>
        <w:t xml:space="preserve">Het huidige dienstrooster is op internet te vinden: </w:t>
      </w:r>
      <w:hyperlink r:id="rId24" w:history="1">
        <w:r w:rsidRPr="008252EB">
          <w:rPr>
            <w:rFonts w:eastAsia="Times New Roman"/>
            <w:color w:val="0000FF"/>
            <w:sz w:val="20"/>
            <w:szCs w:val="20"/>
            <w:u w:val="single"/>
            <w:lang w:eastAsia="nl-NL"/>
          </w:rPr>
          <w:t>www.rhoonsveer.nl</w:t>
        </w:r>
      </w:hyperlink>
      <w:r w:rsidRPr="008252EB">
        <w:rPr>
          <w:rFonts w:eastAsia="Times New Roman"/>
          <w:color w:val="0000FF"/>
          <w:sz w:val="20"/>
          <w:szCs w:val="20"/>
          <w:u w:val="single"/>
          <w:lang w:eastAsia="nl-NL"/>
        </w:rPr>
        <w:t xml:space="preserve"> </w:t>
      </w:r>
    </w:p>
    <w:p w14:paraId="39398094" w14:textId="77777777" w:rsidR="008252EB" w:rsidRPr="008252EB" w:rsidRDefault="008252EB" w:rsidP="008252EB">
      <w:pPr>
        <w:spacing w:line="284" w:lineRule="exact"/>
        <w:rPr>
          <w:rFonts w:eastAsia="Times New Roman"/>
          <w:sz w:val="20"/>
          <w:szCs w:val="20"/>
          <w:lang w:eastAsia="nl-NL"/>
        </w:rPr>
      </w:pPr>
    </w:p>
    <w:p w14:paraId="6E067E03" w14:textId="50ED8757" w:rsidR="008252EB" w:rsidRPr="008252EB" w:rsidRDefault="008252EB" w:rsidP="008252EB">
      <w:pPr>
        <w:spacing w:line="284" w:lineRule="exact"/>
        <w:rPr>
          <w:rFonts w:eastAsia="Times New Roman"/>
          <w:sz w:val="20"/>
          <w:szCs w:val="20"/>
          <w:lang w:eastAsia="nl-NL"/>
        </w:rPr>
      </w:pPr>
      <w:r w:rsidRPr="008252EB">
        <w:rPr>
          <w:rFonts w:eastAsia="Times New Roman"/>
          <w:sz w:val="20"/>
          <w:szCs w:val="20"/>
          <w:lang w:eastAsia="nl-NL"/>
        </w:rPr>
        <w:t>Wijzigingen op het dienstrooster dienen te worden vastgesteld door opdrachtgever</w:t>
      </w:r>
      <w:r w:rsidR="00BC0D60">
        <w:rPr>
          <w:rFonts w:eastAsia="Times New Roman"/>
          <w:sz w:val="20"/>
          <w:szCs w:val="20"/>
          <w:lang w:eastAsia="nl-NL"/>
        </w:rPr>
        <w:t xml:space="preserve">, structurele wijzigingen dienen ook door de </w:t>
      </w:r>
      <w:r w:rsidRPr="008252EB">
        <w:rPr>
          <w:rFonts w:eastAsia="Times New Roman"/>
          <w:sz w:val="20"/>
          <w:szCs w:val="20"/>
          <w:lang w:eastAsia="nl-NL"/>
        </w:rPr>
        <w:t>betrokken oeverpartijen</w:t>
      </w:r>
      <w:r w:rsidR="00BC0D60">
        <w:rPr>
          <w:rFonts w:eastAsia="Times New Roman"/>
          <w:sz w:val="20"/>
          <w:szCs w:val="20"/>
          <w:lang w:eastAsia="nl-NL"/>
        </w:rPr>
        <w:t xml:space="preserve"> te worden vastgesteld</w:t>
      </w:r>
      <w:r w:rsidRPr="008252EB">
        <w:rPr>
          <w:rFonts w:eastAsia="Times New Roman"/>
          <w:sz w:val="20"/>
          <w:szCs w:val="20"/>
          <w:lang w:eastAsia="nl-NL"/>
        </w:rPr>
        <w:t xml:space="preserve">. </w:t>
      </w:r>
    </w:p>
    <w:p w14:paraId="0A1D278A" w14:textId="77777777" w:rsidR="008252EB" w:rsidRDefault="008252EB" w:rsidP="008252EB">
      <w:pPr>
        <w:spacing w:line="284" w:lineRule="exact"/>
        <w:rPr>
          <w:rFonts w:eastAsia="Times New Roman"/>
          <w:sz w:val="20"/>
          <w:szCs w:val="20"/>
          <w:lang w:eastAsia="nl-NL"/>
        </w:rPr>
      </w:pPr>
    </w:p>
    <w:p w14:paraId="436DEAEC" w14:textId="77777777" w:rsidR="00BC0D60" w:rsidRPr="008252EB" w:rsidRDefault="00BC0D60" w:rsidP="008252EB">
      <w:pPr>
        <w:spacing w:line="284" w:lineRule="exact"/>
        <w:rPr>
          <w:rFonts w:eastAsia="Times New Roman"/>
          <w:sz w:val="20"/>
          <w:szCs w:val="20"/>
          <w:lang w:eastAsia="nl-NL"/>
        </w:rPr>
      </w:pPr>
    </w:p>
    <w:p w14:paraId="1B828292" w14:textId="08FAAC11" w:rsidR="008252EB" w:rsidRPr="008252EB" w:rsidRDefault="008252EB" w:rsidP="008252EB">
      <w:pPr>
        <w:spacing w:line="284" w:lineRule="exact"/>
        <w:rPr>
          <w:rFonts w:eastAsia="Times New Roman" w:cs="Times New Roman"/>
          <w:sz w:val="20"/>
          <w:szCs w:val="20"/>
          <w:lang w:eastAsia="nl-NL"/>
        </w:rPr>
      </w:pPr>
      <w:r w:rsidRPr="008252EB">
        <w:rPr>
          <w:rFonts w:eastAsia="Times New Roman" w:cs="Times New Roman"/>
          <w:b/>
          <w:sz w:val="20"/>
          <w:szCs w:val="20"/>
          <w:lang w:eastAsia="nl-NL"/>
        </w:rPr>
        <w:t>Activiteiten gericht op verbetering kwaliteit (hogere frequentie) of exploitabiliteit van het veer</w:t>
      </w:r>
      <w:r w:rsidRPr="008252EB">
        <w:rPr>
          <w:rFonts w:eastAsia="Times New Roman" w:cs="Times New Roman"/>
          <w:sz w:val="20"/>
          <w:szCs w:val="20"/>
          <w:lang w:eastAsia="nl-NL"/>
        </w:rPr>
        <w:t xml:space="preserve"> </w:t>
      </w:r>
    </w:p>
    <w:p w14:paraId="78D7DFAC" w14:textId="475190D4" w:rsidR="008252EB" w:rsidRPr="008252EB" w:rsidRDefault="008252EB" w:rsidP="008252EB">
      <w:pPr>
        <w:spacing w:line="284" w:lineRule="exact"/>
        <w:rPr>
          <w:rFonts w:eastAsia="Times New Roman" w:cs="Times New Roman"/>
          <w:sz w:val="20"/>
          <w:szCs w:val="20"/>
          <w:lang w:eastAsia="nl-NL"/>
        </w:rPr>
      </w:pPr>
      <w:r w:rsidRPr="008252EB">
        <w:rPr>
          <w:rFonts w:eastAsia="Times New Roman" w:cs="Times New Roman"/>
          <w:sz w:val="20"/>
          <w:szCs w:val="20"/>
          <w:lang w:eastAsia="nl-NL"/>
        </w:rPr>
        <w:t>Met voorafgaande instemming van de opdrachtgever kan in aanvulling op de reguliere afspraken</w:t>
      </w:r>
      <w:r w:rsidR="00B13ADA">
        <w:rPr>
          <w:rFonts w:eastAsia="Times New Roman" w:cs="Times New Roman"/>
          <w:sz w:val="20"/>
          <w:szCs w:val="20"/>
          <w:lang w:eastAsia="nl-NL"/>
        </w:rPr>
        <w:t xml:space="preserve"> en binnen de reguliere dienstregeling</w:t>
      </w:r>
      <w:r w:rsidRPr="008252EB">
        <w:rPr>
          <w:rFonts w:eastAsia="Times New Roman" w:cs="Times New Roman"/>
          <w:sz w:val="20"/>
          <w:szCs w:val="20"/>
          <w:lang w:eastAsia="nl-NL"/>
        </w:rPr>
        <w:t>:</w:t>
      </w:r>
    </w:p>
    <w:p w14:paraId="0CACB203" w14:textId="39DF2D1A" w:rsidR="008252EB" w:rsidRPr="008252EB" w:rsidRDefault="008252EB" w:rsidP="008252EB">
      <w:pPr>
        <w:numPr>
          <w:ilvl w:val="0"/>
          <w:numId w:val="16"/>
        </w:numPr>
        <w:spacing w:line="284" w:lineRule="exact"/>
        <w:rPr>
          <w:rFonts w:eastAsia="Times New Roman" w:cs="Times New Roman"/>
          <w:sz w:val="20"/>
          <w:szCs w:val="20"/>
          <w:lang w:eastAsia="nl-NL"/>
        </w:rPr>
      </w:pPr>
      <w:r w:rsidRPr="008252EB">
        <w:rPr>
          <w:rFonts w:eastAsia="Times New Roman" w:cs="Times New Roman"/>
          <w:sz w:val="20"/>
          <w:szCs w:val="20"/>
          <w:lang w:eastAsia="nl-NL"/>
        </w:rPr>
        <w:t xml:space="preserve">groepsvervoer worden aangeboden tegen prijzen die marktconform zijn gerelateerd </w:t>
      </w:r>
      <w:r w:rsidR="00037331" w:rsidRPr="008252EB">
        <w:rPr>
          <w:rFonts w:eastAsia="Times New Roman" w:cs="Times New Roman"/>
          <w:sz w:val="20"/>
          <w:szCs w:val="20"/>
          <w:lang w:eastAsia="nl-NL"/>
        </w:rPr>
        <w:t xml:space="preserve">aan </w:t>
      </w:r>
      <w:r w:rsidRPr="008252EB">
        <w:rPr>
          <w:rFonts w:eastAsia="Times New Roman" w:cs="Times New Roman"/>
          <w:sz w:val="20"/>
          <w:szCs w:val="20"/>
          <w:lang w:eastAsia="nl-NL"/>
        </w:rPr>
        <w:t>de prijzen van individuele kaarten;</w:t>
      </w:r>
    </w:p>
    <w:p w14:paraId="5835DF8D" w14:textId="77777777" w:rsidR="008252EB" w:rsidRPr="008252EB" w:rsidRDefault="008252EB" w:rsidP="008252EB">
      <w:pPr>
        <w:numPr>
          <w:ilvl w:val="0"/>
          <w:numId w:val="16"/>
        </w:numPr>
        <w:spacing w:line="284" w:lineRule="exact"/>
        <w:rPr>
          <w:rFonts w:eastAsia="Times New Roman" w:cs="Times New Roman"/>
          <w:sz w:val="20"/>
          <w:szCs w:val="20"/>
          <w:lang w:eastAsia="nl-NL"/>
        </w:rPr>
      </w:pPr>
      <w:r w:rsidRPr="008252EB">
        <w:rPr>
          <w:rFonts w:eastAsia="Times New Roman" w:cs="Times New Roman"/>
          <w:sz w:val="20"/>
          <w:szCs w:val="20"/>
          <w:lang w:eastAsia="nl-NL"/>
        </w:rPr>
        <w:t xml:space="preserve">vervoer worden aangeboden als onderdeel van een groter arrangement of passe-partout; </w:t>
      </w:r>
    </w:p>
    <w:p w14:paraId="25CE027C" w14:textId="5E31D5D9" w:rsidR="008252EB" w:rsidRPr="008252EB" w:rsidRDefault="008252EB" w:rsidP="008252EB">
      <w:pPr>
        <w:numPr>
          <w:ilvl w:val="0"/>
          <w:numId w:val="16"/>
        </w:numPr>
        <w:spacing w:line="284" w:lineRule="exact"/>
        <w:rPr>
          <w:rFonts w:eastAsia="Times New Roman" w:cs="Times New Roman"/>
          <w:sz w:val="20"/>
          <w:szCs w:val="20"/>
          <w:lang w:eastAsia="nl-NL"/>
        </w:rPr>
      </w:pPr>
      <w:r w:rsidRPr="008252EB">
        <w:rPr>
          <w:rFonts w:eastAsia="Times New Roman" w:cs="Times New Roman"/>
          <w:sz w:val="20"/>
          <w:szCs w:val="20"/>
          <w:lang w:eastAsia="nl-NL"/>
        </w:rPr>
        <w:t xml:space="preserve">intensivering </w:t>
      </w:r>
      <w:r w:rsidR="004D404B">
        <w:rPr>
          <w:rFonts w:eastAsia="Times New Roman" w:cs="Times New Roman"/>
          <w:sz w:val="20"/>
          <w:szCs w:val="20"/>
          <w:lang w:eastAsia="nl-NL"/>
        </w:rPr>
        <w:t xml:space="preserve">frequentie van het aantal </w:t>
      </w:r>
      <w:r w:rsidR="00CA130B">
        <w:rPr>
          <w:rFonts w:eastAsia="Times New Roman" w:cs="Times New Roman"/>
          <w:sz w:val="20"/>
          <w:szCs w:val="20"/>
          <w:lang w:eastAsia="nl-NL"/>
        </w:rPr>
        <w:t xml:space="preserve">vaarten </w:t>
      </w:r>
      <w:r w:rsidR="00B13ADA">
        <w:rPr>
          <w:rFonts w:eastAsia="Times New Roman" w:cs="Times New Roman"/>
          <w:sz w:val="20"/>
          <w:szCs w:val="20"/>
          <w:lang w:eastAsia="nl-NL"/>
        </w:rPr>
        <w:t>p</w:t>
      </w:r>
      <w:r w:rsidRPr="008252EB">
        <w:rPr>
          <w:rFonts w:eastAsia="Times New Roman" w:cs="Times New Roman"/>
          <w:sz w:val="20"/>
          <w:szCs w:val="20"/>
          <w:lang w:eastAsia="nl-NL"/>
        </w:rPr>
        <w:t xml:space="preserve">laatsvinden </w:t>
      </w:r>
      <w:r w:rsidR="00CA130B" w:rsidRPr="008252EB">
        <w:rPr>
          <w:rFonts w:eastAsia="Times New Roman" w:cs="Times New Roman"/>
          <w:sz w:val="20"/>
          <w:szCs w:val="20"/>
          <w:lang w:eastAsia="nl-NL"/>
        </w:rPr>
        <w:t xml:space="preserve">of </w:t>
      </w:r>
      <w:r w:rsidRPr="008252EB">
        <w:rPr>
          <w:rFonts w:eastAsia="Times New Roman" w:cs="Times New Roman"/>
          <w:sz w:val="20"/>
          <w:szCs w:val="20"/>
          <w:lang w:eastAsia="nl-NL"/>
        </w:rPr>
        <w:t xml:space="preserve">wijziging van het vervoer over water tussen de genoemde </w:t>
      </w:r>
      <w:r w:rsidR="00B13ADA">
        <w:rPr>
          <w:rFonts w:eastAsia="Times New Roman" w:cs="Times New Roman"/>
          <w:sz w:val="20"/>
          <w:szCs w:val="20"/>
          <w:lang w:eastAsia="nl-NL"/>
        </w:rPr>
        <w:t>aanlandingsplaatsen</w:t>
      </w:r>
      <w:r w:rsidRPr="008252EB">
        <w:rPr>
          <w:rFonts w:eastAsia="Times New Roman" w:cs="Times New Roman"/>
          <w:sz w:val="20"/>
          <w:szCs w:val="20"/>
          <w:lang w:eastAsia="nl-NL"/>
        </w:rPr>
        <w:t xml:space="preserve">. </w:t>
      </w:r>
      <w:r w:rsidRPr="008252EB">
        <w:rPr>
          <w:rFonts w:eastAsia="Times New Roman"/>
          <w:sz w:val="20"/>
          <w:szCs w:val="20"/>
          <w:lang w:eastAsia="nl-NL"/>
        </w:rPr>
        <w:t>Mogelijk z</w:t>
      </w:r>
      <w:r w:rsidR="00920F12">
        <w:rPr>
          <w:rFonts w:eastAsia="Times New Roman"/>
          <w:sz w:val="20"/>
          <w:szCs w:val="20"/>
          <w:lang w:eastAsia="nl-NL"/>
        </w:rPr>
        <w:t xml:space="preserve">ullen </w:t>
      </w:r>
      <w:r w:rsidRPr="008252EB">
        <w:rPr>
          <w:rFonts w:eastAsia="Times New Roman"/>
          <w:sz w:val="20"/>
          <w:szCs w:val="20"/>
          <w:lang w:eastAsia="nl-NL"/>
        </w:rPr>
        <w:t xml:space="preserve">in de loop van de contractperiode </w:t>
      </w:r>
      <w:r w:rsidR="00630C2F">
        <w:rPr>
          <w:rFonts w:eastAsia="Times New Roman"/>
          <w:sz w:val="20"/>
          <w:szCs w:val="20"/>
          <w:lang w:eastAsia="nl-NL"/>
        </w:rPr>
        <w:t xml:space="preserve">wijzigingen in het aantal aanlegplaatsen optreden waarlangs het Rhoons Veer vaart, </w:t>
      </w:r>
      <w:r w:rsidR="00037331">
        <w:rPr>
          <w:rFonts w:eastAsia="Times New Roman"/>
          <w:sz w:val="20"/>
          <w:szCs w:val="20"/>
          <w:lang w:eastAsia="nl-NL"/>
        </w:rPr>
        <w:t xml:space="preserve">zoals </w:t>
      </w:r>
      <w:r w:rsidR="00630C2F">
        <w:rPr>
          <w:rFonts w:eastAsia="Times New Roman"/>
          <w:sz w:val="20"/>
          <w:szCs w:val="20"/>
          <w:lang w:eastAsia="nl-NL"/>
        </w:rPr>
        <w:t>e</w:t>
      </w:r>
      <w:r w:rsidRPr="008252EB">
        <w:rPr>
          <w:rFonts w:eastAsia="Times New Roman"/>
          <w:sz w:val="20"/>
          <w:szCs w:val="20"/>
          <w:lang w:eastAsia="nl-NL"/>
        </w:rPr>
        <w:t xml:space="preserve">en </w:t>
      </w:r>
      <w:r w:rsidR="00037331">
        <w:rPr>
          <w:rFonts w:eastAsia="Times New Roman"/>
          <w:sz w:val="20"/>
          <w:szCs w:val="20"/>
          <w:lang w:eastAsia="nl-NL"/>
        </w:rPr>
        <w:t xml:space="preserve">mogelijke </w:t>
      </w:r>
      <w:r w:rsidRPr="008252EB">
        <w:rPr>
          <w:rFonts w:eastAsia="Times New Roman"/>
          <w:sz w:val="20"/>
          <w:szCs w:val="20"/>
          <w:lang w:eastAsia="nl-NL"/>
        </w:rPr>
        <w:t>nieuwe aanlegplaats bij het recreatiegebied Oude Tol in Oud-Beijerland</w:t>
      </w:r>
      <w:r w:rsidR="00630C2F">
        <w:rPr>
          <w:rFonts w:eastAsia="Times New Roman"/>
          <w:sz w:val="20"/>
          <w:szCs w:val="20"/>
          <w:lang w:eastAsia="nl-NL"/>
        </w:rPr>
        <w:t>;</w:t>
      </w:r>
    </w:p>
    <w:p w14:paraId="6B4215DA" w14:textId="37DDA7BA" w:rsidR="008252EB" w:rsidRPr="008252EB" w:rsidRDefault="008252EB" w:rsidP="008252EB">
      <w:pPr>
        <w:numPr>
          <w:ilvl w:val="0"/>
          <w:numId w:val="16"/>
        </w:numPr>
        <w:spacing w:line="284" w:lineRule="exact"/>
        <w:rPr>
          <w:rFonts w:eastAsia="Times New Roman" w:cs="Times New Roman"/>
          <w:sz w:val="20"/>
          <w:szCs w:val="20"/>
          <w:lang w:eastAsia="nl-NL"/>
        </w:rPr>
      </w:pPr>
      <w:r w:rsidRPr="008252EB">
        <w:rPr>
          <w:rFonts w:eastAsia="Times New Roman"/>
          <w:sz w:val="20"/>
          <w:szCs w:val="20"/>
          <w:lang w:eastAsia="nl-NL"/>
        </w:rPr>
        <w:t xml:space="preserve">Hierover zal de opdrachtgever, de betrokken oeverpartner en de exploitant tijdig in overleg treden en nadere afspraken maken over </w:t>
      </w:r>
      <w:r w:rsidR="00920F12">
        <w:rPr>
          <w:rFonts w:eastAsia="Times New Roman"/>
          <w:sz w:val="20"/>
          <w:szCs w:val="20"/>
          <w:lang w:eastAsia="nl-NL"/>
        </w:rPr>
        <w:t xml:space="preserve">de dienstregeling, </w:t>
      </w:r>
      <w:r w:rsidRPr="008252EB">
        <w:rPr>
          <w:rFonts w:eastAsia="Times New Roman" w:cs="Times New Roman"/>
          <w:sz w:val="20"/>
          <w:szCs w:val="20"/>
          <w:lang w:eastAsia="nl-NL"/>
        </w:rPr>
        <w:t xml:space="preserve">monitoring en evaluatie van reizigersgegevens, daar </w:t>
      </w:r>
      <w:r w:rsidR="00920F12">
        <w:rPr>
          <w:rFonts w:eastAsia="Times New Roman" w:cs="Times New Roman"/>
          <w:sz w:val="20"/>
          <w:szCs w:val="20"/>
          <w:lang w:eastAsia="nl-NL"/>
        </w:rPr>
        <w:t xml:space="preserve">dit mogelijk </w:t>
      </w:r>
      <w:r w:rsidRPr="008252EB">
        <w:rPr>
          <w:rFonts w:eastAsia="Times New Roman" w:cs="Times New Roman"/>
          <w:sz w:val="20"/>
          <w:szCs w:val="20"/>
          <w:lang w:eastAsia="nl-NL"/>
        </w:rPr>
        <w:t>kan leiden tot aanpassing van de exploitatiebijdrage.</w:t>
      </w:r>
    </w:p>
    <w:p w14:paraId="614D3EFC" w14:textId="77777777" w:rsidR="008252EB" w:rsidRPr="008252EB" w:rsidRDefault="008252EB" w:rsidP="008252EB">
      <w:pPr>
        <w:spacing w:line="284" w:lineRule="exact"/>
        <w:rPr>
          <w:rFonts w:eastAsia="Times New Roman"/>
          <w:sz w:val="20"/>
          <w:szCs w:val="20"/>
          <w:lang w:eastAsia="nl-NL"/>
        </w:rPr>
      </w:pPr>
    </w:p>
    <w:p w14:paraId="6B762DE0" w14:textId="77777777" w:rsidR="008252EB" w:rsidRPr="008252EB" w:rsidRDefault="008252EB" w:rsidP="008252EB">
      <w:pPr>
        <w:spacing w:line="284" w:lineRule="exact"/>
        <w:rPr>
          <w:rFonts w:eastAsia="Times New Roman"/>
          <w:b/>
          <w:sz w:val="20"/>
          <w:szCs w:val="20"/>
          <w:lang w:eastAsia="nl-NL"/>
        </w:rPr>
      </w:pPr>
      <w:r w:rsidRPr="008252EB">
        <w:rPr>
          <w:rFonts w:eastAsia="Times New Roman"/>
          <w:b/>
          <w:sz w:val="20"/>
          <w:szCs w:val="20"/>
          <w:lang w:eastAsia="nl-NL"/>
        </w:rPr>
        <w:t>Reizigersaantallen per halte</w:t>
      </w:r>
    </w:p>
    <w:p w14:paraId="2FCACC88" w14:textId="705B8369" w:rsidR="008252EB" w:rsidRPr="008252EB" w:rsidRDefault="008252EB" w:rsidP="008252EB">
      <w:pPr>
        <w:spacing w:line="284" w:lineRule="exact"/>
        <w:rPr>
          <w:rFonts w:eastAsia="Times New Roman"/>
          <w:sz w:val="20"/>
          <w:szCs w:val="20"/>
          <w:lang w:eastAsia="nl-NL"/>
        </w:rPr>
      </w:pPr>
      <w:r w:rsidRPr="008252EB">
        <w:rPr>
          <w:rFonts w:eastAsia="Times New Roman"/>
          <w:sz w:val="20"/>
          <w:szCs w:val="20"/>
          <w:lang w:eastAsia="nl-NL"/>
        </w:rPr>
        <w:t xml:space="preserve">Over de periode 2004-2013 maakten gemiddeld ongeveer 37.000 passagiers per jaar gebruik van het veer. Ongeveer de helft van de passagiers bestaat uit woon-werkverkeer, waarvan een deel </w:t>
      </w:r>
      <w:r w:rsidR="00136A73">
        <w:rPr>
          <w:rFonts w:eastAsia="Times New Roman"/>
          <w:sz w:val="20"/>
          <w:szCs w:val="20"/>
          <w:lang w:eastAsia="nl-NL"/>
        </w:rPr>
        <w:t>bestaat uit m</w:t>
      </w:r>
      <w:r w:rsidRPr="008252EB">
        <w:rPr>
          <w:rFonts w:eastAsia="Times New Roman"/>
          <w:sz w:val="20"/>
          <w:szCs w:val="20"/>
          <w:lang w:eastAsia="nl-NL"/>
        </w:rPr>
        <w:t xml:space="preserve">edewerkers van het waterbedrijf Evides (locatie Berenplaat). De recreatieve passagiers maken vooral in de zomermaanden gebruik van het veer. Bij mooi weer is dat vooral in het weekend. </w:t>
      </w:r>
    </w:p>
    <w:p w14:paraId="1215554D" w14:textId="77777777" w:rsidR="008252EB" w:rsidRPr="008252EB" w:rsidRDefault="008252EB" w:rsidP="008252EB">
      <w:pPr>
        <w:spacing w:line="284" w:lineRule="exact"/>
        <w:rPr>
          <w:rFonts w:eastAsia="Times New Roman"/>
          <w:sz w:val="20"/>
          <w:szCs w:val="20"/>
          <w:lang w:eastAsia="nl-NL"/>
        </w:rPr>
      </w:pPr>
    </w:p>
    <w:p w14:paraId="577620EC" w14:textId="77777777" w:rsidR="008252EB" w:rsidRPr="008252EB" w:rsidRDefault="008252EB" w:rsidP="008252EB">
      <w:pPr>
        <w:spacing w:line="284" w:lineRule="exact"/>
        <w:rPr>
          <w:rFonts w:eastAsia="Times New Roman"/>
          <w:sz w:val="20"/>
          <w:szCs w:val="20"/>
          <w:lang w:eastAsia="nl-NL"/>
        </w:rPr>
      </w:pPr>
      <w:r w:rsidRPr="008252EB">
        <w:rPr>
          <w:rFonts w:eastAsia="Times New Roman"/>
          <w:sz w:val="20"/>
          <w:szCs w:val="20"/>
          <w:lang w:eastAsia="nl-NL"/>
        </w:rPr>
        <w:t xml:space="preserve">Op basis van gegevens van het eerste halfjaar 2012 blijkt dat op werkdagen (buiten de zomermaanden) het gebruik van de halte Klein Profijt gering (slechts 1%) is. Oud Beijerland is de halte met de meeste </w:t>
      </w:r>
      <w:r w:rsidRPr="00B13ADA">
        <w:rPr>
          <w:rFonts w:eastAsia="Times New Roman"/>
          <w:i/>
          <w:sz w:val="24"/>
          <w:szCs w:val="24"/>
          <w:lang w:eastAsia="nl-NL"/>
        </w:rPr>
        <w:t>in</w:t>
      </w:r>
      <w:r w:rsidRPr="008252EB">
        <w:rPr>
          <w:rFonts w:eastAsia="Times New Roman"/>
          <w:sz w:val="20"/>
          <w:szCs w:val="20"/>
          <w:lang w:eastAsia="nl-NL"/>
        </w:rPr>
        <w:t xml:space="preserve">stappers (48% van het totaal). Van Oud Beijerland kan men zowel naar Rhoon (34%) als naar Spijkenisse (14%) reizen. </w:t>
      </w:r>
    </w:p>
    <w:p w14:paraId="69D9CF2E" w14:textId="77777777" w:rsidR="008252EB" w:rsidRPr="008252EB" w:rsidRDefault="008252EB" w:rsidP="008252EB">
      <w:pPr>
        <w:spacing w:line="284" w:lineRule="exact"/>
        <w:rPr>
          <w:rFonts w:eastAsia="Times New Roman"/>
          <w:color w:val="000080"/>
          <w:sz w:val="20"/>
          <w:szCs w:val="20"/>
          <w:lang w:eastAsia="nl-NL"/>
        </w:rPr>
      </w:pPr>
    </w:p>
    <w:tbl>
      <w:tblPr>
        <w:tblW w:w="6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5"/>
        <w:gridCol w:w="1980"/>
        <w:gridCol w:w="900"/>
      </w:tblGrid>
      <w:tr w:rsidR="008252EB" w:rsidRPr="008252EB" w14:paraId="4E6B3962" w14:textId="77777777" w:rsidTr="008252EB">
        <w:trPr>
          <w:trHeight w:val="255"/>
        </w:trPr>
        <w:tc>
          <w:tcPr>
            <w:tcW w:w="3505" w:type="dxa"/>
            <w:tcBorders>
              <w:top w:val="single" w:sz="4" w:space="0" w:color="auto"/>
              <w:left w:val="single" w:sz="4" w:space="0" w:color="auto"/>
              <w:bottom w:val="single" w:sz="4" w:space="0" w:color="auto"/>
              <w:right w:val="single" w:sz="4" w:space="0" w:color="auto"/>
            </w:tcBorders>
            <w:shd w:val="clear" w:color="auto" w:fill="002060"/>
            <w:noWrap/>
            <w:tcMar>
              <w:top w:w="0" w:type="dxa"/>
              <w:left w:w="70" w:type="dxa"/>
              <w:bottom w:w="0" w:type="dxa"/>
              <w:right w:w="70" w:type="dxa"/>
            </w:tcMar>
            <w:vAlign w:val="bottom"/>
            <w:hideMark/>
          </w:tcPr>
          <w:p w14:paraId="63EE028F" w14:textId="77777777" w:rsidR="008252EB" w:rsidRPr="008252EB" w:rsidRDefault="008252EB" w:rsidP="008252EB">
            <w:pPr>
              <w:spacing w:line="284" w:lineRule="exact"/>
              <w:rPr>
                <w:rFonts w:eastAsia="Calibri"/>
                <w:b/>
                <w:bCs/>
                <w:sz w:val="20"/>
                <w:szCs w:val="20"/>
                <w:lang w:eastAsia="nl-NL"/>
              </w:rPr>
            </w:pPr>
            <w:r w:rsidRPr="008252EB">
              <w:rPr>
                <w:rFonts w:eastAsia="Times New Roman"/>
                <w:b/>
                <w:bCs/>
                <w:sz w:val="20"/>
                <w:szCs w:val="20"/>
                <w:lang w:eastAsia="nl-NL"/>
              </w:rPr>
              <w:t>werkdagen (</w:t>
            </w:r>
            <w:r w:rsidRPr="00B13ADA">
              <w:rPr>
                <w:rFonts w:eastAsia="Times New Roman"/>
                <w:b/>
                <w:bCs/>
                <w:i/>
                <w:sz w:val="24"/>
                <w:szCs w:val="24"/>
                <w:lang w:eastAsia="nl-NL"/>
              </w:rPr>
              <w:t>in</w:t>
            </w:r>
            <w:r w:rsidRPr="008252EB">
              <w:rPr>
                <w:rFonts w:eastAsia="Times New Roman"/>
                <w:b/>
                <w:bCs/>
                <w:sz w:val="20"/>
                <w:szCs w:val="20"/>
                <w:lang w:eastAsia="nl-NL"/>
              </w:rPr>
              <w:t>stappers)</w:t>
            </w:r>
          </w:p>
        </w:tc>
        <w:tc>
          <w:tcPr>
            <w:tcW w:w="1980" w:type="dxa"/>
            <w:tcBorders>
              <w:top w:val="single" w:sz="4" w:space="0" w:color="auto"/>
              <w:left w:val="single" w:sz="4" w:space="0" w:color="auto"/>
              <w:bottom w:val="single" w:sz="4" w:space="0" w:color="auto"/>
              <w:right w:val="single" w:sz="4" w:space="0" w:color="auto"/>
            </w:tcBorders>
            <w:shd w:val="clear" w:color="auto" w:fill="002060"/>
            <w:noWrap/>
            <w:tcMar>
              <w:top w:w="0" w:type="dxa"/>
              <w:left w:w="70" w:type="dxa"/>
              <w:bottom w:w="0" w:type="dxa"/>
              <w:right w:w="70" w:type="dxa"/>
            </w:tcMar>
            <w:vAlign w:val="bottom"/>
            <w:hideMark/>
          </w:tcPr>
          <w:p w14:paraId="3CE5028A" w14:textId="77777777" w:rsidR="008252EB" w:rsidRPr="008252EB" w:rsidRDefault="008252EB" w:rsidP="008252EB">
            <w:pPr>
              <w:spacing w:line="284" w:lineRule="exact"/>
              <w:rPr>
                <w:rFonts w:eastAsia="Calibri"/>
                <w:sz w:val="20"/>
                <w:szCs w:val="20"/>
                <w:lang w:eastAsia="nl-NL"/>
              </w:rPr>
            </w:pPr>
            <w:r w:rsidRPr="008252EB">
              <w:rPr>
                <w:rFonts w:eastAsia="Times New Roman"/>
                <w:sz w:val="20"/>
                <w:szCs w:val="20"/>
                <w:lang w:eastAsia="nl-NL"/>
              </w:rPr>
              <w:t> aantal passagiers</w:t>
            </w:r>
          </w:p>
        </w:tc>
        <w:tc>
          <w:tcPr>
            <w:tcW w:w="900" w:type="dxa"/>
            <w:tcBorders>
              <w:top w:val="single" w:sz="4" w:space="0" w:color="auto"/>
              <w:left w:val="single" w:sz="4" w:space="0" w:color="auto"/>
              <w:bottom w:val="single" w:sz="4" w:space="0" w:color="auto"/>
              <w:right w:val="single" w:sz="4" w:space="0" w:color="auto"/>
            </w:tcBorders>
            <w:shd w:val="clear" w:color="auto" w:fill="002060"/>
            <w:noWrap/>
            <w:tcMar>
              <w:top w:w="0" w:type="dxa"/>
              <w:left w:w="70" w:type="dxa"/>
              <w:bottom w:w="0" w:type="dxa"/>
              <w:right w:w="70" w:type="dxa"/>
            </w:tcMar>
            <w:vAlign w:val="bottom"/>
            <w:hideMark/>
          </w:tcPr>
          <w:p w14:paraId="389F32C3" w14:textId="77777777" w:rsidR="008252EB" w:rsidRPr="008252EB" w:rsidRDefault="008252EB" w:rsidP="008252EB">
            <w:pPr>
              <w:spacing w:line="284" w:lineRule="exact"/>
              <w:rPr>
                <w:rFonts w:eastAsia="Calibri"/>
                <w:sz w:val="20"/>
                <w:szCs w:val="20"/>
                <w:lang w:eastAsia="nl-NL"/>
              </w:rPr>
            </w:pPr>
            <w:r w:rsidRPr="008252EB">
              <w:rPr>
                <w:rFonts w:eastAsia="Times New Roman"/>
                <w:sz w:val="20"/>
                <w:szCs w:val="20"/>
                <w:lang w:eastAsia="nl-NL"/>
              </w:rPr>
              <w:t>in %</w:t>
            </w:r>
          </w:p>
        </w:tc>
      </w:tr>
      <w:tr w:rsidR="008252EB" w:rsidRPr="008252EB" w14:paraId="6465ED85" w14:textId="77777777" w:rsidTr="008252EB">
        <w:trPr>
          <w:trHeight w:val="379"/>
        </w:trPr>
        <w:tc>
          <w:tcPr>
            <w:tcW w:w="350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02853694" w14:textId="77777777" w:rsidR="008252EB" w:rsidRPr="008252EB" w:rsidRDefault="008252EB" w:rsidP="008252EB">
            <w:pPr>
              <w:spacing w:line="284" w:lineRule="exact"/>
              <w:rPr>
                <w:rFonts w:eastAsia="Calibri"/>
                <w:sz w:val="16"/>
                <w:szCs w:val="16"/>
                <w:lang w:eastAsia="nl-NL"/>
              </w:rPr>
            </w:pPr>
            <w:r w:rsidRPr="008252EB">
              <w:rPr>
                <w:rFonts w:eastAsia="Times New Roman"/>
                <w:sz w:val="16"/>
                <w:szCs w:val="16"/>
                <w:lang w:eastAsia="nl-NL"/>
              </w:rPr>
              <w:t>Rhoon</w:t>
            </w:r>
          </w:p>
        </w:tc>
        <w:tc>
          <w:tcPr>
            <w:tcW w:w="198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Mar>
              <w:top w:w="0" w:type="dxa"/>
              <w:left w:w="70" w:type="dxa"/>
              <w:bottom w:w="0" w:type="dxa"/>
              <w:right w:w="70" w:type="dxa"/>
            </w:tcMar>
            <w:vAlign w:val="bottom"/>
            <w:hideMark/>
          </w:tcPr>
          <w:p w14:paraId="4B8B744D" w14:textId="77777777" w:rsidR="008252EB" w:rsidRPr="008252EB" w:rsidRDefault="008252EB" w:rsidP="008252EB">
            <w:pPr>
              <w:spacing w:line="284" w:lineRule="exact"/>
              <w:rPr>
                <w:rFonts w:eastAsia="Calibri"/>
                <w:sz w:val="16"/>
                <w:szCs w:val="16"/>
                <w:lang w:eastAsia="nl-NL"/>
              </w:rPr>
            </w:pPr>
            <w:r w:rsidRPr="008252EB">
              <w:rPr>
                <w:rFonts w:eastAsia="Times New Roman"/>
                <w:sz w:val="16"/>
                <w:szCs w:val="16"/>
                <w:lang w:eastAsia="nl-NL"/>
              </w:rPr>
              <w:t xml:space="preserve">       5.387 </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Mar>
              <w:top w:w="0" w:type="dxa"/>
              <w:left w:w="70" w:type="dxa"/>
              <w:bottom w:w="0" w:type="dxa"/>
              <w:right w:w="70" w:type="dxa"/>
            </w:tcMar>
            <w:vAlign w:val="bottom"/>
            <w:hideMark/>
          </w:tcPr>
          <w:p w14:paraId="3FF99214" w14:textId="77777777" w:rsidR="008252EB" w:rsidRPr="008252EB" w:rsidRDefault="008252EB" w:rsidP="008252EB">
            <w:pPr>
              <w:spacing w:line="284" w:lineRule="exact"/>
              <w:jc w:val="center"/>
              <w:rPr>
                <w:rFonts w:eastAsia="Calibri"/>
                <w:sz w:val="16"/>
                <w:szCs w:val="16"/>
                <w:lang w:eastAsia="nl-NL"/>
              </w:rPr>
            </w:pPr>
            <w:r w:rsidRPr="008252EB">
              <w:rPr>
                <w:rFonts w:eastAsia="Times New Roman"/>
                <w:sz w:val="16"/>
                <w:szCs w:val="16"/>
                <w:lang w:eastAsia="nl-NL"/>
              </w:rPr>
              <w:t>36</w:t>
            </w:r>
          </w:p>
        </w:tc>
      </w:tr>
      <w:tr w:rsidR="008252EB" w:rsidRPr="008252EB" w14:paraId="28178508" w14:textId="77777777" w:rsidTr="008252EB">
        <w:trPr>
          <w:trHeight w:val="255"/>
        </w:trPr>
        <w:tc>
          <w:tcPr>
            <w:tcW w:w="350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3555E281" w14:textId="77777777" w:rsidR="008252EB" w:rsidRPr="008252EB" w:rsidRDefault="008252EB" w:rsidP="008252EB">
            <w:pPr>
              <w:spacing w:line="284" w:lineRule="exact"/>
              <w:rPr>
                <w:rFonts w:eastAsia="Calibri"/>
                <w:sz w:val="16"/>
                <w:szCs w:val="16"/>
                <w:lang w:eastAsia="nl-NL"/>
              </w:rPr>
            </w:pPr>
            <w:r w:rsidRPr="008252EB">
              <w:rPr>
                <w:rFonts w:eastAsia="Times New Roman"/>
                <w:sz w:val="16"/>
                <w:szCs w:val="16"/>
                <w:lang w:eastAsia="nl-NL"/>
              </w:rPr>
              <w:t>Klein Profijt</w:t>
            </w:r>
          </w:p>
        </w:tc>
        <w:tc>
          <w:tcPr>
            <w:tcW w:w="198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Mar>
              <w:top w:w="0" w:type="dxa"/>
              <w:left w:w="70" w:type="dxa"/>
              <w:bottom w:w="0" w:type="dxa"/>
              <w:right w:w="70" w:type="dxa"/>
            </w:tcMar>
            <w:vAlign w:val="bottom"/>
            <w:hideMark/>
          </w:tcPr>
          <w:p w14:paraId="3ADF4AE0" w14:textId="77777777" w:rsidR="008252EB" w:rsidRPr="008252EB" w:rsidRDefault="008252EB" w:rsidP="008252EB">
            <w:pPr>
              <w:spacing w:line="284" w:lineRule="exact"/>
              <w:rPr>
                <w:rFonts w:eastAsia="Calibri"/>
                <w:sz w:val="16"/>
                <w:szCs w:val="16"/>
                <w:lang w:eastAsia="nl-NL"/>
              </w:rPr>
            </w:pPr>
            <w:r w:rsidRPr="008252EB">
              <w:rPr>
                <w:rFonts w:eastAsia="Times New Roman"/>
                <w:sz w:val="16"/>
                <w:szCs w:val="16"/>
                <w:lang w:eastAsia="nl-NL"/>
              </w:rPr>
              <w:t xml:space="preserve">            89 </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Mar>
              <w:top w:w="0" w:type="dxa"/>
              <w:left w:w="70" w:type="dxa"/>
              <w:bottom w:w="0" w:type="dxa"/>
              <w:right w:w="70" w:type="dxa"/>
            </w:tcMar>
            <w:vAlign w:val="bottom"/>
            <w:hideMark/>
          </w:tcPr>
          <w:p w14:paraId="23484F50" w14:textId="77777777" w:rsidR="008252EB" w:rsidRPr="008252EB" w:rsidRDefault="008252EB" w:rsidP="008252EB">
            <w:pPr>
              <w:spacing w:line="284" w:lineRule="exact"/>
              <w:jc w:val="center"/>
              <w:rPr>
                <w:rFonts w:eastAsia="Calibri"/>
                <w:sz w:val="16"/>
                <w:szCs w:val="16"/>
                <w:lang w:eastAsia="nl-NL"/>
              </w:rPr>
            </w:pPr>
            <w:r w:rsidRPr="008252EB">
              <w:rPr>
                <w:rFonts w:eastAsia="Times New Roman"/>
                <w:sz w:val="16"/>
                <w:szCs w:val="16"/>
                <w:lang w:eastAsia="nl-NL"/>
              </w:rPr>
              <w:t>1</w:t>
            </w:r>
          </w:p>
        </w:tc>
      </w:tr>
      <w:tr w:rsidR="008252EB" w:rsidRPr="008252EB" w14:paraId="7D91264D" w14:textId="77777777" w:rsidTr="008252EB">
        <w:trPr>
          <w:trHeight w:val="255"/>
        </w:trPr>
        <w:tc>
          <w:tcPr>
            <w:tcW w:w="350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29575CFF" w14:textId="77777777" w:rsidR="008252EB" w:rsidRPr="008252EB" w:rsidRDefault="008252EB" w:rsidP="008252EB">
            <w:pPr>
              <w:spacing w:line="284" w:lineRule="exact"/>
              <w:rPr>
                <w:rFonts w:eastAsia="Calibri"/>
                <w:sz w:val="16"/>
                <w:szCs w:val="16"/>
                <w:lang w:eastAsia="nl-NL"/>
              </w:rPr>
            </w:pPr>
            <w:r w:rsidRPr="008252EB">
              <w:rPr>
                <w:rFonts w:eastAsia="Times New Roman"/>
                <w:sz w:val="16"/>
                <w:szCs w:val="16"/>
                <w:lang w:eastAsia="nl-NL"/>
              </w:rPr>
              <w:t>Oud-Beijerland naar Spijkenisse</w:t>
            </w:r>
          </w:p>
        </w:tc>
        <w:tc>
          <w:tcPr>
            <w:tcW w:w="198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Mar>
              <w:top w:w="0" w:type="dxa"/>
              <w:left w:w="70" w:type="dxa"/>
              <w:bottom w:w="0" w:type="dxa"/>
              <w:right w:w="70" w:type="dxa"/>
            </w:tcMar>
            <w:vAlign w:val="bottom"/>
            <w:hideMark/>
          </w:tcPr>
          <w:p w14:paraId="17977B5B" w14:textId="77777777" w:rsidR="008252EB" w:rsidRPr="008252EB" w:rsidRDefault="008252EB" w:rsidP="008252EB">
            <w:pPr>
              <w:spacing w:line="284" w:lineRule="exact"/>
              <w:rPr>
                <w:rFonts w:eastAsia="Calibri"/>
                <w:sz w:val="16"/>
                <w:szCs w:val="16"/>
                <w:lang w:eastAsia="nl-NL"/>
              </w:rPr>
            </w:pPr>
            <w:r w:rsidRPr="008252EB">
              <w:rPr>
                <w:rFonts w:eastAsia="Times New Roman"/>
                <w:sz w:val="16"/>
                <w:szCs w:val="16"/>
                <w:lang w:eastAsia="nl-NL"/>
              </w:rPr>
              <w:t xml:space="preserve">       2.005 </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Mar>
              <w:top w:w="0" w:type="dxa"/>
              <w:left w:w="70" w:type="dxa"/>
              <w:bottom w:w="0" w:type="dxa"/>
              <w:right w:w="70" w:type="dxa"/>
            </w:tcMar>
            <w:vAlign w:val="bottom"/>
            <w:hideMark/>
          </w:tcPr>
          <w:p w14:paraId="296407EF" w14:textId="77777777" w:rsidR="008252EB" w:rsidRPr="008252EB" w:rsidRDefault="008252EB" w:rsidP="008252EB">
            <w:pPr>
              <w:spacing w:line="284" w:lineRule="exact"/>
              <w:jc w:val="center"/>
              <w:rPr>
                <w:rFonts w:eastAsia="Calibri"/>
                <w:sz w:val="16"/>
                <w:szCs w:val="16"/>
                <w:lang w:eastAsia="nl-NL"/>
              </w:rPr>
            </w:pPr>
            <w:r w:rsidRPr="008252EB">
              <w:rPr>
                <w:rFonts w:eastAsia="Times New Roman"/>
                <w:sz w:val="16"/>
                <w:szCs w:val="16"/>
                <w:lang w:eastAsia="nl-NL"/>
              </w:rPr>
              <w:t>14</w:t>
            </w:r>
          </w:p>
        </w:tc>
      </w:tr>
      <w:tr w:rsidR="008252EB" w:rsidRPr="008252EB" w14:paraId="2A3277BC" w14:textId="77777777" w:rsidTr="008252EB">
        <w:trPr>
          <w:trHeight w:val="255"/>
        </w:trPr>
        <w:tc>
          <w:tcPr>
            <w:tcW w:w="350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447746F1" w14:textId="77777777" w:rsidR="008252EB" w:rsidRPr="008252EB" w:rsidRDefault="008252EB" w:rsidP="008252EB">
            <w:pPr>
              <w:spacing w:line="284" w:lineRule="exact"/>
              <w:rPr>
                <w:rFonts w:eastAsia="Calibri"/>
                <w:sz w:val="16"/>
                <w:szCs w:val="16"/>
                <w:lang w:eastAsia="nl-NL"/>
              </w:rPr>
            </w:pPr>
            <w:r w:rsidRPr="008252EB">
              <w:rPr>
                <w:rFonts w:eastAsia="Times New Roman"/>
                <w:sz w:val="16"/>
                <w:szCs w:val="16"/>
                <w:lang w:eastAsia="nl-NL"/>
              </w:rPr>
              <w:t>Spijkenisse (inclusief Evides)</w:t>
            </w:r>
          </w:p>
        </w:tc>
        <w:tc>
          <w:tcPr>
            <w:tcW w:w="198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Mar>
              <w:top w:w="0" w:type="dxa"/>
              <w:left w:w="70" w:type="dxa"/>
              <w:bottom w:w="0" w:type="dxa"/>
              <w:right w:w="70" w:type="dxa"/>
            </w:tcMar>
            <w:vAlign w:val="bottom"/>
            <w:hideMark/>
          </w:tcPr>
          <w:p w14:paraId="2EE965D7" w14:textId="77777777" w:rsidR="008252EB" w:rsidRPr="008252EB" w:rsidRDefault="008252EB" w:rsidP="008252EB">
            <w:pPr>
              <w:spacing w:line="284" w:lineRule="exact"/>
              <w:rPr>
                <w:rFonts w:eastAsia="Calibri"/>
                <w:sz w:val="16"/>
                <w:szCs w:val="16"/>
                <w:lang w:eastAsia="nl-NL"/>
              </w:rPr>
            </w:pPr>
            <w:r w:rsidRPr="008252EB">
              <w:rPr>
                <w:rFonts w:eastAsia="Times New Roman"/>
                <w:sz w:val="16"/>
                <w:szCs w:val="16"/>
                <w:lang w:eastAsia="nl-NL"/>
              </w:rPr>
              <w:t xml:space="preserve">       2.243 </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Mar>
              <w:top w:w="0" w:type="dxa"/>
              <w:left w:w="70" w:type="dxa"/>
              <w:bottom w:w="0" w:type="dxa"/>
              <w:right w:w="70" w:type="dxa"/>
            </w:tcMar>
            <w:vAlign w:val="bottom"/>
            <w:hideMark/>
          </w:tcPr>
          <w:p w14:paraId="4AF4BE39" w14:textId="77777777" w:rsidR="008252EB" w:rsidRPr="008252EB" w:rsidRDefault="008252EB" w:rsidP="008252EB">
            <w:pPr>
              <w:spacing w:line="284" w:lineRule="exact"/>
              <w:jc w:val="center"/>
              <w:rPr>
                <w:rFonts w:eastAsia="Calibri"/>
                <w:sz w:val="16"/>
                <w:szCs w:val="16"/>
                <w:lang w:eastAsia="nl-NL"/>
              </w:rPr>
            </w:pPr>
            <w:r w:rsidRPr="008252EB">
              <w:rPr>
                <w:rFonts w:eastAsia="Times New Roman"/>
                <w:sz w:val="16"/>
                <w:szCs w:val="16"/>
                <w:lang w:eastAsia="nl-NL"/>
              </w:rPr>
              <w:t>15</w:t>
            </w:r>
          </w:p>
        </w:tc>
      </w:tr>
      <w:tr w:rsidR="008252EB" w:rsidRPr="008252EB" w14:paraId="22728FD0" w14:textId="77777777" w:rsidTr="008252EB">
        <w:trPr>
          <w:trHeight w:val="255"/>
        </w:trPr>
        <w:tc>
          <w:tcPr>
            <w:tcW w:w="350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6D2837C4" w14:textId="77777777" w:rsidR="008252EB" w:rsidRPr="008252EB" w:rsidRDefault="008252EB" w:rsidP="008252EB">
            <w:pPr>
              <w:spacing w:line="284" w:lineRule="exact"/>
              <w:rPr>
                <w:rFonts w:eastAsia="Calibri"/>
                <w:sz w:val="16"/>
                <w:szCs w:val="16"/>
                <w:lang w:eastAsia="nl-NL"/>
              </w:rPr>
            </w:pPr>
            <w:r w:rsidRPr="008252EB">
              <w:rPr>
                <w:rFonts w:eastAsia="Times New Roman"/>
                <w:sz w:val="16"/>
                <w:szCs w:val="16"/>
                <w:lang w:eastAsia="nl-NL"/>
              </w:rPr>
              <w:t>Oud-Beijerland naar Rhoon</w:t>
            </w:r>
          </w:p>
        </w:tc>
        <w:tc>
          <w:tcPr>
            <w:tcW w:w="198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Mar>
              <w:top w:w="0" w:type="dxa"/>
              <w:left w:w="70" w:type="dxa"/>
              <w:bottom w:w="0" w:type="dxa"/>
              <w:right w:w="70" w:type="dxa"/>
            </w:tcMar>
            <w:vAlign w:val="bottom"/>
            <w:hideMark/>
          </w:tcPr>
          <w:p w14:paraId="3AF05D8E" w14:textId="77777777" w:rsidR="008252EB" w:rsidRPr="008252EB" w:rsidRDefault="008252EB" w:rsidP="008252EB">
            <w:pPr>
              <w:spacing w:line="284" w:lineRule="exact"/>
              <w:rPr>
                <w:rFonts w:eastAsia="Calibri"/>
                <w:sz w:val="16"/>
                <w:szCs w:val="16"/>
                <w:lang w:eastAsia="nl-NL"/>
              </w:rPr>
            </w:pPr>
            <w:r w:rsidRPr="008252EB">
              <w:rPr>
                <w:rFonts w:eastAsia="Times New Roman"/>
                <w:sz w:val="16"/>
                <w:szCs w:val="16"/>
                <w:lang w:eastAsia="nl-NL"/>
              </w:rPr>
              <w:t xml:space="preserve">       5.043 </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Mar>
              <w:top w:w="0" w:type="dxa"/>
              <w:left w:w="70" w:type="dxa"/>
              <w:bottom w:w="0" w:type="dxa"/>
              <w:right w:w="70" w:type="dxa"/>
            </w:tcMar>
            <w:vAlign w:val="bottom"/>
            <w:hideMark/>
          </w:tcPr>
          <w:p w14:paraId="3241D419" w14:textId="77777777" w:rsidR="008252EB" w:rsidRPr="008252EB" w:rsidRDefault="008252EB" w:rsidP="008252EB">
            <w:pPr>
              <w:spacing w:line="284" w:lineRule="exact"/>
              <w:jc w:val="center"/>
              <w:rPr>
                <w:rFonts w:eastAsia="Calibri"/>
                <w:sz w:val="16"/>
                <w:szCs w:val="16"/>
                <w:lang w:eastAsia="nl-NL"/>
              </w:rPr>
            </w:pPr>
            <w:r w:rsidRPr="008252EB">
              <w:rPr>
                <w:rFonts w:eastAsia="Times New Roman"/>
                <w:sz w:val="16"/>
                <w:szCs w:val="16"/>
                <w:lang w:eastAsia="nl-NL"/>
              </w:rPr>
              <w:t>34</w:t>
            </w:r>
          </w:p>
        </w:tc>
      </w:tr>
      <w:tr w:rsidR="008252EB" w:rsidRPr="008252EB" w14:paraId="089625CD" w14:textId="77777777" w:rsidTr="008252EB">
        <w:trPr>
          <w:trHeight w:val="255"/>
        </w:trPr>
        <w:tc>
          <w:tcPr>
            <w:tcW w:w="350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2003D20A" w14:textId="77777777" w:rsidR="008252EB" w:rsidRPr="008252EB" w:rsidRDefault="008252EB" w:rsidP="008252EB">
            <w:pPr>
              <w:spacing w:line="284" w:lineRule="exact"/>
              <w:rPr>
                <w:rFonts w:eastAsia="Calibri"/>
                <w:b/>
                <w:sz w:val="16"/>
                <w:szCs w:val="16"/>
                <w:lang w:eastAsia="nl-NL"/>
              </w:rPr>
            </w:pPr>
            <w:r w:rsidRPr="008252EB">
              <w:rPr>
                <w:rFonts w:eastAsia="Times New Roman"/>
                <w:b/>
                <w:sz w:val="16"/>
                <w:szCs w:val="16"/>
                <w:lang w:eastAsia="nl-NL"/>
              </w:rPr>
              <w:t>Totaal</w:t>
            </w:r>
          </w:p>
        </w:tc>
        <w:tc>
          <w:tcPr>
            <w:tcW w:w="198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Mar>
              <w:top w:w="0" w:type="dxa"/>
              <w:left w:w="70" w:type="dxa"/>
              <w:bottom w:w="0" w:type="dxa"/>
              <w:right w:w="70" w:type="dxa"/>
            </w:tcMar>
            <w:vAlign w:val="bottom"/>
            <w:hideMark/>
          </w:tcPr>
          <w:p w14:paraId="4D9D9B4E" w14:textId="77777777" w:rsidR="008252EB" w:rsidRPr="008252EB" w:rsidRDefault="008252EB" w:rsidP="008252EB">
            <w:pPr>
              <w:spacing w:line="284" w:lineRule="exact"/>
              <w:rPr>
                <w:rFonts w:eastAsia="Calibri"/>
                <w:b/>
                <w:sz w:val="16"/>
                <w:szCs w:val="16"/>
                <w:lang w:eastAsia="nl-NL"/>
              </w:rPr>
            </w:pPr>
            <w:r w:rsidRPr="008252EB">
              <w:rPr>
                <w:rFonts w:eastAsia="Times New Roman"/>
                <w:b/>
                <w:sz w:val="16"/>
                <w:szCs w:val="16"/>
                <w:lang w:eastAsia="nl-NL"/>
              </w:rPr>
              <w:t xml:space="preserve">      14.767 </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Mar>
              <w:top w:w="0" w:type="dxa"/>
              <w:left w:w="70" w:type="dxa"/>
              <w:bottom w:w="0" w:type="dxa"/>
              <w:right w:w="70" w:type="dxa"/>
            </w:tcMar>
            <w:vAlign w:val="bottom"/>
            <w:hideMark/>
          </w:tcPr>
          <w:p w14:paraId="325BD8BA" w14:textId="77777777" w:rsidR="008252EB" w:rsidRPr="008252EB" w:rsidRDefault="008252EB" w:rsidP="008252EB">
            <w:pPr>
              <w:spacing w:line="284" w:lineRule="exact"/>
              <w:jc w:val="center"/>
              <w:rPr>
                <w:rFonts w:eastAsia="Calibri"/>
                <w:b/>
                <w:sz w:val="16"/>
                <w:szCs w:val="16"/>
                <w:lang w:eastAsia="nl-NL"/>
              </w:rPr>
            </w:pPr>
            <w:r w:rsidRPr="008252EB">
              <w:rPr>
                <w:rFonts w:eastAsia="Times New Roman"/>
                <w:b/>
                <w:sz w:val="16"/>
                <w:szCs w:val="16"/>
                <w:lang w:eastAsia="nl-NL"/>
              </w:rPr>
              <w:t>100</w:t>
            </w:r>
          </w:p>
        </w:tc>
      </w:tr>
    </w:tbl>
    <w:p w14:paraId="0334CEDE" w14:textId="77777777" w:rsidR="008252EB" w:rsidRPr="008252EB" w:rsidRDefault="008252EB" w:rsidP="008252EB">
      <w:pPr>
        <w:spacing w:line="284" w:lineRule="exact"/>
        <w:rPr>
          <w:rFonts w:eastAsia="Times New Roman"/>
          <w:i/>
          <w:sz w:val="16"/>
          <w:szCs w:val="16"/>
          <w:lang w:eastAsia="nl-NL"/>
        </w:rPr>
      </w:pPr>
      <w:r w:rsidRPr="008252EB">
        <w:rPr>
          <w:rFonts w:eastAsia="Times New Roman"/>
          <w:i/>
          <w:sz w:val="16"/>
          <w:szCs w:val="16"/>
          <w:lang w:eastAsia="nl-NL"/>
        </w:rPr>
        <w:t>Instappers per opstapplaats op werkdagen Rhoonse Veer</w:t>
      </w:r>
    </w:p>
    <w:p w14:paraId="1BF0C044" w14:textId="77777777" w:rsidR="008252EB" w:rsidRPr="008252EB" w:rsidRDefault="008252EB" w:rsidP="008252EB">
      <w:pPr>
        <w:spacing w:line="284" w:lineRule="exact"/>
        <w:rPr>
          <w:rFonts w:eastAsia="Times New Roman"/>
          <w:sz w:val="20"/>
          <w:szCs w:val="20"/>
          <w:lang w:eastAsia="nl-NL"/>
        </w:rPr>
      </w:pPr>
    </w:p>
    <w:p w14:paraId="7E0CAB39" w14:textId="77777777" w:rsidR="008252EB" w:rsidRPr="008252EB" w:rsidRDefault="008252EB" w:rsidP="008252EB">
      <w:pPr>
        <w:spacing w:line="284" w:lineRule="exact"/>
        <w:rPr>
          <w:rFonts w:eastAsia="Times New Roman"/>
          <w:sz w:val="20"/>
          <w:szCs w:val="20"/>
          <w:lang w:eastAsia="nl-NL"/>
        </w:rPr>
      </w:pPr>
      <w:r w:rsidRPr="008252EB">
        <w:rPr>
          <w:rFonts w:eastAsia="Times New Roman"/>
          <w:sz w:val="20"/>
          <w:szCs w:val="20"/>
          <w:lang w:eastAsia="nl-NL"/>
        </w:rPr>
        <w:t xml:space="preserve">De ontwikkeling van het aantal reizigers van de afgelopen jaren is onderstaand aangegeven. </w:t>
      </w:r>
    </w:p>
    <w:p w14:paraId="4711953B" w14:textId="3D0AA72C" w:rsidR="008252EB" w:rsidRPr="008252EB" w:rsidRDefault="008252EB" w:rsidP="008252EB">
      <w:pPr>
        <w:spacing w:line="284" w:lineRule="exact"/>
        <w:rPr>
          <w:rFonts w:eastAsia="Times New Roman"/>
          <w:sz w:val="20"/>
          <w:szCs w:val="20"/>
          <w:lang w:eastAsia="nl-NL"/>
        </w:rPr>
      </w:pPr>
      <w:r w:rsidRPr="008252EB">
        <w:rPr>
          <w:rFonts w:eastAsia="Times New Roman"/>
          <w:sz w:val="20"/>
          <w:szCs w:val="20"/>
          <w:lang w:eastAsia="nl-NL"/>
        </w:rPr>
        <w:t>Genoemde aantallen zijn</w:t>
      </w:r>
      <w:r w:rsidR="00136A73">
        <w:rPr>
          <w:rFonts w:eastAsia="Times New Roman"/>
          <w:sz w:val="20"/>
          <w:szCs w:val="20"/>
          <w:lang w:eastAsia="nl-NL"/>
        </w:rPr>
        <w:t xml:space="preserve"> </w:t>
      </w:r>
      <w:r w:rsidRPr="008252EB">
        <w:rPr>
          <w:rFonts w:eastAsia="Times New Roman"/>
          <w:sz w:val="20"/>
          <w:szCs w:val="20"/>
          <w:lang w:eastAsia="nl-NL"/>
        </w:rPr>
        <w:t>het totaal per jaar over alle aanmeerplaatsen en zijn ter indicatie weergegeven. Er kunnen aan deze gegevens geen rechten worden ontleend.</w:t>
      </w:r>
    </w:p>
    <w:p w14:paraId="0896C517" w14:textId="77777777" w:rsidR="008252EB" w:rsidRPr="008252EB" w:rsidRDefault="008252EB" w:rsidP="008252EB">
      <w:pPr>
        <w:spacing w:line="284" w:lineRule="exact"/>
        <w:rPr>
          <w:rFonts w:eastAsia="Times New Roman"/>
          <w:b/>
          <w:sz w:val="20"/>
          <w:szCs w:val="20"/>
          <w:lang w:eastAsia="nl-NL"/>
        </w:rPr>
      </w:pPr>
    </w:p>
    <w:tbl>
      <w:tblPr>
        <w:tblW w:w="9555" w:type="dxa"/>
        <w:tblBorders>
          <w:top w:val="single" w:sz="6" w:space="0" w:color="000080"/>
          <w:left w:val="single" w:sz="6" w:space="0" w:color="000080"/>
          <w:bottom w:val="single" w:sz="6" w:space="0" w:color="000080"/>
          <w:right w:val="single" w:sz="6" w:space="0" w:color="000080"/>
          <w:insideV w:val="single" w:sz="6" w:space="0" w:color="000080"/>
        </w:tblBorders>
        <w:tblLayout w:type="fixed"/>
        <w:tblLook w:val="01E0" w:firstRow="1" w:lastRow="1" w:firstColumn="1" w:lastColumn="1" w:noHBand="0" w:noVBand="0"/>
      </w:tblPr>
      <w:tblGrid>
        <w:gridCol w:w="1966"/>
        <w:gridCol w:w="758"/>
        <w:gridCol w:w="759"/>
        <w:gridCol w:w="759"/>
        <w:gridCol w:w="759"/>
        <w:gridCol w:w="759"/>
        <w:gridCol w:w="759"/>
        <w:gridCol w:w="759"/>
        <w:gridCol w:w="759"/>
        <w:gridCol w:w="759"/>
        <w:gridCol w:w="759"/>
      </w:tblGrid>
      <w:tr w:rsidR="008252EB" w:rsidRPr="008252EB" w14:paraId="351C0EE8" w14:textId="77777777" w:rsidTr="008252EB">
        <w:trPr>
          <w:trHeight w:val="306"/>
        </w:trPr>
        <w:tc>
          <w:tcPr>
            <w:tcW w:w="1968" w:type="dxa"/>
            <w:tcBorders>
              <w:top w:val="single" w:sz="6" w:space="0" w:color="000080"/>
              <w:left w:val="single" w:sz="6" w:space="0" w:color="000080"/>
              <w:bottom w:val="nil"/>
              <w:right w:val="single" w:sz="6" w:space="0" w:color="000080"/>
            </w:tcBorders>
            <w:shd w:val="clear" w:color="auto" w:fill="002060"/>
          </w:tcPr>
          <w:p w14:paraId="1B13AFDE" w14:textId="77777777" w:rsidR="008252EB" w:rsidRPr="008252EB" w:rsidRDefault="008252EB" w:rsidP="008252EB">
            <w:pPr>
              <w:spacing w:line="284" w:lineRule="exact"/>
              <w:rPr>
                <w:rFonts w:eastAsia="Times New Roman"/>
                <w:b/>
                <w:color w:val="FFFFFF"/>
                <w:sz w:val="20"/>
                <w:szCs w:val="20"/>
                <w:lang w:eastAsia="nl-NL"/>
              </w:rPr>
            </w:pPr>
          </w:p>
        </w:tc>
        <w:tc>
          <w:tcPr>
            <w:tcW w:w="759" w:type="dxa"/>
            <w:tcBorders>
              <w:top w:val="single" w:sz="6" w:space="0" w:color="000080"/>
              <w:left w:val="single" w:sz="6" w:space="0" w:color="000080"/>
              <w:bottom w:val="nil"/>
              <w:right w:val="single" w:sz="6" w:space="0" w:color="000080"/>
            </w:tcBorders>
            <w:shd w:val="clear" w:color="auto" w:fill="002060"/>
            <w:hideMark/>
          </w:tcPr>
          <w:p w14:paraId="5D4E8714" w14:textId="77777777" w:rsidR="008252EB" w:rsidRPr="008252EB" w:rsidRDefault="008252EB" w:rsidP="008252EB">
            <w:pPr>
              <w:spacing w:line="284" w:lineRule="exact"/>
              <w:jc w:val="right"/>
              <w:rPr>
                <w:rFonts w:eastAsia="Times New Roman"/>
                <w:b/>
                <w:bCs/>
                <w:color w:val="FFFFFF"/>
                <w:sz w:val="20"/>
                <w:szCs w:val="20"/>
                <w:lang w:eastAsia="nl-NL"/>
              </w:rPr>
            </w:pPr>
            <w:r w:rsidRPr="008252EB">
              <w:rPr>
                <w:rFonts w:eastAsia="Times New Roman"/>
                <w:b/>
                <w:bCs/>
                <w:color w:val="FFFFFF"/>
                <w:sz w:val="20"/>
                <w:szCs w:val="20"/>
                <w:lang w:eastAsia="nl-NL"/>
              </w:rPr>
              <w:t>2004</w:t>
            </w:r>
          </w:p>
        </w:tc>
        <w:tc>
          <w:tcPr>
            <w:tcW w:w="759" w:type="dxa"/>
            <w:tcBorders>
              <w:top w:val="single" w:sz="6" w:space="0" w:color="000080"/>
              <w:left w:val="single" w:sz="6" w:space="0" w:color="000080"/>
              <w:bottom w:val="nil"/>
              <w:right w:val="single" w:sz="6" w:space="0" w:color="000080"/>
            </w:tcBorders>
            <w:shd w:val="clear" w:color="auto" w:fill="002060"/>
            <w:hideMark/>
          </w:tcPr>
          <w:p w14:paraId="28A0E348" w14:textId="77777777" w:rsidR="008252EB" w:rsidRPr="008252EB" w:rsidRDefault="008252EB" w:rsidP="008252EB">
            <w:pPr>
              <w:spacing w:line="284" w:lineRule="exact"/>
              <w:jc w:val="right"/>
              <w:rPr>
                <w:rFonts w:eastAsia="Times New Roman"/>
                <w:b/>
                <w:bCs/>
                <w:color w:val="FFFFFF"/>
                <w:sz w:val="20"/>
                <w:szCs w:val="20"/>
                <w:lang w:eastAsia="nl-NL"/>
              </w:rPr>
            </w:pPr>
            <w:r w:rsidRPr="008252EB">
              <w:rPr>
                <w:rFonts w:eastAsia="Times New Roman"/>
                <w:b/>
                <w:bCs/>
                <w:color w:val="FFFFFF"/>
                <w:sz w:val="20"/>
                <w:szCs w:val="20"/>
                <w:lang w:eastAsia="nl-NL"/>
              </w:rPr>
              <w:t>2005</w:t>
            </w:r>
          </w:p>
        </w:tc>
        <w:tc>
          <w:tcPr>
            <w:tcW w:w="759" w:type="dxa"/>
            <w:tcBorders>
              <w:top w:val="single" w:sz="6" w:space="0" w:color="000080"/>
              <w:left w:val="single" w:sz="6" w:space="0" w:color="000080"/>
              <w:bottom w:val="nil"/>
              <w:right w:val="single" w:sz="6" w:space="0" w:color="000080"/>
            </w:tcBorders>
            <w:shd w:val="clear" w:color="auto" w:fill="002060"/>
            <w:hideMark/>
          </w:tcPr>
          <w:p w14:paraId="3F3C12E7" w14:textId="77777777" w:rsidR="008252EB" w:rsidRPr="008252EB" w:rsidRDefault="008252EB" w:rsidP="008252EB">
            <w:pPr>
              <w:spacing w:line="284" w:lineRule="exact"/>
              <w:jc w:val="right"/>
              <w:rPr>
                <w:rFonts w:eastAsia="Times New Roman"/>
                <w:b/>
                <w:bCs/>
                <w:color w:val="FFFFFF"/>
                <w:sz w:val="20"/>
                <w:szCs w:val="20"/>
                <w:lang w:eastAsia="nl-NL"/>
              </w:rPr>
            </w:pPr>
            <w:r w:rsidRPr="008252EB">
              <w:rPr>
                <w:rFonts w:eastAsia="Times New Roman"/>
                <w:b/>
                <w:bCs/>
                <w:color w:val="FFFFFF"/>
                <w:sz w:val="20"/>
                <w:szCs w:val="20"/>
                <w:lang w:eastAsia="nl-NL"/>
              </w:rPr>
              <w:t>2006</w:t>
            </w:r>
          </w:p>
        </w:tc>
        <w:tc>
          <w:tcPr>
            <w:tcW w:w="759" w:type="dxa"/>
            <w:tcBorders>
              <w:top w:val="single" w:sz="6" w:space="0" w:color="000080"/>
              <w:left w:val="single" w:sz="6" w:space="0" w:color="000080"/>
              <w:bottom w:val="nil"/>
              <w:right w:val="single" w:sz="6" w:space="0" w:color="000080"/>
            </w:tcBorders>
            <w:shd w:val="clear" w:color="auto" w:fill="002060"/>
            <w:hideMark/>
          </w:tcPr>
          <w:p w14:paraId="7EAE0846" w14:textId="77777777" w:rsidR="008252EB" w:rsidRPr="008252EB" w:rsidRDefault="008252EB" w:rsidP="008252EB">
            <w:pPr>
              <w:spacing w:line="284" w:lineRule="exact"/>
              <w:jc w:val="right"/>
              <w:rPr>
                <w:rFonts w:eastAsia="Times New Roman"/>
                <w:b/>
                <w:bCs/>
                <w:color w:val="FFFFFF"/>
                <w:sz w:val="20"/>
                <w:szCs w:val="20"/>
                <w:lang w:eastAsia="nl-NL"/>
              </w:rPr>
            </w:pPr>
            <w:r w:rsidRPr="008252EB">
              <w:rPr>
                <w:rFonts w:eastAsia="Times New Roman"/>
                <w:b/>
                <w:bCs/>
                <w:color w:val="FFFFFF"/>
                <w:sz w:val="20"/>
                <w:szCs w:val="20"/>
                <w:lang w:eastAsia="nl-NL"/>
              </w:rPr>
              <w:t>2007</w:t>
            </w:r>
          </w:p>
        </w:tc>
        <w:tc>
          <w:tcPr>
            <w:tcW w:w="759" w:type="dxa"/>
            <w:tcBorders>
              <w:top w:val="single" w:sz="6" w:space="0" w:color="000080"/>
              <w:left w:val="single" w:sz="6" w:space="0" w:color="000080"/>
              <w:bottom w:val="nil"/>
              <w:right w:val="single" w:sz="6" w:space="0" w:color="000080"/>
            </w:tcBorders>
            <w:shd w:val="clear" w:color="auto" w:fill="002060"/>
            <w:hideMark/>
          </w:tcPr>
          <w:p w14:paraId="758055E5" w14:textId="77777777" w:rsidR="008252EB" w:rsidRPr="008252EB" w:rsidRDefault="008252EB" w:rsidP="008252EB">
            <w:pPr>
              <w:spacing w:line="284" w:lineRule="exact"/>
              <w:jc w:val="right"/>
              <w:rPr>
                <w:rFonts w:eastAsia="Times New Roman"/>
                <w:b/>
                <w:bCs/>
                <w:color w:val="FFFFFF"/>
                <w:sz w:val="20"/>
                <w:szCs w:val="20"/>
                <w:lang w:eastAsia="nl-NL"/>
              </w:rPr>
            </w:pPr>
            <w:r w:rsidRPr="008252EB">
              <w:rPr>
                <w:rFonts w:eastAsia="Times New Roman"/>
                <w:b/>
                <w:bCs/>
                <w:color w:val="FFFFFF"/>
                <w:sz w:val="20"/>
                <w:szCs w:val="20"/>
                <w:lang w:eastAsia="nl-NL"/>
              </w:rPr>
              <w:t>2008</w:t>
            </w:r>
          </w:p>
        </w:tc>
        <w:tc>
          <w:tcPr>
            <w:tcW w:w="759" w:type="dxa"/>
            <w:tcBorders>
              <w:top w:val="single" w:sz="6" w:space="0" w:color="000080"/>
              <w:left w:val="single" w:sz="6" w:space="0" w:color="000080"/>
              <w:bottom w:val="nil"/>
              <w:right w:val="single" w:sz="6" w:space="0" w:color="000080"/>
            </w:tcBorders>
            <w:shd w:val="clear" w:color="auto" w:fill="002060"/>
            <w:hideMark/>
          </w:tcPr>
          <w:p w14:paraId="576C24C1" w14:textId="77777777" w:rsidR="008252EB" w:rsidRPr="008252EB" w:rsidRDefault="008252EB" w:rsidP="008252EB">
            <w:pPr>
              <w:spacing w:line="284" w:lineRule="exact"/>
              <w:jc w:val="right"/>
              <w:rPr>
                <w:rFonts w:eastAsia="Times New Roman"/>
                <w:b/>
                <w:bCs/>
                <w:color w:val="FFFFFF"/>
                <w:sz w:val="20"/>
                <w:szCs w:val="20"/>
                <w:lang w:eastAsia="nl-NL"/>
              </w:rPr>
            </w:pPr>
            <w:r w:rsidRPr="008252EB">
              <w:rPr>
                <w:rFonts w:eastAsia="Times New Roman"/>
                <w:b/>
                <w:bCs/>
                <w:color w:val="FFFFFF"/>
                <w:sz w:val="20"/>
                <w:szCs w:val="20"/>
                <w:lang w:eastAsia="nl-NL"/>
              </w:rPr>
              <w:t>2009</w:t>
            </w:r>
          </w:p>
        </w:tc>
        <w:tc>
          <w:tcPr>
            <w:tcW w:w="759" w:type="dxa"/>
            <w:tcBorders>
              <w:top w:val="single" w:sz="6" w:space="0" w:color="000080"/>
              <w:left w:val="single" w:sz="6" w:space="0" w:color="000080"/>
              <w:bottom w:val="nil"/>
              <w:right w:val="single" w:sz="6" w:space="0" w:color="000080"/>
            </w:tcBorders>
            <w:shd w:val="clear" w:color="auto" w:fill="002060"/>
            <w:hideMark/>
          </w:tcPr>
          <w:p w14:paraId="6ACAF5F9" w14:textId="77777777" w:rsidR="008252EB" w:rsidRPr="008252EB" w:rsidRDefault="008252EB" w:rsidP="008252EB">
            <w:pPr>
              <w:spacing w:line="284" w:lineRule="exact"/>
              <w:jc w:val="right"/>
              <w:rPr>
                <w:rFonts w:eastAsia="Times New Roman"/>
                <w:b/>
                <w:bCs/>
                <w:color w:val="FFFFFF"/>
                <w:sz w:val="20"/>
                <w:szCs w:val="20"/>
                <w:lang w:eastAsia="nl-NL"/>
              </w:rPr>
            </w:pPr>
            <w:r w:rsidRPr="008252EB">
              <w:rPr>
                <w:rFonts w:eastAsia="Times New Roman"/>
                <w:b/>
                <w:bCs/>
                <w:color w:val="FFFFFF"/>
                <w:sz w:val="20"/>
                <w:szCs w:val="20"/>
                <w:lang w:eastAsia="nl-NL"/>
              </w:rPr>
              <w:t>2010</w:t>
            </w:r>
          </w:p>
        </w:tc>
        <w:tc>
          <w:tcPr>
            <w:tcW w:w="759" w:type="dxa"/>
            <w:tcBorders>
              <w:top w:val="single" w:sz="6" w:space="0" w:color="000080"/>
              <w:left w:val="single" w:sz="6" w:space="0" w:color="000080"/>
              <w:bottom w:val="nil"/>
              <w:right w:val="single" w:sz="6" w:space="0" w:color="000080"/>
            </w:tcBorders>
            <w:shd w:val="clear" w:color="auto" w:fill="002060"/>
            <w:hideMark/>
          </w:tcPr>
          <w:p w14:paraId="074B46F3" w14:textId="77777777" w:rsidR="008252EB" w:rsidRPr="008252EB" w:rsidRDefault="008252EB" w:rsidP="008252EB">
            <w:pPr>
              <w:spacing w:line="284" w:lineRule="exact"/>
              <w:jc w:val="right"/>
              <w:rPr>
                <w:rFonts w:eastAsia="Times New Roman"/>
                <w:b/>
                <w:bCs/>
                <w:color w:val="FFFFFF"/>
                <w:sz w:val="20"/>
                <w:szCs w:val="20"/>
                <w:lang w:eastAsia="nl-NL"/>
              </w:rPr>
            </w:pPr>
            <w:r w:rsidRPr="008252EB">
              <w:rPr>
                <w:rFonts w:eastAsia="Times New Roman"/>
                <w:b/>
                <w:bCs/>
                <w:color w:val="FFFFFF"/>
                <w:sz w:val="20"/>
                <w:szCs w:val="20"/>
                <w:lang w:eastAsia="nl-NL"/>
              </w:rPr>
              <w:t>2011</w:t>
            </w:r>
          </w:p>
        </w:tc>
        <w:tc>
          <w:tcPr>
            <w:tcW w:w="759" w:type="dxa"/>
            <w:tcBorders>
              <w:top w:val="single" w:sz="6" w:space="0" w:color="000080"/>
              <w:left w:val="single" w:sz="6" w:space="0" w:color="000080"/>
              <w:bottom w:val="nil"/>
              <w:right w:val="single" w:sz="6" w:space="0" w:color="000080"/>
            </w:tcBorders>
            <w:shd w:val="clear" w:color="auto" w:fill="002060"/>
            <w:hideMark/>
          </w:tcPr>
          <w:p w14:paraId="6DED848F" w14:textId="77777777" w:rsidR="008252EB" w:rsidRPr="008252EB" w:rsidRDefault="008252EB" w:rsidP="008252EB">
            <w:pPr>
              <w:spacing w:line="284" w:lineRule="exact"/>
              <w:jc w:val="right"/>
              <w:rPr>
                <w:rFonts w:eastAsia="Times New Roman"/>
                <w:b/>
                <w:bCs/>
                <w:sz w:val="20"/>
                <w:szCs w:val="20"/>
                <w:lang w:eastAsia="nl-NL"/>
              </w:rPr>
            </w:pPr>
            <w:r w:rsidRPr="008252EB">
              <w:rPr>
                <w:rFonts w:eastAsia="Times New Roman"/>
                <w:b/>
                <w:bCs/>
                <w:sz w:val="20"/>
                <w:szCs w:val="20"/>
                <w:lang w:eastAsia="nl-NL"/>
              </w:rPr>
              <w:t>2012</w:t>
            </w:r>
          </w:p>
        </w:tc>
        <w:tc>
          <w:tcPr>
            <w:tcW w:w="759" w:type="dxa"/>
            <w:tcBorders>
              <w:top w:val="single" w:sz="6" w:space="0" w:color="000080"/>
              <w:left w:val="single" w:sz="6" w:space="0" w:color="000080"/>
              <w:bottom w:val="nil"/>
              <w:right w:val="single" w:sz="6" w:space="0" w:color="000080"/>
            </w:tcBorders>
            <w:shd w:val="clear" w:color="auto" w:fill="002060"/>
            <w:hideMark/>
          </w:tcPr>
          <w:p w14:paraId="4C034933" w14:textId="77777777" w:rsidR="008252EB" w:rsidRPr="008252EB" w:rsidRDefault="008252EB" w:rsidP="008252EB">
            <w:pPr>
              <w:spacing w:line="284" w:lineRule="exact"/>
              <w:jc w:val="right"/>
              <w:rPr>
                <w:rFonts w:eastAsia="Times New Roman"/>
                <w:b/>
                <w:bCs/>
                <w:color w:val="FFFFFF" w:themeColor="background1"/>
                <w:sz w:val="20"/>
                <w:szCs w:val="20"/>
                <w:lang w:eastAsia="nl-NL"/>
              </w:rPr>
            </w:pPr>
            <w:r w:rsidRPr="008252EB">
              <w:rPr>
                <w:rFonts w:eastAsia="Times New Roman"/>
                <w:b/>
                <w:bCs/>
                <w:color w:val="FFFFFF" w:themeColor="background1"/>
                <w:sz w:val="20"/>
                <w:szCs w:val="20"/>
                <w:lang w:eastAsia="nl-NL"/>
              </w:rPr>
              <w:t>2013</w:t>
            </w:r>
          </w:p>
        </w:tc>
      </w:tr>
      <w:tr w:rsidR="008252EB" w:rsidRPr="008252EB" w14:paraId="029E13BC" w14:textId="77777777" w:rsidTr="008252EB">
        <w:trPr>
          <w:trHeight w:val="306"/>
        </w:trPr>
        <w:tc>
          <w:tcPr>
            <w:tcW w:w="1968" w:type="dxa"/>
            <w:tcBorders>
              <w:top w:val="nil"/>
              <w:left w:val="single" w:sz="6" w:space="0" w:color="000080"/>
              <w:bottom w:val="single" w:sz="6" w:space="0" w:color="000080"/>
              <w:right w:val="single" w:sz="6" w:space="0" w:color="000080"/>
            </w:tcBorders>
            <w:hideMark/>
          </w:tcPr>
          <w:p w14:paraId="1074AAE8" w14:textId="77777777" w:rsidR="008252EB" w:rsidRPr="008252EB" w:rsidRDefault="008252EB" w:rsidP="008252EB">
            <w:pPr>
              <w:spacing w:line="284" w:lineRule="exact"/>
              <w:rPr>
                <w:rFonts w:eastAsia="Times New Roman"/>
                <w:sz w:val="16"/>
                <w:szCs w:val="16"/>
                <w:lang w:eastAsia="nl-NL"/>
              </w:rPr>
            </w:pPr>
            <w:r w:rsidRPr="008252EB">
              <w:rPr>
                <w:rFonts w:eastAsia="Times New Roman"/>
                <w:sz w:val="16"/>
                <w:szCs w:val="16"/>
                <w:lang w:eastAsia="nl-NL"/>
              </w:rPr>
              <w:t>Passagiers</w:t>
            </w:r>
          </w:p>
        </w:tc>
        <w:tc>
          <w:tcPr>
            <w:tcW w:w="759" w:type="dxa"/>
            <w:tcBorders>
              <w:top w:val="nil"/>
              <w:left w:val="single" w:sz="6" w:space="0" w:color="000080"/>
              <w:bottom w:val="single" w:sz="6" w:space="0" w:color="000080"/>
              <w:right w:val="single" w:sz="6" w:space="0" w:color="000080"/>
            </w:tcBorders>
            <w:shd w:val="solid" w:color="C0C0C0" w:fill="FFFFFF"/>
            <w:hideMark/>
          </w:tcPr>
          <w:p w14:paraId="66CD4AD7" w14:textId="77777777" w:rsidR="008252EB" w:rsidRPr="008252EB" w:rsidRDefault="008252EB" w:rsidP="008252EB">
            <w:pPr>
              <w:spacing w:line="284" w:lineRule="exact"/>
              <w:jc w:val="right"/>
              <w:rPr>
                <w:rFonts w:eastAsia="Times New Roman"/>
                <w:b/>
                <w:bCs/>
                <w:color w:val="000000"/>
                <w:sz w:val="16"/>
                <w:szCs w:val="16"/>
                <w:lang w:eastAsia="nl-NL"/>
              </w:rPr>
            </w:pPr>
            <w:r w:rsidRPr="008252EB">
              <w:rPr>
                <w:rFonts w:eastAsia="Times New Roman"/>
                <w:b/>
                <w:bCs/>
                <w:color w:val="000000"/>
                <w:sz w:val="16"/>
                <w:szCs w:val="16"/>
                <w:lang w:eastAsia="nl-NL"/>
              </w:rPr>
              <w:t>32.137</w:t>
            </w:r>
          </w:p>
        </w:tc>
        <w:tc>
          <w:tcPr>
            <w:tcW w:w="759" w:type="dxa"/>
            <w:tcBorders>
              <w:top w:val="nil"/>
              <w:left w:val="single" w:sz="6" w:space="0" w:color="000080"/>
              <w:bottom w:val="single" w:sz="6" w:space="0" w:color="000080"/>
              <w:right w:val="single" w:sz="6" w:space="0" w:color="000080"/>
            </w:tcBorders>
            <w:shd w:val="pct10" w:color="000000" w:fill="FFFFFF"/>
            <w:hideMark/>
          </w:tcPr>
          <w:p w14:paraId="6CBCFBA9" w14:textId="77777777" w:rsidR="008252EB" w:rsidRPr="008252EB" w:rsidRDefault="008252EB" w:rsidP="008252EB">
            <w:pPr>
              <w:spacing w:line="284" w:lineRule="exact"/>
              <w:jc w:val="right"/>
              <w:rPr>
                <w:rFonts w:eastAsia="Times New Roman"/>
                <w:b/>
                <w:bCs/>
                <w:color w:val="000000"/>
                <w:sz w:val="16"/>
                <w:szCs w:val="16"/>
                <w:lang w:eastAsia="nl-NL"/>
              </w:rPr>
            </w:pPr>
            <w:r w:rsidRPr="008252EB">
              <w:rPr>
                <w:rFonts w:eastAsia="Times New Roman"/>
                <w:b/>
                <w:bCs/>
                <w:color w:val="000000"/>
                <w:sz w:val="16"/>
                <w:szCs w:val="16"/>
                <w:lang w:eastAsia="nl-NL"/>
              </w:rPr>
              <w:t>35.243</w:t>
            </w:r>
          </w:p>
        </w:tc>
        <w:tc>
          <w:tcPr>
            <w:tcW w:w="759" w:type="dxa"/>
            <w:tcBorders>
              <w:top w:val="nil"/>
              <w:left w:val="single" w:sz="6" w:space="0" w:color="000080"/>
              <w:bottom w:val="single" w:sz="6" w:space="0" w:color="000080"/>
              <w:right w:val="single" w:sz="6" w:space="0" w:color="000080"/>
            </w:tcBorders>
            <w:shd w:val="solid" w:color="C0C0C0" w:fill="FFFFFF"/>
            <w:hideMark/>
          </w:tcPr>
          <w:p w14:paraId="290F6F44" w14:textId="77777777" w:rsidR="008252EB" w:rsidRPr="008252EB" w:rsidRDefault="008252EB" w:rsidP="008252EB">
            <w:pPr>
              <w:spacing w:line="284" w:lineRule="exact"/>
              <w:jc w:val="right"/>
              <w:rPr>
                <w:rFonts w:eastAsia="Times New Roman"/>
                <w:b/>
                <w:bCs/>
                <w:color w:val="000000"/>
                <w:sz w:val="16"/>
                <w:szCs w:val="16"/>
                <w:lang w:eastAsia="nl-NL"/>
              </w:rPr>
            </w:pPr>
            <w:r w:rsidRPr="008252EB">
              <w:rPr>
                <w:rFonts w:eastAsia="Times New Roman"/>
                <w:b/>
                <w:bCs/>
                <w:color w:val="000000"/>
                <w:sz w:val="16"/>
                <w:szCs w:val="16"/>
                <w:lang w:eastAsia="nl-NL"/>
              </w:rPr>
              <w:t>38.731</w:t>
            </w:r>
          </w:p>
        </w:tc>
        <w:tc>
          <w:tcPr>
            <w:tcW w:w="759" w:type="dxa"/>
            <w:tcBorders>
              <w:top w:val="nil"/>
              <w:left w:val="single" w:sz="6" w:space="0" w:color="000080"/>
              <w:bottom w:val="single" w:sz="6" w:space="0" w:color="000080"/>
              <w:right w:val="single" w:sz="6" w:space="0" w:color="000080"/>
            </w:tcBorders>
            <w:shd w:val="pct10" w:color="000000" w:fill="FFFFFF"/>
            <w:hideMark/>
          </w:tcPr>
          <w:p w14:paraId="502C5AB2" w14:textId="77777777" w:rsidR="008252EB" w:rsidRPr="008252EB" w:rsidRDefault="008252EB" w:rsidP="008252EB">
            <w:pPr>
              <w:spacing w:line="284" w:lineRule="exact"/>
              <w:jc w:val="right"/>
              <w:rPr>
                <w:rFonts w:eastAsia="Times New Roman"/>
                <w:b/>
                <w:bCs/>
                <w:color w:val="000000"/>
                <w:sz w:val="16"/>
                <w:szCs w:val="16"/>
                <w:lang w:eastAsia="nl-NL"/>
              </w:rPr>
            </w:pPr>
            <w:r w:rsidRPr="008252EB">
              <w:rPr>
                <w:rFonts w:eastAsia="Times New Roman"/>
                <w:b/>
                <w:bCs/>
                <w:color w:val="000000"/>
                <w:sz w:val="16"/>
                <w:szCs w:val="16"/>
                <w:lang w:eastAsia="nl-NL"/>
              </w:rPr>
              <w:t>33.916</w:t>
            </w:r>
          </w:p>
        </w:tc>
        <w:tc>
          <w:tcPr>
            <w:tcW w:w="759" w:type="dxa"/>
            <w:tcBorders>
              <w:top w:val="nil"/>
              <w:left w:val="single" w:sz="6" w:space="0" w:color="000080"/>
              <w:bottom w:val="single" w:sz="6" w:space="0" w:color="000080"/>
              <w:right w:val="single" w:sz="6" w:space="0" w:color="000080"/>
            </w:tcBorders>
            <w:shd w:val="solid" w:color="C0C0C0" w:fill="FFFFFF"/>
            <w:hideMark/>
          </w:tcPr>
          <w:p w14:paraId="50A03415" w14:textId="77777777" w:rsidR="008252EB" w:rsidRPr="008252EB" w:rsidRDefault="008252EB" w:rsidP="008252EB">
            <w:pPr>
              <w:spacing w:line="284" w:lineRule="exact"/>
              <w:jc w:val="right"/>
              <w:rPr>
                <w:rFonts w:eastAsia="Times New Roman"/>
                <w:b/>
                <w:bCs/>
                <w:color w:val="000000"/>
                <w:sz w:val="16"/>
                <w:szCs w:val="16"/>
                <w:lang w:eastAsia="nl-NL"/>
              </w:rPr>
            </w:pPr>
            <w:r w:rsidRPr="008252EB">
              <w:rPr>
                <w:rFonts w:eastAsia="Times New Roman"/>
                <w:b/>
                <w:bCs/>
                <w:color w:val="000000"/>
                <w:sz w:val="16"/>
                <w:szCs w:val="16"/>
                <w:lang w:eastAsia="nl-NL"/>
              </w:rPr>
              <w:t>34.720</w:t>
            </w:r>
          </w:p>
        </w:tc>
        <w:tc>
          <w:tcPr>
            <w:tcW w:w="759" w:type="dxa"/>
            <w:tcBorders>
              <w:top w:val="nil"/>
              <w:left w:val="single" w:sz="6" w:space="0" w:color="000080"/>
              <w:bottom w:val="single" w:sz="6" w:space="0" w:color="000080"/>
              <w:right w:val="single" w:sz="6" w:space="0" w:color="000080"/>
            </w:tcBorders>
            <w:shd w:val="pct10" w:color="000000" w:fill="FFFFFF"/>
            <w:hideMark/>
          </w:tcPr>
          <w:p w14:paraId="2CFAE62B" w14:textId="77777777" w:rsidR="008252EB" w:rsidRPr="008252EB" w:rsidRDefault="008252EB" w:rsidP="008252EB">
            <w:pPr>
              <w:spacing w:line="284" w:lineRule="exact"/>
              <w:jc w:val="right"/>
              <w:rPr>
                <w:rFonts w:eastAsia="Times New Roman"/>
                <w:b/>
                <w:bCs/>
                <w:color w:val="000000"/>
                <w:sz w:val="16"/>
                <w:szCs w:val="16"/>
                <w:lang w:eastAsia="nl-NL"/>
              </w:rPr>
            </w:pPr>
            <w:r w:rsidRPr="008252EB">
              <w:rPr>
                <w:rFonts w:eastAsia="Times New Roman"/>
                <w:b/>
                <w:bCs/>
                <w:color w:val="000000"/>
                <w:sz w:val="16"/>
                <w:szCs w:val="16"/>
                <w:lang w:eastAsia="nl-NL"/>
              </w:rPr>
              <w:t>39.141</w:t>
            </w:r>
          </w:p>
        </w:tc>
        <w:tc>
          <w:tcPr>
            <w:tcW w:w="759" w:type="dxa"/>
            <w:tcBorders>
              <w:top w:val="nil"/>
              <w:left w:val="single" w:sz="6" w:space="0" w:color="000080"/>
              <w:bottom w:val="single" w:sz="6" w:space="0" w:color="000080"/>
              <w:right w:val="single" w:sz="6" w:space="0" w:color="000080"/>
            </w:tcBorders>
            <w:shd w:val="solid" w:color="C0C0C0" w:fill="FFFFFF"/>
            <w:hideMark/>
          </w:tcPr>
          <w:p w14:paraId="305CBF9C" w14:textId="77777777" w:rsidR="008252EB" w:rsidRPr="008252EB" w:rsidRDefault="008252EB" w:rsidP="008252EB">
            <w:pPr>
              <w:spacing w:line="284" w:lineRule="exact"/>
              <w:jc w:val="right"/>
              <w:rPr>
                <w:rFonts w:eastAsia="Times New Roman"/>
                <w:b/>
                <w:bCs/>
                <w:sz w:val="16"/>
                <w:szCs w:val="16"/>
                <w:lang w:eastAsia="nl-NL"/>
              </w:rPr>
            </w:pPr>
            <w:r w:rsidRPr="008252EB">
              <w:rPr>
                <w:rFonts w:eastAsia="Times New Roman"/>
                <w:b/>
                <w:bCs/>
                <w:sz w:val="16"/>
                <w:szCs w:val="16"/>
                <w:lang w:eastAsia="nl-NL"/>
              </w:rPr>
              <w:t>36.875</w:t>
            </w:r>
          </w:p>
        </w:tc>
        <w:tc>
          <w:tcPr>
            <w:tcW w:w="759" w:type="dxa"/>
            <w:tcBorders>
              <w:top w:val="nil"/>
              <w:left w:val="single" w:sz="6" w:space="0" w:color="000080"/>
              <w:bottom w:val="single" w:sz="6" w:space="0" w:color="000080"/>
              <w:right w:val="single" w:sz="6" w:space="0" w:color="000080"/>
            </w:tcBorders>
            <w:shd w:val="pct10" w:color="000000" w:fill="FFFFFF"/>
            <w:hideMark/>
          </w:tcPr>
          <w:p w14:paraId="712FA227" w14:textId="77777777" w:rsidR="008252EB" w:rsidRPr="008252EB" w:rsidRDefault="008252EB" w:rsidP="008252EB">
            <w:pPr>
              <w:spacing w:line="284" w:lineRule="exact"/>
              <w:jc w:val="right"/>
              <w:rPr>
                <w:rFonts w:eastAsia="Times New Roman"/>
                <w:b/>
                <w:bCs/>
                <w:sz w:val="16"/>
                <w:szCs w:val="16"/>
                <w:lang w:eastAsia="nl-NL"/>
              </w:rPr>
            </w:pPr>
            <w:r w:rsidRPr="008252EB">
              <w:rPr>
                <w:rFonts w:eastAsia="Times New Roman"/>
                <w:b/>
                <w:bCs/>
                <w:sz w:val="16"/>
                <w:szCs w:val="16"/>
                <w:lang w:eastAsia="nl-NL"/>
              </w:rPr>
              <w:t>35.722</w:t>
            </w:r>
          </w:p>
        </w:tc>
        <w:tc>
          <w:tcPr>
            <w:tcW w:w="759" w:type="dxa"/>
            <w:tcBorders>
              <w:top w:val="nil"/>
              <w:left w:val="single" w:sz="6" w:space="0" w:color="000080"/>
              <w:bottom w:val="single" w:sz="6" w:space="0" w:color="000080"/>
              <w:right w:val="single" w:sz="6" w:space="0" w:color="000080"/>
            </w:tcBorders>
            <w:hideMark/>
          </w:tcPr>
          <w:p w14:paraId="4B6CB43E" w14:textId="77777777" w:rsidR="008252EB" w:rsidRPr="008252EB" w:rsidRDefault="008252EB" w:rsidP="008252EB">
            <w:pPr>
              <w:spacing w:line="284" w:lineRule="exact"/>
              <w:jc w:val="right"/>
              <w:rPr>
                <w:rFonts w:eastAsia="Times New Roman"/>
                <w:b/>
                <w:sz w:val="16"/>
                <w:szCs w:val="16"/>
                <w:lang w:eastAsia="nl-NL"/>
              </w:rPr>
            </w:pPr>
            <w:r w:rsidRPr="008252EB">
              <w:rPr>
                <w:rFonts w:eastAsia="Times New Roman"/>
                <w:b/>
                <w:sz w:val="16"/>
                <w:szCs w:val="16"/>
                <w:lang w:eastAsia="nl-NL"/>
              </w:rPr>
              <w:t>40.201</w:t>
            </w:r>
          </w:p>
        </w:tc>
        <w:tc>
          <w:tcPr>
            <w:tcW w:w="759" w:type="dxa"/>
            <w:tcBorders>
              <w:top w:val="nil"/>
              <w:left w:val="single" w:sz="6" w:space="0" w:color="000080"/>
              <w:bottom w:val="single" w:sz="6" w:space="0" w:color="000080"/>
              <w:right w:val="single" w:sz="6" w:space="0" w:color="000080"/>
            </w:tcBorders>
            <w:hideMark/>
          </w:tcPr>
          <w:p w14:paraId="244B94F4" w14:textId="65104A98" w:rsidR="008252EB" w:rsidRPr="008252EB" w:rsidRDefault="00136A73" w:rsidP="008252EB">
            <w:pPr>
              <w:spacing w:line="284" w:lineRule="exact"/>
              <w:jc w:val="right"/>
              <w:rPr>
                <w:rFonts w:eastAsia="Times New Roman"/>
                <w:b/>
                <w:sz w:val="16"/>
                <w:szCs w:val="16"/>
                <w:lang w:eastAsia="nl-NL"/>
              </w:rPr>
            </w:pPr>
            <w:r>
              <w:rPr>
                <w:rFonts w:eastAsia="Times New Roman"/>
                <w:b/>
                <w:sz w:val="16"/>
                <w:szCs w:val="16"/>
                <w:lang w:eastAsia="nl-NL"/>
              </w:rPr>
              <w:t>40210</w:t>
            </w:r>
          </w:p>
        </w:tc>
      </w:tr>
    </w:tbl>
    <w:p w14:paraId="0567C487" w14:textId="5F2B02B7" w:rsidR="008252EB" w:rsidRPr="008252EB" w:rsidRDefault="008252EB" w:rsidP="008252EB">
      <w:pPr>
        <w:spacing w:line="284" w:lineRule="exact"/>
        <w:rPr>
          <w:rFonts w:eastAsia="Times New Roman"/>
          <w:i/>
          <w:sz w:val="16"/>
          <w:szCs w:val="16"/>
          <w:lang w:eastAsia="nl-NL"/>
        </w:rPr>
      </w:pPr>
      <w:r w:rsidRPr="008252EB">
        <w:rPr>
          <w:rFonts w:eastAsia="Times New Roman"/>
          <w:i/>
          <w:sz w:val="16"/>
          <w:szCs w:val="16"/>
          <w:lang w:eastAsia="nl-NL"/>
        </w:rPr>
        <w:t>Aantal passagiers Rhoonse Veer</w:t>
      </w:r>
    </w:p>
    <w:p w14:paraId="78EB2F7B" w14:textId="77777777" w:rsidR="008252EB" w:rsidRPr="008252EB" w:rsidRDefault="008252EB" w:rsidP="008252EB">
      <w:pPr>
        <w:spacing w:line="284" w:lineRule="exact"/>
        <w:rPr>
          <w:rFonts w:eastAsia="Times New Roman"/>
          <w:sz w:val="16"/>
          <w:szCs w:val="16"/>
          <w:lang w:eastAsia="nl-NL"/>
        </w:rPr>
      </w:pPr>
    </w:p>
    <w:p w14:paraId="71897A9C" w14:textId="77777777" w:rsidR="008252EB" w:rsidRPr="008252EB" w:rsidRDefault="008252EB" w:rsidP="008252EB">
      <w:pPr>
        <w:spacing w:line="284" w:lineRule="exact"/>
        <w:rPr>
          <w:rFonts w:eastAsia="Times New Roman"/>
          <w:b/>
          <w:sz w:val="20"/>
          <w:szCs w:val="20"/>
          <w:lang w:eastAsia="nl-NL"/>
        </w:rPr>
      </w:pPr>
      <w:r w:rsidRPr="008252EB">
        <w:rPr>
          <w:rFonts w:eastAsia="Times New Roman"/>
          <w:b/>
          <w:sz w:val="20"/>
          <w:szCs w:val="20"/>
          <w:lang w:eastAsia="nl-NL"/>
        </w:rPr>
        <w:t>Kosten</w:t>
      </w:r>
    </w:p>
    <w:p w14:paraId="4231B1AD" w14:textId="27674F94" w:rsidR="008252EB" w:rsidRPr="008252EB" w:rsidRDefault="008252EB" w:rsidP="008252EB">
      <w:pPr>
        <w:spacing w:line="284" w:lineRule="exact"/>
        <w:rPr>
          <w:rFonts w:eastAsia="Times New Roman"/>
          <w:sz w:val="20"/>
          <w:szCs w:val="20"/>
          <w:lang w:eastAsia="nl-NL"/>
        </w:rPr>
      </w:pPr>
      <w:r w:rsidRPr="008252EB">
        <w:rPr>
          <w:rFonts w:eastAsia="Times New Roman"/>
          <w:sz w:val="20"/>
          <w:szCs w:val="20"/>
          <w:lang w:eastAsia="nl-NL"/>
        </w:rPr>
        <w:lastRenderedPageBreak/>
        <w:t>De totale kosten van het in de vaart houden van het Rhoonse Veer bestaan uit kosten veerpont, personeel en communicatie (</w:t>
      </w:r>
      <w:r w:rsidR="00CA130B" w:rsidRPr="008252EB">
        <w:rPr>
          <w:rFonts w:eastAsia="Times New Roman"/>
          <w:sz w:val="20"/>
          <w:szCs w:val="20"/>
          <w:lang w:eastAsia="nl-NL"/>
        </w:rPr>
        <w:t>bekostig</w:t>
      </w:r>
      <w:r w:rsidR="00CA130B">
        <w:rPr>
          <w:rFonts w:eastAsia="Times New Roman"/>
          <w:sz w:val="20"/>
          <w:szCs w:val="20"/>
          <w:lang w:eastAsia="nl-NL"/>
        </w:rPr>
        <w:t>d</w:t>
      </w:r>
      <w:r w:rsidRPr="008252EB">
        <w:rPr>
          <w:rFonts w:eastAsia="Times New Roman"/>
          <w:sz w:val="20"/>
          <w:szCs w:val="20"/>
          <w:lang w:eastAsia="nl-NL"/>
        </w:rPr>
        <w:t xml:space="preserve"> door de exploitant) en uit vergunningen en huur &amp; onderhoud ligplaatsen (bekostigd door betrokken partijen).</w:t>
      </w:r>
    </w:p>
    <w:p w14:paraId="077A0F32" w14:textId="77777777" w:rsidR="008252EB" w:rsidRDefault="008252EB" w:rsidP="008252EB">
      <w:pPr>
        <w:spacing w:line="284" w:lineRule="exact"/>
        <w:rPr>
          <w:rFonts w:eastAsia="Times New Roman"/>
          <w:sz w:val="20"/>
          <w:szCs w:val="20"/>
          <w:lang w:eastAsia="nl-NL"/>
        </w:rPr>
      </w:pPr>
    </w:p>
    <w:p w14:paraId="01CD3827" w14:textId="77777777" w:rsidR="00136A73" w:rsidRPr="008252EB" w:rsidRDefault="00136A73" w:rsidP="008252EB">
      <w:pPr>
        <w:spacing w:line="284" w:lineRule="exact"/>
        <w:rPr>
          <w:rFonts w:eastAsia="Times New Roman"/>
          <w:sz w:val="20"/>
          <w:szCs w:val="20"/>
          <w:lang w:eastAsia="nl-NL"/>
        </w:rPr>
      </w:pPr>
    </w:p>
    <w:p w14:paraId="70A5A05E" w14:textId="77777777" w:rsidR="008252EB" w:rsidRPr="008252EB" w:rsidRDefault="008252EB" w:rsidP="008252EB">
      <w:pPr>
        <w:spacing w:line="284" w:lineRule="exact"/>
        <w:rPr>
          <w:rFonts w:eastAsia="Times New Roman"/>
          <w:b/>
          <w:sz w:val="20"/>
          <w:szCs w:val="20"/>
          <w:lang w:eastAsia="nl-NL"/>
        </w:rPr>
      </w:pPr>
      <w:r w:rsidRPr="008252EB">
        <w:rPr>
          <w:rFonts w:eastAsia="Times New Roman"/>
          <w:b/>
          <w:sz w:val="20"/>
          <w:szCs w:val="20"/>
          <w:lang w:eastAsia="nl-NL"/>
        </w:rPr>
        <w:t>Baten</w:t>
      </w:r>
    </w:p>
    <w:p w14:paraId="1D0620A0" w14:textId="1F4E8E2C" w:rsidR="008252EB" w:rsidRPr="008252EB" w:rsidRDefault="008252EB" w:rsidP="008252EB">
      <w:pPr>
        <w:spacing w:line="284" w:lineRule="exact"/>
        <w:rPr>
          <w:rFonts w:eastAsia="Times New Roman"/>
          <w:sz w:val="20"/>
          <w:szCs w:val="20"/>
          <w:lang w:eastAsia="nl-NL"/>
        </w:rPr>
      </w:pPr>
      <w:r w:rsidRPr="008252EB">
        <w:rPr>
          <w:rFonts w:eastAsia="Times New Roman"/>
          <w:sz w:val="20"/>
          <w:szCs w:val="20"/>
          <w:lang w:eastAsia="nl-NL"/>
        </w:rPr>
        <w:t>De opbrengsten bestaan uit de kaartverkoop (in 201</w:t>
      </w:r>
      <w:r w:rsidR="00136A73">
        <w:rPr>
          <w:rFonts w:eastAsia="Times New Roman"/>
          <w:sz w:val="20"/>
          <w:szCs w:val="20"/>
          <w:lang w:eastAsia="nl-NL"/>
        </w:rPr>
        <w:t>3</w:t>
      </w:r>
      <w:r w:rsidRPr="008252EB">
        <w:rPr>
          <w:rFonts w:eastAsia="Times New Roman"/>
          <w:sz w:val="20"/>
          <w:szCs w:val="20"/>
          <w:lang w:eastAsia="nl-NL"/>
        </w:rPr>
        <w:t xml:space="preserve"> bedroegen deze ongeveer ¼ van de totale </w:t>
      </w:r>
      <w:r w:rsidR="00136A73">
        <w:rPr>
          <w:rFonts w:eastAsia="Times New Roman"/>
          <w:sz w:val="20"/>
          <w:szCs w:val="20"/>
          <w:lang w:eastAsia="nl-NL"/>
        </w:rPr>
        <w:t>exploitatie</w:t>
      </w:r>
      <w:r w:rsidRPr="008252EB">
        <w:rPr>
          <w:rFonts w:eastAsia="Times New Roman"/>
          <w:sz w:val="20"/>
          <w:szCs w:val="20"/>
          <w:lang w:eastAsia="nl-NL"/>
        </w:rPr>
        <w:t xml:space="preserve">kosten), mogelijke extra inzet bij onder andere evenementen en mogelijke winst. Daarnaast ontvangt de exploitant voor het laten varen een exploitatiebijdrage van de betrokken partijen (in 2013 bedroeg deze € 127.040). De exploitatiebijdrage wordt jaarlijks geïndexeerd conform het prijsindexcijfer voor alle huishoudens voor de maand september (percentage dat het prijsindexcijfer voor de maand september van het afgelopen jaar is gestegen of gedaald t.o.v. het prijsindexcijfer van september van dat voorafgaande jaar). </w:t>
      </w:r>
    </w:p>
    <w:p w14:paraId="0F1E51F3" w14:textId="76E446B3" w:rsidR="008252EB" w:rsidRPr="008252EB" w:rsidRDefault="008252EB" w:rsidP="008252EB">
      <w:pPr>
        <w:spacing w:line="284" w:lineRule="exact"/>
        <w:rPr>
          <w:rFonts w:eastAsia="Times New Roman"/>
          <w:sz w:val="20"/>
          <w:szCs w:val="20"/>
          <w:lang w:eastAsia="nl-NL"/>
        </w:rPr>
      </w:pPr>
      <w:r w:rsidRPr="008252EB">
        <w:rPr>
          <w:rFonts w:eastAsia="Times New Roman"/>
          <w:sz w:val="20"/>
          <w:szCs w:val="20"/>
          <w:lang w:eastAsia="nl-NL"/>
        </w:rPr>
        <w:t xml:space="preserve">Maandelijks wordt ong. 3,5% van deze bijdrage uitgekeerd na het verkrijgen van een factuur van de exploitant. Het overige deel wordt door de opdrachtgever automatisch gestort </w:t>
      </w:r>
      <w:r w:rsidR="00136A73">
        <w:rPr>
          <w:rFonts w:eastAsia="Times New Roman"/>
          <w:sz w:val="20"/>
          <w:szCs w:val="20"/>
          <w:lang w:eastAsia="nl-NL"/>
        </w:rPr>
        <w:t>in de tweede helft van het jaar.</w:t>
      </w:r>
      <w:r w:rsidRPr="008252EB">
        <w:rPr>
          <w:rFonts w:eastAsia="Times New Roman"/>
          <w:sz w:val="20"/>
          <w:szCs w:val="20"/>
          <w:lang w:eastAsia="nl-NL"/>
        </w:rPr>
        <w:t xml:space="preserve"> </w:t>
      </w:r>
    </w:p>
    <w:p w14:paraId="193A971E" w14:textId="309B37E3" w:rsidR="008252EB" w:rsidRPr="008252EB" w:rsidRDefault="008252EB" w:rsidP="008252EB">
      <w:pPr>
        <w:spacing w:line="284" w:lineRule="exact"/>
        <w:rPr>
          <w:rFonts w:eastAsia="Times New Roman"/>
          <w:sz w:val="20"/>
          <w:szCs w:val="20"/>
          <w:lang w:eastAsia="nl-NL"/>
        </w:rPr>
      </w:pPr>
      <w:r w:rsidRPr="008252EB">
        <w:rPr>
          <w:rFonts w:eastAsia="Times New Roman"/>
          <w:sz w:val="20"/>
          <w:szCs w:val="20"/>
          <w:lang w:eastAsia="nl-NL"/>
        </w:rPr>
        <w:t>Indien de bijdrage van één van de deelnemende partijen wegvalt, he</w:t>
      </w:r>
      <w:r w:rsidR="00136A73">
        <w:rPr>
          <w:rFonts w:eastAsia="Times New Roman"/>
          <w:sz w:val="20"/>
          <w:szCs w:val="20"/>
          <w:lang w:eastAsia="nl-NL"/>
        </w:rPr>
        <w:t xml:space="preserve">bben de betrokken partijen </w:t>
      </w:r>
      <w:r w:rsidRPr="008252EB">
        <w:rPr>
          <w:rFonts w:eastAsia="Times New Roman"/>
          <w:sz w:val="20"/>
          <w:szCs w:val="20"/>
          <w:lang w:eastAsia="nl-NL"/>
        </w:rPr>
        <w:t xml:space="preserve">maximale inspanningsplicht hiervoor een oplossing te zoeken. Bij substantiële vermindering van de bijdragen heeft </w:t>
      </w:r>
      <w:r w:rsidR="00136A73">
        <w:rPr>
          <w:rFonts w:eastAsia="Times New Roman"/>
          <w:sz w:val="20"/>
          <w:szCs w:val="20"/>
          <w:lang w:eastAsia="nl-NL"/>
        </w:rPr>
        <w:t xml:space="preserve">zowel </w:t>
      </w:r>
      <w:r w:rsidRPr="008252EB">
        <w:rPr>
          <w:rFonts w:eastAsia="Times New Roman"/>
          <w:sz w:val="20"/>
          <w:szCs w:val="20"/>
          <w:lang w:eastAsia="nl-NL"/>
        </w:rPr>
        <w:t xml:space="preserve">de exploitant </w:t>
      </w:r>
      <w:r w:rsidR="00136A73">
        <w:rPr>
          <w:rFonts w:eastAsia="Times New Roman"/>
          <w:sz w:val="20"/>
          <w:szCs w:val="20"/>
          <w:lang w:eastAsia="nl-NL"/>
        </w:rPr>
        <w:t xml:space="preserve">als de opdrachtgever </w:t>
      </w:r>
      <w:r w:rsidRPr="008252EB">
        <w:rPr>
          <w:rFonts w:eastAsia="Times New Roman"/>
          <w:sz w:val="20"/>
          <w:szCs w:val="20"/>
          <w:lang w:eastAsia="nl-NL"/>
        </w:rPr>
        <w:t xml:space="preserve">het recht om de overeenkomst tussentijds te ontbinden. </w:t>
      </w:r>
    </w:p>
    <w:p w14:paraId="77C42A71" w14:textId="77777777" w:rsidR="008252EB" w:rsidRPr="008252EB" w:rsidRDefault="008252EB" w:rsidP="008252EB">
      <w:pPr>
        <w:spacing w:line="284" w:lineRule="exact"/>
        <w:rPr>
          <w:rFonts w:eastAsia="Times New Roman"/>
          <w:i/>
          <w:sz w:val="20"/>
          <w:szCs w:val="20"/>
          <w:lang w:eastAsia="nl-NL"/>
        </w:rPr>
      </w:pPr>
    </w:p>
    <w:p w14:paraId="3B9D3B5E" w14:textId="77777777" w:rsidR="008252EB" w:rsidRPr="008252EB" w:rsidRDefault="008252EB" w:rsidP="008252EB">
      <w:pPr>
        <w:spacing w:line="284" w:lineRule="exact"/>
        <w:rPr>
          <w:rFonts w:eastAsia="Times New Roman"/>
          <w:b/>
          <w:sz w:val="20"/>
          <w:szCs w:val="20"/>
          <w:lang w:eastAsia="nl-NL"/>
        </w:rPr>
      </w:pPr>
      <w:r w:rsidRPr="008252EB">
        <w:rPr>
          <w:rFonts w:eastAsia="Times New Roman"/>
          <w:b/>
          <w:sz w:val="20"/>
          <w:szCs w:val="20"/>
          <w:lang w:eastAsia="nl-NL"/>
        </w:rPr>
        <w:t>Kaartverkoop en overige</w:t>
      </w:r>
    </w:p>
    <w:p w14:paraId="19FB6AD4" w14:textId="2E793DEF" w:rsidR="008252EB" w:rsidRPr="008252EB" w:rsidRDefault="008252EB" w:rsidP="008252EB">
      <w:pPr>
        <w:spacing w:line="284" w:lineRule="exact"/>
        <w:rPr>
          <w:rFonts w:eastAsia="Times New Roman"/>
          <w:sz w:val="20"/>
          <w:szCs w:val="20"/>
          <w:lang w:eastAsia="nl-NL"/>
        </w:rPr>
      </w:pPr>
      <w:r w:rsidRPr="008252EB">
        <w:rPr>
          <w:rFonts w:eastAsia="Calibri"/>
          <w:sz w:val="20"/>
          <w:szCs w:val="20"/>
        </w:rPr>
        <w:t xml:space="preserve">Op de veerdienst wordt gebruik gemaakt van eigen kaartsoorten. </w:t>
      </w:r>
      <w:r w:rsidRPr="008252EB">
        <w:rPr>
          <w:rFonts w:eastAsia="Times New Roman"/>
          <w:sz w:val="20"/>
          <w:szCs w:val="20"/>
          <w:lang w:eastAsia="nl-NL"/>
        </w:rPr>
        <w:t>De prijs van de kaartjes dient laag te zijn, zodat veel mensen</w:t>
      </w:r>
      <w:r w:rsidR="00810B92">
        <w:rPr>
          <w:rFonts w:eastAsia="Times New Roman"/>
          <w:sz w:val="20"/>
          <w:szCs w:val="20"/>
          <w:lang w:eastAsia="nl-NL"/>
        </w:rPr>
        <w:t xml:space="preserve"> </w:t>
      </w:r>
      <w:r w:rsidRPr="008252EB">
        <w:rPr>
          <w:rFonts w:eastAsia="Times New Roman"/>
          <w:sz w:val="20"/>
          <w:szCs w:val="20"/>
          <w:lang w:eastAsia="nl-NL"/>
        </w:rPr>
        <w:t>gebruik van het veer kunnen maken. Voor de tarieven dient uitgegaan te worden van de bestaande tarieven van 2014 (zie schema hieronder en op internet:</w:t>
      </w:r>
      <w:r w:rsidRPr="008252EB">
        <w:rPr>
          <w:rFonts w:eastAsia="Times New Roman"/>
          <w:color w:val="0000FF"/>
          <w:sz w:val="20"/>
          <w:szCs w:val="20"/>
          <w:u w:val="single"/>
          <w:lang w:eastAsia="nl-NL"/>
        </w:rPr>
        <w:t xml:space="preserve"> </w:t>
      </w:r>
      <w:hyperlink r:id="rId25" w:history="1">
        <w:r w:rsidRPr="008252EB">
          <w:rPr>
            <w:rFonts w:eastAsia="Times New Roman"/>
            <w:color w:val="0000FF"/>
            <w:sz w:val="20"/>
            <w:szCs w:val="20"/>
            <w:u w:val="single"/>
            <w:lang w:eastAsia="nl-NL"/>
          </w:rPr>
          <w:t>www.rhoonsveer.nl</w:t>
        </w:r>
      </w:hyperlink>
      <w:r w:rsidRPr="008252EB">
        <w:rPr>
          <w:rFonts w:eastAsia="Times New Roman"/>
          <w:sz w:val="20"/>
          <w:szCs w:val="20"/>
          <w:lang w:eastAsia="nl-NL"/>
        </w:rPr>
        <w:t>). Een (redelijke) tariefsverhoging kan uitsluitend plaatsvinden na gezamenlijk overleg en met schriftelijke goedkeuring van de opdrachtgever. De vervoerder is verantwoordelijk voor de opbrengst.</w:t>
      </w:r>
    </w:p>
    <w:p w14:paraId="5D3E0D26" w14:textId="77777777" w:rsidR="008252EB" w:rsidRPr="008252EB" w:rsidRDefault="008252EB" w:rsidP="008252EB">
      <w:pPr>
        <w:spacing w:line="284" w:lineRule="exact"/>
        <w:rPr>
          <w:rFonts w:eastAsia="Times New Roman"/>
          <w:sz w:val="20"/>
          <w:szCs w:val="20"/>
          <w:lang w:eastAsia="nl-NL"/>
        </w:rPr>
      </w:pPr>
    </w:p>
    <w:tbl>
      <w:tblPr>
        <w:tblW w:w="5325" w:type="dxa"/>
        <w:tblInd w:w="720" w:type="dxa"/>
        <w:tblBorders>
          <w:top w:val="single" w:sz="6" w:space="0" w:color="000080"/>
          <w:left w:val="single" w:sz="6" w:space="0" w:color="000080"/>
          <w:bottom w:val="single" w:sz="6" w:space="0" w:color="000080"/>
          <w:right w:val="single" w:sz="6" w:space="0" w:color="000080"/>
          <w:insideV w:val="single" w:sz="6" w:space="0" w:color="000080"/>
        </w:tblBorders>
        <w:tblLayout w:type="fixed"/>
        <w:tblLook w:val="01E0" w:firstRow="1" w:lastRow="1" w:firstColumn="1" w:lastColumn="1" w:noHBand="0" w:noVBand="0"/>
      </w:tblPr>
      <w:tblGrid>
        <w:gridCol w:w="4066"/>
        <w:gridCol w:w="1259"/>
      </w:tblGrid>
      <w:tr w:rsidR="008252EB" w:rsidRPr="008252EB" w14:paraId="2729928D" w14:textId="77777777" w:rsidTr="008252EB">
        <w:tc>
          <w:tcPr>
            <w:tcW w:w="4068" w:type="dxa"/>
            <w:tcBorders>
              <w:top w:val="single" w:sz="6" w:space="0" w:color="000080"/>
              <w:left w:val="single" w:sz="6" w:space="0" w:color="000080"/>
              <w:bottom w:val="nil"/>
              <w:right w:val="single" w:sz="6" w:space="0" w:color="000080"/>
            </w:tcBorders>
            <w:shd w:val="clear" w:color="auto" w:fill="002060"/>
          </w:tcPr>
          <w:p w14:paraId="308B453F" w14:textId="77777777" w:rsidR="008252EB" w:rsidRPr="008252EB" w:rsidRDefault="008252EB" w:rsidP="008252EB">
            <w:pPr>
              <w:spacing w:line="284" w:lineRule="exact"/>
              <w:rPr>
                <w:rFonts w:eastAsia="Times New Roman"/>
                <w:b/>
                <w:color w:val="FFFFFF"/>
                <w:sz w:val="20"/>
                <w:szCs w:val="20"/>
                <w:lang w:eastAsia="nl-NL"/>
              </w:rPr>
            </w:pPr>
          </w:p>
        </w:tc>
        <w:tc>
          <w:tcPr>
            <w:tcW w:w="1260" w:type="dxa"/>
            <w:tcBorders>
              <w:top w:val="single" w:sz="6" w:space="0" w:color="000080"/>
              <w:left w:val="single" w:sz="6" w:space="0" w:color="000080"/>
              <w:bottom w:val="nil"/>
              <w:right w:val="single" w:sz="6" w:space="0" w:color="000080"/>
            </w:tcBorders>
            <w:shd w:val="clear" w:color="auto" w:fill="002060"/>
            <w:hideMark/>
          </w:tcPr>
          <w:p w14:paraId="69EC3E94" w14:textId="77777777" w:rsidR="008252EB" w:rsidRPr="008252EB" w:rsidRDefault="008252EB" w:rsidP="008252EB">
            <w:pPr>
              <w:spacing w:line="284" w:lineRule="exact"/>
              <w:jc w:val="right"/>
              <w:rPr>
                <w:rFonts w:eastAsia="Times New Roman"/>
                <w:b/>
                <w:bCs/>
                <w:color w:val="FFFFFF"/>
                <w:sz w:val="20"/>
                <w:szCs w:val="20"/>
                <w:lang w:eastAsia="nl-NL"/>
              </w:rPr>
            </w:pPr>
            <w:r w:rsidRPr="008252EB">
              <w:rPr>
                <w:rFonts w:eastAsia="Times New Roman"/>
                <w:b/>
                <w:bCs/>
                <w:color w:val="FFFFFF"/>
                <w:sz w:val="20"/>
                <w:szCs w:val="20"/>
                <w:lang w:eastAsia="nl-NL"/>
              </w:rPr>
              <w:t>2014</w:t>
            </w:r>
          </w:p>
        </w:tc>
      </w:tr>
      <w:tr w:rsidR="008252EB" w:rsidRPr="008252EB" w14:paraId="650BC502" w14:textId="77777777" w:rsidTr="008252EB">
        <w:tc>
          <w:tcPr>
            <w:tcW w:w="4068" w:type="dxa"/>
            <w:tcBorders>
              <w:top w:val="nil"/>
              <w:left w:val="single" w:sz="6" w:space="0" w:color="000080"/>
              <w:bottom w:val="nil"/>
              <w:right w:val="single" w:sz="6" w:space="0" w:color="000080"/>
            </w:tcBorders>
            <w:hideMark/>
          </w:tcPr>
          <w:p w14:paraId="00E7FC73" w14:textId="77777777" w:rsidR="008252EB" w:rsidRPr="008252EB" w:rsidRDefault="008252EB" w:rsidP="008252EB">
            <w:pPr>
              <w:spacing w:line="284" w:lineRule="exact"/>
              <w:rPr>
                <w:rFonts w:eastAsia="Times New Roman"/>
                <w:b/>
                <w:sz w:val="20"/>
                <w:szCs w:val="20"/>
                <w:lang w:eastAsia="nl-NL"/>
              </w:rPr>
            </w:pPr>
            <w:r w:rsidRPr="008252EB">
              <w:rPr>
                <w:rFonts w:eastAsia="Times New Roman"/>
                <w:b/>
                <w:bCs/>
                <w:sz w:val="20"/>
                <w:szCs w:val="20"/>
                <w:lang w:eastAsia="nl-NL"/>
              </w:rPr>
              <w:t>Rhoon - Klein Profijt – Oud-Beijerland v.v.</w:t>
            </w:r>
          </w:p>
        </w:tc>
        <w:tc>
          <w:tcPr>
            <w:tcW w:w="1260" w:type="dxa"/>
            <w:tcBorders>
              <w:top w:val="nil"/>
              <w:left w:val="single" w:sz="6" w:space="0" w:color="000080"/>
              <w:bottom w:val="nil"/>
              <w:right w:val="single" w:sz="6" w:space="0" w:color="000080"/>
            </w:tcBorders>
            <w:shd w:val="solid" w:color="C0C0C0" w:fill="auto"/>
          </w:tcPr>
          <w:p w14:paraId="5ECC775B" w14:textId="77777777" w:rsidR="008252EB" w:rsidRPr="008252EB" w:rsidRDefault="008252EB" w:rsidP="008252EB">
            <w:pPr>
              <w:spacing w:line="284" w:lineRule="exact"/>
              <w:jc w:val="right"/>
              <w:rPr>
                <w:rFonts w:eastAsia="Times New Roman"/>
                <w:sz w:val="20"/>
                <w:szCs w:val="20"/>
                <w:lang w:eastAsia="nl-NL"/>
              </w:rPr>
            </w:pPr>
          </w:p>
        </w:tc>
      </w:tr>
      <w:tr w:rsidR="008252EB" w:rsidRPr="008252EB" w14:paraId="7AE59FD8" w14:textId="77777777" w:rsidTr="008252EB">
        <w:tc>
          <w:tcPr>
            <w:tcW w:w="4068" w:type="dxa"/>
            <w:tcBorders>
              <w:top w:val="nil"/>
              <w:left w:val="single" w:sz="6" w:space="0" w:color="000080"/>
              <w:bottom w:val="nil"/>
              <w:right w:val="single" w:sz="6" w:space="0" w:color="000080"/>
            </w:tcBorders>
            <w:hideMark/>
          </w:tcPr>
          <w:p w14:paraId="0F91D910" w14:textId="77777777" w:rsidR="008252EB" w:rsidRPr="008252EB" w:rsidRDefault="008252EB" w:rsidP="008252EB">
            <w:pPr>
              <w:spacing w:line="284" w:lineRule="exact"/>
              <w:rPr>
                <w:rFonts w:eastAsia="Times New Roman"/>
                <w:b/>
                <w:sz w:val="20"/>
                <w:szCs w:val="20"/>
                <w:lang w:eastAsia="nl-NL"/>
              </w:rPr>
            </w:pPr>
            <w:r w:rsidRPr="008252EB">
              <w:rPr>
                <w:rFonts w:eastAsia="Times New Roman"/>
                <w:sz w:val="20"/>
                <w:szCs w:val="20"/>
                <w:lang w:eastAsia="nl-NL"/>
              </w:rPr>
              <w:t>Enkele reis</w:t>
            </w:r>
          </w:p>
        </w:tc>
        <w:tc>
          <w:tcPr>
            <w:tcW w:w="1260" w:type="dxa"/>
            <w:tcBorders>
              <w:top w:val="nil"/>
              <w:left w:val="single" w:sz="6" w:space="0" w:color="000080"/>
              <w:bottom w:val="nil"/>
              <w:right w:val="single" w:sz="6" w:space="0" w:color="000080"/>
            </w:tcBorders>
            <w:shd w:val="solid" w:color="C0C0C0" w:fill="auto"/>
            <w:hideMark/>
          </w:tcPr>
          <w:p w14:paraId="6940ED89" w14:textId="77777777" w:rsidR="008252EB" w:rsidRPr="008252EB" w:rsidRDefault="008252EB" w:rsidP="008252EB">
            <w:pPr>
              <w:spacing w:line="284" w:lineRule="exact"/>
              <w:jc w:val="right"/>
              <w:rPr>
                <w:rFonts w:eastAsia="Times New Roman"/>
                <w:sz w:val="20"/>
                <w:szCs w:val="20"/>
                <w:lang w:eastAsia="nl-NL"/>
              </w:rPr>
            </w:pPr>
            <w:r w:rsidRPr="008252EB">
              <w:rPr>
                <w:rFonts w:eastAsia="Times New Roman"/>
                <w:sz w:val="20"/>
                <w:szCs w:val="20"/>
                <w:lang w:eastAsia="nl-NL"/>
              </w:rPr>
              <w:t>€ 1,70</w:t>
            </w:r>
          </w:p>
        </w:tc>
      </w:tr>
      <w:tr w:rsidR="008252EB" w:rsidRPr="008252EB" w14:paraId="4A31154B" w14:textId="77777777" w:rsidTr="008252EB">
        <w:tc>
          <w:tcPr>
            <w:tcW w:w="4068" w:type="dxa"/>
            <w:tcBorders>
              <w:top w:val="nil"/>
              <w:left w:val="single" w:sz="6" w:space="0" w:color="000080"/>
              <w:bottom w:val="nil"/>
              <w:right w:val="single" w:sz="6" w:space="0" w:color="000080"/>
            </w:tcBorders>
            <w:hideMark/>
          </w:tcPr>
          <w:p w14:paraId="56322411" w14:textId="77777777" w:rsidR="008252EB" w:rsidRPr="008252EB" w:rsidRDefault="008252EB" w:rsidP="008252EB">
            <w:pPr>
              <w:spacing w:line="284" w:lineRule="exact"/>
              <w:rPr>
                <w:rFonts w:eastAsia="Times New Roman"/>
                <w:b/>
                <w:sz w:val="20"/>
                <w:szCs w:val="20"/>
                <w:lang w:eastAsia="nl-NL"/>
              </w:rPr>
            </w:pPr>
            <w:r w:rsidRPr="008252EB">
              <w:rPr>
                <w:rFonts w:eastAsia="Times New Roman"/>
                <w:sz w:val="20"/>
                <w:szCs w:val="20"/>
                <w:lang w:eastAsia="nl-NL"/>
              </w:rPr>
              <w:t>10 rittenkaart</w:t>
            </w:r>
          </w:p>
        </w:tc>
        <w:tc>
          <w:tcPr>
            <w:tcW w:w="1260" w:type="dxa"/>
            <w:tcBorders>
              <w:top w:val="nil"/>
              <w:left w:val="single" w:sz="6" w:space="0" w:color="000080"/>
              <w:bottom w:val="nil"/>
              <w:right w:val="single" w:sz="6" w:space="0" w:color="000080"/>
            </w:tcBorders>
            <w:shd w:val="solid" w:color="C0C0C0" w:fill="auto"/>
            <w:hideMark/>
          </w:tcPr>
          <w:p w14:paraId="5C9E9117" w14:textId="77777777" w:rsidR="008252EB" w:rsidRPr="008252EB" w:rsidRDefault="008252EB" w:rsidP="008252EB">
            <w:pPr>
              <w:spacing w:line="284" w:lineRule="exact"/>
              <w:jc w:val="right"/>
              <w:rPr>
                <w:rFonts w:eastAsia="Times New Roman"/>
                <w:sz w:val="20"/>
                <w:szCs w:val="20"/>
                <w:lang w:eastAsia="nl-NL"/>
              </w:rPr>
            </w:pPr>
            <w:r w:rsidRPr="008252EB">
              <w:rPr>
                <w:rFonts w:eastAsia="Times New Roman"/>
                <w:sz w:val="20"/>
                <w:szCs w:val="20"/>
                <w:lang w:eastAsia="nl-NL"/>
              </w:rPr>
              <w:t>€ 12,00</w:t>
            </w:r>
          </w:p>
        </w:tc>
      </w:tr>
      <w:tr w:rsidR="008252EB" w:rsidRPr="008252EB" w14:paraId="1CD0A59E" w14:textId="77777777" w:rsidTr="008252EB">
        <w:tc>
          <w:tcPr>
            <w:tcW w:w="4068" w:type="dxa"/>
            <w:tcBorders>
              <w:top w:val="nil"/>
              <w:left w:val="single" w:sz="6" w:space="0" w:color="000080"/>
              <w:bottom w:val="nil"/>
              <w:right w:val="single" w:sz="6" w:space="0" w:color="000080"/>
            </w:tcBorders>
            <w:hideMark/>
          </w:tcPr>
          <w:p w14:paraId="580AB456" w14:textId="77777777" w:rsidR="008252EB" w:rsidRPr="008252EB" w:rsidRDefault="008252EB" w:rsidP="008252EB">
            <w:pPr>
              <w:spacing w:line="284" w:lineRule="exact"/>
              <w:rPr>
                <w:rFonts w:eastAsia="Times New Roman"/>
                <w:b/>
                <w:sz w:val="20"/>
                <w:szCs w:val="20"/>
                <w:lang w:eastAsia="nl-NL"/>
              </w:rPr>
            </w:pPr>
            <w:r w:rsidRPr="008252EB">
              <w:rPr>
                <w:rFonts w:eastAsia="Times New Roman"/>
                <w:b/>
                <w:bCs/>
                <w:sz w:val="20"/>
                <w:szCs w:val="20"/>
                <w:lang w:eastAsia="nl-NL"/>
              </w:rPr>
              <w:t>Rhoon - Spijkenisse v.v.</w:t>
            </w:r>
          </w:p>
        </w:tc>
        <w:tc>
          <w:tcPr>
            <w:tcW w:w="1260" w:type="dxa"/>
            <w:tcBorders>
              <w:top w:val="nil"/>
              <w:left w:val="single" w:sz="6" w:space="0" w:color="000080"/>
              <w:bottom w:val="nil"/>
              <w:right w:val="single" w:sz="6" w:space="0" w:color="000080"/>
            </w:tcBorders>
            <w:shd w:val="solid" w:color="C0C0C0" w:fill="auto"/>
          </w:tcPr>
          <w:p w14:paraId="2DB53C22" w14:textId="77777777" w:rsidR="008252EB" w:rsidRPr="008252EB" w:rsidRDefault="008252EB" w:rsidP="008252EB">
            <w:pPr>
              <w:spacing w:line="284" w:lineRule="exact"/>
              <w:jc w:val="right"/>
              <w:rPr>
                <w:rFonts w:eastAsia="Times New Roman"/>
                <w:sz w:val="20"/>
                <w:szCs w:val="20"/>
                <w:lang w:eastAsia="nl-NL"/>
              </w:rPr>
            </w:pPr>
          </w:p>
        </w:tc>
      </w:tr>
      <w:tr w:rsidR="008252EB" w:rsidRPr="008252EB" w14:paraId="4F73780D" w14:textId="77777777" w:rsidTr="008252EB">
        <w:tc>
          <w:tcPr>
            <w:tcW w:w="4068" w:type="dxa"/>
            <w:tcBorders>
              <w:top w:val="nil"/>
              <w:left w:val="single" w:sz="6" w:space="0" w:color="000080"/>
              <w:bottom w:val="nil"/>
              <w:right w:val="single" w:sz="6" w:space="0" w:color="000080"/>
            </w:tcBorders>
            <w:hideMark/>
          </w:tcPr>
          <w:p w14:paraId="0B6E59E5" w14:textId="77777777" w:rsidR="008252EB" w:rsidRPr="008252EB" w:rsidRDefault="008252EB" w:rsidP="008252EB">
            <w:pPr>
              <w:spacing w:line="284" w:lineRule="exact"/>
              <w:rPr>
                <w:rFonts w:eastAsia="Times New Roman"/>
                <w:b/>
                <w:sz w:val="20"/>
                <w:szCs w:val="20"/>
                <w:lang w:eastAsia="nl-NL"/>
              </w:rPr>
            </w:pPr>
            <w:r w:rsidRPr="008252EB">
              <w:rPr>
                <w:rFonts w:eastAsia="Times New Roman"/>
                <w:sz w:val="20"/>
                <w:szCs w:val="20"/>
                <w:lang w:eastAsia="nl-NL"/>
              </w:rPr>
              <w:t>Enkele reis</w:t>
            </w:r>
          </w:p>
        </w:tc>
        <w:tc>
          <w:tcPr>
            <w:tcW w:w="1260" w:type="dxa"/>
            <w:tcBorders>
              <w:top w:val="nil"/>
              <w:left w:val="single" w:sz="6" w:space="0" w:color="000080"/>
              <w:bottom w:val="nil"/>
              <w:right w:val="single" w:sz="6" w:space="0" w:color="000080"/>
            </w:tcBorders>
            <w:shd w:val="solid" w:color="C0C0C0" w:fill="auto"/>
            <w:hideMark/>
          </w:tcPr>
          <w:p w14:paraId="237B6236" w14:textId="77777777" w:rsidR="008252EB" w:rsidRPr="008252EB" w:rsidRDefault="008252EB" w:rsidP="008252EB">
            <w:pPr>
              <w:spacing w:line="284" w:lineRule="exact"/>
              <w:jc w:val="right"/>
              <w:rPr>
                <w:rFonts w:eastAsia="Times New Roman"/>
                <w:sz w:val="20"/>
                <w:szCs w:val="20"/>
                <w:lang w:eastAsia="nl-NL"/>
              </w:rPr>
            </w:pPr>
            <w:r w:rsidRPr="008252EB">
              <w:rPr>
                <w:rFonts w:eastAsia="Times New Roman"/>
                <w:sz w:val="20"/>
                <w:szCs w:val="20"/>
                <w:lang w:eastAsia="nl-NL"/>
              </w:rPr>
              <w:t>€ 2,10</w:t>
            </w:r>
          </w:p>
        </w:tc>
      </w:tr>
      <w:tr w:rsidR="008252EB" w:rsidRPr="008252EB" w14:paraId="3F9C385F" w14:textId="77777777" w:rsidTr="008252EB">
        <w:tc>
          <w:tcPr>
            <w:tcW w:w="4068" w:type="dxa"/>
            <w:tcBorders>
              <w:top w:val="nil"/>
              <w:left w:val="single" w:sz="6" w:space="0" w:color="000080"/>
              <w:bottom w:val="nil"/>
              <w:right w:val="single" w:sz="6" w:space="0" w:color="000080"/>
            </w:tcBorders>
            <w:hideMark/>
          </w:tcPr>
          <w:p w14:paraId="1BD15AAC" w14:textId="77777777" w:rsidR="008252EB" w:rsidRPr="008252EB" w:rsidRDefault="008252EB" w:rsidP="008252EB">
            <w:pPr>
              <w:spacing w:line="284" w:lineRule="exact"/>
              <w:rPr>
                <w:rFonts w:eastAsia="Times New Roman"/>
                <w:b/>
                <w:sz w:val="20"/>
                <w:szCs w:val="20"/>
                <w:lang w:eastAsia="nl-NL"/>
              </w:rPr>
            </w:pPr>
            <w:r w:rsidRPr="008252EB">
              <w:rPr>
                <w:rFonts w:eastAsia="Times New Roman"/>
                <w:sz w:val="20"/>
                <w:szCs w:val="20"/>
                <w:lang w:eastAsia="nl-NL"/>
              </w:rPr>
              <w:t>10 rittenkaart</w:t>
            </w:r>
          </w:p>
        </w:tc>
        <w:tc>
          <w:tcPr>
            <w:tcW w:w="1260" w:type="dxa"/>
            <w:tcBorders>
              <w:top w:val="nil"/>
              <w:left w:val="single" w:sz="6" w:space="0" w:color="000080"/>
              <w:bottom w:val="nil"/>
              <w:right w:val="single" w:sz="6" w:space="0" w:color="000080"/>
            </w:tcBorders>
            <w:shd w:val="solid" w:color="C0C0C0" w:fill="auto"/>
            <w:hideMark/>
          </w:tcPr>
          <w:p w14:paraId="49904B0E" w14:textId="77777777" w:rsidR="008252EB" w:rsidRPr="008252EB" w:rsidRDefault="008252EB" w:rsidP="008252EB">
            <w:pPr>
              <w:spacing w:line="284" w:lineRule="exact"/>
              <w:jc w:val="right"/>
              <w:rPr>
                <w:rFonts w:eastAsia="Times New Roman"/>
                <w:sz w:val="20"/>
                <w:szCs w:val="20"/>
                <w:lang w:eastAsia="nl-NL"/>
              </w:rPr>
            </w:pPr>
            <w:r w:rsidRPr="008252EB">
              <w:rPr>
                <w:rFonts w:eastAsia="Times New Roman"/>
                <w:sz w:val="20"/>
                <w:szCs w:val="20"/>
                <w:lang w:eastAsia="nl-NL"/>
              </w:rPr>
              <w:t>€ 16,00</w:t>
            </w:r>
          </w:p>
        </w:tc>
      </w:tr>
      <w:tr w:rsidR="008252EB" w:rsidRPr="008252EB" w14:paraId="79354EAA" w14:textId="77777777" w:rsidTr="008252EB">
        <w:tc>
          <w:tcPr>
            <w:tcW w:w="4068" w:type="dxa"/>
            <w:tcBorders>
              <w:top w:val="nil"/>
              <w:left w:val="single" w:sz="6" w:space="0" w:color="000080"/>
              <w:bottom w:val="nil"/>
              <w:right w:val="single" w:sz="6" w:space="0" w:color="000080"/>
            </w:tcBorders>
            <w:hideMark/>
          </w:tcPr>
          <w:p w14:paraId="672B57A5" w14:textId="77777777" w:rsidR="008252EB" w:rsidRPr="008252EB" w:rsidRDefault="008252EB" w:rsidP="008252EB">
            <w:pPr>
              <w:spacing w:line="284" w:lineRule="exact"/>
              <w:rPr>
                <w:rFonts w:eastAsia="Times New Roman"/>
                <w:b/>
                <w:sz w:val="20"/>
                <w:szCs w:val="20"/>
                <w:lang w:eastAsia="nl-NL"/>
              </w:rPr>
            </w:pPr>
            <w:r w:rsidRPr="008252EB">
              <w:rPr>
                <w:rFonts w:eastAsia="Times New Roman"/>
                <w:b/>
                <w:bCs/>
                <w:sz w:val="20"/>
                <w:szCs w:val="20"/>
                <w:lang w:eastAsia="nl-NL"/>
              </w:rPr>
              <w:t>Oud-Beijerland - Spijkenisse v.v.</w:t>
            </w:r>
          </w:p>
        </w:tc>
        <w:tc>
          <w:tcPr>
            <w:tcW w:w="1260" w:type="dxa"/>
            <w:tcBorders>
              <w:top w:val="nil"/>
              <w:left w:val="single" w:sz="6" w:space="0" w:color="000080"/>
              <w:bottom w:val="nil"/>
              <w:right w:val="single" w:sz="6" w:space="0" w:color="000080"/>
            </w:tcBorders>
            <w:shd w:val="solid" w:color="C0C0C0" w:fill="auto"/>
          </w:tcPr>
          <w:p w14:paraId="04CE4B8F" w14:textId="77777777" w:rsidR="008252EB" w:rsidRPr="008252EB" w:rsidRDefault="008252EB" w:rsidP="008252EB">
            <w:pPr>
              <w:spacing w:line="284" w:lineRule="exact"/>
              <w:jc w:val="right"/>
              <w:rPr>
                <w:rFonts w:eastAsia="Times New Roman"/>
                <w:sz w:val="20"/>
                <w:szCs w:val="20"/>
                <w:lang w:eastAsia="nl-NL"/>
              </w:rPr>
            </w:pPr>
          </w:p>
        </w:tc>
      </w:tr>
      <w:tr w:rsidR="008252EB" w:rsidRPr="008252EB" w14:paraId="6FC0E58B" w14:textId="77777777" w:rsidTr="008252EB">
        <w:tc>
          <w:tcPr>
            <w:tcW w:w="4068" w:type="dxa"/>
            <w:tcBorders>
              <w:top w:val="nil"/>
              <w:left w:val="single" w:sz="6" w:space="0" w:color="000080"/>
              <w:bottom w:val="nil"/>
              <w:right w:val="single" w:sz="6" w:space="0" w:color="000080"/>
            </w:tcBorders>
            <w:hideMark/>
          </w:tcPr>
          <w:p w14:paraId="0D17C5EC" w14:textId="77777777" w:rsidR="008252EB" w:rsidRPr="008252EB" w:rsidRDefault="008252EB" w:rsidP="008252EB">
            <w:pPr>
              <w:spacing w:line="284" w:lineRule="exact"/>
              <w:rPr>
                <w:rFonts w:eastAsia="Times New Roman"/>
                <w:b/>
                <w:sz w:val="20"/>
                <w:szCs w:val="20"/>
                <w:lang w:eastAsia="nl-NL"/>
              </w:rPr>
            </w:pPr>
            <w:r w:rsidRPr="008252EB">
              <w:rPr>
                <w:rFonts w:eastAsia="Times New Roman"/>
                <w:sz w:val="20"/>
                <w:szCs w:val="20"/>
                <w:lang w:eastAsia="nl-NL"/>
              </w:rPr>
              <w:t>Enkele reis</w:t>
            </w:r>
          </w:p>
        </w:tc>
        <w:tc>
          <w:tcPr>
            <w:tcW w:w="1260" w:type="dxa"/>
            <w:tcBorders>
              <w:top w:val="nil"/>
              <w:left w:val="single" w:sz="6" w:space="0" w:color="000080"/>
              <w:bottom w:val="nil"/>
              <w:right w:val="single" w:sz="6" w:space="0" w:color="000080"/>
            </w:tcBorders>
            <w:shd w:val="solid" w:color="C0C0C0" w:fill="auto"/>
            <w:hideMark/>
          </w:tcPr>
          <w:p w14:paraId="6410B371" w14:textId="77777777" w:rsidR="008252EB" w:rsidRPr="008252EB" w:rsidRDefault="008252EB" w:rsidP="008252EB">
            <w:pPr>
              <w:spacing w:line="284" w:lineRule="exact"/>
              <w:jc w:val="right"/>
              <w:rPr>
                <w:rFonts w:eastAsia="Times New Roman"/>
                <w:sz w:val="20"/>
                <w:szCs w:val="20"/>
                <w:lang w:eastAsia="nl-NL"/>
              </w:rPr>
            </w:pPr>
            <w:r w:rsidRPr="008252EB">
              <w:rPr>
                <w:rFonts w:eastAsia="Times New Roman"/>
                <w:sz w:val="20"/>
                <w:szCs w:val="20"/>
                <w:lang w:eastAsia="nl-NL"/>
              </w:rPr>
              <w:t>€ 1,00</w:t>
            </w:r>
          </w:p>
        </w:tc>
      </w:tr>
      <w:tr w:rsidR="008252EB" w:rsidRPr="008252EB" w14:paraId="6970D585" w14:textId="77777777" w:rsidTr="008252EB">
        <w:tc>
          <w:tcPr>
            <w:tcW w:w="4068" w:type="dxa"/>
            <w:tcBorders>
              <w:top w:val="nil"/>
              <w:left w:val="single" w:sz="6" w:space="0" w:color="000080"/>
              <w:bottom w:val="single" w:sz="6" w:space="0" w:color="000080"/>
              <w:right w:val="single" w:sz="6" w:space="0" w:color="000080"/>
            </w:tcBorders>
            <w:hideMark/>
          </w:tcPr>
          <w:p w14:paraId="5632EA20" w14:textId="77777777" w:rsidR="008252EB" w:rsidRPr="008252EB" w:rsidRDefault="008252EB" w:rsidP="008252EB">
            <w:pPr>
              <w:spacing w:line="284" w:lineRule="exact"/>
              <w:rPr>
                <w:rFonts w:eastAsia="Times New Roman"/>
                <w:b/>
                <w:sz w:val="20"/>
                <w:szCs w:val="20"/>
                <w:lang w:eastAsia="nl-NL"/>
              </w:rPr>
            </w:pPr>
            <w:r w:rsidRPr="008252EB">
              <w:rPr>
                <w:rFonts w:eastAsia="Times New Roman"/>
                <w:sz w:val="20"/>
                <w:szCs w:val="20"/>
                <w:lang w:eastAsia="nl-NL"/>
              </w:rPr>
              <w:t>10 rittenkaart</w:t>
            </w:r>
          </w:p>
        </w:tc>
        <w:tc>
          <w:tcPr>
            <w:tcW w:w="1260" w:type="dxa"/>
            <w:tcBorders>
              <w:top w:val="nil"/>
              <w:left w:val="single" w:sz="6" w:space="0" w:color="000080"/>
              <w:bottom w:val="single" w:sz="6" w:space="0" w:color="000080"/>
              <w:right w:val="single" w:sz="6" w:space="0" w:color="000080"/>
            </w:tcBorders>
            <w:shd w:val="solid" w:color="C0C0C0" w:fill="auto"/>
            <w:hideMark/>
          </w:tcPr>
          <w:p w14:paraId="7A4CA55D" w14:textId="77777777" w:rsidR="008252EB" w:rsidRPr="008252EB" w:rsidRDefault="008252EB" w:rsidP="008252EB">
            <w:pPr>
              <w:spacing w:line="284" w:lineRule="exact"/>
              <w:jc w:val="right"/>
              <w:rPr>
                <w:rFonts w:eastAsia="Times New Roman"/>
                <w:sz w:val="20"/>
                <w:szCs w:val="20"/>
                <w:lang w:eastAsia="nl-NL"/>
              </w:rPr>
            </w:pPr>
            <w:r w:rsidRPr="008252EB">
              <w:rPr>
                <w:rFonts w:eastAsia="Times New Roman"/>
                <w:sz w:val="20"/>
                <w:szCs w:val="20"/>
                <w:lang w:eastAsia="nl-NL"/>
              </w:rPr>
              <w:t>€ 7,00</w:t>
            </w:r>
          </w:p>
        </w:tc>
      </w:tr>
    </w:tbl>
    <w:p w14:paraId="28BC4F5F" w14:textId="77777777" w:rsidR="008252EB" w:rsidRPr="008252EB" w:rsidRDefault="008252EB" w:rsidP="008252EB">
      <w:pPr>
        <w:spacing w:line="284" w:lineRule="exact"/>
        <w:ind w:firstLine="708"/>
        <w:rPr>
          <w:rFonts w:eastAsia="Times New Roman"/>
          <w:i/>
          <w:sz w:val="16"/>
          <w:szCs w:val="16"/>
          <w:lang w:eastAsia="nl-NL"/>
        </w:rPr>
      </w:pPr>
      <w:r w:rsidRPr="008252EB">
        <w:rPr>
          <w:rFonts w:eastAsia="Times New Roman"/>
          <w:i/>
          <w:sz w:val="16"/>
          <w:szCs w:val="16"/>
          <w:lang w:eastAsia="nl-NL"/>
        </w:rPr>
        <w:t>Veertarieven 2014 Rhoonse Veer</w:t>
      </w:r>
    </w:p>
    <w:p w14:paraId="5B3DB33F" w14:textId="77777777" w:rsidR="008252EB" w:rsidRPr="008252EB" w:rsidRDefault="008252EB" w:rsidP="008252EB">
      <w:pPr>
        <w:spacing w:line="284" w:lineRule="exact"/>
        <w:rPr>
          <w:rFonts w:eastAsia="Times New Roman"/>
          <w:sz w:val="20"/>
          <w:szCs w:val="20"/>
          <w:lang w:eastAsia="nl-NL"/>
        </w:rPr>
      </w:pPr>
    </w:p>
    <w:p w14:paraId="69125984" w14:textId="77777777" w:rsidR="008252EB" w:rsidRPr="008252EB" w:rsidRDefault="008252EB" w:rsidP="008252EB">
      <w:pPr>
        <w:spacing w:line="284" w:lineRule="exact"/>
        <w:rPr>
          <w:rFonts w:eastAsia="Times New Roman"/>
          <w:b/>
          <w:sz w:val="20"/>
          <w:szCs w:val="20"/>
          <w:lang w:eastAsia="nl-NL"/>
        </w:rPr>
      </w:pPr>
      <w:r w:rsidRPr="008252EB">
        <w:rPr>
          <w:rFonts w:eastAsia="Times New Roman"/>
          <w:b/>
          <w:sz w:val="20"/>
          <w:szCs w:val="20"/>
          <w:lang w:eastAsia="nl-NL"/>
        </w:rPr>
        <w:t>Aanlandingsplaatsen</w:t>
      </w:r>
    </w:p>
    <w:p w14:paraId="000110CC" w14:textId="13E7D700" w:rsidR="008252EB" w:rsidRPr="008252EB" w:rsidRDefault="008252EB" w:rsidP="008252EB">
      <w:pPr>
        <w:spacing w:line="284" w:lineRule="exact"/>
        <w:rPr>
          <w:rFonts w:eastAsia="Times New Roman"/>
          <w:sz w:val="20"/>
          <w:szCs w:val="20"/>
          <w:lang w:eastAsia="nl-NL"/>
        </w:rPr>
      </w:pPr>
      <w:r w:rsidRPr="008252EB">
        <w:rPr>
          <w:rFonts w:eastAsia="Times New Roman"/>
          <w:sz w:val="20"/>
          <w:szCs w:val="20"/>
          <w:lang w:eastAsia="nl-NL"/>
        </w:rPr>
        <w:t xml:space="preserve">De exploitant dient voor de uitvoering van de veerdienst gebruik te maken van de bestaande aanlandingsplaatsen (drijvende </w:t>
      </w:r>
      <w:r w:rsidR="004D404B">
        <w:rPr>
          <w:rFonts w:eastAsia="Times New Roman"/>
          <w:sz w:val="20"/>
          <w:szCs w:val="20"/>
          <w:lang w:eastAsia="nl-NL"/>
        </w:rPr>
        <w:t>steigers</w:t>
      </w:r>
      <w:r w:rsidRPr="008252EB">
        <w:rPr>
          <w:rFonts w:eastAsia="Times New Roman"/>
          <w:sz w:val="20"/>
          <w:szCs w:val="20"/>
          <w:lang w:eastAsia="nl-NL"/>
        </w:rPr>
        <w:t xml:space="preserve"> of pontons): </w:t>
      </w:r>
    </w:p>
    <w:p w14:paraId="43EE0E8B" w14:textId="59C0DE1F" w:rsidR="008252EB" w:rsidRPr="008252EB" w:rsidRDefault="008252EB" w:rsidP="008252EB">
      <w:pPr>
        <w:numPr>
          <w:ilvl w:val="0"/>
          <w:numId w:val="17"/>
        </w:numPr>
        <w:spacing w:line="284" w:lineRule="exact"/>
        <w:ind w:left="511" w:hanging="284"/>
        <w:rPr>
          <w:rFonts w:eastAsia="Times New Roman"/>
          <w:sz w:val="20"/>
          <w:szCs w:val="20"/>
          <w:lang w:eastAsia="nl-NL"/>
        </w:rPr>
      </w:pPr>
      <w:r w:rsidRPr="008252EB">
        <w:rPr>
          <w:rFonts w:eastAsia="Times New Roman"/>
          <w:sz w:val="20"/>
          <w:szCs w:val="20"/>
          <w:lang w:eastAsia="nl-NL"/>
        </w:rPr>
        <w:t xml:space="preserve">de aanlandingsplaats in Rhoon, in eigendom en beheer van het </w:t>
      </w:r>
      <w:r w:rsidR="00920F12">
        <w:rPr>
          <w:rFonts w:eastAsia="Times New Roman"/>
          <w:sz w:val="20"/>
          <w:szCs w:val="20"/>
          <w:lang w:eastAsia="nl-NL"/>
        </w:rPr>
        <w:t>N</w:t>
      </w:r>
      <w:r w:rsidRPr="008252EB">
        <w:rPr>
          <w:rFonts w:eastAsia="Times New Roman"/>
          <w:sz w:val="20"/>
          <w:szCs w:val="20"/>
          <w:lang w:eastAsia="nl-NL"/>
        </w:rPr>
        <w:t xml:space="preserve">atuur- en </w:t>
      </w:r>
      <w:r w:rsidR="00920F12">
        <w:rPr>
          <w:rFonts w:eastAsia="Times New Roman"/>
          <w:sz w:val="20"/>
          <w:szCs w:val="20"/>
          <w:lang w:eastAsia="nl-NL"/>
        </w:rPr>
        <w:t>R</w:t>
      </w:r>
      <w:r w:rsidRPr="008252EB">
        <w:rPr>
          <w:rFonts w:eastAsia="Times New Roman"/>
          <w:sz w:val="20"/>
          <w:szCs w:val="20"/>
          <w:lang w:eastAsia="nl-NL"/>
        </w:rPr>
        <w:t xml:space="preserve">ecreatieschap IJsselmonde. Zij heeft op deze locatie tevens de beschikking over een </w:t>
      </w:r>
      <w:r w:rsidR="00E04F6C">
        <w:rPr>
          <w:rFonts w:eastAsia="Times New Roman"/>
          <w:sz w:val="20"/>
          <w:szCs w:val="20"/>
          <w:lang w:eastAsia="nl-NL"/>
        </w:rPr>
        <w:t>aanlandingsplaats</w:t>
      </w:r>
      <w:r w:rsidRPr="008252EB">
        <w:rPr>
          <w:rFonts w:eastAsia="Times New Roman"/>
          <w:sz w:val="20"/>
          <w:szCs w:val="20"/>
          <w:lang w:eastAsia="nl-NL"/>
        </w:rPr>
        <w:t xml:space="preserve"> in de jachthaven Rhoon, die gebruikt mag worden voor een eventueel reserveveer</w:t>
      </w:r>
      <w:r w:rsidR="00920F12">
        <w:rPr>
          <w:rFonts w:eastAsia="Times New Roman"/>
          <w:sz w:val="20"/>
          <w:szCs w:val="20"/>
          <w:lang w:eastAsia="nl-NL"/>
        </w:rPr>
        <w:t>;</w:t>
      </w:r>
      <w:r w:rsidRPr="008252EB">
        <w:rPr>
          <w:rFonts w:eastAsia="Times New Roman"/>
          <w:sz w:val="20"/>
          <w:szCs w:val="20"/>
          <w:lang w:eastAsia="nl-NL"/>
        </w:rPr>
        <w:t xml:space="preserve"> </w:t>
      </w:r>
    </w:p>
    <w:p w14:paraId="1EB0B953" w14:textId="3E21EE92" w:rsidR="008252EB" w:rsidRPr="008252EB" w:rsidRDefault="008252EB" w:rsidP="008252EB">
      <w:pPr>
        <w:numPr>
          <w:ilvl w:val="0"/>
          <w:numId w:val="17"/>
        </w:numPr>
        <w:spacing w:line="284" w:lineRule="exact"/>
        <w:ind w:left="511" w:hanging="284"/>
        <w:rPr>
          <w:rFonts w:eastAsia="Times New Roman"/>
          <w:sz w:val="20"/>
          <w:szCs w:val="20"/>
          <w:lang w:eastAsia="nl-NL"/>
        </w:rPr>
      </w:pPr>
      <w:r w:rsidRPr="008252EB">
        <w:rPr>
          <w:rFonts w:eastAsia="Times New Roman"/>
          <w:sz w:val="20"/>
          <w:szCs w:val="20"/>
          <w:lang w:eastAsia="nl-NL"/>
        </w:rPr>
        <w:lastRenderedPageBreak/>
        <w:t xml:space="preserve">twee aanlandingsplaatsen in Oud-Beijerland, </w:t>
      </w:r>
      <w:r w:rsidR="00CA130B">
        <w:rPr>
          <w:rFonts w:eastAsia="Times New Roman"/>
          <w:sz w:val="20"/>
          <w:szCs w:val="20"/>
          <w:lang w:eastAsia="nl-NL"/>
        </w:rPr>
        <w:t>éé</w:t>
      </w:r>
      <w:r w:rsidR="00CA130B" w:rsidRPr="008252EB">
        <w:rPr>
          <w:rFonts w:eastAsia="Times New Roman"/>
          <w:sz w:val="20"/>
          <w:szCs w:val="20"/>
          <w:lang w:eastAsia="nl-NL"/>
        </w:rPr>
        <w:t>n</w:t>
      </w:r>
      <w:r w:rsidRPr="008252EB">
        <w:rPr>
          <w:rFonts w:eastAsia="Times New Roman"/>
          <w:sz w:val="20"/>
          <w:szCs w:val="20"/>
          <w:lang w:eastAsia="nl-NL"/>
        </w:rPr>
        <w:t xml:space="preserve"> eigendom en beheer van gemeente Oud-Beijerland</w:t>
      </w:r>
      <w:r w:rsidR="00920F12">
        <w:rPr>
          <w:rFonts w:eastAsia="Times New Roman"/>
          <w:sz w:val="20"/>
          <w:szCs w:val="20"/>
          <w:lang w:eastAsia="nl-NL"/>
        </w:rPr>
        <w:t xml:space="preserve"> en één in 2014 in eigendom en beheer van het Natuur- en recreatieschap IJsselmonde</w:t>
      </w:r>
      <w:r w:rsidRPr="008252EB">
        <w:rPr>
          <w:rFonts w:eastAsia="Times New Roman"/>
          <w:sz w:val="20"/>
          <w:szCs w:val="20"/>
          <w:lang w:eastAsia="nl-NL"/>
        </w:rPr>
        <w:t>;</w:t>
      </w:r>
    </w:p>
    <w:p w14:paraId="7CC269C9" w14:textId="7EB6DA0A" w:rsidR="008252EB" w:rsidRPr="008252EB" w:rsidRDefault="008252EB" w:rsidP="008252EB">
      <w:pPr>
        <w:numPr>
          <w:ilvl w:val="0"/>
          <w:numId w:val="17"/>
        </w:numPr>
        <w:spacing w:line="284" w:lineRule="exact"/>
        <w:ind w:left="511" w:hanging="284"/>
        <w:rPr>
          <w:rFonts w:eastAsia="Times New Roman"/>
          <w:sz w:val="20"/>
          <w:szCs w:val="20"/>
          <w:lang w:eastAsia="nl-NL"/>
        </w:rPr>
      </w:pPr>
      <w:r w:rsidRPr="008252EB">
        <w:rPr>
          <w:rFonts w:eastAsia="Times New Roman"/>
          <w:sz w:val="20"/>
          <w:szCs w:val="20"/>
          <w:lang w:eastAsia="nl-NL"/>
        </w:rPr>
        <w:t xml:space="preserve">één aanlandingsplaats in Spijkenisse, </w:t>
      </w:r>
      <w:r w:rsidR="00810B92">
        <w:rPr>
          <w:rFonts w:eastAsia="Times New Roman"/>
          <w:sz w:val="20"/>
          <w:szCs w:val="20"/>
          <w:lang w:eastAsia="nl-NL"/>
        </w:rPr>
        <w:t>waarvan het drijvend ponton in e</w:t>
      </w:r>
      <w:r w:rsidRPr="008252EB">
        <w:rPr>
          <w:rFonts w:eastAsia="Times New Roman"/>
          <w:sz w:val="20"/>
          <w:szCs w:val="20"/>
          <w:lang w:eastAsia="nl-NL"/>
        </w:rPr>
        <w:t>igendom en beheer van</w:t>
      </w:r>
      <w:r w:rsidR="00810B92">
        <w:rPr>
          <w:rFonts w:eastAsia="Times New Roman"/>
          <w:sz w:val="20"/>
          <w:szCs w:val="20"/>
          <w:lang w:eastAsia="nl-NL"/>
        </w:rPr>
        <w:t xml:space="preserve"> gemeente Spijkenisse is en de grond met opstallen (ook bord met vaartijden) in eigendom en beheer van </w:t>
      </w:r>
      <w:r w:rsidRPr="008252EB">
        <w:rPr>
          <w:rFonts w:eastAsia="Times New Roman"/>
          <w:sz w:val="20"/>
          <w:szCs w:val="20"/>
          <w:lang w:eastAsia="nl-NL"/>
        </w:rPr>
        <w:t xml:space="preserve">Waterschap Hollandse Delta; </w:t>
      </w:r>
    </w:p>
    <w:p w14:paraId="49612C8B" w14:textId="77777777" w:rsidR="008252EB" w:rsidRPr="008252EB" w:rsidRDefault="008252EB" w:rsidP="008252EB">
      <w:pPr>
        <w:numPr>
          <w:ilvl w:val="0"/>
          <w:numId w:val="17"/>
        </w:numPr>
        <w:spacing w:line="284" w:lineRule="exact"/>
        <w:ind w:left="511" w:hanging="284"/>
        <w:rPr>
          <w:rFonts w:eastAsia="Times New Roman"/>
          <w:sz w:val="20"/>
          <w:szCs w:val="20"/>
          <w:lang w:eastAsia="nl-NL"/>
        </w:rPr>
      </w:pPr>
      <w:r w:rsidRPr="008252EB">
        <w:rPr>
          <w:rFonts w:eastAsia="Times New Roman"/>
          <w:sz w:val="20"/>
          <w:szCs w:val="20"/>
          <w:lang w:eastAsia="nl-NL"/>
        </w:rPr>
        <w:t xml:space="preserve">één aanlandingsplaats bij Spijkenisse, in eigendom en beheer van Evides. </w:t>
      </w:r>
    </w:p>
    <w:p w14:paraId="2FF6B952" w14:textId="0D45F56E" w:rsidR="008252EB" w:rsidRDefault="008252EB" w:rsidP="008252EB">
      <w:pPr>
        <w:spacing w:line="284" w:lineRule="exact"/>
        <w:rPr>
          <w:rFonts w:eastAsia="Times New Roman"/>
          <w:sz w:val="20"/>
          <w:szCs w:val="20"/>
          <w:lang w:eastAsia="nl-NL"/>
        </w:rPr>
      </w:pPr>
      <w:r w:rsidRPr="008252EB">
        <w:rPr>
          <w:rFonts w:eastAsia="Times New Roman"/>
          <w:sz w:val="20"/>
          <w:szCs w:val="20"/>
          <w:lang w:eastAsia="nl-NL"/>
        </w:rPr>
        <w:t xml:space="preserve">De </w:t>
      </w:r>
      <w:r w:rsidRPr="00E851B8">
        <w:rPr>
          <w:rFonts w:eastAsia="Times New Roman"/>
          <w:sz w:val="20"/>
          <w:szCs w:val="20"/>
          <w:lang w:eastAsia="nl-NL"/>
        </w:rPr>
        <w:t>betreffende partijen geven, voor zover haar bevoegdheid daartoe reikt, toestemming voor het aanmeren aan de betreffende aan</w:t>
      </w:r>
      <w:r w:rsidR="00E851B8">
        <w:rPr>
          <w:rFonts w:eastAsia="Times New Roman"/>
          <w:sz w:val="20"/>
          <w:szCs w:val="20"/>
          <w:lang w:eastAsia="nl-NL"/>
        </w:rPr>
        <w:t>landingsplaatsen</w:t>
      </w:r>
      <w:r w:rsidRPr="00E851B8">
        <w:rPr>
          <w:rFonts w:eastAsia="Times New Roman"/>
          <w:sz w:val="20"/>
          <w:szCs w:val="20"/>
          <w:lang w:eastAsia="nl-NL"/>
        </w:rPr>
        <w:t xml:space="preserve"> ten behoeve van de uitvoering van de dienstregeling. Voor de wijze waarop wordt aangemeerd dient </w:t>
      </w:r>
      <w:r w:rsidR="004D404B" w:rsidRPr="00E851B8">
        <w:rPr>
          <w:rFonts w:eastAsia="Times New Roman"/>
          <w:sz w:val="20"/>
          <w:szCs w:val="20"/>
          <w:lang w:eastAsia="nl-NL"/>
        </w:rPr>
        <w:t xml:space="preserve">éénmalig </w:t>
      </w:r>
      <w:r w:rsidRPr="00E851B8">
        <w:rPr>
          <w:rFonts w:eastAsia="Times New Roman"/>
          <w:sz w:val="20"/>
          <w:szCs w:val="20"/>
          <w:lang w:eastAsia="nl-NL"/>
        </w:rPr>
        <w:t>toestemming van de betrokken partijen te worden verkregen. Voor het gebruik van de aanlandingsplaats is de exploitant</w:t>
      </w:r>
      <w:r w:rsidRPr="008252EB">
        <w:rPr>
          <w:rFonts w:eastAsia="Times New Roman"/>
          <w:sz w:val="20"/>
          <w:szCs w:val="20"/>
          <w:lang w:eastAsia="nl-NL"/>
        </w:rPr>
        <w:t xml:space="preserve"> aan de partijen geen vergoeding verschuldigd. Wel draagt de exploitant zorg voor tijdige schademeldingen en problemen aan deze </w:t>
      </w:r>
      <w:r w:rsidR="00E851B8">
        <w:rPr>
          <w:rFonts w:eastAsia="Times New Roman"/>
          <w:sz w:val="20"/>
          <w:szCs w:val="20"/>
          <w:lang w:eastAsia="nl-NL"/>
        </w:rPr>
        <w:t>aan</w:t>
      </w:r>
      <w:r w:rsidR="00E04F6C">
        <w:rPr>
          <w:rFonts w:eastAsia="Times New Roman"/>
          <w:sz w:val="20"/>
          <w:szCs w:val="20"/>
          <w:lang w:eastAsia="nl-NL"/>
        </w:rPr>
        <w:t>landingsplaatsen</w:t>
      </w:r>
      <w:r w:rsidRPr="008252EB">
        <w:rPr>
          <w:rFonts w:eastAsia="Times New Roman"/>
          <w:sz w:val="20"/>
          <w:szCs w:val="20"/>
          <w:lang w:eastAsia="nl-NL"/>
        </w:rPr>
        <w:t xml:space="preserve">. </w:t>
      </w:r>
    </w:p>
    <w:p w14:paraId="4F22509D" w14:textId="77777777" w:rsidR="00810B92" w:rsidRPr="00EB37BC" w:rsidRDefault="00810B92" w:rsidP="008252EB">
      <w:pPr>
        <w:spacing w:line="284" w:lineRule="exact"/>
        <w:rPr>
          <w:rFonts w:eastAsia="Times New Roman"/>
          <w:sz w:val="20"/>
          <w:szCs w:val="20"/>
          <w:lang w:eastAsia="nl-NL"/>
        </w:rPr>
      </w:pPr>
      <w:r w:rsidRPr="00EB37BC">
        <w:rPr>
          <w:rFonts w:eastAsia="Times New Roman"/>
          <w:sz w:val="20"/>
          <w:szCs w:val="20"/>
          <w:lang w:eastAsia="nl-NL"/>
        </w:rPr>
        <w:t>De exploitant dient op verzoek van de betrokken partijen medewerking te verlenen aan het gebruik van de aanlandingsplaatsen door derden, mits dit de dienstregeling niet hindert.</w:t>
      </w:r>
    </w:p>
    <w:p w14:paraId="27305D0D" w14:textId="727B7A8A" w:rsidR="008252EB" w:rsidRDefault="00810B92" w:rsidP="008252EB">
      <w:pPr>
        <w:spacing w:line="284" w:lineRule="exact"/>
        <w:rPr>
          <w:rFonts w:eastAsia="Times New Roman"/>
          <w:sz w:val="20"/>
          <w:szCs w:val="20"/>
          <w:lang w:eastAsia="nl-NL"/>
        </w:rPr>
      </w:pPr>
      <w:r w:rsidRPr="00EB37BC">
        <w:rPr>
          <w:rFonts w:eastAsia="Times New Roman"/>
          <w:sz w:val="20"/>
          <w:szCs w:val="20"/>
          <w:lang w:eastAsia="nl-NL"/>
        </w:rPr>
        <w:t xml:space="preserve">Het gebruik van de </w:t>
      </w:r>
      <w:r w:rsidR="00E851B8" w:rsidRPr="00EB37BC">
        <w:rPr>
          <w:rFonts w:eastAsia="Times New Roman"/>
          <w:sz w:val="20"/>
          <w:szCs w:val="20"/>
          <w:lang w:eastAsia="nl-NL"/>
        </w:rPr>
        <w:t xml:space="preserve">aanlandingsplaatsen buiten de dienstregeling om </w:t>
      </w:r>
      <w:r w:rsidRPr="00EB37BC">
        <w:rPr>
          <w:rFonts w:eastAsia="Times New Roman"/>
          <w:sz w:val="20"/>
          <w:szCs w:val="20"/>
          <w:lang w:eastAsia="nl-NL"/>
        </w:rPr>
        <w:t xml:space="preserve">valt buiten de reikwijdte van het exploitatiecontract. Hiervoor dienen afzonderlijke afspraken met de </w:t>
      </w:r>
      <w:r w:rsidR="00E851B8" w:rsidRPr="00EB37BC">
        <w:rPr>
          <w:rFonts w:eastAsia="Times New Roman"/>
          <w:sz w:val="20"/>
          <w:szCs w:val="20"/>
          <w:lang w:eastAsia="nl-NL"/>
        </w:rPr>
        <w:t xml:space="preserve">betrokken partijen </w:t>
      </w:r>
      <w:r w:rsidRPr="00EB37BC">
        <w:rPr>
          <w:rFonts w:eastAsia="Times New Roman"/>
          <w:sz w:val="20"/>
          <w:szCs w:val="20"/>
          <w:lang w:eastAsia="nl-NL"/>
        </w:rPr>
        <w:t>gemaakt te worden</w:t>
      </w:r>
      <w:r w:rsidR="00E851B8" w:rsidRPr="00EB37BC">
        <w:rPr>
          <w:rFonts w:eastAsia="Times New Roman"/>
          <w:sz w:val="20"/>
          <w:szCs w:val="20"/>
          <w:lang w:eastAsia="nl-NL"/>
        </w:rPr>
        <w:t xml:space="preserve">. </w:t>
      </w:r>
    </w:p>
    <w:p w14:paraId="672DEF42" w14:textId="77777777" w:rsidR="00504748" w:rsidRPr="008252EB" w:rsidRDefault="00504748" w:rsidP="008252EB">
      <w:pPr>
        <w:spacing w:line="284" w:lineRule="exact"/>
        <w:rPr>
          <w:rFonts w:eastAsia="Times New Roman"/>
          <w:sz w:val="20"/>
          <w:szCs w:val="20"/>
          <w:lang w:eastAsia="nl-NL"/>
        </w:rPr>
      </w:pPr>
    </w:p>
    <w:p w14:paraId="056E8289" w14:textId="77777777" w:rsidR="008252EB" w:rsidRPr="008252EB" w:rsidRDefault="008252EB" w:rsidP="008252EB">
      <w:pPr>
        <w:spacing w:line="284" w:lineRule="exact"/>
        <w:rPr>
          <w:rFonts w:eastAsia="Times New Roman"/>
          <w:b/>
          <w:sz w:val="20"/>
          <w:szCs w:val="20"/>
          <w:lang w:eastAsia="nl-NL"/>
        </w:rPr>
      </w:pPr>
      <w:r w:rsidRPr="008252EB">
        <w:rPr>
          <w:rFonts w:eastAsia="Times New Roman"/>
          <w:b/>
          <w:sz w:val="20"/>
          <w:szCs w:val="20"/>
          <w:lang w:eastAsia="nl-NL"/>
        </w:rPr>
        <w:t>Informatieverstrekking</w:t>
      </w:r>
    </w:p>
    <w:p w14:paraId="7B9267D4" w14:textId="77777777" w:rsidR="008252EB" w:rsidRPr="008252EB" w:rsidRDefault="008252EB" w:rsidP="008252EB">
      <w:pPr>
        <w:spacing w:line="284" w:lineRule="exact"/>
        <w:rPr>
          <w:rFonts w:eastAsia="Times New Roman"/>
          <w:sz w:val="20"/>
          <w:szCs w:val="20"/>
          <w:lang w:eastAsia="nl-NL"/>
        </w:rPr>
      </w:pPr>
      <w:r w:rsidRPr="008252EB">
        <w:rPr>
          <w:rFonts w:eastAsia="Times New Roman"/>
          <w:sz w:val="20"/>
          <w:szCs w:val="20"/>
          <w:lang w:eastAsia="nl-NL"/>
        </w:rPr>
        <w:t>Exploitant verstrekt jaarlijks aan opdrachtgever:</w:t>
      </w:r>
    </w:p>
    <w:p w14:paraId="3AA63AB5" w14:textId="77777777" w:rsidR="008252EB" w:rsidRPr="004D404B" w:rsidRDefault="008252EB" w:rsidP="008252EB">
      <w:pPr>
        <w:numPr>
          <w:ilvl w:val="0"/>
          <w:numId w:val="17"/>
        </w:numPr>
        <w:spacing w:line="284" w:lineRule="exact"/>
        <w:contextualSpacing/>
        <w:rPr>
          <w:rFonts w:eastAsia="Times New Roman"/>
          <w:sz w:val="20"/>
          <w:szCs w:val="20"/>
          <w:lang w:eastAsia="nl-NL"/>
        </w:rPr>
      </w:pPr>
      <w:r w:rsidRPr="008252EB">
        <w:rPr>
          <w:rFonts w:eastAsia="Times New Roman"/>
          <w:sz w:val="20"/>
          <w:szCs w:val="20"/>
          <w:lang w:eastAsia="nl-NL"/>
        </w:rPr>
        <w:t xml:space="preserve">een door een registeraccountant opgestelde jaarrekening, uiterlijk binnen 4 maanden na afloop van het </w:t>
      </w:r>
      <w:r w:rsidRPr="004D404B">
        <w:rPr>
          <w:rFonts w:eastAsia="Times New Roman"/>
          <w:sz w:val="20"/>
          <w:szCs w:val="20"/>
          <w:lang w:eastAsia="nl-NL"/>
        </w:rPr>
        <w:t>betreffende boekjaar;</w:t>
      </w:r>
    </w:p>
    <w:p w14:paraId="162713FD" w14:textId="77777777" w:rsidR="008252EB" w:rsidRPr="004D404B" w:rsidRDefault="008252EB" w:rsidP="008252EB">
      <w:pPr>
        <w:numPr>
          <w:ilvl w:val="0"/>
          <w:numId w:val="17"/>
        </w:numPr>
        <w:spacing w:line="284" w:lineRule="exact"/>
        <w:contextualSpacing/>
        <w:rPr>
          <w:rFonts w:eastAsia="Times New Roman"/>
          <w:sz w:val="20"/>
          <w:szCs w:val="20"/>
          <w:lang w:eastAsia="nl-NL"/>
        </w:rPr>
      </w:pPr>
      <w:r w:rsidRPr="004D404B">
        <w:rPr>
          <w:rFonts w:eastAsia="Times New Roman"/>
          <w:sz w:val="20"/>
          <w:szCs w:val="20"/>
          <w:lang w:eastAsia="nl-NL"/>
        </w:rPr>
        <w:t>een begroting voor het komende jaar, uiterlijk binnen acht maanden voor het nieuwe jaar;</w:t>
      </w:r>
    </w:p>
    <w:p w14:paraId="74368967" w14:textId="47D7B4C2" w:rsidR="008252EB" w:rsidRPr="008252EB" w:rsidRDefault="008252EB" w:rsidP="008252EB">
      <w:pPr>
        <w:numPr>
          <w:ilvl w:val="0"/>
          <w:numId w:val="17"/>
        </w:numPr>
        <w:spacing w:line="284" w:lineRule="exact"/>
        <w:contextualSpacing/>
        <w:rPr>
          <w:rFonts w:eastAsia="Times New Roman"/>
          <w:sz w:val="20"/>
          <w:szCs w:val="20"/>
          <w:lang w:eastAsia="nl-NL"/>
        </w:rPr>
      </w:pPr>
      <w:r w:rsidRPr="004D404B">
        <w:rPr>
          <w:rFonts w:eastAsia="Times New Roman"/>
          <w:sz w:val="20"/>
          <w:szCs w:val="20"/>
          <w:lang w:eastAsia="nl-NL"/>
        </w:rPr>
        <w:t>jaarverslag met relevante informatie over o.a. het aantal vervoerde passagiers, uitgesplitst</w:t>
      </w:r>
      <w:r w:rsidRPr="008252EB">
        <w:rPr>
          <w:rFonts w:eastAsia="Times New Roman"/>
          <w:sz w:val="20"/>
          <w:szCs w:val="20"/>
          <w:lang w:eastAsia="nl-NL"/>
        </w:rPr>
        <w:t xml:space="preserve"> naar opstapplaats, overzicht van inkomsten uit kaartverkoop met onderscheid naar de verschillende kaartsoorten en het aantal niet gerealiseerde vaarten</w:t>
      </w:r>
      <w:r w:rsidR="00810B92">
        <w:rPr>
          <w:rFonts w:eastAsia="Times New Roman"/>
          <w:sz w:val="20"/>
          <w:szCs w:val="20"/>
          <w:lang w:eastAsia="nl-NL"/>
        </w:rPr>
        <w:t xml:space="preserve"> met motivatie</w:t>
      </w:r>
      <w:r w:rsidRPr="008252EB">
        <w:rPr>
          <w:rFonts w:eastAsia="Times New Roman"/>
          <w:sz w:val="20"/>
          <w:szCs w:val="20"/>
          <w:lang w:eastAsia="nl-NL"/>
        </w:rPr>
        <w:t>.</w:t>
      </w:r>
    </w:p>
    <w:p w14:paraId="6B4232F8" w14:textId="77777777" w:rsidR="008252EB" w:rsidRPr="008252EB" w:rsidRDefault="008252EB" w:rsidP="008252EB">
      <w:pPr>
        <w:spacing w:line="284" w:lineRule="exact"/>
        <w:rPr>
          <w:rFonts w:eastAsia="Times New Roman"/>
          <w:sz w:val="20"/>
          <w:szCs w:val="20"/>
          <w:lang w:eastAsia="nl-NL"/>
        </w:rPr>
      </w:pPr>
    </w:p>
    <w:p w14:paraId="65AA4C5A" w14:textId="77777777" w:rsidR="008252EB" w:rsidRPr="008252EB" w:rsidRDefault="008252EB" w:rsidP="008252EB">
      <w:pPr>
        <w:spacing w:line="284" w:lineRule="exact"/>
        <w:rPr>
          <w:rFonts w:eastAsia="Times New Roman"/>
          <w:b/>
          <w:sz w:val="20"/>
          <w:szCs w:val="20"/>
          <w:lang w:eastAsia="nl-NL"/>
        </w:rPr>
      </w:pPr>
      <w:r w:rsidRPr="008252EB">
        <w:rPr>
          <w:rFonts w:eastAsia="Times New Roman"/>
          <w:b/>
          <w:sz w:val="20"/>
          <w:szCs w:val="20"/>
          <w:lang w:eastAsia="nl-NL"/>
        </w:rPr>
        <w:t>Informatieverstrekking passagiers</w:t>
      </w:r>
    </w:p>
    <w:p w14:paraId="11C692E1" w14:textId="6119799A" w:rsidR="00C43AC9" w:rsidRDefault="008252EB" w:rsidP="008252EB">
      <w:pPr>
        <w:spacing w:line="284" w:lineRule="exact"/>
        <w:rPr>
          <w:rFonts w:eastAsia="Calibri"/>
          <w:snapToGrid w:val="0"/>
          <w:sz w:val="20"/>
          <w:szCs w:val="20"/>
        </w:rPr>
      </w:pPr>
      <w:r w:rsidRPr="008252EB">
        <w:rPr>
          <w:rFonts w:eastAsia="Calibri"/>
          <w:sz w:val="20"/>
          <w:szCs w:val="20"/>
        </w:rPr>
        <w:t xml:space="preserve">Ten aanzien van de promotie van het veer dient een internetsite te worden gerealiseerd met een kwaliteitsniveau </w:t>
      </w:r>
      <w:r w:rsidR="00810B92">
        <w:rPr>
          <w:rFonts w:eastAsia="Calibri"/>
          <w:sz w:val="20"/>
          <w:szCs w:val="20"/>
        </w:rPr>
        <w:t xml:space="preserve">die </w:t>
      </w:r>
      <w:r w:rsidRPr="008252EB">
        <w:rPr>
          <w:rFonts w:eastAsia="Calibri"/>
          <w:sz w:val="20"/>
          <w:szCs w:val="20"/>
        </w:rPr>
        <w:t xml:space="preserve">ter goedkeuring </w:t>
      </w:r>
      <w:r w:rsidR="00810B92">
        <w:rPr>
          <w:rFonts w:eastAsia="Calibri"/>
          <w:sz w:val="20"/>
          <w:szCs w:val="20"/>
        </w:rPr>
        <w:t>a</w:t>
      </w:r>
      <w:r w:rsidRPr="008252EB">
        <w:rPr>
          <w:rFonts w:eastAsia="Calibri"/>
          <w:sz w:val="20"/>
          <w:szCs w:val="20"/>
        </w:rPr>
        <w:t>an de opdrachtgever</w:t>
      </w:r>
      <w:r w:rsidR="00810B92">
        <w:rPr>
          <w:rFonts w:eastAsia="Calibri"/>
          <w:sz w:val="20"/>
          <w:szCs w:val="20"/>
        </w:rPr>
        <w:t xml:space="preserve"> wordt voorgelegd</w:t>
      </w:r>
      <w:r w:rsidRPr="008252EB">
        <w:rPr>
          <w:rFonts w:eastAsia="Calibri"/>
          <w:sz w:val="20"/>
          <w:szCs w:val="20"/>
        </w:rPr>
        <w:t xml:space="preserve">. Hierbij dient op een toegankelijke en gebruiksvriendelijke manier minimaal informatie over de dienstregeling en tarieven te worden vermeld </w:t>
      </w:r>
      <w:r w:rsidR="00037331" w:rsidRPr="004D404B">
        <w:rPr>
          <w:rFonts w:eastAsia="Calibri"/>
          <w:sz w:val="20"/>
          <w:szCs w:val="20"/>
        </w:rPr>
        <w:t>evenals</w:t>
      </w:r>
      <w:r w:rsidRPr="004D404B">
        <w:rPr>
          <w:rFonts w:eastAsia="Calibri"/>
          <w:sz w:val="20"/>
          <w:szCs w:val="20"/>
        </w:rPr>
        <w:t xml:space="preserve"> een routekaartje en melding van bijzondere omstandigheden die voor de reiziger van belang kunnen zijn. Op de website dienen ook verwijzingen naar relevante toeristisch rec</w:t>
      </w:r>
      <w:r w:rsidRPr="004D404B">
        <w:rPr>
          <w:rFonts w:eastAsia="Calibri"/>
          <w:snapToGrid w:val="0"/>
          <w:sz w:val="20"/>
          <w:szCs w:val="20"/>
        </w:rPr>
        <w:t xml:space="preserve">reatieve websites (o.a. VVV Oud-Beijerland/Hoeksche waard, </w:t>
      </w:r>
      <w:r w:rsidR="00C43AC9">
        <w:rPr>
          <w:rFonts w:eastAsia="Calibri"/>
          <w:snapToGrid w:val="0"/>
          <w:sz w:val="20"/>
          <w:szCs w:val="20"/>
        </w:rPr>
        <w:t xml:space="preserve">op Voorne-Putten, </w:t>
      </w:r>
      <w:r w:rsidRPr="004D404B">
        <w:rPr>
          <w:rFonts w:eastAsia="Calibri"/>
          <w:snapToGrid w:val="0"/>
          <w:sz w:val="20"/>
          <w:szCs w:val="20"/>
        </w:rPr>
        <w:t xml:space="preserve">VVV Spijkenisse/ </w:t>
      </w:r>
      <w:r w:rsidR="00CA130B" w:rsidRPr="004D404B">
        <w:rPr>
          <w:rFonts w:eastAsia="Calibri"/>
          <w:snapToGrid w:val="0"/>
          <w:sz w:val="20"/>
          <w:szCs w:val="20"/>
        </w:rPr>
        <w:t>Zuid-Hollandse</w:t>
      </w:r>
      <w:r w:rsidRPr="004D404B">
        <w:rPr>
          <w:rFonts w:eastAsia="Calibri"/>
          <w:snapToGrid w:val="0"/>
          <w:sz w:val="20"/>
          <w:szCs w:val="20"/>
        </w:rPr>
        <w:t xml:space="preserve">-eilanden, bezoekerscentrum Klein Profijt, </w:t>
      </w:r>
      <w:r w:rsidR="004D404B" w:rsidRPr="004D404B">
        <w:rPr>
          <w:rFonts w:eastAsia="Calibri"/>
          <w:snapToGrid w:val="0"/>
          <w:sz w:val="20"/>
          <w:szCs w:val="20"/>
        </w:rPr>
        <w:t>N</w:t>
      </w:r>
      <w:r w:rsidRPr="004D404B">
        <w:rPr>
          <w:rFonts w:eastAsia="Calibri"/>
          <w:snapToGrid w:val="0"/>
          <w:sz w:val="20"/>
          <w:szCs w:val="20"/>
        </w:rPr>
        <w:t xml:space="preserve">atuur- en </w:t>
      </w:r>
      <w:r w:rsidR="00C43AC9">
        <w:rPr>
          <w:rFonts w:eastAsia="Calibri"/>
          <w:snapToGrid w:val="0"/>
          <w:sz w:val="20"/>
          <w:szCs w:val="20"/>
        </w:rPr>
        <w:t>R</w:t>
      </w:r>
      <w:r w:rsidRPr="004D404B">
        <w:rPr>
          <w:rFonts w:eastAsia="Calibri"/>
          <w:snapToGrid w:val="0"/>
          <w:sz w:val="20"/>
          <w:szCs w:val="20"/>
        </w:rPr>
        <w:t xml:space="preserve">ecreatieschap IJsselmonde, </w:t>
      </w:r>
      <w:r w:rsidR="004D404B" w:rsidRPr="004D404B">
        <w:rPr>
          <w:rFonts w:eastAsia="Calibri"/>
          <w:snapToGrid w:val="0"/>
          <w:sz w:val="20"/>
          <w:szCs w:val="20"/>
        </w:rPr>
        <w:t xml:space="preserve">Heerlijk Buiten, </w:t>
      </w:r>
      <w:r w:rsidRPr="004D404B">
        <w:rPr>
          <w:rFonts w:eastAsia="Calibri"/>
          <w:snapToGrid w:val="0"/>
          <w:sz w:val="20"/>
          <w:szCs w:val="20"/>
        </w:rPr>
        <w:t xml:space="preserve">veer </w:t>
      </w:r>
      <w:r w:rsidR="00C43AC9">
        <w:rPr>
          <w:rFonts w:eastAsia="Calibri"/>
          <w:snapToGrid w:val="0"/>
          <w:sz w:val="20"/>
          <w:szCs w:val="20"/>
        </w:rPr>
        <w:t>P</w:t>
      </w:r>
      <w:r w:rsidRPr="004D404B">
        <w:rPr>
          <w:rFonts w:eastAsia="Calibri"/>
          <w:snapToGrid w:val="0"/>
          <w:sz w:val="20"/>
          <w:szCs w:val="20"/>
        </w:rPr>
        <w:t xml:space="preserve">uttershoek) te worden opgenomen. Tevens dient deze pagina regelmatig </w:t>
      </w:r>
    </w:p>
    <w:p w14:paraId="51400710" w14:textId="4677A210" w:rsidR="008252EB" w:rsidRPr="004D404B" w:rsidRDefault="00CA130B" w:rsidP="008252EB">
      <w:pPr>
        <w:spacing w:line="284" w:lineRule="exact"/>
        <w:rPr>
          <w:rFonts w:eastAsia="Times New Roman"/>
          <w:sz w:val="20"/>
          <w:szCs w:val="20"/>
          <w:lang w:eastAsia="nl-NL"/>
        </w:rPr>
      </w:pPr>
      <w:r w:rsidRPr="004D404B">
        <w:rPr>
          <w:rFonts w:eastAsia="Calibri"/>
          <w:snapToGrid w:val="0"/>
          <w:sz w:val="20"/>
          <w:szCs w:val="20"/>
        </w:rPr>
        <w:t>Geactualiseerd</w:t>
      </w:r>
      <w:r w:rsidR="008252EB" w:rsidRPr="004D404B">
        <w:rPr>
          <w:rFonts w:eastAsia="Calibri"/>
          <w:snapToGrid w:val="0"/>
          <w:sz w:val="20"/>
          <w:szCs w:val="20"/>
        </w:rPr>
        <w:t xml:space="preserve"> te worden. </w:t>
      </w:r>
      <w:r w:rsidR="008252EB" w:rsidRPr="004D404B">
        <w:rPr>
          <w:rFonts w:eastAsia="Calibri"/>
          <w:sz w:val="20"/>
          <w:szCs w:val="20"/>
        </w:rPr>
        <w:t>Daarnaast dient het veer gepromoot te worden in de diverse relevante media</w:t>
      </w:r>
      <w:r w:rsidR="004D404B" w:rsidRPr="004D404B">
        <w:rPr>
          <w:rFonts w:eastAsia="Calibri"/>
          <w:sz w:val="20"/>
          <w:szCs w:val="20"/>
        </w:rPr>
        <w:t xml:space="preserve"> (</w:t>
      </w:r>
      <w:r w:rsidR="00136A73">
        <w:rPr>
          <w:rFonts w:eastAsia="Calibri"/>
          <w:sz w:val="20"/>
          <w:szCs w:val="20"/>
        </w:rPr>
        <w:t>z</w:t>
      </w:r>
      <w:r w:rsidR="004D404B" w:rsidRPr="004D404B">
        <w:rPr>
          <w:rFonts w:eastAsia="Calibri"/>
          <w:sz w:val="20"/>
          <w:szCs w:val="20"/>
        </w:rPr>
        <w:t>oals de VVV, lokale</w:t>
      </w:r>
      <w:r w:rsidR="00136A73">
        <w:rPr>
          <w:rFonts w:eastAsia="Calibri"/>
          <w:sz w:val="20"/>
          <w:szCs w:val="20"/>
        </w:rPr>
        <w:t xml:space="preserve"> en recreatieve</w:t>
      </w:r>
      <w:r w:rsidR="004D404B" w:rsidRPr="004D404B">
        <w:rPr>
          <w:rFonts w:eastAsia="Calibri"/>
          <w:sz w:val="20"/>
          <w:szCs w:val="20"/>
        </w:rPr>
        <w:t xml:space="preserve"> kranten)</w:t>
      </w:r>
      <w:r w:rsidR="008252EB" w:rsidRPr="004D404B">
        <w:rPr>
          <w:rFonts w:eastAsia="Calibri"/>
          <w:sz w:val="20"/>
          <w:szCs w:val="20"/>
        </w:rPr>
        <w:t>.</w:t>
      </w:r>
    </w:p>
    <w:p w14:paraId="205BE002" w14:textId="77777777" w:rsidR="008252EB" w:rsidRPr="004D404B" w:rsidRDefault="008252EB" w:rsidP="008252EB">
      <w:pPr>
        <w:spacing w:line="284" w:lineRule="exact"/>
        <w:rPr>
          <w:rFonts w:eastAsia="Times New Roman"/>
          <w:sz w:val="20"/>
          <w:szCs w:val="20"/>
          <w:lang w:eastAsia="nl-NL"/>
        </w:rPr>
      </w:pPr>
    </w:p>
    <w:p w14:paraId="7FAD757A" w14:textId="5CAED12F" w:rsidR="008252EB" w:rsidRPr="008252EB" w:rsidRDefault="0009264F" w:rsidP="008252EB">
      <w:pPr>
        <w:spacing w:line="284" w:lineRule="exact"/>
        <w:rPr>
          <w:rFonts w:eastAsia="Times New Roman"/>
          <w:b/>
          <w:sz w:val="20"/>
          <w:szCs w:val="20"/>
          <w:lang w:eastAsia="nl-NL"/>
        </w:rPr>
      </w:pPr>
      <w:r>
        <w:rPr>
          <w:rFonts w:eastAsia="Times New Roman"/>
          <w:b/>
          <w:sz w:val="20"/>
          <w:szCs w:val="20"/>
          <w:lang w:eastAsia="nl-NL"/>
        </w:rPr>
        <w:t>Informatieverstrekking di</w:t>
      </w:r>
      <w:r w:rsidR="008252EB" w:rsidRPr="004D404B">
        <w:rPr>
          <w:rFonts w:eastAsia="Times New Roman"/>
          <w:b/>
          <w:sz w:val="20"/>
          <w:szCs w:val="20"/>
          <w:lang w:eastAsia="nl-NL"/>
        </w:rPr>
        <w:t>enstregeling</w:t>
      </w:r>
    </w:p>
    <w:p w14:paraId="3C80D7D6" w14:textId="77777777" w:rsidR="008252EB" w:rsidRPr="008252EB" w:rsidRDefault="008252EB" w:rsidP="008252EB">
      <w:pPr>
        <w:spacing w:line="284" w:lineRule="exact"/>
        <w:rPr>
          <w:rFonts w:eastAsia="Times New Roman"/>
          <w:sz w:val="20"/>
          <w:szCs w:val="20"/>
          <w:lang w:eastAsia="nl-NL"/>
        </w:rPr>
      </w:pPr>
      <w:r w:rsidRPr="008252EB">
        <w:rPr>
          <w:rFonts w:eastAsia="Times New Roman"/>
          <w:sz w:val="20"/>
          <w:szCs w:val="20"/>
          <w:lang w:eastAsia="nl-NL"/>
        </w:rPr>
        <w:t xml:space="preserve">De exploitant verstrekt op verschillende manieren duidelijke informatie over de dienstregeling: </w:t>
      </w:r>
    </w:p>
    <w:p w14:paraId="35E4F2A7" w14:textId="76A974CC" w:rsidR="008252EB" w:rsidRPr="008252EB" w:rsidRDefault="008252EB" w:rsidP="008252EB">
      <w:pPr>
        <w:numPr>
          <w:ilvl w:val="0"/>
          <w:numId w:val="15"/>
        </w:numPr>
        <w:spacing w:line="284" w:lineRule="exact"/>
        <w:contextualSpacing/>
        <w:rPr>
          <w:rFonts w:eastAsia="Times New Roman"/>
          <w:sz w:val="20"/>
          <w:szCs w:val="20"/>
          <w:lang w:eastAsia="nl-NL"/>
        </w:rPr>
      </w:pPr>
      <w:r w:rsidRPr="008252EB">
        <w:rPr>
          <w:rFonts w:eastAsia="Times New Roman"/>
          <w:sz w:val="20"/>
          <w:szCs w:val="20"/>
          <w:lang w:eastAsia="nl-NL"/>
        </w:rPr>
        <w:t>via haar internetsite</w:t>
      </w:r>
      <w:r w:rsidR="0009264F">
        <w:rPr>
          <w:rFonts w:eastAsia="Times New Roman"/>
          <w:sz w:val="20"/>
          <w:szCs w:val="20"/>
          <w:lang w:eastAsia="nl-NL"/>
        </w:rPr>
        <w:t>;</w:t>
      </w:r>
    </w:p>
    <w:p w14:paraId="2B3DB634" w14:textId="399BE4A5" w:rsidR="008252EB" w:rsidRPr="008252EB" w:rsidRDefault="008252EB" w:rsidP="008252EB">
      <w:pPr>
        <w:numPr>
          <w:ilvl w:val="0"/>
          <w:numId w:val="15"/>
        </w:numPr>
        <w:spacing w:line="284" w:lineRule="exact"/>
        <w:contextualSpacing/>
        <w:rPr>
          <w:rFonts w:eastAsia="Times New Roman"/>
          <w:sz w:val="20"/>
          <w:szCs w:val="20"/>
          <w:lang w:eastAsia="nl-NL"/>
        </w:rPr>
      </w:pPr>
      <w:r w:rsidRPr="008252EB">
        <w:rPr>
          <w:rFonts w:eastAsia="Times New Roman"/>
          <w:sz w:val="20"/>
          <w:szCs w:val="20"/>
          <w:lang w:eastAsia="nl-NL"/>
        </w:rPr>
        <w:t xml:space="preserve">via </w:t>
      </w:r>
      <w:r w:rsidR="004D404B">
        <w:rPr>
          <w:rFonts w:eastAsia="Times New Roman"/>
          <w:sz w:val="20"/>
          <w:szCs w:val="20"/>
          <w:lang w:eastAsia="nl-NL"/>
        </w:rPr>
        <w:t xml:space="preserve">bestaande </w:t>
      </w:r>
      <w:r w:rsidRPr="0009264F">
        <w:rPr>
          <w:rFonts w:eastAsia="Times New Roman"/>
          <w:sz w:val="20"/>
          <w:szCs w:val="20"/>
          <w:lang w:eastAsia="nl-NL"/>
        </w:rPr>
        <w:t>mobiele applicatie</w:t>
      </w:r>
      <w:r w:rsidR="008135C8" w:rsidRPr="0009264F">
        <w:rPr>
          <w:rFonts w:eastAsia="Times New Roman"/>
          <w:sz w:val="20"/>
          <w:szCs w:val="20"/>
          <w:lang w:eastAsia="nl-NL"/>
        </w:rPr>
        <w:t>s</w:t>
      </w:r>
      <w:r w:rsidR="008135C8">
        <w:rPr>
          <w:rFonts w:eastAsia="Times New Roman"/>
          <w:sz w:val="20"/>
          <w:szCs w:val="20"/>
          <w:lang w:eastAsia="nl-NL"/>
        </w:rPr>
        <w:t xml:space="preserve"> op het gebied van fietsen, wandelen, veren en Oude Maas (zoals “overzetveren”, “wandelen”</w:t>
      </w:r>
      <w:r w:rsidR="00506FBF">
        <w:rPr>
          <w:rFonts w:eastAsia="Times New Roman"/>
          <w:sz w:val="20"/>
          <w:szCs w:val="20"/>
          <w:lang w:eastAsia="nl-NL"/>
        </w:rPr>
        <w:t xml:space="preserve">, “fietsapp” </w:t>
      </w:r>
      <w:r w:rsidR="008135C8">
        <w:rPr>
          <w:rFonts w:eastAsia="Times New Roman"/>
          <w:sz w:val="20"/>
          <w:szCs w:val="20"/>
          <w:lang w:eastAsia="nl-NL"/>
        </w:rPr>
        <w:t>en “fietsroute”)</w:t>
      </w:r>
      <w:r w:rsidR="0009264F">
        <w:rPr>
          <w:rFonts w:eastAsia="Times New Roman"/>
          <w:sz w:val="20"/>
          <w:szCs w:val="20"/>
          <w:lang w:eastAsia="nl-NL"/>
        </w:rPr>
        <w:t>;</w:t>
      </w:r>
      <w:r w:rsidR="008135C8">
        <w:rPr>
          <w:rFonts w:eastAsia="Times New Roman"/>
          <w:sz w:val="20"/>
          <w:szCs w:val="20"/>
          <w:lang w:eastAsia="nl-NL"/>
        </w:rPr>
        <w:t xml:space="preserve"> </w:t>
      </w:r>
    </w:p>
    <w:p w14:paraId="7983B1F1" w14:textId="126C8738" w:rsidR="008252EB" w:rsidRPr="008252EB" w:rsidRDefault="008252EB" w:rsidP="008252EB">
      <w:pPr>
        <w:numPr>
          <w:ilvl w:val="0"/>
          <w:numId w:val="15"/>
        </w:numPr>
        <w:spacing w:line="284" w:lineRule="exact"/>
        <w:contextualSpacing/>
        <w:rPr>
          <w:rFonts w:eastAsia="Times New Roman"/>
          <w:sz w:val="20"/>
          <w:szCs w:val="20"/>
          <w:lang w:eastAsia="nl-NL"/>
        </w:rPr>
      </w:pPr>
      <w:r w:rsidRPr="008252EB">
        <w:rPr>
          <w:rFonts w:eastAsia="Times New Roman"/>
          <w:sz w:val="20"/>
          <w:szCs w:val="20"/>
          <w:lang w:eastAsia="nl-NL"/>
        </w:rPr>
        <w:t>via aan publicatiebord bij de aa</w:t>
      </w:r>
      <w:r w:rsidR="0009264F">
        <w:rPr>
          <w:rFonts w:eastAsia="Times New Roman"/>
          <w:sz w:val="20"/>
          <w:szCs w:val="20"/>
          <w:lang w:eastAsia="nl-NL"/>
        </w:rPr>
        <w:t>nlandingsplaatsen;</w:t>
      </w:r>
    </w:p>
    <w:p w14:paraId="41671C0B" w14:textId="43A2A959" w:rsidR="00977FA6" w:rsidRDefault="008252EB" w:rsidP="008252EB">
      <w:pPr>
        <w:numPr>
          <w:ilvl w:val="0"/>
          <w:numId w:val="15"/>
        </w:numPr>
        <w:spacing w:line="284" w:lineRule="exact"/>
        <w:contextualSpacing/>
        <w:rPr>
          <w:rFonts w:eastAsia="Times New Roman"/>
          <w:sz w:val="20"/>
          <w:szCs w:val="20"/>
          <w:lang w:eastAsia="nl-NL"/>
        </w:rPr>
      </w:pPr>
      <w:r w:rsidRPr="008252EB">
        <w:rPr>
          <w:rFonts w:eastAsia="Times New Roman"/>
          <w:sz w:val="20"/>
          <w:szCs w:val="20"/>
          <w:lang w:eastAsia="nl-NL"/>
        </w:rPr>
        <w:t xml:space="preserve">via mondelinge </w:t>
      </w:r>
      <w:r w:rsidR="00977FA6">
        <w:rPr>
          <w:rFonts w:eastAsia="Times New Roman"/>
          <w:sz w:val="20"/>
          <w:szCs w:val="20"/>
          <w:lang w:eastAsia="nl-NL"/>
        </w:rPr>
        <w:t xml:space="preserve">of telefonische </w:t>
      </w:r>
      <w:r w:rsidRPr="008252EB">
        <w:rPr>
          <w:rFonts w:eastAsia="Times New Roman"/>
          <w:sz w:val="20"/>
          <w:szCs w:val="20"/>
          <w:lang w:eastAsia="nl-NL"/>
        </w:rPr>
        <w:t>informatie van de schipper</w:t>
      </w:r>
      <w:r w:rsidR="00977FA6">
        <w:rPr>
          <w:rFonts w:eastAsia="Times New Roman"/>
          <w:sz w:val="20"/>
          <w:szCs w:val="20"/>
          <w:lang w:eastAsia="nl-NL"/>
        </w:rPr>
        <w:t xml:space="preserve">, minimaal ten tijde van de uitvoering van de dienstregeling; </w:t>
      </w:r>
    </w:p>
    <w:p w14:paraId="0FBCC290" w14:textId="2EF7F5CC" w:rsidR="00C43AC9" w:rsidRDefault="00977FA6" w:rsidP="00C43AC9">
      <w:pPr>
        <w:numPr>
          <w:ilvl w:val="0"/>
          <w:numId w:val="15"/>
        </w:numPr>
        <w:spacing w:line="284" w:lineRule="exact"/>
        <w:contextualSpacing/>
        <w:rPr>
          <w:rFonts w:eastAsia="Times New Roman"/>
          <w:sz w:val="20"/>
          <w:szCs w:val="20"/>
          <w:lang w:eastAsia="nl-NL"/>
        </w:rPr>
      </w:pPr>
      <w:r>
        <w:rPr>
          <w:rFonts w:eastAsia="Times New Roman"/>
          <w:sz w:val="20"/>
          <w:szCs w:val="20"/>
          <w:lang w:eastAsia="nl-NL"/>
        </w:rPr>
        <w:t>via telefonische informatie van het hoofdkantoor van de exploitant</w:t>
      </w:r>
      <w:r w:rsidR="008252EB" w:rsidRPr="008252EB">
        <w:rPr>
          <w:rFonts w:eastAsia="Times New Roman"/>
          <w:sz w:val="20"/>
          <w:szCs w:val="20"/>
          <w:lang w:eastAsia="nl-NL"/>
        </w:rPr>
        <w:t>.</w:t>
      </w:r>
    </w:p>
    <w:p w14:paraId="799D6AEC" w14:textId="22C01C65" w:rsidR="00C43AC9" w:rsidRPr="00C43AC9" w:rsidRDefault="00C43AC9" w:rsidP="00C43AC9">
      <w:pPr>
        <w:spacing w:line="284" w:lineRule="exact"/>
        <w:contextualSpacing/>
        <w:rPr>
          <w:rFonts w:eastAsia="Times New Roman"/>
          <w:sz w:val="20"/>
          <w:szCs w:val="20"/>
          <w:lang w:eastAsia="nl-NL"/>
        </w:rPr>
      </w:pPr>
      <w:r w:rsidRPr="00EB37BC">
        <w:rPr>
          <w:rFonts w:eastAsia="Times New Roman"/>
          <w:sz w:val="20"/>
          <w:szCs w:val="20"/>
          <w:lang w:eastAsia="nl-NL"/>
        </w:rPr>
        <w:lastRenderedPageBreak/>
        <w:t xml:space="preserve">Via telefonisch contact dient </w:t>
      </w:r>
      <w:r w:rsidR="00512B60" w:rsidRPr="00EB37BC">
        <w:rPr>
          <w:rFonts w:eastAsia="Times New Roman"/>
          <w:sz w:val="20"/>
          <w:szCs w:val="20"/>
          <w:lang w:eastAsia="nl-NL"/>
        </w:rPr>
        <w:t>de s</w:t>
      </w:r>
      <w:r w:rsidRPr="00EB37BC">
        <w:rPr>
          <w:rFonts w:eastAsia="Times New Roman"/>
          <w:sz w:val="20"/>
          <w:szCs w:val="20"/>
          <w:lang w:eastAsia="nl-NL"/>
        </w:rPr>
        <w:t xml:space="preserve">chipper de beheerder van het bezoekerscentrum Klein Profijt </w:t>
      </w:r>
      <w:r w:rsidR="00512B60" w:rsidRPr="00EB37BC">
        <w:rPr>
          <w:rFonts w:eastAsia="Times New Roman"/>
          <w:sz w:val="20"/>
          <w:szCs w:val="20"/>
          <w:lang w:eastAsia="nl-NL"/>
        </w:rPr>
        <w:t xml:space="preserve">te informeren over de uitvoering van de dienstregeling, </w:t>
      </w:r>
      <w:r w:rsidR="00037331" w:rsidRPr="00EB37BC">
        <w:rPr>
          <w:rFonts w:eastAsia="Times New Roman"/>
          <w:sz w:val="20"/>
          <w:szCs w:val="20"/>
          <w:lang w:eastAsia="nl-NL"/>
        </w:rPr>
        <w:t>vooral</w:t>
      </w:r>
      <w:r w:rsidR="00512B60" w:rsidRPr="00EB37BC">
        <w:rPr>
          <w:rFonts w:eastAsia="Times New Roman"/>
          <w:sz w:val="20"/>
          <w:szCs w:val="20"/>
          <w:lang w:eastAsia="nl-NL"/>
        </w:rPr>
        <w:t xml:space="preserve"> </w:t>
      </w:r>
      <w:r w:rsidR="00EB37BC">
        <w:rPr>
          <w:rFonts w:eastAsia="Times New Roman"/>
          <w:sz w:val="20"/>
          <w:szCs w:val="20"/>
          <w:lang w:eastAsia="nl-NL"/>
        </w:rPr>
        <w:t xml:space="preserve">in het geval </w:t>
      </w:r>
      <w:r w:rsidR="00512B60" w:rsidRPr="00EB37BC">
        <w:rPr>
          <w:rFonts w:eastAsia="Times New Roman"/>
          <w:sz w:val="20"/>
          <w:szCs w:val="20"/>
          <w:lang w:eastAsia="nl-NL"/>
        </w:rPr>
        <w:t>als men ‘op verzoek’ naar Klein Profijt vaart.</w:t>
      </w:r>
      <w:r w:rsidRPr="00EB37BC">
        <w:rPr>
          <w:rFonts w:eastAsia="Times New Roman"/>
          <w:sz w:val="20"/>
          <w:szCs w:val="20"/>
          <w:lang w:eastAsia="nl-NL"/>
        </w:rPr>
        <w:t xml:space="preserve"> </w:t>
      </w:r>
    </w:p>
    <w:p w14:paraId="77F4D930" w14:textId="31DADCA3" w:rsidR="008252EB" w:rsidRPr="008252EB" w:rsidRDefault="008252EB" w:rsidP="008252EB">
      <w:pPr>
        <w:spacing w:line="284" w:lineRule="exact"/>
        <w:rPr>
          <w:rFonts w:eastAsia="Times New Roman"/>
          <w:sz w:val="20"/>
          <w:szCs w:val="20"/>
          <w:lang w:eastAsia="nl-NL"/>
        </w:rPr>
      </w:pPr>
      <w:r w:rsidRPr="008252EB">
        <w:rPr>
          <w:rFonts w:eastAsia="Times New Roman"/>
          <w:sz w:val="20"/>
          <w:szCs w:val="20"/>
          <w:lang w:eastAsia="nl-NL"/>
        </w:rPr>
        <w:t xml:space="preserve">Wijzigingen in de dienstregeling worden, na goedkeuring door de opdrachtgever, door de exploitant tijdig bekendgemaakt </w:t>
      </w:r>
      <w:r w:rsidR="00C43AC9">
        <w:rPr>
          <w:rFonts w:eastAsia="Times New Roman"/>
          <w:sz w:val="20"/>
          <w:szCs w:val="20"/>
          <w:lang w:eastAsia="nl-NL"/>
        </w:rPr>
        <w:t xml:space="preserve">aan de </w:t>
      </w:r>
      <w:r w:rsidRPr="008252EB">
        <w:rPr>
          <w:rFonts w:eastAsia="Times New Roman"/>
          <w:sz w:val="20"/>
          <w:szCs w:val="20"/>
          <w:lang w:eastAsia="nl-NL"/>
        </w:rPr>
        <w:t xml:space="preserve">in </w:t>
      </w:r>
      <w:r w:rsidR="0009264F">
        <w:rPr>
          <w:rFonts w:eastAsia="Times New Roman"/>
          <w:sz w:val="20"/>
          <w:szCs w:val="20"/>
          <w:lang w:eastAsia="nl-NL"/>
        </w:rPr>
        <w:t xml:space="preserve">dit kopje </w:t>
      </w:r>
      <w:r w:rsidR="00CD3D3C">
        <w:rPr>
          <w:rFonts w:eastAsia="Times New Roman"/>
          <w:sz w:val="20"/>
          <w:szCs w:val="20"/>
          <w:lang w:eastAsia="nl-NL"/>
        </w:rPr>
        <w:t xml:space="preserve">en daarboven </w:t>
      </w:r>
      <w:r w:rsidR="0009264F">
        <w:rPr>
          <w:rFonts w:eastAsia="Times New Roman"/>
          <w:sz w:val="20"/>
          <w:szCs w:val="20"/>
          <w:lang w:eastAsia="nl-NL"/>
        </w:rPr>
        <w:t xml:space="preserve">vermelde </w:t>
      </w:r>
      <w:r w:rsidR="00CD3D3C">
        <w:rPr>
          <w:rFonts w:eastAsia="Times New Roman"/>
          <w:sz w:val="20"/>
          <w:szCs w:val="20"/>
          <w:lang w:eastAsia="nl-NL"/>
        </w:rPr>
        <w:t>media.</w:t>
      </w:r>
    </w:p>
    <w:p w14:paraId="1BF80516" w14:textId="77777777" w:rsidR="008252EB" w:rsidRPr="0009264F" w:rsidRDefault="008252EB" w:rsidP="008252EB">
      <w:pPr>
        <w:keepNext/>
        <w:keepLines/>
        <w:numPr>
          <w:ilvl w:val="1"/>
          <w:numId w:val="14"/>
        </w:numPr>
        <w:spacing w:before="200"/>
        <w:outlineLvl w:val="1"/>
        <w:rPr>
          <w:rFonts w:ascii="Cambria" w:eastAsia="Times New Roman" w:hAnsi="Cambria" w:cs="Times New Roman"/>
          <w:bCs/>
          <w:color w:val="4F81BD" w:themeColor="accent1"/>
          <w:sz w:val="26"/>
          <w:szCs w:val="26"/>
        </w:rPr>
      </w:pPr>
      <w:bookmarkStart w:id="7" w:name="_Toc390858649"/>
      <w:r w:rsidRPr="0009264F">
        <w:rPr>
          <w:rFonts w:ascii="Cambria" w:eastAsia="Times New Roman" w:hAnsi="Cambria" w:cs="Times New Roman"/>
          <w:bCs/>
          <w:color w:val="4F81BD" w:themeColor="accent1"/>
          <w:sz w:val="26"/>
          <w:szCs w:val="26"/>
        </w:rPr>
        <w:t>Randvoorwaarden</w:t>
      </w:r>
      <w:bookmarkEnd w:id="7"/>
    </w:p>
    <w:p w14:paraId="0CEFF152" w14:textId="77777777" w:rsidR="008252EB" w:rsidRPr="008252EB" w:rsidRDefault="008252EB" w:rsidP="008252EB">
      <w:pPr>
        <w:spacing w:line="284" w:lineRule="exact"/>
        <w:rPr>
          <w:rFonts w:eastAsia="Calibri"/>
          <w:b/>
          <w:sz w:val="20"/>
          <w:szCs w:val="20"/>
        </w:rPr>
      </w:pPr>
      <w:r w:rsidRPr="008252EB">
        <w:rPr>
          <w:rFonts w:eastAsia="Calibri"/>
          <w:b/>
          <w:sz w:val="20"/>
          <w:szCs w:val="20"/>
        </w:rPr>
        <w:t>Veerpont</w:t>
      </w:r>
    </w:p>
    <w:p w14:paraId="6C09877D" w14:textId="505E15EA" w:rsidR="008252EB" w:rsidRPr="008252EB" w:rsidRDefault="008252EB" w:rsidP="008252EB">
      <w:pPr>
        <w:spacing w:line="284" w:lineRule="exact"/>
        <w:rPr>
          <w:rFonts w:eastAsia="Times New Roman" w:cs="Times New Roman"/>
          <w:sz w:val="20"/>
          <w:szCs w:val="20"/>
          <w:lang w:eastAsia="nl-NL"/>
        </w:rPr>
      </w:pPr>
      <w:r w:rsidRPr="008252EB">
        <w:rPr>
          <w:rFonts w:eastAsia="Times New Roman" w:cs="Times New Roman"/>
          <w:sz w:val="20"/>
          <w:szCs w:val="20"/>
          <w:lang w:eastAsia="nl-NL"/>
        </w:rPr>
        <w:t>De exploitant draagt zorg voor:</w:t>
      </w:r>
    </w:p>
    <w:p w14:paraId="449FC929" w14:textId="49BCB661" w:rsidR="008252EB" w:rsidRPr="008252EB" w:rsidRDefault="008252EB" w:rsidP="008252EB">
      <w:pPr>
        <w:numPr>
          <w:ilvl w:val="0"/>
          <w:numId w:val="18"/>
        </w:numPr>
        <w:tabs>
          <w:tab w:val="left" w:pos="454"/>
          <w:tab w:val="left" w:pos="1134"/>
        </w:tabs>
        <w:spacing w:line="284" w:lineRule="exact"/>
        <w:ind w:left="363" w:hanging="363"/>
        <w:rPr>
          <w:rFonts w:eastAsia="Times New Roman"/>
          <w:bCs/>
          <w:kern w:val="14"/>
          <w:sz w:val="20"/>
          <w:szCs w:val="20"/>
          <w:lang w:eastAsia="nl-NL"/>
        </w:rPr>
      </w:pPr>
      <w:r w:rsidRPr="008252EB">
        <w:rPr>
          <w:rFonts w:eastAsia="Calibri"/>
          <w:sz w:val="20"/>
          <w:szCs w:val="20"/>
        </w:rPr>
        <w:t>de veerverbinding uit te voeren met een veilig en goed onderhouden veerpont;</w:t>
      </w:r>
    </w:p>
    <w:p w14:paraId="40F50263" w14:textId="77777777" w:rsidR="008252EB" w:rsidRPr="008252EB" w:rsidRDefault="008252EB" w:rsidP="008252EB">
      <w:pPr>
        <w:numPr>
          <w:ilvl w:val="0"/>
          <w:numId w:val="18"/>
        </w:numPr>
        <w:tabs>
          <w:tab w:val="left" w:pos="454"/>
          <w:tab w:val="left" w:pos="1134"/>
        </w:tabs>
        <w:spacing w:line="284" w:lineRule="exact"/>
        <w:ind w:left="363" w:hanging="363"/>
        <w:rPr>
          <w:rFonts w:eastAsia="Times New Roman"/>
          <w:bCs/>
          <w:kern w:val="14"/>
          <w:sz w:val="20"/>
          <w:szCs w:val="20"/>
          <w:lang w:eastAsia="nl-NL"/>
        </w:rPr>
      </w:pPr>
      <w:r w:rsidRPr="008252EB">
        <w:rPr>
          <w:rFonts w:eastAsia="Calibri"/>
          <w:sz w:val="20"/>
          <w:szCs w:val="20"/>
        </w:rPr>
        <w:t>de kosten voor het hebben en onderhouden van de veerpont;</w:t>
      </w:r>
    </w:p>
    <w:p w14:paraId="1269574D" w14:textId="67AD75B0" w:rsidR="008252EB" w:rsidRPr="008252EB" w:rsidRDefault="00CD3D3C" w:rsidP="008252EB">
      <w:pPr>
        <w:numPr>
          <w:ilvl w:val="0"/>
          <w:numId w:val="18"/>
        </w:numPr>
        <w:spacing w:line="284" w:lineRule="exact"/>
        <w:ind w:left="363" w:hanging="363"/>
        <w:rPr>
          <w:rFonts w:eastAsia="Times New Roman" w:cs="Times New Roman"/>
          <w:sz w:val="20"/>
          <w:szCs w:val="20"/>
          <w:lang w:eastAsia="nl-NL"/>
        </w:rPr>
      </w:pPr>
      <w:r>
        <w:rPr>
          <w:rFonts w:eastAsia="Times New Roman" w:cs="Times New Roman"/>
          <w:sz w:val="20"/>
          <w:szCs w:val="20"/>
          <w:lang w:eastAsia="nl-NL"/>
        </w:rPr>
        <w:t xml:space="preserve">dat </w:t>
      </w:r>
      <w:r w:rsidR="008252EB" w:rsidRPr="008252EB">
        <w:rPr>
          <w:rFonts w:eastAsia="Times New Roman" w:cs="Times New Roman"/>
          <w:sz w:val="20"/>
          <w:szCs w:val="20"/>
          <w:lang w:eastAsia="nl-NL"/>
        </w:rPr>
        <w:t>het veer is voorzien van alle noodzakelijke en wettelijk vereiste veiligheidsvoorzieningen;</w:t>
      </w:r>
    </w:p>
    <w:p w14:paraId="6E46D573" w14:textId="5B456554" w:rsidR="008252EB" w:rsidRDefault="008252EB" w:rsidP="008252EB">
      <w:pPr>
        <w:numPr>
          <w:ilvl w:val="0"/>
          <w:numId w:val="18"/>
        </w:numPr>
        <w:spacing w:line="284" w:lineRule="exact"/>
        <w:ind w:left="363" w:hanging="363"/>
        <w:rPr>
          <w:rFonts w:eastAsia="Times New Roman" w:cs="Times New Roman"/>
          <w:sz w:val="20"/>
          <w:szCs w:val="20"/>
          <w:lang w:eastAsia="nl-NL"/>
        </w:rPr>
      </w:pPr>
      <w:r w:rsidRPr="008252EB">
        <w:rPr>
          <w:rFonts w:eastAsia="Times New Roman" w:cs="Times New Roman"/>
          <w:sz w:val="20"/>
          <w:szCs w:val="20"/>
          <w:lang w:eastAsia="nl-NL"/>
        </w:rPr>
        <w:t>het hebben van alle benodigde vergunningen en het naleven van de voorschriften. Het niet beschikken over deze vergunningen levert d</w:t>
      </w:r>
      <w:r w:rsidR="00512B60">
        <w:rPr>
          <w:rFonts w:eastAsia="Times New Roman" w:cs="Times New Roman"/>
          <w:sz w:val="20"/>
          <w:szCs w:val="20"/>
          <w:lang w:eastAsia="nl-NL"/>
        </w:rPr>
        <w:t>e exploitant geen overmacht op;</w:t>
      </w:r>
    </w:p>
    <w:p w14:paraId="7476475B" w14:textId="358F647D" w:rsidR="00CD3D3C" w:rsidRDefault="00CD3D3C" w:rsidP="00CD3D3C">
      <w:pPr>
        <w:numPr>
          <w:ilvl w:val="0"/>
          <w:numId w:val="18"/>
        </w:numPr>
        <w:spacing w:line="284" w:lineRule="exact"/>
        <w:ind w:left="363" w:hanging="363"/>
        <w:rPr>
          <w:rFonts w:eastAsia="Times New Roman" w:cs="Times New Roman"/>
          <w:sz w:val="20"/>
          <w:szCs w:val="20"/>
          <w:lang w:eastAsia="nl-NL"/>
        </w:rPr>
      </w:pPr>
      <w:r w:rsidRPr="00CD3D3C">
        <w:rPr>
          <w:rFonts w:eastAsia="Times New Roman" w:cs="Times New Roman"/>
          <w:sz w:val="20"/>
          <w:szCs w:val="20"/>
          <w:lang w:eastAsia="nl-NL"/>
        </w:rPr>
        <w:t xml:space="preserve">dat </w:t>
      </w:r>
      <w:r w:rsidR="008252EB" w:rsidRPr="00CD3D3C">
        <w:rPr>
          <w:rFonts w:eastAsia="Times New Roman" w:cs="Times New Roman"/>
          <w:sz w:val="20"/>
          <w:szCs w:val="20"/>
          <w:lang w:eastAsia="nl-NL"/>
        </w:rPr>
        <w:t xml:space="preserve">bij onderhoud of reparatie aan het schip, waardoor met dit schip de dienstregeling niet kan worden uitgevoerd, </w:t>
      </w:r>
      <w:r w:rsidRPr="00CD3D3C">
        <w:rPr>
          <w:rFonts w:eastAsia="Times New Roman" w:cs="Times New Roman"/>
          <w:sz w:val="20"/>
          <w:szCs w:val="20"/>
          <w:lang w:eastAsia="nl-NL"/>
        </w:rPr>
        <w:t xml:space="preserve">de werkzaamheden </w:t>
      </w:r>
      <w:r w:rsidR="00512B60">
        <w:rPr>
          <w:rFonts w:eastAsia="Times New Roman" w:cs="Times New Roman"/>
          <w:sz w:val="20"/>
          <w:szCs w:val="20"/>
          <w:lang w:eastAsia="nl-NL"/>
        </w:rPr>
        <w:t xml:space="preserve">zo mogelijk </w:t>
      </w:r>
      <w:r w:rsidRPr="00CD3D3C">
        <w:rPr>
          <w:rFonts w:eastAsia="Times New Roman" w:cs="Times New Roman"/>
          <w:sz w:val="20"/>
          <w:szCs w:val="20"/>
          <w:lang w:eastAsia="nl-NL"/>
        </w:rPr>
        <w:t>buiten de dienstregeling</w:t>
      </w:r>
      <w:r>
        <w:rPr>
          <w:rFonts w:eastAsia="Times New Roman" w:cs="Times New Roman"/>
          <w:sz w:val="20"/>
          <w:szCs w:val="20"/>
          <w:lang w:eastAsia="nl-NL"/>
        </w:rPr>
        <w:t xml:space="preserve"> </w:t>
      </w:r>
      <w:r w:rsidR="00512B60">
        <w:rPr>
          <w:rFonts w:eastAsia="Times New Roman" w:cs="Times New Roman"/>
          <w:sz w:val="20"/>
          <w:szCs w:val="20"/>
          <w:lang w:eastAsia="nl-NL"/>
        </w:rPr>
        <w:t xml:space="preserve">worden uitgevoerd </w:t>
      </w:r>
      <w:r w:rsidR="00CA130B">
        <w:rPr>
          <w:rFonts w:eastAsia="Times New Roman" w:cs="Times New Roman"/>
          <w:sz w:val="20"/>
          <w:szCs w:val="20"/>
          <w:lang w:eastAsia="nl-NL"/>
        </w:rPr>
        <w:t xml:space="preserve">of </w:t>
      </w:r>
      <w:r w:rsidR="00512B60">
        <w:rPr>
          <w:rFonts w:eastAsia="Times New Roman" w:cs="Times New Roman"/>
          <w:sz w:val="20"/>
          <w:szCs w:val="20"/>
          <w:lang w:eastAsia="nl-NL"/>
        </w:rPr>
        <w:t xml:space="preserve">dient </w:t>
      </w:r>
      <w:r>
        <w:rPr>
          <w:rFonts w:eastAsia="Times New Roman" w:cs="Times New Roman"/>
          <w:sz w:val="20"/>
          <w:szCs w:val="20"/>
          <w:lang w:eastAsia="nl-NL"/>
        </w:rPr>
        <w:t xml:space="preserve">de </w:t>
      </w:r>
      <w:r w:rsidRPr="00CD3D3C">
        <w:rPr>
          <w:rFonts w:eastAsia="Times New Roman" w:cs="Times New Roman"/>
          <w:sz w:val="20"/>
          <w:szCs w:val="20"/>
          <w:lang w:eastAsia="nl-NL"/>
        </w:rPr>
        <w:t>inzet van vergelijkbaar vervangend vervoer (voor rekening van de exploitant)</w:t>
      </w:r>
      <w:r w:rsidR="00512B60">
        <w:rPr>
          <w:rFonts w:eastAsia="Times New Roman" w:cs="Times New Roman"/>
          <w:sz w:val="20"/>
          <w:szCs w:val="20"/>
          <w:lang w:eastAsia="nl-NL"/>
        </w:rPr>
        <w:t xml:space="preserve"> geregeld te worden</w:t>
      </w:r>
      <w:r w:rsidRPr="00CD3D3C">
        <w:rPr>
          <w:rFonts w:eastAsia="Times New Roman" w:cs="Times New Roman"/>
          <w:sz w:val="20"/>
          <w:szCs w:val="20"/>
          <w:lang w:eastAsia="nl-NL"/>
        </w:rPr>
        <w:t>.</w:t>
      </w:r>
    </w:p>
    <w:p w14:paraId="1CD257CA" w14:textId="77777777" w:rsidR="00CD3D3C" w:rsidRDefault="00CD3D3C" w:rsidP="00CD3D3C">
      <w:pPr>
        <w:spacing w:line="284" w:lineRule="exact"/>
        <w:ind w:left="363"/>
        <w:rPr>
          <w:rFonts w:eastAsia="Times New Roman" w:cs="Times New Roman"/>
          <w:sz w:val="20"/>
          <w:szCs w:val="20"/>
          <w:lang w:eastAsia="nl-NL"/>
        </w:rPr>
      </w:pPr>
    </w:p>
    <w:p w14:paraId="2C9866FE" w14:textId="77777777" w:rsidR="008252EB" w:rsidRPr="008252EB" w:rsidRDefault="008252EB" w:rsidP="008252EB">
      <w:pPr>
        <w:tabs>
          <w:tab w:val="left" w:pos="454"/>
          <w:tab w:val="left" w:pos="1134"/>
        </w:tabs>
        <w:spacing w:line="284" w:lineRule="exact"/>
        <w:rPr>
          <w:rFonts w:eastAsia="Times New Roman"/>
          <w:b/>
          <w:bCs/>
          <w:kern w:val="14"/>
          <w:sz w:val="20"/>
          <w:szCs w:val="20"/>
          <w:lang w:eastAsia="nl-NL"/>
        </w:rPr>
      </w:pPr>
      <w:r w:rsidRPr="008252EB">
        <w:rPr>
          <w:rFonts w:eastAsia="Times New Roman"/>
          <w:b/>
          <w:bCs/>
          <w:kern w:val="14"/>
          <w:sz w:val="20"/>
          <w:szCs w:val="20"/>
          <w:lang w:eastAsia="nl-NL"/>
        </w:rPr>
        <w:t>Exploitatie</w:t>
      </w:r>
    </w:p>
    <w:p w14:paraId="6DB3E4B4" w14:textId="77777777" w:rsidR="008252EB" w:rsidRPr="008252EB" w:rsidRDefault="008252EB" w:rsidP="008252EB">
      <w:pPr>
        <w:tabs>
          <w:tab w:val="left" w:pos="454"/>
          <w:tab w:val="left" w:pos="1134"/>
        </w:tabs>
        <w:spacing w:line="284" w:lineRule="exact"/>
        <w:rPr>
          <w:rFonts w:eastAsia="Times New Roman"/>
          <w:bCs/>
          <w:kern w:val="14"/>
          <w:sz w:val="20"/>
          <w:szCs w:val="20"/>
          <w:lang w:eastAsia="nl-NL"/>
        </w:rPr>
      </w:pPr>
      <w:r w:rsidRPr="008252EB">
        <w:rPr>
          <w:rFonts w:eastAsia="Times New Roman"/>
          <w:bCs/>
          <w:kern w:val="14"/>
          <w:sz w:val="20"/>
          <w:szCs w:val="20"/>
          <w:lang w:eastAsia="nl-NL"/>
        </w:rPr>
        <w:t>Alle maatregelen en voorzieningen te treffen, die noodzakelijk zijn voor een vlotte, veilige in- en uitscheping en overtocht:</w:t>
      </w:r>
    </w:p>
    <w:p w14:paraId="2959C3B4" w14:textId="77777777" w:rsidR="008252EB" w:rsidRPr="008252EB" w:rsidRDefault="008252EB" w:rsidP="008252EB">
      <w:pPr>
        <w:numPr>
          <w:ilvl w:val="0"/>
          <w:numId w:val="17"/>
        </w:numPr>
        <w:tabs>
          <w:tab w:val="left" w:pos="1134"/>
        </w:tabs>
        <w:spacing w:line="284" w:lineRule="exact"/>
        <w:contextualSpacing/>
        <w:rPr>
          <w:rFonts w:eastAsia="Times New Roman" w:cs="Times New Roman"/>
          <w:sz w:val="20"/>
          <w:szCs w:val="20"/>
          <w:lang w:eastAsia="nl-NL"/>
        </w:rPr>
      </w:pPr>
      <w:r w:rsidRPr="008252EB">
        <w:rPr>
          <w:rFonts w:eastAsia="Times New Roman" w:cs="Times New Roman"/>
          <w:sz w:val="20"/>
          <w:szCs w:val="20"/>
          <w:lang w:eastAsia="nl-NL"/>
        </w:rPr>
        <w:t>de exploitatie wordt uitgevoerd met voldoende vervoerscapaciteit:</w:t>
      </w:r>
    </w:p>
    <w:p w14:paraId="73B5A309" w14:textId="401D5C34" w:rsidR="008252EB" w:rsidRPr="008252EB" w:rsidRDefault="008252EB" w:rsidP="00977FA6">
      <w:pPr>
        <w:numPr>
          <w:ilvl w:val="0"/>
          <w:numId w:val="17"/>
        </w:numPr>
        <w:tabs>
          <w:tab w:val="left" w:pos="1134"/>
        </w:tabs>
        <w:spacing w:line="284" w:lineRule="exact"/>
        <w:contextualSpacing/>
        <w:rPr>
          <w:rFonts w:eastAsia="Times New Roman" w:cs="Times New Roman"/>
          <w:sz w:val="20"/>
          <w:szCs w:val="20"/>
          <w:lang w:eastAsia="nl-NL"/>
        </w:rPr>
      </w:pPr>
      <w:r w:rsidRPr="008252EB">
        <w:rPr>
          <w:rFonts w:eastAsia="Calibri"/>
          <w:bCs/>
          <w:sz w:val="20"/>
          <w:szCs w:val="20"/>
        </w:rPr>
        <w:t xml:space="preserve">de exploitant is gehouden met gebruikers van de veerverbinding vervoersovereenkomsten aan te gaan in overeenstemming met het bepaalde in de </w:t>
      </w:r>
      <w:r w:rsidR="00977FA6">
        <w:rPr>
          <w:rFonts w:eastAsia="Calibri"/>
          <w:bCs/>
          <w:sz w:val="20"/>
          <w:szCs w:val="20"/>
        </w:rPr>
        <w:t xml:space="preserve">Personenvervoercondities voor de binnenvaart, uitgegeven door het </w:t>
      </w:r>
      <w:r w:rsidRPr="008252EB">
        <w:rPr>
          <w:rFonts w:eastAsia="Calibri"/>
          <w:bCs/>
          <w:sz w:val="20"/>
          <w:szCs w:val="20"/>
        </w:rPr>
        <w:t>Centraal Bureau voor de Rij</w:t>
      </w:r>
      <w:r w:rsidR="00590312">
        <w:rPr>
          <w:rFonts w:eastAsia="Calibri"/>
          <w:bCs/>
          <w:sz w:val="20"/>
          <w:szCs w:val="20"/>
        </w:rPr>
        <w:t>n</w:t>
      </w:r>
      <w:r w:rsidRPr="008252EB">
        <w:rPr>
          <w:rFonts w:eastAsia="Calibri"/>
          <w:bCs/>
          <w:sz w:val="20"/>
          <w:szCs w:val="20"/>
        </w:rPr>
        <w:t>- en Binnenvaart (CBRB)</w:t>
      </w:r>
      <w:r w:rsidR="00977FA6">
        <w:rPr>
          <w:rFonts w:eastAsia="Calibri"/>
          <w:bCs/>
          <w:sz w:val="20"/>
          <w:szCs w:val="20"/>
        </w:rPr>
        <w:t xml:space="preserve">, zie </w:t>
      </w:r>
      <w:hyperlink r:id="rId26" w:history="1">
        <w:r w:rsidR="00977FA6" w:rsidRPr="00A2211F">
          <w:rPr>
            <w:rStyle w:val="Hyperlink"/>
            <w:rFonts w:eastAsia="Calibri"/>
            <w:bCs/>
            <w:sz w:val="20"/>
            <w:szCs w:val="20"/>
          </w:rPr>
          <w:t>http://www.cbrb.nl/publicaties/38-personenvervoer/287-cbrbvnpr-personenvervoercondities-voor-de-binnenvaart</w:t>
        </w:r>
      </w:hyperlink>
      <w:r w:rsidRPr="008252EB">
        <w:rPr>
          <w:rFonts w:eastAsia="Calibri"/>
          <w:bCs/>
          <w:sz w:val="20"/>
          <w:szCs w:val="20"/>
        </w:rPr>
        <w:t>;</w:t>
      </w:r>
    </w:p>
    <w:p w14:paraId="1A3C7786" w14:textId="4A73CDB6" w:rsidR="008252EB" w:rsidRPr="00512B60" w:rsidRDefault="008252EB" w:rsidP="008252EB">
      <w:pPr>
        <w:numPr>
          <w:ilvl w:val="0"/>
          <w:numId w:val="17"/>
        </w:numPr>
        <w:tabs>
          <w:tab w:val="left" w:pos="1134"/>
        </w:tabs>
        <w:spacing w:line="284" w:lineRule="exact"/>
        <w:contextualSpacing/>
        <w:rPr>
          <w:rFonts w:eastAsia="Times New Roman" w:cs="Times New Roman"/>
          <w:sz w:val="20"/>
          <w:szCs w:val="20"/>
          <w:lang w:eastAsia="nl-NL"/>
        </w:rPr>
      </w:pPr>
      <w:r w:rsidRPr="008252EB">
        <w:rPr>
          <w:rFonts w:eastAsia="Calibri"/>
          <w:bCs/>
          <w:sz w:val="20"/>
          <w:szCs w:val="20"/>
        </w:rPr>
        <w:t>exploitatie mag door exploitant niet zonder schriftelijke toestemming van opdrachtgever worden afgestaan aan derden of over te dragen of in te brengen in een maatschap, vennootschap onder firma, commanditair</w:t>
      </w:r>
      <w:r w:rsidR="00512B60">
        <w:rPr>
          <w:rFonts w:eastAsia="Calibri"/>
          <w:bCs/>
          <w:sz w:val="20"/>
          <w:szCs w:val="20"/>
        </w:rPr>
        <w:t>e vennootschap of rechtspersoon;</w:t>
      </w:r>
    </w:p>
    <w:p w14:paraId="5BBA9349" w14:textId="40804044" w:rsidR="008252EB" w:rsidRPr="00512B60" w:rsidRDefault="008252EB" w:rsidP="00512B60">
      <w:pPr>
        <w:numPr>
          <w:ilvl w:val="0"/>
          <w:numId w:val="17"/>
        </w:numPr>
        <w:tabs>
          <w:tab w:val="left" w:pos="1134"/>
        </w:tabs>
        <w:spacing w:line="284" w:lineRule="exact"/>
        <w:contextualSpacing/>
        <w:rPr>
          <w:rFonts w:eastAsia="Times New Roman" w:cs="Times New Roman"/>
          <w:sz w:val="20"/>
          <w:szCs w:val="20"/>
          <w:lang w:eastAsia="nl-NL"/>
        </w:rPr>
      </w:pPr>
      <w:r w:rsidRPr="00512B60">
        <w:rPr>
          <w:rFonts w:eastAsia="Times New Roman" w:cs="Times New Roman"/>
          <w:sz w:val="20"/>
          <w:szCs w:val="20"/>
          <w:lang w:eastAsia="nl-NL"/>
        </w:rPr>
        <w:t xml:space="preserve">De exploitant zorgt in alle gevallen voor de aanwezigheid van voldoende, hulpvaardig, klantvriendelijk en gekwalificeerd personeel voor de uitvoering van de veerdienst. Tekortkomingen hierop kunnen aanleiding zijn tot opzegging van de exploitatieovereenkomst. </w:t>
      </w:r>
    </w:p>
    <w:p w14:paraId="132E4094" w14:textId="77777777" w:rsidR="00DA2D8E" w:rsidRPr="00DA2D8E" w:rsidRDefault="00DA2D8E" w:rsidP="00DA2D8E">
      <w:pPr>
        <w:spacing w:line="284" w:lineRule="exact"/>
        <w:ind w:left="363"/>
        <w:contextualSpacing/>
        <w:rPr>
          <w:rFonts w:eastAsia="Calibri"/>
          <w:sz w:val="20"/>
          <w:szCs w:val="20"/>
        </w:rPr>
      </w:pPr>
    </w:p>
    <w:p w14:paraId="1FB14272" w14:textId="77777777" w:rsidR="008252EB" w:rsidRPr="008252EB" w:rsidRDefault="008252EB" w:rsidP="008252EB">
      <w:pPr>
        <w:spacing w:line="284" w:lineRule="exact"/>
        <w:rPr>
          <w:rFonts w:eastAsia="Calibri"/>
          <w:b/>
          <w:sz w:val="20"/>
          <w:szCs w:val="20"/>
        </w:rPr>
      </w:pPr>
      <w:r w:rsidRPr="008252EB">
        <w:rPr>
          <w:rFonts w:eastAsia="Calibri"/>
          <w:b/>
          <w:sz w:val="20"/>
          <w:szCs w:val="20"/>
        </w:rPr>
        <w:t>Wettelijke voorschriften, aansprakelijkheid en verzekeringen</w:t>
      </w:r>
    </w:p>
    <w:p w14:paraId="6E4ECA9B" w14:textId="77777777" w:rsidR="008252EB" w:rsidRPr="008252EB" w:rsidRDefault="008252EB" w:rsidP="008252EB">
      <w:pPr>
        <w:spacing w:line="284" w:lineRule="exact"/>
        <w:rPr>
          <w:rFonts w:eastAsia="Times New Roman" w:cs="Times New Roman"/>
          <w:sz w:val="20"/>
          <w:szCs w:val="20"/>
          <w:lang w:eastAsia="nl-NL"/>
        </w:rPr>
      </w:pPr>
      <w:r w:rsidRPr="008252EB">
        <w:rPr>
          <w:rFonts w:eastAsia="Times New Roman" w:cs="Times New Roman"/>
          <w:sz w:val="20"/>
          <w:szCs w:val="20"/>
          <w:lang w:eastAsia="nl-NL"/>
        </w:rPr>
        <w:t>De exploitant draagt er zorg voor dat:</w:t>
      </w:r>
    </w:p>
    <w:p w14:paraId="5FBF892E" w14:textId="77777777" w:rsidR="008252EB" w:rsidRPr="008252EB" w:rsidRDefault="008252EB" w:rsidP="008252EB">
      <w:pPr>
        <w:numPr>
          <w:ilvl w:val="0"/>
          <w:numId w:val="17"/>
        </w:numPr>
        <w:spacing w:line="284" w:lineRule="exact"/>
        <w:ind w:left="357" w:hanging="357"/>
        <w:rPr>
          <w:rFonts w:eastAsia="Times New Roman" w:cs="Times New Roman"/>
          <w:sz w:val="20"/>
          <w:szCs w:val="20"/>
          <w:lang w:eastAsia="nl-NL"/>
        </w:rPr>
      </w:pPr>
      <w:r w:rsidRPr="008252EB">
        <w:rPr>
          <w:rFonts w:eastAsia="Times New Roman" w:cs="Times New Roman"/>
          <w:sz w:val="20"/>
          <w:szCs w:val="20"/>
          <w:lang w:eastAsia="nl-NL"/>
        </w:rPr>
        <w:t xml:space="preserve">de exploitatie wordt uitgevoerd conform alle wettelijke voorschriften. </w:t>
      </w:r>
    </w:p>
    <w:p w14:paraId="51FE80B4" w14:textId="77777777" w:rsidR="008252EB" w:rsidRPr="008252EB" w:rsidRDefault="008252EB" w:rsidP="008252EB">
      <w:pPr>
        <w:numPr>
          <w:ilvl w:val="0"/>
          <w:numId w:val="17"/>
        </w:numPr>
        <w:spacing w:line="284" w:lineRule="exact"/>
        <w:ind w:left="357" w:hanging="357"/>
        <w:contextualSpacing/>
        <w:rPr>
          <w:rFonts w:eastAsia="Calibri"/>
          <w:sz w:val="20"/>
          <w:szCs w:val="20"/>
        </w:rPr>
      </w:pPr>
      <w:r w:rsidRPr="008252EB">
        <w:rPr>
          <w:rFonts w:eastAsia="Calibri"/>
          <w:sz w:val="20"/>
          <w:szCs w:val="20"/>
        </w:rPr>
        <w:t xml:space="preserve">De exploitant dient alle nodige verzekeringen met voldoende dekking af te sluiten bij een solide maatschappij tegen schade door hem toegebracht aan schepen, aanlandingsplaatsen en derden bij de uitvoering van de veerdienst. </w:t>
      </w:r>
      <w:r w:rsidRPr="008252EB">
        <w:rPr>
          <w:rFonts w:eastAsia="Times New Roman"/>
          <w:kern w:val="14"/>
          <w:sz w:val="20"/>
          <w:szCs w:val="20"/>
          <w:lang w:eastAsia="nl-NL"/>
        </w:rPr>
        <w:t xml:space="preserve">In deze verzekering moet het Schap als medebegunstigde opgenomen worden. </w:t>
      </w:r>
      <w:r w:rsidRPr="008252EB">
        <w:rPr>
          <w:rFonts w:eastAsia="Calibri"/>
          <w:sz w:val="20"/>
          <w:szCs w:val="20"/>
        </w:rPr>
        <w:t xml:space="preserve">Bij opdrachtverlening dient binnen 1 maand na opdracht een kopie van de polis te worden overhandigd. </w:t>
      </w:r>
    </w:p>
    <w:p w14:paraId="2B9C4ECF" w14:textId="2D58FF70" w:rsidR="008252EB" w:rsidRPr="008252EB" w:rsidRDefault="008252EB" w:rsidP="008252EB">
      <w:pPr>
        <w:numPr>
          <w:ilvl w:val="0"/>
          <w:numId w:val="17"/>
        </w:numPr>
        <w:tabs>
          <w:tab w:val="left" w:pos="1134"/>
        </w:tabs>
        <w:spacing w:line="284" w:lineRule="exact"/>
        <w:ind w:left="357" w:hanging="357"/>
        <w:contextualSpacing/>
        <w:rPr>
          <w:rFonts w:eastAsia="Times New Roman" w:cs="Times New Roman"/>
          <w:sz w:val="20"/>
          <w:szCs w:val="20"/>
          <w:lang w:eastAsia="nl-NL"/>
        </w:rPr>
      </w:pPr>
      <w:r w:rsidRPr="008252EB">
        <w:rPr>
          <w:rFonts w:eastAsia="Times New Roman"/>
          <w:bCs/>
          <w:kern w:val="14"/>
          <w:sz w:val="20"/>
          <w:szCs w:val="20"/>
          <w:lang w:eastAsia="nl-NL"/>
        </w:rPr>
        <w:t xml:space="preserve">Bij calamiteiten onmiddellijk de opdrachtgever, en </w:t>
      </w:r>
      <w:r w:rsidR="00CA130B" w:rsidRPr="008252EB">
        <w:rPr>
          <w:rFonts w:eastAsia="Times New Roman"/>
          <w:bCs/>
          <w:kern w:val="14"/>
          <w:sz w:val="20"/>
          <w:szCs w:val="20"/>
          <w:lang w:eastAsia="nl-NL"/>
        </w:rPr>
        <w:t>zo</w:t>
      </w:r>
      <w:r w:rsidR="00CA130B">
        <w:rPr>
          <w:rFonts w:eastAsia="Times New Roman"/>
          <w:bCs/>
          <w:kern w:val="14"/>
          <w:sz w:val="20"/>
          <w:szCs w:val="20"/>
          <w:lang w:eastAsia="nl-NL"/>
        </w:rPr>
        <w:t xml:space="preserve"> </w:t>
      </w:r>
      <w:r w:rsidR="00CA130B" w:rsidRPr="008252EB">
        <w:rPr>
          <w:rFonts w:eastAsia="Times New Roman"/>
          <w:bCs/>
          <w:kern w:val="14"/>
          <w:sz w:val="20"/>
          <w:szCs w:val="20"/>
          <w:lang w:eastAsia="nl-NL"/>
        </w:rPr>
        <w:t>nodig</w:t>
      </w:r>
      <w:r w:rsidRPr="008252EB">
        <w:rPr>
          <w:rFonts w:eastAsia="Times New Roman"/>
          <w:bCs/>
          <w:kern w:val="14"/>
          <w:sz w:val="20"/>
          <w:szCs w:val="20"/>
          <w:lang w:eastAsia="nl-NL"/>
        </w:rPr>
        <w:t xml:space="preserve"> Rijkswaterstaat en betrokken oeverpartijen te waarschuwen.</w:t>
      </w:r>
    </w:p>
    <w:p w14:paraId="268837BD" w14:textId="77777777" w:rsidR="008252EB" w:rsidRPr="008252EB" w:rsidRDefault="008252EB" w:rsidP="008252EB">
      <w:pPr>
        <w:tabs>
          <w:tab w:val="left" w:pos="1134"/>
        </w:tabs>
        <w:spacing w:line="284" w:lineRule="exact"/>
        <w:rPr>
          <w:rFonts w:eastAsia="Times New Roman" w:cs="Times New Roman"/>
          <w:sz w:val="20"/>
          <w:szCs w:val="20"/>
          <w:lang w:eastAsia="nl-NL"/>
        </w:rPr>
      </w:pPr>
    </w:p>
    <w:p w14:paraId="52CF0DA6" w14:textId="3B17D826" w:rsidR="008252EB" w:rsidRPr="008252EB" w:rsidRDefault="008252EB" w:rsidP="008252EB">
      <w:pPr>
        <w:tabs>
          <w:tab w:val="left" w:pos="1134"/>
        </w:tabs>
        <w:spacing w:line="284" w:lineRule="exact"/>
        <w:rPr>
          <w:rFonts w:eastAsia="Times New Roman" w:cs="Times New Roman"/>
          <w:b/>
          <w:sz w:val="20"/>
          <w:szCs w:val="20"/>
          <w:lang w:eastAsia="nl-NL"/>
        </w:rPr>
      </w:pPr>
      <w:r w:rsidRPr="008252EB">
        <w:rPr>
          <w:rFonts w:eastAsia="Times New Roman" w:cs="Times New Roman"/>
          <w:b/>
          <w:sz w:val="20"/>
          <w:szCs w:val="20"/>
          <w:lang w:eastAsia="nl-NL"/>
        </w:rPr>
        <w:t>Gebreken en schade (aanlandings</w:t>
      </w:r>
      <w:r w:rsidR="00B13ADA">
        <w:rPr>
          <w:rFonts w:eastAsia="Times New Roman" w:cs="Times New Roman"/>
          <w:b/>
          <w:sz w:val="20"/>
          <w:szCs w:val="20"/>
          <w:lang w:eastAsia="nl-NL"/>
        </w:rPr>
        <w:t>plaats</w:t>
      </w:r>
      <w:r w:rsidRPr="008252EB">
        <w:rPr>
          <w:rFonts w:eastAsia="Times New Roman" w:cs="Times New Roman"/>
          <w:b/>
          <w:sz w:val="20"/>
          <w:szCs w:val="20"/>
          <w:lang w:eastAsia="nl-NL"/>
        </w:rPr>
        <w:t xml:space="preserve">en): </w:t>
      </w:r>
    </w:p>
    <w:p w14:paraId="6C4B77C9" w14:textId="77777777" w:rsidR="008252EB" w:rsidRPr="008252EB" w:rsidRDefault="008252EB" w:rsidP="008252EB">
      <w:pPr>
        <w:numPr>
          <w:ilvl w:val="0"/>
          <w:numId w:val="19"/>
        </w:numPr>
        <w:spacing w:line="284" w:lineRule="exact"/>
        <w:rPr>
          <w:rFonts w:eastAsia="Times New Roman"/>
          <w:kern w:val="14"/>
          <w:sz w:val="20"/>
          <w:szCs w:val="20"/>
          <w:lang w:eastAsia="nl-NL"/>
        </w:rPr>
      </w:pPr>
      <w:r w:rsidRPr="008252EB">
        <w:rPr>
          <w:rFonts w:eastAsia="Times New Roman"/>
          <w:kern w:val="14"/>
          <w:sz w:val="20"/>
          <w:szCs w:val="20"/>
          <w:lang w:eastAsia="nl-NL"/>
        </w:rPr>
        <w:t>De exploitant is verplicht aan de eigenaar van het aanlandingsgestel onmiddellijk schriftelijk op de hoogte te stellen bij:</w:t>
      </w:r>
    </w:p>
    <w:p w14:paraId="263F5C19" w14:textId="77777777" w:rsidR="008252EB" w:rsidRPr="008252EB" w:rsidRDefault="008252EB" w:rsidP="008252EB">
      <w:pPr>
        <w:numPr>
          <w:ilvl w:val="0"/>
          <w:numId w:val="20"/>
        </w:numPr>
        <w:spacing w:line="284" w:lineRule="exact"/>
        <w:ind w:left="794" w:hanging="340"/>
        <w:rPr>
          <w:rFonts w:eastAsia="Times New Roman"/>
          <w:kern w:val="14"/>
          <w:sz w:val="20"/>
          <w:szCs w:val="20"/>
          <w:lang w:eastAsia="nl-NL"/>
        </w:rPr>
      </w:pPr>
      <w:r w:rsidRPr="008252EB">
        <w:rPr>
          <w:rFonts w:eastAsia="Times New Roman"/>
          <w:kern w:val="14"/>
          <w:sz w:val="20"/>
          <w:szCs w:val="20"/>
          <w:lang w:eastAsia="nl-NL"/>
        </w:rPr>
        <w:lastRenderedPageBreak/>
        <w:t>Constatering van een gebrek, waardoor schade kan ontstaan of toegebracht kan worden aan de aanlandingsplaatsen;</w:t>
      </w:r>
    </w:p>
    <w:p w14:paraId="67BCEB25" w14:textId="77777777" w:rsidR="008252EB" w:rsidRPr="008252EB" w:rsidRDefault="008252EB" w:rsidP="008252EB">
      <w:pPr>
        <w:numPr>
          <w:ilvl w:val="0"/>
          <w:numId w:val="20"/>
        </w:numPr>
        <w:spacing w:line="284" w:lineRule="exact"/>
        <w:ind w:left="794" w:hanging="340"/>
        <w:rPr>
          <w:rFonts w:eastAsia="Times New Roman"/>
          <w:kern w:val="14"/>
          <w:sz w:val="20"/>
          <w:szCs w:val="20"/>
          <w:lang w:eastAsia="nl-NL"/>
        </w:rPr>
      </w:pPr>
      <w:r w:rsidRPr="008252EB">
        <w:rPr>
          <w:rFonts w:eastAsia="Times New Roman"/>
          <w:kern w:val="14"/>
          <w:sz w:val="20"/>
          <w:szCs w:val="20"/>
          <w:lang w:eastAsia="nl-NL"/>
        </w:rPr>
        <w:t>Constatering van schade aan de aanlandingsplaatsen;</w:t>
      </w:r>
    </w:p>
    <w:p w14:paraId="5595CFE5" w14:textId="77777777" w:rsidR="008252EB" w:rsidRPr="008252EB" w:rsidRDefault="008252EB" w:rsidP="008252EB">
      <w:pPr>
        <w:numPr>
          <w:ilvl w:val="0"/>
          <w:numId w:val="20"/>
        </w:numPr>
        <w:spacing w:line="284" w:lineRule="exact"/>
        <w:ind w:left="794" w:hanging="340"/>
        <w:rPr>
          <w:rFonts w:eastAsia="Times New Roman"/>
          <w:kern w:val="14"/>
          <w:sz w:val="20"/>
          <w:szCs w:val="20"/>
          <w:lang w:eastAsia="nl-NL"/>
        </w:rPr>
      </w:pPr>
      <w:r w:rsidRPr="008252EB">
        <w:rPr>
          <w:rFonts w:eastAsia="Times New Roman"/>
          <w:kern w:val="14"/>
          <w:sz w:val="20"/>
          <w:szCs w:val="20"/>
          <w:lang w:eastAsia="nl-NL"/>
        </w:rPr>
        <w:t xml:space="preserve">In het geval een gebrek of schade aan de veerpont en aanlandingsplaatsen dreigt of is ontstaan en/of exploitant een gebrek constateert, tenzij genoemde kennisgeving geen uitstel kan lijden waardoor deze mondeling kan geschieden. </w:t>
      </w:r>
    </w:p>
    <w:p w14:paraId="6F555BC8" w14:textId="77777777" w:rsidR="008252EB" w:rsidRPr="008252EB" w:rsidRDefault="008252EB" w:rsidP="008252EB">
      <w:pPr>
        <w:numPr>
          <w:ilvl w:val="0"/>
          <w:numId w:val="21"/>
        </w:numPr>
        <w:spacing w:line="284" w:lineRule="exact"/>
        <w:contextualSpacing/>
        <w:rPr>
          <w:rFonts w:eastAsia="Times New Roman"/>
          <w:kern w:val="14"/>
          <w:sz w:val="20"/>
          <w:szCs w:val="20"/>
          <w:lang w:eastAsia="nl-NL"/>
        </w:rPr>
      </w:pPr>
      <w:r w:rsidRPr="008252EB">
        <w:rPr>
          <w:rFonts w:eastAsia="Times New Roman"/>
          <w:kern w:val="14"/>
          <w:sz w:val="20"/>
          <w:szCs w:val="20"/>
          <w:lang w:eastAsia="nl-NL"/>
        </w:rPr>
        <w:t>De exploitant verplicht zich noodzakelijke maatregelen te nemen om schade te voorkomen dan wel zoveel mogelijk te beperken.</w:t>
      </w:r>
    </w:p>
    <w:p w14:paraId="38AEEE75" w14:textId="0CA13B32" w:rsidR="008252EB" w:rsidRPr="00EB37BC" w:rsidRDefault="008252EB" w:rsidP="008252EB">
      <w:pPr>
        <w:numPr>
          <w:ilvl w:val="0"/>
          <w:numId w:val="21"/>
        </w:numPr>
        <w:spacing w:line="284" w:lineRule="exact"/>
        <w:contextualSpacing/>
        <w:rPr>
          <w:rFonts w:eastAsia="Times New Roman"/>
          <w:kern w:val="14"/>
          <w:sz w:val="20"/>
          <w:szCs w:val="20"/>
          <w:lang w:eastAsia="nl-NL"/>
        </w:rPr>
      </w:pPr>
      <w:r w:rsidRPr="00EB37BC">
        <w:rPr>
          <w:rFonts w:eastAsia="Times New Roman"/>
          <w:kern w:val="14"/>
          <w:sz w:val="20"/>
          <w:szCs w:val="20"/>
          <w:lang w:eastAsia="nl-NL"/>
        </w:rPr>
        <w:t>Ter voorkoming van (verdere) schade aan aanlandingsplaatsen dienen noodreparaties uitgevoerd te worden ter voo</w:t>
      </w:r>
      <w:r w:rsidR="00EB37BC" w:rsidRPr="00EB37BC">
        <w:rPr>
          <w:rFonts w:eastAsia="Times New Roman"/>
          <w:kern w:val="14"/>
          <w:sz w:val="20"/>
          <w:szCs w:val="20"/>
          <w:lang w:eastAsia="nl-NL"/>
        </w:rPr>
        <w:t xml:space="preserve">rkoming van eventuele verdere </w:t>
      </w:r>
      <w:r w:rsidRPr="00EB37BC">
        <w:rPr>
          <w:rFonts w:eastAsia="Times New Roman"/>
          <w:kern w:val="14"/>
          <w:sz w:val="20"/>
          <w:szCs w:val="20"/>
          <w:lang w:eastAsia="nl-NL"/>
        </w:rPr>
        <w:t xml:space="preserve">schade, de kosten hiervan worden door </w:t>
      </w:r>
      <w:r w:rsidR="00362125" w:rsidRPr="00EB37BC">
        <w:rPr>
          <w:rFonts w:eastAsia="Times New Roman"/>
          <w:kern w:val="14"/>
          <w:sz w:val="20"/>
          <w:szCs w:val="20"/>
          <w:lang w:eastAsia="nl-NL"/>
        </w:rPr>
        <w:t xml:space="preserve">de </w:t>
      </w:r>
      <w:r w:rsidRPr="00EB37BC">
        <w:rPr>
          <w:rFonts w:eastAsia="Times New Roman"/>
          <w:kern w:val="14"/>
          <w:sz w:val="20"/>
          <w:szCs w:val="20"/>
          <w:lang w:eastAsia="nl-NL"/>
        </w:rPr>
        <w:t xml:space="preserve">eigenaar </w:t>
      </w:r>
      <w:r w:rsidR="00362125" w:rsidRPr="00EB37BC">
        <w:rPr>
          <w:rFonts w:eastAsia="Times New Roman"/>
          <w:kern w:val="14"/>
          <w:sz w:val="20"/>
          <w:szCs w:val="20"/>
          <w:lang w:eastAsia="nl-NL"/>
        </w:rPr>
        <w:t>van de aanlandingsplaatsen betaald, tenzij de schade door de exploitant veroorzaakt is</w:t>
      </w:r>
      <w:r w:rsidR="00CA130B" w:rsidRPr="00EB37BC">
        <w:rPr>
          <w:rFonts w:eastAsia="Times New Roman"/>
          <w:kern w:val="14"/>
          <w:sz w:val="20"/>
          <w:szCs w:val="20"/>
          <w:lang w:eastAsia="nl-NL"/>
        </w:rPr>
        <w:t>.</w:t>
      </w:r>
    </w:p>
    <w:p w14:paraId="7070395E" w14:textId="77777777" w:rsidR="00DA2D8E" w:rsidRPr="008252EB" w:rsidRDefault="00DA2D8E" w:rsidP="00DA2D8E">
      <w:pPr>
        <w:spacing w:line="284" w:lineRule="exact"/>
        <w:contextualSpacing/>
        <w:rPr>
          <w:rFonts w:eastAsia="Times New Roman"/>
          <w:kern w:val="14"/>
          <w:sz w:val="20"/>
          <w:szCs w:val="20"/>
          <w:lang w:eastAsia="nl-NL"/>
        </w:rPr>
      </w:pPr>
    </w:p>
    <w:p w14:paraId="29FEE070" w14:textId="77777777" w:rsidR="008252EB" w:rsidRPr="008252EB" w:rsidRDefault="008252EB" w:rsidP="008252EB">
      <w:pPr>
        <w:keepNext/>
        <w:keepLines/>
        <w:numPr>
          <w:ilvl w:val="0"/>
          <w:numId w:val="14"/>
        </w:numPr>
        <w:spacing w:before="480"/>
        <w:outlineLvl w:val="0"/>
        <w:rPr>
          <w:rFonts w:ascii="Cambria" w:eastAsia="Times New Roman" w:hAnsi="Cambria" w:cs="Times New Roman"/>
          <w:b/>
          <w:bCs/>
          <w:color w:val="365F91" w:themeColor="accent1" w:themeShade="BF"/>
          <w:sz w:val="28"/>
          <w:szCs w:val="28"/>
        </w:rPr>
      </w:pPr>
      <w:bookmarkStart w:id="8" w:name="_Toc390858650"/>
      <w:r w:rsidRPr="008252EB">
        <w:rPr>
          <w:rFonts w:ascii="Cambria" w:eastAsia="Times New Roman" w:hAnsi="Cambria" w:cs="Times New Roman"/>
          <w:b/>
          <w:bCs/>
          <w:color w:val="365F91" w:themeColor="accent1" w:themeShade="BF"/>
          <w:sz w:val="28"/>
          <w:szCs w:val="28"/>
        </w:rPr>
        <w:t>Aanbestedingsprocedure</w:t>
      </w:r>
      <w:bookmarkEnd w:id="8"/>
    </w:p>
    <w:p w14:paraId="31F4EBAD" w14:textId="77777777" w:rsidR="008252EB" w:rsidRPr="008252EB" w:rsidRDefault="008252EB" w:rsidP="008252EB">
      <w:pPr>
        <w:rPr>
          <w:rFonts w:eastAsia="Calibri"/>
        </w:rPr>
      </w:pPr>
    </w:p>
    <w:p w14:paraId="1C020E29" w14:textId="77777777" w:rsidR="008252EB" w:rsidRPr="008252EB" w:rsidRDefault="008252EB" w:rsidP="008252EB">
      <w:pPr>
        <w:rPr>
          <w:rFonts w:eastAsia="Calibri"/>
        </w:rPr>
      </w:pPr>
      <w:r w:rsidRPr="008252EB">
        <w:rPr>
          <w:rFonts w:eastAsia="Calibri"/>
        </w:rPr>
        <w:t>De uitkomst van deze marktconsultatie zal bepalen welke procedure gevolgd zal worden. De procedure zal conform de Gids Proportionaliteit bepaald worden.</w:t>
      </w:r>
    </w:p>
    <w:p w14:paraId="15E60B38" w14:textId="77777777" w:rsidR="008252EB" w:rsidRPr="008252EB" w:rsidRDefault="008252EB" w:rsidP="008252EB">
      <w:pPr>
        <w:rPr>
          <w:rFonts w:eastAsia="Calibri"/>
        </w:rPr>
      </w:pPr>
    </w:p>
    <w:p w14:paraId="35493265" w14:textId="77777777" w:rsidR="008252EB" w:rsidRPr="008252EB" w:rsidRDefault="008252EB" w:rsidP="008252EB">
      <w:pPr>
        <w:keepNext/>
        <w:keepLines/>
        <w:numPr>
          <w:ilvl w:val="0"/>
          <w:numId w:val="14"/>
        </w:numPr>
        <w:spacing w:before="480"/>
        <w:outlineLvl w:val="0"/>
        <w:rPr>
          <w:rFonts w:ascii="Cambria" w:eastAsia="Times New Roman" w:hAnsi="Cambria" w:cs="Times New Roman"/>
          <w:b/>
          <w:bCs/>
          <w:color w:val="365F91" w:themeColor="accent1" w:themeShade="BF"/>
          <w:sz w:val="28"/>
          <w:szCs w:val="28"/>
        </w:rPr>
      </w:pPr>
      <w:bookmarkStart w:id="9" w:name="_Toc390858651"/>
      <w:r w:rsidRPr="008252EB">
        <w:rPr>
          <w:rFonts w:ascii="Cambria" w:eastAsia="Times New Roman" w:hAnsi="Cambria" w:cs="Times New Roman"/>
          <w:b/>
          <w:bCs/>
          <w:color w:val="365F91" w:themeColor="accent1" w:themeShade="BF"/>
          <w:sz w:val="28"/>
          <w:szCs w:val="28"/>
        </w:rPr>
        <w:t>Selectiecriteria</w:t>
      </w:r>
      <w:bookmarkEnd w:id="9"/>
    </w:p>
    <w:p w14:paraId="541F185E" w14:textId="77777777" w:rsidR="008252EB" w:rsidRPr="008252EB" w:rsidRDefault="008252EB" w:rsidP="008252EB">
      <w:pPr>
        <w:rPr>
          <w:rFonts w:eastAsia="Calibri"/>
        </w:rPr>
      </w:pPr>
    </w:p>
    <w:p w14:paraId="47F6B985" w14:textId="6EB8F036" w:rsidR="008252EB" w:rsidRPr="008252EB" w:rsidRDefault="008252EB" w:rsidP="008252EB">
      <w:pPr>
        <w:rPr>
          <w:rFonts w:eastAsia="Calibri"/>
        </w:rPr>
      </w:pPr>
      <w:r w:rsidRPr="008252EB">
        <w:rPr>
          <w:rFonts w:eastAsia="Calibri"/>
        </w:rPr>
        <w:t>In dit hoofdstuk worden de minimale eisen gesteld waaraan de Inschrijver moet voldoen.</w:t>
      </w:r>
      <w:r w:rsidR="00DA2D8E">
        <w:rPr>
          <w:rFonts w:eastAsia="Calibri"/>
        </w:rPr>
        <w:t xml:space="preserve"> </w:t>
      </w:r>
    </w:p>
    <w:p w14:paraId="5F380851" w14:textId="4F5381E5" w:rsidR="008252EB" w:rsidRPr="008252EB" w:rsidRDefault="00037331" w:rsidP="008252EB">
      <w:pPr>
        <w:rPr>
          <w:rFonts w:eastAsia="Calibri"/>
        </w:rPr>
      </w:pPr>
      <w:r w:rsidRPr="008252EB">
        <w:rPr>
          <w:rFonts w:eastAsia="Calibri"/>
        </w:rPr>
        <w:t>Onder aanneming</w:t>
      </w:r>
      <w:r w:rsidR="008252EB" w:rsidRPr="008252EB">
        <w:rPr>
          <w:rFonts w:eastAsia="Calibri"/>
        </w:rPr>
        <w:t xml:space="preserve"> of combinatievorming is</w:t>
      </w:r>
      <w:r w:rsidR="00DA2D8E">
        <w:rPr>
          <w:rFonts w:eastAsia="Calibri"/>
        </w:rPr>
        <w:t xml:space="preserve"> niet </w:t>
      </w:r>
      <w:r w:rsidR="008252EB" w:rsidRPr="008252EB">
        <w:rPr>
          <w:rFonts w:eastAsia="Calibri"/>
        </w:rPr>
        <w:t>toegestaan.</w:t>
      </w:r>
    </w:p>
    <w:p w14:paraId="03A405F0" w14:textId="77777777" w:rsidR="008252EB" w:rsidRPr="008252EB" w:rsidRDefault="008252EB" w:rsidP="008252EB">
      <w:pPr>
        <w:keepNext/>
        <w:keepLines/>
        <w:numPr>
          <w:ilvl w:val="1"/>
          <w:numId w:val="14"/>
        </w:numPr>
        <w:spacing w:before="200"/>
        <w:outlineLvl w:val="1"/>
        <w:rPr>
          <w:rFonts w:ascii="Cambria" w:eastAsia="Times New Roman" w:hAnsi="Cambria" w:cs="Times New Roman"/>
          <w:b/>
          <w:bCs/>
          <w:color w:val="4F81BD" w:themeColor="accent1"/>
          <w:sz w:val="26"/>
          <w:szCs w:val="26"/>
        </w:rPr>
      </w:pPr>
      <w:bookmarkStart w:id="10" w:name="_Toc390858652"/>
      <w:r w:rsidRPr="008252EB">
        <w:rPr>
          <w:rFonts w:ascii="Cambria" w:eastAsia="Times New Roman" w:hAnsi="Cambria" w:cs="Times New Roman"/>
          <w:b/>
          <w:bCs/>
          <w:color w:val="4F81BD" w:themeColor="accent1"/>
          <w:sz w:val="26"/>
          <w:szCs w:val="26"/>
        </w:rPr>
        <w:t>Uitsluitingscriteria</w:t>
      </w:r>
      <w:bookmarkEnd w:id="10"/>
    </w:p>
    <w:p w14:paraId="46847AFD" w14:textId="4829F1AF" w:rsidR="008252EB" w:rsidRPr="008252EB" w:rsidRDefault="008252EB" w:rsidP="008252EB">
      <w:pPr>
        <w:rPr>
          <w:rFonts w:eastAsia="Calibri"/>
        </w:rPr>
      </w:pPr>
      <w:r w:rsidRPr="008252EB">
        <w:rPr>
          <w:rFonts w:eastAsia="Calibri"/>
        </w:rPr>
        <w:t>De Inschrijver o</w:t>
      </w:r>
      <w:r w:rsidR="00293B63">
        <w:rPr>
          <w:rFonts w:eastAsia="Calibri"/>
        </w:rPr>
        <w:t>ndertekent de Eigen Verklaring.</w:t>
      </w:r>
    </w:p>
    <w:p w14:paraId="636F1B97" w14:textId="77777777" w:rsidR="008252EB" w:rsidRPr="008252EB" w:rsidRDefault="008252EB" w:rsidP="008252EB">
      <w:pPr>
        <w:rPr>
          <w:rFonts w:eastAsia="Calibri"/>
        </w:rPr>
      </w:pPr>
    </w:p>
    <w:p w14:paraId="38826E56" w14:textId="77777777" w:rsidR="008252EB" w:rsidRPr="008252EB" w:rsidRDefault="008252EB" w:rsidP="008252EB">
      <w:pPr>
        <w:keepNext/>
        <w:keepLines/>
        <w:numPr>
          <w:ilvl w:val="1"/>
          <w:numId w:val="14"/>
        </w:numPr>
        <w:spacing w:before="200"/>
        <w:outlineLvl w:val="1"/>
        <w:rPr>
          <w:rFonts w:ascii="Cambria" w:eastAsia="Times New Roman" w:hAnsi="Cambria" w:cs="Times New Roman"/>
          <w:b/>
          <w:bCs/>
          <w:color w:val="4F81BD" w:themeColor="accent1"/>
          <w:sz w:val="26"/>
          <w:szCs w:val="26"/>
        </w:rPr>
      </w:pPr>
      <w:r w:rsidRPr="008252EB">
        <w:rPr>
          <w:rFonts w:ascii="Cambria" w:eastAsia="Times New Roman" w:hAnsi="Cambria" w:cs="Times New Roman"/>
          <w:b/>
          <w:bCs/>
          <w:color w:val="4F81BD" w:themeColor="accent1"/>
          <w:sz w:val="26"/>
          <w:szCs w:val="26"/>
        </w:rPr>
        <w:t xml:space="preserve"> </w:t>
      </w:r>
      <w:bookmarkStart w:id="11" w:name="_Toc390858653"/>
      <w:r w:rsidRPr="008252EB">
        <w:rPr>
          <w:rFonts w:ascii="Cambria" w:eastAsia="Times New Roman" w:hAnsi="Cambria" w:cs="Times New Roman"/>
          <w:b/>
          <w:bCs/>
          <w:color w:val="4F81BD" w:themeColor="accent1"/>
          <w:sz w:val="26"/>
          <w:szCs w:val="26"/>
        </w:rPr>
        <w:t>Geschiktheidscriteria</w:t>
      </w:r>
      <w:bookmarkEnd w:id="11"/>
    </w:p>
    <w:p w14:paraId="7ECFA418" w14:textId="77777777" w:rsidR="008252EB" w:rsidRPr="008252EB" w:rsidRDefault="008252EB" w:rsidP="008252EB">
      <w:pPr>
        <w:rPr>
          <w:rFonts w:eastAsia="Calibri"/>
        </w:rPr>
      </w:pPr>
      <w:r w:rsidRPr="008252EB">
        <w:rPr>
          <w:rFonts w:eastAsia="Calibri"/>
        </w:rPr>
        <w:t>De Inschrijver dient aan te kunnen tonen dat deze:</w:t>
      </w:r>
    </w:p>
    <w:p w14:paraId="7ED7182A" w14:textId="6C318026" w:rsidR="008252EB" w:rsidRPr="008252EB" w:rsidRDefault="008252EB" w:rsidP="008252EB">
      <w:pPr>
        <w:numPr>
          <w:ilvl w:val="0"/>
          <w:numId w:val="15"/>
        </w:numPr>
        <w:contextualSpacing/>
        <w:rPr>
          <w:rFonts w:eastAsia="Calibri"/>
          <w:color w:val="FF0000"/>
        </w:rPr>
      </w:pPr>
      <w:r w:rsidRPr="008252EB">
        <w:rPr>
          <w:rFonts w:eastAsia="Calibri"/>
        </w:rPr>
        <w:t>Beschikt over de juiste, voor het beoogde gebruik van de veerdienst vereiste vergunningen en ontheffingen</w:t>
      </w:r>
      <w:r w:rsidR="00DA2D8E">
        <w:rPr>
          <w:rFonts w:eastAsia="Calibri"/>
          <w:color w:val="FF0000"/>
        </w:rPr>
        <w:t>.</w:t>
      </w:r>
    </w:p>
    <w:p w14:paraId="1CC6EF3B" w14:textId="77777777" w:rsidR="008252EB" w:rsidRPr="008252EB" w:rsidRDefault="008252EB" w:rsidP="008252EB">
      <w:pPr>
        <w:numPr>
          <w:ilvl w:val="0"/>
          <w:numId w:val="15"/>
        </w:numPr>
        <w:contextualSpacing/>
        <w:rPr>
          <w:rFonts w:eastAsia="Calibri"/>
        </w:rPr>
      </w:pPr>
      <w:r w:rsidRPr="008252EB">
        <w:rPr>
          <w:rFonts w:eastAsia="Calibri"/>
        </w:rPr>
        <w:t>Voldoende ervaring heeft met een dergelijke vorm van vervoer.</w:t>
      </w:r>
    </w:p>
    <w:p w14:paraId="16D47A89" w14:textId="77777777" w:rsidR="008252EB" w:rsidRPr="008252EB" w:rsidRDefault="008252EB" w:rsidP="008252EB">
      <w:pPr>
        <w:rPr>
          <w:rFonts w:eastAsia="Calibri"/>
        </w:rPr>
      </w:pPr>
      <w:r w:rsidRPr="008252EB">
        <w:rPr>
          <w:rFonts w:eastAsia="Calibri"/>
        </w:rPr>
        <w:t>Ten bewijze hiervan moet de Inschrijver:</w:t>
      </w:r>
    </w:p>
    <w:p w14:paraId="706D93E9" w14:textId="77777777" w:rsidR="008252EB" w:rsidRPr="008252EB" w:rsidRDefault="008252EB" w:rsidP="008252EB">
      <w:pPr>
        <w:numPr>
          <w:ilvl w:val="0"/>
          <w:numId w:val="15"/>
        </w:numPr>
        <w:contextualSpacing/>
        <w:rPr>
          <w:rFonts w:eastAsia="Calibri"/>
        </w:rPr>
      </w:pPr>
      <w:r w:rsidRPr="008252EB">
        <w:rPr>
          <w:rFonts w:eastAsia="Calibri"/>
        </w:rPr>
        <w:t>Een bewijs van inschrijving in het handelsregister of het beroepsregister van het land van vestiging kunnen overleggen. Het uittreksel dient op het moment van Inschrijving niet ouder te zijn dan drie maanden.</w:t>
      </w:r>
    </w:p>
    <w:p w14:paraId="36D0500D" w14:textId="77777777" w:rsidR="008252EB" w:rsidRPr="008252EB" w:rsidRDefault="008252EB" w:rsidP="008252EB">
      <w:pPr>
        <w:numPr>
          <w:ilvl w:val="0"/>
          <w:numId w:val="15"/>
        </w:numPr>
        <w:contextualSpacing/>
        <w:rPr>
          <w:rFonts w:eastAsia="Calibri"/>
        </w:rPr>
      </w:pPr>
      <w:r w:rsidRPr="008252EB">
        <w:rPr>
          <w:rFonts w:eastAsia="Calibri"/>
        </w:rPr>
        <w:t>Aantonen middels een referentielijst de laatste vier jaar dagelijks een Veer te hebben geëxploiteerd. In de referentielijst worden per referentie de volgende aspecten uitgewerkt:</w:t>
      </w:r>
    </w:p>
    <w:p w14:paraId="709BC6AE" w14:textId="77777777" w:rsidR="008252EB" w:rsidRPr="008252EB" w:rsidRDefault="008252EB" w:rsidP="008252EB">
      <w:pPr>
        <w:numPr>
          <w:ilvl w:val="1"/>
          <w:numId w:val="15"/>
        </w:numPr>
        <w:contextualSpacing/>
        <w:rPr>
          <w:rFonts w:eastAsia="Calibri"/>
        </w:rPr>
      </w:pPr>
      <w:r w:rsidRPr="008252EB">
        <w:rPr>
          <w:rFonts w:eastAsia="Calibri"/>
        </w:rPr>
        <w:t>Type veerdienst</w:t>
      </w:r>
    </w:p>
    <w:p w14:paraId="2321F7C0" w14:textId="77777777" w:rsidR="008252EB" w:rsidRPr="008252EB" w:rsidRDefault="008252EB" w:rsidP="008252EB">
      <w:pPr>
        <w:numPr>
          <w:ilvl w:val="1"/>
          <w:numId w:val="15"/>
        </w:numPr>
        <w:contextualSpacing/>
        <w:rPr>
          <w:rFonts w:eastAsia="Calibri"/>
        </w:rPr>
      </w:pPr>
      <w:r w:rsidRPr="008252EB">
        <w:rPr>
          <w:rFonts w:eastAsia="Calibri"/>
        </w:rPr>
        <w:t>Betrokken partijen</w:t>
      </w:r>
    </w:p>
    <w:p w14:paraId="692A41DC" w14:textId="77777777" w:rsidR="008252EB" w:rsidRPr="008252EB" w:rsidRDefault="008252EB" w:rsidP="008252EB">
      <w:pPr>
        <w:numPr>
          <w:ilvl w:val="1"/>
          <w:numId w:val="15"/>
        </w:numPr>
        <w:contextualSpacing/>
        <w:rPr>
          <w:rFonts w:eastAsia="Calibri"/>
        </w:rPr>
      </w:pPr>
      <w:r w:rsidRPr="008252EB">
        <w:rPr>
          <w:rFonts w:eastAsia="Calibri"/>
        </w:rPr>
        <w:t>De vervoerkundige kengetallen (aantal passagiers per dag / maand / jaar, opbrengsten, kosten)</w:t>
      </w:r>
    </w:p>
    <w:p w14:paraId="152D8F35" w14:textId="2B68352C" w:rsidR="008252EB" w:rsidRPr="008252EB" w:rsidRDefault="008252EB" w:rsidP="008252EB">
      <w:pPr>
        <w:numPr>
          <w:ilvl w:val="1"/>
          <w:numId w:val="15"/>
        </w:numPr>
        <w:contextualSpacing/>
        <w:rPr>
          <w:rFonts w:eastAsia="Calibri"/>
        </w:rPr>
      </w:pPr>
      <w:r w:rsidRPr="008252EB">
        <w:rPr>
          <w:rFonts w:eastAsia="Calibri"/>
        </w:rPr>
        <w:t xml:space="preserve">Naam, adres en woonplaats van de betreffende opdrachtgever </w:t>
      </w:r>
      <w:r w:rsidR="00037331" w:rsidRPr="008252EB">
        <w:rPr>
          <w:rFonts w:eastAsia="Calibri"/>
        </w:rPr>
        <w:t>evenals</w:t>
      </w:r>
      <w:r w:rsidRPr="008252EB">
        <w:rPr>
          <w:rFonts w:eastAsia="Calibri"/>
        </w:rPr>
        <w:t xml:space="preserve"> contactpersoon inclusief contactgegevens (telefoon en e-mail)</w:t>
      </w:r>
    </w:p>
    <w:p w14:paraId="0FDBA884" w14:textId="09E4E495" w:rsidR="008252EB" w:rsidRDefault="008252EB" w:rsidP="008252EB">
      <w:pPr>
        <w:numPr>
          <w:ilvl w:val="0"/>
          <w:numId w:val="15"/>
        </w:numPr>
        <w:contextualSpacing/>
        <w:rPr>
          <w:rFonts w:eastAsia="Calibri"/>
        </w:rPr>
      </w:pPr>
      <w:r w:rsidRPr="008252EB">
        <w:rPr>
          <w:rFonts w:eastAsia="Calibri"/>
        </w:rPr>
        <w:t xml:space="preserve">Een verklaring te overleggen welke </w:t>
      </w:r>
      <w:r w:rsidR="005B57DF">
        <w:rPr>
          <w:rFonts w:eastAsia="Calibri"/>
        </w:rPr>
        <w:t xml:space="preserve">vermeldt; </w:t>
      </w:r>
      <w:r w:rsidRPr="008252EB">
        <w:rPr>
          <w:rFonts w:eastAsia="Calibri"/>
        </w:rPr>
        <w:t xml:space="preserve">de organisatie, outillage, materieel en de technische uitrusting </w:t>
      </w:r>
      <w:r w:rsidR="005B57DF">
        <w:rPr>
          <w:rFonts w:eastAsia="Calibri"/>
        </w:rPr>
        <w:t>waarover de i</w:t>
      </w:r>
      <w:r w:rsidRPr="008252EB">
        <w:rPr>
          <w:rFonts w:eastAsia="Calibri"/>
        </w:rPr>
        <w:t>nschrijver voor het uitvoeren van de diensten beschikt.</w:t>
      </w:r>
    </w:p>
    <w:p w14:paraId="7FE96C61" w14:textId="77777777" w:rsidR="00362125" w:rsidRPr="008252EB" w:rsidRDefault="00362125" w:rsidP="00362125">
      <w:pPr>
        <w:contextualSpacing/>
        <w:rPr>
          <w:rFonts w:eastAsia="Calibri"/>
        </w:rPr>
      </w:pPr>
    </w:p>
    <w:p w14:paraId="69E877BF" w14:textId="77777777" w:rsidR="008252EB" w:rsidRPr="008252EB" w:rsidRDefault="008252EB" w:rsidP="008252EB">
      <w:pPr>
        <w:keepNext/>
        <w:keepLines/>
        <w:numPr>
          <w:ilvl w:val="0"/>
          <w:numId w:val="14"/>
        </w:numPr>
        <w:spacing w:before="480"/>
        <w:outlineLvl w:val="0"/>
        <w:rPr>
          <w:rFonts w:ascii="Cambria" w:eastAsia="Times New Roman" w:hAnsi="Cambria" w:cs="Times New Roman"/>
          <w:b/>
          <w:bCs/>
          <w:color w:val="365F91" w:themeColor="accent1" w:themeShade="BF"/>
          <w:sz w:val="28"/>
          <w:szCs w:val="28"/>
        </w:rPr>
      </w:pPr>
      <w:bookmarkStart w:id="12" w:name="_Toc390858654"/>
      <w:r w:rsidRPr="008252EB">
        <w:rPr>
          <w:rFonts w:ascii="Cambria" w:eastAsia="Times New Roman" w:hAnsi="Cambria" w:cs="Times New Roman"/>
          <w:b/>
          <w:bCs/>
          <w:color w:val="365F91" w:themeColor="accent1" w:themeShade="BF"/>
          <w:sz w:val="28"/>
          <w:szCs w:val="28"/>
        </w:rPr>
        <w:t>Gunningscriteria</w:t>
      </w:r>
      <w:bookmarkEnd w:id="12"/>
    </w:p>
    <w:p w14:paraId="1646BDE5" w14:textId="77777777" w:rsidR="008252EB" w:rsidRPr="008252EB" w:rsidRDefault="008252EB" w:rsidP="008252EB">
      <w:pPr>
        <w:rPr>
          <w:rFonts w:eastAsia="Calibri"/>
        </w:rPr>
      </w:pPr>
    </w:p>
    <w:p w14:paraId="31283C4F" w14:textId="7480F59C" w:rsidR="008252EB" w:rsidRPr="008252EB" w:rsidRDefault="00362125" w:rsidP="008252EB">
      <w:pPr>
        <w:rPr>
          <w:rFonts w:eastAsia="Calibri"/>
        </w:rPr>
      </w:pPr>
      <w:r>
        <w:rPr>
          <w:rFonts w:eastAsia="Calibri"/>
        </w:rPr>
        <w:t xml:space="preserve">De </w:t>
      </w:r>
      <w:r w:rsidR="008252EB" w:rsidRPr="008252EB">
        <w:rPr>
          <w:rFonts w:eastAsia="Calibri"/>
        </w:rPr>
        <w:t xml:space="preserve">gunningscriteria en de wijze van beoordelen </w:t>
      </w:r>
      <w:r>
        <w:rPr>
          <w:rFonts w:eastAsia="Calibri"/>
        </w:rPr>
        <w:t xml:space="preserve">worden nader toegelicht bij de aanbesteding. </w:t>
      </w:r>
    </w:p>
    <w:p w14:paraId="7AACC4CE" w14:textId="77777777" w:rsidR="008252EB" w:rsidRPr="008252EB" w:rsidRDefault="008252EB" w:rsidP="008252EB">
      <w:pPr>
        <w:rPr>
          <w:rFonts w:eastAsia="Calibri"/>
        </w:rPr>
      </w:pPr>
      <w:bookmarkStart w:id="13" w:name="_GoBack"/>
      <w:bookmarkEnd w:id="13"/>
    </w:p>
    <w:p w14:paraId="5106FFDB" w14:textId="77777777" w:rsidR="008252EB" w:rsidRPr="008252EB" w:rsidRDefault="008252EB" w:rsidP="008252EB">
      <w:pPr>
        <w:spacing w:after="200" w:line="276" w:lineRule="auto"/>
        <w:rPr>
          <w:rFonts w:eastAsia="Calibri"/>
        </w:rPr>
      </w:pPr>
      <w:r w:rsidRPr="008252EB">
        <w:rPr>
          <w:rFonts w:eastAsia="Calibri"/>
        </w:rPr>
        <w:br w:type="page"/>
      </w:r>
    </w:p>
    <w:p w14:paraId="1492597D" w14:textId="4CFD28EF" w:rsidR="008252EB" w:rsidRDefault="008252EB" w:rsidP="008252EB">
      <w:pPr>
        <w:keepNext/>
        <w:keepLines/>
        <w:spacing w:before="480"/>
        <w:outlineLvl w:val="0"/>
        <w:rPr>
          <w:rFonts w:ascii="Cambria" w:eastAsia="Times New Roman" w:hAnsi="Cambria" w:cs="Times New Roman"/>
          <w:b/>
          <w:bCs/>
          <w:color w:val="365F91" w:themeColor="accent1" w:themeShade="BF"/>
          <w:sz w:val="28"/>
          <w:szCs w:val="28"/>
        </w:rPr>
      </w:pPr>
      <w:r w:rsidRPr="008252EB">
        <w:rPr>
          <w:rFonts w:ascii="Cambria" w:eastAsia="Times New Roman" w:hAnsi="Cambria" w:cs="Times New Roman"/>
          <w:b/>
          <w:bCs/>
          <w:color w:val="365F91" w:themeColor="accent1" w:themeShade="BF"/>
          <w:sz w:val="28"/>
          <w:szCs w:val="28"/>
        </w:rPr>
        <w:lastRenderedPageBreak/>
        <w:t xml:space="preserve">Bijlage </w:t>
      </w:r>
      <w:r w:rsidR="00050026">
        <w:rPr>
          <w:rFonts w:ascii="Cambria" w:eastAsia="Times New Roman" w:hAnsi="Cambria" w:cs="Times New Roman"/>
          <w:b/>
          <w:bCs/>
          <w:color w:val="365F91" w:themeColor="accent1" w:themeShade="BF"/>
          <w:sz w:val="28"/>
          <w:szCs w:val="28"/>
        </w:rPr>
        <w:t xml:space="preserve">1 </w:t>
      </w:r>
      <w:r w:rsidRPr="008252EB">
        <w:rPr>
          <w:rFonts w:ascii="Cambria" w:eastAsia="Times New Roman" w:hAnsi="Cambria" w:cs="Times New Roman"/>
          <w:b/>
          <w:bCs/>
          <w:color w:val="365F91" w:themeColor="accent1" w:themeShade="BF"/>
          <w:sz w:val="28"/>
          <w:szCs w:val="28"/>
        </w:rPr>
        <w:t xml:space="preserve">– </w:t>
      </w:r>
      <w:r w:rsidR="00DA2D8E">
        <w:rPr>
          <w:rFonts w:ascii="Cambria" w:eastAsia="Times New Roman" w:hAnsi="Cambria" w:cs="Times New Roman"/>
          <w:b/>
          <w:bCs/>
          <w:color w:val="365F91" w:themeColor="accent1" w:themeShade="BF"/>
          <w:sz w:val="28"/>
          <w:szCs w:val="28"/>
        </w:rPr>
        <w:t>ka</w:t>
      </w:r>
      <w:r w:rsidRPr="008252EB">
        <w:rPr>
          <w:rFonts w:ascii="Cambria" w:eastAsia="Times New Roman" w:hAnsi="Cambria" w:cs="Times New Roman"/>
          <w:b/>
          <w:bCs/>
          <w:color w:val="365F91" w:themeColor="accent1" w:themeShade="BF"/>
          <w:sz w:val="28"/>
          <w:szCs w:val="28"/>
        </w:rPr>
        <w:t>artje aanleglocaties Rhoonse Veer</w:t>
      </w:r>
    </w:p>
    <w:p w14:paraId="17EB446C" w14:textId="7FB49199" w:rsidR="00293B63" w:rsidRDefault="00293B63" w:rsidP="008252EB">
      <w:pPr>
        <w:keepNext/>
        <w:keepLines/>
        <w:spacing w:before="480"/>
        <w:outlineLvl w:val="0"/>
        <w:rPr>
          <w:rFonts w:ascii="Cambria" w:eastAsia="Times New Roman" w:hAnsi="Cambria" w:cs="Times New Roman"/>
          <w:b/>
          <w:bCs/>
          <w:color w:val="365F91" w:themeColor="accent1" w:themeShade="BF"/>
          <w:sz w:val="28"/>
          <w:szCs w:val="28"/>
        </w:rPr>
      </w:pPr>
      <w:r>
        <w:rPr>
          <w:noProof/>
          <w:lang w:eastAsia="nl-NL"/>
        </w:rPr>
        <w:drawing>
          <wp:inline distT="0" distB="0" distL="0" distR="0" wp14:anchorId="4D4288A7" wp14:editId="2B48B1D4">
            <wp:extent cx="5572125" cy="7771422"/>
            <wp:effectExtent l="0" t="0" r="0" b="127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7"/>
                    <a:srcRect l="31538" t="19281" r="35201" b="4691"/>
                    <a:stretch/>
                  </pic:blipFill>
                  <pic:spPr bwMode="auto">
                    <a:xfrm>
                      <a:off x="0" y="0"/>
                      <a:ext cx="5572178" cy="7771496"/>
                    </a:xfrm>
                    <a:prstGeom prst="rect">
                      <a:avLst/>
                    </a:prstGeom>
                    <a:ln>
                      <a:noFill/>
                    </a:ln>
                    <a:extLst>
                      <a:ext uri="{53640926-AAD7-44D8-BBD7-CCE9431645EC}">
                        <a14:shadowObscured xmlns:a14="http://schemas.microsoft.com/office/drawing/2010/main"/>
                      </a:ext>
                    </a:extLst>
                  </pic:spPr>
                </pic:pic>
              </a:graphicData>
            </a:graphic>
          </wp:inline>
        </w:drawing>
      </w:r>
    </w:p>
    <w:p w14:paraId="3F05C4ED" w14:textId="55F902EE" w:rsidR="00362125" w:rsidRDefault="00362125" w:rsidP="008252EB">
      <w:pPr>
        <w:keepNext/>
        <w:keepLines/>
        <w:spacing w:before="480"/>
        <w:outlineLvl w:val="0"/>
        <w:rPr>
          <w:rFonts w:ascii="Cambria" w:eastAsia="Times New Roman" w:hAnsi="Cambria" w:cs="Times New Roman"/>
          <w:b/>
          <w:bCs/>
          <w:color w:val="365F91" w:themeColor="accent1" w:themeShade="BF"/>
          <w:sz w:val="28"/>
          <w:szCs w:val="28"/>
        </w:rPr>
      </w:pPr>
    </w:p>
    <w:p w14:paraId="6F59D8ED" w14:textId="1668B7D3" w:rsidR="00E04F6C" w:rsidRDefault="00E04F6C" w:rsidP="00E04F6C">
      <w:pPr>
        <w:keepNext/>
        <w:keepLines/>
        <w:spacing w:before="480"/>
        <w:outlineLvl w:val="0"/>
        <w:rPr>
          <w:rFonts w:asciiTheme="majorHAnsi" w:eastAsia="Times New Roman" w:hAnsiTheme="majorHAnsi" w:cs="Times New Roman"/>
          <w:b/>
          <w:bCs/>
          <w:color w:val="365F91" w:themeColor="accent1" w:themeShade="BF"/>
          <w:sz w:val="28"/>
          <w:szCs w:val="28"/>
        </w:rPr>
      </w:pPr>
      <w:r w:rsidRPr="008252EB">
        <w:rPr>
          <w:rFonts w:ascii="Cambria" w:eastAsia="Times New Roman" w:hAnsi="Cambria" w:cs="Times New Roman"/>
          <w:b/>
          <w:bCs/>
          <w:color w:val="365F91" w:themeColor="accent1" w:themeShade="BF"/>
          <w:sz w:val="28"/>
          <w:szCs w:val="28"/>
        </w:rPr>
        <w:lastRenderedPageBreak/>
        <w:t xml:space="preserve">Bijlage </w:t>
      </w:r>
      <w:r>
        <w:rPr>
          <w:rFonts w:ascii="Cambria" w:eastAsia="Times New Roman" w:hAnsi="Cambria" w:cs="Times New Roman"/>
          <w:b/>
          <w:bCs/>
          <w:color w:val="365F91" w:themeColor="accent1" w:themeShade="BF"/>
          <w:sz w:val="28"/>
          <w:szCs w:val="28"/>
        </w:rPr>
        <w:t xml:space="preserve">2 </w:t>
      </w:r>
      <w:r w:rsidRPr="00E04F6C">
        <w:rPr>
          <w:rFonts w:asciiTheme="majorHAnsi" w:eastAsia="Times New Roman" w:hAnsiTheme="majorHAnsi" w:cs="Times New Roman"/>
          <w:b/>
          <w:bCs/>
          <w:color w:val="365F91" w:themeColor="accent1" w:themeShade="BF"/>
          <w:sz w:val="28"/>
          <w:szCs w:val="28"/>
        </w:rPr>
        <w:t xml:space="preserve">– </w:t>
      </w:r>
      <w:r w:rsidR="00DA2D8E">
        <w:rPr>
          <w:rFonts w:asciiTheme="majorHAnsi" w:eastAsia="Times New Roman" w:hAnsiTheme="majorHAnsi" w:cs="Times New Roman"/>
          <w:b/>
          <w:bCs/>
          <w:color w:val="365F91" w:themeColor="accent1" w:themeShade="BF"/>
          <w:sz w:val="28"/>
          <w:szCs w:val="28"/>
        </w:rPr>
        <w:t>a</w:t>
      </w:r>
      <w:r w:rsidRPr="00E04F6C">
        <w:rPr>
          <w:rFonts w:asciiTheme="majorHAnsi" w:eastAsia="Calibri" w:hAnsiTheme="majorHAnsi"/>
          <w:b/>
          <w:color w:val="365F91" w:themeColor="accent1" w:themeShade="BF"/>
          <w:sz w:val="28"/>
          <w:szCs w:val="28"/>
        </w:rPr>
        <w:t>lgemene Inkoopvoorwaarden Natuur- en Recreatieschap IJsselmonde</w:t>
      </w:r>
      <w:r w:rsidRPr="00E04F6C">
        <w:rPr>
          <w:rFonts w:asciiTheme="majorHAnsi" w:eastAsia="Times New Roman" w:hAnsiTheme="majorHAnsi" w:cs="Times New Roman"/>
          <w:b/>
          <w:bCs/>
          <w:color w:val="365F91" w:themeColor="accent1" w:themeShade="BF"/>
          <w:sz w:val="28"/>
          <w:szCs w:val="28"/>
        </w:rPr>
        <w:t xml:space="preserve"> </w:t>
      </w:r>
    </w:p>
    <w:p w14:paraId="5AA314A1" w14:textId="77777777" w:rsidR="00293B63" w:rsidRDefault="00293B63" w:rsidP="00E04F6C">
      <w:pPr>
        <w:keepNext/>
        <w:keepLines/>
        <w:spacing w:before="480"/>
        <w:outlineLvl w:val="0"/>
        <w:rPr>
          <w:rFonts w:asciiTheme="majorHAnsi" w:eastAsia="Times New Roman" w:hAnsiTheme="majorHAnsi" w:cs="Times New Roman"/>
          <w:b/>
          <w:bCs/>
          <w:color w:val="365F91" w:themeColor="accent1" w:themeShade="BF"/>
          <w:sz w:val="28"/>
          <w:szCs w:val="28"/>
        </w:rPr>
      </w:pPr>
    </w:p>
    <w:p w14:paraId="3D5B4033" w14:textId="77777777" w:rsidR="00293B63" w:rsidRPr="00293B63" w:rsidRDefault="00293B63" w:rsidP="00E04F6C">
      <w:pPr>
        <w:keepNext/>
        <w:keepLines/>
        <w:spacing w:before="480"/>
        <w:outlineLvl w:val="0"/>
        <w:rPr>
          <w:rFonts w:ascii="Cambria" w:eastAsia="Times New Roman" w:hAnsi="Cambria" w:cs="Times New Roman"/>
          <w:bCs/>
          <w:color w:val="365F91" w:themeColor="accent1" w:themeShade="BF"/>
          <w:sz w:val="20"/>
          <w:szCs w:val="20"/>
        </w:rPr>
      </w:pPr>
    </w:p>
    <w:p w14:paraId="7B91ED0D" w14:textId="77777777" w:rsidR="00050026" w:rsidRDefault="00050026" w:rsidP="008252EB">
      <w:pPr>
        <w:keepNext/>
        <w:keepLines/>
        <w:spacing w:before="480"/>
        <w:outlineLvl w:val="0"/>
        <w:rPr>
          <w:rFonts w:ascii="Cambria" w:eastAsia="Times New Roman" w:hAnsi="Cambria" w:cs="Times New Roman"/>
          <w:b/>
          <w:bCs/>
          <w:color w:val="365F91" w:themeColor="accent1" w:themeShade="BF"/>
          <w:sz w:val="28"/>
          <w:szCs w:val="28"/>
        </w:rPr>
      </w:pPr>
    </w:p>
    <w:p w14:paraId="5067AAF4" w14:textId="1D04C26A" w:rsidR="006348F3" w:rsidRDefault="006348F3">
      <w:pPr>
        <w:spacing w:after="200" w:line="276" w:lineRule="auto"/>
        <w:rPr>
          <w:rFonts w:ascii="Cambria" w:eastAsia="Times New Roman" w:hAnsi="Cambria" w:cs="Times New Roman"/>
          <w:b/>
          <w:bCs/>
          <w:color w:val="365F91" w:themeColor="accent1" w:themeShade="BF"/>
          <w:sz w:val="28"/>
          <w:szCs w:val="28"/>
        </w:rPr>
      </w:pPr>
    </w:p>
    <w:sectPr w:rsidR="006348F3" w:rsidSect="005A2AD9">
      <w:footerReference w:type="default" r:id="rId2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D5CE58" w14:textId="77777777" w:rsidR="00512B60" w:rsidRDefault="00512B60" w:rsidP="00050026">
      <w:pPr>
        <w:spacing w:line="240" w:lineRule="auto"/>
      </w:pPr>
      <w:r>
        <w:separator/>
      </w:r>
    </w:p>
  </w:endnote>
  <w:endnote w:type="continuationSeparator" w:id="0">
    <w:p w14:paraId="2AF5E84C" w14:textId="77777777" w:rsidR="00512B60" w:rsidRDefault="00512B60" w:rsidP="000500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990596"/>
      <w:docPartObj>
        <w:docPartGallery w:val="Page Numbers (Bottom of Page)"/>
        <w:docPartUnique/>
      </w:docPartObj>
    </w:sdtPr>
    <w:sdtEndPr>
      <w:rPr>
        <w:b/>
      </w:rPr>
    </w:sdtEndPr>
    <w:sdtContent>
      <w:p w14:paraId="58A604A8" w14:textId="77777777" w:rsidR="00512B60" w:rsidRDefault="00512B60">
        <w:pPr>
          <w:pStyle w:val="Voettekst"/>
        </w:pPr>
        <w:r>
          <w:rPr>
            <w:noProof/>
            <w:lang w:eastAsia="nl-NL"/>
          </w:rPr>
          <mc:AlternateContent>
            <mc:Choice Requires="wps">
              <w:drawing>
                <wp:anchor distT="0" distB="0" distL="114300" distR="114300" simplePos="0" relativeHeight="251661312" behindDoc="0" locked="0" layoutInCell="1" allowOverlap="1" wp14:anchorId="740D8223" wp14:editId="45466224">
                  <wp:simplePos x="0" y="0"/>
                  <wp:positionH relativeFrom="leftMargin">
                    <wp:align>center</wp:align>
                  </wp:positionH>
                  <wp:positionV relativeFrom="bottomMargin">
                    <wp:align>center</wp:align>
                  </wp:positionV>
                  <wp:extent cx="565785" cy="191770"/>
                  <wp:effectExtent l="0" t="0" r="0" b="0"/>
                  <wp:wrapNone/>
                  <wp:docPr id="4"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0934CFC" w14:textId="77777777" w:rsidR="00512B60" w:rsidRPr="005A2AD9" w:rsidRDefault="00512B60">
                              <w:pPr>
                                <w:pBdr>
                                  <w:top w:val="single" w:sz="4" w:space="1" w:color="7F7F7F" w:themeColor="background1" w:themeShade="7F"/>
                                </w:pBdr>
                                <w:jc w:val="center"/>
                                <w:rPr>
                                  <w:color w:val="365F91" w:themeColor="accent1" w:themeShade="BF"/>
                                </w:rPr>
                              </w:pPr>
                              <w:r w:rsidRPr="005A2AD9">
                                <w:rPr>
                                  <w:color w:val="365F91" w:themeColor="accent1" w:themeShade="BF"/>
                                </w:rPr>
                                <w:fldChar w:fldCharType="begin"/>
                              </w:r>
                              <w:r w:rsidRPr="005A2AD9">
                                <w:rPr>
                                  <w:color w:val="365F91" w:themeColor="accent1" w:themeShade="BF"/>
                                </w:rPr>
                                <w:instrText>PAGE   \* MERGEFORMAT</w:instrText>
                              </w:r>
                              <w:r w:rsidRPr="005A2AD9">
                                <w:rPr>
                                  <w:color w:val="365F91" w:themeColor="accent1" w:themeShade="BF"/>
                                </w:rPr>
                                <w:fldChar w:fldCharType="separate"/>
                              </w:r>
                              <w:r w:rsidR="00CD0602">
                                <w:rPr>
                                  <w:noProof/>
                                  <w:color w:val="365F91" w:themeColor="accent1" w:themeShade="BF"/>
                                </w:rPr>
                                <w:t>10</w:t>
                              </w:r>
                              <w:r w:rsidRPr="005A2AD9">
                                <w:rPr>
                                  <w:color w:val="365F91" w:themeColor="accent1" w:themeShade="BF"/>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hthoek 4" o:spid="_x0000_s1026" style="position:absolute;margin-left:0;margin-top:0;width:44.55pt;height:15.1pt;rotation:180;flip:x;z-index:251661312;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" filled="f" fillcolor="#c0504d" stroked="f" strokecolor="#5c83b4" strokeweight="2.25pt">
                  <v:textbox inset=",0,,0">
                    <w:txbxContent>
                      <w:p w14:paraId="70934CFC" w14:textId="77777777" w:rsidR="00512B60" w:rsidRPr="005A2AD9" w:rsidRDefault="00512B60">
                        <w:pPr>
                          <w:pBdr>
                            <w:top w:val="single" w:sz="4" w:space="1" w:color="7F7F7F" w:themeColor="background1" w:themeShade="7F"/>
                          </w:pBdr>
                          <w:jc w:val="center"/>
                          <w:rPr>
                            <w:color w:val="365F91" w:themeColor="accent1" w:themeShade="BF"/>
                          </w:rPr>
                        </w:pPr>
                        <w:r w:rsidRPr="005A2AD9">
                          <w:rPr>
                            <w:color w:val="365F91" w:themeColor="accent1" w:themeShade="BF"/>
                          </w:rPr>
                          <w:fldChar w:fldCharType="begin"/>
                        </w:r>
                        <w:r w:rsidRPr="005A2AD9">
                          <w:rPr>
                            <w:color w:val="365F91" w:themeColor="accent1" w:themeShade="BF"/>
                          </w:rPr>
                          <w:instrText>PAGE   \* MERGEFORMAT</w:instrText>
                        </w:r>
                        <w:r w:rsidRPr="005A2AD9">
                          <w:rPr>
                            <w:color w:val="365F91" w:themeColor="accent1" w:themeShade="BF"/>
                          </w:rPr>
                          <w:fldChar w:fldCharType="separate"/>
                        </w:r>
                        <w:r w:rsidR="00CD0602">
                          <w:rPr>
                            <w:noProof/>
                            <w:color w:val="365F91" w:themeColor="accent1" w:themeShade="BF"/>
                          </w:rPr>
                          <w:t>10</w:t>
                        </w:r>
                        <w:r w:rsidRPr="005A2AD9">
                          <w:rPr>
                            <w:color w:val="365F91" w:themeColor="accent1" w:themeShade="BF"/>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BEEC0D" w14:textId="77777777" w:rsidR="00512B60" w:rsidRDefault="00512B60" w:rsidP="00050026">
      <w:pPr>
        <w:spacing w:line="240" w:lineRule="auto"/>
      </w:pPr>
      <w:r>
        <w:separator/>
      </w:r>
    </w:p>
  </w:footnote>
  <w:footnote w:type="continuationSeparator" w:id="0">
    <w:p w14:paraId="5E16B69D" w14:textId="77777777" w:rsidR="00512B60" w:rsidRDefault="00512B60" w:rsidP="00050026">
      <w:pPr>
        <w:spacing w:line="240" w:lineRule="auto"/>
      </w:pPr>
      <w:r>
        <w:continuationSeparator/>
      </w:r>
    </w:p>
  </w:footnote>
  <w:footnote w:id="1">
    <w:p w14:paraId="5FC9C76F" w14:textId="3224C2CA" w:rsidR="00512B60" w:rsidRDefault="00512B60">
      <w:pPr>
        <w:pStyle w:val="Voetnoottekst"/>
      </w:pPr>
      <w:r>
        <w:rPr>
          <w:rStyle w:val="Voetnootmarkering"/>
        </w:rPr>
        <w:footnoteRef/>
      </w:r>
      <w:r>
        <w:t xml:space="preserve"> </w:t>
      </w:r>
      <w:r w:rsidRPr="00050026">
        <w:rPr>
          <w:sz w:val="16"/>
          <w:szCs w:val="16"/>
        </w:rPr>
        <w:t xml:space="preserve">Onder heen en weer vaart wordt verstaan het varen van de </w:t>
      </w:r>
      <w:r>
        <w:rPr>
          <w:sz w:val="16"/>
          <w:szCs w:val="16"/>
        </w:rPr>
        <w:t xml:space="preserve">aanlandingsplaats in gemeente </w:t>
      </w:r>
      <w:r w:rsidRPr="00050026">
        <w:rPr>
          <w:sz w:val="16"/>
          <w:szCs w:val="16"/>
        </w:rPr>
        <w:t xml:space="preserve">Albrandswaard naar de </w:t>
      </w:r>
      <w:r>
        <w:rPr>
          <w:sz w:val="16"/>
          <w:szCs w:val="16"/>
        </w:rPr>
        <w:t>aanlandingsplaatsen</w:t>
      </w:r>
      <w:r w:rsidRPr="00050026">
        <w:rPr>
          <w:sz w:val="16"/>
          <w:szCs w:val="16"/>
        </w:rPr>
        <w:t xml:space="preserve"> in </w:t>
      </w:r>
      <w:r>
        <w:rPr>
          <w:sz w:val="16"/>
          <w:szCs w:val="16"/>
        </w:rPr>
        <w:t xml:space="preserve">gemeente </w:t>
      </w:r>
      <w:r w:rsidRPr="00050026">
        <w:rPr>
          <w:sz w:val="16"/>
          <w:szCs w:val="16"/>
        </w:rPr>
        <w:t xml:space="preserve">Oud Beijerland, Evides en </w:t>
      </w:r>
      <w:r>
        <w:rPr>
          <w:sz w:val="16"/>
          <w:szCs w:val="16"/>
        </w:rPr>
        <w:t xml:space="preserve">gemeente </w:t>
      </w:r>
      <w:r w:rsidRPr="00050026">
        <w:rPr>
          <w:sz w:val="16"/>
          <w:szCs w:val="16"/>
        </w:rPr>
        <w:t xml:space="preserve">Spijkenisse, en weer terug naar de </w:t>
      </w:r>
      <w:r>
        <w:rPr>
          <w:sz w:val="16"/>
          <w:szCs w:val="16"/>
        </w:rPr>
        <w:t>aanlandingsplaatsen</w:t>
      </w:r>
      <w:r w:rsidRPr="00050026">
        <w:rPr>
          <w:sz w:val="16"/>
          <w:szCs w:val="16"/>
        </w:rPr>
        <w:t xml:space="preserve"> in </w:t>
      </w:r>
      <w:r>
        <w:rPr>
          <w:sz w:val="16"/>
          <w:szCs w:val="16"/>
        </w:rPr>
        <w:t xml:space="preserve">gemeente </w:t>
      </w:r>
      <w:r w:rsidRPr="00050026">
        <w:rPr>
          <w:sz w:val="16"/>
          <w:szCs w:val="16"/>
        </w:rPr>
        <w:t xml:space="preserve">Oud Beijerland en </w:t>
      </w:r>
      <w:r>
        <w:rPr>
          <w:sz w:val="16"/>
          <w:szCs w:val="16"/>
        </w:rPr>
        <w:t xml:space="preserve">gemeente </w:t>
      </w:r>
      <w:r w:rsidRPr="00050026">
        <w:rPr>
          <w:sz w:val="16"/>
          <w:szCs w:val="16"/>
        </w:rPr>
        <w:t>Albrandswaard.</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3BE5"/>
    <w:multiLevelType w:val="multilevel"/>
    <w:tmpl w:val="29D66C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1394CFA"/>
    <w:multiLevelType w:val="hybridMultilevel"/>
    <w:tmpl w:val="6706C374"/>
    <w:lvl w:ilvl="0" w:tplc="9FA4BF9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8BF5F48"/>
    <w:multiLevelType w:val="hybridMultilevel"/>
    <w:tmpl w:val="B470CEF2"/>
    <w:lvl w:ilvl="0" w:tplc="55004D30">
      <w:start w:val="2015"/>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87769C0"/>
    <w:multiLevelType w:val="hybridMultilevel"/>
    <w:tmpl w:val="83EA3A6E"/>
    <w:lvl w:ilvl="0" w:tplc="E716C2E4">
      <w:start w:val="1"/>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3BAF77AF"/>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D355DD0"/>
    <w:multiLevelType w:val="multilevel"/>
    <w:tmpl w:val="9F12DEB0"/>
    <w:lvl w:ilvl="0">
      <w:start w:val="2015"/>
      <w:numFmt w:val="bullet"/>
      <w:lvlText w:val="-"/>
      <w:lvlJc w:val="left"/>
      <w:pPr>
        <w:ind w:left="360" w:hanging="360"/>
      </w:pPr>
      <w:rPr>
        <w:rFonts w:ascii="Arial" w:eastAsiaTheme="minorHAnsi" w:hAnsi="Arial" w:cs="Arial"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3F30510A"/>
    <w:multiLevelType w:val="multilevel"/>
    <w:tmpl w:val="4AF29B3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5392456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7092BDB"/>
    <w:multiLevelType w:val="hybridMultilevel"/>
    <w:tmpl w:val="2CBA4C86"/>
    <w:lvl w:ilvl="0" w:tplc="E716C2E4">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FAF0F59"/>
    <w:multiLevelType w:val="hybridMultilevel"/>
    <w:tmpl w:val="5A90D2D4"/>
    <w:lvl w:ilvl="0" w:tplc="0413000F">
      <w:start w:val="1"/>
      <w:numFmt w:val="decimal"/>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625D4BFA"/>
    <w:multiLevelType w:val="multilevel"/>
    <w:tmpl w:val="D9D08D3A"/>
    <w:lvl w:ilvl="0">
      <w:start w:val="2015"/>
      <w:numFmt w:val="bullet"/>
      <w:lvlText w:val="-"/>
      <w:lvlJc w:val="left"/>
      <w:pPr>
        <w:ind w:left="360" w:hanging="360"/>
      </w:pPr>
      <w:rPr>
        <w:rFonts w:ascii="Arial" w:eastAsiaTheme="minorHAnsi" w:hAnsi="Arial" w:cs="Arial"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nsid w:val="693F6620"/>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2">
    <w:nsid w:val="77B4789A"/>
    <w:multiLevelType w:val="hybridMultilevel"/>
    <w:tmpl w:val="19D208D0"/>
    <w:lvl w:ilvl="0" w:tplc="E716C2E4">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7EFF5386"/>
    <w:multiLevelType w:val="hybridMultilevel"/>
    <w:tmpl w:val="0CC684D2"/>
    <w:lvl w:ilvl="0" w:tplc="4F1EBC92">
      <w:start w:val="1"/>
      <w:numFmt w:val="bullet"/>
      <w:lvlText w:val="-"/>
      <w:lvlJc w:val="left"/>
      <w:pPr>
        <w:ind w:left="720" w:hanging="360"/>
      </w:pPr>
      <w:rPr>
        <w:rFonts w:ascii="Times New Roman"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8"/>
  </w:num>
  <w:num w:numId="5">
    <w:abstractNumId w:val="11"/>
  </w:num>
  <w:num w:numId="6">
    <w:abstractNumId w:val="0"/>
  </w:num>
  <w:num w:numId="7">
    <w:abstractNumId w:val="9"/>
  </w:num>
  <w:num w:numId="8">
    <w:abstractNumId w:val="13"/>
  </w:num>
  <w:num w:numId="9">
    <w:abstractNumId w:val="6"/>
  </w:num>
  <w:num w:numId="10">
    <w:abstractNumId w:val="3"/>
  </w:num>
  <w:num w:numId="11">
    <w:abstractNumId w:val="12"/>
  </w:num>
  <w:num w:numId="12">
    <w:abstractNumId w:val="5"/>
  </w:num>
  <w:num w:numId="13">
    <w:abstractNumId w:val="1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
  </w:num>
  <w:num w:numId="17">
    <w:abstractNumId w:val="8"/>
  </w:num>
  <w:num w:numId="18">
    <w:abstractNumId w:val="12"/>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9D2"/>
    <w:rsid w:val="00026D99"/>
    <w:rsid w:val="00037331"/>
    <w:rsid w:val="00046A55"/>
    <w:rsid w:val="00050026"/>
    <w:rsid w:val="000672C1"/>
    <w:rsid w:val="00077E08"/>
    <w:rsid w:val="0008437E"/>
    <w:rsid w:val="00087DCB"/>
    <w:rsid w:val="00091EA8"/>
    <w:rsid w:val="0009264F"/>
    <w:rsid w:val="000A6E5F"/>
    <w:rsid w:val="000C2EAC"/>
    <w:rsid w:val="00136A73"/>
    <w:rsid w:val="00152B9C"/>
    <w:rsid w:val="00165F0B"/>
    <w:rsid w:val="001A6361"/>
    <w:rsid w:val="001C23ED"/>
    <w:rsid w:val="001F2605"/>
    <w:rsid w:val="00246282"/>
    <w:rsid w:val="00262CCA"/>
    <w:rsid w:val="00293B63"/>
    <w:rsid w:val="002D5EF5"/>
    <w:rsid w:val="002D7685"/>
    <w:rsid w:val="00321B9A"/>
    <w:rsid w:val="00327F50"/>
    <w:rsid w:val="003300C3"/>
    <w:rsid w:val="0033177A"/>
    <w:rsid w:val="00346042"/>
    <w:rsid w:val="00361123"/>
    <w:rsid w:val="00362125"/>
    <w:rsid w:val="00365B4C"/>
    <w:rsid w:val="0037024F"/>
    <w:rsid w:val="00394E0F"/>
    <w:rsid w:val="003A62BA"/>
    <w:rsid w:val="003A7703"/>
    <w:rsid w:val="003B01E2"/>
    <w:rsid w:val="003B10AF"/>
    <w:rsid w:val="003C5B70"/>
    <w:rsid w:val="003C73D4"/>
    <w:rsid w:val="003D212D"/>
    <w:rsid w:val="003E00AB"/>
    <w:rsid w:val="003E335A"/>
    <w:rsid w:val="004013BE"/>
    <w:rsid w:val="0041764D"/>
    <w:rsid w:val="00441B4A"/>
    <w:rsid w:val="00462108"/>
    <w:rsid w:val="004B3639"/>
    <w:rsid w:val="004B6471"/>
    <w:rsid w:val="004C2344"/>
    <w:rsid w:val="004D404B"/>
    <w:rsid w:val="004D697C"/>
    <w:rsid w:val="004D7458"/>
    <w:rsid w:val="004E0FC6"/>
    <w:rsid w:val="004E4664"/>
    <w:rsid w:val="004F13F0"/>
    <w:rsid w:val="004F1A29"/>
    <w:rsid w:val="004F6430"/>
    <w:rsid w:val="00503C7F"/>
    <w:rsid w:val="00504748"/>
    <w:rsid w:val="0050506E"/>
    <w:rsid w:val="00506FBF"/>
    <w:rsid w:val="00512B60"/>
    <w:rsid w:val="00522284"/>
    <w:rsid w:val="00524694"/>
    <w:rsid w:val="00527244"/>
    <w:rsid w:val="005519D3"/>
    <w:rsid w:val="005543E4"/>
    <w:rsid w:val="00557270"/>
    <w:rsid w:val="00564CC3"/>
    <w:rsid w:val="00570D3E"/>
    <w:rsid w:val="00573338"/>
    <w:rsid w:val="005742D1"/>
    <w:rsid w:val="00590312"/>
    <w:rsid w:val="005A2AD9"/>
    <w:rsid w:val="005A4F3E"/>
    <w:rsid w:val="005B4ECC"/>
    <w:rsid w:val="005B57DF"/>
    <w:rsid w:val="005B61D7"/>
    <w:rsid w:val="005C0D33"/>
    <w:rsid w:val="005C257C"/>
    <w:rsid w:val="005C3399"/>
    <w:rsid w:val="005C504A"/>
    <w:rsid w:val="005D3D5B"/>
    <w:rsid w:val="005F0848"/>
    <w:rsid w:val="005F52DE"/>
    <w:rsid w:val="00600B73"/>
    <w:rsid w:val="00606FE5"/>
    <w:rsid w:val="00630C2F"/>
    <w:rsid w:val="00631027"/>
    <w:rsid w:val="00634399"/>
    <w:rsid w:val="006348F3"/>
    <w:rsid w:val="00642E30"/>
    <w:rsid w:val="00642F66"/>
    <w:rsid w:val="00646FC0"/>
    <w:rsid w:val="00662929"/>
    <w:rsid w:val="006655D3"/>
    <w:rsid w:val="00690F7A"/>
    <w:rsid w:val="00691F5F"/>
    <w:rsid w:val="006958DC"/>
    <w:rsid w:val="006A3B6E"/>
    <w:rsid w:val="006A5E72"/>
    <w:rsid w:val="006A7514"/>
    <w:rsid w:val="006B141F"/>
    <w:rsid w:val="006D2297"/>
    <w:rsid w:val="006D40F8"/>
    <w:rsid w:val="006F618F"/>
    <w:rsid w:val="0070589E"/>
    <w:rsid w:val="00726F31"/>
    <w:rsid w:val="007345B7"/>
    <w:rsid w:val="00754C88"/>
    <w:rsid w:val="00756034"/>
    <w:rsid w:val="00765ED1"/>
    <w:rsid w:val="007852F6"/>
    <w:rsid w:val="0079339E"/>
    <w:rsid w:val="007A65AE"/>
    <w:rsid w:val="007B53DD"/>
    <w:rsid w:val="007C1510"/>
    <w:rsid w:val="007D08DD"/>
    <w:rsid w:val="007D0D89"/>
    <w:rsid w:val="007E0E42"/>
    <w:rsid w:val="007E7DAB"/>
    <w:rsid w:val="00803EF5"/>
    <w:rsid w:val="00810B92"/>
    <w:rsid w:val="008135C8"/>
    <w:rsid w:val="008252EB"/>
    <w:rsid w:val="008270AB"/>
    <w:rsid w:val="0083129D"/>
    <w:rsid w:val="00877A85"/>
    <w:rsid w:val="008B59D2"/>
    <w:rsid w:val="008B6FEB"/>
    <w:rsid w:val="008D7723"/>
    <w:rsid w:val="008E6E62"/>
    <w:rsid w:val="009063A4"/>
    <w:rsid w:val="00920F12"/>
    <w:rsid w:val="0092382C"/>
    <w:rsid w:val="00925073"/>
    <w:rsid w:val="009347C5"/>
    <w:rsid w:val="009407B7"/>
    <w:rsid w:val="0094174E"/>
    <w:rsid w:val="009665EC"/>
    <w:rsid w:val="00975AF5"/>
    <w:rsid w:val="00977FA6"/>
    <w:rsid w:val="00990BB7"/>
    <w:rsid w:val="009A1970"/>
    <w:rsid w:val="009B02A2"/>
    <w:rsid w:val="009F3CFD"/>
    <w:rsid w:val="009F4397"/>
    <w:rsid w:val="00A20D35"/>
    <w:rsid w:val="00A238E3"/>
    <w:rsid w:val="00A427D1"/>
    <w:rsid w:val="00A550A5"/>
    <w:rsid w:val="00A57E04"/>
    <w:rsid w:val="00A65076"/>
    <w:rsid w:val="00A7560C"/>
    <w:rsid w:val="00AB5FBC"/>
    <w:rsid w:val="00AD60AF"/>
    <w:rsid w:val="00AF475C"/>
    <w:rsid w:val="00B13ADA"/>
    <w:rsid w:val="00B3414F"/>
    <w:rsid w:val="00B4275B"/>
    <w:rsid w:val="00B611D8"/>
    <w:rsid w:val="00B67AF5"/>
    <w:rsid w:val="00B82875"/>
    <w:rsid w:val="00B82E72"/>
    <w:rsid w:val="00B90D2D"/>
    <w:rsid w:val="00BA4250"/>
    <w:rsid w:val="00BB231D"/>
    <w:rsid w:val="00BC0D60"/>
    <w:rsid w:val="00C00D33"/>
    <w:rsid w:val="00C01D1A"/>
    <w:rsid w:val="00C02E34"/>
    <w:rsid w:val="00C076C1"/>
    <w:rsid w:val="00C07C0E"/>
    <w:rsid w:val="00C43AC9"/>
    <w:rsid w:val="00C53AF8"/>
    <w:rsid w:val="00C63790"/>
    <w:rsid w:val="00C921B7"/>
    <w:rsid w:val="00C95888"/>
    <w:rsid w:val="00CA130B"/>
    <w:rsid w:val="00CA7069"/>
    <w:rsid w:val="00CC5FE3"/>
    <w:rsid w:val="00CD0602"/>
    <w:rsid w:val="00CD3D3C"/>
    <w:rsid w:val="00CF0380"/>
    <w:rsid w:val="00D004B0"/>
    <w:rsid w:val="00D15945"/>
    <w:rsid w:val="00D7237D"/>
    <w:rsid w:val="00D8394E"/>
    <w:rsid w:val="00DA2909"/>
    <w:rsid w:val="00DA2D8E"/>
    <w:rsid w:val="00DA4A3E"/>
    <w:rsid w:val="00DB78C9"/>
    <w:rsid w:val="00DD6DD5"/>
    <w:rsid w:val="00DD6EA5"/>
    <w:rsid w:val="00DE2D8E"/>
    <w:rsid w:val="00E04F6C"/>
    <w:rsid w:val="00E17BCB"/>
    <w:rsid w:val="00E2550C"/>
    <w:rsid w:val="00E4032A"/>
    <w:rsid w:val="00E462DB"/>
    <w:rsid w:val="00E55034"/>
    <w:rsid w:val="00E72AAB"/>
    <w:rsid w:val="00E77C4D"/>
    <w:rsid w:val="00E851B8"/>
    <w:rsid w:val="00EA302B"/>
    <w:rsid w:val="00EB37BC"/>
    <w:rsid w:val="00EC0820"/>
    <w:rsid w:val="00EC34DA"/>
    <w:rsid w:val="00EE032C"/>
    <w:rsid w:val="00EE27DA"/>
    <w:rsid w:val="00F01B11"/>
    <w:rsid w:val="00F06F6F"/>
    <w:rsid w:val="00F21218"/>
    <w:rsid w:val="00F228AD"/>
    <w:rsid w:val="00F26AA0"/>
    <w:rsid w:val="00F303EB"/>
    <w:rsid w:val="00F3074F"/>
    <w:rsid w:val="00F34640"/>
    <w:rsid w:val="00F4212F"/>
    <w:rsid w:val="00F81CE6"/>
    <w:rsid w:val="00F83322"/>
    <w:rsid w:val="00F8628A"/>
    <w:rsid w:val="00F970A6"/>
    <w:rsid w:val="00FB1DA0"/>
    <w:rsid w:val="00FC4E25"/>
    <w:rsid w:val="00FD0891"/>
    <w:rsid w:val="00FE4FED"/>
    <w:rsid w:val="00FF206A"/>
    <w:rsid w:val="00FF6AE8"/>
    <w:rsid w:val="00FF6D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32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0" w:line="284" w:lineRule="atLeast"/>
    </w:pPr>
    <w:rPr>
      <w:rFonts w:ascii="Arial" w:hAnsi="Arial" w:cs="Arial"/>
      <w:sz w:val="19"/>
    </w:rPr>
  </w:style>
  <w:style w:type="paragraph" w:styleId="Kop1">
    <w:name w:val="heading 1"/>
    <w:basedOn w:val="Standaard"/>
    <w:next w:val="Standaard"/>
    <w:link w:val="Kop1Char"/>
    <w:uiPriority w:val="9"/>
    <w:qFormat/>
    <w:rsid w:val="008B59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8B59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59D2"/>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8B59D2"/>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990BB7"/>
    <w:pPr>
      <w:ind w:left="720"/>
      <w:contextualSpacing/>
    </w:pPr>
  </w:style>
  <w:style w:type="paragraph" w:styleId="Kopvaninhoudsopgave">
    <w:name w:val="TOC Heading"/>
    <w:basedOn w:val="Kop1"/>
    <w:next w:val="Standaard"/>
    <w:uiPriority w:val="39"/>
    <w:semiHidden/>
    <w:unhideWhenUsed/>
    <w:qFormat/>
    <w:rsid w:val="00B4275B"/>
    <w:pPr>
      <w:spacing w:line="276" w:lineRule="auto"/>
      <w:outlineLvl w:val="9"/>
    </w:pPr>
    <w:rPr>
      <w:lang w:eastAsia="nl-NL"/>
    </w:rPr>
  </w:style>
  <w:style w:type="paragraph" w:styleId="Inhopg1">
    <w:name w:val="toc 1"/>
    <w:basedOn w:val="Standaard"/>
    <w:next w:val="Standaard"/>
    <w:autoRedefine/>
    <w:uiPriority w:val="39"/>
    <w:unhideWhenUsed/>
    <w:rsid w:val="00B4275B"/>
    <w:pPr>
      <w:spacing w:after="100"/>
    </w:pPr>
  </w:style>
  <w:style w:type="paragraph" w:styleId="Inhopg2">
    <w:name w:val="toc 2"/>
    <w:basedOn w:val="Standaard"/>
    <w:next w:val="Standaard"/>
    <w:autoRedefine/>
    <w:uiPriority w:val="39"/>
    <w:unhideWhenUsed/>
    <w:rsid w:val="00B4275B"/>
    <w:pPr>
      <w:spacing w:after="100"/>
      <w:ind w:left="190"/>
    </w:pPr>
  </w:style>
  <w:style w:type="character" w:styleId="Hyperlink">
    <w:name w:val="Hyperlink"/>
    <w:basedOn w:val="Standaardalinea-lettertype"/>
    <w:uiPriority w:val="99"/>
    <w:unhideWhenUsed/>
    <w:rsid w:val="00B4275B"/>
    <w:rPr>
      <w:color w:val="0000FF" w:themeColor="hyperlink"/>
      <w:u w:val="single"/>
    </w:rPr>
  </w:style>
  <w:style w:type="paragraph" w:styleId="Ballontekst">
    <w:name w:val="Balloon Text"/>
    <w:basedOn w:val="Standaard"/>
    <w:link w:val="BallontekstChar"/>
    <w:uiPriority w:val="99"/>
    <w:semiHidden/>
    <w:unhideWhenUsed/>
    <w:rsid w:val="00B4275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4275B"/>
    <w:rPr>
      <w:rFonts w:ascii="Tahoma" w:hAnsi="Tahoma" w:cs="Tahoma"/>
      <w:sz w:val="16"/>
      <w:szCs w:val="16"/>
    </w:rPr>
  </w:style>
  <w:style w:type="character" w:styleId="Verwijzingopmerking">
    <w:name w:val="annotation reference"/>
    <w:basedOn w:val="Standaardalinea-lettertype"/>
    <w:uiPriority w:val="99"/>
    <w:semiHidden/>
    <w:unhideWhenUsed/>
    <w:rsid w:val="00F06F6F"/>
    <w:rPr>
      <w:sz w:val="16"/>
      <w:szCs w:val="16"/>
    </w:rPr>
  </w:style>
  <w:style w:type="paragraph" w:styleId="Tekstopmerking">
    <w:name w:val="annotation text"/>
    <w:basedOn w:val="Standaard"/>
    <w:link w:val="TekstopmerkingChar"/>
    <w:uiPriority w:val="99"/>
    <w:semiHidden/>
    <w:unhideWhenUsed/>
    <w:rsid w:val="00F06F6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06F6F"/>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F06F6F"/>
    <w:rPr>
      <w:b/>
      <w:bCs/>
    </w:rPr>
  </w:style>
  <w:style w:type="character" w:customStyle="1" w:styleId="OnderwerpvanopmerkingChar">
    <w:name w:val="Onderwerp van opmerking Char"/>
    <w:basedOn w:val="TekstopmerkingChar"/>
    <w:link w:val="Onderwerpvanopmerking"/>
    <w:uiPriority w:val="99"/>
    <w:semiHidden/>
    <w:rsid w:val="00F06F6F"/>
    <w:rPr>
      <w:rFonts w:ascii="Arial" w:hAnsi="Arial" w:cs="Arial"/>
      <w:b/>
      <w:bCs/>
      <w:sz w:val="20"/>
      <w:szCs w:val="20"/>
    </w:rPr>
  </w:style>
  <w:style w:type="paragraph" w:styleId="Eindnoottekst">
    <w:name w:val="endnote text"/>
    <w:basedOn w:val="Standaard"/>
    <w:link w:val="EindnoottekstChar"/>
    <w:uiPriority w:val="99"/>
    <w:semiHidden/>
    <w:unhideWhenUsed/>
    <w:rsid w:val="00050026"/>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050026"/>
    <w:rPr>
      <w:rFonts w:ascii="Arial" w:hAnsi="Arial" w:cs="Arial"/>
      <w:sz w:val="20"/>
      <w:szCs w:val="20"/>
    </w:rPr>
  </w:style>
  <w:style w:type="character" w:styleId="Eindnootmarkering">
    <w:name w:val="endnote reference"/>
    <w:basedOn w:val="Standaardalinea-lettertype"/>
    <w:uiPriority w:val="99"/>
    <w:semiHidden/>
    <w:unhideWhenUsed/>
    <w:rsid w:val="00050026"/>
    <w:rPr>
      <w:vertAlign w:val="superscript"/>
    </w:rPr>
  </w:style>
  <w:style w:type="paragraph" w:styleId="Voetnoottekst">
    <w:name w:val="footnote text"/>
    <w:basedOn w:val="Standaard"/>
    <w:link w:val="VoetnoottekstChar"/>
    <w:uiPriority w:val="99"/>
    <w:semiHidden/>
    <w:unhideWhenUsed/>
    <w:rsid w:val="0005002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50026"/>
    <w:rPr>
      <w:rFonts w:ascii="Arial" w:hAnsi="Arial" w:cs="Arial"/>
      <w:sz w:val="20"/>
      <w:szCs w:val="20"/>
    </w:rPr>
  </w:style>
  <w:style w:type="character" w:styleId="Voetnootmarkering">
    <w:name w:val="footnote reference"/>
    <w:basedOn w:val="Standaardalinea-lettertype"/>
    <w:uiPriority w:val="99"/>
    <w:semiHidden/>
    <w:unhideWhenUsed/>
    <w:rsid w:val="00050026"/>
    <w:rPr>
      <w:vertAlign w:val="superscript"/>
    </w:rPr>
  </w:style>
  <w:style w:type="character" w:customStyle="1" w:styleId="st1">
    <w:name w:val="st1"/>
    <w:basedOn w:val="Standaardalinea-lettertype"/>
    <w:rsid w:val="00E04F6C"/>
  </w:style>
  <w:style w:type="paragraph" w:styleId="Koptekst">
    <w:name w:val="header"/>
    <w:basedOn w:val="Standaard"/>
    <w:link w:val="KoptekstChar"/>
    <w:uiPriority w:val="99"/>
    <w:unhideWhenUsed/>
    <w:rsid w:val="005A2AD9"/>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5A2AD9"/>
    <w:rPr>
      <w:rFonts w:ascii="Arial" w:hAnsi="Arial" w:cs="Arial"/>
      <w:sz w:val="19"/>
    </w:rPr>
  </w:style>
  <w:style w:type="paragraph" w:styleId="Voettekst">
    <w:name w:val="footer"/>
    <w:basedOn w:val="Standaard"/>
    <w:link w:val="VoettekstChar"/>
    <w:uiPriority w:val="99"/>
    <w:unhideWhenUsed/>
    <w:rsid w:val="005A2AD9"/>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5A2AD9"/>
    <w:rPr>
      <w:rFonts w:ascii="Arial" w:hAnsi="Arial" w:cs="Arial"/>
      <w:sz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0" w:line="284" w:lineRule="atLeast"/>
    </w:pPr>
    <w:rPr>
      <w:rFonts w:ascii="Arial" w:hAnsi="Arial" w:cs="Arial"/>
      <w:sz w:val="19"/>
    </w:rPr>
  </w:style>
  <w:style w:type="paragraph" w:styleId="Kop1">
    <w:name w:val="heading 1"/>
    <w:basedOn w:val="Standaard"/>
    <w:next w:val="Standaard"/>
    <w:link w:val="Kop1Char"/>
    <w:uiPriority w:val="9"/>
    <w:qFormat/>
    <w:rsid w:val="008B59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8B59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59D2"/>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8B59D2"/>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990BB7"/>
    <w:pPr>
      <w:ind w:left="720"/>
      <w:contextualSpacing/>
    </w:pPr>
  </w:style>
  <w:style w:type="paragraph" w:styleId="Kopvaninhoudsopgave">
    <w:name w:val="TOC Heading"/>
    <w:basedOn w:val="Kop1"/>
    <w:next w:val="Standaard"/>
    <w:uiPriority w:val="39"/>
    <w:semiHidden/>
    <w:unhideWhenUsed/>
    <w:qFormat/>
    <w:rsid w:val="00B4275B"/>
    <w:pPr>
      <w:spacing w:line="276" w:lineRule="auto"/>
      <w:outlineLvl w:val="9"/>
    </w:pPr>
    <w:rPr>
      <w:lang w:eastAsia="nl-NL"/>
    </w:rPr>
  </w:style>
  <w:style w:type="paragraph" w:styleId="Inhopg1">
    <w:name w:val="toc 1"/>
    <w:basedOn w:val="Standaard"/>
    <w:next w:val="Standaard"/>
    <w:autoRedefine/>
    <w:uiPriority w:val="39"/>
    <w:unhideWhenUsed/>
    <w:rsid w:val="00B4275B"/>
    <w:pPr>
      <w:spacing w:after="100"/>
    </w:pPr>
  </w:style>
  <w:style w:type="paragraph" w:styleId="Inhopg2">
    <w:name w:val="toc 2"/>
    <w:basedOn w:val="Standaard"/>
    <w:next w:val="Standaard"/>
    <w:autoRedefine/>
    <w:uiPriority w:val="39"/>
    <w:unhideWhenUsed/>
    <w:rsid w:val="00B4275B"/>
    <w:pPr>
      <w:spacing w:after="100"/>
      <w:ind w:left="190"/>
    </w:pPr>
  </w:style>
  <w:style w:type="character" w:styleId="Hyperlink">
    <w:name w:val="Hyperlink"/>
    <w:basedOn w:val="Standaardalinea-lettertype"/>
    <w:uiPriority w:val="99"/>
    <w:unhideWhenUsed/>
    <w:rsid w:val="00B4275B"/>
    <w:rPr>
      <w:color w:val="0000FF" w:themeColor="hyperlink"/>
      <w:u w:val="single"/>
    </w:rPr>
  </w:style>
  <w:style w:type="paragraph" w:styleId="Ballontekst">
    <w:name w:val="Balloon Text"/>
    <w:basedOn w:val="Standaard"/>
    <w:link w:val="BallontekstChar"/>
    <w:uiPriority w:val="99"/>
    <w:semiHidden/>
    <w:unhideWhenUsed/>
    <w:rsid w:val="00B4275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4275B"/>
    <w:rPr>
      <w:rFonts w:ascii="Tahoma" w:hAnsi="Tahoma" w:cs="Tahoma"/>
      <w:sz w:val="16"/>
      <w:szCs w:val="16"/>
    </w:rPr>
  </w:style>
  <w:style w:type="character" w:styleId="Verwijzingopmerking">
    <w:name w:val="annotation reference"/>
    <w:basedOn w:val="Standaardalinea-lettertype"/>
    <w:uiPriority w:val="99"/>
    <w:semiHidden/>
    <w:unhideWhenUsed/>
    <w:rsid w:val="00F06F6F"/>
    <w:rPr>
      <w:sz w:val="16"/>
      <w:szCs w:val="16"/>
    </w:rPr>
  </w:style>
  <w:style w:type="paragraph" w:styleId="Tekstopmerking">
    <w:name w:val="annotation text"/>
    <w:basedOn w:val="Standaard"/>
    <w:link w:val="TekstopmerkingChar"/>
    <w:uiPriority w:val="99"/>
    <w:semiHidden/>
    <w:unhideWhenUsed/>
    <w:rsid w:val="00F06F6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06F6F"/>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F06F6F"/>
    <w:rPr>
      <w:b/>
      <w:bCs/>
    </w:rPr>
  </w:style>
  <w:style w:type="character" w:customStyle="1" w:styleId="OnderwerpvanopmerkingChar">
    <w:name w:val="Onderwerp van opmerking Char"/>
    <w:basedOn w:val="TekstopmerkingChar"/>
    <w:link w:val="Onderwerpvanopmerking"/>
    <w:uiPriority w:val="99"/>
    <w:semiHidden/>
    <w:rsid w:val="00F06F6F"/>
    <w:rPr>
      <w:rFonts w:ascii="Arial" w:hAnsi="Arial" w:cs="Arial"/>
      <w:b/>
      <w:bCs/>
      <w:sz w:val="20"/>
      <w:szCs w:val="20"/>
    </w:rPr>
  </w:style>
  <w:style w:type="paragraph" w:styleId="Eindnoottekst">
    <w:name w:val="endnote text"/>
    <w:basedOn w:val="Standaard"/>
    <w:link w:val="EindnoottekstChar"/>
    <w:uiPriority w:val="99"/>
    <w:semiHidden/>
    <w:unhideWhenUsed/>
    <w:rsid w:val="00050026"/>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050026"/>
    <w:rPr>
      <w:rFonts w:ascii="Arial" w:hAnsi="Arial" w:cs="Arial"/>
      <w:sz w:val="20"/>
      <w:szCs w:val="20"/>
    </w:rPr>
  </w:style>
  <w:style w:type="character" w:styleId="Eindnootmarkering">
    <w:name w:val="endnote reference"/>
    <w:basedOn w:val="Standaardalinea-lettertype"/>
    <w:uiPriority w:val="99"/>
    <w:semiHidden/>
    <w:unhideWhenUsed/>
    <w:rsid w:val="00050026"/>
    <w:rPr>
      <w:vertAlign w:val="superscript"/>
    </w:rPr>
  </w:style>
  <w:style w:type="paragraph" w:styleId="Voetnoottekst">
    <w:name w:val="footnote text"/>
    <w:basedOn w:val="Standaard"/>
    <w:link w:val="VoetnoottekstChar"/>
    <w:uiPriority w:val="99"/>
    <w:semiHidden/>
    <w:unhideWhenUsed/>
    <w:rsid w:val="0005002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50026"/>
    <w:rPr>
      <w:rFonts w:ascii="Arial" w:hAnsi="Arial" w:cs="Arial"/>
      <w:sz w:val="20"/>
      <w:szCs w:val="20"/>
    </w:rPr>
  </w:style>
  <w:style w:type="character" w:styleId="Voetnootmarkering">
    <w:name w:val="footnote reference"/>
    <w:basedOn w:val="Standaardalinea-lettertype"/>
    <w:uiPriority w:val="99"/>
    <w:semiHidden/>
    <w:unhideWhenUsed/>
    <w:rsid w:val="00050026"/>
    <w:rPr>
      <w:vertAlign w:val="superscript"/>
    </w:rPr>
  </w:style>
  <w:style w:type="character" w:customStyle="1" w:styleId="st1">
    <w:name w:val="st1"/>
    <w:basedOn w:val="Standaardalinea-lettertype"/>
    <w:rsid w:val="00E04F6C"/>
  </w:style>
  <w:style w:type="paragraph" w:styleId="Koptekst">
    <w:name w:val="header"/>
    <w:basedOn w:val="Standaard"/>
    <w:link w:val="KoptekstChar"/>
    <w:uiPriority w:val="99"/>
    <w:unhideWhenUsed/>
    <w:rsid w:val="005A2AD9"/>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5A2AD9"/>
    <w:rPr>
      <w:rFonts w:ascii="Arial" w:hAnsi="Arial" w:cs="Arial"/>
      <w:sz w:val="19"/>
    </w:rPr>
  </w:style>
  <w:style w:type="paragraph" w:styleId="Voettekst">
    <w:name w:val="footer"/>
    <w:basedOn w:val="Standaard"/>
    <w:link w:val="VoettekstChar"/>
    <w:uiPriority w:val="99"/>
    <w:unhideWhenUsed/>
    <w:rsid w:val="005A2AD9"/>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5A2AD9"/>
    <w:rPr>
      <w:rFonts w:ascii="Arial" w:hAnsi="Arial" w:cs="Arial"/>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49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ocalhost:3579/UCdoc~idms/478573887/Aanbestedingsleidraad%20-%20marktconsultatie.docx" TargetMode="External"/><Relationship Id="rId18" Type="http://schemas.openxmlformats.org/officeDocument/2006/relationships/hyperlink" Target="http://localhost:3579/UCdoc~idms/478573887/Aanbestedingsleidraad%20-%20marktconsultatie.docx" TargetMode="External"/><Relationship Id="rId26" Type="http://schemas.openxmlformats.org/officeDocument/2006/relationships/hyperlink" Target="http://www.cbrb.nl/publicaties/38-personenvervoer/287-cbrbvnpr-personenvervoercondities-voor-de-binnenvaart" TargetMode="External"/><Relationship Id="rId3" Type="http://schemas.openxmlformats.org/officeDocument/2006/relationships/styles" Target="styles.xml"/><Relationship Id="rId21" Type="http://schemas.openxmlformats.org/officeDocument/2006/relationships/hyperlink" Target="http://localhost:3579/UCdoc~idms/478573887/Aanbestedingsleidraad%20-%20marktconsultatie.docx" TargetMode="External"/><Relationship Id="rId7" Type="http://schemas.openxmlformats.org/officeDocument/2006/relationships/footnotes" Target="footnotes.xml"/><Relationship Id="rId12" Type="http://schemas.openxmlformats.org/officeDocument/2006/relationships/hyperlink" Target="http://localhost:3579/UCdoc~idms/478573887/Aanbestedingsleidraad%20-%20marktconsultatie.docx" TargetMode="External"/><Relationship Id="rId17" Type="http://schemas.openxmlformats.org/officeDocument/2006/relationships/hyperlink" Target="http://localhost:3579/UCdoc~idms/478573887/Aanbestedingsleidraad%20-%20marktconsultatie.docx" TargetMode="External"/><Relationship Id="rId25" Type="http://schemas.openxmlformats.org/officeDocument/2006/relationships/hyperlink" Target="http://www.rhoonsveer.nl/" TargetMode="External"/><Relationship Id="rId2" Type="http://schemas.openxmlformats.org/officeDocument/2006/relationships/numbering" Target="numbering.xml"/><Relationship Id="rId16" Type="http://schemas.openxmlformats.org/officeDocument/2006/relationships/hyperlink" Target="http://localhost:3579/UCdoc~idms/478573887/Aanbestedingsleidraad%20-%20marktconsultatie.docx" TargetMode="External"/><Relationship Id="rId20" Type="http://schemas.openxmlformats.org/officeDocument/2006/relationships/hyperlink" Target="http://localhost:3579/UCdoc~idms/478573887/Aanbestedingsleidraad%20-%20marktconsultatie.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ocalhost:3579/UCdoc~idms/478573887/Aanbestedingsleidraad%20-%20marktconsultatie.docx" TargetMode="External"/><Relationship Id="rId24" Type="http://schemas.openxmlformats.org/officeDocument/2006/relationships/hyperlink" Target="http://www.rhoonsveer.nl/" TargetMode="External"/><Relationship Id="rId5" Type="http://schemas.openxmlformats.org/officeDocument/2006/relationships/settings" Target="settings.xml"/><Relationship Id="rId15" Type="http://schemas.openxmlformats.org/officeDocument/2006/relationships/hyperlink" Target="http://localhost:3579/UCdoc~idms/478573887/Aanbestedingsleidraad%20-%20marktconsultatie.docx" TargetMode="External"/><Relationship Id="rId23" Type="http://schemas.openxmlformats.org/officeDocument/2006/relationships/hyperlink" Target="http://localhost:3579/UCdoc~idms/478573887/Aanbestedingsleidraad%20-%20marktconsultatie.docx" TargetMode="External"/><Relationship Id="rId28" Type="http://schemas.openxmlformats.org/officeDocument/2006/relationships/footer" Target="footer1.xml"/><Relationship Id="rId10" Type="http://schemas.openxmlformats.org/officeDocument/2006/relationships/hyperlink" Target="http://localhost:3579/UCdoc~idms/478573887/Aanbestedingsleidraad%20-%20marktconsultatie.docx" TargetMode="External"/><Relationship Id="rId19" Type="http://schemas.openxmlformats.org/officeDocument/2006/relationships/hyperlink" Target="http://localhost:3579/UCdoc~idms/478573887/Aanbestedingsleidraad%20-%20marktconsultatie.docx" TargetMode="External"/><Relationship Id="rId4" Type="http://schemas.microsoft.com/office/2007/relationships/stylesWithEffects" Target="stylesWithEffects.xml"/><Relationship Id="rId9" Type="http://schemas.openxmlformats.org/officeDocument/2006/relationships/hyperlink" Target="http://localhost:3579/UCdoc~idms/478573887/Aanbestedingsleidraad%20-%20marktconsultatie.docx" TargetMode="External"/><Relationship Id="rId14" Type="http://schemas.openxmlformats.org/officeDocument/2006/relationships/hyperlink" Target="http://localhost:3579/UCdoc~idms/478573887/Aanbestedingsleidraad%20-%20marktconsultatie.docx" TargetMode="External"/><Relationship Id="rId22" Type="http://schemas.openxmlformats.org/officeDocument/2006/relationships/hyperlink" Target="http://localhost:3579/UCdoc~idms/478573887/Aanbestedingsleidraad%20-%20marktconsultatie.docx" TargetMode="External"/><Relationship Id="rId27" Type="http://schemas.openxmlformats.org/officeDocument/2006/relationships/image" Target="media/image1.png"/><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BFF96-6DC0-46EE-B908-0459036BF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18E18554.dotm</Template>
  <TotalTime>1</TotalTime>
  <Pages>12</Pages>
  <Words>3550</Words>
  <Characters>19527</Characters>
  <Application>Microsoft Office Word</Application>
  <DocSecurity>0</DocSecurity>
  <Lines>162</Lines>
  <Paragraphs>46</Paragraphs>
  <ScaleCrop>false</ScaleCrop>
  <HeadingPairs>
    <vt:vector size="2" baseType="variant">
      <vt:variant>
        <vt:lpstr>Titel</vt:lpstr>
      </vt:variant>
      <vt:variant>
        <vt:i4>1</vt:i4>
      </vt:variant>
    </vt:vector>
  </HeadingPairs>
  <TitlesOfParts>
    <vt:vector size="1" baseType="lpstr">
      <vt:lpstr/>
    </vt:vector>
  </TitlesOfParts>
  <Company>Provincie Zuid-Holland</Company>
  <LinksUpToDate>false</LinksUpToDate>
  <CharactersWithSpaces>23031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Raadt, SC, de</dc:creator>
  <cp:keywords/>
  <dc:description/>
  <cp:lastModifiedBy>Raadt, SC, de</cp:lastModifiedBy>
  <cp:revision>3</cp:revision>
  <dcterms:created xsi:type="dcterms:W3CDTF">2014-08-08T09:07:00Z</dcterms:created>
  <dcterms:modified xsi:type="dcterms:W3CDTF">2014-08-08T09:08:00Z</dcterms:modified>
</cp:coreProperties>
</file>