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7C" w:rsidRDefault="002423B4" w:rsidP="007077CA">
      <w:pPr>
        <w:pStyle w:val="BijlageGenummerdKop"/>
        <w:numPr>
          <w:ilvl w:val="0"/>
          <w:numId w:val="0"/>
        </w:numPr>
        <w:ind w:left="1410" w:hanging="1410"/>
      </w:pPr>
      <w:bookmarkStart w:id="0" w:name="_Toc232580350"/>
      <w:bookmarkStart w:id="1" w:name="_Toc232582939"/>
      <w:bookmarkStart w:id="2" w:name="_Toc232586989"/>
      <w:bookmarkStart w:id="3" w:name="bwKopBijlage_A"/>
      <w:bookmarkStart w:id="4" w:name="_Toc61340881"/>
      <w:r>
        <w:t>Bijlage F</w:t>
      </w:r>
      <w:r w:rsidR="00761F3A">
        <w:tab/>
      </w:r>
      <w:bookmarkStart w:id="5" w:name="_GoBack"/>
      <w:bookmarkEnd w:id="4"/>
      <w:r>
        <w:t>Format concept staat van ontleding van de inschrijvingssom</w:t>
      </w:r>
      <w:bookmarkEnd w:id="5"/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245"/>
        <w:gridCol w:w="2268"/>
      </w:tblGrid>
      <w:tr w:rsidR="002423B4" w:rsidRPr="002423B4" w:rsidTr="0069075E">
        <w:tc>
          <w:tcPr>
            <w:tcW w:w="5245" w:type="dxa"/>
          </w:tcPr>
          <w:bookmarkEnd w:id="0"/>
          <w:bookmarkEnd w:id="1"/>
          <w:bookmarkEnd w:id="2"/>
          <w:bookmarkEnd w:id="3"/>
          <w:p w:rsidR="002423B4" w:rsidRPr="002423B4" w:rsidRDefault="002423B4" w:rsidP="002423B4">
            <w:r w:rsidRPr="002423B4">
              <w:rPr>
                <w:b/>
              </w:rPr>
              <w:t>Directe kosten* Meerjarig onderhoud</w:t>
            </w:r>
          </w:p>
        </w:tc>
        <w:tc>
          <w:tcPr>
            <w:tcW w:w="2268" w:type="dxa"/>
          </w:tcPr>
          <w:p w:rsidR="002423B4" w:rsidRPr="002423B4" w:rsidRDefault="002423B4" w:rsidP="002423B4"/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strike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strike/>
              </w:rPr>
            </w:pP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b/>
              </w:rPr>
            </w:pPr>
            <w:r w:rsidRPr="002423B4">
              <w:rPr>
                <w:b/>
              </w:rPr>
              <w:t>1 Kernteam</w:t>
            </w:r>
          </w:p>
        </w:tc>
        <w:tc>
          <w:tcPr>
            <w:tcW w:w="2268" w:type="dxa"/>
          </w:tcPr>
          <w:p w:rsidR="002423B4" w:rsidRPr="002423B4" w:rsidRDefault="002423B4" w:rsidP="002423B4"/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1.1 Projectmanagement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1.2 Technisch management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1.3 Contractmanagement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1.4 Projectbeheersing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1.5 Omgevingsmanagement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1.6 Overig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ind w:hanging="1134"/>
              <w:rPr>
                <w:highlight w:val="yellow"/>
              </w:rPr>
            </w:pPr>
          </w:p>
        </w:tc>
        <w:tc>
          <w:tcPr>
            <w:tcW w:w="2268" w:type="dxa"/>
          </w:tcPr>
          <w:p w:rsidR="002423B4" w:rsidRPr="002423B4" w:rsidRDefault="002423B4" w:rsidP="002423B4"/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highlight w:val="yellow"/>
              </w:rPr>
            </w:pPr>
          </w:p>
        </w:tc>
        <w:tc>
          <w:tcPr>
            <w:tcW w:w="2268" w:type="dxa"/>
          </w:tcPr>
          <w:p w:rsidR="002423B4" w:rsidRPr="002423B4" w:rsidRDefault="002423B4" w:rsidP="002423B4"/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423B4">
              <w:rPr>
                <w:b/>
              </w:rPr>
              <w:t>2 Onderhoud OSK-areaal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Taken: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2.1 Civiel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2.2 Elektrotechnisch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2.3 Groen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2.4 Werktuigbouwkundig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Services: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2.5 Inspecties/keuringen/testen/monitoren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2.6 Schouwen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2.7 Gegevensbeheer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2.8 Storingen/gebreken/calamiteiten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2.9 Storingswachtdienst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2.10 Cybersecurity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423B4">
              <w:rPr>
                <w:b/>
              </w:rPr>
              <w:t>3 Onderhoud niet OSK-areaal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Taken: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3.1 Civiel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3.2 Elektrotechnisch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rFonts w:ascii="Times New Roman" w:hAnsi="Times New Roman"/>
                <w:sz w:val="20"/>
                <w:szCs w:val="20"/>
              </w:rPr>
            </w:pPr>
            <w:r w:rsidRPr="002423B4">
              <w:t>3.3 Groen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3.4 Industriële automatisering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3.5 Werktuigbouwkundig onderhoud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Services: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</w:pPr>
            <w:r w:rsidRPr="002423B4">
              <w:t>3.6 Inspecties/keuringen/testen/monitoren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3.7 Schouwen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3.8 Gegevensbeheer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3.9 Storingen/gebreken/calamiteiten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3.10 Storingswachtdienst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3.11 Cybersecurity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3.12 Coördinatieverplichting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b/>
              </w:rPr>
            </w:pPr>
            <w:r w:rsidRPr="002423B4">
              <w:rPr>
                <w:b/>
              </w:rPr>
              <w:t>Subtotaal</w:t>
            </w:r>
            <w:bookmarkStart w:id="6" w:name="bwbijl_M_SC_PRC_2"/>
            <w:r w:rsidRPr="002423B4">
              <w:rPr>
                <w:b/>
              </w:rPr>
              <w:t xml:space="preserve"> A (directe kosten)</w:t>
            </w:r>
            <w:bookmarkEnd w:id="6"/>
            <w:r w:rsidRPr="002423B4">
              <w:rPr>
                <w:b/>
              </w:rPr>
              <w:t>: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rPr>
                <w:b/>
              </w:rPr>
              <w:t>Indirecte kosten</w:t>
            </w:r>
            <w:r w:rsidRPr="002423B4">
              <w:t xml:space="preserve"> </w:t>
            </w:r>
          </w:p>
        </w:tc>
        <w:tc>
          <w:tcPr>
            <w:tcW w:w="2268" w:type="dxa"/>
          </w:tcPr>
          <w:p w:rsidR="002423B4" w:rsidRPr="002423B4" w:rsidRDefault="002423B4" w:rsidP="002423B4"/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423B4">
              <w:t>Stelpost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t>€ 500.000,00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t>Eenmalige uitvoeringskosten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t>Tijdgebonden uitvoeringskosten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t>Algemene kosten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t xml:space="preserve">Winst </w:t>
            </w:r>
            <w:bookmarkStart w:id="7" w:name="bwbijl_M_SC_PRC_4"/>
            <w:r w:rsidRPr="002423B4">
              <w:t>(waaronder een eventuele projectkorting)</w:t>
            </w:r>
            <w:bookmarkEnd w:id="7"/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r w:rsidRPr="002423B4">
              <w:t>Risico</w:t>
            </w:r>
          </w:p>
        </w:tc>
        <w:tc>
          <w:tcPr>
            <w:tcW w:w="2268" w:type="dxa"/>
          </w:tcPr>
          <w:p w:rsidR="002423B4" w:rsidRPr="002423B4" w:rsidRDefault="002423B4" w:rsidP="002423B4"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vanish/>
              </w:rPr>
            </w:pPr>
            <w:r w:rsidRPr="002423B4">
              <w:rPr>
                <w:b/>
              </w:rPr>
              <w:t>Subtotaal B (indirecte kosten):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vanish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423B4">
              <w:rPr>
                <w:b/>
              </w:rPr>
              <w:t>Subtotaal C (subtotaal A + subtotaal B):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rPr>
          <w:hidden/>
        </w:trPr>
        <w:tc>
          <w:tcPr>
            <w:tcW w:w="5245" w:type="dxa"/>
          </w:tcPr>
          <w:p w:rsidR="002423B4" w:rsidRPr="002423B4" w:rsidRDefault="002423B4" w:rsidP="002423B4">
            <w:pPr>
              <w:jc w:val="right"/>
              <w:rPr>
                <w:vanish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vanish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b/>
              </w:rPr>
              <w:t>Voorgeschreven activiteiten (directe- en indirecte kosten)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VA02 – Renovatie liftinstallatie ir. J.W. Topshuis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775" w:hanging="775"/>
            </w:pPr>
            <w:r w:rsidRPr="002423B4">
              <w:t>VA03 – Revisie versnijders rioolgemaal ir. J.W. Topshuis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VA04 – Renovatie Brouwerspuisluis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775" w:hanging="775"/>
            </w:pPr>
            <w:r w:rsidRPr="002423B4">
              <w:t>VA06 – Vervangen landverkeersseinen, haven- en dwarsdamverlichting Roompotsluis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775" w:hanging="775"/>
            </w:pPr>
            <w:r w:rsidRPr="002423B4">
              <w:t>VA07 – Vervangen energievoorziening noodverlichting ir. J.W. Topshuis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VA08 – Vervangen afsluitboominstallaties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/>
                <w:vanish/>
                <w:sz w:val="20"/>
                <w:szCs w:val="20"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VA10 – Vervangen openbare verlichting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VA11 – Renovatie hekwerk damaanzetten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VA13 – Vervangen leuning N57 Oosterscheldezijde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</w:pPr>
            <w:r w:rsidRPr="002423B4"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rFonts w:ascii="Times New Roman" w:hAnsi="Times New Roman"/>
                <w:sz w:val="20"/>
                <w:szCs w:val="20"/>
              </w:rPr>
            </w:pPr>
            <w:r w:rsidRPr="002423B4">
              <w:t>VA14 – Alarmmeldsysteem dieselinstallatie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ind w:left="1134" w:hanging="1134"/>
              <w:rPr>
                <w:rFonts w:ascii="Times New Roman" w:hAnsi="Times New Roman"/>
                <w:sz w:val="20"/>
                <w:szCs w:val="20"/>
              </w:rPr>
            </w:pPr>
            <w:r w:rsidRPr="002423B4">
              <w:rPr>
                <w:rFonts w:ascii="Times New Roman" w:hAnsi="Times New Roman"/>
                <w:sz w:val="20"/>
                <w:szCs w:val="20"/>
              </w:rPr>
              <w:t>€</w:t>
            </w: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rFonts w:ascii="Times New Roman" w:hAnsi="Times New Roman" w:cs="Verdana"/>
                <w:sz w:val="20"/>
                <w:szCs w:val="20"/>
              </w:rPr>
            </w:pPr>
          </w:p>
        </w:tc>
      </w:tr>
      <w:tr w:rsidR="002423B4" w:rsidRPr="002423B4" w:rsidTr="0069075E">
        <w:trPr>
          <w:trHeight w:val="163"/>
        </w:trPr>
        <w:tc>
          <w:tcPr>
            <w:tcW w:w="5245" w:type="dxa"/>
          </w:tcPr>
          <w:p w:rsidR="002423B4" w:rsidRPr="002423B4" w:rsidRDefault="002423B4" w:rsidP="002423B4">
            <w:pPr>
              <w:rPr>
                <w:b/>
                <w:vanish/>
              </w:rPr>
            </w:pPr>
            <w:r w:rsidRPr="002423B4">
              <w:rPr>
                <w:b/>
              </w:rPr>
              <w:t xml:space="preserve">           Subtotaal D (voorgeschreven activiteiten): 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vanish/>
              </w:rPr>
            </w:pPr>
            <w:r w:rsidRPr="002423B4">
              <w:rPr>
                <w:rFonts w:cs="Verdana"/>
              </w:rPr>
              <w:t>€</w:t>
            </w:r>
          </w:p>
        </w:tc>
      </w:tr>
      <w:tr w:rsidR="002423B4" w:rsidRPr="002423B4" w:rsidTr="0069075E">
        <w:trPr>
          <w:hidden/>
        </w:trPr>
        <w:tc>
          <w:tcPr>
            <w:tcW w:w="5245" w:type="dxa"/>
          </w:tcPr>
          <w:p w:rsidR="002423B4" w:rsidRPr="002423B4" w:rsidRDefault="002423B4" w:rsidP="002423B4">
            <w:pPr>
              <w:rPr>
                <w:vanish/>
              </w:rPr>
            </w:pP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vanish/>
              </w:rPr>
            </w:pPr>
          </w:p>
        </w:tc>
      </w:tr>
      <w:tr w:rsidR="002423B4" w:rsidRPr="002423B4" w:rsidTr="0069075E">
        <w:tc>
          <w:tcPr>
            <w:tcW w:w="5245" w:type="dxa"/>
          </w:tcPr>
          <w:p w:rsidR="002423B4" w:rsidRPr="002423B4" w:rsidRDefault="002423B4" w:rsidP="002423B4">
            <w:pPr>
              <w:rPr>
                <w:vanish/>
              </w:rPr>
            </w:pPr>
            <w:r w:rsidRPr="002423B4">
              <w:rPr>
                <w:b/>
              </w:rPr>
              <w:t xml:space="preserve">                      Inschrijvingssom (Subtotaal C + D):</w:t>
            </w:r>
          </w:p>
        </w:tc>
        <w:tc>
          <w:tcPr>
            <w:tcW w:w="2268" w:type="dxa"/>
          </w:tcPr>
          <w:p w:rsidR="002423B4" w:rsidRPr="002423B4" w:rsidRDefault="002423B4" w:rsidP="002423B4">
            <w:pPr>
              <w:rPr>
                <w:vanish/>
              </w:rPr>
            </w:pPr>
            <w:r w:rsidRPr="002423B4">
              <w:rPr>
                <w:rFonts w:cs="Verdana"/>
              </w:rPr>
              <w:t>€</w:t>
            </w:r>
          </w:p>
        </w:tc>
      </w:tr>
    </w:tbl>
    <w:p w:rsidR="00BC6C3D" w:rsidRPr="00AB747C" w:rsidRDefault="00BC6C3D" w:rsidP="00A93708">
      <w:pPr>
        <w:spacing w:line="240" w:lineRule="exact"/>
        <w:contextualSpacing/>
        <w:rPr>
          <w:rFonts w:cs="V&amp;W Syntax (Adobe)"/>
          <w:b/>
        </w:rPr>
      </w:pPr>
    </w:p>
    <w:sectPr w:rsidR="00BC6C3D" w:rsidRPr="00AB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7C" w:rsidRDefault="00AB747C" w:rsidP="00AB747C">
      <w:pPr>
        <w:spacing w:line="240" w:lineRule="auto"/>
      </w:pPr>
      <w:r>
        <w:separator/>
      </w:r>
    </w:p>
  </w:endnote>
  <w:endnote w:type="continuationSeparator" w:id="0">
    <w:p w:rsidR="00AB747C" w:rsidRDefault="00AB747C" w:rsidP="00AB7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7C" w:rsidRDefault="00AB747C" w:rsidP="00AB747C">
      <w:pPr>
        <w:spacing w:line="240" w:lineRule="auto"/>
      </w:pPr>
      <w:r>
        <w:separator/>
      </w:r>
    </w:p>
  </w:footnote>
  <w:footnote w:type="continuationSeparator" w:id="0">
    <w:p w:rsidR="00AB747C" w:rsidRDefault="00AB747C" w:rsidP="00AB74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3A"/>
    <w:rsid w:val="002423B4"/>
    <w:rsid w:val="00487B9E"/>
    <w:rsid w:val="007077CA"/>
    <w:rsid w:val="00761F3A"/>
    <w:rsid w:val="008D0C90"/>
    <w:rsid w:val="00A93708"/>
    <w:rsid w:val="00AB747C"/>
    <w:rsid w:val="00BC6C3D"/>
    <w:rsid w:val="00E7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156F"/>
  <w15:chartTrackingRefBased/>
  <w15:docId w15:val="{9A5312E7-33C6-40CE-91C5-CF036835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61F3A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61F3A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761F3A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61F3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61F3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61F3A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61F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61F3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61F3A"/>
    <w:rPr>
      <w:rFonts w:ascii="Verdana" w:eastAsia="Times New Roman" w:hAnsi="Verdana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747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747C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AB747C"/>
    <w:rPr>
      <w:rFonts w:cs="Times New Roman"/>
      <w:vertAlign w:val="superscript"/>
    </w:rPr>
  </w:style>
  <w:style w:type="paragraph" w:customStyle="1" w:styleId="Broodtekst0">
    <w:name w:val="Broodtekst"/>
    <w:basedOn w:val="Standaard"/>
    <w:qFormat/>
    <w:rsid w:val="00487B9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table" w:styleId="Tabelraster">
    <w:name w:val="Table Grid"/>
    <w:basedOn w:val="Standaardtabel"/>
    <w:uiPriority w:val="59"/>
    <w:rsid w:val="002423B4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2021-01-12T12:47:00Z</dcterms:created>
  <dcterms:modified xsi:type="dcterms:W3CDTF">2021-01-12T12:47:00Z</dcterms:modified>
</cp:coreProperties>
</file>