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B1A8" w14:textId="4929D276" w:rsidR="00505539" w:rsidRDefault="008F7520" w:rsidP="00E1684F">
      <w:pPr>
        <w:rPr>
          <w:b/>
          <w:bCs/>
        </w:rPr>
      </w:pPr>
      <w:r w:rsidRPr="005C5D2C">
        <w:rPr>
          <w:b/>
          <w:bCs/>
        </w:rPr>
        <w:t>Begeleidend schrijven Nota van Inlichtingen (1)</w:t>
      </w:r>
    </w:p>
    <w:p w14:paraId="14DC024F" w14:textId="34367EE6" w:rsidR="005C5D2C" w:rsidRPr="005C5D2C" w:rsidRDefault="005C5D2C" w:rsidP="00E1684F">
      <w:r>
        <w:t>17 februari 2026.</w:t>
      </w:r>
    </w:p>
    <w:p w14:paraId="139C54A8" w14:textId="77777777" w:rsidR="00531D55" w:rsidRDefault="00531D55" w:rsidP="00E1684F"/>
    <w:p w14:paraId="13185E93" w14:textId="3A8A024F" w:rsidR="00531D55" w:rsidRDefault="00531D55" w:rsidP="00E1684F">
      <w:r>
        <w:t xml:space="preserve">Deze </w:t>
      </w:r>
      <w:proofErr w:type="spellStart"/>
      <w:r>
        <w:t>Nvi</w:t>
      </w:r>
      <w:proofErr w:type="spellEnd"/>
      <w:r>
        <w:t xml:space="preserve"> (1) omvat</w:t>
      </w:r>
      <w:r w:rsidR="005C5D2C">
        <w:t>,</w:t>
      </w:r>
      <w:r>
        <w:t xml:space="preserve"> naast een reeks van inhoudelijke punten</w:t>
      </w:r>
      <w:r w:rsidR="005C5D2C">
        <w:t>,</w:t>
      </w:r>
      <w:r>
        <w:t xml:space="preserve"> ook een aantal vragen (en antwoorden) die de oorspronkelijke omvang en opzet van de aanbesteding beïnvloeden.</w:t>
      </w:r>
    </w:p>
    <w:p w14:paraId="72446CAE" w14:textId="77777777" w:rsidR="00531D55" w:rsidRDefault="00531D55" w:rsidP="00E1684F"/>
    <w:p w14:paraId="707643CF" w14:textId="0F956B5C" w:rsidR="00531D55" w:rsidRDefault="00531D55" w:rsidP="00E1684F">
      <w:r>
        <w:t>Het gaat om de volgende onderwerpen:</w:t>
      </w:r>
    </w:p>
    <w:p w14:paraId="41C53DCF" w14:textId="77777777" w:rsidR="005C5D2C" w:rsidRDefault="005C5D2C" w:rsidP="00E1684F"/>
    <w:p w14:paraId="408E49DC" w14:textId="34C7D4B2" w:rsidR="005C5D2C" w:rsidRDefault="005C5D2C" w:rsidP="00045A9D">
      <w:pPr>
        <w:pStyle w:val="Lijstalinea"/>
        <w:numPr>
          <w:ilvl w:val="0"/>
          <w:numId w:val="39"/>
        </w:numPr>
      </w:pPr>
      <w:r>
        <w:t>Er is een 2</w:t>
      </w:r>
      <w:r w:rsidRPr="00045A9D">
        <w:rPr>
          <w:vertAlign w:val="superscript"/>
        </w:rPr>
        <w:t>e</w:t>
      </w:r>
      <w:r>
        <w:t xml:space="preserve"> mogelijkheid voor het stellen van vragen (</w:t>
      </w:r>
      <w:proofErr w:type="spellStart"/>
      <w:r>
        <w:t>NvI</w:t>
      </w:r>
      <w:proofErr w:type="spellEnd"/>
      <w:r>
        <w:t xml:space="preserve"> 2). Dit is reeds gecommuniceerd via TenderNed (zie nieuwe planning</w:t>
      </w:r>
      <w:r w:rsidR="009258CB">
        <w:t>en</w:t>
      </w:r>
      <w:r>
        <w:t xml:space="preserve"> bijlage</w:t>
      </w:r>
      <w:r w:rsidR="009258CB">
        <w:t>s</w:t>
      </w:r>
      <w:r>
        <w:t xml:space="preserve"> 10</w:t>
      </w:r>
      <w:r w:rsidR="009258CB">
        <w:t>a.2 en 10b.2</w:t>
      </w:r>
      <w:r>
        <w:t>).</w:t>
      </w:r>
    </w:p>
    <w:p w14:paraId="18C2AFB1" w14:textId="77777777" w:rsidR="005C5D2C" w:rsidRDefault="005C5D2C" w:rsidP="00E1684F"/>
    <w:p w14:paraId="08649AAB" w14:textId="7A08B132" w:rsidR="005C5D2C" w:rsidRDefault="005C5D2C" w:rsidP="00045A9D">
      <w:pPr>
        <w:pStyle w:val="Lijstalinea"/>
        <w:numPr>
          <w:ilvl w:val="0"/>
          <w:numId w:val="39"/>
        </w:numPr>
      </w:pPr>
      <w:r>
        <w:t>Uiterlijke datum indienen inschrijvingen is 2 weken naar achteren doorgeschoven. Dit is reeds gecommuniceerd via TenderNed (zie nieuwe planning bijlage 10</w:t>
      </w:r>
      <w:r w:rsidR="009258CB">
        <w:t>.2</w:t>
      </w:r>
      <w:r>
        <w:t>).</w:t>
      </w:r>
    </w:p>
    <w:p w14:paraId="7E70768D" w14:textId="77777777" w:rsidR="00531D55" w:rsidRDefault="00531D55" w:rsidP="00E1684F"/>
    <w:p w14:paraId="11902A1F" w14:textId="33664ED3" w:rsidR="00531D55" w:rsidRDefault="00531D55" w:rsidP="00045A9D">
      <w:pPr>
        <w:pStyle w:val="Lijstalinea"/>
        <w:numPr>
          <w:ilvl w:val="0"/>
          <w:numId w:val="39"/>
        </w:numPr>
      </w:pPr>
      <w:r>
        <w:t>Het toevoegen van het onderhoud (schoonmaken) van zonnepanelen op locatie AMC. Mogelijk komen</w:t>
      </w:r>
      <w:r w:rsidR="005C5D2C">
        <w:t xml:space="preserve"> </w:t>
      </w:r>
      <w:r>
        <w:t xml:space="preserve">de zonnepanelen </w:t>
      </w:r>
      <w:r w:rsidR="005C5D2C">
        <w:t xml:space="preserve">van locatie VUmc </w:t>
      </w:r>
      <w:r>
        <w:t>er</w:t>
      </w:r>
      <w:r w:rsidR="005C5D2C">
        <w:t>,</w:t>
      </w:r>
      <w:r>
        <w:t xml:space="preserve"> gedurende de looptijd van het contract</w:t>
      </w:r>
      <w:r w:rsidR="005C5D2C">
        <w:t xml:space="preserve">, </w:t>
      </w:r>
      <w:r>
        <w:t xml:space="preserve">nog bij maar voor nu dient alleen voor locatie AMC </w:t>
      </w:r>
      <w:r w:rsidR="005C5D2C">
        <w:t>het schoonmaken van zonnepanelen</w:t>
      </w:r>
      <w:r>
        <w:t xml:space="preserve"> opgenomen te worden in uw offerte/inschrijving. Het Prijsopgaveformulier (inschrijfbiljet) is hierop aangepast </w:t>
      </w:r>
      <w:r w:rsidR="005C5D2C">
        <w:t>(bijlage 1</w:t>
      </w:r>
      <w:r w:rsidR="009258CB">
        <w:t>.2</w:t>
      </w:r>
      <w:r w:rsidR="005C5D2C">
        <w:t>).</w:t>
      </w:r>
    </w:p>
    <w:p w14:paraId="545910B6" w14:textId="77777777" w:rsidR="00531D55" w:rsidRDefault="00531D55" w:rsidP="00E1684F"/>
    <w:p w14:paraId="5AF39AF4" w14:textId="5890777D" w:rsidR="00531D55" w:rsidRDefault="00531D55" w:rsidP="00045A9D">
      <w:pPr>
        <w:pStyle w:val="Lijstalinea"/>
        <w:numPr>
          <w:ilvl w:val="0"/>
          <w:numId w:val="39"/>
        </w:numPr>
      </w:pPr>
      <w:r>
        <w:t xml:space="preserve">De eis en wens om lopende garanties (op daken) over te nemen komt geheel te vervallen. Hiermee vervallen de 150 punten die op deze wens gescoord konden worden. Omdat de verhouding Kwaliteit-Prijs daarmee niet meer in verhouding ligt is deze verhouding aangepast naar </w:t>
      </w:r>
      <w:r w:rsidR="005C5D2C">
        <w:t>60% Kwaliteit en 40% Prijs. De Punten scoretabel is hierdoor (en toevoegen zonnepanelen) aangepast/uitgebreid</w:t>
      </w:r>
      <w:r w:rsidR="005C5D2C" w:rsidRPr="005C5D2C">
        <w:t xml:space="preserve"> </w:t>
      </w:r>
      <w:r w:rsidR="005C5D2C">
        <w:t>(bijlage 7</w:t>
      </w:r>
      <w:r w:rsidR="009258CB">
        <w:t>.2</w:t>
      </w:r>
      <w:r w:rsidR="005C5D2C">
        <w:t>).</w:t>
      </w:r>
      <w:r w:rsidR="00350F5D">
        <w:t xml:space="preserve"> Ook bijlage 5</w:t>
      </w:r>
      <w:r w:rsidR="009258CB">
        <w:t>.2</w:t>
      </w:r>
      <w:r w:rsidR="00AA1D84">
        <w:t xml:space="preserve"> (Beoordelen Wensen-kwaliteit)</w:t>
      </w:r>
      <w:r w:rsidR="00350F5D">
        <w:t xml:space="preserve"> is hier</w:t>
      </w:r>
      <w:r w:rsidR="008F2CDD">
        <w:t>op</w:t>
      </w:r>
      <w:r w:rsidR="00350F5D">
        <w:t xml:space="preserve"> aangepast.</w:t>
      </w:r>
    </w:p>
    <w:p w14:paraId="4AB0E2B3" w14:textId="77777777" w:rsidR="005A5519" w:rsidRDefault="005A5519" w:rsidP="005A5519">
      <w:pPr>
        <w:pStyle w:val="Lijstalinea"/>
      </w:pPr>
    </w:p>
    <w:p w14:paraId="3747E11F" w14:textId="32697AAE" w:rsidR="005A5519" w:rsidRDefault="005A5519" w:rsidP="005A5519">
      <w:pPr>
        <w:pStyle w:val="Lijstalinea"/>
        <w:numPr>
          <w:ilvl w:val="0"/>
          <w:numId w:val="39"/>
        </w:numPr>
      </w:pPr>
      <w:r>
        <w:t xml:space="preserve">KO-eis toegevoegd. Kwaliteit &lt; 300 punten volgt KO. Uit punt 4 volgt dat het Amsterdam UMC grote waarde hecht aan een minimum kwaliteitseis. Indien deze na inschrijving en presentatie </w:t>
      </w:r>
      <w:r w:rsidRPr="00A827D9">
        <w:rPr>
          <w:u w:val="single"/>
        </w:rPr>
        <w:t>onder de 300 punten</w:t>
      </w:r>
      <w:r>
        <w:t xml:space="preserve"> komt, volgt uitsluiting van verdere deelname aan deze aanbesteding.</w:t>
      </w:r>
    </w:p>
    <w:p w14:paraId="3F258B8F" w14:textId="77777777" w:rsidR="005C5D2C" w:rsidRDefault="005C5D2C" w:rsidP="00E1684F"/>
    <w:p w14:paraId="0FDD1290" w14:textId="06C210F6" w:rsidR="005C5D2C" w:rsidRDefault="005C5D2C" w:rsidP="00045A9D">
      <w:pPr>
        <w:pStyle w:val="Lijstalinea"/>
        <w:numPr>
          <w:ilvl w:val="0"/>
          <w:numId w:val="39"/>
        </w:numPr>
      </w:pPr>
      <w:r>
        <w:t>Het UEA formulier dient ook door (evt.) onderaannemers ingevuld te worden (bijlage 11)</w:t>
      </w:r>
    </w:p>
    <w:p w14:paraId="16C30084" w14:textId="77777777" w:rsidR="006F790B" w:rsidRDefault="006F790B" w:rsidP="006F790B">
      <w:pPr>
        <w:pStyle w:val="Lijstalinea"/>
      </w:pPr>
    </w:p>
    <w:p w14:paraId="20B9E641" w14:textId="4581E33D" w:rsidR="006F790B" w:rsidRPr="005A5519" w:rsidRDefault="006F790B" w:rsidP="00045A9D">
      <w:pPr>
        <w:pStyle w:val="Lijstalinea"/>
        <w:numPr>
          <w:ilvl w:val="0"/>
          <w:numId w:val="39"/>
        </w:numPr>
        <w:rPr>
          <w:highlight w:val="yellow"/>
        </w:rPr>
      </w:pPr>
      <w:r w:rsidRPr="005A5519">
        <w:rPr>
          <w:highlight w:val="yellow"/>
        </w:rPr>
        <w:t>RI&amp;E.</w:t>
      </w:r>
    </w:p>
    <w:p w14:paraId="185C5CF0" w14:textId="77777777" w:rsidR="00B0197C" w:rsidRDefault="00B0197C" w:rsidP="00B0197C">
      <w:pPr>
        <w:pStyle w:val="Lijstalinea"/>
      </w:pPr>
    </w:p>
    <w:p w14:paraId="7FF396CF" w14:textId="2141D4B1" w:rsidR="00B0197C" w:rsidRDefault="00B0197C" w:rsidP="00B0197C">
      <w:pPr>
        <w:pStyle w:val="Lijstalinea"/>
        <w:numPr>
          <w:ilvl w:val="0"/>
          <w:numId w:val="39"/>
        </w:numPr>
      </w:pPr>
      <w:r>
        <w:t>Duurzaamheid</w:t>
      </w:r>
      <w:r w:rsidR="005A5519">
        <w:t>. De waardering van duurzaamheid (wensen) is opgewaardeerd van 50 naar 100 punten.</w:t>
      </w:r>
    </w:p>
    <w:p w14:paraId="1AD92B3C" w14:textId="77777777" w:rsidR="00B0197C" w:rsidRDefault="00B0197C" w:rsidP="00B0197C">
      <w:pPr>
        <w:pStyle w:val="Lijstalinea"/>
        <w:ind w:left="720"/>
      </w:pPr>
    </w:p>
    <w:p w14:paraId="1D5BD141" w14:textId="77777777" w:rsidR="00B0197C" w:rsidRDefault="00B0197C" w:rsidP="00B0197C">
      <w:pPr>
        <w:pStyle w:val="Lijstalinea"/>
      </w:pPr>
    </w:p>
    <w:p w14:paraId="43452D03" w14:textId="77777777" w:rsidR="00B0197C" w:rsidRDefault="00B0197C" w:rsidP="00B0197C"/>
    <w:p w14:paraId="5D21801A" w14:textId="77777777" w:rsidR="005C5D2C" w:rsidRDefault="005C5D2C" w:rsidP="00E1684F"/>
    <w:p w14:paraId="4B2BB8F6" w14:textId="77777777" w:rsidR="005C5D2C" w:rsidRDefault="005C5D2C" w:rsidP="00E1684F"/>
    <w:p w14:paraId="614B18E9" w14:textId="40F65877" w:rsidR="00045A9D" w:rsidRDefault="00045A9D" w:rsidP="00E1684F">
      <w:r>
        <w:t xml:space="preserve">In de nieuwe versie van de Leidraad staat in </w:t>
      </w:r>
      <w:r w:rsidRPr="00045A9D">
        <w:rPr>
          <w:color w:val="FF0000"/>
        </w:rPr>
        <w:t>rood</w:t>
      </w:r>
      <w:r>
        <w:t xml:space="preserve"> aangeven welke aspecten zijn gewijzigd</w:t>
      </w:r>
      <w:r w:rsidR="00AA1D84">
        <w:t>/toegevoegd</w:t>
      </w:r>
      <w:r>
        <w:t xml:space="preserve"> (bijlage 01).</w:t>
      </w:r>
    </w:p>
    <w:p w14:paraId="7A68571D" w14:textId="77777777" w:rsidR="00045A9D" w:rsidRDefault="00045A9D" w:rsidP="00E1684F"/>
    <w:p w14:paraId="7CE4E035" w14:textId="77777777" w:rsidR="008F7520" w:rsidRDefault="008F7520" w:rsidP="00E1684F"/>
    <w:p w14:paraId="365D29A2" w14:textId="77777777" w:rsidR="008F7520" w:rsidRPr="00E1684F" w:rsidRDefault="008F7520" w:rsidP="00E1684F"/>
    <w:sectPr w:rsidR="008F7520" w:rsidRPr="00E16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668"/>
    <w:multiLevelType w:val="hybridMultilevel"/>
    <w:tmpl w:val="D2C0A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1"/>
  </w:num>
  <w:num w:numId="2" w16cid:durableId="1026445243">
    <w:abstractNumId w:val="3"/>
  </w:num>
  <w:num w:numId="3" w16cid:durableId="593171272">
    <w:abstractNumId w:val="4"/>
  </w:num>
  <w:num w:numId="4" w16cid:durableId="1008337569">
    <w:abstractNumId w:val="2"/>
  </w:num>
  <w:num w:numId="5" w16cid:durableId="1200053308">
    <w:abstractNumId w:val="5"/>
  </w:num>
  <w:num w:numId="6" w16cid:durableId="2086148160">
    <w:abstractNumId w:val="2"/>
  </w:num>
  <w:num w:numId="7" w16cid:durableId="108204942">
    <w:abstractNumId w:val="1"/>
  </w:num>
  <w:num w:numId="8" w16cid:durableId="1159425561">
    <w:abstractNumId w:val="3"/>
  </w:num>
  <w:num w:numId="9" w16cid:durableId="517307843">
    <w:abstractNumId w:val="4"/>
  </w:num>
  <w:num w:numId="10" w16cid:durableId="1375159396">
    <w:abstractNumId w:val="3"/>
  </w:num>
  <w:num w:numId="11" w16cid:durableId="1855998875">
    <w:abstractNumId w:val="3"/>
  </w:num>
  <w:num w:numId="12" w16cid:durableId="888762083">
    <w:abstractNumId w:val="4"/>
  </w:num>
  <w:num w:numId="13" w16cid:durableId="1421874605">
    <w:abstractNumId w:val="4"/>
  </w:num>
  <w:num w:numId="14" w16cid:durableId="2034304253">
    <w:abstractNumId w:val="2"/>
  </w:num>
  <w:num w:numId="15" w16cid:durableId="244612863">
    <w:abstractNumId w:val="2"/>
  </w:num>
  <w:num w:numId="16" w16cid:durableId="1683697826">
    <w:abstractNumId w:val="2"/>
  </w:num>
  <w:num w:numId="17" w16cid:durableId="1427270423">
    <w:abstractNumId w:val="5"/>
  </w:num>
  <w:num w:numId="18" w16cid:durableId="1286042416">
    <w:abstractNumId w:val="1"/>
  </w:num>
  <w:num w:numId="19" w16cid:durableId="322970271">
    <w:abstractNumId w:val="3"/>
  </w:num>
  <w:num w:numId="20" w16cid:durableId="616446539">
    <w:abstractNumId w:val="4"/>
  </w:num>
  <w:num w:numId="21" w16cid:durableId="1937398501">
    <w:abstractNumId w:val="3"/>
  </w:num>
  <w:num w:numId="22" w16cid:durableId="1575697738">
    <w:abstractNumId w:val="3"/>
  </w:num>
  <w:num w:numId="23" w16cid:durableId="1820882858">
    <w:abstractNumId w:val="4"/>
  </w:num>
  <w:num w:numId="24" w16cid:durableId="517737764">
    <w:abstractNumId w:val="4"/>
  </w:num>
  <w:num w:numId="25" w16cid:durableId="1748528906">
    <w:abstractNumId w:val="2"/>
  </w:num>
  <w:num w:numId="26" w16cid:durableId="1343433185">
    <w:abstractNumId w:val="2"/>
  </w:num>
  <w:num w:numId="27" w16cid:durableId="1574968135">
    <w:abstractNumId w:val="2"/>
  </w:num>
  <w:num w:numId="28" w16cid:durableId="714815390">
    <w:abstractNumId w:val="5"/>
  </w:num>
  <w:num w:numId="29" w16cid:durableId="946811711">
    <w:abstractNumId w:val="2"/>
  </w:num>
  <w:num w:numId="30" w16cid:durableId="996882843">
    <w:abstractNumId w:val="2"/>
  </w:num>
  <w:num w:numId="31" w16cid:durableId="1606185036">
    <w:abstractNumId w:val="5"/>
  </w:num>
  <w:num w:numId="32" w16cid:durableId="1115752548">
    <w:abstractNumId w:val="2"/>
  </w:num>
  <w:num w:numId="33" w16cid:durableId="108551630">
    <w:abstractNumId w:val="2"/>
  </w:num>
  <w:num w:numId="34" w16cid:durableId="140910734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2"/>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2177880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20"/>
    <w:rsid w:val="00045A9D"/>
    <w:rsid w:val="000A4226"/>
    <w:rsid w:val="001A71D9"/>
    <w:rsid w:val="00225B02"/>
    <w:rsid w:val="00350F5D"/>
    <w:rsid w:val="00476272"/>
    <w:rsid w:val="004E10E2"/>
    <w:rsid w:val="00505539"/>
    <w:rsid w:val="00506189"/>
    <w:rsid w:val="005147C8"/>
    <w:rsid w:val="00531D55"/>
    <w:rsid w:val="005A5519"/>
    <w:rsid w:val="005A653A"/>
    <w:rsid w:val="005B2AF3"/>
    <w:rsid w:val="005C5D2C"/>
    <w:rsid w:val="005E4B36"/>
    <w:rsid w:val="006E1286"/>
    <w:rsid w:val="006F790B"/>
    <w:rsid w:val="007D0955"/>
    <w:rsid w:val="00821D64"/>
    <w:rsid w:val="00840A00"/>
    <w:rsid w:val="008F2CDD"/>
    <w:rsid w:val="008F7520"/>
    <w:rsid w:val="00915C38"/>
    <w:rsid w:val="009258CB"/>
    <w:rsid w:val="00944185"/>
    <w:rsid w:val="009B60D0"/>
    <w:rsid w:val="00A827D9"/>
    <w:rsid w:val="00AA1D84"/>
    <w:rsid w:val="00AD3036"/>
    <w:rsid w:val="00B0197C"/>
    <w:rsid w:val="00B42813"/>
    <w:rsid w:val="00BB0BD6"/>
    <w:rsid w:val="00BF0040"/>
    <w:rsid w:val="00CF0BFA"/>
    <w:rsid w:val="00D66FC4"/>
    <w:rsid w:val="00DF6498"/>
    <w:rsid w:val="00E1684F"/>
    <w:rsid w:val="00E366D2"/>
    <w:rsid w:val="00E55BEF"/>
    <w:rsid w:val="00F76574"/>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272F"/>
  <w15:chartTrackingRefBased/>
  <w15:docId w15:val="{51A381E3-FFE2-40FF-B9D4-CFE0AD78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8F752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8F752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8F752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8F752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8F752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8F7520"/>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8F752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8F752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8F752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8F7520"/>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8F7520"/>
    <w:rPr>
      <w:i/>
      <w:iCs/>
      <w:color w:val="365F91" w:themeColor="accent1" w:themeShade="BF"/>
    </w:rPr>
  </w:style>
  <w:style w:type="paragraph" w:styleId="Duidelijkcitaat">
    <w:name w:val="Intense Quote"/>
    <w:basedOn w:val="Standaard"/>
    <w:next w:val="Standaard"/>
    <w:link w:val="DuidelijkcitaatChar"/>
    <w:uiPriority w:val="30"/>
    <w:rsid w:val="008F75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F7520"/>
    <w:rPr>
      <w:rFonts w:ascii="Trebuchet MS" w:hAnsi="Trebuchet MS"/>
      <w:i/>
      <w:iCs/>
      <w:color w:val="365F91" w:themeColor="accent1" w:themeShade="BF"/>
    </w:rPr>
  </w:style>
  <w:style w:type="character" w:styleId="Intensieveverwijzing">
    <w:name w:val="Intense Reference"/>
    <w:basedOn w:val="Standaardalinea-lettertype"/>
    <w:uiPriority w:val="32"/>
    <w:rsid w:val="008F752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310</Words>
  <Characters>1709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Hilst, R.A.M. van der (René)</dc:creator>
  <cp:keywords/>
  <dc:description/>
  <cp:lastModifiedBy>Hilst, R.A.M. van der (René)</cp:lastModifiedBy>
  <cp:revision>10</cp:revision>
  <dcterms:created xsi:type="dcterms:W3CDTF">2026-02-10T15:42:00Z</dcterms:created>
  <dcterms:modified xsi:type="dcterms:W3CDTF">2026-02-16T12:55:00Z</dcterms:modified>
</cp:coreProperties>
</file>