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39FE" w14:textId="77777777" w:rsidR="009C56C6" w:rsidRPr="00715B07" w:rsidRDefault="009C56C6" w:rsidP="009C56C6">
      <w:pPr>
        <w:rPr>
          <w:rFonts w:ascii="Verdana" w:hAnsi="Verdana"/>
          <w:sz w:val="18"/>
          <w:szCs w:val="18"/>
        </w:rPr>
      </w:pPr>
      <w:r w:rsidRPr="0095457F">
        <w:rPr>
          <w:noProof/>
          <w:sz w:val="56"/>
          <w:szCs w:val="56"/>
        </w:rPr>
        <w:t>AVANS verwerkersovereenkomst</w:t>
      </w:r>
    </w:p>
    <w:p w14:paraId="673BBF1B" w14:textId="77777777" w:rsidR="009C56C6" w:rsidRPr="0095457F" w:rsidRDefault="009C56C6" w:rsidP="009C56C6">
      <w:pPr>
        <w:ind w:left="-992"/>
        <w:rPr>
          <w:rFonts w:ascii="Verdana" w:hAnsi="Verdana"/>
          <w:sz w:val="18"/>
          <w:szCs w:val="18"/>
        </w:rPr>
      </w:pPr>
    </w:p>
    <w:p w14:paraId="7A1F55FB" w14:textId="77777777" w:rsidR="009C56C6" w:rsidRPr="0095457F" w:rsidRDefault="009C56C6" w:rsidP="009C56C6">
      <w:pPr>
        <w:ind w:left="-992"/>
        <w:rPr>
          <w:rFonts w:ascii="Verdana" w:hAnsi="Verdana"/>
          <w:sz w:val="18"/>
          <w:szCs w:val="18"/>
        </w:rPr>
      </w:pPr>
    </w:p>
    <w:p w14:paraId="1F3282F5" w14:textId="77777777" w:rsidR="009C56C6" w:rsidRPr="0095457F" w:rsidRDefault="009C56C6" w:rsidP="009C56C6">
      <w:pPr>
        <w:ind w:left="-992"/>
        <w:rPr>
          <w:rFonts w:ascii="Verdana" w:hAnsi="Verdana"/>
          <w:sz w:val="18"/>
          <w:szCs w:val="18"/>
        </w:rPr>
      </w:pPr>
    </w:p>
    <w:p w14:paraId="6FD6C5BF" w14:textId="77777777" w:rsidR="009C56C6" w:rsidRPr="0095457F" w:rsidRDefault="009C56C6" w:rsidP="009C56C6">
      <w:pPr>
        <w:ind w:left="-992"/>
        <w:rPr>
          <w:rFonts w:ascii="Verdana" w:hAnsi="Verdana"/>
          <w:sz w:val="18"/>
          <w:szCs w:val="18"/>
        </w:rPr>
      </w:pPr>
    </w:p>
    <w:p w14:paraId="1D6D1AF0" w14:textId="77777777" w:rsidR="009C56C6" w:rsidRPr="0095457F" w:rsidRDefault="009C56C6" w:rsidP="009C56C6">
      <w:pPr>
        <w:ind w:left="-992"/>
        <w:rPr>
          <w:rFonts w:ascii="Verdana" w:hAnsi="Verdana"/>
          <w:sz w:val="18"/>
          <w:szCs w:val="18"/>
        </w:rPr>
      </w:pPr>
    </w:p>
    <w:p w14:paraId="7DAF280D" w14:textId="77777777" w:rsidR="009C56C6" w:rsidRPr="0095457F" w:rsidRDefault="009C56C6" w:rsidP="009C56C6">
      <w:pPr>
        <w:ind w:left="-992"/>
        <w:rPr>
          <w:rFonts w:ascii="Verdana" w:hAnsi="Verdana"/>
          <w:sz w:val="18"/>
          <w:szCs w:val="18"/>
        </w:rPr>
      </w:pPr>
    </w:p>
    <w:p w14:paraId="43A063C6" w14:textId="77777777" w:rsidR="009C56C6" w:rsidRPr="0095457F" w:rsidRDefault="009C56C6" w:rsidP="009C56C6">
      <w:pPr>
        <w:ind w:left="-272" w:firstLine="992"/>
        <w:rPr>
          <w:rFonts w:ascii="Verdana" w:eastAsia="MS Gothic" w:hAnsi="Verdana"/>
          <w:spacing w:val="5"/>
          <w:kern w:val="28"/>
          <w:sz w:val="18"/>
          <w:szCs w:val="18"/>
        </w:rPr>
      </w:pPr>
      <w:r w:rsidRPr="0095457F">
        <w:rPr>
          <w:rFonts w:ascii="Verdana" w:eastAsia="MS Gothic" w:hAnsi="Verdana"/>
          <w:spacing w:val="5"/>
          <w:kern w:val="28"/>
          <w:sz w:val="18"/>
          <w:szCs w:val="18"/>
        </w:rPr>
        <w:t xml:space="preserve">Gebaseerd op: SURF MODELOVEREENKOMST </w:t>
      </w:r>
      <w:r>
        <w:rPr>
          <w:rFonts w:ascii="Verdana" w:eastAsia="MS Gothic" w:hAnsi="Verdana"/>
          <w:spacing w:val="5"/>
          <w:kern w:val="28"/>
          <w:sz w:val="18"/>
          <w:szCs w:val="18"/>
        </w:rPr>
        <w:t>november 2024</w:t>
      </w:r>
    </w:p>
    <w:p w14:paraId="7B206FE1" w14:textId="77777777" w:rsidR="009C56C6" w:rsidRPr="0095457F" w:rsidRDefault="009C56C6" w:rsidP="009C56C6">
      <w:pPr>
        <w:ind w:left="-272" w:firstLine="992"/>
        <w:rPr>
          <w:rFonts w:ascii="Verdana" w:hAnsi="Verdana"/>
          <w:sz w:val="18"/>
          <w:szCs w:val="18"/>
        </w:rPr>
      </w:pPr>
      <w:r w:rsidRPr="0095457F">
        <w:rPr>
          <w:rFonts w:ascii="Verdana" w:eastAsia="MS Gothic" w:hAnsi="Verdana"/>
          <w:spacing w:val="5"/>
          <w:kern w:val="28"/>
          <w:sz w:val="18"/>
          <w:szCs w:val="18"/>
        </w:rPr>
        <w:t>Versie 1</w:t>
      </w:r>
    </w:p>
    <w:p w14:paraId="2670F97C" w14:textId="77777777" w:rsidR="009C56C6" w:rsidRDefault="009C56C6" w:rsidP="009C56C6">
      <w:pPr>
        <w:spacing w:after="0" w:line="240" w:lineRule="auto"/>
        <w:rPr>
          <w:rFonts w:eastAsiaTheme="majorEastAsia" w:cstheme="majorBidi"/>
          <w:b/>
          <w:i/>
          <w:iCs/>
          <w:spacing w:val="5"/>
          <w:kern w:val="28"/>
          <w:sz w:val="36"/>
          <w:szCs w:val="52"/>
        </w:rPr>
      </w:pPr>
      <w:r>
        <w:rPr>
          <w:rFonts w:eastAsiaTheme="majorEastAsia" w:cstheme="majorBidi"/>
          <w:b/>
          <w:i/>
          <w:iCs/>
          <w:spacing w:val="5"/>
          <w:kern w:val="28"/>
          <w:sz w:val="36"/>
          <w:szCs w:val="52"/>
        </w:rPr>
        <w:br w:type="page"/>
      </w:r>
    </w:p>
    <w:p w14:paraId="06CB7B58" w14:textId="77777777" w:rsidR="009C56C6" w:rsidRDefault="009C56C6" w:rsidP="009C56C6">
      <w:pPr>
        <w:pStyle w:val="Ondertitel"/>
        <w:spacing w:after="0"/>
        <w:ind w:left="-992"/>
        <w:jc w:val="center"/>
        <w:rPr>
          <w:spacing w:val="5"/>
          <w:kern w:val="28"/>
          <w:sz w:val="36"/>
          <w:szCs w:val="52"/>
        </w:rPr>
      </w:pPr>
      <w:r w:rsidRPr="00F42D86">
        <w:rPr>
          <w:spacing w:val="5"/>
          <w:kern w:val="28"/>
          <w:sz w:val="36"/>
          <w:szCs w:val="52"/>
        </w:rPr>
        <w:lastRenderedPageBreak/>
        <w:t>SURF Model Verwerkersovereenkomst</w:t>
      </w:r>
    </w:p>
    <w:p w14:paraId="474797FD" w14:textId="77777777" w:rsidR="009C56C6" w:rsidRPr="005E6C15" w:rsidRDefault="009C56C6" w:rsidP="009C56C6">
      <w:pPr>
        <w:spacing w:after="0" w:line="0" w:lineRule="atLeast"/>
      </w:pPr>
    </w:p>
    <w:p w14:paraId="209EA785" w14:textId="77777777" w:rsidR="009C56C6" w:rsidRDefault="009C56C6" w:rsidP="009C56C6">
      <w:pPr>
        <w:pBdr>
          <w:top w:val="single" w:sz="4" w:space="1" w:color="auto"/>
          <w:left w:val="single" w:sz="4" w:space="4" w:color="auto"/>
          <w:bottom w:val="single" w:sz="4" w:space="1" w:color="auto"/>
          <w:right w:val="single" w:sz="4" w:space="4" w:color="auto"/>
        </w:pBdr>
        <w:ind w:left="-632"/>
        <w:jc w:val="center"/>
        <w:rPr>
          <w:b/>
          <w:bCs/>
        </w:rPr>
      </w:pPr>
      <w:r w:rsidRPr="00641ED1">
        <w:rPr>
          <w:b/>
          <w:bCs/>
        </w:rPr>
        <w:t>LEESWIJZER EN TOELICHTING</w:t>
      </w:r>
    </w:p>
    <w:p w14:paraId="018D4E4B" w14:textId="77777777" w:rsidR="009C56C6" w:rsidRPr="00D745C4" w:rsidRDefault="009C56C6" w:rsidP="009C56C6">
      <w:pPr>
        <w:pStyle w:val="Lijstalinea"/>
        <w:numPr>
          <w:ilvl w:val="0"/>
          <w:numId w:val="4"/>
        </w:numPr>
        <w:pBdr>
          <w:top w:val="single" w:sz="4" w:space="1" w:color="auto"/>
          <w:left w:val="single" w:sz="4" w:space="4" w:color="auto"/>
          <w:bottom w:val="single" w:sz="4" w:space="1" w:color="auto"/>
          <w:right w:val="single" w:sz="4" w:space="4" w:color="auto"/>
        </w:pBdr>
      </w:pPr>
      <w:r>
        <w:t xml:space="preserve">Deze SURF Model Verwerkersovereenkomst kan worden gebruikt voor </w:t>
      </w:r>
      <w:r w:rsidRPr="00641ED1">
        <w:rPr>
          <w:i/>
          <w:iCs/>
        </w:rPr>
        <w:t>alle</w:t>
      </w:r>
      <w:r>
        <w:t xml:space="preserve"> situaties waarin een lid van SURF een verwerker inschakelt, dus voor onderwijs, onderwijslogistiek, onderzoek en bedrijfsvoering.</w:t>
      </w:r>
      <w:r>
        <w:rPr>
          <w:rStyle w:val="Voetnootmarkering"/>
        </w:rPr>
        <w:footnoteReference w:id="1"/>
      </w:r>
      <w:r>
        <w:t xml:space="preserve"> </w:t>
      </w:r>
      <w:r>
        <w:br/>
      </w:r>
      <w:r>
        <w:br/>
      </w:r>
      <w:r w:rsidRPr="00D745C4">
        <w:t>Wanneer is een partij ‘verwerker’ in de zin van de AVG? Dat is het geval als het lid van SURF:</w:t>
      </w:r>
      <w:r w:rsidRPr="00D745C4">
        <w:br/>
        <w:t>- een derde partij inschakelt,</w:t>
      </w:r>
      <w:r w:rsidRPr="00D745C4">
        <w:br/>
        <w:t>- die in opdracht van het lid van SURF,</w:t>
      </w:r>
      <w:r w:rsidRPr="00D745C4">
        <w:br/>
        <w:t>- en namens hem persoonsgegevens verwerkt,</w:t>
      </w:r>
      <w:r w:rsidRPr="00D745C4">
        <w:br/>
        <w:t xml:space="preserve">- voor doelen en met middelen die alleen door het lid van SURF (en dus niet mede door de verwerker) worden bepaald, en </w:t>
      </w:r>
      <w:r w:rsidRPr="00D745C4">
        <w:br/>
        <w:t>- waarbij de verwerker wel niet-essenti</w:t>
      </w:r>
      <w:r w:rsidRPr="00D745C4">
        <w:rPr>
          <w:rFonts w:cstheme="minorHAnsi"/>
        </w:rPr>
        <w:t>ë</w:t>
      </w:r>
      <w:r w:rsidRPr="00D745C4">
        <w:t xml:space="preserve">le middelen van die verwerking mag bepalen (zoals de hard- en software die voor de verwerking wordt gebruikt). </w:t>
      </w:r>
      <w:r w:rsidRPr="00D745C4">
        <w:br/>
      </w:r>
    </w:p>
    <w:p w14:paraId="250156D5" w14:textId="77777777" w:rsidR="009C56C6" w:rsidRPr="00D745C4" w:rsidRDefault="009C56C6" w:rsidP="009C56C6">
      <w:pPr>
        <w:pStyle w:val="Lijstalinea"/>
        <w:numPr>
          <w:ilvl w:val="0"/>
          <w:numId w:val="4"/>
        </w:numPr>
        <w:pBdr>
          <w:top w:val="single" w:sz="4" w:space="1" w:color="auto"/>
          <w:left w:val="single" w:sz="4" w:space="4" w:color="auto"/>
          <w:bottom w:val="single" w:sz="4" w:space="1" w:color="auto"/>
          <w:right w:val="single" w:sz="4" w:space="4" w:color="auto"/>
        </w:pBdr>
      </w:pPr>
      <w:r w:rsidRPr="00D745C4">
        <w:t xml:space="preserve">Neem voor nadere ondersteuning contact op met de afdeling Juridische Zaken en/of het Privacy Office van de eigen instelling, in het bijzonder voor de (risico)toetsing van doorgiften buiten de EER. Hierbij kan de instelling gebruikmaken van het SURF Toetsingskader (https://www.surf.nl/toetsingskader) dat fungeert als hulpmiddel voor de toetsing van een doorgifte. </w:t>
      </w:r>
      <w:r w:rsidRPr="00D745C4">
        <w:br/>
      </w:r>
    </w:p>
    <w:p w14:paraId="3F6CFD13" w14:textId="77777777" w:rsidR="009C56C6" w:rsidRPr="00D745C4" w:rsidRDefault="009C56C6" w:rsidP="009C56C6">
      <w:pPr>
        <w:pStyle w:val="Lijstalinea"/>
        <w:numPr>
          <w:ilvl w:val="0"/>
          <w:numId w:val="4"/>
        </w:numPr>
        <w:pBdr>
          <w:top w:val="single" w:sz="4" w:space="1" w:color="auto"/>
          <w:left w:val="single" w:sz="4" w:space="4" w:color="auto"/>
          <w:bottom w:val="single" w:sz="4" w:space="1" w:color="auto"/>
          <w:right w:val="single" w:sz="4" w:space="4" w:color="auto"/>
        </w:pBdr>
      </w:pPr>
      <w:r w:rsidRPr="00D745C4">
        <w:t xml:space="preserve">Dit model is opgesteld met inachtneming van de </w:t>
      </w:r>
      <w:r w:rsidRPr="00D745C4">
        <w:rPr>
          <w:i/>
          <w:iCs/>
        </w:rPr>
        <w:t xml:space="preserve">EDPB </w:t>
      </w:r>
      <w:proofErr w:type="spellStart"/>
      <w:r w:rsidRPr="00D745C4">
        <w:rPr>
          <w:i/>
          <w:iCs/>
        </w:rPr>
        <w:t>Guidelines</w:t>
      </w:r>
      <w:proofErr w:type="spellEnd"/>
      <w:r w:rsidRPr="00D745C4">
        <w:rPr>
          <w:i/>
          <w:iCs/>
        </w:rPr>
        <w:t xml:space="preserve"> 07/2020 on </w:t>
      </w:r>
      <w:proofErr w:type="spellStart"/>
      <w:r w:rsidRPr="00D745C4">
        <w:rPr>
          <w:i/>
          <w:iCs/>
        </w:rPr>
        <w:t>the</w:t>
      </w:r>
      <w:proofErr w:type="spellEnd"/>
      <w:r w:rsidRPr="00D745C4">
        <w:rPr>
          <w:i/>
          <w:iCs/>
        </w:rPr>
        <w:t xml:space="preserve"> </w:t>
      </w:r>
      <w:proofErr w:type="spellStart"/>
      <w:r w:rsidRPr="00D745C4">
        <w:rPr>
          <w:i/>
          <w:iCs/>
        </w:rPr>
        <w:t>concepts</w:t>
      </w:r>
      <w:proofErr w:type="spellEnd"/>
      <w:r w:rsidRPr="00D745C4">
        <w:rPr>
          <w:i/>
          <w:iCs/>
        </w:rPr>
        <w:t xml:space="preserve"> of controller </w:t>
      </w:r>
      <w:proofErr w:type="spellStart"/>
      <w:r w:rsidRPr="00D745C4">
        <w:rPr>
          <w:i/>
          <w:iCs/>
        </w:rPr>
        <w:t>and</w:t>
      </w:r>
      <w:proofErr w:type="spellEnd"/>
      <w:r w:rsidRPr="00D745C4">
        <w:rPr>
          <w:i/>
          <w:iCs/>
        </w:rPr>
        <w:t xml:space="preserve"> processor in </w:t>
      </w:r>
      <w:proofErr w:type="spellStart"/>
      <w:r w:rsidRPr="00D745C4">
        <w:rPr>
          <w:i/>
          <w:iCs/>
        </w:rPr>
        <w:t>the</w:t>
      </w:r>
      <w:proofErr w:type="spellEnd"/>
      <w:r w:rsidRPr="00D745C4">
        <w:rPr>
          <w:i/>
          <w:iCs/>
        </w:rPr>
        <w:t xml:space="preserve"> GDPR (07 </w:t>
      </w:r>
      <w:proofErr w:type="spellStart"/>
      <w:r w:rsidRPr="00D745C4">
        <w:rPr>
          <w:i/>
          <w:iCs/>
        </w:rPr>
        <w:t>July</w:t>
      </w:r>
      <w:proofErr w:type="spellEnd"/>
      <w:r w:rsidRPr="00D745C4">
        <w:rPr>
          <w:i/>
          <w:iCs/>
        </w:rPr>
        <w:t xml:space="preserve"> 2021)</w:t>
      </w:r>
      <w:r w:rsidRPr="00D745C4">
        <w:t xml:space="preserve"> en omvat alle in artikel 28 lid 3 AVG opgenomen verplichtingen.</w:t>
      </w:r>
      <w:r w:rsidRPr="00D745C4">
        <w:br/>
      </w:r>
    </w:p>
    <w:p w14:paraId="5335A31F" w14:textId="77777777" w:rsidR="009C56C6" w:rsidRDefault="009C56C6" w:rsidP="009C56C6">
      <w:pPr>
        <w:pStyle w:val="Lijstalinea"/>
        <w:numPr>
          <w:ilvl w:val="0"/>
          <w:numId w:val="4"/>
        </w:numPr>
        <w:pBdr>
          <w:top w:val="single" w:sz="4" w:space="1" w:color="auto"/>
          <w:left w:val="single" w:sz="4" w:space="4" w:color="auto"/>
          <w:bottom w:val="single" w:sz="4" w:space="1" w:color="auto"/>
          <w:right w:val="single" w:sz="4" w:space="4" w:color="auto"/>
        </w:pBdr>
      </w:pPr>
      <w:r w:rsidRPr="00D745C4">
        <w:t xml:space="preserve">Het model staat op zichzelf en bevat een redelijke taak- en risicoverdeling inzake de verwerking van persoonsgegevens. In bepaalde situaties is het evenwel mogelijk tussen varianten of voor optionele bepalingen te kiezen. Die varianten en optionele bepalingen zijn in kaders en in het </w:t>
      </w:r>
      <w:r w:rsidRPr="00D745C4">
        <w:rPr>
          <w:color w:val="FF0000"/>
        </w:rPr>
        <w:t>rood</w:t>
      </w:r>
      <w:r w:rsidRPr="00D745C4">
        <w:t xml:space="preserve"> opgenomen. Het is aan het lid van SURF zelf hier een keuze te maken bijvoorbeeld</w:t>
      </w:r>
      <w:r>
        <w:t xml:space="preserve"> op basis van een risico-inschatting van de verwerking. De rode tekst die niet wordt gekozen, moet het lid van SURF zelf weghalen voordat de (concept) overeenkomst wordt uitgestuurd.</w:t>
      </w:r>
      <w:r>
        <w:br/>
      </w:r>
    </w:p>
    <w:p w14:paraId="4BBFBCEB" w14:textId="5A6ADE82" w:rsidR="009C56C6" w:rsidRDefault="009C56C6" w:rsidP="009C56C6">
      <w:pPr>
        <w:pStyle w:val="Lijstalinea"/>
        <w:numPr>
          <w:ilvl w:val="0"/>
          <w:numId w:val="4"/>
        </w:numPr>
        <w:pBdr>
          <w:top w:val="single" w:sz="4" w:space="1" w:color="auto"/>
          <w:left w:val="single" w:sz="4" w:space="4" w:color="auto"/>
          <w:bottom w:val="single" w:sz="4" w:space="1" w:color="auto"/>
          <w:right w:val="single" w:sz="4" w:space="4" w:color="auto"/>
        </w:pBdr>
      </w:pPr>
      <w:r>
        <w:t xml:space="preserve">Het model bevat een aantal </w:t>
      </w:r>
      <w:r w:rsidRPr="00641ED1">
        <w:rPr>
          <w:highlight w:val="yellow"/>
        </w:rPr>
        <w:t>geel</w:t>
      </w:r>
      <w:r>
        <w:t xml:space="preserve"> gemaakte passages. Het lid van SURF moet hier specifieke variabele informatie toevoegen dan wel een keuze maken. Daarnaast dienen uiteraard de bijlagen goed en volledig te worden ingevuld. </w:t>
      </w:r>
      <w:r>
        <w:br/>
      </w:r>
    </w:p>
    <w:p w14:paraId="15BF695A" w14:textId="77777777" w:rsidR="009C56C6" w:rsidRDefault="009C56C6" w:rsidP="009C56C6">
      <w:pPr>
        <w:pStyle w:val="Lijstalinea"/>
        <w:numPr>
          <w:ilvl w:val="0"/>
          <w:numId w:val="4"/>
        </w:numPr>
        <w:pBdr>
          <w:top w:val="single" w:sz="4" w:space="1" w:color="auto"/>
          <w:left w:val="single" w:sz="4" w:space="4" w:color="auto"/>
          <w:bottom w:val="single" w:sz="4" w:space="1" w:color="auto"/>
          <w:right w:val="single" w:sz="4" w:space="4" w:color="auto"/>
        </w:pBdr>
      </w:pPr>
      <w:r>
        <w:t xml:space="preserve">Het model houdt rekening met de mogelijkheid dat de verwerker voor hele specifieke (‘eigen gebruik’) doeleinden persoonsgegevens mag gebruiken. De verwerker is dan voor die eigen verwerkingen verwerkingsverantwoordelijke. Deze verwerkingen moeten expliciet in de overeenkomst zelf worden omschreven.  </w:t>
      </w:r>
    </w:p>
    <w:p w14:paraId="6B395D56" w14:textId="77777777" w:rsidR="009C56C6" w:rsidRDefault="009C56C6" w:rsidP="009C56C6">
      <w:pPr>
        <w:pStyle w:val="SNVoettekst"/>
        <w:jc w:val="center"/>
      </w:pPr>
    </w:p>
    <w:tbl>
      <w:tblPr>
        <w:tblStyle w:val="TableGrid2"/>
        <w:tblW w:w="0" w:type="auto"/>
        <w:tblLook w:val="04A0" w:firstRow="1" w:lastRow="0" w:firstColumn="1" w:lastColumn="0" w:noHBand="0" w:noVBand="1"/>
      </w:tblPr>
      <w:tblGrid>
        <w:gridCol w:w="9016"/>
      </w:tblGrid>
      <w:tr w:rsidR="009C56C6" w:rsidRPr="00495666" w14:paraId="3588FE94" w14:textId="77777777" w:rsidTr="00410980">
        <w:tc>
          <w:tcPr>
            <w:tcW w:w="9016" w:type="dxa"/>
            <w:shd w:val="clear" w:color="auto" w:fill="F2F2F2" w:themeFill="background1" w:themeFillShade="F2"/>
          </w:tcPr>
          <w:p w14:paraId="12BE9C90" w14:textId="77777777" w:rsidR="009C56C6" w:rsidRPr="00EA0F51" w:rsidRDefault="009C56C6" w:rsidP="00410980">
            <w:pPr>
              <w:spacing w:after="0" w:line="240" w:lineRule="auto"/>
              <w:rPr>
                <w:rFonts w:asciiTheme="minorHAnsi" w:hAnsiTheme="minorHAnsi"/>
                <w:sz w:val="22"/>
                <w:szCs w:val="22"/>
              </w:rPr>
            </w:pPr>
            <w:r w:rsidRPr="00EA0F51">
              <w:rPr>
                <w:rFonts w:asciiTheme="minorHAnsi" w:hAnsiTheme="minorHAnsi" w:cstheme="minorHAnsi"/>
                <w:sz w:val="22"/>
                <w:szCs w:val="22"/>
              </w:rPr>
              <w:t xml:space="preserve">Verwijder de toelichting op deze pagina inclusief deze balk, en maak keuzes in de </w:t>
            </w:r>
            <w:r w:rsidRPr="00EA0F51">
              <w:rPr>
                <w:rFonts w:asciiTheme="minorHAnsi" w:hAnsiTheme="minorHAnsi" w:cstheme="minorHAnsi"/>
                <w:color w:val="FF0000"/>
                <w:sz w:val="22"/>
                <w:szCs w:val="22"/>
              </w:rPr>
              <w:t xml:space="preserve">rode </w:t>
            </w:r>
            <w:r w:rsidRPr="00EA0F51">
              <w:rPr>
                <w:rFonts w:asciiTheme="minorHAnsi" w:hAnsiTheme="minorHAnsi" w:cstheme="minorHAnsi"/>
                <w:sz w:val="22"/>
                <w:szCs w:val="22"/>
              </w:rPr>
              <w:t>tekst voorafgaand aan het uitsturen van een (concept) overeenkomst gebaseerd op dit model.</w:t>
            </w:r>
          </w:p>
        </w:tc>
      </w:tr>
    </w:tbl>
    <w:p w14:paraId="639B4B6E" w14:textId="77777777" w:rsidR="009C56C6" w:rsidRDefault="009C56C6" w:rsidP="009C56C6">
      <w:pPr>
        <w:sectPr w:rsidR="009C56C6" w:rsidSect="009C56C6">
          <w:footerReference w:type="default" r:id="rId10"/>
          <w:headerReference w:type="first" r:id="rId11"/>
          <w:pgSz w:w="11906" w:h="16838" w:code="9"/>
          <w:pgMar w:top="1701" w:right="1418" w:bottom="1134" w:left="1418" w:header="709" w:footer="709" w:gutter="0"/>
          <w:cols w:space="708"/>
          <w:docGrid w:linePitch="360"/>
        </w:sectPr>
      </w:pPr>
    </w:p>
    <w:p w14:paraId="1CBC0DB4" w14:textId="2401B423" w:rsidR="009C56C6" w:rsidRDefault="009C56C6" w:rsidP="009C56C6">
      <w:pPr>
        <w:spacing w:after="0" w:line="240" w:lineRule="auto"/>
      </w:pPr>
      <w:r w:rsidRPr="00E12AD5">
        <w:rPr>
          <w:b/>
          <w:spacing w:val="5"/>
          <w:kern w:val="28"/>
          <w:sz w:val="36"/>
        </w:rPr>
        <w:lastRenderedPageBreak/>
        <w:t>Verwerkersovereenkomst</w:t>
      </w:r>
    </w:p>
    <w:p w14:paraId="756682DC" w14:textId="77777777" w:rsidR="009C56C6" w:rsidRDefault="009C56C6" w:rsidP="009C56C6">
      <w:pPr>
        <w:jc w:val="center"/>
        <w:rPr>
          <w:bCs/>
          <w:iCs/>
        </w:rPr>
      </w:pPr>
    </w:p>
    <w:p w14:paraId="78B73545" w14:textId="77777777" w:rsidR="009C56C6" w:rsidRPr="00F15583" w:rsidRDefault="009C56C6" w:rsidP="009C56C6">
      <w:pPr>
        <w:rPr>
          <w:bCs/>
          <w:iCs/>
        </w:rPr>
      </w:pPr>
      <w:r w:rsidRPr="00F15583">
        <w:rPr>
          <w:bCs/>
          <w:iCs/>
        </w:rPr>
        <w:t>DE ONDERGETEKENDEN:</w:t>
      </w:r>
    </w:p>
    <w:p w14:paraId="278381F1" w14:textId="77777777" w:rsidR="009C56C6" w:rsidRPr="0054246C" w:rsidRDefault="009C56C6" w:rsidP="00EA0F51">
      <w:pPr>
        <w:spacing w:line="240" w:lineRule="auto"/>
        <w:rPr>
          <w:iCs/>
        </w:rPr>
      </w:pPr>
      <w:r w:rsidRPr="0054246C">
        <w:rPr>
          <w:b/>
          <w:bCs/>
          <w:iCs/>
        </w:rPr>
        <w:t>Stichting Avans</w:t>
      </w:r>
      <w:r w:rsidRPr="0054246C">
        <w:rPr>
          <w:iCs/>
        </w:rPr>
        <w:t>, gevestigd aan de Professor Cobbenhagenlaan 13 te 5037 DA Tilburg, Kamer van Koophandel nummer 41104408 en rechtsgeldig vertegenwoordigd door …………………………….., (hierna: “</w:t>
      </w:r>
      <w:r w:rsidRPr="000D1643">
        <w:rPr>
          <w:b/>
          <w:bCs/>
          <w:iCs/>
        </w:rPr>
        <w:t>Verwerkingsverantwoordelijke</w:t>
      </w:r>
      <w:r w:rsidRPr="0054246C">
        <w:rPr>
          <w:iCs/>
        </w:rPr>
        <w:t>” of “</w:t>
      </w:r>
      <w:r w:rsidRPr="000D1643">
        <w:rPr>
          <w:b/>
          <w:bCs/>
          <w:iCs/>
        </w:rPr>
        <w:t>Avans</w:t>
      </w:r>
      <w:r w:rsidRPr="0054246C">
        <w:rPr>
          <w:iCs/>
        </w:rPr>
        <w:t>”); </w:t>
      </w:r>
    </w:p>
    <w:p w14:paraId="7B1CC759" w14:textId="77777777" w:rsidR="009C56C6" w:rsidRPr="00F15583" w:rsidRDefault="009C56C6" w:rsidP="00EA0F51">
      <w:pPr>
        <w:spacing w:line="240" w:lineRule="auto"/>
        <w:rPr>
          <w:bCs/>
          <w:iCs/>
        </w:rPr>
      </w:pPr>
      <w:r w:rsidRPr="00F15583">
        <w:rPr>
          <w:bCs/>
          <w:iCs/>
        </w:rPr>
        <w:t>en</w:t>
      </w:r>
    </w:p>
    <w:p w14:paraId="1A18A881" w14:textId="77777777" w:rsidR="009C56C6" w:rsidRPr="00F15583" w:rsidRDefault="009C56C6" w:rsidP="00EA0F51">
      <w:pPr>
        <w:spacing w:line="240" w:lineRule="auto"/>
        <w:rPr>
          <w:bCs/>
          <w:iCs/>
        </w:rPr>
      </w:pPr>
      <w:r w:rsidRPr="00F15583">
        <w:rPr>
          <w:b/>
          <w:bCs/>
          <w:iCs/>
        </w:rPr>
        <w:t>&lt;</w:t>
      </w:r>
      <w:r w:rsidRPr="006D665F">
        <w:rPr>
          <w:b/>
          <w:bCs/>
          <w:iCs/>
          <w:highlight w:val="yellow"/>
        </w:rPr>
        <w:t>NAAM CONTRACTSPARTIJ</w:t>
      </w:r>
      <w:r w:rsidRPr="00F15583">
        <w:rPr>
          <w:b/>
          <w:bCs/>
          <w:iCs/>
        </w:rPr>
        <w:t>&gt;</w:t>
      </w:r>
      <w:r w:rsidRPr="00F15583">
        <w:rPr>
          <w:bCs/>
          <w:iCs/>
        </w:rPr>
        <w:t>, gevestigd aan &lt;</w:t>
      </w:r>
      <w:r w:rsidRPr="00F15583">
        <w:rPr>
          <w:bCs/>
          <w:iCs/>
          <w:highlight w:val="yellow"/>
        </w:rPr>
        <w:t>ADRES</w:t>
      </w:r>
      <w:r w:rsidRPr="00F15583">
        <w:rPr>
          <w:bCs/>
          <w:iCs/>
        </w:rPr>
        <w:t>&gt; te &lt;</w:t>
      </w:r>
      <w:r w:rsidRPr="00F15583">
        <w:rPr>
          <w:bCs/>
          <w:iCs/>
          <w:highlight w:val="yellow"/>
        </w:rPr>
        <w:t>PLAATS</w:t>
      </w:r>
      <w:r w:rsidRPr="00F15583">
        <w:rPr>
          <w:bCs/>
          <w:iCs/>
        </w:rPr>
        <w:t xml:space="preserve">&gt;, </w:t>
      </w:r>
      <w:r w:rsidRPr="00137422">
        <w:rPr>
          <w:bCs/>
          <w:iCs/>
        </w:rPr>
        <w:t>Kamer van Koophandel nummer &lt;</w:t>
      </w:r>
      <w:r w:rsidRPr="00B4403A">
        <w:rPr>
          <w:bCs/>
          <w:iCs/>
          <w:highlight w:val="yellow"/>
        </w:rPr>
        <w:t>KVK</w:t>
      </w:r>
      <w:r w:rsidRPr="00137422">
        <w:rPr>
          <w:bCs/>
          <w:iCs/>
        </w:rPr>
        <w:t>&gt;</w:t>
      </w:r>
      <w:r>
        <w:rPr>
          <w:bCs/>
          <w:iCs/>
        </w:rPr>
        <w:t xml:space="preserve"> </w:t>
      </w:r>
      <w:r w:rsidRPr="00F15583">
        <w:rPr>
          <w:bCs/>
          <w:iCs/>
        </w:rPr>
        <w:t xml:space="preserve">en rechtsgeldig vertegenwoordigd door </w:t>
      </w:r>
      <w:r w:rsidRPr="00F15583">
        <w:rPr>
          <w:b/>
          <w:bCs/>
          <w:iCs/>
        </w:rPr>
        <w:t>&lt;</w:t>
      </w:r>
      <w:r w:rsidRPr="00F15583">
        <w:rPr>
          <w:iCs/>
          <w:highlight w:val="yellow"/>
        </w:rPr>
        <w:t>VERTEGENWOORDIGER</w:t>
      </w:r>
      <w:r w:rsidRPr="00F15583">
        <w:rPr>
          <w:b/>
          <w:bCs/>
          <w:iCs/>
        </w:rPr>
        <w:t>&gt;</w:t>
      </w:r>
      <w:r w:rsidRPr="00F15583">
        <w:rPr>
          <w:bCs/>
          <w:iCs/>
        </w:rPr>
        <w:t xml:space="preserve"> (hierna: “</w:t>
      </w:r>
      <w:r w:rsidRPr="00F15583">
        <w:rPr>
          <w:b/>
          <w:bCs/>
          <w:iCs/>
        </w:rPr>
        <w:t>Verwerker</w:t>
      </w:r>
      <w:r w:rsidRPr="00F15583">
        <w:rPr>
          <w:bCs/>
          <w:iCs/>
        </w:rPr>
        <w:t>”);</w:t>
      </w:r>
    </w:p>
    <w:p w14:paraId="3F052A6A" w14:textId="77777777" w:rsidR="009C56C6" w:rsidRPr="00F15583" w:rsidRDefault="009C56C6" w:rsidP="00EA0F51">
      <w:pPr>
        <w:spacing w:line="240" w:lineRule="auto"/>
        <w:rPr>
          <w:bCs/>
          <w:iCs/>
        </w:rPr>
      </w:pPr>
      <w:r w:rsidRPr="00F15583">
        <w:rPr>
          <w:bCs/>
          <w:iCs/>
        </w:rPr>
        <w:t>hierna gezamenlijk</w:t>
      </w:r>
      <w:r>
        <w:rPr>
          <w:bCs/>
          <w:iCs/>
        </w:rPr>
        <w:t>:</w:t>
      </w:r>
      <w:r w:rsidRPr="00F15583">
        <w:rPr>
          <w:bCs/>
          <w:iCs/>
        </w:rPr>
        <w:t xml:space="preserve"> “</w:t>
      </w:r>
      <w:r w:rsidRPr="00F15583">
        <w:rPr>
          <w:b/>
          <w:bCs/>
          <w:iCs/>
        </w:rPr>
        <w:t>Partijen</w:t>
      </w:r>
      <w:r w:rsidRPr="00F15583">
        <w:rPr>
          <w:bCs/>
          <w:iCs/>
        </w:rPr>
        <w:t>” en individueel ook: “</w:t>
      </w:r>
      <w:r w:rsidRPr="00F15583">
        <w:rPr>
          <w:b/>
          <w:bCs/>
          <w:iCs/>
        </w:rPr>
        <w:t>Partij</w:t>
      </w:r>
      <w:r w:rsidRPr="00F15583">
        <w:rPr>
          <w:bCs/>
          <w:iCs/>
        </w:rPr>
        <w:t>”;</w:t>
      </w:r>
    </w:p>
    <w:p w14:paraId="4438FE46" w14:textId="77777777" w:rsidR="009C56C6" w:rsidRPr="00F15583" w:rsidRDefault="009C56C6" w:rsidP="00EA0F51">
      <w:pPr>
        <w:spacing w:line="240" w:lineRule="auto"/>
        <w:rPr>
          <w:bCs/>
          <w:iCs/>
        </w:rPr>
      </w:pPr>
      <w:r w:rsidRPr="00F15583">
        <w:rPr>
          <w:bCs/>
          <w:iCs/>
        </w:rPr>
        <w:t>NEMEN HET VOLGENDE IN AANMERKING:</w:t>
      </w:r>
    </w:p>
    <w:p w14:paraId="597F8E22" w14:textId="77777777" w:rsidR="009C56C6" w:rsidRDefault="009C56C6" w:rsidP="00EA0F51">
      <w:pPr>
        <w:numPr>
          <w:ilvl w:val="0"/>
          <w:numId w:val="5"/>
        </w:numPr>
        <w:spacing w:line="240" w:lineRule="auto"/>
        <w:rPr>
          <w:bCs/>
          <w:iCs/>
        </w:rPr>
      </w:pPr>
      <w:r w:rsidRPr="00F15583">
        <w:rPr>
          <w:bCs/>
          <w:iCs/>
        </w:rPr>
        <w:t xml:space="preserve">Partijen hebben op </w:t>
      </w:r>
      <w:r w:rsidRPr="00F15583">
        <w:rPr>
          <w:bCs/>
          <w:iCs/>
          <w:highlight w:val="yellow"/>
        </w:rPr>
        <w:t>&lt;DATUM&gt;</w:t>
      </w:r>
      <w:r w:rsidRPr="00F15583">
        <w:rPr>
          <w:bCs/>
          <w:iCs/>
        </w:rPr>
        <w:t xml:space="preserve"> een overeenkomst (schriftelijk of op elektronische wijze waaronder via een elektronisch (bestel)proces) gesloten </w:t>
      </w:r>
      <w:r w:rsidRPr="00673518">
        <w:rPr>
          <w:bCs/>
          <w:iCs/>
        </w:rPr>
        <w:t xml:space="preserve">met aanvankelijk </w:t>
      </w:r>
      <w:proofErr w:type="spellStart"/>
      <w:r w:rsidRPr="00673518">
        <w:rPr>
          <w:bCs/>
          <w:iCs/>
        </w:rPr>
        <w:t>proquronummer</w:t>
      </w:r>
      <w:proofErr w:type="spellEnd"/>
      <w:r w:rsidRPr="00673518">
        <w:rPr>
          <w:bCs/>
          <w:iCs/>
        </w:rPr>
        <w:t xml:space="preserve"> &lt;</w:t>
      </w:r>
      <w:r w:rsidRPr="00673518">
        <w:rPr>
          <w:bCs/>
          <w:i/>
          <w:iCs/>
        </w:rPr>
        <w:t>PROQURONUMMER VAN DE INITIELE OVEREENKOMST</w:t>
      </w:r>
      <w:r w:rsidRPr="00673518">
        <w:rPr>
          <w:bCs/>
          <w:iCs/>
        </w:rPr>
        <w:t>……………………&gt;</w:t>
      </w:r>
      <w:r>
        <w:rPr>
          <w:bCs/>
          <w:iCs/>
        </w:rPr>
        <w:t xml:space="preserve"> </w:t>
      </w:r>
      <w:r w:rsidRPr="00F15583">
        <w:rPr>
          <w:bCs/>
          <w:iCs/>
        </w:rPr>
        <w:t xml:space="preserve">met betrekking tot </w:t>
      </w:r>
      <w:r w:rsidRPr="00F15583">
        <w:rPr>
          <w:bCs/>
          <w:iCs/>
          <w:highlight w:val="yellow"/>
        </w:rPr>
        <w:t>&lt;ONDERWERP VAN DE OVEREENKOMST&gt;</w:t>
      </w:r>
      <w:r w:rsidRPr="00F15583">
        <w:rPr>
          <w:bCs/>
          <w:iCs/>
        </w:rPr>
        <w:t xml:space="preserve"> (hierna: “</w:t>
      </w:r>
      <w:r w:rsidRPr="00F15583">
        <w:rPr>
          <w:b/>
          <w:iCs/>
        </w:rPr>
        <w:t>Overeenkomst</w:t>
      </w:r>
      <w:r w:rsidRPr="00F15583">
        <w:rPr>
          <w:bCs/>
          <w:iCs/>
        </w:rPr>
        <w:t>”)</w:t>
      </w:r>
      <w:r>
        <w:rPr>
          <w:bCs/>
          <w:iCs/>
        </w:rPr>
        <w:t xml:space="preserve">. </w:t>
      </w:r>
      <w:r w:rsidRPr="0072432D">
        <w:rPr>
          <w:bCs/>
          <w:iCs/>
        </w:rPr>
        <w:t>Deze overeenkomst vangt aan op &lt;INGANGSDATUM OVEREENKOMST…………&gt;.</w:t>
      </w:r>
    </w:p>
    <w:p w14:paraId="0D7C8BDE" w14:textId="77777777" w:rsidR="009C56C6" w:rsidRPr="00F15583" w:rsidRDefault="009C56C6" w:rsidP="00EA0F51">
      <w:pPr>
        <w:numPr>
          <w:ilvl w:val="0"/>
          <w:numId w:val="5"/>
        </w:numPr>
        <w:spacing w:line="240" w:lineRule="auto"/>
        <w:rPr>
          <w:bCs/>
          <w:iCs/>
        </w:rPr>
      </w:pPr>
      <w:r w:rsidRPr="00F15583">
        <w:rPr>
          <w:bCs/>
          <w:iCs/>
        </w:rPr>
        <w:t xml:space="preserve">bij de uitvoering van de Overeenkomst verwerkt Verwerker ten behoeve van Verwerkingsverantwoordelijke </w:t>
      </w:r>
      <w:r>
        <w:rPr>
          <w:bCs/>
          <w:iCs/>
        </w:rPr>
        <w:t>p</w:t>
      </w:r>
      <w:r w:rsidRPr="00F15583">
        <w:rPr>
          <w:bCs/>
          <w:iCs/>
        </w:rPr>
        <w:t>ersoonsgegevens;</w:t>
      </w:r>
    </w:p>
    <w:p w14:paraId="7E0E6B22" w14:textId="77777777" w:rsidR="009C56C6" w:rsidRPr="00F15583" w:rsidRDefault="009C56C6" w:rsidP="00EA0F51">
      <w:pPr>
        <w:numPr>
          <w:ilvl w:val="0"/>
          <w:numId w:val="5"/>
        </w:numPr>
        <w:spacing w:line="240" w:lineRule="auto"/>
        <w:rPr>
          <w:bCs/>
          <w:iCs/>
        </w:rPr>
      </w:pPr>
      <w:r w:rsidRPr="00F15583">
        <w:rPr>
          <w:bCs/>
          <w:iCs/>
        </w:rPr>
        <w:t>Partijen wensen</w:t>
      </w:r>
      <w:r>
        <w:rPr>
          <w:bCs/>
          <w:iCs/>
        </w:rPr>
        <w:t xml:space="preserve"> zorgvuldig en</w:t>
      </w:r>
      <w:r w:rsidRPr="00F15583">
        <w:rPr>
          <w:bCs/>
          <w:iCs/>
        </w:rPr>
        <w:t xml:space="preserve"> in overeenstemming met de</w:t>
      </w:r>
      <w:r>
        <w:rPr>
          <w:bCs/>
          <w:iCs/>
        </w:rPr>
        <w:t xml:space="preserve"> Algemene Verordening Gegevensbescherming</w:t>
      </w:r>
      <w:r w:rsidRPr="00F15583">
        <w:rPr>
          <w:bCs/>
          <w:iCs/>
        </w:rPr>
        <w:t xml:space="preserve"> </w:t>
      </w:r>
      <w:r>
        <w:rPr>
          <w:bCs/>
          <w:iCs/>
        </w:rPr>
        <w:t>(</w:t>
      </w:r>
      <w:r w:rsidRPr="00F15583">
        <w:rPr>
          <w:bCs/>
          <w:iCs/>
        </w:rPr>
        <w:t>AVG</w:t>
      </w:r>
      <w:r>
        <w:rPr>
          <w:bCs/>
          <w:iCs/>
        </w:rPr>
        <w:t>)</w:t>
      </w:r>
      <w:r w:rsidRPr="00F15583">
        <w:rPr>
          <w:bCs/>
          <w:iCs/>
        </w:rPr>
        <w:t xml:space="preserve"> hun rechten en plichten ten aanzien van </w:t>
      </w:r>
      <w:r>
        <w:rPr>
          <w:bCs/>
          <w:iCs/>
        </w:rPr>
        <w:t xml:space="preserve">het verwerken </w:t>
      </w:r>
      <w:r w:rsidRPr="00F15583">
        <w:rPr>
          <w:bCs/>
          <w:iCs/>
        </w:rPr>
        <w:t xml:space="preserve">van </w:t>
      </w:r>
      <w:r>
        <w:rPr>
          <w:bCs/>
          <w:iCs/>
        </w:rPr>
        <w:t>deze p</w:t>
      </w:r>
      <w:r w:rsidRPr="00F15583">
        <w:rPr>
          <w:bCs/>
          <w:iCs/>
        </w:rPr>
        <w:t xml:space="preserve">ersoonsgegevens van </w:t>
      </w:r>
      <w:r>
        <w:rPr>
          <w:bCs/>
          <w:iCs/>
        </w:rPr>
        <w:t>b</w:t>
      </w:r>
      <w:r w:rsidRPr="00F15583">
        <w:rPr>
          <w:bCs/>
          <w:iCs/>
        </w:rPr>
        <w:t xml:space="preserve">etrokkenen </w:t>
      </w:r>
      <w:r>
        <w:rPr>
          <w:bCs/>
          <w:iCs/>
        </w:rPr>
        <w:t>s</w:t>
      </w:r>
      <w:r w:rsidRPr="00F15583">
        <w:rPr>
          <w:bCs/>
          <w:iCs/>
        </w:rPr>
        <w:t xml:space="preserve">chriftelijk vast te leggen in deze </w:t>
      </w:r>
      <w:r>
        <w:rPr>
          <w:bCs/>
          <w:iCs/>
        </w:rPr>
        <w:t>verwerkersovereenkomst (hierna: “</w:t>
      </w:r>
      <w:r w:rsidRPr="008245FF">
        <w:rPr>
          <w:b/>
        </w:rPr>
        <w:t>Verwerkersovereenkomst</w:t>
      </w:r>
      <w:r>
        <w:rPr>
          <w:bCs/>
          <w:iCs/>
        </w:rPr>
        <w:t>”)</w:t>
      </w:r>
      <w:r w:rsidRPr="00F15583">
        <w:rPr>
          <w:bCs/>
          <w:iCs/>
        </w:rPr>
        <w:t>;</w:t>
      </w:r>
    </w:p>
    <w:p w14:paraId="0A30ECFE" w14:textId="77777777" w:rsidR="009C56C6" w:rsidRPr="00F15583" w:rsidRDefault="009C56C6" w:rsidP="009C56C6">
      <w:pPr>
        <w:rPr>
          <w:bCs/>
          <w:iCs/>
        </w:rPr>
      </w:pPr>
      <w:r w:rsidRPr="00F15583">
        <w:rPr>
          <w:bCs/>
          <w:iCs/>
        </w:rPr>
        <w:t>EN ZIJN ALS VOLGT OVEREENGEKOMEN:</w:t>
      </w:r>
    </w:p>
    <w:p w14:paraId="120086A5" w14:textId="77777777" w:rsidR="009C56C6" w:rsidRDefault="009C56C6" w:rsidP="009C56C6">
      <w:pPr>
        <w:rPr>
          <w:bCs/>
          <w:iCs/>
        </w:rPr>
      </w:pPr>
      <w:r w:rsidRPr="00F15583">
        <w:rPr>
          <w:b/>
          <w:bCs/>
          <w:iCs/>
        </w:rPr>
        <w:t xml:space="preserve">ARTIKEL 1 </w:t>
      </w:r>
      <w:r w:rsidRPr="00F15583">
        <w:rPr>
          <w:b/>
          <w:bCs/>
          <w:iCs/>
        </w:rPr>
        <w:tab/>
        <w:t>DEFINITIES EN VARIA</w:t>
      </w:r>
      <w:r w:rsidRPr="00F15583">
        <w:rPr>
          <w:b/>
          <w:bCs/>
          <w:iCs/>
        </w:rPr>
        <w:br/>
      </w:r>
      <w:r>
        <w:rPr>
          <w:bCs/>
          <w:iCs/>
        </w:rPr>
        <w:t xml:space="preserve">1.1 </w:t>
      </w:r>
      <w:r w:rsidRPr="00F15583">
        <w:rPr>
          <w:bCs/>
          <w:iCs/>
        </w:rPr>
        <w:t xml:space="preserve">In </w:t>
      </w:r>
      <w:r w:rsidRPr="00D50604">
        <w:rPr>
          <w:bCs/>
          <w:iCs/>
        </w:rPr>
        <w:t>deze Verwerkersovereenkomst betekenen de met hoofdletter geschreven termen hetzelfde als in artikel 4 AVG, tenzij anders gedefinieerd.</w:t>
      </w:r>
    </w:p>
    <w:p w14:paraId="393A2E86" w14:textId="77777777" w:rsidR="009C56C6" w:rsidRDefault="009C56C6" w:rsidP="009C56C6">
      <w:pPr>
        <w:rPr>
          <w:bCs/>
          <w:iCs/>
        </w:rPr>
      </w:pPr>
      <w:r>
        <w:rPr>
          <w:bCs/>
          <w:iCs/>
        </w:rPr>
        <w:t xml:space="preserve">1.2 De bepalingen van deze Verwerkersovereenkomst zijn van toepassing op alle Verwerkingen van de Persoonsgegevens die Verwerker uitvoert ten behoeve van Verwerkingsverantwoordelijke </w:t>
      </w:r>
      <w:r w:rsidRPr="008B7FF6">
        <w:rPr>
          <w:bCs/>
          <w:iCs/>
        </w:rPr>
        <w:t xml:space="preserve">in het kader van de diensten die hij levert aan </w:t>
      </w:r>
      <w:r w:rsidRPr="008B7FF6">
        <w:rPr>
          <w:bCs/>
          <w:iCs/>
        </w:rPr>
        <w:lastRenderedPageBreak/>
        <w:t>Verwerkingsverantwoordelijke op grond van de Overeenkomst</w:t>
      </w:r>
      <w:r>
        <w:rPr>
          <w:bCs/>
          <w:iCs/>
        </w:rPr>
        <w:t xml:space="preserve">. </w:t>
      </w:r>
      <w:r w:rsidRPr="00F15583">
        <w:rPr>
          <w:szCs w:val="20"/>
        </w:rPr>
        <w:t xml:space="preserve">In </w:t>
      </w:r>
      <w:r w:rsidRPr="00F15583">
        <w:rPr>
          <w:szCs w:val="20"/>
          <w:u w:val="single"/>
        </w:rPr>
        <w:t>Bijlage A</w:t>
      </w:r>
      <w:r w:rsidRPr="00F15583">
        <w:rPr>
          <w:szCs w:val="20"/>
        </w:rPr>
        <w:t xml:space="preserve"> zijn de</w:t>
      </w:r>
      <w:r>
        <w:rPr>
          <w:szCs w:val="20"/>
        </w:rPr>
        <w:t>ze</w:t>
      </w:r>
      <w:r w:rsidRPr="00F15583">
        <w:rPr>
          <w:szCs w:val="20"/>
        </w:rPr>
        <w:t xml:space="preserve"> Persoonsgegevens en Verwerkingen opgenomen en nader omschreven. </w:t>
      </w:r>
    </w:p>
    <w:p w14:paraId="0817A892" w14:textId="77777777" w:rsidR="009C56C6" w:rsidRPr="00F15583" w:rsidRDefault="009C56C6" w:rsidP="009C56C6">
      <w:pPr>
        <w:rPr>
          <w:bCs/>
          <w:iCs/>
        </w:rPr>
      </w:pPr>
      <w:r>
        <w:rPr>
          <w:bCs/>
          <w:iCs/>
        </w:rPr>
        <w:t xml:space="preserve">1.3 </w:t>
      </w:r>
      <w:r w:rsidRPr="00F15583">
        <w:rPr>
          <w:bCs/>
          <w:iCs/>
        </w:rPr>
        <w:t xml:space="preserve">De </w:t>
      </w:r>
      <w:r>
        <w:rPr>
          <w:bCs/>
          <w:iCs/>
        </w:rPr>
        <w:t xml:space="preserve">in dit document genoemde bijlagen en de latere aanpassingen en aanvullingen daarvan </w:t>
      </w:r>
      <w:r w:rsidRPr="00F15583">
        <w:rPr>
          <w:bCs/>
          <w:iCs/>
        </w:rPr>
        <w:t xml:space="preserve">zijn een onderdeel van deze Verwerkersovereenkomst.     </w:t>
      </w:r>
    </w:p>
    <w:p w14:paraId="0EAA8D02" w14:textId="77777777" w:rsidR="009C56C6" w:rsidRPr="00F15583" w:rsidRDefault="009C56C6" w:rsidP="009C56C6">
      <w:pPr>
        <w:rPr>
          <w:szCs w:val="20"/>
        </w:rPr>
      </w:pPr>
      <w:r w:rsidRPr="00F15583">
        <w:rPr>
          <w:b/>
          <w:bCs/>
          <w:iCs/>
        </w:rPr>
        <w:t xml:space="preserve">ARTIKEL 2 </w:t>
      </w:r>
      <w:r w:rsidRPr="00F15583">
        <w:rPr>
          <w:b/>
          <w:bCs/>
          <w:iCs/>
        </w:rPr>
        <w:tab/>
      </w:r>
      <w:r>
        <w:rPr>
          <w:b/>
          <w:bCs/>
          <w:iCs/>
        </w:rPr>
        <w:t>D</w:t>
      </w:r>
      <w:r w:rsidRPr="00F15583">
        <w:rPr>
          <w:b/>
          <w:bCs/>
          <w:iCs/>
        </w:rPr>
        <w:t xml:space="preserve">OEL VAN DE VERWERKERSOVEREENKOMST  </w:t>
      </w:r>
      <w:r w:rsidRPr="00F15583">
        <w:rPr>
          <w:b/>
          <w:bCs/>
          <w:iCs/>
        </w:rPr>
        <w:br/>
      </w:r>
      <w:r w:rsidRPr="004842DB">
        <w:rPr>
          <w:iCs/>
        </w:rPr>
        <w:t>2.1</w:t>
      </w:r>
      <w:r w:rsidRPr="00F15583">
        <w:rPr>
          <w:bCs/>
          <w:iCs/>
        </w:rPr>
        <w:t xml:space="preserve"> </w:t>
      </w:r>
      <w:bookmarkStart w:id="0" w:name="_Hlk5103647"/>
      <w:r w:rsidRPr="00F15583">
        <w:rPr>
          <w:szCs w:val="20"/>
        </w:rPr>
        <w:t xml:space="preserve">Verwerker </w:t>
      </w:r>
      <w:r>
        <w:rPr>
          <w:szCs w:val="20"/>
        </w:rPr>
        <w:t>verwerkt d</w:t>
      </w:r>
      <w:r w:rsidRPr="00F15583">
        <w:rPr>
          <w:szCs w:val="20"/>
        </w:rPr>
        <w:t>e Persoonsgegevens</w:t>
      </w:r>
      <w:r>
        <w:rPr>
          <w:szCs w:val="20"/>
        </w:rPr>
        <w:t xml:space="preserve"> </w:t>
      </w:r>
      <w:r w:rsidRPr="00F15583">
        <w:rPr>
          <w:szCs w:val="20"/>
        </w:rPr>
        <w:t>alleen:</w:t>
      </w:r>
    </w:p>
    <w:p w14:paraId="3FF04065" w14:textId="77777777" w:rsidR="009C56C6" w:rsidRPr="00AD40C6" w:rsidRDefault="009C56C6" w:rsidP="009C56C6">
      <w:pPr>
        <w:pStyle w:val="Lijstalinea"/>
        <w:numPr>
          <w:ilvl w:val="0"/>
          <w:numId w:val="6"/>
        </w:numPr>
        <w:ind w:left="851" w:hanging="142"/>
        <w:rPr>
          <w:bCs/>
          <w:iCs/>
        </w:rPr>
      </w:pPr>
      <w:r w:rsidRPr="00AD40C6">
        <w:rPr>
          <w:bCs/>
          <w:iCs/>
        </w:rPr>
        <w:t>in opdracht van Verwerkingsverantwoordelijke,</w:t>
      </w:r>
    </w:p>
    <w:p w14:paraId="7EE34525" w14:textId="77777777" w:rsidR="009C56C6" w:rsidRPr="00AD40C6" w:rsidRDefault="009C56C6" w:rsidP="009C56C6">
      <w:pPr>
        <w:pStyle w:val="Lijstalinea"/>
        <w:numPr>
          <w:ilvl w:val="0"/>
          <w:numId w:val="6"/>
        </w:numPr>
        <w:ind w:left="851" w:hanging="142"/>
        <w:rPr>
          <w:bCs/>
          <w:iCs/>
        </w:rPr>
      </w:pPr>
      <w:r w:rsidRPr="00AD40C6">
        <w:rPr>
          <w:bCs/>
          <w:iCs/>
        </w:rPr>
        <w:t>volgens zijn redelijke schriftelijke instructies, en</w:t>
      </w:r>
    </w:p>
    <w:p w14:paraId="6FE09034" w14:textId="77777777" w:rsidR="009C56C6" w:rsidRPr="00AD40C6" w:rsidRDefault="009C56C6" w:rsidP="009C56C6">
      <w:pPr>
        <w:pStyle w:val="Lijstalinea"/>
        <w:numPr>
          <w:ilvl w:val="0"/>
          <w:numId w:val="6"/>
        </w:numPr>
        <w:ind w:left="851" w:hanging="142"/>
        <w:rPr>
          <w:bCs/>
          <w:iCs/>
        </w:rPr>
      </w:pPr>
      <w:r w:rsidRPr="00AD40C6">
        <w:rPr>
          <w:bCs/>
          <w:iCs/>
        </w:rPr>
        <w:t>voor zover de Verwerking noodzakelijk is voor de uitvoering van de Overeenkomst en deze Verwerkersovereenkomst.</w:t>
      </w:r>
    </w:p>
    <w:bookmarkEnd w:id="0"/>
    <w:p w14:paraId="15090D29" w14:textId="77777777" w:rsidR="009C56C6" w:rsidRPr="00F15583" w:rsidRDefault="009C56C6" w:rsidP="00DC23D3">
      <w:pPr>
        <w:spacing w:line="240" w:lineRule="auto"/>
        <w:rPr>
          <w:iCs/>
        </w:rPr>
      </w:pPr>
      <w:r w:rsidRPr="004842DB">
        <w:rPr>
          <w:iCs/>
        </w:rPr>
        <w:t>2.2</w:t>
      </w:r>
      <w:r w:rsidRPr="00F15583">
        <w:rPr>
          <w:iCs/>
        </w:rPr>
        <w:t xml:space="preserve"> Verwerker </w:t>
      </w:r>
      <w:r>
        <w:rPr>
          <w:iCs/>
        </w:rPr>
        <w:t xml:space="preserve">verricht alle Verwerkingen van de Persoonsgegevens </w:t>
      </w:r>
      <w:r w:rsidRPr="00F15583">
        <w:rPr>
          <w:iCs/>
        </w:rPr>
        <w:t xml:space="preserve">in overeenstemming met de AVG en de andere toepasselijke wet- en regelgeving op het gebied van gegevensbescherming, </w:t>
      </w:r>
      <w:r>
        <w:rPr>
          <w:iCs/>
        </w:rPr>
        <w:t>bijvoorbeeld</w:t>
      </w:r>
      <w:r w:rsidRPr="00F15583">
        <w:rPr>
          <w:iCs/>
        </w:rPr>
        <w:t xml:space="preserve"> de Uitvoeringswet AVG en de Telecommunicatiewet (hierna: “</w:t>
      </w:r>
      <w:r w:rsidRPr="00F15583">
        <w:rPr>
          <w:b/>
          <w:bCs/>
          <w:iCs/>
        </w:rPr>
        <w:t>Toepasselijke Wetgeving</w:t>
      </w:r>
      <w:r w:rsidRPr="00F15583">
        <w:rPr>
          <w:iCs/>
        </w:rPr>
        <w:t xml:space="preserve">”).  </w:t>
      </w:r>
    </w:p>
    <w:p w14:paraId="174A9186" w14:textId="77777777" w:rsidR="009C56C6" w:rsidRPr="00F15583" w:rsidRDefault="009C56C6" w:rsidP="00DC23D3">
      <w:pPr>
        <w:spacing w:line="240" w:lineRule="auto"/>
        <w:rPr>
          <w:bCs/>
          <w:iCs/>
        </w:rPr>
      </w:pPr>
      <w:r w:rsidRPr="004842DB">
        <w:rPr>
          <w:bCs/>
          <w:iCs/>
        </w:rPr>
        <w:t>2.3</w:t>
      </w:r>
      <w:r w:rsidRPr="00F15583">
        <w:rPr>
          <w:bCs/>
          <w:iCs/>
        </w:rPr>
        <w:t xml:space="preserve"> Verwerker informeert Verwerkingsverantwoordelijke onmiddellijk als:</w:t>
      </w:r>
    </w:p>
    <w:p w14:paraId="22BD7AED" w14:textId="77777777" w:rsidR="009C56C6" w:rsidRDefault="009C56C6" w:rsidP="00DC23D3">
      <w:pPr>
        <w:pStyle w:val="Lijstalinea"/>
        <w:numPr>
          <w:ilvl w:val="0"/>
          <w:numId w:val="9"/>
        </w:numPr>
        <w:spacing w:line="240" w:lineRule="auto"/>
        <w:ind w:left="851" w:hanging="142"/>
        <w:rPr>
          <w:bCs/>
          <w:iCs/>
        </w:rPr>
      </w:pPr>
      <w:r w:rsidRPr="007916A3">
        <w:rPr>
          <w:bCs/>
          <w:iCs/>
        </w:rPr>
        <w:t>een instructie van Verwerkingsverantwoordelijke in strijd is met de AVG en/of Toepasselijke Wetgeving;</w:t>
      </w:r>
    </w:p>
    <w:p w14:paraId="5A21A73E" w14:textId="77777777" w:rsidR="009C56C6" w:rsidRDefault="009C56C6" w:rsidP="00DC23D3">
      <w:pPr>
        <w:pStyle w:val="Lijstalinea"/>
        <w:numPr>
          <w:ilvl w:val="0"/>
          <w:numId w:val="9"/>
        </w:numPr>
        <w:spacing w:line="240" w:lineRule="auto"/>
        <w:ind w:left="851" w:hanging="142"/>
        <w:rPr>
          <w:bCs/>
          <w:iCs/>
        </w:rPr>
      </w:pPr>
      <w:r w:rsidRPr="007916A3">
        <w:rPr>
          <w:bCs/>
          <w:iCs/>
        </w:rPr>
        <w:t>Verwerker niet langer aan deze Verwerkersovereenkomst kan voldoen;</w:t>
      </w:r>
    </w:p>
    <w:p w14:paraId="5819EADC" w14:textId="77777777" w:rsidR="009C56C6" w:rsidRPr="007916A3" w:rsidRDefault="009C56C6" w:rsidP="00DC23D3">
      <w:pPr>
        <w:pStyle w:val="Lijstalinea"/>
        <w:numPr>
          <w:ilvl w:val="0"/>
          <w:numId w:val="9"/>
        </w:numPr>
        <w:spacing w:line="240" w:lineRule="auto"/>
        <w:ind w:left="851" w:hanging="142"/>
        <w:rPr>
          <w:bCs/>
          <w:iCs/>
        </w:rPr>
      </w:pPr>
      <w:r w:rsidRPr="007916A3">
        <w:rPr>
          <w:bCs/>
          <w:iCs/>
        </w:rPr>
        <w:t xml:space="preserve">Verwerker op grond van een wettelijke verplichting de Persoonsgegevens moet verwerken, tenzij deze informatieverstrekking op basis van de wet verboden is.   </w:t>
      </w:r>
    </w:p>
    <w:p w14:paraId="7553E4FE" w14:textId="77777777" w:rsidR="009C56C6" w:rsidRDefault="009C56C6" w:rsidP="00DC23D3">
      <w:pPr>
        <w:spacing w:line="240" w:lineRule="auto"/>
        <w:rPr>
          <w:bCs/>
          <w:iCs/>
        </w:rPr>
      </w:pPr>
      <w:r w:rsidRPr="00426FC0">
        <w:rPr>
          <w:b/>
          <w:bCs/>
          <w:iCs/>
        </w:rPr>
        <w:t>ARTIKEL 3</w:t>
      </w:r>
      <w:r w:rsidRPr="00426FC0">
        <w:rPr>
          <w:b/>
          <w:bCs/>
          <w:iCs/>
        </w:rPr>
        <w:tab/>
        <w:t>VERLENEN VAN MEDEWERKING</w:t>
      </w:r>
      <w:r w:rsidRPr="00426FC0">
        <w:rPr>
          <w:b/>
          <w:bCs/>
          <w:iCs/>
        </w:rPr>
        <w:br/>
      </w:r>
      <w:r w:rsidRPr="004842DB">
        <w:rPr>
          <w:iCs/>
        </w:rPr>
        <w:t>3.1</w:t>
      </w:r>
      <w:r w:rsidRPr="00D55B6A">
        <w:rPr>
          <w:bCs/>
          <w:iCs/>
        </w:rPr>
        <w:t xml:space="preserve"> </w:t>
      </w:r>
      <w:r>
        <w:rPr>
          <w:bCs/>
          <w:iCs/>
        </w:rPr>
        <w:t>Op verzoek van Verwerkingsverantwoordelijke werkt Verwerker direct mee aan het nakomen van de verplichtingen die Verwerkingsverantwoordelijke ter zake van de Persoonsgegevens heeft op grond van de AVG en Toepasselijke Wetgeving. Die medewerking, in deze Verwerkersovereenkomst op een aantal onderwerpen nader uitgewerkt, heeft betrekking op onder meer:</w:t>
      </w:r>
    </w:p>
    <w:p w14:paraId="2E84D3C5" w14:textId="77777777" w:rsidR="009C56C6" w:rsidRPr="00AA1B7A" w:rsidRDefault="009C56C6" w:rsidP="009C56C6">
      <w:pPr>
        <w:pStyle w:val="Lijstalinea"/>
        <w:numPr>
          <w:ilvl w:val="0"/>
          <w:numId w:val="7"/>
        </w:numPr>
        <w:ind w:left="851" w:hanging="142"/>
        <w:rPr>
          <w:bCs/>
          <w:iCs/>
        </w:rPr>
      </w:pPr>
      <w:r w:rsidRPr="00AA1B7A">
        <w:rPr>
          <w:bCs/>
          <w:iCs/>
        </w:rPr>
        <w:t>voldoen aan verzoeken van Betrokkenen;</w:t>
      </w:r>
    </w:p>
    <w:p w14:paraId="38BCEAD5" w14:textId="77777777" w:rsidR="009C56C6" w:rsidRPr="00AA1B7A" w:rsidRDefault="009C56C6" w:rsidP="009C56C6">
      <w:pPr>
        <w:pStyle w:val="Lijstalinea"/>
        <w:numPr>
          <w:ilvl w:val="0"/>
          <w:numId w:val="7"/>
        </w:numPr>
        <w:ind w:left="851" w:hanging="142"/>
        <w:rPr>
          <w:bCs/>
          <w:iCs/>
        </w:rPr>
      </w:pPr>
      <w:r w:rsidRPr="00AA1B7A">
        <w:rPr>
          <w:bCs/>
          <w:iCs/>
        </w:rPr>
        <w:t xml:space="preserve">uitvoeren van Data </w:t>
      </w:r>
      <w:proofErr w:type="spellStart"/>
      <w:r w:rsidRPr="00AA1B7A">
        <w:rPr>
          <w:bCs/>
          <w:iCs/>
        </w:rPr>
        <w:t>Protection</w:t>
      </w:r>
      <w:proofErr w:type="spellEnd"/>
      <w:r w:rsidRPr="00AA1B7A">
        <w:rPr>
          <w:bCs/>
          <w:iCs/>
        </w:rPr>
        <w:t xml:space="preserve"> Impact Assessments (</w:t>
      </w:r>
      <w:proofErr w:type="spellStart"/>
      <w:r w:rsidRPr="00AA1B7A">
        <w:rPr>
          <w:bCs/>
          <w:iCs/>
        </w:rPr>
        <w:t>DPIA’s</w:t>
      </w:r>
      <w:proofErr w:type="spellEnd"/>
      <w:r w:rsidRPr="00AA1B7A">
        <w:rPr>
          <w:bCs/>
          <w:iCs/>
        </w:rPr>
        <w:t>) (en voorafgaande raadpleging bij Toezichthoudende autoriteiten);</w:t>
      </w:r>
    </w:p>
    <w:p w14:paraId="4289C50C" w14:textId="77777777" w:rsidR="009C56C6" w:rsidRPr="00AA1B7A" w:rsidRDefault="009C56C6" w:rsidP="009C56C6">
      <w:pPr>
        <w:pStyle w:val="Lijstalinea"/>
        <w:numPr>
          <w:ilvl w:val="0"/>
          <w:numId w:val="7"/>
        </w:numPr>
        <w:ind w:left="851" w:hanging="142"/>
        <w:rPr>
          <w:bCs/>
          <w:iCs/>
        </w:rPr>
      </w:pPr>
      <w:r w:rsidRPr="00AA1B7A">
        <w:rPr>
          <w:bCs/>
          <w:iCs/>
        </w:rPr>
        <w:t>uitvoeren van Data Transfer Impact Assessments (</w:t>
      </w:r>
      <w:proofErr w:type="spellStart"/>
      <w:r w:rsidRPr="00AA1B7A">
        <w:rPr>
          <w:bCs/>
          <w:iCs/>
        </w:rPr>
        <w:t>DTIA’s</w:t>
      </w:r>
      <w:proofErr w:type="spellEnd"/>
      <w:r w:rsidRPr="00AA1B7A">
        <w:rPr>
          <w:bCs/>
          <w:iCs/>
        </w:rPr>
        <w:t xml:space="preserve">); </w:t>
      </w:r>
    </w:p>
    <w:p w14:paraId="3A5924C4" w14:textId="77777777" w:rsidR="009C56C6" w:rsidRPr="00AA1B7A" w:rsidRDefault="009C56C6" w:rsidP="009C56C6">
      <w:pPr>
        <w:pStyle w:val="Lijstalinea"/>
        <w:numPr>
          <w:ilvl w:val="0"/>
          <w:numId w:val="7"/>
        </w:numPr>
        <w:ind w:left="851" w:hanging="142"/>
      </w:pPr>
      <w:r w:rsidRPr="00AA1B7A">
        <w:t>voldoen aan verzoeken van (</w:t>
      </w:r>
      <w:proofErr w:type="spellStart"/>
      <w:r w:rsidRPr="00AA1B7A">
        <w:t>inter</w:t>
      </w:r>
      <w:proofErr w:type="spellEnd"/>
      <w:r w:rsidRPr="00AA1B7A">
        <w:t xml:space="preserve">)nationale (overheids-)instanties. </w:t>
      </w:r>
    </w:p>
    <w:p w14:paraId="08E45104" w14:textId="706B06A7" w:rsidR="009C56C6" w:rsidRDefault="009C56C6" w:rsidP="009C56C6">
      <w:r>
        <w:t xml:space="preserve">3.2 Als Verwerker een verzoek krijgt van een </w:t>
      </w:r>
      <w:r w:rsidDel="005810CD">
        <w:t>(</w:t>
      </w:r>
      <w:proofErr w:type="spellStart"/>
      <w:r w:rsidDel="005810CD">
        <w:t>inter</w:t>
      </w:r>
      <w:proofErr w:type="spellEnd"/>
      <w:r w:rsidDel="005810CD">
        <w:t xml:space="preserve">)nationale </w:t>
      </w:r>
      <w:r>
        <w:t>(overheids-)instantie over de Persoonsgegevens, dan:</w:t>
      </w:r>
    </w:p>
    <w:p w14:paraId="3A04C9D0" w14:textId="77777777" w:rsidR="009C56C6" w:rsidRDefault="009C56C6" w:rsidP="009C56C6">
      <w:pPr>
        <w:pStyle w:val="Lijstalinea"/>
        <w:numPr>
          <w:ilvl w:val="0"/>
          <w:numId w:val="8"/>
        </w:numPr>
        <w:ind w:left="851" w:hanging="142"/>
        <w:rPr>
          <w:bCs/>
          <w:iCs/>
        </w:rPr>
      </w:pPr>
      <w:r>
        <w:rPr>
          <w:bCs/>
          <w:iCs/>
        </w:rPr>
        <w:lastRenderedPageBreak/>
        <w:t>neemt Verwerker direct contact op met Verwerkingsverantwoordelijke, en</w:t>
      </w:r>
    </w:p>
    <w:p w14:paraId="64BF15B7" w14:textId="77777777" w:rsidR="009C56C6" w:rsidRDefault="009C56C6" w:rsidP="009C56C6">
      <w:pPr>
        <w:pStyle w:val="Lijstalinea"/>
        <w:numPr>
          <w:ilvl w:val="0"/>
          <w:numId w:val="8"/>
        </w:numPr>
        <w:ind w:left="851" w:hanging="142"/>
        <w:rPr>
          <w:bCs/>
          <w:iCs/>
        </w:rPr>
      </w:pPr>
      <w:r>
        <w:rPr>
          <w:bCs/>
          <w:iCs/>
        </w:rPr>
        <w:t>volgt Verwerker de instructies van Verwerkingsverantwoordelijke op.</w:t>
      </w:r>
    </w:p>
    <w:p w14:paraId="11B0EF91" w14:textId="77777777" w:rsidR="009C56C6" w:rsidRPr="00AA1B7A" w:rsidRDefault="009C56C6" w:rsidP="00374141">
      <w:pPr>
        <w:spacing w:after="0"/>
      </w:pPr>
      <w:r w:rsidRPr="00AA1B7A">
        <w:rPr>
          <w:b/>
          <w:bCs/>
        </w:rPr>
        <w:t>ARTIKEL 4</w:t>
      </w:r>
      <w:r w:rsidRPr="00AA1B7A">
        <w:tab/>
      </w:r>
      <w:r w:rsidRPr="00AA1B7A">
        <w:rPr>
          <w:b/>
          <w:bCs/>
        </w:rPr>
        <w:t>SUBVERWERKERS</w:t>
      </w:r>
    </w:p>
    <w:p w14:paraId="4BE3383C" w14:textId="77777777" w:rsidR="009C56C6" w:rsidRPr="00AA1B7A" w:rsidRDefault="009C56C6" w:rsidP="00DC23D3">
      <w:pPr>
        <w:spacing w:line="240" w:lineRule="auto"/>
      </w:pPr>
      <w:r w:rsidRPr="00AA1B7A">
        <w:t>4.1</w:t>
      </w:r>
      <w:r w:rsidRPr="00AA1B7A">
        <w:rPr>
          <w:b/>
          <w:bCs/>
        </w:rPr>
        <w:t xml:space="preserve"> </w:t>
      </w:r>
      <w:r w:rsidRPr="00AA1B7A">
        <w:t>Verwerkingsverantwoordelijke geeft Verwerker algemene toestemming voor het</w:t>
      </w:r>
      <w:r w:rsidRPr="00AA1B7A" w:rsidDel="00305467">
        <w:t xml:space="preserve"> inschakelen van een andere verwerker in de zin van artikel 28 lid 4 AVG (hierna: </w:t>
      </w:r>
      <w:r w:rsidRPr="00AA1B7A">
        <w:t>“</w:t>
      </w:r>
      <w:proofErr w:type="spellStart"/>
      <w:r w:rsidRPr="00AA1B7A">
        <w:rPr>
          <w:b/>
        </w:rPr>
        <w:t>Subverwerkers</w:t>
      </w:r>
      <w:proofErr w:type="spellEnd"/>
      <w:r w:rsidRPr="00AA1B7A">
        <w:rPr>
          <w:bCs/>
        </w:rPr>
        <w:t>”)</w:t>
      </w:r>
      <w:r w:rsidRPr="00AA1B7A">
        <w:t xml:space="preserve">. De door Verwerker ingeschakelde </w:t>
      </w:r>
      <w:proofErr w:type="spellStart"/>
      <w:r w:rsidRPr="00AA1B7A">
        <w:t>Subverwerkers</w:t>
      </w:r>
      <w:proofErr w:type="spellEnd"/>
      <w:r w:rsidRPr="00AA1B7A">
        <w:t xml:space="preserve"> zijn opgenomen in </w:t>
      </w:r>
      <w:r w:rsidRPr="00AA1B7A">
        <w:rPr>
          <w:u w:val="single"/>
        </w:rPr>
        <w:t>Bijlage A</w:t>
      </w:r>
      <w:r w:rsidRPr="00AA1B7A">
        <w:t xml:space="preserve">. Bij beoogde wijzigingen van de </w:t>
      </w:r>
      <w:proofErr w:type="spellStart"/>
      <w:r w:rsidRPr="00AA1B7A">
        <w:t>Subverwerkers</w:t>
      </w:r>
      <w:proofErr w:type="spellEnd"/>
      <w:r w:rsidRPr="00AA1B7A">
        <w:t xml:space="preserve"> zal Verwerker het proces in artikel 11.3 volgen.</w:t>
      </w:r>
    </w:p>
    <w:p w14:paraId="66F1363A" w14:textId="77777777" w:rsidR="009C56C6" w:rsidRPr="00AA1B7A" w:rsidRDefault="009C56C6" w:rsidP="00DC23D3">
      <w:pPr>
        <w:spacing w:line="240" w:lineRule="auto"/>
      </w:pPr>
      <w:r w:rsidRPr="00AA1B7A">
        <w:t xml:space="preserve">4.2 Verwerker blijft volledig aansprakelijk jegens Verwerkingsverantwoordelijke voor het nakomen van de verplichtingen door </w:t>
      </w:r>
      <w:proofErr w:type="spellStart"/>
      <w:r w:rsidRPr="00AA1B7A">
        <w:t>Subverwerkers</w:t>
      </w:r>
      <w:proofErr w:type="spellEnd"/>
      <w:r w:rsidRPr="00AA1B7A">
        <w:t>.</w:t>
      </w:r>
    </w:p>
    <w:p w14:paraId="4EBA4681" w14:textId="77777777" w:rsidR="009C56C6" w:rsidRDefault="009C56C6" w:rsidP="00DC23D3">
      <w:pPr>
        <w:spacing w:line="240" w:lineRule="auto"/>
        <w:rPr>
          <w:bCs/>
          <w:iCs/>
        </w:rPr>
      </w:pPr>
      <w:r w:rsidRPr="00AA1B7A">
        <w:t xml:space="preserve">4.3 Verwerker legt </w:t>
      </w:r>
      <w:proofErr w:type="spellStart"/>
      <w:r w:rsidRPr="00AA1B7A">
        <w:t>Subverwerkers</w:t>
      </w:r>
      <w:proofErr w:type="spellEnd"/>
      <w:r w:rsidRPr="00AA1B7A">
        <w:t xml:space="preserve"> contractueel de verplichtingen uit deze Verwerkersovereenkomst op. Op verzoek verstrekt Verwerker Verwerkingsverantwoordelijke een kopie van deze contractueel overeengekomen verplichtingen. Het is Verwerker toegestaan concurrentiegevoelige informatie weg te laten in de kopie die hij verstrekt aan Verwerkingsverantwoordelijke.</w:t>
      </w:r>
      <w:r w:rsidRPr="00AA1B7A">
        <w:rPr>
          <w:bCs/>
          <w:iCs/>
        </w:rPr>
        <w:t xml:space="preserve"> </w:t>
      </w:r>
    </w:p>
    <w:p w14:paraId="158C5C5A" w14:textId="77777777" w:rsidR="00374141" w:rsidRDefault="009C56C6" w:rsidP="00374141">
      <w:pPr>
        <w:spacing w:line="240" w:lineRule="auto"/>
        <w:rPr>
          <w:bCs/>
        </w:rPr>
      </w:pPr>
      <w:r w:rsidRPr="00426FC0">
        <w:rPr>
          <w:b/>
          <w:bCs/>
          <w:iCs/>
        </w:rPr>
        <w:t>ARTIKEL 5</w:t>
      </w:r>
      <w:r w:rsidRPr="00426FC0">
        <w:rPr>
          <w:b/>
          <w:bCs/>
          <w:iCs/>
        </w:rPr>
        <w:tab/>
        <w:t>GEHEIMHOUDING</w:t>
      </w:r>
      <w:r w:rsidRPr="00426FC0">
        <w:rPr>
          <w:b/>
          <w:bCs/>
          <w:iCs/>
        </w:rPr>
        <w:br/>
      </w:r>
      <w:r w:rsidRPr="004842DB">
        <w:rPr>
          <w:bCs/>
        </w:rPr>
        <w:t>5.1</w:t>
      </w:r>
      <w:r w:rsidRPr="00426FC0">
        <w:t xml:space="preserve"> </w:t>
      </w:r>
      <w:r w:rsidRPr="000761B2">
        <w:t xml:space="preserve">Verwerker is verplicht tot geheimhouding van de </w:t>
      </w:r>
      <w:r>
        <w:t>P</w:t>
      </w:r>
      <w:r w:rsidRPr="000761B2">
        <w:t>ersoonsgegevens</w:t>
      </w:r>
      <w:r>
        <w:t>.</w:t>
      </w:r>
      <w:r w:rsidRPr="00426FC0">
        <w:rPr>
          <w:szCs w:val="20"/>
        </w:rPr>
        <w:t xml:space="preserve"> Personen die voor </w:t>
      </w:r>
      <w:r>
        <w:rPr>
          <w:szCs w:val="20"/>
        </w:rPr>
        <w:t>Verwerker</w:t>
      </w:r>
      <w:r w:rsidRPr="00426FC0">
        <w:rPr>
          <w:szCs w:val="20"/>
        </w:rPr>
        <w:t xml:space="preserve"> werke</w:t>
      </w:r>
      <w:r w:rsidR="00E953A1">
        <w:rPr>
          <w:szCs w:val="20"/>
        </w:rPr>
        <w:t xml:space="preserve">n </w:t>
      </w:r>
      <w:r w:rsidRPr="00426FC0">
        <w:rPr>
          <w:szCs w:val="20"/>
        </w:rPr>
        <w:t xml:space="preserve">hebben een geheimhoudingsverklaring getekend, of </w:t>
      </w:r>
      <w:r>
        <w:rPr>
          <w:szCs w:val="20"/>
        </w:rPr>
        <w:t xml:space="preserve">zijn </w:t>
      </w:r>
      <w:r w:rsidRPr="00426FC0">
        <w:rPr>
          <w:szCs w:val="20"/>
        </w:rPr>
        <w:t xml:space="preserve">op een andere manier gebonden aan geheimhouding. </w:t>
      </w:r>
      <w:r w:rsidRPr="00426FC0">
        <w:rPr>
          <w:bCs/>
        </w:rPr>
        <w:t>Verwerkingsverantwoordelijke kan hiervan bewijs vragen.</w:t>
      </w:r>
    </w:p>
    <w:p w14:paraId="0CC0F648" w14:textId="0ADB2E50" w:rsidR="009C56C6" w:rsidRPr="00AA1B7A" w:rsidRDefault="009C56C6" w:rsidP="00374141">
      <w:pPr>
        <w:spacing w:line="240" w:lineRule="auto"/>
      </w:pPr>
      <w:r w:rsidRPr="004842DB">
        <w:t>5.2</w:t>
      </w:r>
      <w:r w:rsidRPr="00426FC0">
        <w:t xml:space="preserve"> De geheimhouding kan worden </w:t>
      </w:r>
      <w:r w:rsidRPr="00AA1B7A">
        <w:t xml:space="preserve">doorbroken als dit noodzakelijk is voor </w:t>
      </w:r>
      <w:r w:rsidRPr="00AA1B7A">
        <w:rPr>
          <w:bCs/>
          <w:iCs/>
        </w:rPr>
        <w:t>de uitvoering van de Overeenkomst of deze Verwerkersovereenkomst, door Toepasselijke Wetgeving, een uitspraak van een Nederlandse rechter of een rechter in een andere EU-lidstaat. In geval van een rechterlijke uitspraak uit een derde land, treedt Verwerker eerst in overleg met Verwerkingsverantwoordelijke alvorens de Persoonsgegevens te verstrekken.</w:t>
      </w:r>
    </w:p>
    <w:p w14:paraId="61B4D543" w14:textId="77777777" w:rsidR="009C56C6" w:rsidRPr="00AA1B7A" w:rsidRDefault="009C56C6" w:rsidP="00DC23D3">
      <w:pPr>
        <w:spacing w:line="240" w:lineRule="auto"/>
      </w:pPr>
      <w:r w:rsidRPr="00AA1B7A">
        <w:rPr>
          <w:b/>
          <w:bCs/>
          <w:iCs/>
        </w:rPr>
        <w:t>ARTIKEL 6</w:t>
      </w:r>
      <w:r w:rsidRPr="00AA1B7A">
        <w:rPr>
          <w:b/>
          <w:bCs/>
          <w:iCs/>
        </w:rPr>
        <w:tab/>
        <w:t>BEVEILIGING</w:t>
      </w:r>
      <w:r w:rsidRPr="00AA1B7A">
        <w:rPr>
          <w:b/>
          <w:bCs/>
          <w:iCs/>
        </w:rPr>
        <w:br/>
      </w:r>
      <w:r w:rsidRPr="00AA1B7A">
        <w:rPr>
          <w:bCs/>
        </w:rPr>
        <w:t>6.1</w:t>
      </w:r>
      <w:r w:rsidRPr="00AA1B7A">
        <w:t xml:space="preserve"> Verwerker neemt passende technische en organisatorische maatregelen in de zin van artikel 32 AVG om de Persoonsgegevens te beveiligen. De maatregelen die Verwerker heeft geïmplementeerd, zijn opgenomen in </w:t>
      </w:r>
      <w:r w:rsidRPr="00AA1B7A">
        <w:rPr>
          <w:u w:val="single"/>
        </w:rPr>
        <w:t>Bijlage B</w:t>
      </w:r>
      <w:r w:rsidRPr="00AA1B7A">
        <w:t xml:space="preserve">. </w:t>
      </w:r>
    </w:p>
    <w:p w14:paraId="71665283" w14:textId="77777777" w:rsidR="009C56C6" w:rsidRPr="00AA1B7A" w:rsidRDefault="009C56C6" w:rsidP="00DC23D3">
      <w:pPr>
        <w:spacing w:line="240" w:lineRule="auto"/>
      </w:pPr>
      <w:r w:rsidRPr="00AA1B7A">
        <w:t xml:space="preserve">6.1.1 Verwerker evalueert en actualiseert de beveiligingsmaatregelen periodiek om te waarborgen dat deze blijven voldoen aan de stand van de techniek en een passend beschermingsniveau bieden. Verwerker waarborgt dat wijzigingen in de beveiligingsmaatregelen niet leiden tot een lager beveiligingsniveau dan overeengekomen bij aanvang van de Verwerkersovereenkomst of later schriftelijk afgesproken. Verwerker is gerechtigd om </w:t>
      </w:r>
      <w:r w:rsidRPr="00AA1B7A">
        <w:rPr>
          <w:u w:val="single"/>
        </w:rPr>
        <w:t>Bijlage B</w:t>
      </w:r>
      <w:r w:rsidRPr="00AA1B7A">
        <w:t xml:space="preserve"> eenzijdig aan te passen aan de meest recente beveiligingsstandaarden. Verwerker informeert Verwerkingsverantwoordelijke schriftelijk over wijzigingen in </w:t>
      </w:r>
      <w:r w:rsidRPr="00AA1B7A">
        <w:rPr>
          <w:u w:val="single"/>
        </w:rPr>
        <w:t>Bijlage B</w:t>
      </w:r>
      <w:r w:rsidRPr="00AA1B7A">
        <w:t>.</w:t>
      </w:r>
    </w:p>
    <w:p w14:paraId="7D78705C" w14:textId="77777777" w:rsidR="009C56C6" w:rsidRDefault="009C56C6" w:rsidP="00DC23D3">
      <w:pPr>
        <w:spacing w:line="240" w:lineRule="auto"/>
      </w:pPr>
      <w:r w:rsidRPr="00AA1B7A">
        <w:rPr>
          <w:bCs/>
        </w:rPr>
        <w:lastRenderedPageBreak/>
        <w:t>6.2</w:t>
      </w:r>
      <w:r w:rsidRPr="00AA1B7A">
        <w:t xml:space="preserve"> Verwerker documenteert zijn beveiligingsbeleid schriftelijk en toont op verzoek van Verwerkingsverantwoordelijke bewijs van het bestaan van de getroffen maatregelen</w:t>
      </w:r>
      <w:r w:rsidRPr="00426FC0">
        <w:t xml:space="preserve">. Verwerkingsverantwoordelijke behandelt deze informatie vertrouwelijk, behalve als openbaarmaking vereist is door een rechterlijk bevel of als een </w:t>
      </w:r>
      <w:r>
        <w:t>Toezichthoudende autoriteit</w:t>
      </w:r>
      <w:r w:rsidRPr="00426FC0">
        <w:t xml:space="preserve"> dit verzoekt.</w:t>
      </w:r>
    </w:p>
    <w:p w14:paraId="107B7488" w14:textId="77777777" w:rsidR="009C56C6" w:rsidRPr="00426FC0" w:rsidRDefault="009C56C6" w:rsidP="00DC23D3">
      <w:pPr>
        <w:spacing w:line="240" w:lineRule="auto"/>
      </w:pPr>
      <w:r w:rsidRPr="6A530DA8">
        <w:rPr>
          <w:b/>
          <w:bCs/>
        </w:rPr>
        <w:t>ARTIKEL 7</w:t>
      </w:r>
      <w:r>
        <w:tab/>
      </w:r>
      <w:r w:rsidRPr="6A530DA8">
        <w:rPr>
          <w:b/>
          <w:bCs/>
        </w:rPr>
        <w:t xml:space="preserve">INBREUK IN VERBAND MET PERSOONSGEGEVENS </w:t>
      </w:r>
      <w:r>
        <w:br/>
        <w:t>7.1 Als bij Verwerker een Inbreuk in verband met persoonsgegevens (hierna: “</w:t>
      </w:r>
      <w:r w:rsidRPr="00AA1B7A">
        <w:rPr>
          <w:b/>
          <w:bCs/>
        </w:rPr>
        <w:t>Inbreuk</w:t>
      </w:r>
      <w:r w:rsidRPr="00AA1B7A">
        <w:t xml:space="preserve">”) plaatsvindt, of als daarvan een redelijk vermoeden bestaat, informeert Verwerker Verwerkingsverantwoordelijke </w:t>
      </w:r>
      <w:r w:rsidRPr="00AA1B7A">
        <w:rPr>
          <w:i/>
          <w:iCs/>
        </w:rPr>
        <w:t>binnen 24 uur</w:t>
      </w:r>
      <w:r w:rsidRPr="00AA1B7A">
        <w:t xml:space="preserve"> na ontdekking van de Inbreuk. Verwerker geeft bij het informeren minimaal de informatie uit </w:t>
      </w:r>
      <w:r w:rsidRPr="00AA1B7A">
        <w:rPr>
          <w:u w:val="single"/>
        </w:rPr>
        <w:t>Bijlage</w:t>
      </w:r>
      <w:r w:rsidRPr="6A530DA8">
        <w:rPr>
          <w:u w:val="single"/>
        </w:rPr>
        <w:t xml:space="preserve"> C</w:t>
      </w:r>
      <w:r>
        <w:t xml:space="preserve"> aan de contactpersoon genoemd in die bijlage. Als het voor Verwerker niet mogelijk is al deze informatie meteen te geven, zal Verwerker deze informatie stapsgewijs aan Verwerkingsverantwoordelijke verstrekken.</w:t>
      </w:r>
    </w:p>
    <w:p w14:paraId="6B3249AA" w14:textId="77777777" w:rsidR="009C56C6" w:rsidRPr="00DC23D3" w:rsidRDefault="009C56C6" w:rsidP="00DC23D3">
      <w:pPr>
        <w:spacing w:line="240" w:lineRule="auto"/>
      </w:pPr>
      <w:r w:rsidRPr="004842DB">
        <w:rPr>
          <w:bCs/>
        </w:rPr>
        <w:t>7.2</w:t>
      </w:r>
      <w:r w:rsidRPr="00426FC0">
        <w:t xml:space="preserve"> Verwerker meldt Inbreuken niet aan de </w:t>
      </w:r>
      <w:r>
        <w:t>Toezichthoudende autoriteit</w:t>
      </w:r>
      <w:r w:rsidRPr="00426FC0">
        <w:t xml:space="preserve"> en/of de getroffen </w:t>
      </w:r>
      <w:r w:rsidRPr="00DC23D3">
        <w:t>Betrokkenen, tenzij Verwerkingsverantwoordelijke daar uitdrukkelijk schriftelijk om vraagt.</w:t>
      </w:r>
    </w:p>
    <w:p w14:paraId="0340EACF" w14:textId="77777777" w:rsidR="009C56C6" w:rsidRPr="00DC23D3" w:rsidRDefault="009C56C6" w:rsidP="00DC23D3">
      <w:pPr>
        <w:spacing w:line="240" w:lineRule="auto"/>
        <w:rPr>
          <w:shd w:val="clear" w:color="auto" w:fill="FFFFFF"/>
        </w:rPr>
      </w:pPr>
      <w:r w:rsidRPr="00DC23D3">
        <w:rPr>
          <w:szCs w:val="20"/>
        </w:rPr>
        <w:t xml:space="preserve">7.3 </w:t>
      </w:r>
      <w:r w:rsidRPr="00DC23D3">
        <w:rPr>
          <w:rFonts w:cs="Calibri"/>
          <w:szCs w:val="20"/>
          <w:shd w:val="clear" w:color="auto" w:fill="FFFFFF"/>
        </w:rPr>
        <w:t>Verwerker neemt zo snel mogelijk maatregelen om de oorzaken van de Inbreuk weg te nemen en de mogelijke nadelige gevolgen van de Inbreuk zoveel mogelijk te verminderen of ongedaan te maken.</w:t>
      </w:r>
    </w:p>
    <w:p w14:paraId="6C7CB7FA" w14:textId="77777777" w:rsidR="009C56C6" w:rsidRPr="00DC23D3" w:rsidRDefault="009C56C6" w:rsidP="00DC23D3">
      <w:pPr>
        <w:spacing w:line="240" w:lineRule="auto"/>
        <w:rPr>
          <w:rFonts w:cs="Calibri"/>
          <w:szCs w:val="20"/>
          <w:shd w:val="clear" w:color="auto" w:fill="FFFFFF"/>
        </w:rPr>
      </w:pPr>
      <w:r w:rsidRPr="00DC23D3">
        <w:rPr>
          <w:rFonts w:cs="Calibri"/>
          <w:szCs w:val="20"/>
          <w:shd w:val="clear" w:color="auto" w:fill="FFFFFF"/>
        </w:rPr>
        <w:t xml:space="preserve">7.4 Partijen houden de contactgegevens in </w:t>
      </w:r>
      <w:r w:rsidRPr="00DC23D3">
        <w:rPr>
          <w:rFonts w:cs="Calibri"/>
          <w:szCs w:val="20"/>
          <w:u w:val="single"/>
          <w:shd w:val="clear" w:color="auto" w:fill="FFFFFF"/>
        </w:rPr>
        <w:t>Bijlage C</w:t>
      </w:r>
      <w:r w:rsidRPr="00DC23D3">
        <w:rPr>
          <w:rFonts w:cs="Calibri"/>
          <w:szCs w:val="20"/>
          <w:shd w:val="clear" w:color="auto" w:fill="FFFFFF"/>
        </w:rPr>
        <w:t xml:space="preserve"> actueel en sturen steeds de actuele versie naar de andere Partij. </w:t>
      </w:r>
    </w:p>
    <w:p w14:paraId="07AAD52E" w14:textId="77777777" w:rsidR="009C56C6" w:rsidRPr="003E79D9" w:rsidRDefault="009C56C6" w:rsidP="00DC23D3">
      <w:pPr>
        <w:spacing w:line="240" w:lineRule="auto"/>
        <w:rPr>
          <w:iCs/>
        </w:rPr>
      </w:pPr>
      <w:r w:rsidRPr="003E79D9">
        <w:rPr>
          <w:iCs/>
        </w:rPr>
        <w:t xml:space="preserve">7.5 Verwerker heeft beleid en procedures om: (i) Inbreuken zo vroeg mogelijk op te sporen, (ii) Verwerkingsverantwoordelijke volgens artikel 7.1 te informeren, (iii) snel te reageren op een Inbreuk, (iv) ongeoorloofde toegang, wijziging of verspreiding van de Persoonsgegevens te voorkomen en te beperken en (v) herhaling van de Inbreuk te voorkomen. </w:t>
      </w:r>
    </w:p>
    <w:p w14:paraId="3FC10AB8" w14:textId="77777777" w:rsidR="009C56C6" w:rsidRPr="003E79D9" w:rsidRDefault="009C56C6" w:rsidP="00DC23D3">
      <w:pPr>
        <w:spacing w:line="240" w:lineRule="auto"/>
        <w:rPr>
          <w:iCs/>
        </w:rPr>
      </w:pPr>
      <w:r w:rsidRPr="003E79D9">
        <w:rPr>
          <w:iCs/>
        </w:rPr>
        <w:t>7.6 Verwerker geeft informatie over dit beleid en deze procedures als Verwerkingsverantwoordelijke daarom vraagt.</w:t>
      </w:r>
    </w:p>
    <w:p w14:paraId="037D6DFB" w14:textId="3BDB014F" w:rsidR="009C56C6" w:rsidRDefault="009C56C6" w:rsidP="00374141">
      <w:pPr>
        <w:spacing w:line="240" w:lineRule="auto"/>
        <w:rPr>
          <w:b/>
          <w:bCs/>
          <w:iCs/>
        </w:rPr>
      </w:pPr>
      <w:r w:rsidRPr="003E79D9">
        <w:rPr>
          <w:iCs/>
        </w:rPr>
        <w:t>7.7 Verwerker houdt een register bij van alle Inbreuken gerelateerd aan de Verwerkingen van de Persoonsgegevens, met details over deze Inbreuk, gevolgen en genomen (corrigerende) maatregelen. Verwerker geeft Verwerkingsverantwoordelijke een kopie van dit register als deze daarom vraagt.</w:t>
      </w:r>
    </w:p>
    <w:p w14:paraId="7DF0E90E" w14:textId="77777777" w:rsidR="009C56C6" w:rsidRDefault="009C56C6" w:rsidP="00374141">
      <w:pPr>
        <w:spacing w:after="0"/>
        <w:rPr>
          <w:b/>
          <w:bCs/>
          <w:iCs/>
        </w:rPr>
      </w:pPr>
      <w:r w:rsidRPr="00426FC0">
        <w:rPr>
          <w:b/>
          <w:bCs/>
          <w:iCs/>
        </w:rPr>
        <w:t xml:space="preserve">ARTIKEL </w:t>
      </w:r>
      <w:r>
        <w:rPr>
          <w:b/>
          <w:bCs/>
          <w:iCs/>
        </w:rPr>
        <w:t>8</w:t>
      </w:r>
      <w:r w:rsidRPr="00426FC0">
        <w:rPr>
          <w:b/>
          <w:bCs/>
          <w:iCs/>
        </w:rPr>
        <w:tab/>
        <w:t>AUDIT</w:t>
      </w:r>
    </w:p>
    <w:p w14:paraId="1E29CB1A" w14:textId="2F3A0234" w:rsidR="009C56C6" w:rsidRPr="00E43446" w:rsidRDefault="009C56C6" w:rsidP="00DC23D3">
      <w:pPr>
        <w:spacing w:after="0" w:line="240" w:lineRule="auto"/>
      </w:pPr>
      <w:r>
        <w:t>8</w:t>
      </w:r>
      <w:r w:rsidRPr="00E43446">
        <w:t>.1 Verwerker is verplicht conform artikel 8.2 periodiek een onafhankelijke, externe</w:t>
      </w:r>
      <w:r>
        <w:t xml:space="preserve"> </w:t>
      </w:r>
      <w:r w:rsidRPr="00E43446">
        <w:t>deskundige een audit te laten uitvoeren ten aanzien van de organisatie van Verwerker,</w:t>
      </w:r>
      <w:r>
        <w:t xml:space="preserve"> </w:t>
      </w:r>
      <w:r w:rsidRPr="00E43446">
        <w:t>teneinde aan te tonen dat Verwerker aan het bepaalde in de Verwerkersovereenkomst, de</w:t>
      </w:r>
      <w:r>
        <w:t xml:space="preserve"> </w:t>
      </w:r>
      <w:r w:rsidRPr="00E43446">
        <w:t>AVG en andere toepasselijke wet- en regelgeving betreffende de Verwerking van</w:t>
      </w:r>
      <w:r>
        <w:t xml:space="preserve"> </w:t>
      </w:r>
      <w:r w:rsidRPr="00E43446">
        <w:t>Persoonsgegevens voldoet.</w:t>
      </w:r>
    </w:p>
    <w:p w14:paraId="44617897" w14:textId="77777777" w:rsidR="009C56C6" w:rsidRPr="00E43446" w:rsidRDefault="009C56C6" w:rsidP="009C56C6">
      <w:pPr>
        <w:spacing w:after="0"/>
      </w:pPr>
    </w:p>
    <w:p w14:paraId="6A5C1205" w14:textId="77777777" w:rsidR="009C56C6" w:rsidRPr="00E43446" w:rsidRDefault="009C56C6" w:rsidP="00DC23D3">
      <w:pPr>
        <w:spacing w:after="0" w:line="240" w:lineRule="auto"/>
      </w:pPr>
      <w:r>
        <w:lastRenderedPageBreak/>
        <w:t>8</w:t>
      </w:r>
      <w:r w:rsidRPr="00E43446">
        <w:t>.2 Verwerkingsverantwoordelijke legt de frequentie van de door Verwerker uit te voeren</w:t>
      </w:r>
      <w:r>
        <w:t xml:space="preserve"> </w:t>
      </w:r>
      <w:r w:rsidRPr="00E43446">
        <w:t xml:space="preserve">periodieke audit, zoals bedoeld in artikel 8.1, vast in </w:t>
      </w:r>
      <w:r w:rsidRPr="00A50380">
        <w:rPr>
          <w:u w:val="single"/>
        </w:rPr>
        <w:t>Bijlage A</w:t>
      </w:r>
      <w:r w:rsidRPr="00E43446">
        <w:t>.</w:t>
      </w:r>
    </w:p>
    <w:p w14:paraId="692C297F" w14:textId="77777777" w:rsidR="009C56C6" w:rsidRPr="00E43446" w:rsidRDefault="009C56C6" w:rsidP="00DC23D3">
      <w:pPr>
        <w:spacing w:after="0" w:line="240" w:lineRule="auto"/>
      </w:pPr>
    </w:p>
    <w:p w14:paraId="5E40EB9D" w14:textId="77777777" w:rsidR="009C56C6" w:rsidRDefault="009C56C6" w:rsidP="00DC23D3">
      <w:pPr>
        <w:spacing w:after="0" w:line="240" w:lineRule="auto"/>
        <w:ind w:left="720"/>
      </w:pPr>
      <w:r>
        <w:t>8</w:t>
      </w:r>
      <w:r w:rsidRPr="00E43446">
        <w:t>.2.1 Verwerker verricht tenminste eenmaal per twee jaar een periodieke audit,</w:t>
      </w:r>
      <w:r>
        <w:t xml:space="preserve"> z</w:t>
      </w:r>
      <w:r w:rsidRPr="00E43446">
        <w:t>oals bedoeld in artikel 8.1, tenzij artikel 8.2.2 of 8.2.3 van toepassing is.</w:t>
      </w:r>
      <w:r>
        <w:t xml:space="preserve"> </w:t>
      </w:r>
      <w:r w:rsidRPr="00E43446">
        <w:tab/>
      </w:r>
    </w:p>
    <w:p w14:paraId="7B9BD740" w14:textId="77777777" w:rsidR="009C56C6" w:rsidRPr="00E43446" w:rsidRDefault="009C56C6" w:rsidP="00DC23D3">
      <w:pPr>
        <w:spacing w:after="0" w:line="240" w:lineRule="auto"/>
        <w:ind w:left="720"/>
      </w:pPr>
      <w:r>
        <w:t>8</w:t>
      </w:r>
      <w:r w:rsidRPr="00E43446">
        <w:t>.2.2 Indien Bijzondere categorieën Persoonsgegevens worden verwerkt of een</w:t>
      </w:r>
      <w:r>
        <w:t xml:space="preserve"> </w:t>
      </w:r>
      <w:r w:rsidRPr="00E43446">
        <w:t>Verwerking wordt verricht die een hoog risico inhoudt voor de rechten en vrijheden</w:t>
      </w:r>
      <w:r>
        <w:t xml:space="preserve"> </w:t>
      </w:r>
      <w:r w:rsidRPr="00E43446">
        <w:t>van de Betrokkenen, verricht Verwerker tenminste eenmaal per jaar een periodieke</w:t>
      </w:r>
      <w:r>
        <w:t xml:space="preserve"> </w:t>
      </w:r>
      <w:r w:rsidRPr="00E43446">
        <w:t>audit, zoals bedoeld in artikel 8.1.</w:t>
      </w:r>
    </w:p>
    <w:p w14:paraId="249D9DB3" w14:textId="77777777" w:rsidR="009C56C6" w:rsidRPr="00E43446" w:rsidRDefault="009C56C6" w:rsidP="00DC23D3">
      <w:pPr>
        <w:spacing w:after="0" w:line="240" w:lineRule="auto"/>
        <w:ind w:left="720"/>
      </w:pPr>
      <w:r>
        <w:t>8</w:t>
      </w:r>
      <w:r w:rsidRPr="00E43446">
        <w:t>.2.3 Indien Verwerker uitsluitend verwerkingen verricht die een laag risico</w:t>
      </w:r>
      <w:r>
        <w:t xml:space="preserve"> </w:t>
      </w:r>
      <w:r w:rsidRPr="00E43446">
        <w:t>inhouden voor de rechten en vrijheden van Betrokkenen, is Verwerker niet</w:t>
      </w:r>
      <w:r>
        <w:t xml:space="preserve"> </w:t>
      </w:r>
      <w:r w:rsidRPr="00E43446">
        <w:t>gehouden tot het verrichten van een periodieke audit, zoals bedoeld in artikel 8.1.</w:t>
      </w:r>
    </w:p>
    <w:p w14:paraId="4DB7A1C9" w14:textId="77777777" w:rsidR="009C56C6" w:rsidRPr="00E43446" w:rsidRDefault="009C56C6" w:rsidP="00DC23D3">
      <w:pPr>
        <w:spacing w:after="0" w:line="240" w:lineRule="auto"/>
      </w:pPr>
    </w:p>
    <w:p w14:paraId="18C679FB" w14:textId="77777777" w:rsidR="009C56C6" w:rsidRPr="00E43446" w:rsidRDefault="009C56C6" w:rsidP="00DC23D3">
      <w:pPr>
        <w:spacing w:after="0" w:line="240" w:lineRule="auto"/>
      </w:pPr>
      <w:r>
        <w:t>8</w:t>
      </w:r>
      <w:r w:rsidRPr="00E43446">
        <w:t>.3 Verwerker is verplicht de bevindingen van de onafhankelijke, externe deskundige uit de</w:t>
      </w:r>
      <w:r>
        <w:t xml:space="preserve"> </w:t>
      </w:r>
      <w:r w:rsidRPr="00E43446">
        <w:t>periodieke audit, op verzoek aan Verwerkingsverantwoordelijke ter beschikking te stellen in</w:t>
      </w:r>
      <w:r>
        <w:t xml:space="preserve"> </w:t>
      </w:r>
      <w:r w:rsidRPr="00E43446">
        <w:t>de vorm van een verklaring, waarin de deskundige:</w:t>
      </w:r>
      <w:r>
        <w:t xml:space="preserve"> </w:t>
      </w:r>
    </w:p>
    <w:p w14:paraId="1142637C" w14:textId="348263B5" w:rsidR="009C56C6" w:rsidRPr="00E43446" w:rsidRDefault="009C56C6" w:rsidP="00DC23D3">
      <w:pPr>
        <w:spacing w:after="0" w:line="240" w:lineRule="auto"/>
        <w:ind w:left="720"/>
      </w:pPr>
      <w:r w:rsidRPr="00E43446">
        <w:t>(i) Een oordeel geeft over de kwaliteit van de door Verwerker getroffen technische</w:t>
      </w:r>
      <w:r>
        <w:t xml:space="preserve"> </w:t>
      </w:r>
      <w:r w:rsidRPr="00E43446">
        <w:t>en organisatorische beveiligingsmaatregelen met betrekking tot de Verwerkingen</w:t>
      </w:r>
      <w:r w:rsidR="00374141">
        <w:t xml:space="preserve"> </w:t>
      </w:r>
      <w:r w:rsidRPr="00E43446">
        <w:t>die Verwerker ten behoeve van Verwerkingsverantwoordelijke verricht;</w:t>
      </w:r>
    </w:p>
    <w:p w14:paraId="3AEF4298" w14:textId="77777777" w:rsidR="009C56C6" w:rsidRPr="00E43446" w:rsidRDefault="009C56C6" w:rsidP="00DC23D3">
      <w:pPr>
        <w:spacing w:after="0" w:line="240" w:lineRule="auto"/>
        <w:ind w:left="720"/>
      </w:pPr>
      <w:r w:rsidRPr="00E43446">
        <w:t>(ii) Verwerkingsverantwoordelijke informeert over de overige bevindingen die</w:t>
      </w:r>
      <w:r>
        <w:t xml:space="preserve"> </w:t>
      </w:r>
      <w:r w:rsidRPr="00E43446">
        <w:t>relevant zijn voor nakoming van de Verwerkersovereenkomst, de AVG en andere</w:t>
      </w:r>
      <w:r>
        <w:t xml:space="preserve"> </w:t>
      </w:r>
      <w:r w:rsidRPr="00E43446">
        <w:t>toepasselijke wet- en regelgeving betreffende de Verwerking van</w:t>
      </w:r>
      <w:r>
        <w:t xml:space="preserve"> </w:t>
      </w:r>
      <w:r w:rsidRPr="00E43446">
        <w:t>Persoonsgegevens.</w:t>
      </w:r>
    </w:p>
    <w:p w14:paraId="07DAA40E" w14:textId="77777777" w:rsidR="009C56C6" w:rsidRPr="00E43446" w:rsidRDefault="009C56C6" w:rsidP="00DC23D3">
      <w:pPr>
        <w:spacing w:after="0" w:line="240" w:lineRule="auto"/>
      </w:pPr>
    </w:p>
    <w:p w14:paraId="69D4509A" w14:textId="77777777" w:rsidR="009C56C6" w:rsidRPr="00E43446" w:rsidRDefault="009C56C6" w:rsidP="00DC23D3">
      <w:pPr>
        <w:spacing w:after="0" w:line="240" w:lineRule="auto"/>
      </w:pPr>
      <w:r>
        <w:t>8</w:t>
      </w:r>
      <w:r w:rsidRPr="00E43446">
        <w:t>.4 Verwerkingsverantwoordelijke heeft het recht op zijn verzoek een audit te laten</w:t>
      </w:r>
      <w:r>
        <w:t xml:space="preserve"> </w:t>
      </w:r>
      <w:r w:rsidRPr="00E43446">
        <w:t>uitvoeren door een door Verwerkingsverantwoordelijke gemachtigde deskundige, ten</w:t>
      </w:r>
      <w:r>
        <w:t xml:space="preserve"> </w:t>
      </w:r>
      <w:r w:rsidRPr="00E43446">
        <w:t>aanzien van de organisatie van Verwerker, teneinde aan te tonen dat Verwerker aan het</w:t>
      </w:r>
      <w:r>
        <w:t xml:space="preserve"> </w:t>
      </w:r>
      <w:r w:rsidRPr="00E43446">
        <w:t>bepaalde in de Verwerkersovereenkomst, de AVG en andere toepasselijke wet- en</w:t>
      </w:r>
      <w:r>
        <w:t xml:space="preserve"> </w:t>
      </w:r>
      <w:r w:rsidRPr="00E43446">
        <w:t>regelgeving betreffende de Verwerking van Persoonsgegevens voldoet.</w:t>
      </w:r>
      <w:r>
        <w:t xml:space="preserve"> </w:t>
      </w:r>
      <w:r w:rsidRPr="00E43446">
        <w:t>Verwerkingsverantwoordelijke kan maximaal eenmaal per jaar gebruik maken van het recht</w:t>
      </w:r>
      <w:r>
        <w:t xml:space="preserve"> </w:t>
      </w:r>
      <w:r w:rsidRPr="00E43446">
        <w:t>op zijn verzoek een audit te laten uitvoeren bij Verwerker, zoals bedoeld in dit artikellid, of</w:t>
      </w:r>
      <w:r>
        <w:t xml:space="preserve"> </w:t>
      </w:r>
      <w:r w:rsidRPr="00E43446">
        <w:t>vaker bij een concreet vermoeden dat Verwerker de Verwerkersovereenkomst en/of de</w:t>
      </w:r>
      <w:r>
        <w:t xml:space="preserve"> </w:t>
      </w:r>
      <w:r w:rsidRPr="00E43446">
        <w:t>AVG en/of andere toepasselijke wet- en regelgeving betreffende de Verwerking van</w:t>
      </w:r>
      <w:r>
        <w:t xml:space="preserve"> </w:t>
      </w:r>
      <w:r w:rsidRPr="00E43446">
        <w:t>Persoonsgegevens, niet nakomt. Verwerkingsverantwoordelijke stelt Verwerker ten minste</w:t>
      </w:r>
      <w:r>
        <w:t xml:space="preserve"> </w:t>
      </w:r>
      <w:r w:rsidRPr="00E43446">
        <w:t>14 (veertien) dagen voor aanvang van de audit Schriftelijk in kennis. De audit mag de</w:t>
      </w:r>
      <w:r>
        <w:t xml:space="preserve"> </w:t>
      </w:r>
      <w:r w:rsidRPr="00E43446">
        <w:t>normale bedrijfsactiviteiten van Verwerker niet onredelijk verstoren.</w:t>
      </w:r>
    </w:p>
    <w:p w14:paraId="11250189" w14:textId="77777777" w:rsidR="009C56C6" w:rsidRPr="00E43446" w:rsidRDefault="009C56C6" w:rsidP="00DC23D3">
      <w:pPr>
        <w:spacing w:after="0" w:line="240" w:lineRule="auto"/>
      </w:pPr>
    </w:p>
    <w:p w14:paraId="53B89339" w14:textId="77777777" w:rsidR="009C56C6" w:rsidRPr="00E43446" w:rsidRDefault="009C56C6" w:rsidP="00DC23D3">
      <w:pPr>
        <w:spacing w:after="0" w:line="240" w:lineRule="auto"/>
      </w:pPr>
      <w:r>
        <w:t>8</w:t>
      </w:r>
      <w:r w:rsidRPr="00E43446">
        <w:t>.5 De kosten van de periodieke audit komen voor rekening van Verwerker. De kosten van</w:t>
      </w:r>
      <w:r>
        <w:t xml:space="preserve"> </w:t>
      </w:r>
      <w:r w:rsidRPr="00E43446">
        <w:t>de audit op verzoek van Verwerkingsverantwoordelijke komen voor rekening van</w:t>
      </w:r>
      <w:r>
        <w:t xml:space="preserve"> </w:t>
      </w:r>
      <w:r w:rsidRPr="00E43446">
        <w:t>Verwerkingsverantwoordelijke, tenzij uit de bevindingen van de audit blijkt dat Verwerker</w:t>
      </w:r>
      <w:r>
        <w:t xml:space="preserve"> </w:t>
      </w:r>
      <w:r w:rsidRPr="00E43446">
        <w:t>de bepalingen uit de Verwerkersovereenkomst en/of de AVG en/of andere toepasselijke</w:t>
      </w:r>
      <w:r>
        <w:t xml:space="preserve"> </w:t>
      </w:r>
      <w:r w:rsidRPr="00E43446">
        <w:t>wet- en regelgeving betreffende de Verwerking van Persoonsgegevens niet is nagekomen.</w:t>
      </w:r>
    </w:p>
    <w:p w14:paraId="6AF4E339" w14:textId="77777777" w:rsidR="009C56C6" w:rsidRPr="00E43446" w:rsidRDefault="009C56C6" w:rsidP="00DC23D3">
      <w:pPr>
        <w:spacing w:after="0" w:line="240" w:lineRule="auto"/>
      </w:pPr>
    </w:p>
    <w:p w14:paraId="4FBDE2AA" w14:textId="77777777" w:rsidR="009C56C6" w:rsidRPr="00E43446" w:rsidRDefault="009C56C6" w:rsidP="00374141">
      <w:pPr>
        <w:spacing w:line="240" w:lineRule="auto"/>
      </w:pPr>
      <w:r>
        <w:t>8</w:t>
      </w:r>
      <w:r w:rsidRPr="00E43446">
        <w:t>.6 Indien tijdens een audit wordt vastgesteld dat Verwerker niet aan het bepaalde in de</w:t>
      </w:r>
      <w:r>
        <w:t xml:space="preserve"> </w:t>
      </w:r>
      <w:r w:rsidRPr="00E43446">
        <w:t>Verwerkersovereenkomst en/of de AVG en/of andere toepasselijke wet- en regelgeving</w:t>
      </w:r>
      <w:r>
        <w:t xml:space="preserve"> </w:t>
      </w:r>
      <w:r w:rsidRPr="00E43446">
        <w:t>betreffende de Verwerking van Persoonsgegevens voldoet, neemt Verwerker onverwijld</w:t>
      </w:r>
      <w:r>
        <w:t xml:space="preserve"> </w:t>
      </w:r>
      <w:r w:rsidRPr="00E43446">
        <w:t xml:space="preserve">alle </w:t>
      </w:r>
      <w:r w:rsidRPr="00E43446">
        <w:lastRenderedPageBreak/>
        <w:t>redelijkerwijs noodzakelijke maatregelen om te zorgen dat Verwerker hieraan alsnog</w:t>
      </w:r>
      <w:r>
        <w:t xml:space="preserve"> </w:t>
      </w:r>
      <w:r w:rsidRPr="00E43446">
        <w:t>voldoet. De bijbehorende kosten komen voor rekening van Verwerker.</w:t>
      </w:r>
    </w:p>
    <w:p w14:paraId="12975527" w14:textId="77777777" w:rsidR="009C56C6" w:rsidRDefault="009C56C6" w:rsidP="00374141">
      <w:pPr>
        <w:spacing w:after="0" w:line="240" w:lineRule="auto"/>
        <w:rPr>
          <w:iCs/>
        </w:rPr>
      </w:pPr>
      <w:r w:rsidRPr="00426FC0">
        <w:rPr>
          <w:b/>
          <w:bCs/>
          <w:iCs/>
        </w:rPr>
        <w:t>ARTIKEL 9</w:t>
      </w:r>
      <w:r w:rsidRPr="00426FC0">
        <w:rPr>
          <w:b/>
          <w:bCs/>
          <w:iCs/>
        </w:rPr>
        <w:tab/>
        <w:t>DOORGIFTE VAN PERSOONSGEGEVENS</w:t>
      </w:r>
    </w:p>
    <w:p w14:paraId="52AA7C61" w14:textId="7721C689" w:rsidR="009C56C6" w:rsidRPr="00CD7C53" w:rsidRDefault="009C56C6" w:rsidP="00DC23D3">
      <w:pPr>
        <w:spacing w:line="240" w:lineRule="auto"/>
      </w:pPr>
      <w:r w:rsidRPr="00CD7C53">
        <w:t xml:space="preserve">9.1 Verwerker mag de Persoonsgegevens alleen doorgeven aan een land buiten de Europese Economische Ruimte of een internationale organisatie als: (i) wordt voldaan aan de artikelen 44 tot en met 49 AVG, en (ii) Verwerkingsverantwoordelijke tijdig schriftelijk wordt geïnformeerd voordat de doorgifte begint. De doorgiften die plaatsvinden, zijn opgenomen in </w:t>
      </w:r>
      <w:r w:rsidRPr="00CD7C53">
        <w:rPr>
          <w:u w:val="single"/>
        </w:rPr>
        <w:t>Bijlage A</w:t>
      </w:r>
      <w:r w:rsidRPr="00CD7C53">
        <w:t xml:space="preserve">. Bij beoogde wijzigingen van de doorgiften in </w:t>
      </w:r>
      <w:r w:rsidRPr="00A50380">
        <w:rPr>
          <w:u w:val="single"/>
        </w:rPr>
        <w:t>Bijlage A</w:t>
      </w:r>
      <w:r w:rsidRPr="00CD7C53">
        <w:t xml:space="preserve"> zal Verwerker het proces in artikel 11.3 volgen.</w:t>
      </w:r>
    </w:p>
    <w:p w14:paraId="71726C74" w14:textId="77777777" w:rsidR="009C56C6" w:rsidRPr="00CD7C53" w:rsidRDefault="009C56C6" w:rsidP="00DC23D3">
      <w:pPr>
        <w:spacing w:line="240" w:lineRule="auto"/>
        <w:rPr>
          <w:bCs/>
        </w:rPr>
      </w:pPr>
      <w:r w:rsidRPr="00CD7C53">
        <w:rPr>
          <w:bCs/>
          <w:iCs/>
        </w:rPr>
        <w:t xml:space="preserve">9.2 Indien een doorgifte plaatsvindt op basis van een adequaatheidsbesluit van de Europese Commissie, de standaardbepalingen voor doorgifte of bindende bedrijfsvoorschriften, verwijzen Partijen in </w:t>
      </w:r>
      <w:r w:rsidRPr="00CD7C53">
        <w:rPr>
          <w:bCs/>
          <w:iCs/>
          <w:u w:val="single"/>
        </w:rPr>
        <w:t>Bijlage A</w:t>
      </w:r>
      <w:r w:rsidRPr="00CD7C53">
        <w:rPr>
          <w:bCs/>
          <w:iCs/>
        </w:rPr>
        <w:t xml:space="preserve"> naar de specifieke relevante documenten of hechten deze als bijlage aan deze Verwerkersovereenkomst. </w:t>
      </w:r>
    </w:p>
    <w:p w14:paraId="4DB78877" w14:textId="77777777" w:rsidR="009C56C6" w:rsidRPr="008245FF" w:rsidRDefault="009C56C6" w:rsidP="00DC23D3">
      <w:pPr>
        <w:spacing w:line="240" w:lineRule="auto"/>
        <w:rPr>
          <w:b/>
        </w:rPr>
      </w:pPr>
      <w:r w:rsidRPr="00CD7C53">
        <w:rPr>
          <w:iCs/>
        </w:rPr>
        <w:t>9.3 Als sprake is van een wijziging of aanvulling van de vereisten inzake doorgiften, bijvoorbeeld door rechterlijke uitspraken, nieuwe of gewijzigde adequaatheidsbesluiten/model clausules van de Europese Commissie of aanbevelingen van Toezichthoudende autoriteiten, neemt Verwerker maatregelen om te voldoen aan deze gewijzigde of aangevulde vereisten.</w:t>
      </w:r>
      <w:r>
        <w:rPr>
          <w:iCs/>
        </w:rPr>
        <w:t xml:space="preserve"> </w:t>
      </w:r>
    </w:p>
    <w:p w14:paraId="14FB0D7B" w14:textId="77777777" w:rsidR="009C56C6" w:rsidRPr="00DC23D3" w:rsidRDefault="009C56C6" w:rsidP="00374141">
      <w:pPr>
        <w:spacing w:after="0" w:line="240" w:lineRule="auto"/>
        <w:rPr>
          <w:b/>
          <w:i/>
          <w:color w:val="FF0000"/>
          <w:szCs w:val="20"/>
        </w:rPr>
      </w:pPr>
      <w:r w:rsidRPr="00DC23D3">
        <w:rPr>
          <w:b/>
          <w:bCs/>
          <w:iCs/>
          <w:szCs w:val="20"/>
        </w:rPr>
        <w:t>ARTIKEL 10</w:t>
      </w:r>
      <w:r w:rsidRPr="00DC23D3">
        <w:rPr>
          <w:b/>
          <w:bCs/>
          <w:iCs/>
          <w:szCs w:val="20"/>
        </w:rPr>
        <w:tab/>
        <w:t>AANSPRAKELIJKHEID</w:t>
      </w:r>
    </w:p>
    <w:p w14:paraId="7E40EFC3" w14:textId="77777777" w:rsidR="009C56C6" w:rsidRPr="00DC23D3" w:rsidRDefault="009C56C6" w:rsidP="00DC23D3">
      <w:pPr>
        <w:autoSpaceDE w:val="0"/>
        <w:autoSpaceDN w:val="0"/>
        <w:adjustRightInd w:val="0"/>
        <w:spacing w:after="0" w:line="240" w:lineRule="auto"/>
        <w:rPr>
          <w:rFonts w:cs="Calibri"/>
          <w:szCs w:val="20"/>
          <w:lang w:eastAsia="nl-NL"/>
        </w:rPr>
      </w:pPr>
      <w:r w:rsidRPr="00DC23D3">
        <w:rPr>
          <w:rFonts w:cs="Calibri-Bold"/>
          <w:szCs w:val="20"/>
          <w:lang w:eastAsia="nl-NL"/>
        </w:rPr>
        <w:t xml:space="preserve">10.1 </w:t>
      </w:r>
      <w:r w:rsidRPr="00DC23D3">
        <w:rPr>
          <w:rFonts w:cs="Calibri"/>
          <w:szCs w:val="20"/>
          <w:lang w:eastAsia="nl-NL"/>
        </w:rPr>
        <w:t>Een Partij kan geen beroep doen op een aansprakelijkheidsbeperking, die is opgenomen</w:t>
      </w:r>
    </w:p>
    <w:p w14:paraId="1C3B0201" w14:textId="77777777" w:rsidR="009C56C6" w:rsidRPr="00DC23D3" w:rsidRDefault="009C56C6" w:rsidP="00DC23D3">
      <w:pPr>
        <w:autoSpaceDE w:val="0"/>
        <w:autoSpaceDN w:val="0"/>
        <w:adjustRightInd w:val="0"/>
        <w:spacing w:after="0" w:line="240" w:lineRule="auto"/>
        <w:rPr>
          <w:rFonts w:cs="Calibri"/>
          <w:szCs w:val="20"/>
          <w:lang w:eastAsia="nl-NL"/>
        </w:rPr>
      </w:pPr>
      <w:r w:rsidRPr="00DC23D3">
        <w:rPr>
          <w:rFonts w:cs="Calibri"/>
          <w:szCs w:val="20"/>
          <w:lang w:eastAsia="nl-NL"/>
        </w:rPr>
        <w:t>in de Overeenkomst of andere tussen Partijen bestaande overeenkomst of regeling, ten</w:t>
      </w:r>
    </w:p>
    <w:p w14:paraId="1EC8A513" w14:textId="77777777" w:rsidR="009C56C6" w:rsidRPr="00DC23D3" w:rsidRDefault="009C56C6" w:rsidP="00DC23D3">
      <w:pPr>
        <w:autoSpaceDE w:val="0"/>
        <w:autoSpaceDN w:val="0"/>
        <w:adjustRightInd w:val="0"/>
        <w:spacing w:after="0" w:line="240" w:lineRule="auto"/>
        <w:rPr>
          <w:rFonts w:cs="Calibri"/>
          <w:szCs w:val="20"/>
          <w:lang w:eastAsia="nl-NL"/>
        </w:rPr>
      </w:pPr>
      <w:r w:rsidRPr="00DC23D3">
        <w:rPr>
          <w:rFonts w:cs="Calibri"/>
          <w:szCs w:val="20"/>
          <w:lang w:eastAsia="nl-NL"/>
        </w:rPr>
        <w:t>aanzien van een door de andere Partij ingestelde:</w:t>
      </w:r>
    </w:p>
    <w:p w14:paraId="12719309" w14:textId="77777777" w:rsidR="009C56C6" w:rsidRPr="00DC23D3" w:rsidRDefault="009C56C6" w:rsidP="00DC23D3">
      <w:pPr>
        <w:autoSpaceDE w:val="0"/>
        <w:autoSpaceDN w:val="0"/>
        <w:adjustRightInd w:val="0"/>
        <w:spacing w:after="0" w:line="240" w:lineRule="auto"/>
        <w:rPr>
          <w:rFonts w:cs="Calibri"/>
          <w:szCs w:val="20"/>
          <w:lang w:eastAsia="nl-NL"/>
        </w:rPr>
      </w:pPr>
    </w:p>
    <w:p w14:paraId="2A227E89" w14:textId="77777777" w:rsidR="009C56C6" w:rsidRPr="00DC23D3" w:rsidRDefault="009C56C6" w:rsidP="00DC23D3">
      <w:pPr>
        <w:pStyle w:val="Lijstalinea"/>
        <w:numPr>
          <w:ilvl w:val="1"/>
          <w:numId w:val="7"/>
        </w:numPr>
        <w:autoSpaceDE w:val="0"/>
        <w:autoSpaceDN w:val="0"/>
        <w:adjustRightInd w:val="0"/>
        <w:spacing w:after="0" w:line="240" w:lineRule="auto"/>
        <w:rPr>
          <w:rFonts w:cs="Calibri"/>
          <w:szCs w:val="20"/>
          <w:lang w:eastAsia="nl-NL"/>
        </w:rPr>
      </w:pPr>
      <w:r w:rsidRPr="00DC23D3">
        <w:rPr>
          <w:rFonts w:cs="Calibri"/>
          <w:szCs w:val="20"/>
          <w:lang w:eastAsia="nl-NL"/>
        </w:rPr>
        <w:t>verhaalsactie op grond van artikel 82 AVG; of</w:t>
      </w:r>
    </w:p>
    <w:p w14:paraId="78720117" w14:textId="77777777" w:rsidR="009C56C6" w:rsidRPr="00DC23D3" w:rsidRDefault="009C56C6" w:rsidP="00DC23D3">
      <w:pPr>
        <w:pStyle w:val="Lijstalinea"/>
        <w:numPr>
          <w:ilvl w:val="1"/>
          <w:numId w:val="7"/>
        </w:numPr>
        <w:autoSpaceDE w:val="0"/>
        <w:autoSpaceDN w:val="0"/>
        <w:adjustRightInd w:val="0"/>
        <w:spacing w:after="0" w:line="240" w:lineRule="auto"/>
        <w:rPr>
          <w:rFonts w:cs="Calibri"/>
          <w:szCs w:val="20"/>
          <w:lang w:eastAsia="nl-NL"/>
        </w:rPr>
      </w:pPr>
      <w:r w:rsidRPr="00DC23D3">
        <w:rPr>
          <w:rFonts w:cs="Calibri"/>
          <w:szCs w:val="20"/>
          <w:lang w:eastAsia="nl-NL"/>
        </w:rPr>
        <w:t>schadevergoedingsactie uit hoofde van de Verwerkersovereenkomst, indien en voor zover de actie bestaat uit verhaal van een aan de Toezichthoudende autoriteit betaalde geldboete die geheel of gedeeltelijk toerekenbaar is aan de andere Partij.</w:t>
      </w:r>
    </w:p>
    <w:p w14:paraId="48A0D387" w14:textId="77777777" w:rsidR="009C56C6" w:rsidRPr="00DC23D3" w:rsidRDefault="009C56C6" w:rsidP="00DC23D3">
      <w:pPr>
        <w:autoSpaceDE w:val="0"/>
        <w:autoSpaceDN w:val="0"/>
        <w:adjustRightInd w:val="0"/>
        <w:spacing w:after="0" w:line="240" w:lineRule="auto"/>
        <w:rPr>
          <w:rFonts w:cs="Calibri"/>
          <w:szCs w:val="20"/>
          <w:lang w:eastAsia="nl-NL"/>
        </w:rPr>
      </w:pPr>
    </w:p>
    <w:p w14:paraId="5CDFCBC4" w14:textId="77777777" w:rsidR="009C56C6" w:rsidRPr="00DC23D3" w:rsidRDefault="009C56C6" w:rsidP="00DC23D3">
      <w:pPr>
        <w:autoSpaceDE w:val="0"/>
        <w:autoSpaceDN w:val="0"/>
        <w:adjustRightInd w:val="0"/>
        <w:spacing w:after="0" w:line="240" w:lineRule="auto"/>
        <w:rPr>
          <w:rFonts w:cs="Calibri"/>
          <w:szCs w:val="20"/>
          <w:lang w:eastAsia="nl-NL"/>
        </w:rPr>
      </w:pPr>
      <w:r w:rsidRPr="00DC23D3">
        <w:rPr>
          <w:rFonts w:cs="Calibri"/>
          <w:szCs w:val="20"/>
          <w:lang w:eastAsia="nl-NL"/>
        </w:rPr>
        <w:t>Het bepaalde in dit artikel laat onverlet de rechtsmiddelen die de aangesproken Partij op</w:t>
      </w:r>
    </w:p>
    <w:p w14:paraId="1099035C" w14:textId="77777777" w:rsidR="009C56C6" w:rsidRPr="00DC23D3" w:rsidRDefault="009C56C6" w:rsidP="00DC23D3">
      <w:pPr>
        <w:autoSpaceDE w:val="0"/>
        <w:autoSpaceDN w:val="0"/>
        <w:adjustRightInd w:val="0"/>
        <w:spacing w:after="0" w:line="240" w:lineRule="auto"/>
        <w:rPr>
          <w:rFonts w:cs="Calibri"/>
          <w:szCs w:val="20"/>
          <w:lang w:eastAsia="nl-NL"/>
        </w:rPr>
      </w:pPr>
      <w:r w:rsidRPr="00DC23D3">
        <w:rPr>
          <w:rFonts w:cs="Calibri"/>
          <w:szCs w:val="20"/>
          <w:lang w:eastAsia="nl-NL"/>
        </w:rPr>
        <w:t>grond van de geldende wet- of regelgeving ter beschikking staat.</w:t>
      </w:r>
    </w:p>
    <w:p w14:paraId="59229C23" w14:textId="77777777" w:rsidR="009C56C6" w:rsidRPr="00DC23D3" w:rsidRDefault="009C56C6" w:rsidP="00DC23D3">
      <w:pPr>
        <w:autoSpaceDE w:val="0"/>
        <w:autoSpaceDN w:val="0"/>
        <w:adjustRightInd w:val="0"/>
        <w:spacing w:after="0" w:line="240" w:lineRule="auto"/>
        <w:rPr>
          <w:rFonts w:cs="Calibri"/>
          <w:szCs w:val="20"/>
          <w:lang w:eastAsia="nl-NL"/>
        </w:rPr>
      </w:pPr>
    </w:p>
    <w:p w14:paraId="1FCCE201" w14:textId="77777777" w:rsidR="009C56C6" w:rsidRPr="00DC23D3" w:rsidRDefault="009C56C6" w:rsidP="00DC23D3">
      <w:pPr>
        <w:autoSpaceDE w:val="0"/>
        <w:autoSpaceDN w:val="0"/>
        <w:adjustRightInd w:val="0"/>
        <w:spacing w:after="0" w:line="240" w:lineRule="auto"/>
        <w:rPr>
          <w:rFonts w:cs="Calibri"/>
          <w:szCs w:val="20"/>
          <w:lang w:eastAsia="nl-NL"/>
        </w:rPr>
      </w:pPr>
      <w:r w:rsidRPr="00DC23D3">
        <w:rPr>
          <w:rFonts w:cs="Calibri-Bold"/>
          <w:szCs w:val="20"/>
          <w:lang w:eastAsia="nl-NL"/>
        </w:rPr>
        <w:t xml:space="preserve">10.2 </w:t>
      </w:r>
      <w:r w:rsidRPr="00DC23D3">
        <w:rPr>
          <w:rFonts w:cs="Calibri"/>
          <w:szCs w:val="20"/>
          <w:lang w:eastAsia="nl-NL"/>
        </w:rPr>
        <w:t>Iedere Partij is verplicht de andere Partij zonder onnodige vertraging op de hoogte te</w:t>
      </w:r>
    </w:p>
    <w:p w14:paraId="1206FA70" w14:textId="77777777" w:rsidR="009C56C6" w:rsidRPr="00DC23D3" w:rsidRDefault="009C56C6" w:rsidP="00DC23D3">
      <w:pPr>
        <w:autoSpaceDE w:val="0"/>
        <w:autoSpaceDN w:val="0"/>
        <w:adjustRightInd w:val="0"/>
        <w:spacing w:after="0" w:line="240" w:lineRule="auto"/>
        <w:rPr>
          <w:rFonts w:cs="Calibri"/>
          <w:szCs w:val="20"/>
          <w:lang w:eastAsia="nl-NL"/>
        </w:rPr>
      </w:pPr>
      <w:r w:rsidRPr="00DC23D3">
        <w:rPr>
          <w:rFonts w:cs="Calibri"/>
          <w:szCs w:val="20"/>
          <w:lang w:eastAsia="nl-NL"/>
        </w:rPr>
        <w:t>stellen van een (mogelijke) aansprakelijkstelling of het (mogelijk) opleggen van een boete</w:t>
      </w:r>
    </w:p>
    <w:p w14:paraId="30C24566" w14:textId="77777777" w:rsidR="009C56C6" w:rsidRPr="00041072" w:rsidRDefault="009C56C6" w:rsidP="00041072">
      <w:pPr>
        <w:autoSpaceDE w:val="0"/>
        <w:autoSpaceDN w:val="0"/>
        <w:adjustRightInd w:val="0"/>
        <w:spacing w:after="0" w:line="240" w:lineRule="auto"/>
        <w:rPr>
          <w:rFonts w:cs="Calibri"/>
          <w:szCs w:val="20"/>
          <w:lang w:eastAsia="nl-NL"/>
        </w:rPr>
      </w:pPr>
      <w:r w:rsidRPr="00041072">
        <w:rPr>
          <w:rFonts w:cs="Calibri"/>
          <w:szCs w:val="20"/>
          <w:lang w:eastAsia="nl-NL"/>
        </w:rPr>
        <w:t>door de Toezichthoudende autoriteit, beiden in verband met de Verwerkersovereenkomst.</w:t>
      </w:r>
    </w:p>
    <w:p w14:paraId="27ED2210" w14:textId="77777777" w:rsidR="009C56C6" w:rsidRPr="00041072" w:rsidRDefault="009C56C6" w:rsidP="00041072">
      <w:pPr>
        <w:autoSpaceDE w:val="0"/>
        <w:autoSpaceDN w:val="0"/>
        <w:adjustRightInd w:val="0"/>
        <w:spacing w:after="0" w:line="240" w:lineRule="auto"/>
        <w:rPr>
          <w:rFonts w:cs="Calibri"/>
          <w:szCs w:val="20"/>
          <w:lang w:eastAsia="nl-NL"/>
        </w:rPr>
      </w:pPr>
      <w:r w:rsidRPr="00041072">
        <w:rPr>
          <w:rFonts w:cs="Calibri"/>
          <w:szCs w:val="20"/>
          <w:lang w:eastAsia="nl-NL"/>
        </w:rPr>
        <w:t>Iedere Partij is in redelijkheid verplicht de andere Partij informatie te verstrekken en/of</w:t>
      </w:r>
    </w:p>
    <w:p w14:paraId="4F4088A4" w14:textId="77777777" w:rsidR="009C56C6" w:rsidRPr="00041072" w:rsidRDefault="009C56C6" w:rsidP="00041072">
      <w:pPr>
        <w:autoSpaceDE w:val="0"/>
        <w:autoSpaceDN w:val="0"/>
        <w:adjustRightInd w:val="0"/>
        <w:spacing w:after="0" w:line="240" w:lineRule="auto"/>
        <w:rPr>
          <w:rFonts w:cs="Calibri"/>
          <w:szCs w:val="20"/>
          <w:lang w:eastAsia="nl-NL"/>
        </w:rPr>
      </w:pPr>
      <w:r w:rsidRPr="00041072">
        <w:rPr>
          <w:rFonts w:cs="Calibri"/>
          <w:szCs w:val="20"/>
          <w:lang w:eastAsia="nl-NL"/>
        </w:rPr>
        <w:t>ondersteuning te verlenen ten behoeve van het voeren van verweer tegen een (mogelijke)</w:t>
      </w:r>
    </w:p>
    <w:p w14:paraId="79C6EAB2" w14:textId="77777777" w:rsidR="009C56C6" w:rsidRPr="00041072" w:rsidRDefault="009C56C6" w:rsidP="00041072">
      <w:pPr>
        <w:autoSpaceDE w:val="0"/>
        <w:autoSpaceDN w:val="0"/>
        <w:adjustRightInd w:val="0"/>
        <w:spacing w:after="0" w:line="240" w:lineRule="auto"/>
        <w:rPr>
          <w:rFonts w:cs="Calibri"/>
          <w:szCs w:val="20"/>
          <w:lang w:eastAsia="nl-NL"/>
        </w:rPr>
      </w:pPr>
      <w:r w:rsidRPr="00041072">
        <w:rPr>
          <w:rFonts w:cs="Calibri"/>
          <w:szCs w:val="20"/>
          <w:lang w:eastAsia="nl-NL"/>
        </w:rPr>
        <w:t>aansprakelijkstelling of boete, zoals bedoeld in de vorige volzin. De Partij die informatie</w:t>
      </w:r>
    </w:p>
    <w:p w14:paraId="5F2696D0" w14:textId="77777777" w:rsidR="009C56C6" w:rsidRPr="00041072" w:rsidRDefault="009C56C6" w:rsidP="00041072">
      <w:pPr>
        <w:autoSpaceDE w:val="0"/>
        <w:autoSpaceDN w:val="0"/>
        <w:adjustRightInd w:val="0"/>
        <w:spacing w:after="0" w:line="240" w:lineRule="auto"/>
        <w:rPr>
          <w:rFonts w:cs="Calibri"/>
          <w:szCs w:val="20"/>
          <w:lang w:eastAsia="nl-NL"/>
        </w:rPr>
      </w:pPr>
      <w:r w:rsidRPr="00041072">
        <w:rPr>
          <w:rFonts w:cs="Calibri"/>
          <w:szCs w:val="20"/>
          <w:lang w:eastAsia="nl-NL"/>
        </w:rPr>
        <w:t>verstrekt en/of ondersteuning verleent, is gerechtigd om eventuele redelijke kosten</w:t>
      </w:r>
    </w:p>
    <w:p w14:paraId="667495FB" w14:textId="77777777" w:rsidR="009C56C6" w:rsidRPr="00041072" w:rsidRDefault="009C56C6" w:rsidP="00041072">
      <w:pPr>
        <w:autoSpaceDE w:val="0"/>
        <w:autoSpaceDN w:val="0"/>
        <w:adjustRightInd w:val="0"/>
        <w:spacing w:after="0" w:line="240" w:lineRule="auto"/>
        <w:rPr>
          <w:rFonts w:cs="Calibri"/>
          <w:szCs w:val="20"/>
          <w:lang w:eastAsia="nl-NL"/>
        </w:rPr>
      </w:pPr>
      <w:r w:rsidRPr="00041072">
        <w:rPr>
          <w:rFonts w:cs="Calibri"/>
          <w:szCs w:val="20"/>
          <w:lang w:eastAsia="nl-NL"/>
        </w:rPr>
        <w:t>dienaangaande in rekening te brengen bij de andere Partij, Partijen informeren elkaar zo</w:t>
      </w:r>
    </w:p>
    <w:p w14:paraId="21AAB805" w14:textId="77777777" w:rsidR="009C56C6" w:rsidRPr="00041072" w:rsidRDefault="009C56C6" w:rsidP="00374141">
      <w:pPr>
        <w:autoSpaceDE w:val="0"/>
        <w:autoSpaceDN w:val="0"/>
        <w:adjustRightInd w:val="0"/>
        <w:spacing w:line="240" w:lineRule="auto"/>
        <w:rPr>
          <w:rFonts w:cs="Calibri"/>
          <w:szCs w:val="20"/>
          <w:lang w:eastAsia="nl-NL"/>
        </w:rPr>
      </w:pPr>
      <w:r w:rsidRPr="00041072">
        <w:rPr>
          <w:rFonts w:cs="Calibri"/>
          <w:szCs w:val="20"/>
          <w:lang w:eastAsia="nl-NL"/>
        </w:rPr>
        <w:t>veel mogelijk vooraf over deze kosten.</w:t>
      </w:r>
    </w:p>
    <w:p w14:paraId="30EEF6E6" w14:textId="77777777" w:rsidR="009C56C6" w:rsidRPr="009A5443" w:rsidRDefault="009C56C6" w:rsidP="00374141">
      <w:pPr>
        <w:spacing w:after="0" w:line="240" w:lineRule="auto"/>
        <w:rPr>
          <w:bCs/>
          <w:iCs/>
        </w:rPr>
      </w:pPr>
      <w:r w:rsidRPr="009A5443">
        <w:rPr>
          <w:b/>
          <w:bCs/>
          <w:iCs/>
        </w:rPr>
        <w:lastRenderedPageBreak/>
        <w:t>ARTIKEL 11</w:t>
      </w:r>
      <w:r w:rsidRPr="009A5443">
        <w:rPr>
          <w:b/>
          <w:bCs/>
          <w:iCs/>
        </w:rPr>
        <w:tab/>
        <w:t>WIJZIGING</w:t>
      </w:r>
    </w:p>
    <w:p w14:paraId="5A82AA4C" w14:textId="77777777" w:rsidR="009C56C6" w:rsidRPr="009A5443" w:rsidRDefault="009C56C6" w:rsidP="00041072">
      <w:pPr>
        <w:spacing w:line="240" w:lineRule="auto"/>
        <w:rPr>
          <w:bCs/>
          <w:iCs/>
        </w:rPr>
      </w:pPr>
      <w:r w:rsidRPr="009A5443">
        <w:rPr>
          <w:iCs/>
        </w:rPr>
        <w:t>11.1</w:t>
      </w:r>
      <w:r w:rsidRPr="009A5443">
        <w:rPr>
          <w:bCs/>
          <w:iCs/>
        </w:rPr>
        <w:t xml:space="preserve"> Partijen kunnen deze Verwerkersovereenkomst, met uitzondering van de in deze Verwerkersovereenkomst beschreven wijzen van aanpassing van de bijlagen, alleen wijzigen of aanvullen met een schriftelijke overeenkomst die door beide Partijen is ondertekend. </w:t>
      </w:r>
    </w:p>
    <w:p w14:paraId="61CC1028" w14:textId="77777777" w:rsidR="009C56C6" w:rsidRPr="009A5443" w:rsidRDefault="009C56C6" w:rsidP="00041072">
      <w:pPr>
        <w:spacing w:line="240" w:lineRule="auto"/>
        <w:rPr>
          <w:bCs/>
          <w:iCs/>
        </w:rPr>
      </w:pPr>
      <w:r w:rsidRPr="009A5443">
        <w:rPr>
          <w:bCs/>
          <w:iCs/>
        </w:rPr>
        <w:t>11.2 Wijzigingen of aanvullingen van deze Verwerkersovereenkomst mogen niet in strijd zijn met de Toepasselijke Wetgeving.</w:t>
      </w:r>
    </w:p>
    <w:p w14:paraId="6C94B39B" w14:textId="77777777" w:rsidR="009C56C6" w:rsidRPr="009A5443" w:rsidRDefault="009C56C6" w:rsidP="00041072">
      <w:pPr>
        <w:spacing w:line="240" w:lineRule="auto"/>
      </w:pPr>
      <w:r w:rsidRPr="009A5443">
        <w:t xml:space="preserve">11.3 Ingeval van voorgenomen wijzigingen van </w:t>
      </w:r>
      <w:proofErr w:type="spellStart"/>
      <w:r w:rsidRPr="009A5443">
        <w:t>Subverwerkers</w:t>
      </w:r>
      <w:proofErr w:type="spellEnd"/>
      <w:r w:rsidRPr="009A5443">
        <w:t xml:space="preserve"> en van doorgiften buiten de EER, zal Verwerker het volgende in acht nemen:</w:t>
      </w:r>
    </w:p>
    <w:p w14:paraId="1FBB42C9" w14:textId="77777777" w:rsidR="009C56C6" w:rsidRPr="009A5443" w:rsidRDefault="009C56C6" w:rsidP="00041072">
      <w:pPr>
        <w:pStyle w:val="Lijstalinea"/>
        <w:numPr>
          <w:ilvl w:val="0"/>
          <w:numId w:val="10"/>
        </w:numPr>
        <w:spacing w:beforeAutospacing="1" w:afterAutospacing="1" w:line="240" w:lineRule="auto"/>
        <w:rPr>
          <w:rFonts w:cstheme="minorBidi"/>
          <w:lang w:eastAsia="en-GB"/>
        </w:rPr>
      </w:pPr>
      <w:r w:rsidRPr="009A5443">
        <w:rPr>
          <w:rFonts w:cstheme="minorBidi"/>
          <w:lang w:eastAsia="en-GB"/>
        </w:rPr>
        <w:t>Verwerker informeert Verwerkingsverantwoordelijke schriftelijk en zo vroeg mogelijk over voorgenomen wijzigingen.</w:t>
      </w:r>
    </w:p>
    <w:p w14:paraId="6DFDEE10" w14:textId="77777777" w:rsidR="009C56C6" w:rsidRPr="009A5443" w:rsidRDefault="009C56C6" w:rsidP="00041072">
      <w:pPr>
        <w:pStyle w:val="Lijstalinea"/>
        <w:numPr>
          <w:ilvl w:val="0"/>
          <w:numId w:val="10"/>
        </w:numPr>
        <w:spacing w:beforeAutospacing="1" w:afterAutospacing="1" w:line="240" w:lineRule="auto"/>
        <w:rPr>
          <w:rFonts w:cstheme="minorBidi"/>
          <w:lang w:eastAsia="en-GB"/>
        </w:rPr>
      </w:pPr>
      <w:r w:rsidRPr="009A5443">
        <w:rPr>
          <w:rFonts w:cstheme="minorBidi"/>
          <w:lang w:eastAsia="en-GB"/>
        </w:rPr>
        <w:t xml:space="preserve">Verwerker actualiseert </w:t>
      </w:r>
      <w:r w:rsidRPr="009A5443">
        <w:rPr>
          <w:rFonts w:cstheme="minorBidi"/>
          <w:u w:val="single"/>
          <w:lang w:eastAsia="en-GB"/>
        </w:rPr>
        <w:t>Bijlage A</w:t>
      </w:r>
      <w:r w:rsidRPr="009A5443">
        <w:rPr>
          <w:rFonts w:cstheme="minorBidi"/>
          <w:lang w:eastAsia="en-GB"/>
        </w:rPr>
        <w:t xml:space="preserve"> met de voorgenomen wijzigingen.</w:t>
      </w:r>
    </w:p>
    <w:p w14:paraId="41A2BBDF" w14:textId="7787363F" w:rsidR="009C56C6" w:rsidRPr="009A5443" w:rsidRDefault="009C56C6" w:rsidP="00041072">
      <w:pPr>
        <w:pStyle w:val="Lijstalinea"/>
        <w:numPr>
          <w:ilvl w:val="0"/>
          <w:numId w:val="10"/>
        </w:numPr>
        <w:spacing w:beforeAutospacing="1" w:afterAutospacing="1" w:line="240" w:lineRule="auto"/>
        <w:rPr>
          <w:rFonts w:cstheme="minorBidi"/>
          <w:lang w:eastAsia="en-GB"/>
        </w:rPr>
      </w:pPr>
      <w:r w:rsidRPr="009A5443">
        <w:rPr>
          <w:rFonts w:cstheme="minorBidi"/>
          <w:lang w:eastAsia="en-GB"/>
        </w:rPr>
        <w:t xml:space="preserve">Verwerkingsverantwoordelijke heeft na ontvangst van het wijzigingsverzoek en de </w:t>
      </w:r>
      <w:r w:rsidR="00410980">
        <w:rPr>
          <w:rFonts w:cstheme="minorBidi"/>
          <w:lang w:eastAsia="en-GB"/>
        </w:rPr>
        <w:t>ge</w:t>
      </w:r>
      <w:r w:rsidRPr="009A5443">
        <w:rPr>
          <w:rFonts w:cstheme="minorBidi"/>
          <w:lang w:eastAsia="en-GB"/>
        </w:rPr>
        <w:t xml:space="preserve">actualiseerde </w:t>
      </w:r>
      <w:r w:rsidRPr="009A5443">
        <w:rPr>
          <w:rFonts w:cstheme="minorBidi"/>
          <w:u w:val="single"/>
          <w:lang w:eastAsia="en-GB"/>
        </w:rPr>
        <w:t>Bijlage A</w:t>
      </w:r>
      <w:r w:rsidRPr="009A5443">
        <w:rPr>
          <w:rFonts w:cstheme="minorBidi"/>
          <w:lang w:eastAsia="en-GB"/>
        </w:rPr>
        <w:t xml:space="preserve"> een (1) maand om schriftelijk gemotiveerd bezwaar te maken. </w:t>
      </w:r>
    </w:p>
    <w:p w14:paraId="1B0E2EC2" w14:textId="77777777" w:rsidR="009C56C6" w:rsidRPr="009A5443" w:rsidRDefault="009C56C6" w:rsidP="00041072">
      <w:pPr>
        <w:pStyle w:val="Lijstalinea"/>
        <w:numPr>
          <w:ilvl w:val="0"/>
          <w:numId w:val="10"/>
        </w:numPr>
        <w:spacing w:beforeAutospacing="1" w:afterAutospacing="1" w:line="240" w:lineRule="auto"/>
        <w:rPr>
          <w:rFonts w:cstheme="minorBidi"/>
          <w:lang w:eastAsia="en-GB"/>
        </w:rPr>
      </w:pPr>
      <w:r w:rsidRPr="009A5443">
        <w:rPr>
          <w:rFonts w:cstheme="minorBidi"/>
          <w:lang w:eastAsia="en-GB"/>
        </w:rPr>
        <w:t>Bij bezwaar treden Partijen in overleg. De voorgenomen wijzigingen zijn niet van kracht voordat Partijen overeenstemming hebben bereikt.</w:t>
      </w:r>
    </w:p>
    <w:p w14:paraId="0A248CAA" w14:textId="77777777" w:rsidR="009C56C6" w:rsidRPr="009A5443" w:rsidRDefault="009C56C6" w:rsidP="00041072">
      <w:pPr>
        <w:pStyle w:val="Lijstalinea"/>
        <w:numPr>
          <w:ilvl w:val="0"/>
          <w:numId w:val="10"/>
        </w:numPr>
        <w:spacing w:beforeAutospacing="1" w:afterAutospacing="1" w:line="240" w:lineRule="auto"/>
        <w:rPr>
          <w:rFonts w:cstheme="minorBidi"/>
          <w:lang w:eastAsia="en-GB"/>
        </w:rPr>
      </w:pPr>
      <w:r w:rsidRPr="009A5443">
        <w:rPr>
          <w:rFonts w:cstheme="minorBidi"/>
          <w:lang w:eastAsia="en-GB"/>
        </w:rPr>
        <w:t>Wordt binnen twee (2) maanden na bezwaar geen oplossing gevonden, kan Verwerkingsverantwoordelijke de Overeenkomst opzeggen met een (1) maand opzegtermijn, zonder daarbij tot vergoeding van kosten of schadevergoeding gehouden te zijn.</w:t>
      </w:r>
    </w:p>
    <w:p w14:paraId="37351479" w14:textId="77777777" w:rsidR="009C56C6" w:rsidRPr="009A5443" w:rsidRDefault="009C56C6" w:rsidP="00041072">
      <w:pPr>
        <w:pStyle w:val="Lijstalinea"/>
        <w:numPr>
          <w:ilvl w:val="0"/>
          <w:numId w:val="10"/>
        </w:numPr>
        <w:spacing w:beforeAutospacing="1" w:afterAutospacing="1" w:line="240" w:lineRule="auto"/>
        <w:rPr>
          <w:rFonts w:cstheme="minorBidi"/>
          <w:lang w:eastAsia="en-GB"/>
        </w:rPr>
      </w:pPr>
      <w:r w:rsidRPr="009A5443">
        <w:rPr>
          <w:rFonts w:cstheme="minorBidi"/>
          <w:lang w:eastAsia="en-GB"/>
        </w:rPr>
        <w:t>Maakt Verwerkingsverantwoordelijke niet tijdig bezwaar, dan wordt de voorgenomen wijziging geacht te zijn geaccepteerd na afloop van de bezwaartermijn genoemd onder c van deze bepaling.</w:t>
      </w:r>
    </w:p>
    <w:p w14:paraId="0A5F4113" w14:textId="77777777" w:rsidR="009C56C6" w:rsidRPr="00426FC0" w:rsidRDefault="009C56C6" w:rsidP="00041072">
      <w:pPr>
        <w:spacing w:line="240" w:lineRule="auto"/>
      </w:pPr>
      <w:r w:rsidRPr="4179FB6D">
        <w:rPr>
          <w:b/>
          <w:bCs/>
        </w:rPr>
        <w:t>ARTIKEL 12</w:t>
      </w:r>
      <w:r>
        <w:tab/>
      </w:r>
      <w:r w:rsidRPr="4179FB6D">
        <w:rPr>
          <w:b/>
          <w:bCs/>
        </w:rPr>
        <w:t>INGANGSDATUM, DUUR EN BEËINDIGING</w:t>
      </w:r>
      <w:r>
        <w:br/>
        <w:t>12.1</w:t>
      </w:r>
      <w:r w:rsidRPr="4179FB6D">
        <w:rPr>
          <w:b/>
          <w:bCs/>
        </w:rPr>
        <w:t xml:space="preserve"> </w:t>
      </w:r>
      <w:r>
        <w:t xml:space="preserve">Deze Verwerkersovereenkomst gaat in als Partijen deze Verwerkersovereenkomst hebben ondertekend. Als de Verwerking van de Persoonsgegevens al is begonnen voordat deze Verwerkersovereenkomst is ondertekend, geldt deze Verwerkersovereenkomst met terugwerkende kracht met ingang van de datum waarop de Verwerking is gestart. </w:t>
      </w:r>
    </w:p>
    <w:p w14:paraId="03502496" w14:textId="77777777" w:rsidR="009C56C6" w:rsidRPr="0046351F" w:rsidRDefault="009C56C6" w:rsidP="00041072">
      <w:pPr>
        <w:spacing w:after="160" w:line="240" w:lineRule="auto"/>
      </w:pPr>
      <w:r w:rsidRPr="165B2704">
        <w:rPr>
          <w:rFonts w:cstheme="minorBidi"/>
        </w:rPr>
        <w:t xml:space="preserve">12.2 </w:t>
      </w:r>
      <w:bookmarkStart w:id="1" w:name="_Toc144110356"/>
      <w:r w:rsidRPr="165B2704">
        <w:rPr>
          <w:rFonts w:cstheme="minorBidi"/>
        </w:rPr>
        <w:t>Deze Verwerkersovereenkomst is niet los van de Overeenkomst te beëindigen.</w:t>
      </w:r>
      <w:bookmarkEnd w:id="1"/>
      <w:r w:rsidRPr="165B2704">
        <w:rPr>
          <w:rFonts w:cstheme="minorBidi"/>
        </w:rPr>
        <w:t xml:space="preserve"> </w:t>
      </w:r>
      <w:r>
        <w:t xml:space="preserve">Bij beëindiging van de Overeenkomst eindigt de Verwerkersovereenkomst van rechtswege en </w:t>
      </w:r>
      <w:proofErr w:type="spellStart"/>
      <w:r>
        <w:t>vice</w:t>
      </w:r>
      <w:proofErr w:type="spellEnd"/>
      <w:r>
        <w:t xml:space="preserve"> versa en indien de Overeenkomst wordt verlengd, dan wordt deze Verwerkersovereenkomst van rechtswege ook verlengd. </w:t>
      </w:r>
    </w:p>
    <w:p w14:paraId="34984830" w14:textId="77777777" w:rsidR="009C56C6" w:rsidRDefault="009C56C6" w:rsidP="00041072">
      <w:pPr>
        <w:spacing w:line="240" w:lineRule="auto"/>
        <w:rPr>
          <w:rFonts w:cstheme="minorHAnsi"/>
          <w:bCs/>
          <w:iCs/>
          <w:szCs w:val="20"/>
        </w:rPr>
      </w:pPr>
      <w:r w:rsidRPr="004842DB">
        <w:rPr>
          <w:rFonts w:cstheme="minorHAnsi"/>
          <w:iCs/>
          <w:szCs w:val="20"/>
        </w:rPr>
        <w:t>12.</w:t>
      </w:r>
      <w:r w:rsidRPr="001B239D">
        <w:rPr>
          <w:rFonts w:cstheme="minorHAnsi"/>
          <w:iCs/>
          <w:szCs w:val="20"/>
        </w:rPr>
        <w:t>3</w:t>
      </w:r>
      <w:r w:rsidRPr="001B239D">
        <w:rPr>
          <w:rFonts w:cstheme="minorHAnsi"/>
          <w:bCs/>
          <w:iCs/>
          <w:szCs w:val="20"/>
        </w:rPr>
        <w:t xml:space="preserve"> Binnen een (1) maand nadat de Overeenkomst op welke grond dan ook eindigt, vernietigt of retourneert Verwerker alle Persoonsgegeven (en eventueel kopieën bij </w:t>
      </w:r>
      <w:proofErr w:type="spellStart"/>
      <w:r w:rsidRPr="001B239D">
        <w:rPr>
          <w:rFonts w:cstheme="minorHAnsi"/>
          <w:bCs/>
          <w:iCs/>
          <w:szCs w:val="20"/>
        </w:rPr>
        <w:t>Subverwerkers</w:t>
      </w:r>
      <w:proofErr w:type="spellEnd"/>
      <w:r w:rsidRPr="001B239D">
        <w:rPr>
          <w:rFonts w:cstheme="minorHAnsi"/>
          <w:bCs/>
          <w:iCs/>
          <w:szCs w:val="20"/>
        </w:rPr>
        <w:t>). Kiest</w:t>
      </w:r>
      <w:r>
        <w:rPr>
          <w:rFonts w:cstheme="minorHAnsi"/>
          <w:bCs/>
          <w:iCs/>
          <w:szCs w:val="20"/>
        </w:rPr>
        <w:t xml:space="preserve"> Verwerkingsverantwoordelijke voor teruggave, dan draagt Verwerker deze in een gangbaar format over aan Verwerkingsverantwoordelijke of aan een andere partij die Verwerkingsverantwoordelijke aanwijst. </w:t>
      </w:r>
      <w:r w:rsidRPr="00586B2B">
        <w:rPr>
          <w:rFonts w:cstheme="minorHAnsi"/>
          <w:bCs/>
          <w:iCs/>
          <w:szCs w:val="20"/>
        </w:rPr>
        <w:t xml:space="preserve">Indien in </w:t>
      </w:r>
      <w:r w:rsidRPr="002D200C">
        <w:rPr>
          <w:rFonts w:cstheme="minorHAnsi"/>
          <w:bCs/>
          <w:iCs/>
          <w:szCs w:val="20"/>
          <w:u w:val="single"/>
        </w:rPr>
        <w:t>Bijlage A</w:t>
      </w:r>
      <w:r w:rsidRPr="00586B2B">
        <w:rPr>
          <w:rFonts w:cstheme="minorHAnsi"/>
          <w:bCs/>
          <w:iCs/>
          <w:szCs w:val="20"/>
        </w:rPr>
        <w:t xml:space="preserve"> een afwijkende bewaartermijn is opgenomen</w:t>
      </w:r>
      <w:r>
        <w:rPr>
          <w:rFonts w:cstheme="minorHAnsi"/>
          <w:bCs/>
          <w:iCs/>
          <w:szCs w:val="20"/>
        </w:rPr>
        <w:t xml:space="preserve"> in relatie tot</w:t>
      </w:r>
      <w:r w:rsidRPr="00586B2B">
        <w:rPr>
          <w:rFonts w:cstheme="minorHAnsi"/>
          <w:bCs/>
          <w:iCs/>
          <w:szCs w:val="20"/>
        </w:rPr>
        <w:t xml:space="preserve"> specifieke </w:t>
      </w:r>
      <w:r>
        <w:rPr>
          <w:rFonts w:cstheme="minorHAnsi"/>
          <w:bCs/>
          <w:iCs/>
          <w:szCs w:val="20"/>
        </w:rPr>
        <w:t>Verwerkingen van de P</w:t>
      </w:r>
      <w:r w:rsidRPr="00586B2B">
        <w:rPr>
          <w:rFonts w:cstheme="minorHAnsi"/>
          <w:bCs/>
          <w:iCs/>
          <w:szCs w:val="20"/>
        </w:rPr>
        <w:t>ersoonsgegevens, prevaleert die termijn boven de termijn uit dit artikel.</w:t>
      </w:r>
      <w:r w:rsidRPr="00426FC0">
        <w:rPr>
          <w:rFonts w:cstheme="minorHAnsi"/>
          <w:bCs/>
          <w:iCs/>
          <w:szCs w:val="20"/>
        </w:rPr>
        <w:t xml:space="preserve"> </w:t>
      </w:r>
    </w:p>
    <w:p w14:paraId="51162E08" w14:textId="77777777" w:rsidR="009C56C6" w:rsidRPr="00426FC0" w:rsidRDefault="009C56C6" w:rsidP="00041072">
      <w:pPr>
        <w:spacing w:line="240" w:lineRule="auto"/>
        <w:rPr>
          <w:rFonts w:cstheme="minorHAnsi"/>
          <w:bCs/>
          <w:iCs/>
          <w:szCs w:val="20"/>
        </w:rPr>
      </w:pPr>
      <w:r>
        <w:rPr>
          <w:rFonts w:cstheme="minorHAnsi"/>
          <w:bCs/>
          <w:iCs/>
          <w:szCs w:val="20"/>
        </w:rPr>
        <w:lastRenderedPageBreak/>
        <w:t>12.4 De verplichtingen voor Verwerker uit deze Verwerkersovereenkomst blijven gelden tot het moment dat Verwerker geen Verwerkingen van de Persoonsgegevens meer verricht.</w:t>
      </w:r>
    </w:p>
    <w:p w14:paraId="5AF0DC85" w14:textId="77777777" w:rsidR="009C56C6" w:rsidRDefault="009C56C6" w:rsidP="00041072">
      <w:pPr>
        <w:spacing w:line="240" w:lineRule="auto"/>
        <w:rPr>
          <w:rFonts w:cstheme="minorHAnsi"/>
          <w:bCs/>
          <w:iCs/>
          <w:szCs w:val="20"/>
        </w:rPr>
      </w:pPr>
      <w:r w:rsidRPr="004828CB">
        <w:rPr>
          <w:rFonts w:cstheme="minorHAnsi"/>
          <w:bCs/>
          <w:iCs/>
          <w:szCs w:val="20"/>
        </w:rPr>
        <w:t>12.5</w:t>
      </w:r>
      <w:r w:rsidRPr="004E4F94">
        <w:rPr>
          <w:rFonts w:cstheme="minorHAnsi"/>
          <w:bCs/>
          <w:iCs/>
          <w:szCs w:val="20"/>
        </w:rPr>
        <w:t xml:space="preserve"> Verwerker bevestigt </w:t>
      </w:r>
      <w:r>
        <w:rPr>
          <w:rFonts w:cstheme="minorHAnsi"/>
          <w:bCs/>
          <w:iCs/>
          <w:szCs w:val="20"/>
        </w:rPr>
        <w:t xml:space="preserve">schriftelijk aan </w:t>
      </w:r>
      <w:r w:rsidRPr="004E4F94">
        <w:rPr>
          <w:rFonts w:cstheme="minorHAnsi"/>
          <w:bCs/>
          <w:iCs/>
          <w:szCs w:val="20"/>
        </w:rPr>
        <w:t xml:space="preserve">Verwerkingsverantwoordelijke </w:t>
      </w:r>
      <w:r>
        <w:rPr>
          <w:rFonts w:cstheme="minorHAnsi"/>
          <w:bCs/>
          <w:iCs/>
          <w:szCs w:val="20"/>
        </w:rPr>
        <w:t xml:space="preserve">dat hij </w:t>
      </w:r>
      <w:r w:rsidRPr="004E4F94">
        <w:rPr>
          <w:rFonts w:cstheme="minorHAnsi"/>
          <w:bCs/>
          <w:iCs/>
          <w:szCs w:val="20"/>
        </w:rPr>
        <w:t>aan alle verplichtingen uit artikel 12.3 heeft voldaan</w:t>
      </w:r>
      <w:r>
        <w:rPr>
          <w:rFonts w:cstheme="minorHAnsi"/>
          <w:bCs/>
          <w:iCs/>
          <w:szCs w:val="20"/>
        </w:rPr>
        <w:t xml:space="preserve"> als daarom wordt gevraagd</w:t>
      </w:r>
      <w:r w:rsidRPr="004E4F94">
        <w:rPr>
          <w:rFonts w:cstheme="minorHAnsi"/>
          <w:bCs/>
          <w:iCs/>
          <w:szCs w:val="20"/>
        </w:rPr>
        <w:t>.</w:t>
      </w:r>
    </w:p>
    <w:p w14:paraId="6548BE92" w14:textId="77777777" w:rsidR="009C56C6" w:rsidRPr="00867CC8" w:rsidRDefault="009C56C6" w:rsidP="00041072">
      <w:pPr>
        <w:spacing w:line="240" w:lineRule="auto"/>
      </w:pPr>
      <w:r w:rsidRPr="00867CC8">
        <w:rPr>
          <w:b/>
          <w:bCs/>
          <w:iCs/>
          <w:szCs w:val="20"/>
        </w:rPr>
        <w:t>ARTIKEL 13</w:t>
      </w:r>
      <w:r w:rsidRPr="00867CC8">
        <w:rPr>
          <w:b/>
          <w:bCs/>
          <w:iCs/>
          <w:szCs w:val="20"/>
        </w:rPr>
        <w:tab/>
        <w:t>TOEPASSELIJK RECHT</w:t>
      </w:r>
      <w:r>
        <w:rPr>
          <w:b/>
          <w:bCs/>
          <w:iCs/>
          <w:szCs w:val="20"/>
        </w:rPr>
        <w:t xml:space="preserve">, </w:t>
      </w:r>
      <w:r w:rsidRPr="00867CC8">
        <w:rPr>
          <w:b/>
          <w:bCs/>
          <w:iCs/>
          <w:szCs w:val="20"/>
        </w:rPr>
        <w:t>GESCHILLENBESLECHTING</w:t>
      </w:r>
      <w:r>
        <w:rPr>
          <w:b/>
          <w:bCs/>
          <w:iCs/>
          <w:szCs w:val="20"/>
        </w:rPr>
        <w:t xml:space="preserve"> EN RANGORDE</w:t>
      </w:r>
      <w:r>
        <w:rPr>
          <w:b/>
          <w:bCs/>
          <w:iCs/>
          <w:szCs w:val="20"/>
        </w:rPr>
        <w:br/>
      </w:r>
      <w:r w:rsidRPr="004842DB">
        <w:t>13.1</w:t>
      </w:r>
      <w:r>
        <w:t xml:space="preserve"> Op deze Verwerkersovereenkomst is hetzelfde recht van toepassing als dat van de Overeenkomst.</w:t>
      </w:r>
    </w:p>
    <w:p w14:paraId="32C3C23A" w14:textId="77777777" w:rsidR="009C56C6" w:rsidRDefault="009C56C6" w:rsidP="00041072">
      <w:pPr>
        <w:spacing w:line="240" w:lineRule="auto"/>
      </w:pPr>
      <w:r>
        <w:t>13.2 Geschillen over deze Verwerkersovereenkomst worden voorgelegd aan de bevoegde rechter van de rechtbank in de plaats waar Verwerkingsverantwoordelijke is gevestigd.</w:t>
      </w:r>
    </w:p>
    <w:p w14:paraId="0C633A76" w14:textId="77777777" w:rsidR="009C56C6" w:rsidRDefault="009C56C6" w:rsidP="00041072">
      <w:pPr>
        <w:spacing w:line="240" w:lineRule="auto"/>
        <w:rPr>
          <w:bCs/>
          <w:iCs/>
        </w:rPr>
      </w:pPr>
      <w:r w:rsidRPr="004842DB">
        <w:rPr>
          <w:bCs/>
          <w:iCs/>
        </w:rPr>
        <w:t>13.3</w:t>
      </w:r>
      <w:r>
        <w:rPr>
          <w:bCs/>
          <w:iCs/>
        </w:rPr>
        <w:t xml:space="preserve"> Als er tegenstrijdigheden zijn </w:t>
      </w:r>
      <w:r w:rsidRPr="00D55B6A">
        <w:rPr>
          <w:bCs/>
          <w:iCs/>
        </w:rPr>
        <w:t>tussen de</w:t>
      </w:r>
      <w:r>
        <w:rPr>
          <w:bCs/>
          <w:iCs/>
        </w:rPr>
        <w:t>ze</w:t>
      </w:r>
      <w:r w:rsidRPr="00D55B6A">
        <w:rPr>
          <w:bCs/>
          <w:iCs/>
        </w:rPr>
        <w:t xml:space="preserve"> Verwerkersovereenkomst en de Overeenkomst</w:t>
      </w:r>
      <w:r>
        <w:rPr>
          <w:bCs/>
          <w:iCs/>
        </w:rPr>
        <w:t xml:space="preserve"> voor wat betreft de Verwerking van Persoonsgegevens</w:t>
      </w:r>
      <w:r w:rsidRPr="00D55B6A">
        <w:rPr>
          <w:bCs/>
          <w:iCs/>
        </w:rPr>
        <w:t xml:space="preserve">, </w:t>
      </w:r>
      <w:r>
        <w:rPr>
          <w:bCs/>
          <w:iCs/>
        </w:rPr>
        <w:t xml:space="preserve">gelden de bepalingen van deze </w:t>
      </w:r>
      <w:r w:rsidRPr="00D55B6A">
        <w:rPr>
          <w:bCs/>
          <w:iCs/>
        </w:rPr>
        <w:t xml:space="preserve">Verwerkersovereenkomst. </w:t>
      </w:r>
    </w:p>
    <w:p w14:paraId="55C66907" w14:textId="77777777" w:rsidR="009C56C6" w:rsidRDefault="009C56C6" w:rsidP="00041072">
      <w:pPr>
        <w:spacing w:line="240" w:lineRule="auto"/>
      </w:pPr>
      <w:r w:rsidRPr="00D55B6A">
        <w:rPr>
          <w:bCs/>
          <w:iCs/>
        </w:rPr>
        <w:t>ALDUS OVEREENGEKOMEN DOOR PARTIJEN:</w:t>
      </w:r>
      <w:r w:rsidRPr="00D55B6A">
        <w:rPr>
          <w:bCs/>
          <w:iCs/>
        </w:rPr>
        <w:br/>
      </w:r>
    </w:p>
    <w:tbl>
      <w:tblPr>
        <w:tblStyle w:val="TableGrid2"/>
        <w:tblW w:w="0" w:type="auto"/>
        <w:tblLook w:val="04A0" w:firstRow="1" w:lastRow="0" w:firstColumn="1" w:lastColumn="0" w:noHBand="0" w:noVBand="1"/>
      </w:tblPr>
      <w:tblGrid>
        <w:gridCol w:w="9016"/>
      </w:tblGrid>
      <w:tr w:rsidR="009C56C6" w:rsidRPr="00495666" w14:paraId="2CAA687B" w14:textId="77777777" w:rsidTr="00410980">
        <w:tc>
          <w:tcPr>
            <w:tcW w:w="9016" w:type="dxa"/>
            <w:shd w:val="clear" w:color="auto" w:fill="F2F2F2" w:themeFill="background1" w:themeFillShade="F2"/>
          </w:tcPr>
          <w:p w14:paraId="37B8192B" w14:textId="77777777" w:rsidR="009C56C6" w:rsidRPr="00495666" w:rsidRDefault="009C56C6" w:rsidP="00410980">
            <w:pPr>
              <w:spacing w:after="0" w:line="240" w:lineRule="auto"/>
              <w:ind w:left="-110"/>
              <w:rPr>
                <w:sz w:val="24"/>
              </w:rPr>
            </w:pPr>
          </w:p>
        </w:tc>
      </w:tr>
    </w:tbl>
    <w:p w14:paraId="2076F2B4" w14:textId="77777777" w:rsidR="009C56C6" w:rsidRPr="00D55B6A" w:rsidRDefault="009C56C6" w:rsidP="009C56C6">
      <w:pPr>
        <w:rPr>
          <w:bCs/>
          <w:iCs/>
        </w:rPr>
      </w:pPr>
    </w:p>
    <w:p w14:paraId="0E49A9D4" w14:textId="77777777" w:rsidR="009C56C6" w:rsidRPr="00D55B6A" w:rsidRDefault="009C56C6" w:rsidP="009C56C6">
      <w:pPr>
        <w:rPr>
          <w:bCs/>
          <w:iCs/>
        </w:rPr>
      </w:pPr>
      <w:r>
        <w:rPr>
          <w:b/>
          <w:bCs/>
          <w:iCs/>
        </w:rPr>
        <w:t>Stichting Avans</w:t>
      </w:r>
      <w:r w:rsidRPr="00D55B6A">
        <w:rPr>
          <w:b/>
          <w:bCs/>
          <w:iCs/>
        </w:rPr>
        <w:tab/>
      </w:r>
      <w:r>
        <w:rPr>
          <w:b/>
          <w:bCs/>
          <w:iCs/>
        </w:rPr>
        <w:tab/>
      </w:r>
      <w:r>
        <w:rPr>
          <w:b/>
          <w:bCs/>
          <w:iCs/>
        </w:rPr>
        <w:tab/>
      </w:r>
      <w:r>
        <w:rPr>
          <w:b/>
          <w:bCs/>
          <w:iCs/>
        </w:rPr>
        <w:tab/>
      </w:r>
      <w:r>
        <w:rPr>
          <w:b/>
          <w:bCs/>
          <w:iCs/>
        </w:rPr>
        <w:tab/>
      </w:r>
      <w:r>
        <w:rPr>
          <w:b/>
          <w:bCs/>
          <w:iCs/>
        </w:rPr>
        <w:tab/>
      </w:r>
      <w:r w:rsidRPr="00D55B6A">
        <w:rPr>
          <w:b/>
          <w:bCs/>
          <w:iCs/>
        </w:rPr>
        <w:t>[</w:t>
      </w:r>
      <w:r w:rsidRPr="008245FF">
        <w:rPr>
          <w:b/>
          <w:highlight w:val="yellow"/>
        </w:rPr>
        <w:t>NAAM VERWERKER</w:t>
      </w:r>
      <w:r w:rsidRPr="00D55B6A">
        <w:rPr>
          <w:b/>
          <w:bCs/>
          <w:iCs/>
        </w:rPr>
        <w:t>]</w:t>
      </w:r>
    </w:p>
    <w:p w14:paraId="3B04D39A" w14:textId="77777777" w:rsidR="009C56C6" w:rsidRPr="00D55B6A" w:rsidRDefault="009C56C6" w:rsidP="009C56C6">
      <w:pPr>
        <w:rPr>
          <w:bCs/>
          <w:iCs/>
        </w:rPr>
      </w:pPr>
      <w:r w:rsidRPr="00D55B6A">
        <w:rPr>
          <w:b/>
          <w:bCs/>
          <w:iCs/>
        </w:rPr>
        <w:t> </w:t>
      </w:r>
      <w:r w:rsidRPr="00D55B6A">
        <w:rPr>
          <w:bCs/>
          <w:iCs/>
        </w:rPr>
        <w:t>_____/_____/___________</w:t>
      </w:r>
      <w:r w:rsidRPr="00D55B6A">
        <w:rPr>
          <w:bCs/>
          <w:iCs/>
        </w:rPr>
        <w:tab/>
      </w:r>
      <w:r w:rsidRPr="00D55B6A">
        <w:rPr>
          <w:bCs/>
          <w:iCs/>
        </w:rPr>
        <w:tab/>
      </w:r>
      <w:r w:rsidRPr="00D55B6A">
        <w:rPr>
          <w:bCs/>
          <w:iCs/>
        </w:rPr>
        <w:tab/>
      </w:r>
      <w:r w:rsidRPr="00D55B6A">
        <w:rPr>
          <w:bCs/>
          <w:iCs/>
        </w:rPr>
        <w:tab/>
        <w:t>_____/_____/___________</w:t>
      </w:r>
    </w:p>
    <w:p w14:paraId="43368D84" w14:textId="3DCC59E3" w:rsidR="009C56C6" w:rsidRPr="00D55B6A" w:rsidRDefault="009C56C6" w:rsidP="009C56C6">
      <w:pPr>
        <w:rPr>
          <w:bCs/>
          <w:iCs/>
        </w:rPr>
      </w:pPr>
      <w:r w:rsidRPr="00D55B6A">
        <w:rPr>
          <w:bCs/>
          <w:i/>
          <w:iCs/>
        </w:rPr>
        <w:t>Datum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006D665F">
        <w:rPr>
          <w:bCs/>
          <w:i/>
          <w:iCs/>
        </w:rPr>
        <w:tab/>
      </w:r>
      <w:proofErr w:type="spellStart"/>
      <w:r w:rsidRPr="00D55B6A">
        <w:rPr>
          <w:bCs/>
          <w:i/>
          <w:iCs/>
        </w:rPr>
        <w:t>Datum</w:t>
      </w:r>
      <w:proofErr w:type="spellEnd"/>
      <w:r w:rsidRPr="00D55B6A">
        <w:rPr>
          <w:bCs/>
          <w:i/>
          <w:iCs/>
        </w:rPr>
        <w:t xml:space="preserve"> </w:t>
      </w:r>
    </w:p>
    <w:p w14:paraId="1EDFE13D" w14:textId="77777777" w:rsidR="009C56C6" w:rsidRPr="00D55B6A" w:rsidRDefault="009C56C6" w:rsidP="009C56C6">
      <w:pPr>
        <w:rPr>
          <w:bCs/>
          <w:iCs/>
        </w:rPr>
      </w:pPr>
    </w:p>
    <w:p w14:paraId="0DD0A44D" w14:textId="1BD7B876" w:rsidR="009C56C6" w:rsidRPr="00D55B6A" w:rsidRDefault="009C56C6" w:rsidP="009C56C6">
      <w:pPr>
        <w:rPr>
          <w:bCs/>
          <w:iCs/>
        </w:rPr>
      </w:pPr>
      <w:r w:rsidRPr="00D55B6A">
        <w:rPr>
          <w:bCs/>
          <w:iCs/>
        </w:rPr>
        <w:t>______________________</w:t>
      </w:r>
      <w:r w:rsidRPr="00D55B6A">
        <w:rPr>
          <w:bCs/>
          <w:iCs/>
        </w:rPr>
        <w:tab/>
      </w:r>
      <w:r w:rsidRPr="00D55B6A">
        <w:rPr>
          <w:bCs/>
          <w:iCs/>
        </w:rPr>
        <w:tab/>
      </w:r>
      <w:r w:rsidRPr="00D55B6A">
        <w:rPr>
          <w:bCs/>
          <w:iCs/>
        </w:rPr>
        <w:tab/>
      </w:r>
      <w:r w:rsidRPr="00D55B6A">
        <w:rPr>
          <w:bCs/>
          <w:iCs/>
        </w:rPr>
        <w:tab/>
      </w:r>
      <w:r w:rsidR="006D665F">
        <w:rPr>
          <w:bCs/>
          <w:iCs/>
        </w:rPr>
        <w:tab/>
      </w:r>
      <w:r w:rsidRPr="00D55B6A">
        <w:rPr>
          <w:bCs/>
          <w:iCs/>
        </w:rPr>
        <w:t>______________________</w:t>
      </w:r>
    </w:p>
    <w:p w14:paraId="183BC7DC" w14:textId="63A13D31" w:rsidR="009C56C6" w:rsidRPr="00D55B6A" w:rsidRDefault="009C56C6" w:rsidP="009C56C6">
      <w:pPr>
        <w:rPr>
          <w:bCs/>
          <w:iCs/>
        </w:rPr>
      </w:pPr>
      <w:r w:rsidRPr="00D55B6A">
        <w:rPr>
          <w:bCs/>
          <w:i/>
          <w:iCs/>
        </w:rPr>
        <w:t>Naam</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006D665F">
        <w:rPr>
          <w:bCs/>
          <w:i/>
          <w:iCs/>
        </w:rPr>
        <w:tab/>
      </w:r>
      <w:proofErr w:type="spellStart"/>
      <w:r w:rsidRPr="00D55B6A">
        <w:rPr>
          <w:bCs/>
          <w:i/>
          <w:iCs/>
        </w:rPr>
        <w:t>Naam</w:t>
      </w:r>
      <w:proofErr w:type="spellEnd"/>
    </w:p>
    <w:p w14:paraId="486F0B01" w14:textId="77777777" w:rsidR="009C56C6" w:rsidRPr="00D55B6A" w:rsidRDefault="009C56C6" w:rsidP="009C56C6">
      <w:pPr>
        <w:rPr>
          <w:bCs/>
          <w:iCs/>
        </w:rPr>
      </w:pPr>
      <w:r w:rsidRPr="00D55B6A">
        <w:rPr>
          <w:bCs/>
          <w:iCs/>
        </w:rPr>
        <w:t> </w:t>
      </w:r>
    </w:p>
    <w:p w14:paraId="6705F529" w14:textId="77777777" w:rsidR="009C56C6" w:rsidRPr="00D55B6A" w:rsidRDefault="009C56C6" w:rsidP="009C56C6">
      <w:pPr>
        <w:rPr>
          <w:bCs/>
          <w:iCs/>
        </w:rPr>
      </w:pPr>
      <w:r w:rsidRPr="00D55B6A">
        <w:rPr>
          <w:bCs/>
          <w:iCs/>
        </w:rPr>
        <w:t> _____________________</w:t>
      </w:r>
      <w:r w:rsidRPr="00D55B6A">
        <w:rPr>
          <w:bCs/>
          <w:iCs/>
        </w:rPr>
        <w:tab/>
      </w:r>
      <w:r w:rsidRPr="00D55B6A">
        <w:rPr>
          <w:bCs/>
          <w:iCs/>
        </w:rPr>
        <w:tab/>
      </w:r>
      <w:r w:rsidRPr="00D55B6A">
        <w:rPr>
          <w:bCs/>
          <w:iCs/>
        </w:rPr>
        <w:tab/>
      </w:r>
      <w:r w:rsidRPr="00D55B6A">
        <w:rPr>
          <w:bCs/>
          <w:iCs/>
        </w:rPr>
        <w:tab/>
      </w:r>
      <w:r>
        <w:rPr>
          <w:bCs/>
          <w:iCs/>
        </w:rPr>
        <w:tab/>
      </w:r>
      <w:r w:rsidRPr="00D55B6A">
        <w:rPr>
          <w:bCs/>
          <w:iCs/>
        </w:rPr>
        <w:t>______________________</w:t>
      </w:r>
    </w:p>
    <w:p w14:paraId="6A9B10E4" w14:textId="3BB577F0" w:rsidR="009C56C6" w:rsidRPr="00D55B6A" w:rsidRDefault="009C56C6" w:rsidP="009C56C6">
      <w:pPr>
        <w:rPr>
          <w:bCs/>
          <w:i/>
          <w:iCs/>
        </w:rPr>
      </w:pPr>
      <w:r w:rsidRPr="00D55B6A">
        <w:rPr>
          <w:bCs/>
          <w:i/>
          <w:iCs/>
        </w:rPr>
        <w:t>Handtekening</w:t>
      </w:r>
      <w:r w:rsidRPr="00D55B6A">
        <w:rPr>
          <w:bCs/>
          <w:i/>
          <w:iCs/>
        </w:rPr>
        <w:tab/>
      </w:r>
      <w:r w:rsidRPr="00D55B6A">
        <w:rPr>
          <w:bCs/>
          <w:i/>
          <w:iCs/>
        </w:rPr>
        <w:tab/>
      </w:r>
      <w:r w:rsidRPr="00D55B6A">
        <w:rPr>
          <w:bCs/>
          <w:i/>
          <w:iCs/>
        </w:rPr>
        <w:tab/>
      </w:r>
      <w:r w:rsidRPr="00D55B6A">
        <w:rPr>
          <w:bCs/>
          <w:i/>
          <w:iCs/>
        </w:rPr>
        <w:tab/>
      </w:r>
      <w:r w:rsidRPr="00D55B6A">
        <w:rPr>
          <w:bCs/>
          <w:i/>
          <w:iCs/>
        </w:rPr>
        <w:tab/>
      </w:r>
      <w:r w:rsidRPr="00D55B6A">
        <w:rPr>
          <w:bCs/>
          <w:i/>
          <w:iCs/>
        </w:rPr>
        <w:tab/>
      </w:r>
      <w:r w:rsidR="006D665F">
        <w:rPr>
          <w:bCs/>
          <w:i/>
          <w:iCs/>
        </w:rPr>
        <w:tab/>
      </w:r>
      <w:proofErr w:type="spellStart"/>
      <w:r w:rsidRPr="00D55B6A">
        <w:rPr>
          <w:bCs/>
          <w:i/>
          <w:iCs/>
        </w:rPr>
        <w:t>Handtekening</w:t>
      </w:r>
      <w:proofErr w:type="spellEnd"/>
    </w:p>
    <w:p w14:paraId="3A8F1A48" w14:textId="77777777" w:rsidR="001B4ACD" w:rsidRDefault="001B4ACD">
      <w:pPr>
        <w:spacing w:after="160" w:line="259" w:lineRule="auto"/>
      </w:pPr>
      <w:r>
        <w:br w:type="page"/>
      </w:r>
    </w:p>
    <w:p w14:paraId="2BDDC8E7" w14:textId="397437D8" w:rsidR="009C56C6" w:rsidRDefault="009C56C6" w:rsidP="009C56C6">
      <w:pPr>
        <w:rPr>
          <w:b/>
          <w:bCs/>
          <w:iCs/>
        </w:rPr>
      </w:pPr>
      <w:r w:rsidRPr="00D55B6A">
        <w:rPr>
          <w:b/>
          <w:bCs/>
          <w:iCs/>
          <w:u w:val="single"/>
        </w:rPr>
        <w:lastRenderedPageBreak/>
        <w:t>Bijlage A</w:t>
      </w:r>
      <w:r w:rsidRPr="00D55B6A">
        <w:rPr>
          <w:b/>
          <w:bCs/>
          <w:iCs/>
        </w:rPr>
        <w:t xml:space="preserve">: Specificatie van de Verwerking van </w:t>
      </w:r>
      <w:r>
        <w:rPr>
          <w:b/>
          <w:bCs/>
          <w:iCs/>
        </w:rPr>
        <w:t xml:space="preserve">de </w:t>
      </w:r>
      <w:r w:rsidRPr="00D55B6A">
        <w:rPr>
          <w:b/>
          <w:bCs/>
          <w:iCs/>
        </w:rPr>
        <w:t>Persoonsgegevens</w:t>
      </w:r>
    </w:p>
    <w:p w14:paraId="767117D0" w14:textId="77777777" w:rsidR="009C56C6" w:rsidRPr="00896F2A" w:rsidRDefault="009C56C6" w:rsidP="009C56C6">
      <w:pPr>
        <w:rPr>
          <w:b/>
          <w:color w:val="FF0000"/>
        </w:rPr>
      </w:pPr>
      <w:r w:rsidRPr="00896F2A">
        <w:rPr>
          <w:b/>
          <w:i/>
          <w:iCs/>
          <w:color w:val="FF0000"/>
        </w:rPr>
        <w:t>In te vullen door Avans en Verwerker</w:t>
      </w:r>
      <w:r w:rsidRPr="00896F2A">
        <w:rPr>
          <w:b/>
          <w:color w:val="FF0000"/>
        </w:rPr>
        <w:t> </w:t>
      </w:r>
    </w:p>
    <w:p w14:paraId="6BAB74DB" w14:textId="77777777" w:rsidR="009C56C6" w:rsidRPr="00896F2A" w:rsidRDefault="009C56C6" w:rsidP="009C56C6">
      <w:pPr>
        <w:rPr>
          <w:b/>
          <w:color w:val="FF0000"/>
        </w:rPr>
      </w:pPr>
      <w:r w:rsidRPr="00896F2A">
        <w:rPr>
          <w:b/>
          <w:i/>
          <w:iCs/>
          <w:color w:val="FF0000"/>
        </w:rPr>
        <w:t xml:space="preserve">NB. Indien Verwerker meerdere (optionele) </w:t>
      </w:r>
      <w:r>
        <w:rPr>
          <w:b/>
          <w:i/>
          <w:iCs/>
          <w:color w:val="FF0000"/>
        </w:rPr>
        <w:t>d</w:t>
      </w:r>
      <w:r w:rsidRPr="00896F2A">
        <w:rPr>
          <w:b/>
          <w:i/>
          <w:iCs/>
          <w:color w:val="FF0000"/>
        </w:rPr>
        <w:t xml:space="preserve">iensten aanbiedt aan Verwerkingsverantwoordelijke, is het mogelijk de informatie op te nemen in separate </w:t>
      </w:r>
      <w:r>
        <w:rPr>
          <w:b/>
          <w:i/>
          <w:iCs/>
          <w:color w:val="FF0000"/>
        </w:rPr>
        <w:t>b</w:t>
      </w:r>
      <w:r w:rsidRPr="00896F2A">
        <w:rPr>
          <w:b/>
          <w:i/>
          <w:iCs/>
          <w:color w:val="FF0000"/>
        </w:rPr>
        <w:t>ijlage(n), die als volgt genummerd worden: “</w:t>
      </w:r>
      <w:r w:rsidRPr="00896F2A">
        <w:rPr>
          <w:b/>
          <w:i/>
          <w:iCs/>
          <w:color w:val="FF0000"/>
          <w:u w:val="single"/>
        </w:rPr>
        <w:t>Bijlage A1</w:t>
      </w:r>
      <w:r w:rsidRPr="00896F2A">
        <w:rPr>
          <w:b/>
          <w:i/>
          <w:iCs/>
          <w:color w:val="FF0000"/>
        </w:rPr>
        <w:t>”, “</w:t>
      </w:r>
      <w:r w:rsidRPr="00896F2A">
        <w:rPr>
          <w:b/>
          <w:i/>
          <w:iCs/>
          <w:color w:val="FF0000"/>
          <w:u w:val="single"/>
        </w:rPr>
        <w:t>Bijlage A2</w:t>
      </w:r>
      <w:r w:rsidRPr="00896F2A">
        <w:rPr>
          <w:b/>
          <w:i/>
          <w:iCs/>
          <w:color w:val="FF0000"/>
        </w:rPr>
        <w:t xml:space="preserve">”, etc. Deze </w:t>
      </w:r>
      <w:r>
        <w:rPr>
          <w:b/>
          <w:i/>
          <w:iCs/>
          <w:color w:val="FF0000"/>
        </w:rPr>
        <w:t>b</w:t>
      </w:r>
      <w:r w:rsidRPr="00896F2A">
        <w:rPr>
          <w:b/>
          <w:i/>
          <w:iCs/>
          <w:color w:val="FF0000"/>
        </w:rPr>
        <w:t>ijlagen dienen aan de Verwerkersovereenkomst te worden gehecht.</w:t>
      </w:r>
      <w:r w:rsidRPr="00896F2A">
        <w:rPr>
          <w:b/>
          <w:color w:val="FF0000"/>
        </w:rPr>
        <w:t> </w:t>
      </w:r>
    </w:p>
    <w:p w14:paraId="2BAEDDC9" w14:textId="77777777" w:rsidR="009C56C6" w:rsidRPr="008245FF" w:rsidRDefault="009C56C6" w:rsidP="009C56C6">
      <w:pPr>
        <w:rPr>
          <w:b/>
          <w:color w:val="FF0000"/>
        </w:rPr>
      </w:pPr>
    </w:p>
    <w:tbl>
      <w:tblPr>
        <w:tblStyle w:val="Tabelraster"/>
        <w:tblW w:w="9634" w:type="dxa"/>
        <w:tblLook w:val="04A0" w:firstRow="1" w:lastRow="0" w:firstColumn="1" w:lastColumn="0" w:noHBand="0" w:noVBand="1"/>
      </w:tblPr>
      <w:tblGrid>
        <w:gridCol w:w="1734"/>
        <w:gridCol w:w="3648"/>
        <w:gridCol w:w="2126"/>
        <w:gridCol w:w="2126"/>
      </w:tblGrid>
      <w:tr w:rsidR="00653270" w:rsidRPr="00363301" w14:paraId="5B20B25C" w14:textId="77777777" w:rsidTr="00653270">
        <w:trPr>
          <w:trHeight w:val="607"/>
        </w:trPr>
        <w:tc>
          <w:tcPr>
            <w:tcW w:w="1734" w:type="dxa"/>
            <w:hideMark/>
          </w:tcPr>
          <w:p w14:paraId="6E7F34F8" w14:textId="77777777" w:rsidR="00653270" w:rsidRDefault="00653270" w:rsidP="00410980">
            <w:pPr>
              <w:rPr>
                <w:rFonts w:eastAsia="Verdana"/>
                <w:b/>
                <w:bCs/>
                <w:color w:val="000000"/>
                <w:sz w:val="16"/>
                <w:szCs w:val="16"/>
              </w:rPr>
            </w:pPr>
            <w:bookmarkStart w:id="2" w:name="_Hlk5085707"/>
            <w:r w:rsidRPr="000964BB">
              <w:rPr>
                <w:rFonts w:eastAsia="Verdana"/>
                <w:b/>
                <w:bCs/>
                <w:color w:val="000000"/>
                <w:sz w:val="16"/>
                <w:szCs w:val="16"/>
              </w:rPr>
              <w:t>Omschrijving verwerking</w:t>
            </w:r>
            <w:r>
              <w:rPr>
                <w:rFonts w:eastAsia="Verdana"/>
                <w:b/>
                <w:bCs/>
                <w:color w:val="000000"/>
                <w:sz w:val="16"/>
                <w:szCs w:val="16"/>
              </w:rPr>
              <w:t xml:space="preserve"> (‘wat ga je doen’)</w:t>
            </w:r>
          </w:p>
          <w:p w14:paraId="211FFCD7" w14:textId="77777777" w:rsidR="00653270" w:rsidRPr="00CA0CB6" w:rsidRDefault="00653270" w:rsidP="00410980">
            <w:pPr>
              <w:rPr>
                <w:rFonts w:eastAsia="Verdana"/>
                <w:color w:val="000000"/>
                <w:sz w:val="16"/>
                <w:szCs w:val="16"/>
              </w:rPr>
            </w:pPr>
            <w:r w:rsidRPr="00CA0CB6">
              <w:rPr>
                <w:rFonts w:eastAsia="Verdana"/>
                <w:color w:val="000000"/>
                <w:sz w:val="16"/>
                <w:szCs w:val="16"/>
              </w:rPr>
              <w:t>Neem hier de naam van de dienst op en wat er met de persoonsgegevens gaat gebeuren. </w:t>
            </w:r>
          </w:p>
        </w:tc>
        <w:tc>
          <w:tcPr>
            <w:tcW w:w="3648" w:type="dxa"/>
            <w:hideMark/>
          </w:tcPr>
          <w:p w14:paraId="63338990" w14:textId="77777777" w:rsidR="00653270" w:rsidRPr="00F0753A" w:rsidRDefault="00653270" w:rsidP="00410980">
            <w:pPr>
              <w:spacing w:after="160"/>
              <w:rPr>
                <w:rFonts w:eastAsia="Verdana"/>
                <w:b/>
                <w:bCs/>
                <w:color w:val="000000"/>
                <w:sz w:val="16"/>
                <w:szCs w:val="16"/>
              </w:rPr>
            </w:pPr>
            <w:r w:rsidRPr="00F0753A">
              <w:rPr>
                <w:rFonts w:eastAsia="Verdana"/>
                <w:b/>
                <w:bCs/>
                <w:color w:val="000000"/>
                <w:sz w:val="16"/>
                <w:szCs w:val="16"/>
              </w:rPr>
              <w:t>Doel van de verwerking (‘waarom ga je dit doen’)</w:t>
            </w:r>
          </w:p>
          <w:p w14:paraId="4B3141C3" w14:textId="77777777" w:rsidR="00653270" w:rsidRPr="00F0753A" w:rsidRDefault="00653270" w:rsidP="00410980">
            <w:pPr>
              <w:spacing w:after="160"/>
              <w:rPr>
                <w:rFonts w:eastAsia="Verdana"/>
                <w:color w:val="000000"/>
                <w:sz w:val="16"/>
                <w:szCs w:val="16"/>
              </w:rPr>
            </w:pPr>
            <w:r w:rsidRPr="00F0753A">
              <w:rPr>
                <w:rFonts w:eastAsia="Verdana"/>
                <w:color w:val="000000"/>
                <w:sz w:val="16"/>
                <w:szCs w:val="16"/>
              </w:rPr>
              <w:t>Schrijf hier zo concreet mogelijk het doel van de verwerking op. Denk hierbij aan het verwerken van sollicitaties, personeelsadministratie, salarisadministratie, het werven van nieuwe studenten, promotionele activiteiten onder studenten, het geven van studievoorlichting.  </w:t>
            </w:r>
          </w:p>
          <w:p w14:paraId="3BB4B79F" w14:textId="77777777" w:rsidR="00653270" w:rsidRPr="00F0753A" w:rsidRDefault="00653270" w:rsidP="00410980">
            <w:pPr>
              <w:spacing w:after="160"/>
              <w:rPr>
                <w:rFonts w:eastAsia="Verdana"/>
                <w:color w:val="000000"/>
                <w:sz w:val="16"/>
                <w:szCs w:val="16"/>
              </w:rPr>
            </w:pPr>
            <w:r w:rsidRPr="00F0753A">
              <w:rPr>
                <w:rFonts w:eastAsia="Verdana"/>
                <w:color w:val="000000"/>
                <w:sz w:val="16"/>
                <w:szCs w:val="16"/>
              </w:rPr>
              <w:t xml:space="preserve">Zie voor de toegestane doeleinden (t.a.v. bijvoorbeeld medewerkers en studenten) het </w:t>
            </w:r>
            <w:proofErr w:type="spellStart"/>
            <w:r w:rsidRPr="00F0753A">
              <w:rPr>
                <w:rFonts w:eastAsia="Verdana"/>
                <w:color w:val="000000"/>
                <w:sz w:val="16"/>
                <w:szCs w:val="16"/>
              </w:rPr>
              <w:t>privacystatement</w:t>
            </w:r>
            <w:proofErr w:type="spellEnd"/>
            <w:r w:rsidRPr="00F0753A">
              <w:rPr>
                <w:rFonts w:eastAsia="Verdana"/>
                <w:color w:val="000000"/>
                <w:sz w:val="16"/>
                <w:szCs w:val="16"/>
              </w:rPr>
              <w:t xml:space="preserve"> op www.avans.nl.</w:t>
            </w:r>
          </w:p>
          <w:p w14:paraId="1EF52A2D" w14:textId="77777777" w:rsidR="00653270" w:rsidRPr="00F0753A" w:rsidRDefault="00653270" w:rsidP="00410980">
            <w:pPr>
              <w:spacing w:after="160"/>
              <w:rPr>
                <w:rFonts w:eastAsia="Verdana"/>
                <w:color w:val="000000"/>
                <w:sz w:val="16"/>
                <w:szCs w:val="16"/>
              </w:rPr>
            </w:pPr>
          </w:p>
          <w:p w14:paraId="3E5FCAE7" w14:textId="77777777" w:rsidR="00653270" w:rsidRPr="00F0753A" w:rsidRDefault="00653270" w:rsidP="00410980">
            <w:pPr>
              <w:spacing w:after="160"/>
              <w:rPr>
                <w:rFonts w:eastAsia="Verdana"/>
                <w:color w:val="000000"/>
                <w:sz w:val="16"/>
                <w:szCs w:val="16"/>
              </w:rPr>
            </w:pPr>
          </w:p>
        </w:tc>
        <w:tc>
          <w:tcPr>
            <w:tcW w:w="2126" w:type="dxa"/>
            <w:hideMark/>
          </w:tcPr>
          <w:p w14:paraId="1C6FF185" w14:textId="1B725E30" w:rsidR="00653270" w:rsidRPr="000964BB" w:rsidRDefault="00653270" w:rsidP="00410980">
            <w:pPr>
              <w:spacing w:after="160"/>
              <w:rPr>
                <w:rFonts w:eastAsia="Verdana"/>
                <w:b/>
                <w:bCs/>
                <w:color w:val="000000"/>
                <w:sz w:val="16"/>
                <w:szCs w:val="16"/>
              </w:rPr>
            </w:pPr>
            <w:r w:rsidRPr="000964BB">
              <w:rPr>
                <w:rFonts w:eastAsia="Verdana"/>
                <w:b/>
                <w:bCs/>
                <w:color w:val="000000"/>
                <w:sz w:val="16"/>
                <w:szCs w:val="16"/>
              </w:rPr>
              <w:t xml:space="preserve">Persoonsgegevens </w:t>
            </w:r>
          </w:p>
        </w:tc>
        <w:tc>
          <w:tcPr>
            <w:tcW w:w="2126" w:type="dxa"/>
          </w:tcPr>
          <w:p w14:paraId="0D913E9B" w14:textId="77777777" w:rsidR="00653270" w:rsidRDefault="00653270" w:rsidP="00410980">
            <w:pPr>
              <w:rPr>
                <w:rFonts w:eastAsia="Verdana"/>
                <w:b/>
                <w:bCs/>
                <w:color w:val="000000"/>
                <w:sz w:val="16"/>
                <w:szCs w:val="16"/>
              </w:rPr>
            </w:pPr>
            <w:r>
              <w:rPr>
                <w:rFonts w:eastAsia="Verdana"/>
                <w:b/>
                <w:bCs/>
                <w:color w:val="000000"/>
                <w:sz w:val="16"/>
                <w:szCs w:val="16"/>
              </w:rPr>
              <w:t>Bewaartermijn(en) van de Persoonsgegevens</w:t>
            </w:r>
          </w:p>
          <w:p w14:paraId="181B7822" w14:textId="77777777" w:rsidR="00653270" w:rsidRPr="00C60A93" w:rsidRDefault="00653270" w:rsidP="00410980">
            <w:pPr>
              <w:rPr>
                <w:rFonts w:eastAsia="Verdana"/>
                <w:color w:val="000000"/>
                <w:sz w:val="16"/>
                <w:szCs w:val="16"/>
              </w:rPr>
            </w:pPr>
            <w:r w:rsidRPr="00C60A93">
              <w:rPr>
                <w:rFonts w:eastAsia="Verdana"/>
                <w:color w:val="000000"/>
                <w:sz w:val="16"/>
                <w:szCs w:val="16"/>
              </w:rPr>
              <w:t>Een belangrijk uitgangspunt van de AVG is ‘opslagbeperking’. Dit houdt in dat persoonsgegevens niet langer bewaard worden dan noodzakelijk is voor de verwerking. Sommige persoonsgegevens worden verwerkt zolang de dienst (of het goed / de zaak) wordt afgenomen, in welk geval er afspraken worden gemaakt over overdracht of verwijdering van de gegevens zodra de dienst niet langer wordt gebruikt.  </w:t>
            </w:r>
          </w:p>
          <w:p w14:paraId="70DC7030" w14:textId="77777777" w:rsidR="00653270" w:rsidRPr="00C60A93" w:rsidRDefault="00653270" w:rsidP="00410980">
            <w:pPr>
              <w:rPr>
                <w:rFonts w:eastAsia="Verdana"/>
                <w:color w:val="000000"/>
                <w:sz w:val="16"/>
                <w:szCs w:val="16"/>
              </w:rPr>
            </w:pPr>
            <w:r w:rsidRPr="00C60A93">
              <w:rPr>
                <w:rFonts w:eastAsia="Verdana"/>
                <w:color w:val="000000"/>
                <w:sz w:val="16"/>
                <w:szCs w:val="16"/>
              </w:rPr>
              <w:t xml:space="preserve">Maar er zijn ook persoonsgegevens waarvoor het niet </w:t>
            </w:r>
            <w:r w:rsidRPr="00C60A93">
              <w:rPr>
                <w:rFonts w:eastAsia="Verdana"/>
                <w:color w:val="000000"/>
                <w:sz w:val="16"/>
                <w:szCs w:val="16"/>
              </w:rPr>
              <w:lastRenderedPageBreak/>
              <w:t xml:space="preserve">noodzakelijk is gedurende het gebruik van de dienst deze steeds te blijven bewaren. Denk hierbij aan het opslaan van back-ups en </w:t>
            </w:r>
            <w:proofErr w:type="spellStart"/>
            <w:r w:rsidRPr="00C60A93">
              <w:rPr>
                <w:rFonts w:eastAsia="Verdana"/>
                <w:color w:val="000000"/>
                <w:sz w:val="16"/>
                <w:szCs w:val="16"/>
              </w:rPr>
              <w:t>logging</w:t>
            </w:r>
            <w:proofErr w:type="spellEnd"/>
            <w:r w:rsidRPr="00C60A93">
              <w:rPr>
                <w:rFonts w:eastAsia="Verdana"/>
                <w:color w:val="000000"/>
                <w:sz w:val="16"/>
                <w:szCs w:val="16"/>
              </w:rPr>
              <w:t>. Avans en contractspartij spreken hier af hoelang deze persoonsgegevens bewaard worden. </w:t>
            </w:r>
          </w:p>
          <w:p w14:paraId="53C8D859" w14:textId="77777777" w:rsidR="00653270" w:rsidRPr="000964BB" w:rsidRDefault="00653270" w:rsidP="00410980">
            <w:pPr>
              <w:rPr>
                <w:rFonts w:eastAsia="Verdana"/>
                <w:b/>
                <w:bCs/>
                <w:color w:val="000000"/>
                <w:sz w:val="16"/>
                <w:szCs w:val="16"/>
              </w:rPr>
            </w:pPr>
          </w:p>
        </w:tc>
      </w:tr>
      <w:tr w:rsidR="00653270" w:rsidRPr="00363301" w14:paraId="6C89498C" w14:textId="77777777" w:rsidTr="00653270">
        <w:trPr>
          <w:trHeight w:val="21"/>
        </w:trPr>
        <w:tc>
          <w:tcPr>
            <w:tcW w:w="1734" w:type="dxa"/>
            <w:hideMark/>
          </w:tcPr>
          <w:p w14:paraId="10676012" w14:textId="77777777" w:rsidR="00653270" w:rsidRPr="008245FF" w:rsidRDefault="00653270" w:rsidP="00410980">
            <w:pPr>
              <w:rPr>
                <w:rFonts w:eastAsia="Verdana"/>
                <w:color w:val="000000"/>
                <w:sz w:val="16"/>
                <w:highlight w:val="yellow"/>
              </w:rPr>
            </w:pPr>
            <w:r w:rsidRPr="008245FF">
              <w:rPr>
                <w:rFonts w:eastAsia="Verdana"/>
                <w:color w:val="000000"/>
                <w:sz w:val="16"/>
                <w:highlight w:val="yellow"/>
              </w:rPr>
              <w:lastRenderedPageBreak/>
              <w:t xml:space="preserve"> 1 …. </w:t>
            </w:r>
          </w:p>
        </w:tc>
        <w:tc>
          <w:tcPr>
            <w:tcW w:w="3648" w:type="dxa"/>
            <w:hideMark/>
          </w:tcPr>
          <w:p w14:paraId="68DD548C" w14:textId="77777777" w:rsidR="00653270" w:rsidRPr="000964BB" w:rsidRDefault="00653270" w:rsidP="00410980">
            <w:pPr>
              <w:spacing w:after="160"/>
              <w:rPr>
                <w:rFonts w:eastAsia="Verdana"/>
                <w:color w:val="000000"/>
                <w:sz w:val="16"/>
                <w:szCs w:val="16"/>
              </w:rPr>
            </w:pPr>
            <w:r w:rsidRPr="000964BB">
              <w:rPr>
                <w:rFonts w:eastAsia="Verdana"/>
                <w:color w:val="000000"/>
                <w:sz w:val="16"/>
                <w:szCs w:val="16"/>
              </w:rPr>
              <w:t xml:space="preserve"> </w:t>
            </w:r>
          </w:p>
        </w:tc>
        <w:tc>
          <w:tcPr>
            <w:tcW w:w="2126" w:type="dxa"/>
            <w:hideMark/>
          </w:tcPr>
          <w:p w14:paraId="6A99B8CD" w14:textId="77777777" w:rsidR="00653270" w:rsidRPr="000964BB" w:rsidRDefault="00653270" w:rsidP="00410980">
            <w:pPr>
              <w:spacing w:after="160"/>
              <w:rPr>
                <w:rFonts w:eastAsia="Verdana"/>
                <w:color w:val="000000"/>
                <w:sz w:val="16"/>
                <w:szCs w:val="16"/>
              </w:rPr>
            </w:pPr>
            <w:r w:rsidRPr="000964BB">
              <w:rPr>
                <w:rFonts w:eastAsia="Verdana"/>
                <w:color w:val="000000"/>
                <w:sz w:val="16"/>
                <w:szCs w:val="16"/>
              </w:rPr>
              <w:t xml:space="preserve"> </w:t>
            </w:r>
          </w:p>
        </w:tc>
        <w:tc>
          <w:tcPr>
            <w:tcW w:w="2126" w:type="dxa"/>
          </w:tcPr>
          <w:p w14:paraId="26538104" w14:textId="77777777" w:rsidR="00653270" w:rsidRPr="000964BB" w:rsidRDefault="00653270" w:rsidP="00410980">
            <w:pPr>
              <w:rPr>
                <w:rFonts w:eastAsia="Verdana"/>
                <w:color w:val="000000"/>
                <w:sz w:val="16"/>
                <w:szCs w:val="16"/>
              </w:rPr>
            </w:pPr>
          </w:p>
        </w:tc>
      </w:tr>
      <w:tr w:rsidR="00653270" w:rsidRPr="00363301" w14:paraId="0C2441AC" w14:textId="77777777" w:rsidTr="00653270">
        <w:trPr>
          <w:trHeight w:val="21"/>
        </w:trPr>
        <w:tc>
          <w:tcPr>
            <w:tcW w:w="1734" w:type="dxa"/>
            <w:hideMark/>
          </w:tcPr>
          <w:p w14:paraId="69D76A8E" w14:textId="77777777" w:rsidR="00653270" w:rsidRPr="008245FF" w:rsidRDefault="00653270" w:rsidP="00410980">
            <w:pPr>
              <w:rPr>
                <w:rFonts w:eastAsia="Verdana"/>
                <w:color w:val="000000"/>
                <w:sz w:val="16"/>
                <w:highlight w:val="yellow"/>
              </w:rPr>
            </w:pPr>
            <w:r w:rsidRPr="008245FF">
              <w:rPr>
                <w:rFonts w:eastAsia="Verdana"/>
                <w:color w:val="000000"/>
                <w:sz w:val="16"/>
                <w:highlight w:val="yellow"/>
              </w:rPr>
              <w:t xml:space="preserve"> 2 ….</w:t>
            </w:r>
          </w:p>
        </w:tc>
        <w:tc>
          <w:tcPr>
            <w:tcW w:w="3648" w:type="dxa"/>
            <w:hideMark/>
          </w:tcPr>
          <w:p w14:paraId="081FBC9B" w14:textId="77777777" w:rsidR="00653270" w:rsidRPr="000964BB" w:rsidRDefault="00653270" w:rsidP="00410980">
            <w:pPr>
              <w:spacing w:after="160"/>
              <w:rPr>
                <w:rFonts w:eastAsia="Verdana"/>
                <w:color w:val="000000"/>
                <w:sz w:val="16"/>
                <w:szCs w:val="16"/>
              </w:rPr>
            </w:pPr>
            <w:r w:rsidRPr="000964BB">
              <w:rPr>
                <w:rFonts w:eastAsia="Verdana"/>
                <w:color w:val="000000"/>
                <w:sz w:val="16"/>
                <w:szCs w:val="16"/>
              </w:rPr>
              <w:t xml:space="preserve">  </w:t>
            </w:r>
          </w:p>
        </w:tc>
        <w:tc>
          <w:tcPr>
            <w:tcW w:w="2126" w:type="dxa"/>
            <w:hideMark/>
          </w:tcPr>
          <w:p w14:paraId="5E1151B8" w14:textId="77777777" w:rsidR="00653270" w:rsidRPr="000964BB" w:rsidRDefault="00653270" w:rsidP="00410980">
            <w:pPr>
              <w:spacing w:after="160"/>
              <w:rPr>
                <w:rFonts w:eastAsia="Verdana"/>
                <w:color w:val="000000"/>
                <w:sz w:val="16"/>
                <w:szCs w:val="16"/>
              </w:rPr>
            </w:pPr>
            <w:r w:rsidRPr="000964BB">
              <w:rPr>
                <w:rFonts w:eastAsia="Verdana"/>
                <w:color w:val="000000"/>
                <w:sz w:val="16"/>
                <w:szCs w:val="16"/>
              </w:rPr>
              <w:t xml:space="preserve"> </w:t>
            </w:r>
          </w:p>
        </w:tc>
        <w:tc>
          <w:tcPr>
            <w:tcW w:w="2126" w:type="dxa"/>
          </w:tcPr>
          <w:p w14:paraId="5978D8DB" w14:textId="77777777" w:rsidR="00653270" w:rsidRPr="000964BB" w:rsidRDefault="00653270" w:rsidP="00410980">
            <w:pPr>
              <w:rPr>
                <w:rFonts w:eastAsia="Verdana"/>
                <w:color w:val="000000"/>
                <w:sz w:val="16"/>
                <w:szCs w:val="16"/>
              </w:rPr>
            </w:pPr>
          </w:p>
        </w:tc>
      </w:tr>
      <w:tr w:rsidR="00653270" w:rsidRPr="00363301" w14:paraId="20DD7B7B" w14:textId="77777777" w:rsidTr="00653270">
        <w:trPr>
          <w:trHeight w:val="21"/>
        </w:trPr>
        <w:tc>
          <w:tcPr>
            <w:tcW w:w="1734" w:type="dxa"/>
          </w:tcPr>
          <w:p w14:paraId="65F81D7A" w14:textId="77777777" w:rsidR="00653270" w:rsidRPr="008245FF" w:rsidRDefault="00653270" w:rsidP="00410980">
            <w:pPr>
              <w:rPr>
                <w:rFonts w:eastAsia="Verdana"/>
                <w:color w:val="000000"/>
                <w:sz w:val="16"/>
                <w:highlight w:val="yellow"/>
              </w:rPr>
            </w:pPr>
            <w:r w:rsidRPr="008245FF">
              <w:rPr>
                <w:rFonts w:eastAsia="Verdana"/>
                <w:color w:val="000000"/>
                <w:sz w:val="16"/>
                <w:highlight w:val="yellow"/>
              </w:rPr>
              <w:t>3 ….</w:t>
            </w:r>
          </w:p>
        </w:tc>
        <w:tc>
          <w:tcPr>
            <w:tcW w:w="3648" w:type="dxa"/>
          </w:tcPr>
          <w:p w14:paraId="7A8FC1C9" w14:textId="77777777" w:rsidR="00653270" w:rsidRPr="000964BB" w:rsidRDefault="00653270" w:rsidP="00410980">
            <w:pPr>
              <w:spacing w:after="160"/>
              <w:rPr>
                <w:rFonts w:eastAsia="Verdana"/>
                <w:color w:val="000000"/>
                <w:sz w:val="16"/>
                <w:szCs w:val="16"/>
              </w:rPr>
            </w:pPr>
          </w:p>
        </w:tc>
        <w:tc>
          <w:tcPr>
            <w:tcW w:w="2126" w:type="dxa"/>
          </w:tcPr>
          <w:p w14:paraId="39A7200C" w14:textId="77777777" w:rsidR="00653270" w:rsidRPr="000964BB" w:rsidRDefault="00653270" w:rsidP="00410980">
            <w:pPr>
              <w:spacing w:after="160"/>
              <w:rPr>
                <w:rFonts w:eastAsia="Verdana"/>
                <w:color w:val="000000"/>
                <w:sz w:val="16"/>
                <w:szCs w:val="16"/>
              </w:rPr>
            </w:pPr>
          </w:p>
        </w:tc>
        <w:tc>
          <w:tcPr>
            <w:tcW w:w="2126" w:type="dxa"/>
          </w:tcPr>
          <w:p w14:paraId="5B8538B6" w14:textId="77777777" w:rsidR="00653270" w:rsidRPr="000964BB" w:rsidRDefault="00653270" w:rsidP="00410980">
            <w:pPr>
              <w:rPr>
                <w:rFonts w:eastAsia="Verdana"/>
                <w:color w:val="000000"/>
                <w:sz w:val="16"/>
                <w:szCs w:val="16"/>
              </w:rPr>
            </w:pPr>
          </w:p>
        </w:tc>
      </w:tr>
      <w:bookmarkEnd w:id="2"/>
    </w:tbl>
    <w:p w14:paraId="2DD68D2E" w14:textId="0B9B506C" w:rsidR="009C56C6" w:rsidRPr="0041660F" w:rsidRDefault="009C56C6" w:rsidP="0041660F">
      <w:pPr>
        <w:spacing w:after="160" w:line="259" w:lineRule="auto"/>
      </w:pPr>
    </w:p>
    <w:tbl>
      <w:tblPr>
        <w:tblStyle w:val="Tabelraster"/>
        <w:tblW w:w="0" w:type="auto"/>
        <w:tblLook w:val="04A0" w:firstRow="1" w:lastRow="0" w:firstColumn="1" w:lastColumn="0" w:noHBand="0" w:noVBand="1"/>
      </w:tblPr>
      <w:tblGrid>
        <w:gridCol w:w="9060"/>
      </w:tblGrid>
      <w:tr w:rsidR="009C56C6" w:rsidRPr="0095457F" w14:paraId="085776E8" w14:textId="77777777" w:rsidTr="00410980">
        <w:tc>
          <w:tcPr>
            <w:tcW w:w="9060" w:type="dxa"/>
          </w:tcPr>
          <w:p w14:paraId="1AF2EFD6" w14:textId="77777777" w:rsidR="009C56C6" w:rsidRPr="0095457F" w:rsidRDefault="009C56C6" w:rsidP="00410980">
            <w:pPr>
              <w:rPr>
                <w:rFonts w:ascii="Verdana" w:hAnsi="Verdana"/>
                <w:b/>
                <w:sz w:val="18"/>
                <w:szCs w:val="18"/>
              </w:rPr>
            </w:pPr>
            <w:r w:rsidRPr="0095457F">
              <w:rPr>
                <w:rFonts w:ascii="Verdana" w:hAnsi="Verdana"/>
                <w:b/>
                <w:sz w:val="18"/>
                <w:szCs w:val="18"/>
              </w:rPr>
              <w:t>Categorieën Betrokkenen</w:t>
            </w:r>
          </w:p>
          <w:p w14:paraId="74E79B36" w14:textId="77777777" w:rsidR="009C56C6" w:rsidRPr="0095457F" w:rsidRDefault="009C56C6" w:rsidP="00410980">
            <w:pPr>
              <w:autoSpaceDE w:val="0"/>
              <w:autoSpaceDN w:val="0"/>
              <w:adjustRightInd w:val="0"/>
              <w:spacing w:after="0" w:line="240" w:lineRule="auto"/>
              <w:rPr>
                <w:rFonts w:ascii="Calibri" w:hAnsi="Calibri" w:cs="Calibri"/>
                <w:szCs w:val="20"/>
                <w:lang w:eastAsia="nl-NL"/>
              </w:rPr>
            </w:pPr>
            <w:r w:rsidRPr="0095457F">
              <w:rPr>
                <w:rFonts w:ascii="Calibri" w:hAnsi="Calibri" w:cs="Calibri"/>
                <w:szCs w:val="20"/>
                <w:lang w:eastAsia="nl-NL"/>
              </w:rPr>
              <w:t>Een betrokkene is degene over wie de persoonsgegevens gaan. Er kunnen verschillende categorieën betrokkenen zijn. Denk hierbij aan bijvoorbeeld studenten, medewerkers of contactpersonen.</w:t>
            </w:r>
          </w:p>
          <w:p w14:paraId="743A68D7" w14:textId="77777777" w:rsidR="009C56C6" w:rsidRPr="0095457F" w:rsidRDefault="009C56C6" w:rsidP="00410980">
            <w:pPr>
              <w:autoSpaceDE w:val="0"/>
              <w:autoSpaceDN w:val="0"/>
              <w:adjustRightInd w:val="0"/>
              <w:spacing w:after="0" w:line="240" w:lineRule="auto"/>
              <w:rPr>
                <w:rFonts w:ascii="Verdana" w:hAnsi="Verdana"/>
                <w:i/>
                <w:sz w:val="18"/>
                <w:szCs w:val="18"/>
              </w:rPr>
            </w:pPr>
          </w:p>
          <w:p w14:paraId="7FD4F49E" w14:textId="77777777" w:rsidR="009C56C6" w:rsidRPr="0095457F" w:rsidRDefault="009C56C6" w:rsidP="00410980">
            <w:pPr>
              <w:pStyle w:val="Geenafstand"/>
              <w:rPr>
                <w:i/>
              </w:rPr>
            </w:pPr>
            <w:r w:rsidRPr="0095457F">
              <w:rPr>
                <w:i/>
              </w:rPr>
              <w:t>Aanvinken wat van toepassing is.</w:t>
            </w:r>
          </w:p>
          <w:p w14:paraId="27B93C9F" w14:textId="77777777" w:rsidR="009C56C6" w:rsidRPr="0095457F" w:rsidRDefault="009C56C6" w:rsidP="00410980">
            <w:pPr>
              <w:pStyle w:val="Geenafstand"/>
              <w:rPr>
                <w:i/>
              </w:rPr>
            </w:pPr>
          </w:p>
        </w:tc>
      </w:tr>
    </w:tbl>
    <w:tbl>
      <w:tblPr>
        <w:tblW w:w="9067" w:type="dxa"/>
        <w:tblCellMar>
          <w:left w:w="70" w:type="dxa"/>
          <w:right w:w="70" w:type="dxa"/>
        </w:tblCellMar>
        <w:tblLook w:val="04A0" w:firstRow="1" w:lastRow="0" w:firstColumn="1" w:lastColumn="0" w:noHBand="0" w:noVBand="1"/>
      </w:tblPr>
      <w:tblGrid>
        <w:gridCol w:w="2099"/>
        <w:gridCol w:w="5976"/>
        <w:gridCol w:w="992"/>
      </w:tblGrid>
      <w:tr w:rsidR="009C56C6" w:rsidRPr="0095457F" w14:paraId="234D4225" w14:textId="77777777" w:rsidTr="00410980">
        <w:trPr>
          <w:trHeight w:val="276"/>
        </w:trPr>
        <w:tc>
          <w:tcPr>
            <w:tcW w:w="2099" w:type="dxa"/>
            <w:vMerge w:val="restart"/>
            <w:tcBorders>
              <w:top w:val="single" w:sz="4" w:space="0" w:color="auto"/>
              <w:left w:val="single" w:sz="4" w:space="0" w:color="auto"/>
              <w:bottom w:val="single" w:sz="4" w:space="0" w:color="000000"/>
              <w:right w:val="single" w:sz="4" w:space="0" w:color="auto"/>
            </w:tcBorders>
            <w:vAlign w:val="center"/>
            <w:hideMark/>
          </w:tcPr>
          <w:p w14:paraId="1E795F46"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Medewerkers</w:t>
            </w:r>
          </w:p>
        </w:tc>
        <w:tc>
          <w:tcPr>
            <w:tcW w:w="5976" w:type="dxa"/>
            <w:tcBorders>
              <w:top w:val="single" w:sz="4" w:space="0" w:color="auto"/>
              <w:left w:val="nil"/>
              <w:bottom w:val="single" w:sz="4" w:space="0" w:color="auto"/>
              <w:right w:val="single" w:sz="4" w:space="0" w:color="auto"/>
            </w:tcBorders>
            <w:vAlign w:val="center"/>
            <w:hideMark/>
          </w:tcPr>
          <w:p w14:paraId="3148D4BA"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Huidige medewerkers</w:t>
            </w:r>
          </w:p>
        </w:tc>
        <w:sdt>
          <w:sdtPr>
            <w:rPr>
              <w:sz w:val="24"/>
            </w:rPr>
            <w:id w:val="1054730020"/>
            <w14:checkbox>
              <w14:checked w14:val="0"/>
              <w14:checkedState w14:val="2612" w14:font="MS Gothic"/>
              <w14:uncheckedState w14:val="2610" w14:font="MS Gothic"/>
            </w14:checkbox>
          </w:sdtPr>
          <w:sdtEndPr/>
          <w:sdtContent>
            <w:tc>
              <w:tcPr>
                <w:tcW w:w="992" w:type="dxa"/>
                <w:tcBorders>
                  <w:top w:val="single" w:sz="4" w:space="0" w:color="auto"/>
                  <w:left w:val="nil"/>
                  <w:bottom w:val="single" w:sz="4" w:space="0" w:color="auto"/>
                  <w:right w:val="single" w:sz="4" w:space="0" w:color="auto"/>
                </w:tcBorders>
              </w:tcPr>
              <w:p w14:paraId="5215A44F"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7B21DD8D" w14:textId="77777777" w:rsidTr="00410980">
        <w:trPr>
          <w:trHeight w:val="268"/>
        </w:trPr>
        <w:tc>
          <w:tcPr>
            <w:tcW w:w="2099" w:type="dxa"/>
            <w:vMerge/>
            <w:tcBorders>
              <w:top w:val="single" w:sz="4" w:space="0" w:color="auto"/>
              <w:left w:val="single" w:sz="4" w:space="0" w:color="auto"/>
              <w:bottom w:val="single" w:sz="4" w:space="0" w:color="000000"/>
              <w:right w:val="single" w:sz="4" w:space="0" w:color="auto"/>
            </w:tcBorders>
            <w:vAlign w:val="center"/>
            <w:hideMark/>
          </w:tcPr>
          <w:p w14:paraId="65EF37F1" w14:textId="77777777" w:rsidR="009C56C6" w:rsidRPr="0095457F" w:rsidRDefault="009C56C6" w:rsidP="00410980">
            <w:pPr>
              <w:spacing w:after="0" w:line="240" w:lineRule="auto"/>
              <w:rPr>
                <w:rFonts w:ascii="Verdana" w:hAnsi="Verdana"/>
                <w:sz w:val="18"/>
                <w:szCs w:val="18"/>
              </w:rPr>
            </w:pPr>
          </w:p>
        </w:tc>
        <w:tc>
          <w:tcPr>
            <w:tcW w:w="5976" w:type="dxa"/>
            <w:tcBorders>
              <w:top w:val="nil"/>
              <w:left w:val="nil"/>
              <w:bottom w:val="single" w:sz="4" w:space="0" w:color="auto"/>
              <w:right w:val="single" w:sz="4" w:space="0" w:color="auto"/>
            </w:tcBorders>
            <w:vAlign w:val="center"/>
            <w:hideMark/>
          </w:tcPr>
          <w:p w14:paraId="254202BA"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Aspirant medewerkers</w:t>
            </w:r>
          </w:p>
        </w:tc>
        <w:sdt>
          <w:sdtPr>
            <w:rPr>
              <w:sz w:val="24"/>
            </w:rPr>
            <w:id w:val="472179253"/>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706F5BCE"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43674FC7" w14:textId="77777777" w:rsidTr="00410980">
        <w:trPr>
          <w:trHeight w:val="276"/>
        </w:trPr>
        <w:tc>
          <w:tcPr>
            <w:tcW w:w="2099" w:type="dxa"/>
            <w:vMerge/>
            <w:tcBorders>
              <w:top w:val="single" w:sz="4" w:space="0" w:color="auto"/>
              <w:left w:val="single" w:sz="4" w:space="0" w:color="auto"/>
              <w:bottom w:val="single" w:sz="4" w:space="0" w:color="000000"/>
              <w:right w:val="single" w:sz="4" w:space="0" w:color="auto"/>
            </w:tcBorders>
            <w:vAlign w:val="center"/>
            <w:hideMark/>
          </w:tcPr>
          <w:p w14:paraId="5D3D63D4" w14:textId="77777777" w:rsidR="009C56C6" w:rsidRPr="0095457F" w:rsidRDefault="009C56C6" w:rsidP="00410980">
            <w:pPr>
              <w:spacing w:after="0" w:line="240" w:lineRule="auto"/>
              <w:rPr>
                <w:rFonts w:ascii="Verdana" w:hAnsi="Verdana"/>
                <w:sz w:val="18"/>
                <w:szCs w:val="18"/>
              </w:rPr>
            </w:pPr>
          </w:p>
        </w:tc>
        <w:tc>
          <w:tcPr>
            <w:tcW w:w="5976" w:type="dxa"/>
            <w:tcBorders>
              <w:top w:val="nil"/>
              <w:left w:val="nil"/>
              <w:bottom w:val="single" w:sz="4" w:space="0" w:color="auto"/>
              <w:right w:val="single" w:sz="4" w:space="0" w:color="auto"/>
            </w:tcBorders>
            <w:vAlign w:val="center"/>
            <w:hideMark/>
          </w:tcPr>
          <w:p w14:paraId="172BB4BA" w14:textId="77777777" w:rsidR="009C56C6" w:rsidRPr="0095457F" w:rsidRDefault="009C56C6" w:rsidP="00410980">
            <w:pPr>
              <w:spacing w:after="0" w:line="240" w:lineRule="auto"/>
              <w:rPr>
                <w:rFonts w:ascii="Verdana" w:hAnsi="Verdana"/>
                <w:sz w:val="18"/>
                <w:szCs w:val="18"/>
              </w:rPr>
            </w:pPr>
            <w:bookmarkStart w:id="3" w:name="RANGE!B6"/>
            <w:r w:rsidRPr="0095457F">
              <w:rPr>
                <w:rFonts w:ascii="Verdana" w:hAnsi="Verdana"/>
                <w:sz w:val="18"/>
                <w:szCs w:val="18"/>
              </w:rPr>
              <w:t>Ex-medewerkers</w:t>
            </w:r>
            <w:bookmarkEnd w:id="3"/>
          </w:p>
        </w:tc>
        <w:sdt>
          <w:sdtPr>
            <w:rPr>
              <w:sz w:val="24"/>
            </w:rPr>
            <w:id w:val="1253308952"/>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02C10EF4" w14:textId="77777777" w:rsidR="009C56C6" w:rsidRPr="0095457F" w:rsidRDefault="009C56C6" w:rsidP="00410980">
                <w:pPr>
                  <w:spacing w:after="0" w:line="240" w:lineRule="auto"/>
                  <w:ind w:right="354"/>
                  <w:rPr>
                    <w:rFonts w:cs="Arial"/>
                    <w:color w:val="0000FF"/>
                    <w:szCs w:val="20"/>
                    <w:u w:val="single"/>
                    <w:lang w:eastAsia="nl-NL"/>
                  </w:rPr>
                </w:pPr>
                <w:r w:rsidRPr="0095457F">
                  <w:rPr>
                    <w:rFonts w:ascii="MS Gothic" w:eastAsia="MS Gothic" w:hAnsi="MS Gothic" w:hint="eastAsia"/>
                    <w:sz w:val="24"/>
                  </w:rPr>
                  <w:t>☐</w:t>
                </w:r>
              </w:p>
            </w:tc>
          </w:sdtContent>
        </w:sdt>
      </w:tr>
      <w:tr w:rsidR="009C56C6" w:rsidRPr="0095457F" w14:paraId="0B799686" w14:textId="77777777" w:rsidTr="00410980">
        <w:trPr>
          <w:trHeight w:val="276"/>
        </w:trPr>
        <w:tc>
          <w:tcPr>
            <w:tcW w:w="2099" w:type="dxa"/>
            <w:vMerge/>
            <w:tcBorders>
              <w:top w:val="single" w:sz="4" w:space="0" w:color="auto"/>
              <w:left w:val="single" w:sz="4" w:space="0" w:color="auto"/>
              <w:bottom w:val="single" w:sz="4" w:space="0" w:color="000000"/>
              <w:right w:val="single" w:sz="4" w:space="0" w:color="auto"/>
            </w:tcBorders>
            <w:vAlign w:val="center"/>
            <w:hideMark/>
          </w:tcPr>
          <w:p w14:paraId="6D6C546B" w14:textId="77777777" w:rsidR="009C56C6" w:rsidRPr="0095457F" w:rsidRDefault="009C56C6" w:rsidP="00410980">
            <w:pPr>
              <w:spacing w:after="0" w:line="240" w:lineRule="auto"/>
              <w:rPr>
                <w:rFonts w:ascii="Verdana" w:hAnsi="Verdana"/>
                <w:sz w:val="18"/>
                <w:szCs w:val="18"/>
              </w:rPr>
            </w:pPr>
          </w:p>
        </w:tc>
        <w:tc>
          <w:tcPr>
            <w:tcW w:w="5976" w:type="dxa"/>
            <w:tcBorders>
              <w:top w:val="nil"/>
              <w:left w:val="nil"/>
              <w:bottom w:val="single" w:sz="4" w:space="0" w:color="auto"/>
              <w:right w:val="single" w:sz="4" w:space="0" w:color="auto"/>
            </w:tcBorders>
            <w:vAlign w:val="center"/>
            <w:hideMark/>
          </w:tcPr>
          <w:p w14:paraId="6FEF7684"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 xml:space="preserve">Externe medewerkers </w:t>
            </w:r>
          </w:p>
        </w:tc>
        <w:sdt>
          <w:sdtPr>
            <w:rPr>
              <w:sz w:val="24"/>
            </w:rPr>
            <w:id w:val="489450452"/>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50A2AAA7"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0BBDADCC" w14:textId="77777777" w:rsidTr="00410980">
        <w:trPr>
          <w:trHeight w:val="276"/>
        </w:trPr>
        <w:tc>
          <w:tcPr>
            <w:tcW w:w="2099" w:type="dxa"/>
            <w:vMerge w:val="restart"/>
            <w:tcBorders>
              <w:top w:val="nil"/>
              <w:left w:val="single" w:sz="4" w:space="0" w:color="auto"/>
              <w:bottom w:val="single" w:sz="4" w:space="0" w:color="000000"/>
              <w:right w:val="single" w:sz="4" w:space="0" w:color="auto"/>
            </w:tcBorders>
            <w:vAlign w:val="center"/>
            <w:hideMark/>
          </w:tcPr>
          <w:p w14:paraId="52903B97"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Studenten</w:t>
            </w:r>
          </w:p>
        </w:tc>
        <w:tc>
          <w:tcPr>
            <w:tcW w:w="5976" w:type="dxa"/>
            <w:tcBorders>
              <w:top w:val="nil"/>
              <w:left w:val="nil"/>
              <w:bottom w:val="single" w:sz="4" w:space="0" w:color="auto"/>
              <w:right w:val="single" w:sz="4" w:space="0" w:color="auto"/>
            </w:tcBorders>
            <w:vAlign w:val="center"/>
            <w:hideMark/>
          </w:tcPr>
          <w:p w14:paraId="024AF071"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Huidige studenten</w:t>
            </w:r>
          </w:p>
        </w:tc>
        <w:sdt>
          <w:sdtPr>
            <w:rPr>
              <w:sz w:val="24"/>
            </w:rPr>
            <w:id w:val="258720725"/>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0FF6D7B3"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3E4E36C7" w14:textId="77777777" w:rsidTr="00410980">
        <w:trPr>
          <w:trHeight w:val="258"/>
        </w:trPr>
        <w:tc>
          <w:tcPr>
            <w:tcW w:w="2099" w:type="dxa"/>
            <w:vMerge/>
            <w:tcBorders>
              <w:top w:val="nil"/>
              <w:left w:val="single" w:sz="4" w:space="0" w:color="auto"/>
              <w:bottom w:val="single" w:sz="4" w:space="0" w:color="000000"/>
              <w:right w:val="single" w:sz="4" w:space="0" w:color="auto"/>
            </w:tcBorders>
            <w:vAlign w:val="center"/>
            <w:hideMark/>
          </w:tcPr>
          <w:p w14:paraId="06C12555" w14:textId="77777777" w:rsidR="009C56C6" w:rsidRPr="0095457F" w:rsidRDefault="009C56C6" w:rsidP="00410980">
            <w:pPr>
              <w:spacing w:after="0" w:line="240" w:lineRule="auto"/>
              <w:rPr>
                <w:rFonts w:ascii="Verdana" w:hAnsi="Verdana"/>
                <w:sz w:val="18"/>
                <w:szCs w:val="18"/>
              </w:rPr>
            </w:pPr>
          </w:p>
        </w:tc>
        <w:tc>
          <w:tcPr>
            <w:tcW w:w="5976" w:type="dxa"/>
            <w:tcBorders>
              <w:top w:val="nil"/>
              <w:left w:val="nil"/>
              <w:bottom w:val="single" w:sz="4" w:space="0" w:color="auto"/>
              <w:right w:val="single" w:sz="4" w:space="0" w:color="auto"/>
            </w:tcBorders>
            <w:vAlign w:val="center"/>
            <w:hideMark/>
          </w:tcPr>
          <w:p w14:paraId="3AC1E686"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Aspirant studenten</w:t>
            </w:r>
          </w:p>
        </w:tc>
        <w:sdt>
          <w:sdtPr>
            <w:rPr>
              <w:sz w:val="24"/>
            </w:rPr>
            <w:id w:val="1072316270"/>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3BB588CF"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34BAC4CA" w14:textId="77777777" w:rsidTr="00410980">
        <w:trPr>
          <w:trHeight w:val="276"/>
        </w:trPr>
        <w:tc>
          <w:tcPr>
            <w:tcW w:w="2099" w:type="dxa"/>
            <w:vMerge/>
            <w:tcBorders>
              <w:top w:val="nil"/>
              <w:left w:val="single" w:sz="4" w:space="0" w:color="auto"/>
              <w:bottom w:val="single" w:sz="4" w:space="0" w:color="000000"/>
              <w:right w:val="single" w:sz="4" w:space="0" w:color="auto"/>
            </w:tcBorders>
            <w:vAlign w:val="center"/>
            <w:hideMark/>
          </w:tcPr>
          <w:p w14:paraId="5998585E" w14:textId="77777777" w:rsidR="009C56C6" w:rsidRPr="0095457F" w:rsidRDefault="009C56C6" w:rsidP="00410980">
            <w:pPr>
              <w:spacing w:after="0" w:line="240" w:lineRule="auto"/>
              <w:rPr>
                <w:rFonts w:ascii="Verdana" w:hAnsi="Verdana"/>
                <w:sz w:val="18"/>
                <w:szCs w:val="18"/>
              </w:rPr>
            </w:pPr>
          </w:p>
        </w:tc>
        <w:tc>
          <w:tcPr>
            <w:tcW w:w="5976" w:type="dxa"/>
            <w:tcBorders>
              <w:top w:val="nil"/>
              <w:left w:val="nil"/>
              <w:bottom w:val="single" w:sz="4" w:space="0" w:color="auto"/>
              <w:right w:val="single" w:sz="4" w:space="0" w:color="auto"/>
            </w:tcBorders>
            <w:vAlign w:val="center"/>
            <w:hideMark/>
          </w:tcPr>
          <w:p w14:paraId="4482F374"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Alumni</w:t>
            </w:r>
          </w:p>
        </w:tc>
        <w:sdt>
          <w:sdtPr>
            <w:rPr>
              <w:sz w:val="24"/>
            </w:rPr>
            <w:id w:val="-1238319313"/>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6EC272CB"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718F77BB" w14:textId="77777777" w:rsidTr="00410980">
        <w:trPr>
          <w:trHeight w:val="276"/>
        </w:trPr>
        <w:tc>
          <w:tcPr>
            <w:tcW w:w="2099" w:type="dxa"/>
            <w:vMerge w:val="restart"/>
            <w:tcBorders>
              <w:top w:val="nil"/>
              <w:left w:val="single" w:sz="4" w:space="0" w:color="auto"/>
              <w:bottom w:val="single" w:sz="4" w:space="0" w:color="000000"/>
              <w:right w:val="single" w:sz="4" w:space="0" w:color="auto"/>
            </w:tcBorders>
            <w:vAlign w:val="center"/>
            <w:hideMark/>
          </w:tcPr>
          <w:p w14:paraId="7C1C5AB6" w14:textId="77777777" w:rsidR="009C56C6" w:rsidRPr="0095457F" w:rsidRDefault="009C56C6" w:rsidP="00410980">
            <w:pPr>
              <w:spacing w:after="0" w:line="240" w:lineRule="auto"/>
              <w:rPr>
                <w:rFonts w:ascii="Verdana" w:hAnsi="Verdana"/>
                <w:sz w:val="18"/>
                <w:szCs w:val="18"/>
              </w:rPr>
            </w:pPr>
            <w:proofErr w:type="spellStart"/>
            <w:r w:rsidRPr="0095457F">
              <w:rPr>
                <w:rFonts w:ascii="Verdana" w:hAnsi="Verdana"/>
                <w:sz w:val="18"/>
                <w:szCs w:val="18"/>
              </w:rPr>
              <w:t>Overigen</w:t>
            </w:r>
            <w:proofErr w:type="spellEnd"/>
          </w:p>
        </w:tc>
        <w:tc>
          <w:tcPr>
            <w:tcW w:w="5976" w:type="dxa"/>
            <w:tcBorders>
              <w:top w:val="nil"/>
              <w:left w:val="nil"/>
              <w:bottom w:val="single" w:sz="4" w:space="0" w:color="auto"/>
              <w:right w:val="single" w:sz="4" w:space="0" w:color="auto"/>
            </w:tcBorders>
            <w:vAlign w:val="center"/>
            <w:hideMark/>
          </w:tcPr>
          <w:p w14:paraId="66D0F672"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Bezoekers</w:t>
            </w:r>
          </w:p>
        </w:tc>
        <w:sdt>
          <w:sdtPr>
            <w:rPr>
              <w:sz w:val="24"/>
            </w:rPr>
            <w:id w:val="-451783467"/>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798B56D7"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5B3CB480" w14:textId="77777777" w:rsidTr="00410980">
        <w:trPr>
          <w:trHeight w:val="276"/>
        </w:trPr>
        <w:tc>
          <w:tcPr>
            <w:tcW w:w="2099" w:type="dxa"/>
            <w:vMerge/>
            <w:tcBorders>
              <w:top w:val="nil"/>
              <w:left w:val="single" w:sz="4" w:space="0" w:color="auto"/>
              <w:bottom w:val="single" w:sz="4" w:space="0" w:color="000000"/>
              <w:right w:val="single" w:sz="4" w:space="0" w:color="auto"/>
            </w:tcBorders>
            <w:vAlign w:val="center"/>
            <w:hideMark/>
          </w:tcPr>
          <w:p w14:paraId="27F12411" w14:textId="77777777" w:rsidR="009C56C6" w:rsidRPr="0095457F" w:rsidRDefault="009C56C6" w:rsidP="00410980">
            <w:pPr>
              <w:spacing w:after="0" w:line="240" w:lineRule="auto"/>
              <w:rPr>
                <w:rFonts w:ascii="Verdana" w:hAnsi="Verdana"/>
                <w:sz w:val="18"/>
                <w:szCs w:val="18"/>
              </w:rPr>
            </w:pPr>
          </w:p>
        </w:tc>
        <w:tc>
          <w:tcPr>
            <w:tcW w:w="5976" w:type="dxa"/>
            <w:tcBorders>
              <w:top w:val="nil"/>
              <w:left w:val="nil"/>
              <w:bottom w:val="single" w:sz="4" w:space="0" w:color="auto"/>
              <w:right w:val="single" w:sz="4" w:space="0" w:color="auto"/>
            </w:tcBorders>
            <w:vAlign w:val="center"/>
            <w:hideMark/>
          </w:tcPr>
          <w:p w14:paraId="69015FA3"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Contactpersonen bij leveranciers</w:t>
            </w:r>
          </w:p>
        </w:tc>
        <w:sdt>
          <w:sdtPr>
            <w:rPr>
              <w:sz w:val="24"/>
            </w:rPr>
            <w:id w:val="-1131007115"/>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74BEEAA5"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7AF34C8B" w14:textId="77777777" w:rsidTr="00410980">
        <w:trPr>
          <w:trHeight w:val="276"/>
        </w:trPr>
        <w:tc>
          <w:tcPr>
            <w:tcW w:w="2099" w:type="dxa"/>
            <w:vMerge/>
            <w:tcBorders>
              <w:top w:val="nil"/>
              <w:left w:val="single" w:sz="4" w:space="0" w:color="auto"/>
              <w:bottom w:val="single" w:sz="4" w:space="0" w:color="000000"/>
              <w:right w:val="single" w:sz="4" w:space="0" w:color="auto"/>
            </w:tcBorders>
            <w:vAlign w:val="center"/>
            <w:hideMark/>
          </w:tcPr>
          <w:p w14:paraId="42E57661" w14:textId="77777777" w:rsidR="009C56C6" w:rsidRPr="0095457F" w:rsidRDefault="009C56C6" w:rsidP="00410980">
            <w:pPr>
              <w:spacing w:after="0" w:line="240" w:lineRule="auto"/>
              <w:rPr>
                <w:rFonts w:ascii="Verdana" w:hAnsi="Verdana"/>
                <w:sz w:val="18"/>
                <w:szCs w:val="18"/>
              </w:rPr>
            </w:pPr>
          </w:p>
        </w:tc>
        <w:tc>
          <w:tcPr>
            <w:tcW w:w="5976" w:type="dxa"/>
            <w:tcBorders>
              <w:top w:val="nil"/>
              <w:left w:val="nil"/>
              <w:bottom w:val="single" w:sz="4" w:space="0" w:color="auto"/>
              <w:right w:val="single" w:sz="4" w:space="0" w:color="auto"/>
            </w:tcBorders>
            <w:vAlign w:val="center"/>
            <w:hideMark/>
          </w:tcPr>
          <w:p w14:paraId="77FB45F2"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 xml:space="preserve">Leden van </w:t>
            </w:r>
            <w:proofErr w:type="spellStart"/>
            <w:r w:rsidRPr="0095457F">
              <w:rPr>
                <w:rFonts w:ascii="Verdana" w:hAnsi="Verdana"/>
                <w:sz w:val="18"/>
                <w:szCs w:val="18"/>
              </w:rPr>
              <w:t>CvB’en</w:t>
            </w:r>
            <w:proofErr w:type="spellEnd"/>
            <w:r w:rsidRPr="0095457F">
              <w:rPr>
                <w:rFonts w:ascii="Verdana" w:hAnsi="Verdana"/>
                <w:sz w:val="18"/>
                <w:szCs w:val="18"/>
              </w:rPr>
              <w:t xml:space="preserve"> van andere hogescholen</w:t>
            </w:r>
          </w:p>
        </w:tc>
        <w:sdt>
          <w:sdtPr>
            <w:rPr>
              <w:sz w:val="24"/>
            </w:rPr>
            <w:id w:val="1486363734"/>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7DB74587"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0018FEB4" w14:textId="77777777" w:rsidTr="00410980">
        <w:trPr>
          <w:trHeight w:val="276"/>
        </w:trPr>
        <w:tc>
          <w:tcPr>
            <w:tcW w:w="2099" w:type="dxa"/>
            <w:vMerge/>
            <w:tcBorders>
              <w:top w:val="nil"/>
              <w:left w:val="single" w:sz="4" w:space="0" w:color="auto"/>
              <w:bottom w:val="single" w:sz="4" w:space="0" w:color="000000"/>
              <w:right w:val="single" w:sz="4" w:space="0" w:color="auto"/>
            </w:tcBorders>
            <w:vAlign w:val="center"/>
            <w:hideMark/>
          </w:tcPr>
          <w:p w14:paraId="62CC5E1D" w14:textId="77777777" w:rsidR="009C56C6" w:rsidRPr="0095457F" w:rsidRDefault="009C56C6" w:rsidP="00410980">
            <w:pPr>
              <w:spacing w:after="0" w:line="240" w:lineRule="auto"/>
              <w:rPr>
                <w:rFonts w:ascii="Verdana" w:hAnsi="Verdana"/>
                <w:sz w:val="18"/>
                <w:szCs w:val="18"/>
              </w:rPr>
            </w:pPr>
          </w:p>
        </w:tc>
        <w:tc>
          <w:tcPr>
            <w:tcW w:w="5976" w:type="dxa"/>
            <w:tcBorders>
              <w:top w:val="nil"/>
              <w:left w:val="nil"/>
              <w:bottom w:val="single" w:sz="4" w:space="0" w:color="auto"/>
              <w:right w:val="single" w:sz="4" w:space="0" w:color="auto"/>
            </w:tcBorders>
            <w:vAlign w:val="center"/>
            <w:hideMark/>
          </w:tcPr>
          <w:p w14:paraId="554374D9"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Contactpersonen van netwerken of verenigingen</w:t>
            </w:r>
          </w:p>
        </w:tc>
        <w:sdt>
          <w:sdtPr>
            <w:rPr>
              <w:sz w:val="24"/>
            </w:rPr>
            <w:id w:val="-1727991055"/>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17E67B68"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55ED0CC7" w14:textId="77777777" w:rsidTr="00410980">
        <w:trPr>
          <w:trHeight w:val="276"/>
        </w:trPr>
        <w:tc>
          <w:tcPr>
            <w:tcW w:w="2099" w:type="dxa"/>
            <w:vMerge/>
            <w:tcBorders>
              <w:top w:val="nil"/>
              <w:left w:val="single" w:sz="4" w:space="0" w:color="auto"/>
              <w:bottom w:val="single" w:sz="4" w:space="0" w:color="000000"/>
              <w:right w:val="single" w:sz="4" w:space="0" w:color="auto"/>
            </w:tcBorders>
            <w:vAlign w:val="center"/>
            <w:hideMark/>
          </w:tcPr>
          <w:p w14:paraId="59F00286" w14:textId="77777777" w:rsidR="009C56C6" w:rsidRPr="0095457F" w:rsidRDefault="009C56C6" w:rsidP="00410980">
            <w:pPr>
              <w:spacing w:after="0" w:line="240" w:lineRule="auto"/>
              <w:rPr>
                <w:rFonts w:ascii="Verdana" w:hAnsi="Verdana"/>
                <w:sz w:val="18"/>
                <w:szCs w:val="18"/>
              </w:rPr>
            </w:pPr>
          </w:p>
        </w:tc>
        <w:tc>
          <w:tcPr>
            <w:tcW w:w="5976" w:type="dxa"/>
            <w:tcBorders>
              <w:top w:val="nil"/>
              <w:left w:val="nil"/>
              <w:bottom w:val="single" w:sz="4" w:space="0" w:color="auto"/>
              <w:right w:val="single" w:sz="4" w:space="0" w:color="auto"/>
            </w:tcBorders>
            <w:vAlign w:val="center"/>
            <w:hideMark/>
          </w:tcPr>
          <w:p w14:paraId="679DC54A" w14:textId="77777777" w:rsidR="009C56C6" w:rsidRPr="0095457F" w:rsidRDefault="009C56C6" w:rsidP="00410980">
            <w:pPr>
              <w:spacing w:after="0" w:line="240" w:lineRule="auto"/>
              <w:rPr>
                <w:rFonts w:ascii="Verdana" w:hAnsi="Verdana"/>
                <w:sz w:val="18"/>
                <w:szCs w:val="18"/>
              </w:rPr>
            </w:pPr>
            <w:r w:rsidRPr="0095457F">
              <w:rPr>
                <w:rFonts w:ascii="Verdana" w:hAnsi="Verdana"/>
                <w:sz w:val="18"/>
                <w:szCs w:val="18"/>
              </w:rPr>
              <w:t>Anders, namelijk:</w:t>
            </w:r>
          </w:p>
        </w:tc>
        <w:sdt>
          <w:sdtPr>
            <w:rPr>
              <w:sz w:val="24"/>
            </w:rPr>
            <w:id w:val="-2083973118"/>
            <w14:checkbox>
              <w14:checked w14:val="0"/>
              <w14:checkedState w14:val="2612" w14:font="MS Gothic"/>
              <w14:uncheckedState w14:val="2610" w14:font="MS Gothic"/>
            </w14:checkbox>
          </w:sdtPr>
          <w:sdtEndPr/>
          <w:sdtContent>
            <w:tc>
              <w:tcPr>
                <w:tcW w:w="992" w:type="dxa"/>
                <w:tcBorders>
                  <w:top w:val="nil"/>
                  <w:left w:val="nil"/>
                  <w:bottom w:val="single" w:sz="4" w:space="0" w:color="auto"/>
                  <w:right w:val="single" w:sz="4" w:space="0" w:color="auto"/>
                </w:tcBorders>
              </w:tcPr>
              <w:p w14:paraId="2AA6A3F7" w14:textId="77777777" w:rsidR="009C56C6" w:rsidRPr="0095457F" w:rsidRDefault="009C56C6" w:rsidP="00410980">
                <w:pPr>
                  <w:spacing w:after="0" w:line="240" w:lineRule="auto"/>
                  <w:ind w:right="354"/>
                  <w:rPr>
                    <w:rFonts w:ascii="Calibri" w:hAnsi="Calibri" w:cs="Calibri"/>
                    <w:color w:val="000000"/>
                    <w:szCs w:val="20"/>
                    <w:lang w:eastAsia="nl-NL"/>
                  </w:rPr>
                </w:pPr>
                <w:r w:rsidRPr="0095457F">
                  <w:rPr>
                    <w:rFonts w:ascii="MS Gothic" w:eastAsia="MS Gothic" w:hAnsi="MS Gothic" w:hint="eastAsia"/>
                    <w:sz w:val="24"/>
                  </w:rPr>
                  <w:t>☐</w:t>
                </w:r>
              </w:p>
            </w:tc>
          </w:sdtContent>
        </w:sdt>
      </w:tr>
      <w:tr w:rsidR="009C56C6" w:rsidRPr="0095457F" w14:paraId="768D96DF" w14:textId="77777777" w:rsidTr="00410980">
        <w:trPr>
          <w:gridAfter w:val="1"/>
          <w:wAfter w:w="992" w:type="dxa"/>
          <w:trHeight w:val="276"/>
        </w:trPr>
        <w:tc>
          <w:tcPr>
            <w:tcW w:w="2099" w:type="dxa"/>
            <w:tcBorders>
              <w:top w:val="nil"/>
              <w:left w:val="single" w:sz="4" w:space="0" w:color="auto"/>
              <w:bottom w:val="single" w:sz="4" w:space="0" w:color="000000"/>
              <w:right w:val="single" w:sz="4" w:space="0" w:color="auto"/>
            </w:tcBorders>
            <w:vAlign w:val="center"/>
          </w:tcPr>
          <w:p w14:paraId="0210042A" w14:textId="77777777" w:rsidR="009C56C6" w:rsidRPr="0095457F" w:rsidRDefault="009C56C6" w:rsidP="00410980">
            <w:pPr>
              <w:spacing w:after="0" w:line="240" w:lineRule="auto"/>
              <w:rPr>
                <w:rFonts w:ascii="Calibri" w:hAnsi="Calibri" w:cs="Calibri"/>
                <w:i/>
                <w:color w:val="000000"/>
                <w:szCs w:val="20"/>
                <w:lang w:eastAsia="nl-NL"/>
              </w:rPr>
            </w:pPr>
            <w:r w:rsidRPr="0095457F">
              <w:rPr>
                <w:rFonts w:ascii="Verdana" w:hAnsi="Verdana"/>
                <w:i/>
                <w:sz w:val="18"/>
                <w:szCs w:val="18"/>
              </w:rPr>
              <w:t>Eventuele opmerkingen:</w:t>
            </w:r>
          </w:p>
        </w:tc>
        <w:tc>
          <w:tcPr>
            <w:tcW w:w="5976" w:type="dxa"/>
            <w:tcBorders>
              <w:top w:val="nil"/>
              <w:left w:val="nil"/>
              <w:bottom w:val="single" w:sz="4" w:space="0" w:color="auto"/>
              <w:right w:val="single" w:sz="4" w:space="0" w:color="auto"/>
            </w:tcBorders>
            <w:vAlign w:val="center"/>
          </w:tcPr>
          <w:p w14:paraId="3B7C78E1" w14:textId="77777777" w:rsidR="009C56C6" w:rsidRPr="0095457F" w:rsidRDefault="009C56C6" w:rsidP="00410980">
            <w:pPr>
              <w:spacing w:after="0" w:line="240" w:lineRule="auto"/>
              <w:rPr>
                <w:rFonts w:ascii="Calibri" w:hAnsi="Calibri" w:cs="Calibri"/>
                <w:i/>
                <w:color w:val="000000"/>
                <w:szCs w:val="20"/>
                <w:lang w:eastAsia="nl-NL"/>
              </w:rPr>
            </w:pPr>
          </w:p>
          <w:p w14:paraId="31361D5E" w14:textId="77777777" w:rsidR="009C56C6" w:rsidRPr="0095457F" w:rsidRDefault="009C56C6" w:rsidP="00410980">
            <w:pPr>
              <w:spacing w:after="0" w:line="240" w:lineRule="auto"/>
              <w:rPr>
                <w:rFonts w:ascii="Calibri" w:hAnsi="Calibri" w:cs="Calibri"/>
                <w:i/>
                <w:color w:val="000000"/>
                <w:szCs w:val="20"/>
                <w:lang w:eastAsia="nl-NL"/>
              </w:rPr>
            </w:pPr>
          </w:p>
          <w:p w14:paraId="04117086" w14:textId="77777777" w:rsidR="009C56C6" w:rsidRPr="0095457F" w:rsidRDefault="009C56C6" w:rsidP="00410980">
            <w:pPr>
              <w:spacing w:after="0" w:line="240" w:lineRule="auto"/>
              <w:rPr>
                <w:rFonts w:ascii="Calibri" w:hAnsi="Calibri" w:cs="Calibri"/>
                <w:i/>
                <w:color w:val="000000"/>
                <w:szCs w:val="20"/>
                <w:lang w:eastAsia="nl-NL"/>
              </w:rPr>
            </w:pPr>
          </w:p>
          <w:p w14:paraId="2C168233" w14:textId="77777777" w:rsidR="009C56C6" w:rsidRPr="0095457F" w:rsidRDefault="009C56C6" w:rsidP="00410980">
            <w:pPr>
              <w:spacing w:after="0" w:line="240" w:lineRule="auto"/>
              <w:rPr>
                <w:rFonts w:ascii="Calibri" w:hAnsi="Calibri" w:cs="Calibri"/>
                <w:i/>
                <w:color w:val="000000"/>
                <w:szCs w:val="20"/>
                <w:lang w:eastAsia="nl-NL"/>
              </w:rPr>
            </w:pPr>
          </w:p>
        </w:tc>
      </w:tr>
    </w:tbl>
    <w:p w14:paraId="3DCD91D7" w14:textId="21045B28" w:rsidR="009C56C6" w:rsidRDefault="009C56C6">
      <w:pPr>
        <w:spacing w:after="160" w:line="259" w:lineRule="auto"/>
        <w:rPr>
          <w:rFonts w:ascii="Verdana" w:hAnsi="Verdana"/>
          <w:b/>
          <w:sz w:val="18"/>
          <w:szCs w:val="18"/>
          <w:u w:val="single"/>
        </w:rPr>
      </w:pPr>
    </w:p>
    <w:p w14:paraId="6366CFA0" w14:textId="5634AC94" w:rsidR="009C56C6" w:rsidRPr="0095457F" w:rsidRDefault="009C56C6" w:rsidP="009C56C6">
      <w:pPr>
        <w:rPr>
          <w:rFonts w:ascii="Verdana" w:hAnsi="Verdana"/>
          <w:b/>
          <w:sz w:val="18"/>
          <w:szCs w:val="18"/>
          <w:u w:val="single"/>
        </w:rPr>
      </w:pPr>
      <w:r w:rsidRPr="0095457F">
        <w:rPr>
          <w:rFonts w:ascii="Verdana" w:hAnsi="Verdana"/>
          <w:b/>
          <w:sz w:val="18"/>
          <w:szCs w:val="18"/>
          <w:u w:val="single"/>
        </w:rPr>
        <w:t xml:space="preserve">Categorieën </w:t>
      </w:r>
      <w:r>
        <w:rPr>
          <w:rFonts w:ascii="Verdana" w:hAnsi="Verdana"/>
          <w:b/>
          <w:sz w:val="18"/>
          <w:szCs w:val="18"/>
          <w:u w:val="single"/>
        </w:rPr>
        <w:t>m</w:t>
      </w:r>
      <w:r w:rsidRPr="0095457F">
        <w:rPr>
          <w:rFonts w:ascii="Verdana" w:hAnsi="Verdana"/>
          <w:b/>
          <w:sz w:val="18"/>
          <w:szCs w:val="18"/>
          <w:u w:val="single"/>
        </w:rPr>
        <w:t>edewerkers</w:t>
      </w:r>
    </w:p>
    <w:p w14:paraId="7A381AAB" w14:textId="77777777" w:rsidR="009C56C6" w:rsidRPr="009C56C6" w:rsidRDefault="009C56C6" w:rsidP="009C56C6">
      <w:pPr>
        <w:autoSpaceDE w:val="0"/>
        <w:autoSpaceDN w:val="0"/>
        <w:adjustRightInd w:val="0"/>
        <w:spacing w:after="0" w:line="240" w:lineRule="auto"/>
        <w:rPr>
          <w:rFonts w:asciiTheme="majorHAnsi" w:hAnsiTheme="majorHAnsi" w:cs="Arial"/>
          <w:lang w:eastAsia="nl-NL"/>
        </w:rPr>
      </w:pPr>
      <w:r w:rsidRPr="009C56C6">
        <w:rPr>
          <w:rFonts w:asciiTheme="majorHAnsi" w:hAnsiTheme="majorHAnsi" w:cs="Arial"/>
          <w:lang w:eastAsia="nl-NL"/>
        </w:rPr>
        <w:t>Hier worden de volgende punten beantwoord:</w:t>
      </w:r>
    </w:p>
    <w:p w14:paraId="55640163" w14:textId="77777777" w:rsidR="009C56C6" w:rsidRPr="009C56C6" w:rsidRDefault="009C56C6" w:rsidP="009C56C6">
      <w:pPr>
        <w:pStyle w:val="Lijstalinea"/>
        <w:numPr>
          <w:ilvl w:val="0"/>
          <w:numId w:val="11"/>
        </w:numPr>
        <w:autoSpaceDE w:val="0"/>
        <w:autoSpaceDN w:val="0"/>
        <w:adjustRightInd w:val="0"/>
        <w:spacing w:after="0" w:line="240" w:lineRule="auto"/>
        <w:rPr>
          <w:rFonts w:asciiTheme="majorHAnsi" w:hAnsiTheme="majorHAnsi" w:cs="Arial"/>
          <w:szCs w:val="20"/>
          <w:lang w:eastAsia="nl-NL"/>
        </w:rPr>
      </w:pPr>
      <w:r w:rsidRPr="009C56C6">
        <w:rPr>
          <w:rFonts w:asciiTheme="majorHAnsi" w:hAnsiTheme="majorHAnsi" w:cs="Arial"/>
          <w:szCs w:val="20"/>
          <w:lang w:eastAsia="nl-NL"/>
        </w:rPr>
        <w:t>Welke groepen medewerkers bij de persoonsgegevens kunnen. Denk aan beheerders, helpdeskmedewerkers etc.</w:t>
      </w:r>
    </w:p>
    <w:p w14:paraId="78962920" w14:textId="77777777" w:rsidR="009C56C6" w:rsidRPr="009C56C6" w:rsidRDefault="009C56C6" w:rsidP="009C56C6">
      <w:pPr>
        <w:pStyle w:val="Lijstalinea"/>
        <w:numPr>
          <w:ilvl w:val="0"/>
          <w:numId w:val="11"/>
        </w:numPr>
        <w:autoSpaceDE w:val="0"/>
        <w:autoSpaceDN w:val="0"/>
        <w:adjustRightInd w:val="0"/>
        <w:spacing w:after="0" w:line="240" w:lineRule="auto"/>
        <w:rPr>
          <w:rFonts w:asciiTheme="majorHAnsi" w:hAnsiTheme="majorHAnsi" w:cs="Arial"/>
          <w:szCs w:val="20"/>
          <w:lang w:eastAsia="nl-NL"/>
        </w:rPr>
      </w:pPr>
      <w:r w:rsidRPr="009C56C6">
        <w:rPr>
          <w:rFonts w:asciiTheme="majorHAnsi" w:hAnsiTheme="majorHAnsi" w:cs="Arial"/>
          <w:szCs w:val="20"/>
          <w:lang w:eastAsia="nl-NL"/>
        </w:rPr>
        <w:t>Om welke persoonsgegevens het gaat.</w:t>
      </w:r>
    </w:p>
    <w:p w14:paraId="33B49BA0" w14:textId="77777777" w:rsidR="009C56C6" w:rsidRPr="009C56C6" w:rsidRDefault="009C56C6" w:rsidP="009C56C6">
      <w:pPr>
        <w:pStyle w:val="Lijstalinea"/>
        <w:numPr>
          <w:ilvl w:val="0"/>
          <w:numId w:val="11"/>
        </w:numPr>
        <w:autoSpaceDE w:val="0"/>
        <w:autoSpaceDN w:val="0"/>
        <w:adjustRightInd w:val="0"/>
        <w:spacing w:after="0" w:line="240" w:lineRule="auto"/>
        <w:rPr>
          <w:rFonts w:asciiTheme="majorHAnsi" w:hAnsiTheme="majorHAnsi" w:cs="Arial"/>
          <w:szCs w:val="20"/>
          <w:lang w:eastAsia="nl-NL"/>
        </w:rPr>
      </w:pPr>
      <w:r w:rsidRPr="009C56C6">
        <w:rPr>
          <w:rFonts w:asciiTheme="majorHAnsi" w:hAnsiTheme="majorHAnsi" w:cs="Arial"/>
          <w:szCs w:val="20"/>
          <w:lang w:eastAsia="nl-NL"/>
        </w:rPr>
        <w:t>Wat zij met deze persoonsgegevens kunnen (de soort verwerking): bijvoorbeeld lezen, bewerken of verwijderen.</w:t>
      </w:r>
    </w:p>
    <w:p w14:paraId="32C30B4A" w14:textId="77777777" w:rsidR="009C56C6" w:rsidRPr="009C56C6" w:rsidRDefault="009C56C6" w:rsidP="009C56C6">
      <w:pPr>
        <w:pStyle w:val="Lijstalinea"/>
        <w:numPr>
          <w:ilvl w:val="0"/>
          <w:numId w:val="11"/>
        </w:numPr>
        <w:autoSpaceDE w:val="0"/>
        <w:autoSpaceDN w:val="0"/>
        <w:adjustRightInd w:val="0"/>
        <w:spacing w:after="0" w:line="240" w:lineRule="auto"/>
        <w:rPr>
          <w:rFonts w:asciiTheme="majorHAnsi" w:hAnsiTheme="majorHAnsi" w:cs="Arial"/>
          <w:szCs w:val="20"/>
          <w:lang w:eastAsia="nl-NL"/>
        </w:rPr>
      </w:pPr>
      <w:r w:rsidRPr="009C56C6">
        <w:rPr>
          <w:rFonts w:asciiTheme="majorHAnsi" w:hAnsiTheme="majorHAnsi" w:cs="Arial"/>
          <w:szCs w:val="20"/>
          <w:lang w:eastAsia="nl-NL"/>
        </w:rPr>
        <w:t>En in welk land de verwerking plaats vindt.</w:t>
      </w:r>
    </w:p>
    <w:p w14:paraId="7F94D844" w14:textId="77777777" w:rsidR="009C56C6" w:rsidRPr="009C56C6" w:rsidRDefault="009C56C6" w:rsidP="009C56C6">
      <w:pPr>
        <w:autoSpaceDE w:val="0"/>
        <w:autoSpaceDN w:val="0"/>
        <w:adjustRightInd w:val="0"/>
        <w:spacing w:after="0" w:line="240" w:lineRule="auto"/>
        <w:rPr>
          <w:rFonts w:ascii="Arial" w:hAnsi="Arial" w:cs="Arial"/>
          <w:szCs w:val="20"/>
          <w:lang w:eastAsia="nl-NL"/>
        </w:rPr>
      </w:pPr>
    </w:p>
    <w:p w14:paraId="0C39A65D" w14:textId="77777777" w:rsidR="009C56C6" w:rsidRPr="009C56C6" w:rsidRDefault="009C56C6" w:rsidP="009C56C6">
      <w:pPr>
        <w:autoSpaceDE w:val="0"/>
        <w:autoSpaceDN w:val="0"/>
        <w:adjustRightInd w:val="0"/>
        <w:spacing w:after="0" w:line="240" w:lineRule="auto"/>
        <w:rPr>
          <w:rFonts w:ascii="Arial" w:hAnsi="Arial" w:cs="Arial"/>
          <w:szCs w:val="20"/>
          <w:lang w:eastAsia="nl-NL"/>
        </w:rPr>
      </w:pPr>
      <w:r w:rsidRPr="009C56C6">
        <w:rPr>
          <w:rFonts w:ascii="Arial" w:hAnsi="Arial" w:cs="Arial"/>
          <w:szCs w:val="20"/>
          <w:lang w:eastAsia="nl-NL"/>
        </w:rPr>
        <w:t xml:space="preserve">Het verdient aanbeveling deze gegevens in overleg met Verwerker in te vullen. </w:t>
      </w:r>
    </w:p>
    <w:p w14:paraId="1AAFE26D" w14:textId="77777777" w:rsidR="009C56C6" w:rsidRPr="0095457F" w:rsidRDefault="009C56C6" w:rsidP="009C56C6">
      <w:pPr>
        <w:autoSpaceDE w:val="0"/>
        <w:autoSpaceDN w:val="0"/>
        <w:adjustRightInd w:val="0"/>
        <w:spacing w:after="0" w:line="240" w:lineRule="auto"/>
        <w:rPr>
          <w:rFonts w:ascii="Calibri" w:hAnsi="Calibri" w:cs="Calibri"/>
          <w:sz w:val="16"/>
          <w:szCs w:val="20"/>
          <w:lang w:eastAsia="nl-NL"/>
        </w:rPr>
      </w:pPr>
    </w:p>
    <w:tbl>
      <w:tblPr>
        <w:tblStyle w:val="Tabelraster"/>
        <w:tblW w:w="0" w:type="auto"/>
        <w:tblLook w:val="04A0" w:firstRow="1" w:lastRow="0" w:firstColumn="1" w:lastColumn="0" w:noHBand="0" w:noVBand="1"/>
      </w:tblPr>
      <w:tblGrid>
        <w:gridCol w:w="3355"/>
        <w:gridCol w:w="2221"/>
        <w:gridCol w:w="2026"/>
        <w:gridCol w:w="2026"/>
      </w:tblGrid>
      <w:tr w:rsidR="009C56C6" w:rsidRPr="0095457F" w14:paraId="46DDC48E" w14:textId="77777777" w:rsidTr="00410980">
        <w:tc>
          <w:tcPr>
            <w:tcW w:w="2265" w:type="dxa"/>
          </w:tcPr>
          <w:p w14:paraId="688E429E" w14:textId="77777777" w:rsidR="009C56C6" w:rsidRPr="0095457F" w:rsidRDefault="009C56C6" w:rsidP="00410980">
            <w:pPr>
              <w:rPr>
                <w:rFonts w:ascii="Verdana" w:hAnsi="Verdana"/>
                <w:b/>
                <w:sz w:val="18"/>
                <w:szCs w:val="18"/>
              </w:rPr>
            </w:pPr>
            <w:r w:rsidRPr="0095457F">
              <w:rPr>
                <w:rFonts w:ascii="Verdana" w:hAnsi="Verdana"/>
                <w:b/>
                <w:sz w:val="18"/>
                <w:szCs w:val="18"/>
              </w:rPr>
              <w:t xml:space="preserve">Categorieën </w:t>
            </w:r>
            <w:r>
              <w:rPr>
                <w:rFonts w:ascii="Verdana" w:hAnsi="Verdana"/>
                <w:b/>
                <w:sz w:val="18"/>
                <w:szCs w:val="18"/>
              </w:rPr>
              <w:t>m</w:t>
            </w:r>
            <w:r w:rsidRPr="0095457F">
              <w:rPr>
                <w:rFonts w:ascii="Verdana" w:hAnsi="Verdana"/>
                <w:b/>
                <w:sz w:val="18"/>
                <w:szCs w:val="18"/>
              </w:rPr>
              <w:t xml:space="preserve">edewerkers (functierollen/functiegroepen) van Verwerker die </w:t>
            </w:r>
            <w:r>
              <w:rPr>
                <w:rFonts w:ascii="Verdana" w:hAnsi="Verdana"/>
                <w:b/>
                <w:sz w:val="18"/>
                <w:szCs w:val="18"/>
              </w:rPr>
              <w:t>p</w:t>
            </w:r>
            <w:r w:rsidRPr="0095457F">
              <w:rPr>
                <w:rFonts w:ascii="Verdana" w:hAnsi="Verdana"/>
                <w:b/>
                <w:sz w:val="18"/>
                <w:szCs w:val="18"/>
              </w:rPr>
              <w:t>ersoonsgegevens verwerken</w:t>
            </w:r>
          </w:p>
        </w:tc>
        <w:tc>
          <w:tcPr>
            <w:tcW w:w="2265" w:type="dxa"/>
          </w:tcPr>
          <w:p w14:paraId="349E8B21" w14:textId="77777777" w:rsidR="009C56C6" w:rsidRPr="0095457F" w:rsidRDefault="009C56C6" w:rsidP="00410980">
            <w:pPr>
              <w:rPr>
                <w:rFonts w:ascii="Verdana" w:hAnsi="Verdana"/>
                <w:b/>
                <w:sz w:val="18"/>
                <w:szCs w:val="18"/>
              </w:rPr>
            </w:pPr>
            <w:r w:rsidRPr="0095457F">
              <w:rPr>
                <w:rFonts w:ascii="Verdana" w:hAnsi="Verdana"/>
                <w:b/>
                <w:sz w:val="18"/>
                <w:szCs w:val="18"/>
              </w:rPr>
              <w:t xml:space="preserve">(categorie) </w:t>
            </w:r>
            <w:r>
              <w:rPr>
                <w:rFonts w:ascii="Verdana" w:hAnsi="Verdana"/>
                <w:b/>
                <w:sz w:val="18"/>
                <w:szCs w:val="18"/>
              </w:rPr>
              <w:t>p</w:t>
            </w:r>
            <w:r w:rsidRPr="0095457F">
              <w:rPr>
                <w:rFonts w:ascii="Verdana" w:hAnsi="Verdana"/>
                <w:b/>
                <w:sz w:val="18"/>
                <w:szCs w:val="18"/>
              </w:rPr>
              <w:t xml:space="preserve">ersoonsgegevens die door </w:t>
            </w:r>
            <w:r>
              <w:rPr>
                <w:rFonts w:ascii="Verdana" w:hAnsi="Verdana"/>
                <w:b/>
                <w:sz w:val="18"/>
                <w:szCs w:val="18"/>
              </w:rPr>
              <w:t>m</w:t>
            </w:r>
            <w:r w:rsidRPr="0095457F">
              <w:rPr>
                <w:rFonts w:ascii="Verdana" w:hAnsi="Verdana"/>
                <w:b/>
                <w:sz w:val="18"/>
                <w:szCs w:val="18"/>
              </w:rPr>
              <w:t>edewerkers worden verwerkt</w:t>
            </w:r>
          </w:p>
        </w:tc>
        <w:tc>
          <w:tcPr>
            <w:tcW w:w="2265" w:type="dxa"/>
          </w:tcPr>
          <w:p w14:paraId="414C41C3" w14:textId="77777777" w:rsidR="009C56C6" w:rsidRPr="0095457F" w:rsidRDefault="009C56C6" w:rsidP="00410980">
            <w:pPr>
              <w:rPr>
                <w:rFonts w:ascii="Verdana" w:hAnsi="Verdana"/>
                <w:b/>
                <w:sz w:val="18"/>
                <w:szCs w:val="18"/>
              </w:rPr>
            </w:pPr>
            <w:r w:rsidRPr="0095457F">
              <w:rPr>
                <w:rFonts w:ascii="Verdana" w:hAnsi="Verdana"/>
                <w:b/>
                <w:sz w:val="18"/>
                <w:szCs w:val="18"/>
              </w:rPr>
              <w:t>Soort Verwerking</w:t>
            </w:r>
          </w:p>
        </w:tc>
        <w:tc>
          <w:tcPr>
            <w:tcW w:w="2265" w:type="dxa"/>
          </w:tcPr>
          <w:p w14:paraId="2583A856" w14:textId="77777777" w:rsidR="009C56C6" w:rsidRPr="0095457F" w:rsidRDefault="009C56C6" w:rsidP="00410980">
            <w:pPr>
              <w:rPr>
                <w:rFonts w:ascii="Verdana" w:hAnsi="Verdana"/>
                <w:b/>
                <w:sz w:val="18"/>
                <w:szCs w:val="18"/>
              </w:rPr>
            </w:pPr>
            <w:r w:rsidRPr="0095457F">
              <w:rPr>
                <w:rFonts w:ascii="Verdana" w:hAnsi="Verdana"/>
                <w:b/>
                <w:sz w:val="18"/>
                <w:szCs w:val="18"/>
              </w:rPr>
              <w:t>Land van Verwerking</w:t>
            </w:r>
          </w:p>
        </w:tc>
      </w:tr>
      <w:tr w:rsidR="009C56C6" w:rsidRPr="0095457F" w14:paraId="23E1011A" w14:textId="77777777" w:rsidTr="00410980">
        <w:tc>
          <w:tcPr>
            <w:tcW w:w="2265" w:type="dxa"/>
          </w:tcPr>
          <w:p w14:paraId="44CA6935" w14:textId="77777777" w:rsidR="009C56C6" w:rsidRPr="0095457F" w:rsidRDefault="009C56C6" w:rsidP="00410980">
            <w:pPr>
              <w:rPr>
                <w:rFonts w:ascii="Verdana" w:hAnsi="Verdana"/>
                <w:sz w:val="18"/>
                <w:szCs w:val="18"/>
              </w:rPr>
            </w:pPr>
          </w:p>
        </w:tc>
        <w:tc>
          <w:tcPr>
            <w:tcW w:w="2265" w:type="dxa"/>
          </w:tcPr>
          <w:p w14:paraId="2432E621" w14:textId="77777777" w:rsidR="009C56C6" w:rsidRPr="0095457F" w:rsidRDefault="009C56C6" w:rsidP="00410980">
            <w:pPr>
              <w:rPr>
                <w:rFonts w:ascii="Verdana" w:hAnsi="Verdana"/>
                <w:sz w:val="18"/>
                <w:szCs w:val="18"/>
              </w:rPr>
            </w:pPr>
          </w:p>
        </w:tc>
        <w:tc>
          <w:tcPr>
            <w:tcW w:w="2265" w:type="dxa"/>
          </w:tcPr>
          <w:p w14:paraId="4FB34B97" w14:textId="77777777" w:rsidR="009C56C6" w:rsidRPr="0095457F" w:rsidRDefault="009C56C6" w:rsidP="00410980">
            <w:pPr>
              <w:rPr>
                <w:rFonts w:ascii="Verdana" w:hAnsi="Verdana"/>
                <w:sz w:val="18"/>
                <w:szCs w:val="18"/>
              </w:rPr>
            </w:pPr>
          </w:p>
        </w:tc>
        <w:tc>
          <w:tcPr>
            <w:tcW w:w="2265" w:type="dxa"/>
          </w:tcPr>
          <w:p w14:paraId="2C67C443" w14:textId="77777777" w:rsidR="009C56C6" w:rsidRPr="0095457F" w:rsidRDefault="009C56C6" w:rsidP="00410980">
            <w:pPr>
              <w:rPr>
                <w:rFonts w:ascii="Verdana" w:hAnsi="Verdana"/>
                <w:sz w:val="18"/>
                <w:szCs w:val="18"/>
              </w:rPr>
            </w:pPr>
          </w:p>
        </w:tc>
      </w:tr>
      <w:tr w:rsidR="009C56C6" w:rsidRPr="0095457F" w14:paraId="64BCA068" w14:textId="77777777" w:rsidTr="00410980">
        <w:tc>
          <w:tcPr>
            <w:tcW w:w="2265" w:type="dxa"/>
          </w:tcPr>
          <w:p w14:paraId="09F41638" w14:textId="77777777" w:rsidR="009C56C6" w:rsidRPr="0095457F" w:rsidRDefault="009C56C6" w:rsidP="00410980">
            <w:pPr>
              <w:rPr>
                <w:rFonts w:ascii="Verdana" w:hAnsi="Verdana"/>
                <w:sz w:val="18"/>
                <w:szCs w:val="18"/>
              </w:rPr>
            </w:pPr>
          </w:p>
        </w:tc>
        <w:tc>
          <w:tcPr>
            <w:tcW w:w="2265" w:type="dxa"/>
          </w:tcPr>
          <w:p w14:paraId="740518AA" w14:textId="77777777" w:rsidR="009C56C6" w:rsidRPr="0095457F" w:rsidRDefault="009C56C6" w:rsidP="00410980">
            <w:pPr>
              <w:rPr>
                <w:rFonts w:ascii="Verdana" w:hAnsi="Verdana"/>
                <w:sz w:val="18"/>
                <w:szCs w:val="18"/>
              </w:rPr>
            </w:pPr>
          </w:p>
        </w:tc>
        <w:tc>
          <w:tcPr>
            <w:tcW w:w="2265" w:type="dxa"/>
          </w:tcPr>
          <w:p w14:paraId="0290260D" w14:textId="77777777" w:rsidR="009C56C6" w:rsidRPr="0095457F" w:rsidRDefault="009C56C6" w:rsidP="00410980">
            <w:pPr>
              <w:rPr>
                <w:rFonts w:ascii="Verdana" w:hAnsi="Verdana"/>
                <w:sz w:val="18"/>
                <w:szCs w:val="18"/>
              </w:rPr>
            </w:pPr>
          </w:p>
        </w:tc>
        <w:tc>
          <w:tcPr>
            <w:tcW w:w="2265" w:type="dxa"/>
          </w:tcPr>
          <w:p w14:paraId="6F107099" w14:textId="77777777" w:rsidR="009C56C6" w:rsidRPr="0095457F" w:rsidRDefault="009C56C6" w:rsidP="00410980">
            <w:pPr>
              <w:rPr>
                <w:rFonts w:ascii="Verdana" w:hAnsi="Verdana"/>
                <w:sz w:val="18"/>
                <w:szCs w:val="18"/>
              </w:rPr>
            </w:pPr>
          </w:p>
        </w:tc>
      </w:tr>
      <w:tr w:rsidR="009C56C6" w:rsidRPr="0095457F" w14:paraId="4AF8C755" w14:textId="77777777" w:rsidTr="00410980">
        <w:tc>
          <w:tcPr>
            <w:tcW w:w="2265" w:type="dxa"/>
          </w:tcPr>
          <w:p w14:paraId="3362AC3E" w14:textId="77777777" w:rsidR="009C56C6" w:rsidRPr="0095457F" w:rsidRDefault="009C56C6" w:rsidP="00410980">
            <w:pPr>
              <w:rPr>
                <w:rFonts w:ascii="Verdana" w:hAnsi="Verdana"/>
                <w:sz w:val="18"/>
                <w:szCs w:val="18"/>
              </w:rPr>
            </w:pPr>
          </w:p>
        </w:tc>
        <w:tc>
          <w:tcPr>
            <w:tcW w:w="2265" w:type="dxa"/>
          </w:tcPr>
          <w:p w14:paraId="6B76A707" w14:textId="77777777" w:rsidR="009C56C6" w:rsidRPr="0095457F" w:rsidRDefault="009C56C6" w:rsidP="00410980">
            <w:pPr>
              <w:rPr>
                <w:rFonts w:ascii="Verdana" w:hAnsi="Verdana"/>
                <w:sz w:val="18"/>
                <w:szCs w:val="18"/>
              </w:rPr>
            </w:pPr>
          </w:p>
        </w:tc>
        <w:tc>
          <w:tcPr>
            <w:tcW w:w="2265" w:type="dxa"/>
          </w:tcPr>
          <w:p w14:paraId="41F2B5F2" w14:textId="77777777" w:rsidR="009C56C6" w:rsidRPr="0095457F" w:rsidRDefault="009C56C6" w:rsidP="00410980">
            <w:pPr>
              <w:rPr>
                <w:rFonts w:ascii="Verdana" w:hAnsi="Verdana"/>
                <w:sz w:val="18"/>
                <w:szCs w:val="18"/>
              </w:rPr>
            </w:pPr>
          </w:p>
        </w:tc>
        <w:tc>
          <w:tcPr>
            <w:tcW w:w="2265" w:type="dxa"/>
          </w:tcPr>
          <w:p w14:paraId="173AEF3D" w14:textId="77777777" w:rsidR="009C56C6" w:rsidRPr="0095457F" w:rsidRDefault="009C56C6" w:rsidP="00410980">
            <w:pPr>
              <w:rPr>
                <w:rFonts w:ascii="Verdana" w:hAnsi="Verdana"/>
                <w:sz w:val="18"/>
                <w:szCs w:val="18"/>
              </w:rPr>
            </w:pPr>
          </w:p>
        </w:tc>
      </w:tr>
    </w:tbl>
    <w:p w14:paraId="4503EF5B" w14:textId="77777777" w:rsidR="009C56C6" w:rsidRDefault="009C56C6" w:rsidP="009C56C6"/>
    <w:tbl>
      <w:tblPr>
        <w:tblStyle w:val="Tabelraster"/>
        <w:tblW w:w="0" w:type="auto"/>
        <w:tblLook w:val="04A0" w:firstRow="1" w:lastRow="0" w:firstColumn="1" w:lastColumn="0" w:noHBand="0" w:noVBand="1"/>
      </w:tblPr>
      <w:tblGrid>
        <w:gridCol w:w="9060"/>
      </w:tblGrid>
      <w:tr w:rsidR="009E360A" w:rsidRPr="0095457F" w14:paraId="66BA4844" w14:textId="77777777" w:rsidTr="00410980">
        <w:tc>
          <w:tcPr>
            <w:tcW w:w="9060" w:type="dxa"/>
          </w:tcPr>
          <w:p w14:paraId="1EA758EC" w14:textId="77777777" w:rsidR="009E360A" w:rsidRPr="009E360A" w:rsidRDefault="009E360A" w:rsidP="00410980">
            <w:pPr>
              <w:rPr>
                <w:rFonts w:asciiTheme="majorHAnsi" w:hAnsiTheme="majorHAnsi"/>
                <w:b/>
                <w:sz w:val="18"/>
                <w:szCs w:val="18"/>
              </w:rPr>
            </w:pPr>
            <w:r w:rsidRPr="009E360A">
              <w:rPr>
                <w:rFonts w:asciiTheme="majorHAnsi" w:hAnsiTheme="majorHAnsi"/>
                <w:b/>
                <w:sz w:val="18"/>
                <w:szCs w:val="18"/>
              </w:rPr>
              <w:t>Frequentie verrichten van audit</w:t>
            </w:r>
          </w:p>
          <w:p w14:paraId="150B1F3E" w14:textId="67B3FAD5" w:rsidR="009E360A" w:rsidRPr="009E360A" w:rsidRDefault="009E360A" w:rsidP="00410980">
            <w:pPr>
              <w:autoSpaceDE w:val="0"/>
              <w:autoSpaceDN w:val="0"/>
              <w:adjustRightInd w:val="0"/>
              <w:spacing w:after="0" w:line="240" w:lineRule="auto"/>
              <w:rPr>
                <w:rFonts w:asciiTheme="majorHAnsi" w:hAnsiTheme="majorHAnsi"/>
                <w:i/>
                <w:sz w:val="18"/>
                <w:szCs w:val="18"/>
              </w:rPr>
            </w:pPr>
            <w:r w:rsidRPr="009E360A">
              <w:rPr>
                <w:rFonts w:asciiTheme="majorHAnsi" w:hAnsiTheme="majorHAnsi" w:cs="Calibri"/>
                <w:sz w:val="18"/>
                <w:szCs w:val="18"/>
                <w:lang w:eastAsia="nl-NL"/>
              </w:rPr>
              <w:t>De frequentie van de audit is afhankelijk van het soort persoonsgegevens dat wordt verwerkt. Zie de toelichting bij artikel 8 van de verwerkersovereenkomst.</w:t>
            </w:r>
          </w:p>
        </w:tc>
      </w:tr>
      <w:tr w:rsidR="009E360A" w:rsidRPr="0095457F" w14:paraId="47BCB545" w14:textId="77777777" w:rsidTr="00410980">
        <w:tc>
          <w:tcPr>
            <w:tcW w:w="9060" w:type="dxa"/>
          </w:tcPr>
          <w:p w14:paraId="13734221" w14:textId="77777777" w:rsidR="009E360A" w:rsidRPr="0095457F" w:rsidRDefault="009E360A" w:rsidP="00410980">
            <w:pPr>
              <w:rPr>
                <w:rFonts w:ascii="Verdana" w:hAnsi="Verdana"/>
                <w:sz w:val="18"/>
                <w:szCs w:val="18"/>
              </w:rPr>
            </w:pPr>
          </w:p>
        </w:tc>
      </w:tr>
    </w:tbl>
    <w:p w14:paraId="5A2A2A58" w14:textId="77777777" w:rsidR="009E360A" w:rsidRDefault="009E360A" w:rsidP="009C56C6"/>
    <w:p w14:paraId="0732ECD7" w14:textId="77777777" w:rsidR="009C56C6" w:rsidRPr="00D55B6A" w:rsidRDefault="009C56C6" w:rsidP="009C56C6">
      <w:pPr>
        <w:rPr>
          <w:b/>
          <w:bCs/>
          <w:u w:val="single"/>
        </w:rPr>
      </w:pPr>
      <w:r>
        <w:t xml:space="preserve">De door Verwerker ingeschakelde </w:t>
      </w:r>
      <w:proofErr w:type="spellStart"/>
      <w:r>
        <w:t>Subverwerkers</w:t>
      </w:r>
      <w:proofErr w:type="spellEnd"/>
      <w:r>
        <w:t xml:space="preserve"> zijn: </w:t>
      </w:r>
    </w:p>
    <w:tbl>
      <w:tblPr>
        <w:tblStyle w:val="Tabelraster"/>
        <w:tblW w:w="9067" w:type="dxa"/>
        <w:tblLook w:val="04A0" w:firstRow="1" w:lastRow="0" w:firstColumn="1" w:lastColumn="0" w:noHBand="0" w:noVBand="1"/>
      </w:tblPr>
      <w:tblGrid>
        <w:gridCol w:w="2346"/>
        <w:gridCol w:w="2894"/>
        <w:gridCol w:w="2126"/>
        <w:gridCol w:w="1701"/>
      </w:tblGrid>
      <w:tr w:rsidR="009C56C6" w:rsidRPr="00D55B6A" w14:paraId="43861670" w14:textId="77777777" w:rsidTr="00410980">
        <w:tc>
          <w:tcPr>
            <w:tcW w:w="2346" w:type="dxa"/>
          </w:tcPr>
          <w:p w14:paraId="47B49F7D" w14:textId="77777777" w:rsidR="009C56C6" w:rsidRPr="000964BB" w:rsidRDefault="009C56C6" w:rsidP="00410980">
            <w:pPr>
              <w:rPr>
                <w:b/>
                <w:bCs/>
                <w:iCs/>
                <w:sz w:val="16"/>
                <w:szCs w:val="16"/>
              </w:rPr>
            </w:pPr>
            <w:proofErr w:type="spellStart"/>
            <w:r w:rsidRPr="000964BB">
              <w:rPr>
                <w:b/>
                <w:bCs/>
                <w:iCs/>
                <w:sz w:val="16"/>
                <w:szCs w:val="16"/>
              </w:rPr>
              <w:lastRenderedPageBreak/>
              <w:t>Subverwerker</w:t>
            </w:r>
            <w:proofErr w:type="spellEnd"/>
            <w:r w:rsidRPr="000964BB">
              <w:rPr>
                <w:b/>
                <w:bCs/>
                <w:iCs/>
                <w:sz w:val="16"/>
                <w:szCs w:val="16"/>
              </w:rPr>
              <w:t xml:space="preserve"> (naam incl. plaats van vestiging)</w:t>
            </w:r>
          </w:p>
        </w:tc>
        <w:tc>
          <w:tcPr>
            <w:tcW w:w="2894" w:type="dxa"/>
          </w:tcPr>
          <w:p w14:paraId="77575EC4" w14:textId="77777777" w:rsidR="009C56C6" w:rsidRPr="000964BB" w:rsidRDefault="009C56C6" w:rsidP="00410980">
            <w:pPr>
              <w:rPr>
                <w:b/>
                <w:bCs/>
                <w:iCs/>
                <w:sz w:val="16"/>
                <w:szCs w:val="16"/>
              </w:rPr>
            </w:pPr>
            <w:r w:rsidRPr="000964BB">
              <w:rPr>
                <w:b/>
                <w:bCs/>
                <w:iCs/>
                <w:sz w:val="16"/>
                <w:szCs w:val="16"/>
              </w:rPr>
              <w:t xml:space="preserve">Persoonsgegevens die </w:t>
            </w:r>
            <w:proofErr w:type="spellStart"/>
            <w:r>
              <w:rPr>
                <w:b/>
                <w:bCs/>
                <w:iCs/>
                <w:sz w:val="16"/>
                <w:szCs w:val="16"/>
              </w:rPr>
              <w:t>S</w:t>
            </w:r>
            <w:r w:rsidRPr="000964BB">
              <w:rPr>
                <w:b/>
                <w:bCs/>
                <w:iCs/>
                <w:sz w:val="16"/>
                <w:szCs w:val="16"/>
              </w:rPr>
              <w:t>ubverwerker</w:t>
            </w:r>
            <w:proofErr w:type="spellEnd"/>
            <w:r w:rsidRPr="000964BB">
              <w:rPr>
                <w:b/>
                <w:bCs/>
                <w:iCs/>
                <w:sz w:val="16"/>
                <w:szCs w:val="16"/>
              </w:rPr>
              <w:t xml:space="preserve"> verwerkt</w:t>
            </w:r>
          </w:p>
        </w:tc>
        <w:tc>
          <w:tcPr>
            <w:tcW w:w="2126" w:type="dxa"/>
          </w:tcPr>
          <w:p w14:paraId="6DDB75AB" w14:textId="77777777" w:rsidR="009C56C6" w:rsidRPr="000964BB" w:rsidRDefault="009C56C6" w:rsidP="00410980">
            <w:pPr>
              <w:rPr>
                <w:b/>
                <w:bCs/>
                <w:iCs/>
                <w:sz w:val="16"/>
                <w:szCs w:val="16"/>
              </w:rPr>
            </w:pPr>
            <w:r>
              <w:rPr>
                <w:b/>
                <w:bCs/>
                <w:iCs/>
                <w:sz w:val="16"/>
                <w:szCs w:val="16"/>
              </w:rPr>
              <w:t xml:space="preserve">Omschrijving van de reden voor de </w:t>
            </w:r>
            <w:proofErr w:type="spellStart"/>
            <w:r>
              <w:rPr>
                <w:b/>
                <w:bCs/>
                <w:iCs/>
                <w:sz w:val="16"/>
                <w:szCs w:val="16"/>
              </w:rPr>
              <w:t>sub</w:t>
            </w:r>
            <w:r w:rsidRPr="000964BB">
              <w:rPr>
                <w:b/>
                <w:bCs/>
                <w:iCs/>
                <w:sz w:val="16"/>
                <w:szCs w:val="16"/>
              </w:rPr>
              <w:t>verwerking</w:t>
            </w:r>
            <w:proofErr w:type="spellEnd"/>
          </w:p>
        </w:tc>
        <w:tc>
          <w:tcPr>
            <w:tcW w:w="1701" w:type="dxa"/>
          </w:tcPr>
          <w:p w14:paraId="173E13B0" w14:textId="77777777" w:rsidR="009C56C6" w:rsidRPr="000964BB" w:rsidRDefault="009C56C6" w:rsidP="00410980">
            <w:pPr>
              <w:rPr>
                <w:b/>
                <w:bCs/>
                <w:iCs/>
                <w:sz w:val="16"/>
                <w:szCs w:val="16"/>
              </w:rPr>
            </w:pPr>
            <w:r w:rsidRPr="000964BB">
              <w:rPr>
                <w:b/>
                <w:bCs/>
                <w:iCs/>
                <w:sz w:val="16"/>
                <w:szCs w:val="16"/>
              </w:rPr>
              <w:t>Land van verwerking</w:t>
            </w:r>
            <w:r>
              <w:rPr>
                <w:b/>
                <w:bCs/>
                <w:iCs/>
                <w:sz w:val="16"/>
                <w:szCs w:val="16"/>
              </w:rPr>
              <w:t xml:space="preserve"> en relevant </w:t>
            </w:r>
            <w:r w:rsidRPr="009730E9">
              <w:rPr>
                <w:b/>
                <w:bCs/>
                <w:iCs/>
                <w:sz w:val="16"/>
                <w:szCs w:val="16"/>
              </w:rPr>
              <w:t>doorgifte</w:t>
            </w:r>
            <w:r>
              <w:rPr>
                <w:b/>
                <w:bCs/>
                <w:iCs/>
                <w:sz w:val="16"/>
                <w:szCs w:val="16"/>
              </w:rPr>
              <w:t>-instrument</w:t>
            </w:r>
          </w:p>
        </w:tc>
      </w:tr>
      <w:tr w:rsidR="009C56C6" w:rsidRPr="00D55B6A" w14:paraId="27BC6027" w14:textId="77777777" w:rsidTr="00410980">
        <w:tc>
          <w:tcPr>
            <w:tcW w:w="2346" w:type="dxa"/>
          </w:tcPr>
          <w:p w14:paraId="0A1795D1" w14:textId="77777777" w:rsidR="009C56C6" w:rsidRPr="00D55B6A" w:rsidRDefault="009C56C6" w:rsidP="00410980">
            <w:pPr>
              <w:rPr>
                <w:bCs/>
                <w:iCs/>
              </w:rPr>
            </w:pPr>
          </w:p>
        </w:tc>
        <w:tc>
          <w:tcPr>
            <w:tcW w:w="2894" w:type="dxa"/>
          </w:tcPr>
          <w:p w14:paraId="45DB1F35" w14:textId="77777777" w:rsidR="009C56C6" w:rsidRPr="00D55B6A" w:rsidRDefault="009C56C6" w:rsidP="00410980">
            <w:pPr>
              <w:rPr>
                <w:bCs/>
                <w:iCs/>
              </w:rPr>
            </w:pPr>
          </w:p>
        </w:tc>
        <w:tc>
          <w:tcPr>
            <w:tcW w:w="2126" w:type="dxa"/>
          </w:tcPr>
          <w:p w14:paraId="02491B82" w14:textId="77777777" w:rsidR="009C56C6" w:rsidRPr="00D55B6A" w:rsidRDefault="009C56C6" w:rsidP="00410980">
            <w:pPr>
              <w:rPr>
                <w:bCs/>
                <w:iCs/>
              </w:rPr>
            </w:pPr>
          </w:p>
        </w:tc>
        <w:tc>
          <w:tcPr>
            <w:tcW w:w="1701" w:type="dxa"/>
          </w:tcPr>
          <w:p w14:paraId="49B1093E" w14:textId="77777777" w:rsidR="009C56C6" w:rsidRPr="00D55B6A" w:rsidRDefault="009C56C6" w:rsidP="00410980">
            <w:pPr>
              <w:rPr>
                <w:bCs/>
                <w:iCs/>
              </w:rPr>
            </w:pPr>
          </w:p>
        </w:tc>
      </w:tr>
      <w:tr w:rsidR="009C56C6" w:rsidRPr="00D55B6A" w14:paraId="69D9290A" w14:textId="77777777" w:rsidTr="00410980">
        <w:tc>
          <w:tcPr>
            <w:tcW w:w="2346" w:type="dxa"/>
          </w:tcPr>
          <w:p w14:paraId="00C16D5F" w14:textId="77777777" w:rsidR="009C56C6" w:rsidRPr="00D55B6A" w:rsidRDefault="009C56C6" w:rsidP="00410980">
            <w:pPr>
              <w:rPr>
                <w:bCs/>
                <w:iCs/>
              </w:rPr>
            </w:pPr>
          </w:p>
        </w:tc>
        <w:tc>
          <w:tcPr>
            <w:tcW w:w="2894" w:type="dxa"/>
          </w:tcPr>
          <w:p w14:paraId="178D87A4" w14:textId="77777777" w:rsidR="009C56C6" w:rsidRPr="00D55B6A" w:rsidRDefault="009C56C6" w:rsidP="00410980">
            <w:pPr>
              <w:rPr>
                <w:bCs/>
                <w:iCs/>
              </w:rPr>
            </w:pPr>
          </w:p>
        </w:tc>
        <w:tc>
          <w:tcPr>
            <w:tcW w:w="2126" w:type="dxa"/>
          </w:tcPr>
          <w:p w14:paraId="2B9965EA" w14:textId="77777777" w:rsidR="009C56C6" w:rsidRPr="00D55B6A" w:rsidRDefault="009C56C6" w:rsidP="00410980">
            <w:pPr>
              <w:rPr>
                <w:bCs/>
                <w:iCs/>
              </w:rPr>
            </w:pPr>
          </w:p>
        </w:tc>
        <w:tc>
          <w:tcPr>
            <w:tcW w:w="1701" w:type="dxa"/>
          </w:tcPr>
          <w:p w14:paraId="36E77DFD" w14:textId="77777777" w:rsidR="009C56C6" w:rsidRPr="00D55B6A" w:rsidRDefault="009C56C6" w:rsidP="00410980">
            <w:pPr>
              <w:rPr>
                <w:bCs/>
                <w:iCs/>
              </w:rPr>
            </w:pPr>
          </w:p>
        </w:tc>
      </w:tr>
      <w:tr w:rsidR="009C56C6" w:rsidRPr="00D55B6A" w14:paraId="7FB10733" w14:textId="77777777" w:rsidTr="00410980">
        <w:tc>
          <w:tcPr>
            <w:tcW w:w="2346" w:type="dxa"/>
          </w:tcPr>
          <w:p w14:paraId="4B0849C9" w14:textId="77777777" w:rsidR="009C56C6" w:rsidRPr="00D55B6A" w:rsidRDefault="009C56C6" w:rsidP="00410980">
            <w:pPr>
              <w:rPr>
                <w:bCs/>
                <w:iCs/>
              </w:rPr>
            </w:pPr>
          </w:p>
        </w:tc>
        <w:tc>
          <w:tcPr>
            <w:tcW w:w="2894" w:type="dxa"/>
          </w:tcPr>
          <w:p w14:paraId="1803861A" w14:textId="77777777" w:rsidR="009C56C6" w:rsidRPr="00D55B6A" w:rsidRDefault="009C56C6" w:rsidP="00410980">
            <w:pPr>
              <w:rPr>
                <w:bCs/>
                <w:iCs/>
              </w:rPr>
            </w:pPr>
          </w:p>
        </w:tc>
        <w:tc>
          <w:tcPr>
            <w:tcW w:w="2126" w:type="dxa"/>
          </w:tcPr>
          <w:p w14:paraId="5A3C645E" w14:textId="77777777" w:rsidR="009C56C6" w:rsidRPr="00D55B6A" w:rsidRDefault="009C56C6" w:rsidP="00410980">
            <w:pPr>
              <w:rPr>
                <w:bCs/>
                <w:iCs/>
              </w:rPr>
            </w:pPr>
          </w:p>
        </w:tc>
        <w:tc>
          <w:tcPr>
            <w:tcW w:w="1701" w:type="dxa"/>
          </w:tcPr>
          <w:p w14:paraId="59E34A94" w14:textId="77777777" w:rsidR="009C56C6" w:rsidRPr="00D55B6A" w:rsidRDefault="009C56C6" w:rsidP="00410980">
            <w:pPr>
              <w:rPr>
                <w:bCs/>
                <w:iCs/>
              </w:rPr>
            </w:pPr>
          </w:p>
        </w:tc>
      </w:tr>
    </w:tbl>
    <w:p w14:paraId="456E1DE6" w14:textId="77777777" w:rsidR="009C56C6" w:rsidRDefault="009C56C6" w:rsidP="009C56C6">
      <w:pPr>
        <w:rPr>
          <w:iCs/>
        </w:rPr>
      </w:pPr>
      <w:r>
        <w:rPr>
          <w:iCs/>
        </w:rPr>
        <w:br/>
        <w:t>De doorgiften naar derde landen bij de Verwerking zijn:</w:t>
      </w:r>
    </w:p>
    <w:tbl>
      <w:tblPr>
        <w:tblStyle w:val="Tabelraster"/>
        <w:tblW w:w="0" w:type="auto"/>
        <w:tblLook w:val="04A0" w:firstRow="1" w:lastRow="0" w:firstColumn="1" w:lastColumn="0" w:noHBand="0" w:noVBand="1"/>
      </w:tblPr>
      <w:tblGrid>
        <w:gridCol w:w="1892"/>
        <w:gridCol w:w="3544"/>
        <w:gridCol w:w="1373"/>
        <w:gridCol w:w="2819"/>
      </w:tblGrid>
      <w:tr w:rsidR="009C56C6" w:rsidRPr="000964BB" w14:paraId="3316FCA2" w14:textId="77777777" w:rsidTr="00410980">
        <w:trPr>
          <w:trHeight w:val="578"/>
        </w:trPr>
        <w:tc>
          <w:tcPr>
            <w:tcW w:w="0" w:type="auto"/>
          </w:tcPr>
          <w:p w14:paraId="2C7DC976" w14:textId="77777777" w:rsidR="009C56C6" w:rsidRPr="000964BB" w:rsidRDefault="009C56C6" w:rsidP="00410980">
            <w:pPr>
              <w:rPr>
                <w:rFonts w:eastAsia="Verdana"/>
                <w:b/>
                <w:bCs/>
                <w:color w:val="000000"/>
                <w:sz w:val="16"/>
                <w:szCs w:val="16"/>
              </w:rPr>
            </w:pPr>
            <w:r w:rsidRPr="000964BB">
              <w:rPr>
                <w:rFonts w:eastAsia="Verdana"/>
                <w:b/>
                <w:bCs/>
                <w:color w:val="000000"/>
                <w:sz w:val="16"/>
                <w:szCs w:val="16"/>
              </w:rPr>
              <w:t>Doorgifte naar derde landen (naam partij + welk derde land)</w:t>
            </w:r>
          </w:p>
        </w:tc>
        <w:tc>
          <w:tcPr>
            <w:tcW w:w="0" w:type="auto"/>
          </w:tcPr>
          <w:p w14:paraId="70A68397" w14:textId="77777777" w:rsidR="009C56C6" w:rsidRPr="000964BB" w:rsidRDefault="009C56C6" w:rsidP="00410980">
            <w:pPr>
              <w:rPr>
                <w:rFonts w:eastAsia="Verdana"/>
                <w:b/>
                <w:bCs/>
                <w:color w:val="000000"/>
                <w:sz w:val="16"/>
                <w:szCs w:val="16"/>
              </w:rPr>
            </w:pPr>
            <w:r w:rsidRPr="000964BB">
              <w:rPr>
                <w:rFonts w:eastAsia="Verdana"/>
                <w:b/>
                <w:bCs/>
                <w:color w:val="000000"/>
                <w:sz w:val="16"/>
                <w:szCs w:val="16"/>
              </w:rPr>
              <w:t>Doel doorgifte</w:t>
            </w:r>
            <w:r>
              <w:rPr>
                <w:rFonts w:eastAsia="Verdana"/>
                <w:b/>
                <w:bCs/>
                <w:color w:val="000000"/>
                <w:sz w:val="16"/>
                <w:szCs w:val="16"/>
              </w:rPr>
              <w:t xml:space="preserve"> (</w:t>
            </w:r>
            <w:r w:rsidRPr="00C36C48">
              <w:rPr>
                <w:rFonts w:eastAsia="Verdana"/>
                <w:b/>
                <w:bCs/>
                <w:color w:val="000000"/>
                <w:sz w:val="16"/>
                <w:szCs w:val="16"/>
              </w:rPr>
              <w:t>kostenbesparingen, schaalvoordelen of beveiligingsverbeteringen</w:t>
            </w:r>
            <w:r>
              <w:rPr>
                <w:rFonts w:eastAsia="Verdana"/>
                <w:b/>
                <w:bCs/>
                <w:color w:val="000000"/>
                <w:sz w:val="16"/>
                <w:szCs w:val="16"/>
              </w:rPr>
              <w:t>)</w:t>
            </w:r>
          </w:p>
        </w:tc>
        <w:tc>
          <w:tcPr>
            <w:tcW w:w="0" w:type="auto"/>
          </w:tcPr>
          <w:p w14:paraId="3F131BE3" w14:textId="77777777" w:rsidR="009C56C6" w:rsidRPr="000964BB" w:rsidRDefault="009C56C6" w:rsidP="00410980">
            <w:pPr>
              <w:rPr>
                <w:rFonts w:eastAsia="Verdana"/>
                <w:b/>
                <w:bCs/>
                <w:color w:val="000000"/>
                <w:sz w:val="16"/>
                <w:szCs w:val="16"/>
              </w:rPr>
            </w:pPr>
            <w:r w:rsidRPr="000964BB">
              <w:rPr>
                <w:rFonts w:eastAsia="Verdana"/>
                <w:b/>
                <w:bCs/>
                <w:color w:val="000000"/>
                <w:sz w:val="16"/>
                <w:szCs w:val="16"/>
              </w:rPr>
              <w:t>Doorgifte-instrument</w:t>
            </w:r>
          </w:p>
        </w:tc>
        <w:tc>
          <w:tcPr>
            <w:tcW w:w="0" w:type="auto"/>
          </w:tcPr>
          <w:p w14:paraId="5B2199D2" w14:textId="77777777" w:rsidR="009C56C6" w:rsidRPr="000964BB" w:rsidRDefault="009C56C6" w:rsidP="00410980">
            <w:pPr>
              <w:rPr>
                <w:rFonts w:eastAsia="Verdana"/>
                <w:b/>
                <w:bCs/>
                <w:color w:val="000000"/>
                <w:sz w:val="16"/>
                <w:szCs w:val="16"/>
              </w:rPr>
            </w:pPr>
            <w:r w:rsidRPr="000964BB">
              <w:rPr>
                <w:rFonts w:eastAsia="Verdana"/>
                <w:b/>
                <w:bCs/>
                <w:sz w:val="16"/>
                <w:szCs w:val="16"/>
              </w:rPr>
              <w:t>Aanvullende maatregelen</w:t>
            </w:r>
            <w:r>
              <w:rPr>
                <w:rFonts w:eastAsia="Verdana"/>
                <w:b/>
                <w:bCs/>
                <w:sz w:val="16"/>
                <w:szCs w:val="16"/>
              </w:rPr>
              <w:t xml:space="preserve"> naar aanleiding van een doorgifte aan een derde land</w:t>
            </w:r>
            <w:r w:rsidRPr="000964BB">
              <w:rPr>
                <w:rFonts w:eastAsia="Verdana"/>
                <w:b/>
                <w:bCs/>
                <w:sz w:val="16"/>
                <w:szCs w:val="16"/>
              </w:rPr>
              <w:t xml:space="preserve"> (indien van toepassing)</w:t>
            </w:r>
          </w:p>
        </w:tc>
      </w:tr>
      <w:tr w:rsidR="009C56C6" w:rsidRPr="000964BB" w14:paraId="1F5F2CDB" w14:textId="77777777" w:rsidTr="00410980">
        <w:trPr>
          <w:trHeight w:val="429"/>
        </w:trPr>
        <w:tc>
          <w:tcPr>
            <w:tcW w:w="0" w:type="auto"/>
          </w:tcPr>
          <w:p w14:paraId="13E6A98C" w14:textId="77777777" w:rsidR="009C56C6" w:rsidRPr="008245FF" w:rsidRDefault="009C56C6" w:rsidP="00410980">
            <w:pPr>
              <w:rPr>
                <w:rFonts w:eastAsia="Verdana"/>
                <w:color w:val="000000"/>
                <w:sz w:val="16"/>
              </w:rPr>
            </w:pPr>
          </w:p>
        </w:tc>
        <w:tc>
          <w:tcPr>
            <w:tcW w:w="0" w:type="auto"/>
          </w:tcPr>
          <w:p w14:paraId="13031968" w14:textId="77777777" w:rsidR="009C56C6" w:rsidRPr="008245FF" w:rsidRDefault="009C56C6" w:rsidP="00410980">
            <w:pPr>
              <w:rPr>
                <w:rFonts w:eastAsia="Verdana"/>
                <w:color w:val="000000"/>
                <w:sz w:val="16"/>
              </w:rPr>
            </w:pPr>
          </w:p>
        </w:tc>
        <w:tc>
          <w:tcPr>
            <w:tcW w:w="0" w:type="auto"/>
          </w:tcPr>
          <w:p w14:paraId="78F2716F" w14:textId="77777777" w:rsidR="009C56C6" w:rsidRPr="008245FF" w:rsidRDefault="009C56C6" w:rsidP="00410980">
            <w:pPr>
              <w:rPr>
                <w:rFonts w:eastAsia="Verdana"/>
                <w:color w:val="000000"/>
                <w:sz w:val="16"/>
              </w:rPr>
            </w:pPr>
          </w:p>
        </w:tc>
        <w:tc>
          <w:tcPr>
            <w:tcW w:w="0" w:type="auto"/>
          </w:tcPr>
          <w:p w14:paraId="07F6BA8B" w14:textId="77777777" w:rsidR="009C56C6" w:rsidRPr="008245FF" w:rsidRDefault="009C56C6" w:rsidP="00410980">
            <w:pPr>
              <w:rPr>
                <w:rFonts w:eastAsia="Verdana"/>
                <w:color w:val="000000"/>
                <w:sz w:val="16"/>
              </w:rPr>
            </w:pPr>
          </w:p>
        </w:tc>
      </w:tr>
      <w:tr w:rsidR="009C56C6" w:rsidRPr="000964BB" w14:paraId="6461B8F2" w14:textId="77777777" w:rsidTr="00410980">
        <w:trPr>
          <w:trHeight w:val="257"/>
        </w:trPr>
        <w:tc>
          <w:tcPr>
            <w:tcW w:w="0" w:type="auto"/>
          </w:tcPr>
          <w:p w14:paraId="2148968A" w14:textId="77777777" w:rsidR="009C56C6" w:rsidRPr="008245FF" w:rsidRDefault="009C56C6" w:rsidP="00410980">
            <w:pPr>
              <w:rPr>
                <w:rFonts w:eastAsia="Verdana"/>
                <w:color w:val="000000"/>
                <w:sz w:val="16"/>
              </w:rPr>
            </w:pPr>
          </w:p>
        </w:tc>
        <w:tc>
          <w:tcPr>
            <w:tcW w:w="0" w:type="auto"/>
          </w:tcPr>
          <w:p w14:paraId="78C402D2" w14:textId="77777777" w:rsidR="009C56C6" w:rsidRPr="008245FF" w:rsidRDefault="009C56C6" w:rsidP="00410980">
            <w:pPr>
              <w:rPr>
                <w:rFonts w:eastAsia="Verdana"/>
                <w:color w:val="000000"/>
                <w:sz w:val="16"/>
              </w:rPr>
            </w:pPr>
          </w:p>
        </w:tc>
        <w:tc>
          <w:tcPr>
            <w:tcW w:w="0" w:type="auto"/>
          </w:tcPr>
          <w:p w14:paraId="12AD3890" w14:textId="77777777" w:rsidR="009C56C6" w:rsidRPr="008245FF" w:rsidRDefault="009C56C6" w:rsidP="00410980">
            <w:pPr>
              <w:rPr>
                <w:rFonts w:eastAsia="Verdana"/>
                <w:color w:val="000000"/>
                <w:sz w:val="16"/>
              </w:rPr>
            </w:pPr>
          </w:p>
        </w:tc>
        <w:tc>
          <w:tcPr>
            <w:tcW w:w="0" w:type="auto"/>
          </w:tcPr>
          <w:p w14:paraId="1A5FB2F9" w14:textId="77777777" w:rsidR="009C56C6" w:rsidRPr="008245FF" w:rsidRDefault="009C56C6" w:rsidP="00410980">
            <w:pPr>
              <w:rPr>
                <w:rFonts w:eastAsia="Verdana"/>
                <w:color w:val="000000"/>
                <w:sz w:val="16"/>
              </w:rPr>
            </w:pPr>
          </w:p>
        </w:tc>
      </w:tr>
    </w:tbl>
    <w:p w14:paraId="1401087D" w14:textId="77777777" w:rsidR="009C56C6" w:rsidRPr="00615840" w:rsidRDefault="009C56C6" w:rsidP="009C56C6">
      <w:pPr>
        <w:rPr>
          <w:b/>
          <w:bCs/>
          <w:iCs/>
        </w:rPr>
      </w:pPr>
      <w:r>
        <w:rPr>
          <w:iCs/>
        </w:rPr>
        <w:br/>
      </w:r>
      <w:r w:rsidRPr="00615840">
        <w:rPr>
          <w:b/>
          <w:bCs/>
          <w:iCs/>
        </w:rPr>
        <w:t>Contactgegevens Verwerker:</w:t>
      </w:r>
    </w:p>
    <w:tbl>
      <w:tblPr>
        <w:tblStyle w:val="Tabelraster"/>
        <w:tblW w:w="0" w:type="auto"/>
        <w:tblLook w:val="04A0" w:firstRow="1" w:lastRow="0" w:firstColumn="1" w:lastColumn="0" w:noHBand="0" w:noVBand="1"/>
      </w:tblPr>
      <w:tblGrid>
        <w:gridCol w:w="2689"/>
        <w:gridCol w:w="1134"/>
        <w:gridCol w:w="992"/>
        <w:gridCol w:w="1134"/>
        <w:gridCol w:w="3111"/>
      </w:tblGrid>
      <w:tr w:rsidR="009C56C6" w:rsidRPr="00D55B6A" w14:paraId="13207EB7" w14:textId="77777777" w:rsidTr="00410980">
        <w:tc>
          <w:tcPr>
            <w:tcW w:w="2689" w:type="dxa"/>
          </w:tcPr>
          <w:p w14:paraId="06AF5E75" w14:textId="77777777" w:rsidR="009C56C6" w:rsidRPr="00AD25E5" w:rsidRDefault="009C56C6" w:rsidP="00410980">
            <w:pPr>
              <w:rPr>
                <w:b/>
                <w:bCs/>
                <w:iCs/>
                <w:sz w:val="16"/>
                <w:szCs w:val="16"/>
              </w:rPr>
            </w:pPr>
            <w:r w:rsidRPr="00AD25E5">
              <w:rPr>
                <w:b/>
                <w:bCs/>
                <w:iCs/>
                <w:sz w:val="16"/>
                <w:szCs w:val="16"/>
              </w:rPr>
              <w:t>Algemene contactgegevens</w:t>
            </w:r>
          </w:p>
        </w:tc>
        <w:tc>
          <w:tcPr>
            <w:tcW w:w="1134" w:type="dxa"/>
          </w:tcPr>
          <w:p w14:paraId="10C76714" w14:textId="77777777" w:rsidR="009C56C6" w:rsidRPr="00AD25E5" w:rsidRDefault="009C56C6" w:rsidP="00410980">
            <w:pPr>
              <w:rPr>
                <w:b/>
                <w:bCs/>
                <w:iCs/>
                <w:sz w:val="16"/>
                <w:szCs w:val="16"/>
              </w:rPr>
            </w:pPr>
            <w:r w:rsidRPr="00AD25E5">
              <w:rPr>
                <w:b/>
                <w:bCs/>
                <w:iCs/>
                <w:sz w:val="16"/>
                <w:szCs w:val="16"/>
              </w:rPr>
              <w:t>Naam</w:t>
            </w:r>
          </w:p>
        </w:tc>
        <w:tc>
          <w:tcPr>
            <w:tcW w:w="992" w:type="dxa"/>
          </w:tcPr>
          <w:p w14:paraId="4CCA2310" w14:textId="77777777" w:rsidR="009C56C6" w:rsidRPr="00AD25E5" w:rsidRDefault="009C56C6" w:rsidP="00410980">
            <w:pPr>
              <w:rPr>
                <w:b/>
                <w:bCs/>
                <w:iCs/>
                <w:sz w:val="16"/>
                <w:szCs w:val="16"/>
              </w:rPr>
            </w:pPr>
            <w:r w:rsidRPr="00AD25E5">
              <w:rPr>
                <w:b/>
                <w:bCs/>
                <w:iCs/>
                <w:sz w:val="16"/>
                <w:szCs w:val="16"/>
              </w:rPr>
              <w:t>Functie</w:t>
            </w:r>
          </w:p>
        </w:tc>
        <w:tc>
          <w:tcPr>
            <w:tcW w:w="1134" w:type="dxa"/>
          </w:tcPr>
          <w:p w14:paraId="01AFEA84" w14:textId="77777777" w:rsidR="009C56C6" w:rsidRPr="00AD25E5" w:rsidRDefault="009C56C6" w:rsidP="00410980">
            <w:pPr>
              <w:rPr>
                <w:b/>
                <w:bCs/>
                <w:iCs/>
                <w:sz w:val="16"/>
                <w:szCs w:val="16"/>
              </w:rPr>
            </w:pPr>
            <w:r w:rsidRPr="00AD25E5">
              <w:rPr>
                <w:b/>
                <w:bCs/>
                <w:iCs/>
                <w:sz w:val="16"/>
                <w:szCs w:val="16"/>
              </w:rPr>
              <w:t>E-mailadres</w:t>
            </w:r>
          </w:p>
        </w:tc>
        <w:tc>
          <w:tcPr>
            <w:tcW w:w="3111" w:type="dxa"/>
          </w:tcPr>
          <w:p w14:paraId="54C48B4A" w14:textId="77777777" w:rsidR="009C56C6" w:rsidRPr="00AD25E5" w:rsidRDefault="009C56C6" w:rsidP="00410980">
            <w:pPr>
              <w:rPr>
                <w:b/>
                <w:bCs/>
                <w:iCs/>
                <w:sz w:val="16"/>
                <w:szCs w:val="16"/>
              </w:rPr>
            </w:pPr>
            <w:r w:rsidRPr="00AD25E5">
              <w:rPr>
                <w:b/>
                <w:bCs/>
                <w:iCs/>
                <w:sz w:val="16"/>
                <w:szCs w:val="16"/>
              </w:rPr>
              <w:t>Telefoonnummer</w:t>
            </w:r>
          </w:p>
        </w:tc>
      </w:tr>
      <w:tr w:rsidR="009C56C6" w:rsidRPr="00D55B6A" w14:paraId="4500065F" w14:textId="77777777" w:rsidTr="00410980">
        <w:trPr>
          <w:trHeight w:val="645"/>
        </w:trPr>
        <w:tc>
          <w:tcPr>
            <w:tcW w:w="2689" w:type="dxa"/>
          </w:tcPr>
          <w:p w14:paraId="60A9DB04" w14:textId="77777777" w:rsidR="009C56C6" w:rsidRPr="00AD25E5" w:rsidRDefault="009C56C6" w:rsidP="00410980">
            <w:pPr>
              <w:rPr>
                <w:bCs/>
                <w:i/>
                <w:iCs/>
                <w:sz w:val="16"/>
                <w:szCs w:val="16"/>
              </w:rPr>
            </w:pPr>
            <w:r w:rsidRPr="00AD25E5">
              <w:rPr>
                <w:bCs/>
                <w:iCs/>
                <w:sz w:val="16"/>
                <w:szCs w:val="16"/>
              </w:rPr>
              <w:t>Verwerker</w:t>
            </w:r>
          </w:p>
        </w:tc>
        <w:tc>
          <w:tcPr>
            <w:tcW w:w="1134" w:type="dxa"/>
          </w:tcPr>
          <w:p w14:paraId="6F440C8E" w14:textId="77777777" w:rsidR="009C56C6" w:rsidRPr="00AD25E5" w:rsidRDefault="009C56C6" w:rsidP="00410980">
            <w:pPr>
              <w:rPr>
                <w:bCs/>
                <w:iCs/>
                <w:sz w:val="16"/>
                <w:szCs w:val="16"/>
              </w:rPr>
            </w:pPr>
          </w:p>
        </w:tc>
        <w:tc>
          <w:tcPr>
            <w:tcW w:w="992" w:type="dxa"/>
          </w:tcPr>
          <w:p w14:paraId="20A29734" w14:textId="77777777" w:rsidR="009C56C6" w:rsidRPr="00AD25E5" w:rsidRDefault="009C56C6" w:rsidP="00410980">
            <w:pPr>
              <w:rPr>
                <w:bCs/>
                <w:iCs/>
                <w:sz w:val="16"/>
                <w:szCs w:val="16"/>
              </w:rPr>
            </w:pPr>
          </w:p>
        </w:tc>
        <w:tc>
          <w:tcPr>
            <w:tcW w:w="1134" w:type="dxa"/>
          </w:tcPr>
          <w:p w14:paraId="188F63DC" w14:textId="77777777" w:rsidR="009C56C6" w:rsidRPr="00AD25E5" w:rsidRDefault="009C56C6" w:rsidP="00410980">
            <w:pPr>
              <w:rPr>
                <w:bCs/>
                <w:iCs/>
                <w:sz w:val="16"/>
                <w:szCs w:val="16"/>
              </w:rPr>
            </w:pPr>
          </w:p>
        </w:tc>
        <w:tc>
          <w:tcPr>
            <w:tcW w:w="3111" w:type="dxa"/>
          </w:tcPr>
          <w:p w14:paraId="4FF6AAB7" w14:textId="77777777" w:rsidR="009C56C6" w:rsidRPr="00AD25E5" w:rsidRDefault="009C56C6" w:rsidP="00410980">
            <w:pPr>
              <w:rPr>
                <w:bCs/>
                <w:iCs/>
                <w:sz w:val="16"/>
                <w:szCs w:val="16"/>
              </w:rPr>
            </w:pPr>
          </w:p>
        </w:tc>
      </w:tr>
      <w:tr w:rsidR="009C56C6" w:rsidRPr="00D55B6A" w14:paraId="1A14F43D" w14:textId="77777777" w:rsidTr="00410980">
        <w:trPr>
          <w:trHeight w:val="465"/>
        </w:trPr>
        <w:tc>
          <w:tcPr>
            <w:tcW w:w="2689" w:type="dxa"/>
          </w:tcPr>
          <w:p w14:paraId="2D0146D3" w14:textId="77777777" w:rsidR="009C56C6" w:rsidRPr="00AD25E5" w:rsidRDefault="009C56C6" w:rsidP="00410980">
            <w:pPr>
              <w:rPr>
                <w:bCs/>
                <w:iCs/>
                <w:sz w:val="16"/>
                <w:szCs w:val="16"/>
              </w:rPr>
            </w:pPr>
          </w:p>
        </w:tc>
        <w:tc>
          <w:tcPr>
            <w:tcW w:w="1134" w:type="dxa"/>
          </w:tcPr>
          <w:p w14:paraId="2506DE1A" w14:textId="77777777" w:rsidR="009C56C6" w:rsidRPr="00AD25E5" w:rsidRDefault="009C56C6" w:rsidP="00410980">
            <w:pPr>
              <w:rPr>
                <w:bCs/>
                <w:iCs/>
                <w:sz w:val="16"/>
                <w:szCs w:val="16"/>
              </w:rPr>
            </w:pPr>
          </w:p>
        </w:tc>
        <w:tc>
          <w:tcPr>
            <w:tcW w:w="992" w:type="dxa"/>
          </w:tcPr>
          <w:p w14:paraId="13834FEF" w14:textId="77777777" w:rsidR="009C56C6" w:rsidRPr="00AD25E5" w:rsidRDefault="009C56C6" w:rsidP="00410980">
            <w:pPr>
              <w:rPr>
                <w:bCs/>
                <w:iCs/>
                <w:sz w:val="16"/>
                <w:szCs w:val="16"/>
              </w:rPr>
            </w:pPr>
          </w:p>
        </w:tc>
        <w:tc>
          <w:tcPr>
            <w:tcW w:w="1134" w:type="dxa"/>
          </w:tcPr>
          <w:p w14:paraId="2F9E380D" w14:textId="77777777" w:rsidR="009C56C6" w:rsidRPr="00AD25E5" w:rsidRDefault="009C56C6" w:rsidP="00410980">
            <w:pPr>
              <w:rPr>
                <w:bCs/>
                <w:iCs/>
                <w:sz w:val="16"/>
                <w:szCs w:val="16"/>
              </w:rPr>
            </w:pPr>
          </w:p>
        </w:tc>
        <w:tc>
          <w:tcPr>
            <w:tcW w:w="3111" w:type="dxa"/>
          </w:tcPr>
          <w:p w14:paraId="63D91559" w14:textId="77777777" w:rsidR="009C56C6" w:rsidRPr="00AD25E5" w:rsidRDefault="009C56C6" w:rsidP="00410980">
            <w:pPr>
              <w:rPr>
                <w:bCs/>
                <w:iCs/>
                <w:sz w:val="16"/>
                <w:szCs w:val="16"/>
              </w:rPr>
            </w:pPr>
          </w:p>
        </w:tc>
      </w:tr>
    </w:tbl>
    <w:p w14:paraId="30EA9A22" w14:textId="77777777" w:rsidR="009C56C6" w:rsidRDefault="009C56C6" w:rsidP="009C56C6"/>
    <w:p w14:paraId="3327D941" w14:textId="77777777" w:rsidR="009C56C6" w:rsidRPr="00D84A58" w:rsidRDefault="009C56C6" w:rsidP="009C56C6">
      <w:r w:rsidRPr="00D84A58">
        <w:rPr>
          <w:b/>
          <w:bCs/>
          <w:u w:val="single"/>
        </w:rPr>
        <w:t>Contactgegevens Avans</w:t>
      </w:r>
      <w:r>
        <w:t>:</w:t>
      </w:r>
    </w:p>
    <w:p w14:paraId="1AC6505B" w14:textId="77777777" w:rsidR="009C56C6" w:rsidRPr="00D84A58" w:rsidRDefault="009C56C6" w:rsidP="009C56C6">
      <w:r w:rsidRPr="00D84A58">
        <w:t xml:space="preserve">Algemeen en bij inbreuk in verband met Persoonsgegevens (en / of (vermoeden van) </w:t>
      </w:r>
      <w:proofErr w:type="spellStart"/>
      <w:r w:rsidRPr="00D84A58">
        <w:t>datalek</w:t>
      </w:r>
      <w:proofErr w:type="spellEnd"/>
      <w:r w:rsidRPr="00D84A58">
        <w:t xml:space="preserve">: Privacy </w:t>
      </w:r>
      <w:proofErr w:type="spellStart"/>
      <w:r w:rsidRPr="00D84A58">
        <w:t>officers</w:t>
      </w:r>
      <w:proofErr w:type="spellEnd"/>
      <w:r w:rsidRPr="00D84A58">
        <w:t xml:space="preserve"> van Avans, te bereiken via privacy@avans.nl </w:t>
      </w:r>
    </w:p>
    <w:p w14:paraId="7F183AF3" w14:textId="77777777" w:rsidR="009C56C6" w:rsidRPr="005A0E69" w:rsidRDefault="009C56C6" w:rsidP="009C56C6">
      <w:r>
        <w:lastRenderedPageBreak/>
        <w:t>Datum bijlage: [</w:t>
      </w:r>
      <w:r w:rsidRPr="4179FB6D">
        <w:rPr>
          <w:highlight w:val="yellow"/>
        </w:rPr>
        <w:t>DATUM</w:t>
      </w:r>
      <w:r>
        <w:t>]</w:t>
      </w:r>
    </w:p>
    <w:p w14:paraId="78652881" w14:textId="77777777" w:rsidR="00E66974" w:rsidRDefault="00E66974">
      <w:pPr>
        <w:spacing w:after="160" w:line="259" w:lineRule="auto"/>
        <w:rPr>
          <w:b/>
          <w:bCs/>
          <w:iCs/>
          <w:u w:val="single"/>
        </w:rPr>
      </w:pPr>
      <w:r>
        <w:rPr>
          <w:b/>
          <w:bCs/>
          <w:iCs/>
          <w:u w:val="single"/>
        </w:rPr>
        <w:br w:type="page"/>
      </w:r>
    </w:p>
    <w:p w14:paraId="18BB7506" w14:textId="7F36E7BD" w:rsidR="009C56C6" w:rsidRPr="00D55B6A" w:rsidRDefault="009C56C6" w:rsidP="009C56C6">
      <w:pPr>
        <w:rPr>
          <w:b/>
          <w:bCs/>
          <w:iCs/>
        </w:rPr>
      </w:pPr>
      <w:r w:rsidRPr="00D55B6A">
        <w:rPr>
          <w:b/>
          <w:bCs/>
          <w:iCs/>
          <w:u w:val="single"/>
        </w:rPr>
        <w:lastRenderedPageBreak/>
        <w:t>Bijlage B:</w:t>
      </w:r>
      <w:r w:rsidRPr="00D55B6A">
        <w:rPr>
          <w:b/>
          <w:bCs/>
          <w:iCs/>
        </w:rPr>
        <w:t xml:space="preserve"> Beveiligingsmaatregelen</w:t>
      </w:r>
    </w:p>
    <w:p w14:paraId="6A8527C4" w14:textId="77777777" w:rsidR="009C56C6" w:rsidRPr="00D858FE" w:rsidRDefault="009C56C6" w:rsidP="0079023F">
      <w:pPr>
        <w:spacing w:line="240" w:lineRule="auto"/>
        <w:rPr>
          <w:color w:val="FF0000"/>
        </w:rPr>
      </w:pPr>
      <w:r w:rsidRPr="00D858FE">
        <w:rPr>
          <w:color w:val="FF0000"/>
        </w:rPr>
        <w:t>De AVG stelt dat de verwerker ‘passende technische en organisatorische beveiligingsmaatregelen’ moet treffen om persoonsgegevens te beveiligen. Een certificering kan helpen aantonen dat een verwerker ‘passende technische en organisatorische maatregelen’ heeft getroffen om te voldoen aan de AVG.</w:t>
      </w:r>
    </w:p>
    <w:p w14:paraId="11537A13" w14:textId="77777777" w:rsidR="009C56C6" w:rsidRPr="0032640D" w:rsidRDefault="009C56C6" w:rsidP="009C56C6">
      <w:pPr>
        <w:rPr>
          <w:b/>
          <w:bCs/>
          <w:i/>
          <w:iCs/>
          <w:color w:val="FF0000"/>
        </w:rPr>
      </w:pPr>
      <w:r w:rsidRPr="165B2704">
        <w:rPr>
          <w:b/>
          <w:bCs/>
          <w:i/>
          <w:iCs/>
          <w:color w:val="FF0000"/>
        </w:rPr>
        <w:t>HIER ZIJN 2 OPTIES MOGELIJK, KEUZE IS VEREIST</w:t>
      </w:r>
    </w:p>
    <w:p w14:paraId="4A7EE5A5" w14:textId="77777777" w:rsidR="009C56C6" w:rsidRPr="0032640D" w:rsidRDefault="009C56C6" w:rsidP="009C56C6">
      <w:pPr>
        <w:rPr>
          <w:rFonts w:cstheme="minorHAnsi"/>
          <w:b/>
          <w:bCs/>
          <w:iCs/>
          <w:color w:val="FF0000"/>
          <w:sz w:val="18"/>
          <w:szCs w:val="18"/>
        </w:rPr>
      </w:pPr>
      <w:r w:rsidRPr="0032640D">
        <w:rPr>
          <w:b/>
          <w:bCs/>
          <w:color w:val="FF0000"/>
          <w:u w:val="double"/>
        </w:rPr>
        <w:t>OPTIE 1</w:t>
      </w:r>
      <w:r w:rsidRPr="0032640D">
        <w:rPr>
          <w:rFonts w:cstheme="minorHAnsi"/>
          <w:b/>
          <w:bCs/>
          <w:iCs/>
          <w:color w:val="FF0000"/>
          <w:sz w:val="18"/>
          <w:szCs w:val="18"/>
        </w:rPr>
        <w:t>: Als Verwerker beschikt over certif</w:t>
      </w:r>
      <w:r>
        <w:rPr>
          <w:rFonts w:cstheme="minorHAnsi"/>
          <w:b/>
          <w:bCs/>
          <w:iCs/>
          <w:color w:val="FF0000"/>
          <w:sz w:val="18"/>
          <w:szCs w:val="18"/>
        </w:rPr>
        <w:t>i</w:t>
      </w:r>
      <w:r w:rsidRPr="0032640D">
        <w:rPr>
          <w:rFonts w:cstheme="minorHAnsi"/>
          <w:b/>
          <w:bCs/>
          <w:iCs/>
          <w:color w:val="FF0000"/>
          <w:sz w:val="18"/>
          <w:szCs w:val="18"/>
        </w:rPr>
        <w:t>caten die afdoende zijn</w:t>
      </w:r>
    </w:p>
    <w:p w14:paraId="013CD45F" w14:textId="77777777" w:rsidR="009C56C6" w:rsidRPr="003965EE" w:rsidRDefault="009C56C6" w:rsidP="009C56C6">
      <w:pPr>
        <w:rPr>
          <w:rFonts w:cstheme="minorHAnsi"/>
          <w:iCs/>
          <w:sz w:val="18"/>
          <w:szCs w:val="18"/>
        </w:rPr>
      </w:pPr>
      <w:r w:rsidRPr="003965EE">
        <w:rPr>
          <w:rFonts w:cstheme="minorHAnsi"/>
          <w:iCs/>
          <w:sz w:val="18"/>
          <w:szCs w:val="18"/>
        </w:rPr>
        <w:t>Verwerk</w:t>
      </w:r>
      <w:r>
        <w:rPr>
          <w:rFonts w:cstheme="minorHAnsi"/>
          <w:iCs/>
          <w:sz w:val="18"/>
          <w:szCs w:val="18"/>
        </w:rPr>
        <w:t>er</w:t>
      </w:r>
      <w:r w:rsidRPr="003965EE">
        <w:rPr>
          <w:rFonts w:cstheme="minorHAnsi"/>
          <w:iCs/>
          <w:sz w:val="18"/>
          <w:szCs w:val="18"/>
        </w:rPr>
        <w:t xml:space="preserve"> beschikt over de volgende geldige certificaten of verklaringen van een deskundige derde waaruit blijkt dat Verwerker voldoet aan zijn verplichting de Persoonsgegevens die hij ten behoeve van Verwerkingsverantwoordelijke verwerkt adequaat te beveiligen:</w:t>
      </w:r>
    </w:p>
    <w:tbl>
      <w:tblPr>
        <w:tblStyle w:val="Tabelraster"/>
        <w:tblW w:w="0" w:type="auto"/>
        <w:tblLook w:val="04A0" w:firstRow="1" w:lastRow="0" w:firstColumn="1" w:lastColumn="0" w:noHBand="0" w:noVBand="1"/>
      </w:tblPr>
      <w:tblGrid>
        <w:gridCol w:w="1838"/>
        <w:gridCol w:w="3827"/>
        <w:gridCol w:w="2205"/>
      </w:tblGrid>
      <w:tr w:rsidR="009C56C6" w:rsidRPr="003965EE" w14:paraId="3785A6EB" w14:textId="77777777" w:rsidTr="00410980">
        <w:tc>
          <w:tcPr>
            <w:tcW w:w="1838" w:type="dxa"/>
          </w:tcPr>
          <w:p w14:paraId="15ABE36E" w14:textId="77777777" w:rsidR="009C56C6" w:rsidRPr="003965EE" w:rsidRDefault="009C56C6" w:rsidP="00410980">
            <w:pPr>
              <w:rPr>
                <w:rFonts w:cstheme="minorHAnsi"/>
                <w:b/>
                <w:bCs/>
                <w:iCs/>
                <w:sz w:val="18"/>
                <w:szCs w:val="18"/>
              </w:rPr>
            </w:pPr>
            <w:r w:rsidRPr="003965EE">
              <w:rPr>
                <w:rFonts w:cstheme="minorHAnsi"/>
                <w:b/>
                <w:bCs/>
                <w:iCs/>
                <w:sz w:val="18"/>
                <w:szCs w:val="18"/>
              </w:rPr>
              <w:t xml:space="preserve">Naam of nummer </w:t>
            </w:r>
          </w:p>
        </w:tc>
        <w:tc>
          <w:tcPr>
            <w:tcW w:w="3827" w:type="dxa"/>
          </w:tcPr>
          <w:p w14:paraId="7E40BF29" w14:textId="77777777" w:rsidR="009C56C6" w:rsidRPr="003965EE" w:rsidRDefault="009C56C6" w:rsidP="00410980">
            <w:pPr>
              <w:rPr>
                <w:rFonts w:cstheme="minorHAnsi"/>
                <w:b/>
                <w:bCs/>
                <w:iCs/>
                <w:sz w:val="18"/>
                <w:szCs w:val="18"/>
              </w:rPr>
            </w:pPr>
            <w:r w:rsidRPr="003965EE">
              <w:rPr>
                <w:rFonts w:cstheme="minorHAnsi"/>
                <w:b/>
                <w:bCs/>
                <w:iCs/>
                <w:sz w:val="18"/>
                <w:szCs w:val="18"/>
              </w:rPr>
              <w:t>Toepassingsgebied</w:t>
            </w:r>
          </w:p>
        </w:tc>
        <w:tc>
          <w:tcPr>
            <w:tcW w:w="2205" w:type="dxa"/>
          </w:tcPr>
          <w:p w14:paraId="14F28930" w14:textId="77777777" w:rsidR="009C56C6" w:rsidRPr="003965EE" w:rsidRDefault="009C56C6" w:rsidP="00410980">
            <w:pPr>
              <w:rPr>
                <w:rFonts w:cstheme="minorHAnsi"/>
                <w:b/>
                <w:bCs/>
                <w:iCs/>
                <w:sz w:val="18"/>
                <w:szCs w:val="18"/>
              </w:rPr>
            </w:pPr>
            <w:r w:rsidRPr="003965EE">
              <w:rPr>
                <w:rFonts w:cstheme="minorHAnsi"/>
                <w:b/>
                <w:bCs/>
                <w:iCs/>
                <w:sz w:val="18"/>
                <w:szCs w:val="18"/>
              </w:rPr>
              <w:t xml:space="preserve">Geldigheidsduur </w:t>
            </w:r>
          </w:p>
        </w:tc>
      </w:tr>
      <w:tr w:rsidR="009C56C6" w:rsidRPr="003965EE" w14:paraId="54EF85FA" w14:textId="77777777" w:rsidTr="00410980">
        <w:tc>
          <w:tcPr>
            <w:tcW w:w="1838" w:type="dxa"/>
          </w:tcPr>
          <w:p w14:paraId="1D614CDB" w14:textId="77777777" w:rsidR="009C56C6" w:rsidRPr="003965EE" w:rsidRDefault="009C56C6" w:rsidP="00410980">
            <w:pPr>
              <w:rPr>
                <w:rFonts w:cstheme="minorHAnsi"/>
                <w:iCs/>
                <w:sz w:val="18"/>
                <w:szCs w:val="18"/>
              </w:rPr>
            </w:pPr>
            <w:r w:rsidRPr="003965EE">
              <w:rPr>
                <w:rFonts w:cstheme="minorHAnsi"/>
                <w:iCs/>
                <w:sz w:val="18"/>
                <w:szCs w:val="18"/>
              </w:rPr>
              <w:t>bijv. ISO 27001, NEN 7510, SOC 2</w:t>
            </w:r>
          </w:p>
        </w:tc>
        <w:tc>
          <w:tcPr>
            <w:tcW w:w="3827" w:type="dxa"/>
          </w:tcPr>
          <w:p w14:paraId="38CE2BFA" w14:textId="77777777" w:rsidR="009C56C6" w:rsidRPr="003965EE" w:rsidRDefault="009C56C6" w:rsidP="00410980">
            <w:pPr>
              <w:rPr>
                <w:rFonts w:cstheme="minorHAnsi"/>
                <w:iCs/>
                <w:sz w:val="18"/>
                <w:szCs w:val="18"/>
              </w:rPr>
            </w:pPr>
          </w:p>
        </w:tc>
        <w:tc>
          <w:tcPr>
            <w:tcW w:w="2205" w:type="dxa"/>
          </w:tcPr>
          <w:p w14:paraId="5879D50F" w14:textId="77777777" w:rsidR="009C56C6" w:rsidRPr="003965EE" w:rsidRDefault="009C56C6" w:rsidP="00410980">
            <w:pPr>
              <w:rPr>
                <w:rFonts w:cstheme="minorHAnsi"/>
                <w:iCs/>
                <w:sz w:val="18"/>
                <w:szCs w:val="18"/>
              </w:rPr>
            </w:pPr>
          </w:p>
        </w:tc>
      </w:tr>
      <w:tr w:rsidR="009C56C6" w:rsidRPr="003965EE" w14:paraId="3A4E28AD" w14:textId="77777777" w:rsidTr="00410980">
        <w:tc>
          <w:tcPr>
            <w:tcW w:w="1838" w:type="dxa"/>
          </w:tcPr>
          <w:p w14:paraId="03F3A662" w14:textId="77777777" w:rsidR="009C56C6" w:rsidRPr="003965EE" w:rsidRDefault="009C56C6" w:rsidP="00410980">
            <w:pPr>
              <w:rPr>
                <w:rFonts w:cstheme="minorHAnsi"/>
                <w:b/>
                <w:bCs/>
                <w:iCs/>
                <w:sz w:val="18"/>
                <w:szCs w:val="18"/>
              </w:rPr>
            </w:pPr>
          </w:p>
        </w:tc>
        <w:tc>
          <w:tcPr>
            <w:tcW w:w="3827" w:type="dxa"/>
          </w:tcPr>
          <w:p w14:paraId="3542B9EB" w14:textId="77777777" w:rsidR="009C56C6" w:rsidRPr="003965EE" w:rsidRDefault="009C56C6" w:rsidP="00410980">
            <w:pPr>
              <w:rPr>
                <w:rFonts w:cstheme="minorHAnsi"/>
                <w:b/>
                <w:bCs/>
                <w:iCs/>
                <w:sz w:val="18"/>
                <w:szCs w:val="18"/>
              </w:rPr>
            </w:pPr>
          </w:p>
        </w:tc>
        <w:tc>
          <w:tcPr>
            <w:tcW w:w="2205" w:type="dxa"/>
          </w:tcPr>
          <w:p w14:paraId="5BE34EAD" w14:textId="77777777" w:rsidR="009C56C6" w:rsidRPr="003965EE" w:rsidRDefault="009C56C6" w:rsidP="00410980">
            <w:pPr>
              <w:rPr>
                <w:rFonts w:cstheme="minorHAnsi"/>
                <w:b/>
                <w:bCs/>
                <w:iCs/>
                <w:sz w:val="18"/>
                <w:szCs w:val="18"/>
              </w:rPr>
            </w:pPr>
          </w:p>
        </w:tc>
      </w:tr>
    </w:tbl>
    <w:p w14:paraId="637B48EA" w14:textId="77777777" w:rsidR="009C56C6" w:rsidRPr="003965EE" w:rsidRDefault="009C56C6" w:rsidP="009C56C6">
      <w:pPr>
        <w:rPr>
          <w:rFonts w:cstheme="minorHAnsi"/>
          <w:iCs/>
          <w:sz w:val="18"/>
          <w:szCs w:val="18"/>
        </w:rPr>
      </w:pPr>
    </w:p>
    <w:p w14:paraId="0BA93192" w14:textId="77777777" w:rsidR="009C56C6" w:rsidRPr="00A1343B" w:rsidRDefault="009C56C6" w:rsidP="009C56C6">
      <w:pPr>
        <w:rPr>
          <w:rFonts w:cstheme="minorHAnsi"/>
          <w:b/>
          <w:bCs/>
          <w:iCs/>
          <w:sz w:val="18"/>
          <w:szCs w:val="18"/>
          <w:u w:val="single"/>
        </w:rPr>
      </w:pPr>
      <w:r w:rsidRPr="003965EE">
        <w:rPr>
          <w:rFonts w:cstheme="minorHAnsi"/>
          <w:iCs/>
          <w:sz w:val="18"/>
          <w:szCs w:val="18"/>
        </w:rPr>
        <w:t>Verwerker draagt ervoor zorg dat hij gedurende deze Verwerkersovereenkomst blijft beschikken over bovenstaande certificaten of een gelijkwaardige opvolger daarvan met een nieuwe geldigheidsduur.</w:t>
      </w:r>
      <w:r w:rsidRPr="008245FF">
        <w:rPr>
          <w:color w:val="FF0000"/>
          <w:sz w:val="18"/>
        </w:rPr>
        <w:t xml:space="preserve"> </w:t>
      </w:r>
      <w:r w:rsidRPr="008245FF">
        <w:rPr>
          <w:color w:val="FF0000"/>
          <w:sz w:val="18"/>
        </w:rPr>
        <w:br/>
      </w:r>
    </w:p>
    <w:p w14:paraId="74DF6B7A" w14:textId="77777777" w:rsidR="009C56C6" w:rsidRPr="003965EE" w:rsidRDefault="009C56C6" w:rsidP="009C56C6">
      <w:pPr>
        <w:rPr>
          <w:rFonts w:cstheme="minorHAnsi"/>
          <w:color w:val="FF0000"/>
          <w:sz w:val="18"/>
          <w:szCs w:val="18"/>
        </w:rPr>
      </w:pPr>
      <w:r w:rsidRPr="00C01731">
        <w:rPr>
          <w:b/>
          <w:bCs/>
          <w:color w:val="FF0000"/>
          <w:u w:val="double"/>
        </w:rPr>
        <w:t>OPTIE 2</w:t>
      </w:r>
      <w:r w:rsidRPr="00C01731">
        <w:rPr>
          <w:rFonts w:cstheme="minorHAnsi"/>
          <w:b/>
          <w:bCs/>
          <w:iCs/>
          <w:color w:val="FF0000"/>
          <w:sz w:val="18"/>
          <w:szCs w:val="18"/>
        </w:rPr>
        <w:t xml:space="preserve">: </w:t>
      </w:r>
      <w:r>
        <w:rPr>
          <w:rFonts w:cstheme="minorHAnsi"/>
          <w:b/>
          <w:bCs/>
          <w:iCs/>
          <w:color w:val="FF0000"/>
          <w:sz w:val="18"/>
          <w:szCs w:val="18"/>
        </w:rPr>
        <w:t>A</w:t>
      </w:r>
      <w:r w:rsidRPr="00C01731">
        <w:rPr>
          <w:rFonts w:cstheme="minorHAnsi"/>
          <w:b/>
          <w:bCs/>
          <w:iCs/>
          <w:color w:val="FF0000"/>
          <w:sz w:val="18"/>
          <w:szCs w:val="18"/>
        </w:rPr>
        <w:t xml:space="preserve">ls </w:t>
      </w:r>
      <w:r>
        <w:rPr>
          <w:rFonts w:cstheme="minorHAnsi"/>
          <w:b/>
          <w:bCs/>
          <w:iCs/>
          <w:color w:val="FF0000"/>
          <w:sz w:val="18"/>
          <w:szCs w:val="18"/>
        </w:rPr>
        <w:t>V</w:t>
      </w:r>
      <w:r w:rsidRPr="00C01731">
        <w:rPr>
          <w:rFonts w:cstheme="minorHAnsi"/>
          <w:b/>
          <w:bCs/>
          <w:iCs/>
          <w:color w:val="FF0000"/>
          <w:sz w:val="18"/>
          <w:szCs w:val="18"/>
        </w:rPr>
        <w:t>erwerker niet beschikt over certificaten die afdoende zijn</w:t>
      </w:r>
    </w:p>
    <w:p w14:paraId="3A2B256D" w14:textId="77777777" w:rsidR="009C56C6" w:rsidRDefault="009C56C6" w:rsidP="009C56C6">
      <w:pPr>
        <w:rPr>
          <w:rFonts w:cstheme="minorHAnsi"/>
          <w:sz w:val="18"/>
          <w:szCs w:val="18"/>
        </w:rPr>
      </w:pPr>
      <w:r>
        <w:rPr>
          <w:rFonts w:cstheme="minorHAnsi"/>
          <w:sz w:val="18"/>
          <w:szCs w:val="18"/>
        </w:rPr>
        <w:t xml:space="preserve">In de hieronder opgenomen tabel zijn de door Verwerker genomen beveiligingsmaatregelen om (ook) de Persoonsgegevens die hij ten behoeve van Verwerkingsverantwoordelijke verwerkt adequaat te beveiligen, beschreven. </w:t>
      </w:r>
    </w:p>
    <w:p w14:paraId="2447950D" w14:textId="77777777" w:rsidR="009C56C6" w:rsidRPr="00A1343B" w:rsidRDefault="009C56C6" w:rsidP="009C56C6">
      <w:pPr>
        <w:rPr>
          <w:rFonts w:cstheme="minorHAnsi"/>
          <w:sz w:val="18"/>
          <w:szCs w:val="18"/>
        </w:rPr>
      </w:pPr>
      <w:r>
        <w:rPr>
          <w:rFonts w:cstheme="minorHAnsi"/>
          <w:sz w:val="18"/>
          <w:szCs w:val="18"/>
        </w:rPr>
        <w:t>Voor zover Verwerker een bepaalde maatregel niet of niet geheel heeft genomen, is dit vermeld in de kolom ‘Toelichting’.</w:t>
      </w:r>
      <w:r>
        <w:rPr>
          <w:rFonts w:cstheme="minorHAnsi"/>
          <w:sz w:val="18"/>
          <w:szCs w:val="18"/>
        </w:rPr>
        <w:br/>
      </w:r>
    </w:p>
    <w:tbl>
      <w:tblPr>
        <w:tblW w:w="9073"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8"/>
        <w:gridCol w:w="1701"/>
        <w:gridCol w:w="4678"/>
        <w:gridCol w:w="2126"/>
      </w:tblGrid>
      <w:tr w:rsidR="009C56C6" w:rsidRPr="00A1343B" w14:paraId="0CE602EB" w14:textId="77777777" w:rsidTr="00410980">
        <w:trPr>
          <w:trHeight w:val="374"/>
          <w:tblHeader/>
        </w:trPr>
        <w:tc>
          <w:tcPr>
            <w:tcW w:w="568" w:type="dxa"/>
            <w:tcBorders>
              <w:top w:val="single" w:sz="6" w:space="0" w:color="000000"/>
              <w:left w:val="single" w:sz="6" w:space="0" w:color="000000"/>
              <w:bottom w:val="single" w:sz="6" w:space="0" w:color="000000"/>
              <w:right w:val="single" w:sz="6" w:space="0" w:color="000000"/>
            </w:tcBorders>
            <w:shd w:val="clear" w:color="auto" w:fill="E7E6E6"/>
            <w:hideMark/>
          </w:tcPr>
          <w:p w14:paraId="692DCE04" w14:textId="77777777" w:rsidR="009C56C6" w:rsidRPr="00A1343B" w:rsidRDefault="009C56C6" w:rsidP="00410980">
            <w:pPr>
              <w:jc w:val="both"/>
              <w:rPr>
                <w:rFonts w:cstheme="minorHAnsi"/>
                <w:b/>
                <w:color w:val="000000"/>
                <w:sz w:val="18"/>
                <w:szCs w:val="18"/>
              </w:rPr>
            </w:pPr>
            <w:r w:rsidRPr="00A1343B">
              <w:rPr>
                <w:rFonts w:cstheme="minorHAnsi"/>
                <w:b/>
                <w:color w:val="000000"/>
                <w:sz w:val="18"/>
                <w:szCs w:val="18"/>
              </w:rPr>
              <w:lastRenderedPageBreak/>
              <w:t>#</w:t>
            </w:r>
          </w:p>
        </w:tc>
        <w:tc>
          <w:tcPr>
            <w:tcW w:w="1701" w:type="dxa"/>
            <w:tcBorders>
              <w:top w:val="single" w:sz="6" w:space="0" w:color="000000"/>
              <w:left w:val="single" w:sz="6" w:space="0" w:color="000000"/>
              <w:bottom w:val="single" w:sz="6" w:space="0" w:color="000000"/>
              <w:right w:val="single" w:sz="6" w:space="0" w:color="000000"/>
            </w:tcBorders>
            <w:shd w:val="clear" w:color="auto" w:fill="E7E6E6"/>
            <w:hideMark/>
          </w:tcPr>
          <w:p w14:paraId="1D45556F" w14:textId="77777777" w:rsidR="009C56C6" w:rsidRPr="00A1343B" w:rsidRDefault="009C56C6" w:rsidP="00410980">
            <w:pPr>
              <w:jc w:val="both"/>
              <w:rPr>
                <w:rFonts w:cstheme="minorHAnsi"/>
                <w:b/>
                <w:color w:val="000000"/>
                <w:sz w:val="18"/>
                <w:szCs w:val="18"/>
              </w:rPr>
            </w:pPr>
            <w:r w:rsidRPr="00A1343B">
              <w:rPr>
                <w:rFonts w:cstheme="minorHAnsi"/>
                <w:b/>
                <w:color w:val="000000"/>
                <w:sz w:val="18"/>
                <w:szCs w:val="18"/>
              </w:rPr>
              <w:t>Onderwerp</w:t>
            </w:r>
          </w:p>
        </w:tc>
        <w:tc>
          <w:tcPr>
            <w:tcW w:w="4678" w:type="dxa"/>
            <w:tcBorders>
              <w:top w:val="single" w:sz="6" w:space="0" w:color="000000"/>
              <w:left w:val="single" w:sz="6" w:space="0" w:color="000000"/>
              <w:bottom w:val="single" w:sz="6" w:space="0" w:color="000000"/>
              <w:right w:val="single" w:sz="6" w:space="0" w:color="000000"/>
            </w:tcBorders>
            <w:shd w:val="clear" w:color="auto" w:fill="E7E6E6"/>
            <w:hideMark/>
          </w:tcPr>
          <w:p w14:paraId="07EB3EF9" w14:textId="77777777" w:rsidR="009C56C6" w:rsidRPr="00A1343B" w:rsidRDefault="009C56C6" w:rsidP="00410980">
            <w:pPr>
              <w:jc w:val="both"/>
              <w:rPr>
                <w:rFonts w:cstheme="minorHAnsi"/>
                <w:b/>
                <w:color w:val="000000"/>
                <w:sz w:val="18"/>
                <w:szCs w:val="18"/>
              </w:rPr>
            </w:pPr>
            <w:r>
              <w:rPr>
                <w:rFonts w:cstheme="minorHAnsi"/>
                <w:b/>
                <w:color w:val="000000"/>
                <w:sz w:val="18"/>
                <w:szCs w:val="18"/>
              </w:rPr>
              <w:t>Maatregel</w:t>
            </w:r>
          </w:p>
        </w:tc>
        <w:tc>
          <w:tcPr>
            <w:tcW w:w="2126" w:type="dxa"/>
            <w:tcBorders>
              <w:top w:val="single" w:sz="6" w:space="0" w:color="000000"/>
              <w:left w:val="single" w:sz="6" w:space="0" w:color="000000"/>
              <w:bottom w:val="single" w:sz="6" w:space="0" w:color="000000"/>
              <w:right w:val="single" w:sz="6" w:space="0" w:color="000000"/>
            </w:tcBorders>
            <w:shd w:val="clear" w:color="auto" w:fill="E7E6E6"/>
            <w:hideMark/>
          </w:tcPr>
          <w:p w14:paraId="66DB7A0C" w14:textId="77777777" w:rsidR="009C56C6" w:rsidRPr="00A1343B" w:rsidRDefault="009C56C6" w:rsidP="00410980">
            <w:pPr>
              <w:jc w:val="both"/>
              <w:rPr>
                <w:rFonts w:cstheme="minorHAnsi"/>
                <w:b/>
                <w:color w:val="000000"/>
                <w:sz w:val="18"/>
                <w:szCs w:val="18"/>
              </w:rPr>
            </w:pPr>
            <w:r>
              <w:rPr>
                <w:rFonts w:cstheme="minorHAnsi"/>
                <w:b/>
                <w:color w:val="000000"/>
                <w:sz w:val="18"/>
                <w:szCs w:val="18"/>
              </w:rPr>
              <w:t>Toelichting</w:t>
            </w:r>
          </w:p>
        </w:tc>
      </w:tr>
      <w:tr w:rsidR="009C56C6" w:rsidRPr="00036375" w14:paraId="12A6DE99" w14:textId="77777777" w:rsidTr="00410980">
        <w:trPr>
          <w:trHeight w:val="754"/>
        </w:trPr>
        <w:tc>
          <w:tcPr>
            <w:tcW w:w="568" w:type="dxa"/>
            <w:tcBorders>
              <w:top w:val="single" w:sz="6" w:space="0" w:color="000000"/>
              <w:left w:val="single" w:sz="6" w:space="0" w:color="000000"/>
              <w:bottom w:val="single" w:sz="6" w:space="0" w:color="000000"/>
              <w:right w:val="single" w:sz="6" w:space="0" w:color="000000"/>
            </w:tcBorders>
            <w:hideMark/>
          </w:tcPr>
          <w:p w14:paraId="6F0A9BB4" w14:textId="77777777" w:rsidR="009C56C6" w:rsidRPr="00036375" w:rsidRDefault="009C56C6" w:rsidP="00410980">
            <w:pPr>
              <w:jc w:val="both"/>
              <w:rPr>
                <w:rFonts w:cstheme="minorHAnsi"/>
                <w:szCs w:val="20"/>
              </w:rPr>
            </w:pPr>
            <w:r w:rsidRPr="00036375">
              <w:rPr>
                <w:rFonts w:cstheme="minorHAnsi"/>
                <w:szCs w:val="20"/>
              </w:rPr>
              <w:t>1</w:t>
            </w:r>
          </w:p>
        </w:tc>
        <w:tc>
          <w:tcPr>
            <w:tcW w:w="1701" w:type="dxa"/>
            <w:tcBorders>
              <w:top w:val="single" w:sz="6" w:space="0" w:color="000000"/>
              <w:left w:val="single" w:sz="6" w:space="0" w:color="000000"/>
              <w:bottom w:val="single" w:sz="6" w:space="0" w:color="000000"/>
              <w:right w:val="single" w:sz="6" w:space="0" w:color="000000"/>
            </w:tcBorders>
            <w:hideMark/>
          </w:tcPr>
          <w:p w14:paraId="05043A49" w14:textId="77777777" w:rsidR="009C56C6" w:rsidRPr="00036375" w:rsidRDefault="009C56C6" w:rsidP="00410980">
            <w:pPr>
              <w:rPr>
                <w:rFonts w:cstheme="minorHAnsi"/>
                <w:sz w:val="18"/>
                <w:szCs w:val="18"/>
              </w:rPr>
            </w:pPr>
            <w:proofErr w:type="spellStart"/>
            <w:r w:rsidRPr="00036375">
              <w:rPr>
                <w:rFonts w:cstheme="minorHAnsi"/>
                <w:sz w:val="18"/>
                <w:szCs w:val="18"/>
              </w:rPr>
              <w:t>Informatie-beveiligings</w:t>
            </w:r>
            <w:proofErr w:type="spellEnd"/>
            <w:r w:rsidRPr="00036375">
              <w:rPr>
                <w:rFonts w:cstheme="minorHAnsi"/>
                <w:sz w:val="18"/>
                <w:szCs w:val="18"/>
              </w:rPr>
              <w:t xml:space="preserve">- en </w:t>
            </w:r>
            <w:proofErr w:type="spellStart"/>
            <w:r w:rsidRPr="00036375">
              <w:rPr>
                <w:rFonts w:cstheme="minorHAnsi"/>
                <w:sz w:val="18"/>
                <w:szCs w:val="18"/>
              </w:rPr>
              <w:t>privacybeleid</w:t>
            </w:r>
            <w:proofErr w:type="spellEnd"/>
          </w:p>
        </w:tc>
        <w:tc>
          <w:tcPr>
            <w:tcW w:w="4678" w:type="dxa"/>
            <w:tcBorders>
              <w:top w:val="single" w:sz="6" w:space="0" w:color="000000"/>
              <w:left w:val="single" w:sz="6" w:space="0" w:color="000000"/>
              <w:bottom w:val="single" w:sz="6" w:space="0" w:color="000000"/>
              <w:right w:val="single" w:sz="6" w:space="0" w:color="000000"/>
            </w:tcBorders>
            <w:hideMark/>
          </w:tcPr>
          <w:p w14:paraId="0E3CB998" w14:textId="77777777" w:rsidR="009C56C6" w:rsidRPr="00036375" w:rsidRDefault="009C56C6" w:rsidP="00410980">
            <w:pPr>
              <w:rPr>
                <w:rFonts w:cstheme="minorHAnsi"/>
                <w:sz w:val="18"/>
                <w:szCs w:val="18"/>
              </w:rPr>
            </w:pPr>
            <w:r w:rsidRPr="00036375">
              <w:rPr>
                <w:rFonts w:cstheme="minorHAnsi"/>
                <w:sz w:val="18"/>
                <w:szCs w:val="18"/>
              </w:rPr>
              <w:t xml:space="preserve">Verwerker heeft een informatiebeveiligings- en </w:t>
            </w:r>
            <w:proofErr w:type="spellStart"/>
            <w:r w:rsidRPr="00036375">
              <w:rPr>
                <w:rFonts w:cstheme="minorHAnsi"/>
                <w:sz w:val="18"/>
                <w:szCs w:val="18"/>
              </w:rPr>
              <w:t>privacybeleid</w:t>
            </w:r>
            <w:proofErr w:type="spellEnd"/>
            <w:r w:rsidRPr="00036375">
              <w:rPr>
                <w:rFonts w:cstheme="minorHAnsi"/>
                <w:sz w:val="18"/>
                <w:szCs w:val="18"/>
              </w:rPr>
              <w:t xml:space="preserve"> dat voldoet aan de AVG en eventuele richtsnoeren van de Autoriteit Persoonsgegevens en aansluit op algemene standaarden zoals ISO 27001/2/18, NOREA of </w:t>
            </w:r>
            <w:proofErr w:type="spellStart"/>
            <w:r w:rsidRPr="00036375">
              <w:rPr>
                <w:rFonts w:cstheme="minorHAnsi"/>
                <w:sz w:val="18"/>
                <w:szCs w:val="18"/>
              </w:rPr>
              <w:t>CoBIT</w:t>
            </w:r>
            <w:proofErr w:type="spellEnd"/>
            <w:r w:rsidRPr="00036375">
              <w:rPr>
                <w:rFonts w:cstheme="minorHAnsi"/>
                <w:sz w:val="18"/>
                <w:szCs w:val="18"/>
              </w:rPr>
              <w:t>. Verwerker heeft dit beleid intern gecommuniceerd en concreet geïmplementeerd door middel van gedocumenteerde procedures.</w:t>
            </w:r>
          </w:p>
        </w:tc>
        <w:tc>
          <w:tcPr>
            <w:tcW w:w="2126" w:type="dxa"/>
            <w:tcBorders>
              <w:top w:val="single" w:sz="6" w:space="0" w:color="000000"/>
              <w:left w:val="single" w:sz="6" w:space="0" w:color="000000"/>
              <w:bottom w:val="single" w:sz="6" w:space="0" w:color="000000"/>
              <w:right w:val="single" w:sz="6" w:space="0" w:color="000000"/>
            </w:tcBorders>
            <w:hideMark/>
          </w:tcPr>
          <w:p w14:paraId="4AA8C31A" w14:textId="77777777" w:rsidR="009C56C6" w:rsidRPr="00036375" w:rsidRDefault="009C56C6" w:rsidP="00410980">
            <w:pPr>
              <w:rPr>
                <w:rFonts w:cstheme="minorHAnsi"/>
                <w:sz w:val="18"/>
                <w:szCs w:val="18"/>
                <w:highlight w:val="yellow"/>
              </w:rPr>
            </w:pPr>
            <w:r w:rsidRPr="00036375">
              <w:rPr>
                <w:rFonts w:cstheme="minorHAnsi"/>
                <w:sz w:val="18"/>
                <w:szCs w:val="18"/>
                <w:highlight w:val="yellow"/>
              </w:rPr>
              <w:t>Verwerker kan in deze tabel ook steeds verwijzen naar de specifieke plaats in een document waaruit blijkt dat en hoe de maatregel is geïmplementeerd (zoals een hoofdstuk of paragraaf in een intern beleidsdocument).</w:t>
            </w:r>
          </w:p>
          <w:p w14:paraId="47518FD7" w14:textId="77777777" w:rsidR="009C56C6" w:rsidRPr="00036375" w:rsidRDefault="009C56C6" w:rsidP="00410980">
            <w:pPr>
              <w:rPr>
                <w:rFonts w:cstheme="minorHAnsi"/>
                <w:sz w:val="18"/>
                <w:szCs w:val="18"/>
                <w:highlight w:val="yellow"/>
              </w:rPr>
            </w:pPr>
          </w:p>
          <w:p w14:paraId="1F080B51" w14:textId="77777777" w:rsidR="009C56C6" w:rsidRPr="00036375" w:rsidRDefault="009C56C6" w:rsidP="00410980">
            <w:pPr>
              <w:rPr>
                <w:rFonts w:cstheme="minorHAnsi"/>
                <w:sz w:val="18"/>
                <w:szCs w:val="18"/>
              </w:rPr>
            </w:pPr>
          </w:p>
        </w:tc>
      </w:tr>
      <w:tr w:rsidR="009C56C6" w:rsidRPr="00036375" w14:paraId="0AEBFBEE" w14:textId="77777777" w:rsidTr="009C56C6">
        <w:trPr>
          <w:trHeight w:val="754"/>
        </w:trPr>
        <w:tc>
          <w:tcPr>
            <w:tcW w:w="568" w:type="dxa"/>
            <w:tcBorders>
              <w:top w:val="single" w:sz="6" w:space="0" w:color="000000"/>
              <w:left w:val="single" w:sz="6" w:space="0" w:color="000000"/>
              <w:bottom w:val="single" w:sz="6" w:space="0" w:color="000000"/>
              <w:right w:val="single" w:sz="6" w:space="0" w:color="000000"/>
            </w:tcBorders>
            <w:hideMark/>
          </w:tcPr>
          <w:p w14:paraId="5D2DA8BF" w14:textId="77777777" w:rsidR="009C56C6" w:rsidRPr="00036375" w:rsidRDefault="009C56C6" w:rsidP="00410980">
            <w:pPr>
              <w:jc w:val="both"/>
              <w:rPr>
                <w:rFonts w:cstheme="minorHAnsi"/>
                <w:szCs w:val="20"/>
              </w:rPr>
            </w:pPr>
            <w:r w:rsidRPr="00036375">
              <w:rPr>
                <w:rFonts w:cstheme="minorHAnsi"/>
                <w:szCs w:val="20"/>
              </w:rPr>
              <w:t>2</w:t>
            </w:r>
          </w:p>
        </w:tc>
        <w:tc>
          <w:tcPr>
            <w:tcW w:w="1701" w:type="dxa"/>
            <w:tcBorders>
              <w:top w:val="single" w:sz="6" w:space="0" w:color="000000"/>
              <w:left w:val="single" w:sz="6" w:space="0" w:color="000000"/>
              <w:bottom w:val="single" w:sz="6" w:space="0" w:color="000000"/>
              <w:right w:val="single" w:sz="6" w:space="0" w:color="000000"/>
            </w:tcBorders>
            <w:hideMark/>
          </w:tcPr>
          <w:p w14:paraId="3BAF96BB" w14:textId="77777777" w:rsidR="009C56C6" w:rsidRPr="00036375" w:rsidRDefault="009C56C6" w:rsidP="00410980">
            <w:pPr>
              <w:rPr>
                <w:rFonts w:cstheme="minorHAnsi"/>
                <w:sz w:val="18"/>
                <w:szCs w:val="18"/>
              </w:rPr>
            </w:pPr>
            <w:r w:rsidRPr="00036375">
              <w:rPr>
                <w:rFonts w:cstheme="minorHAnsi"/>
                <w:sz w:val="18"/>
                <w:szCs w:val="18"/>
              </w:rPr>
              <w:t>Versleutelde opslag en verzending gegevens</w:t>
            </w:r>
          </w:p>
        </w:tc>
        <w:tc>
          <w:tcPr>
            <w:tcW w:w="4678" w:type="dxa"/>
            <w:tcBorders>
              <w:top w:val="single" w:sz="6" w:space="0" w:color="000000"/>
              <w:left w:val="single" w:sz="6" w:space="0" w:color="000000"/>
              <w:bottom w:val="single" w:sz="6" w:space="0" w:color="000000"/>
              <w:right w:val="single" w:sz="6" w:space="0" w:color="000000"/>
            </w:tcBorders>
            <w:hideMark/>
          </w:tcPr>
          <w:p w14:paraId="5A365AA0" w14:textId="77777777" w:rsidR="009C56C6" w:rsidRPr="00036375" w:rsidRDefault="009C56C6" w:rsidP="00410980">
            <w:pPr>
              <w:rPr>
                <w:rFonts w:cstheme="minorHAnsi"/>
                <w:sz w:val="18"/>
                <w:szCs w:val="18"/>
              </w:rPr>
            </w:pPr>
            <w:r w:rsidRPr="00036375">
              <w:rPr>
                <w:rFonts w:cstheme="minorHAnsi"/>
                <w:sz w:val="18"/>
                <w:szCs w:val="18"/>
              </w:rPr>
              <w:t>Verwerker past actuele en algemeen als veilig beschouwde vormen van versleuteling (encryptie) toe op gegevens voor opslag (‘at rest’) en verzending (‘in transit’) om het risico te minimaliseren dat de inhoud van de gegevens kan worden ingezien door personen die daar niet toe bevoegd zijn.</w:t>
            </w:r>
          </w:p>
        </w:tc>
        <w:tc>
          <w:tcPr>
            <w:tcW w:w="2126" w:type="dxa"/>
            <w:tcBorders>
              <w:top w:val="single" w:sz="6" w:space="0" w:color="000000"/>
              <w:left w:val="single" w:sz="6" w:space="0" w:color="000000"/>
              <w:bottom w:val="single" w:sz="6" w:space="0" w:color="000000"/>
              <w:right w:val="single" w:sz="6" w:space="0" w:color="000000"/>
            </w:tcBorders>
            <w:hideMark/>
          </w:tcPr>
          <w:p w14:paraId="723F8C08" w14:textId="77777777" w:rsidR="009C56C6" w:rsidRPr="00036375" w:rsidRDefault="009C56C6" w:rsidP="00410980">
            <w:pPr>
              <w:rPr>
                <w:rFonts w:cstheme="minorHAnsi"/>
                <w:sz w:val="18"/>
                <w:szCs w:val="18"/>
                <w:highlight w:val="yellow"/>
              </w:rPr>
            </w:pPr>
          </w:p>
        </w:tc>
      </w:tr>
      <w:tr w:rsidR="009C56C6" w:rsidRPr="00036375" w14:paraId="5664713F" w14:textId="77777777" w:rsidTr="009C56C6">
        <w:trPr>
          <w:trHeight w:val="754"/>
        </w:trPr>
        <w:tc>
          <w:tcPr>
            <w:tcW w:w="568" w:type="dxa"/>
            <w:tcBorders>
              <w:top w:val="single" w:sz="6" w:space="0" w:color="000000"/>
              <w:left w:val="single" w:sz="6" w:space="0" w:color="000000"/>
              <w:bottom w:val="single" w:sz="6" w:space="0" w:color="000000"/>
              <w:right w:val="single" w:sz="6" w:space="0" w:color="000000"/>
            </w:tcBorders>
            <w:hideMark/>
          </w:tcPr>
          <w:p w14:paraId="1A2C9807" w14:textId="77777777" w:rsidR="009C56C6" w:rsidRPr="00036375" w:rsidRDefault="009C56C6" w:rsidP="00410980">
            <w:pPr>
              <w:jc w:val="both"/>
              <w:rPr>
                <w:rFonts w:cstheme="minorHAnsi"/>
                <w:szCs w:val="20"/>
              </w:rPr>
            </w:pPr>
            <w:r w:rsidRPr="00036375">
              <w:rPr>
                <w:rFonts w:cstheme="minorHAnsi"/>
                <w:szCs w:val="20"/>
              </w:rPr>
              <w:t>3</w:t>
            </w:r>
          </w:p>
        </w:tc>
        <w:tc>
          <w:tcPr>
            <w:tcW w:w="1701" w:type="dxa"/>
            <w:tcBorders>
              <w:top w:val="single" w:sz="6" w:space="0" w:color="000000"/>
              <w:left w:val="single" w:sz="6" w:space="0" w:color="000000"/>
              <w:bottom w:val="single" w:sz="6" w:space="0" w:color="000000"/>
              <w:right w:val="single" w:sz="6" w:space="0" w:color="000000"/>
            </w:tcBorders>
            <w:hideMark/>
          </w:tcPr>
          <w:p w14:paraId="3BD111B8" w14:textId="77777777" w:rsidR="009C56C6" w:rsidRPr="00036375" w:rsidRDefault="009C56C6" w:rsidP="00410980">
            <w:pPr>
              <w:rPr>
                <w:rFonts w:cstheme="minorHAnsi"/>
                <w:sz w:val="18"/>
                <w:szCs w:val="18"/>
              </w:rPr>
            </w:pPr>
            <w:r w:rsidRPr="00036375">
              <w:rPr>
                <w:rFonts w:cstheme="minorHAnsi"/>
                <w:sz w:val="18"/>
                <w:szCs w:val="18"/>
              </w:rPr>
              <w:t xml:space="preserve">Access management </w:t>
            </w:r>
          </w:p>
        </w:tc>
        <w:tc>
          <w:tcPr>
            <w:tcW w:w="4678" w:type="dxa"/>
            <w:tcBorders>
              <w:top w:val="single" w:sz="6" w:space="0" w:color="000000"/>
              <w:left w:val="single" w:sz="6" w:space="0" w:color="000000"/>
              <w:bottom w:val="single" w:sz="6" w:space="0" w:color="000000"/>
              <w:right w:val="single" w:sz="6" w:space="0" w:color="000000"/>
            </w:tcBorders>
            <w:hideMark/>
          </w:tcPr>
          <w:p w14:paraId="5EA19D21" w14:textId="77777777" w:rsidR="009C56C6" w:rsidRPr="00036375" w:rsidRDefault="009C56C6" w:rsidP="00410980">
            <w:pPr>
              <w:rPr>
                <w:rFonts w:cstheme="minorHAnsi"/>
                <w:sz w:val="18"/>
                <w:szCs w:val="18"/>
              </w:rPr>
            </w:pPr>
            <w:r w:rsidRPr="00036375">
              <w:rPr>
                <w:rFonts w:cstheme="minorHAnsi"/>
                <w:sz w:val="18"/>
                <w:szCs w:val="18"/>
              </w:rPr>
              <w:t>Verwerker past de principes van ‘</w:t>
            </w:r>
            <w:proofErr w:type="spellStart"/>
            <w:r w:rsidRPr="00036375">
              <w:rPr>
                <w:rFonts w:cstheme="minorHAnsi"/>
                <w:sz w:val="18"/>
                <w:szCs w:val="18"/>
              </w:rPr>
              <w:t>least</w:t>
            </w:r>
            <w:proofErr w:type="spellEnd"/>
            <w:r w:rsidRPr="00036375">
              <w:rPr>
                <w:rFonts w:cstheme="minorHAnsi"/>
                <w:sz w:val="18"/>
                <w:szCs w:val="18"/>
              </w:rPr>
              <w:t xml:space="preserve"> privilege’ </w:t>
            </w:r>
            <w:r w:rsidRPr="00B506C9">
              <w:rPr>
                <w:rFonts w:cstheme="minorHAnsi"/>
                <w:sz w:val="18"/>
                <w:szCs w:val="18"/>
              </w:rPr>
              <w:t>en ‘</w:t>
            </w:r>
            <w:proofErr w:type="spellStart"/>
            <w:r w:rsidRPr="00B506C9">
              <w:rPr>
                <w:rFonts w:cstheme="minorHAnsi"/>
                <w:sz w:val="18"/>
                <w:szCs w:val="18"/>
              </w:rPr>
              <w:t>need-to-know</w:t>
            </w:r>
            <w:proofErr w:type="spellEnd"/>
            <w:r w:rsidRPr="00B506C9">
              <w:rPr>
                <w:rFonts w:cstheme="minorHAnsi"/>
                <w:sz w:val="18"/>
                <w:szCs w:val="18"/>
              </w:rPr>
              <w:t xml:space="preserve">’ toe op zijn medewerkers en toegestane </w:t>
            </w:r>
            <w:proofErr w:type="spellStart"/>
            <w:r>
              <w:rPr>
                <w:rFonts w:cstheme="minorHAnsi"/>
                <w:sz w:val="18"/>
                <w:szCs w:val="18"/>
              </w:rPr>
              <w:t>S</w:t>
            </w:r>
            <w:r w:rsidRPr="00B506C9">
              <w:rPr>
                <w:rFonts w:cstheme="minorHAnsi"/>
                <w:sz w:val="18"/>
                <w:szCs w:val="18"/>
              </w:rPr>
              <w:t>ubverwerkers</w:t>
            </w:r>
            <w:proofErr w:type="spellEnd"/>
            <w:r w:rsidRPr="00B506C9">
              <w:rPr>
                <w:rFonts w:cstheme="minorHAnsi"/>
                <w:sz w:val="18"/>
                <w:szCs w:val="18"/>
              </w:rPr>
              <w:t>. Verwerker</w:t>
            </w:r>
            <w:r w:rsidRPr="00036375">
              <w:rPr>
                <w:rFonts w:cstheme="minorHAnsi"/>
                <w:sz w:val="18"/>
                <w:szCs w:val="18"/>
              </w:rPr>
              <w:t xml:space="preserve"> zal tijdig gebruikerstoegang intrekken of wijzigen bij enige verandering in de status van zijn</w:t>
            </w:r>
            <w:r>
              <w:rPr>
                <w:rFonts w:cstheme="minorHAnsi"/>
                <w:sz w:val="18"/>
                <w:szCs w:val="18"/>
              </w:rPr>
              <w:t xml:space="preserve"> of </w:t>
            </w:r>
            <w:proofErr w:type="spellStart"/>
            <w:r>
              <w:rPr>
                <w:rFonts w:cstheme="minorHAnsi"/>
                <w:sz w:val="18"/>
                <w:szCs w:val="18"/>
              </w:rPr>
              <w:t>Subverwerkers</w:t>
            </w:r>
            <w:proofErr w:type="spellEnd"/>
            <w:r>
              <w:rPr>
                <w:rFonts w:cstheme="minorHAnsi"/>
                <w:sz w:val="18"/>
                <w:szCs w:val="18"/>
              </w:rPr>
              <w:t>’ medewerkers</w:t>
            </w:r>
            <w:r w:rsidRPr="00036375">
              <w:rPr>
                <w:rFonts w:cstheme="minorHAnsi"/>
                <w:sz w:val="18"/>
                <w:szCs w:val="18"/>
              </w:rPr>
              <w:t xml:space="preserve"> Verwerker maakt gebruik van actuele en algemeen als veilig beschouwde vormen van versleuteling (encryptie) ten behoeve van identificatie, authenticatie en autorisatie. </w:t>
            </w:r>
          </w:p>
        </w:tc>
        <w:tc>
          <w:tcPr>
            <w:tcW w:w="2126" w:type="dxa"/>
            <w:tcBorders>
              <w:top w:val="single" w:sz="6" w:space="0" w:color="000000"/>
              <w:left w:val="single" w:sz="6" w:space="0" w:color="000000"/>
              <w:bottom w:val="single" w:sz="6" w:space="0" w:color="000000"/>
              <w:right w:val="single" w:sz="6" w:space="0" w:color="000000"/>
            </w:tcBorders>
            <w:hideMark/>
          </w:tcPr>
          <w:p w14:paraId="7915DA4B" w14:textId="77777777" w:rsidR="009C56C6" w:rsidRPr="009C56C6" w:rsidRDefault="009C56C6" w:rsidP="00410980">
            <w:pPr>
              <w:rPr>
                <w:rFonts w:cstheme="minorHAnsi"/>
                <w:sz w:val="18"/>
                <w:szCs w:val="18"/>
                <w:highlight w:val="yellow"/>
              </w:rPr>
            </w:pPr>
          </w:p>
        </w:tc>
      </w:tr>
      <w:tr w:rsidR="009C56C6" w:rsidRPr="00036375" w14:paraId="5D90B397" w14:textId="77777777" w:rsidTr="009C56C6">
        <w:trPr>
          <w:trHeight w:val="754"/>
        </w:trPr>
        <w:tc>
          <w:tcPr>
            <w:tcW w:w="568" w:type="dxa"/>
            <w:tcBorders>
              <w:top w:val="single" w:sz="6" w:space="0" w:color="000000"/>
              <w:left w:val="single" w:sz="6" w:space="0" w:color="000000"/>
              <w:bottom w:val="single" w:sz="6" w:space="0" w:color="000000"/>
              <w:right w:val="single" w:sz="6" w:space="0" w:color="000000"/>
            </w:tcBorders>
            <w:hideMark/>
          </w:tcPr>
          <w:p w14:paraId="66595D6B" w14:textId="77777777" w:rsidR="009C56C6" w:rsidRPr="00036375" w:rsidRDefault="009C56C6" w:rsidP="00410980">
            <w:pPr>
              <w:jc w:val="both"/>
              <w:rPr>
                <w:rFonts w:cstheme="minorHAnsi"/>
                <w:szCs w:val="20"/>
              </w:rPr>
            </w:pPr>
            <w:r w:rsidRPr="00036375">
              <w:rPr>
                <w:rFonts w:cstheme="minorHAnsi"/>
                <w:szCs w:val="20"/>
              </w:rPr>
              <w:t>4</w:t>
            </w:r>
          </w:p>
        </w:tc>
        <w:tc>
          <w:tcPr>
            <w:tcW w:w="1701" w:type="dxa"/>
            <w:tcBorders>
              <w:top w:val="single" w:sz="6" w:space="0" w:color="000000"/>
              <w:left w:val="single" w:sz="6" w:space="0" w:color="000000"/>
              <w:bottom w:val="single" w:sz="6" w:space="0" w:color="000000"/>
              <w:right w:val="single" w:sz="6" w:space="0" w:color="000000"/>
            </w:tcBorders>
            <w:hideMark/>
          </w:tcPr>
          <w:p w14:paraId="0D61C26B" w14:textId="77777777" w:rsidR="009C56C6" w:rsidRPr="00036375" w:rsidRDefault="009C56C6" w:rsidP="00410980">
            <w:pPr>
              <w:rPr>
                <w:rFonts w:cstheme="minorHAnsi"/>
                <w:sz w:val="18"/>
                <w:szCs w:val="18"/>
              </w:rPr>
            </w:pPr>
            <w:r>
              <w:rPr>
                <w:rFonts w:cstheme="minorHAnsi"/>
                <w:sz w:val="18"/>
                <w:szCs w:val="18"/>
              </w:rPr>
              <w:t>Medewerkers</w:t>
            </w:r>
          </w:p>
        </w:tc>
        <w:tc>
          <w:tcPr>
            <w:tcW w:w="4678" w:type="dxa"/>
            <w:tcBorders>
              <w:top w:val="single" w:sz="6" w:space="0" w:color="000000"/>
              <w:left w:val="single" w:sz="6" w:space="0" w:color="000000"/>
              <w:bottom w:val="single" w:sz="6" w:space="0" w:color="000000"/>
              <w:right w:val="single" w:sz="6" w:space="0" w:color="000000"/>
            </w:tcBorders>
            <w:hideMark/>
          </w:tcPr>
          <w:p w14:paraId="7A6C2F9A" w14:textId="77777777" w:rsidR="009C56C6" w:rsidRPr="00036375" w:rsidRDefault="009C56C6" w:rsidP="00410980">
            <w:pPr>
              <w:rPr>
                <w:rFonts w:cstheme="minorHAnsi"/>
                <w:sz w:val="18"/>
                <w:szCs w:val="18"/>
              </w:rPr>
            </w:pPr>
            <w:r w:rsidRPr="00036375">
              <w:rPr>
                <w:rFonts w:cstheme="minorHAnsi"/>
                <w:sz w:val="18"/>
                <w:szCs w:val="18"/>
              </w:rPr>
              <w:t>Verwerker informeert zijn medewerkers over hun verantwoordelijkheden m.b.t. informatiebeveiliging en ziet erop toe dat medewerkers hun verplichtingen nakomen.</w:t>
            </w:r>
          </w:p>
        </w:tc>
        <w:tc>
          <w:tcPr>
            <w:tcW w:w="2126" w:type="dxa"/>
            <w:tcBorders>
              <w:top w:val="single" w:sz="6" w:space="0" w:color="000000"/>
              <w:left w:val="single" w:sz="6" w:space="0" w:color="000000"/>
              <w:bottom w:val="single" w:sz="6" w:space="0" w:color="000000"/>
              <w:right w:val="single" w:sz="6" w:space="0" w:color="000000"/>
            </w:tcBorders>
            <w:hideMark/>
          </w:tcPr>
          <w:p w14:paraId="236B11A5" w14:textId="77777777" w:rsidR="009C56C6" w:rsidRPr="009C56C6" w:rsidRDefault="009C56C6" w:rsidP="00410980">
            <w:pPr>
              <w:rPr>
                <w:rFonts w:cstheme="minorHAnsi"/>
                <w:sz w:val="18"/>
                <w:szCs w:val="18"/>
                <w:highlight w:val="yellow"/>
              </w:rPr>
            </w:pPr>
          </w:p>
        </w:tc>
      </w:tr>
      <w:tr w:rsidR="009C56C6" w:rsidRPr="00036375" w14:paraId="53934EA0" w14:textId="77777777" w:rsidTr="009C56C6">
        <w:trPr>
          <w:trHeight w:val="754"/>
        </w:trPr>
        <w:tc>
          <w:tcPr>
            <w:tcW w:w="568" w:type="dxa"/>
            <w:tcBorders>
              <w:top w:val="single" w:sz="6" w:space="0" w:color="000000"/>
              <w:left w:val="single" w:sz="6" w:space="0" w:color="000000"/>
              <w:bottom w:val="single" w:sz="6" w:space="0" w:color="000000"/>
              <w:right w:val="single" w:sz="6" w:space="0" w:color="000000"/>
            </w:tcBorders>
            <w:hideMark/>
          </w:tcPr>
          <w:p w14:paraId="1346A118" w14:textId="77777777" w:rsidR="009C56C6" w:rsidRPr="00036375" w:rsidRDefault="009C56C6" w:rsidP="00410980">
            <w:pPr>
              <w:jc w:val="both"/>
              <w:rPr>
                <w:rFonts w:cstheme="minorHAnsi"/>
                <w:szCs w:val="20"/>
              </w:rPr>
            </w:pPr>
            <w:r w:rsidRPr="00036375">
              <w:rPr>
                <w:rFonts w:cstheme="minorHAnsi"/>
                <w:szCs w:val="20"/>
              </w:rPr>
              <w:lastRenderedPageBreak/>
              <w:t>5</w:t>
            </w:r>
          </w:p>
        </w:tc>
        <w:tc>
          <w:tcPr>
            <w:tcW w:w="1701" w:type="dxa"/>
            <w:tcBorders>
              <w:top w:val="single" w:sz="6" w:space="0" w:color="000000"/>
              <w:left w:val="single" w:sz="6" w:space="0" w:color="000000"/>
              <w:bottom w:val="single" w:sz="6" w:space="0" w:color="000000"/>
              <w:right w:val="single" w:sz="6" w:space="0" w:color="000000"/>
            </w:tcBorders>
            <w:hideMark/>
          </w:tcPr>
          <w:p w14:paraId="179EC527" w14:textId="77777777" w:rsidR="009C56C6" w:rsidRPr="00036375" w:rsidRDefault="009C56C6" w:rsidP="00410980">
            <w:pPr>
              <w:rPr>
                <w:rFonts w:cstheme="minorHAnsi"/>
                <w:sz w:val="18"/>
                <w:szCs w:val="18"/>
              </w:rPr>
            </w:pPr>
            <w:proofErr w:type="spellStart"/>
            <w:r w:rsidRPr="00036375">
              <w:rPr>
                <w:rFonts w:cstheme="minorHAnsi"/>
                <w:sz w:val="18"/>
                <w:szCs w:val="18"/>
              </w:rPr>
              <w:t>Contract-management</w:t>
            </w:r>
            <w:proofErr w:type="spellEnd"/>
            <w:r w:rsidRPr="00036375">
              <w:rPr>
                <w:rFonts w:cstheme="minorHAnsi"/>
                <w:sz w:val="18"/>
                <w:szCs w:val="18"/>
              </w:rPr>
              <w:t xml:space="preserve"> </w:t>
            </w:r>
            <w:proofErr w:type="spellStart"/>
            <w:r w:rsidRPr="00036375">
              <w:rPr>
                <w:rFonts w:cstheme="minorHAnsi"/>
                <w:sz w:val="18"/>
                <w:szCs w:val="18"/>
              </w:rPr>
              <w:t>subverwerkers</w:t>
            </w:r>
            <w:proofErr w:type="spellEnd"/>
          </w:p>
        </w:tc>
        <w:tc>
          <w:tcPr>
            <w:tcW w:w="4678" w:type="dxa"/>
            <w:tcBorders>
              <w:top w:val="single" w:sz="6" w:space="0" w:color="000000"/>
              <w:left w:val="single" w:sz="6" w:space="0" w:color="000000"/>
              <w:bottom w:val="single" w:sz="6" w:space="0" w:color="000000"/>
              <w:right w:val="single" w:sz="6" w:space="0" w:color="000000"/>
            </w:tcBorders>
            <w:hideMark/>
          </w:tcPr>
          <w:p w14:paraId="40FE1BD2" w14:textId="77777777" w:rsidR="009C56C6" w:rsidRPr="00036375" w:rsidRDefault="009C56C6" w:rsidP="00410980">
            <w:pPr>
              <w:rPr>
                <w:rFonts w:cstheme="minorHAnsi"/>
                <w:sz w:val="18"/>
                <w:szCs w:val="18"/>
              </w:rPr>
            </w:pPr>
            <w:r w:rsidRPr="00036375">
              <w:rPr>
                <w:rFonts w:cstheme="minorHAnsi"/>
                <w:sz w:val="18"/>
                <w:szCs w:val="18"/>
              </w:rPr>
              <w:t xml:space="preserve">Verwerker sluit met iedere toegestane </w:t>
            </w:r>
            <w:proofErr w:type="spellStart"/>
            <w:r>
              <w:rPr>
                <w:rFonts w:cstheme="minorHAnsi"/>
                <w:sz w:val="18"/>
                <w:szCs w:val="18"/>
              </w:rPr>
              <w:t>S</w:t>
            </w:r>
            <w:r w:rsidRPr="00036375">
              <w:rPr>
                <w:rFonts w:cstheme="minorHAnsi"/>
                <w:sz w:val="18"/>
                <w:szCs w:val="18"/>
              </w:rPr>
              <w:t>ubverwerker</w:t>
            </w:r>
            <w:proofErr w:type="spellEnd"/>
            <w:r w:rsidRPr="00036375">
              <w:rPr>
                <w:rFonts w:cstheme="minorHAnsi"/>
                <w:sz w:val="18"/>
                <w:szCs w:val="18"/>
              </w:rPr>
              <w:t xml:space="preserve"> een schriftelijke overeenkomst die de </w:t>
            </w:r>
            <w:proofErr w:type="spellStart"/>
            <w:r>
              <w:rPr>
                <w:rFonts w:cstheme="minorHAnsi"/>
                <w:sz w:val="18"/>
                <w:szCs w:val="18"/>
              </w:rPr>
              <w:t>S</w:t>
            </w:r>
            <w:r w:rsidRPr="00036375">
              <w:rPr>
                <w:rFonts w:cstheme="minorHAnsi"/>
                <w:sz w:val="18"/>
                <w:szCs w:val="18"/>
              </w:rPr>
              <w:t>ubverwerker</w:t>
            </w:r>
            <w:proofErr w:type="spellEnd"/>
            <w:r w:rsidRPr="00036375">
              <w:rPr>
                <w:rFonts w:cstheme="minorHAnsi"/>
                <w:sz w:val="18"/>
                <w:szCs w:val="18"/>
              </w:rPr>
              <w:t xml:space="preserve"> contractueel verplicht tot nakoming van dezelfde verplichtingen in verband met de Verwerking als die waar Verwerker op grond van deze Verwerkersovereenkomst aan is gebonden. Verwerker ziet er nauwlettend op toe dat </w:t>
            </w:r>
            <w:proofErr w:type="spellStart"/>
            <w:r>
              <w:rPr>
                <w:rFonts w:cstheme="minorHAnsi"/>
                <w:sz w:val="18"/>
                <w:szCs w:val="18"/>
              </w:rPr>
              <w:t>S</w:t>
            </w:r>
            <w:r w:rsidRPr="00036375">
              <w:rPr>
                <w:rFonts w:cstheme="minorHAnsi"/>
                <w:sz w:val="18"/>
                <w:szCs w:val="18"/>
              </w:rPr>
              <w:t>ubverwerkers</w:t>
            </w:r>
            <w:proofErr w:type="spellEnd"/>
            <w:r w:rsidRPr="00036375">
              <w:rPr>
                <w:rFonts w:cstheme="minorHAnsi"/>
                <w:sz w:val="18"/>
                <w:szCs w:val="18"/>
              </w:rPr>
              <w:t xml:space="preserve"> hun verplichtingen nakomen. </w:t>
            </w:r>
          </w:p>
        </w:tc>
        <w:tc>
          <w:tcPr>
            <w:tcW w:w="2126" w:type="dxa"/>
            <w:tcBorders>
              <w:top w:val="single" w:sz="6" w:space="0" w:color="000000"/>
              <w:left w:val="single" w:sz="6" w:space="0" w:color="000000"/>
              <w:bottom w:val="single" w:sz="6" w:space="0" w:color="000000"/>
              <w:right w:val="single" w:sz="6" w:space="0" w:color="000000"/>
            </w:tcBorders>
            <w:hideMark/>
          </w:tcPr>
          <w:p w14:paraId="6F7E1909" w14:textId="77777777" w:rsidR="009C56C6" w:rsidRPr="009C56C6" w:rsidRDefault="009C56C6" w:rsidP="00410980">
            <w:pPr>
              <w:rPr>
                <w:rFonts w:cstheme="minorHAnsi"/>
                <w:sz w:val="18"/>
                <w:szCs w:val="18"/>
                <w:highlight w:val="yellow"/>
              </w:rPr>
            </w:pPr>
          </w:p>
        </w:tc>
      </w:tr>
      <w:tr w:rsidR="009C56C6" w:rsidRPr="00D95D0D" w14:paraId="2CB4B287" w14:textId="77777777" w:rsidTr="009C56C6">
        <w:trPr>
          <w:trHeight w:val="754"/>
        </w:trPr>
        <w:tc>
          <w:tcPr>
            <w:tcW w:w="568" w:type="dxa"/>
            <w:tcBorders>
              <w:top w:val="single" w:sz="6" w:space="0" w:color="000000"/>
              <w:left w:val="single" w:sz="6" w:space="0" w:color="000000"/>
              <w:bottom w:val="single" w:sz="6" w:space="0" w:color="000000"/>
              <w:right w:val="single" w:sz="6" w:space="0" w:color="000000"/>
            </w:tcBorders>
            <w:hideMark/>
          </w:tcPr>
          <w:p w14:paraId="553C40BE" w14:textId="77777777" w:rsidR="009C56C6" w:rsidRPr="00036375" w:rsidRDefault="009C56C6" w:rsidP="00410980">
            <w:pPr>
              <w:jc w:val="both"/>
              <w:rPr>
                <w:rFonts w:cstheme="minorHAnsi"/>
                <w:szCs w:val="20"/>
              </w:rPr>
            </w:pPr>
            <w:r w:rsidRPr="00036375">
              <w:rPr>
                <w:rFonts w:cstheme="minorHAnsi"/>
                <w:szCs w:val="20"/>
              </w:rPr>
              <w:t>6</w:t>
            </w:r>
          </w:p>
        </w:tc>
        <w:tc>
          <w:tcPr>
            <w:tcW w:w="1701" w:type="dxa"/>
            <w:tcBorders>
              <w:top w:val="single" w:sz="6" w:space="0" w:color="000000"/>
              <w:left w:val="single" w:sz="6" w:space="0" w:color="000000"/>
              <w:bottom w:val="single" w:sz="6" w:space="0" w:color="000000"/>
              <w:right w:val="single" w:sz="6" w:space="0" w:color="000000"/>
            </w:tcBorders>
            <w:hideMark/>
          </w:tcPr>
          <w:p w14:paraId="038C9317" w14:textId="77777777" w:rsidR="009C56C6" w:rsidRPr="00036375" w:rsidRDefault="009C56C6" w:rsidP="00410980">
            <w:pPr>
              <w:rPr>
                <w:rFonts w:cstheme="minorHAnsi"/>
                <w:sz w:val="18"/>
                <w:szCs w:val="18"/>
              </w:rPr>
            </w:pPr>
            <w:r w:rsidRPr="00036375">
              <w:rPr>
                <w:rFonts w:cstheme="minorHAnsi"/>
                <w:sz w:val="18"/>
                <w:szCs w:val="18"/>
              </w:rPr>
              <w:t xml:space="preserve">Security incident </w:t>
            </w:r>
            <w:proofErr w:type="spellStart"/>
            <w:r w:rsidRPr="00036375">
              <w:rPr>
                <w:rFonts w:cstheme="minorHAnsi"/>
                <w:sz w:val="18"/>
                <w:szCs w:val="18"/>
              </w:rPr>
              <w:t>detection</w:t>
            </w:r>
            <w:proofErr w:type="spellEnd"/>
            <w:r w:rsidRPr="00036375">
              <w:rPr>
                <w:rFonts w:cstheme="minorHAnsi"/>
                <w:sz w:val="18"/>
                <w:szCs w:val="18"/>
              </w:rPr>
              <w:t xml:space="preserve"> &amp; response</w:t>
            </w:r>
          </w:p>
        </w:tc>
        <w:tc>
          <w:tcPr>
            <w:tcW w:w="4678" w:type="dxa"/>
            <w:tcBorders>
              <w:top w:val="single" w:sz="6" w:space="0" w:color="000000"/>
              <w:left w:val="single" w:sz="6" w:space="0" w:color="000000"/>
              <w:bottom w:val="single" w:sz="6" w:space="0" w:color="000000"/>
              <w:right w:val="single" w:sz="6" w:space="0" w:color="000000"/>
            </w:tcBorders>
            <w:hideMark/>
          </w:tcPr>
          <w:p w14:paraId="42F39992" w14:textId="65CA657C" w:rsidR="009C56C6" w:rsidRPr="00036375" w:rsidRDefault="009C56C6" w:rsidP="00410980">
            <w:pPr>
              <w:rPr>
                <w:rFonts w:cstheme="minorHAnsi"/>
                <w:sz w:val="18"/>
                <w:szCs w:val="18"/>
              </w:rPr>
            </w:pPr>
            <w:r w:rsidRPr="00036375">
              <w:rPr>
                <w:rFonts w:cstheme="minorHAnsi"/>
                <w:sz w:val="18"/>
                <w:szCs w:val="18"/>
              </w:rPr>
              <w:t xml:space="preserve">Verwerker heeft gedocumenteerd beleid dat geschikt is om Inbreuken te detecteren, op te lossen en te melden. </w:t>
            </w:r>
          </w:p>
        </w:tc>
        <w:tc>
          <w:tcPr>
            <w:tcW w:w="2126" w:type="dxa"/>
            <w:tcBorders>
              <w:top w:val="single" w:sz="6" w:space="0" w:color="000000"/>
              <w:left w:val="single" w:sz="6" w:space="0" w:color="000000"/>
              <w:bottom w:val="single" w:sz="6" w:space="0" w:color="000000"/>
              <w:right w:val="single" w:sz="6" w:space="0" w:color="000000"/>
            </w:tcBorders>
            <w:hideMark/>
          </w:tcPr>
          <w:p w14:paraId="16574311" w14:textId="77777777" w:rsidR="009C56C6" w:rsidRPr="009C56C6" w:rsidRDefault="009C56C6" w:rsidP="00410980">
            <w:pPr>
              <w:rPr>
                <w:rFonts w:cstheme="minorHAnsi"/>
                <w:sz w:val="18"/>
                <w:szCs w:val="18"/>
                <w:highlight w:val="yellow"/>
              </w:rPr>
            </w:pPr>
          </w:p>
        </w:tc>
      </w:tr>
      <w:tr w:rsidR="009C56C6" w:rsidRPr="00A1343B" w14:paraId="60494ACE" w14:textId="77777777" w:rsidTr="009C56C6">
        <w:trPr>
          <w:trHeight w:val="754"/>
        </w:trPr>
        <w:tc>
          <w:tcPr>
            <w:tcW w:w="568" w:type="dxa"/>
            <w:tcBorders>
              <w:top w:val="single" w:sz="6" w:space="0" w:color="000000"/>
              <w:left w:val="single" w:sz="6" w:space="0" w:color="000000"/>
              <w:bottom w:val="single" w:sz="6" w:space="0" w:color="000000"/>
              <w:right w:val="single" w:sz="6" w:space="0" w:color="000000"/>
            </w:tcBorders>
            <w:hideMark/>
          </w:tcPr>
          <w:p w14:paraId="2B31A63B" w14:textId="77777777" w:rsidR="009C56C6" w:rsidRPr="009C56C6" w:rsidRDefault="009C56C6" w:rsidP="00410980">
            <w:pPr>
              <w:jc w:val="both"/>
              <w:rPr>
                <w:rFonts w:cstheme="minorHAnsi"/>
                <w:szCs w:val="20"/>
              </w:rPr>
            </w:pPr>
            <w:r w:rsidRPr="009C56C6">
              <w:rPr>
                <w:rFonts w:cstheme="minorHAnsi"/>
                <w:szCs w:val="20"/>
              </w:rPr>
              <w:t>7</w:t>
            </w:r>
          </w:p>
        </w:tc>
        <w:tc>
          <w:tcPr>
            <w:tcW w:w="1701" w:type="dxa"/>
            <w:tcBorders>
              <w:top w:val="single" w:sz="6" w:space="0" w:color="000000"/>
              <w:left w:val="single" w:sz="6" w:space="0" w:color="000000"/>
              <w:bottom w:val="single" w:sz="6" w:space="0" w:color="000000"/>
              <w:right w:val="single" w:sz="6" w:space="0" w:color="000000"/>
            </w:tcBorders>
            <w:hideMark/>
          </w:tcPr>
          <w:p w14:paraId="2AC30053" w14:textId="77777777" w:rsidR="009C56C6" w:rsidRPr="009C56C6" w:rsidRDefault="009C56C6" w:rsidP="00410980">
            <w:pPr>
              <w:rPr>
                <w:rFonts w:cstheme="minorHAnsi"/>
                <w:sz w:val="18"/>
                <w:szCs w:val="18"/>
              </w:rPr>
            </w:pPr>
            <w:proofErr w:type="spellStart"/>
            <w:r w:rsidRPr="009C56C6">
              <w:rPr>
                <w:rFonts w:cstheme="minorHAnsi"/>
                <w:sz w:val="18"/>
                <w:szCs w:val="18"/>
              </w:rPr>
              <w:t>Vulnerability</w:t>
            </w:r>
            <w:proofErr w:type="spellEnd"/>
            <w:r w:rsidRPr="009C56C6">
              <w:rPr>
                <w:rFonts w:cstheme="minorHAnsi"/>
                <w:sz w:val="18"/>
                <w:szCs w:val="18"/>
              </w:rPr>
              <w:t xml:space="preserve"> / patch management</w:t>
            </w:r>
          </w:p>
        </w:tc>
        <w:tc>
          <w:tcPr>
            <w:tcW w:w="4678" w:type="dxa"/>
            <w:tcBorders>
              <w:top w:val="single" w:sz="6" w:space="0" w:color="000000"/>
              <w:left w:val="single" w:sz="6" w:space="0" w:color="000000"/>
              <w:bottom w:val="single" w:sz="6" w:space="0" w:color="000000"/>
              <w:right w:val="single" w:sz="6" w:space="0" w:color="000000"/>
            </w:tcBorders>
            <w:hideMark/>
          </w:tcPr>
          <w:p w14:paraId="15F0304B" w14:textId="77777777" w:rsidR="009C56C6" w:rsidRPr="009C56C6" w:rsidRDefault="009C56C6" w:rsidP="00410980">
            <w:pPr>
              <w:rPr>
                <w:rFonts w:cstheme="minorHAnsi"/>
                <w:sz w:val="18"/>
                <w:szCs w:val="18"/>
              </w:rPr>
            </w:pPr>
            <w:r w:rsidRPr="009C56C6">
              <w:rPr>
                <w:rFonts w:cstheme="minorHAnsi"/>
                <w:sz w:val="18"/>
                <w:szCs w:val="18"/>
              </w:rPr>
              <w:t xml:space="preserve">Verwerker zoekt regelmatig of doorlopend naar kwetsbaarheden binnen de gebruikte en aangeboden applicaties, systemen en netwerken. Verwerker installeert, implementeert security patches direct of zo snel mogelijk na het verschijnen daarvan. </w:t>
            </w:r>
          </w:p>
        </w:tc>
        <w:tc>
          <w:tcPr>
            <w:tcW w:w="2126" w:type="dxa"/>
            <w:tcBorders>
              <w:top w:val="single" w:sz="6" w:space="0" w:color="000000"/>
              <w:left w:val="single" w:sz="6" w:space="0" w:color="000000"/>
              <w:bottom w:val="single" w:sz="6" w:space="0" w:color="000000"/>
              <w:right w:val="single" w:sz="6" w:space="0" w:color="000000"/>
            </w:tcBorders>
            <w:hideMark/>
          </w:tcPr>
          <w:p w14:paraId="3A79734E" w14:textId="77777777" w:rsidR="009C56C6" w:rsidRPr="009C56C6" w:rsidRDefault="009C56C6" w:rsidP="00410980">
            <w:pPr>
              <w:rPr>
                <w:rFonts w:cstheme="minorHAnsi"/>
                <w:sz w:val="18"/>
                <w:szCs w:val="18"/>
                <w:highlight w:val="yellow"/>
              </w:rPr>
            </w:pPr>
          </w:p>
        </w:tc>
      </w:tr>
      <w:tr w:rsidR="009C56C6" w:rsidRPr="00A1343B" w14:paraId="687AF0C4" w14:textId="77777777" w:rsidTr="009C56C6">
        <w:trPr>
          <w:trHeight w:val="754"/>
        </w:trPr>
        <w:tc>
          <w:tcPr>
            <w:tcW w:w="568" w:type="dxa"/>
            <w:tcBorders>
              <w:top w:val="single" w:sz="6" w:space="0" w:color="000000"/>
              <w:left w:val="single" w:sz="6" w:space="0" w:color="000000"/>
              <w:bottom w:val="single" w:sz="6" w:space="0" w:color="000000"/>
              <w:right w:val="single" w:sz="6" w:space="0" w:color="000000"/>
            </w:tcBorders>
            <w:hideMark/>
          </w:tcPr>
          <w:p w14:paraId="76C7A802" w14:textId="77777777" w:rsidR="009C56C6" w:rsidRPr="009C56C6" w:rsidRDefault="009C56C6" w:rsidP="00410980">
            <w:pPr>
              <w:jc w:val="both"/>
              <w:rPr>
                <w:rFonts w:cstheme="minorHAnsi"/>
                <w:szCs w:val="20"/>
              </w:rPr>
            </w:pPr>
            <w:r w:rsidRPr="009C56C6">
              <w:rPr>
                <w:rFonts w:cstheme="minorHAnsi"/>
                <w:szCs w:val="20"/>
              </w:rPr>
              <w:t>8</w:t>
            </w:r>
          </w:p>
        </w:tc>
        <w:tc>
          <w:tcPr>
            <w:tcW w:w="1701" w:type="dxa"/>
            <w:tcBorders>
              <w:top w:val="single" w:sz="6" w:space="0" w:color="000000"/>
              <w:left w:val="single" w:sz="6" w:space="0" w:color="000000"/>
              <w:bottom w:val="single" w:sz="6" w:space="0" w:color="000000"/>
              <w:right w:val="single" w:sz="6" w:space="0" w:color="000000"/>
            </w:tcBorders>
            <w:hideMark/>
          </w:tcPr>
          <w:p w14:paraId="6485597F" w14:textId="77777777" w:rsidR="009C56C6" w:rsidRPr="009C56C6" w:rsidRDefault="009C56C6" w:rsidP="00410980">
            <w:pPr>
              <w:rPr>
                <w:rFonts w:cstheme="minorHAnsi"/>
                <w:sz w:val="18"/>
                <w:szCs w:val="18"/>
              </w:rPr>
            </w:pPr>
            <w:r w:rsidRPr="009C56C6">
              <w:rPr>
                <w:rFonts w:cstheme="minorHAnsi"/>
                <w:sz w:val="18"/>
                <w:szCs w:val="18"/>
              </w:rPr>
              <w:t>Netwerk- en systeem- beveiliging</w:t>
            </w:r>
          </w:p>
        </w:tc>
        <w:tc>
          <w:tcPr>
            <w:tcW w:w="4678" w:type="dxa"/>
            <w:tcBorders>
              <w:top w:val="single" w:sz="6" w:space="0" w:color="000000"/>
              <w:left w:val="single" w:sz="6" w:space="0" w:color="000000"/>
              <w:bottom w:val="single" w:sz="6" w:space="0" w:color="000000"/>
              <w:right w:val="single" w:sz="6" w:space="0" w:color="000000"/>
            </w:tcBorders>
            <w:hideMark/>
          </w:tcPr>
          <w:p w14:paraId="6AC7583E" w14:textId="77777777" w:rsidR="009C56C6" w:rsidRPr="009C56C6" w:rsidRDefault="009C56C6" w:rsidP="00410980">
            <w:pPr>
              <w:rPr>
                <w:rFonts w:cstheme="minorHAnsi"/>
                <w:sz w:val="18"/>
                <w:szCs w:val="18"/>
              </w:rPr>
            </w:pPr>
            <w:r w:rsidRPr="009C56C6">
              <w:rPr>
                <w:rFonts w:cstheme="minorHAnsi"/>
                <w:sz w:val="18"/>
                <w:szCs w:val="18"/>
              </w:rPr>
              <w:t>Verwerker heeft maatregelen getroffen om misbruik van en malware op het netwerk en de systemen van Verwerker tegen te gaan en te detecteren (zoals firewalls en antivirussoftware van betrouwbare leveranciers).</w:t>
            </w:r>
          </w:p>
        </w:tc>
        <w:tc>
          <w:tcPr>
            <w:tcW w:w="2126" w:type="dxa"/>
            <w:tcBorders>
              <w:top w:val="single" w:sz="6" w:space="0" w:color="000000"/>
              <w:left w:val="single" w:sz="6" w:space="0" w:color="000000"/>
              <w:bottom w:val="single" w:sz="6" w:space="0" w:color="000000"/>
              <w:right w:val="single" w:sz="6" w:space="0" w:color="000000"/>
            </w:tcBorders>
            <w:hideMark/>
          </w:tcPr>
          <w:p w14:paraId="7C912D11" w14:textId="77777777" w:rsidR="009C56C6" w:rsidRPr="009C56C6" w:rsidRDefault="009C56C6" w:rsidP="00410980">
            <w:pPr>
              <w:rPr>
                <w:rFonts w:cstheme="minorHAnsi"/>
                <w:sz w:val="18"/>
                <w:szCs w:val="18"/>
                <w:highlight w:val="yellow"/>
              </w:rPr>
            </w:pPr>
          </w:p>
        </w:tc>
      </w:tr>
      <w:tr w:rsidR="009C56C6" w:rsidRPr="00A1343B" w14:paraId="63DC1CF4" w14:textId="77777777" w:rsidTr="009C56C6">
        <w:trPr>
          <w:trHeight w:val="754"/>
        </w:trPr>
        <w:tc>
          <w:tcPr>
            <w:tcW w:w="568" w:type="dxa"/>
            <w:tcBorders>
              <w:top w:val="single" w:sz="6" w:space="0" w:color="000000"/>
              <w:left w:val="single" w:sz="6" w:space="0" w:color="000000"/>
              <w:bottom w:val="single" w:sz="6" w:space="0" w:color="000000"/>
              <w:right w:val="single" w:sz="6" w:space="0" w:color="000000"/>
            </w:tcBorders>
            <w:hideMark/>
          </w:tcPr>
          <w:p w14:paraId="4F737854" w14:textId="77777777" w:rsidR="009C56C6" w:rsidRPr="009C56C6" w:rsidRDefault="009C56C6" w:rsidP="00410980">
            <w:pPr>
              <w:jc w:val="both"/>
              <w:rPr>
                <w:rFonts w:cstheme="minorHAnsi"/>
                <w:szCs w:val="20"/>
              </w:rPr>
            </w:pPr>
            <w:r w:rsidRPr="009C56C6">
              <w:rPr>
                <w:rFonts w:cstheme="minorHAnsi"/>
                <w:szCs w:val="20"/>
              </w:rPr>
              <w:t>9</w:t>
            </w:r>
          </w:p>
        </w:tc>
        <w:tc>
          <w:tcPr>
            <w:tcW w:w="1701" w:type="dxa"/>
            <w:tcBorders>
              <w:top w:val="single" w:sz="6" w:space="0" w:color="000000"/>
              <w:left w:val="single" w:sz="6" w:space="0" w:color="000000"/>
              <w:bottom w:val="single" w:sz="6" w:space="0" w:color="000000"/>
              <w:right w:val="single" w:sz="6" w:space="0" w:color="000000"/>
            </w:tcBorders>
            <w:hideMark/>
          </w:tcPr>
          <w:p w14:paraId="1BDC024A" w14:textId="77777777" w:rsidR="009C56C6" w:rsidRPr="009C56C6" w:rsidRDefault="009C56C6" w:rsidP="00410980">
            <w:pPr>
              <w:rPr>
                <w:rFonts w:cstheme="minorHAnsi"/>
                <w:sz w:val="18"/>
                <w:szCs w:val="18"/>
              </w:rPr>
            </w:pPr>
            <w:r w:rsidRPr="009C56C6">
              <w:rPr>
                <w:rFonts w:cstheme="minorHAnsi"/>
                <w:sz w:val="18"/>
                <w:szCs w:val="18"/>
              </w:rPr>
              <w:t>Fysieke toegangs-beveiliging</w:t>
            </w:r>
          </w:p>
        </w:tc>
        <w:tc>
          <w:tcPr>
            <w:tcW w:w="4678" w:type="dxa"/>
            <w:tcBorders>
              <w:top w:val="single" w:sz="6" w:space="0" w:color="000000"/>
              <w:left w:val="single" w:sz="6" w:space="0" w:color="000000"/>
              <w:bottom w:val="single" w:sz="6" w:space="0" w:color="000000"/>
              <w:right w:val="single" w:sz="6" w:space="0" w:color="000000"/>
            </w:tcBorders>
            <w:hideMark/>
          </w:tcPr>
          <w:p w14:paraId="62508734" w14:textId="77777777" w:rsidR="009C56C6" w:rsidRPr="009C56C6" w:rsidRDefault="009C56C6" w:rsidP="00410980">
            <w:pPr>
              <w:rPr>
                <w:rFonts w:cstheme="minorHAnsi"/>
                <w:sz w:val="18"/>
                <w:szCs w:val="18"/>
              </w:rPr>
            </w:pPr>
            <w:r w:rsidRPr="009C56C6">
              <w:rPr>
                <w:rFonts w:cstheme="minorHAnsi"/>
                <w:sz w:val="18"/>
                <w:szCs w:val="18"/>
              </w:rPr>
              <w:t xml:space="preserve">Verwerker neemt passende maatregelen (zoals sloten, camera’s, alarmsystemen) om de ruimtes waarin gegevens kunnen worden verwerkt, te beveiligen tegen onbevoegde toegang. </w:t>
            </w:r>
          </w:p>
        </w:tc>
        <w:tc>
          <w:tcPr>
            <w:tcW w:w="2126" w:type="dxa"/>
            <w:tcBorders>
              <w:top w:val="single" w:sz="6" w:space="0" w:color="000000"/>
              <w:left w:val="single" w:sz="6" w:space="0" w:color="000000"/>
              <w:bottom w:val="single" w:sz="6" w:space="0" w:color="000000"/>
              <w:right w:val="single" w:sz="6" w:space="0" w:color="000000"/>
            </w:tcBorders>
            <w:hideMark/>
          </w:tcPr>
          <w:p w14:paraId="465FCA2E" w14:textId="77777777" w:rsidR="009C56C6" w:rsidRPr="009C56C6" w:rsidRDefault="009C56C6" w:rsidP="00410980">
            <w:pPr>
              <w:rPr>
                <w:rFonts w:cstheme="minorHAnsi"/>
                <w:sz w:val="18"/>
                <w:szCs w:val="18"/>
                <w:highlight w:val="yellow"/>
              </w:rPr>
            </w:pPr>
          </w:p>
        </w:tc>
      </w:tr>
    </w:tbl>
    <w:p w14:paraId="0C162003" w14:textId="4D7198C9" w:rsidR="009C56C6" w:rsidRDefault="009C56C6" w:rsidP="009C56C6"/>
    <w:p w14:paraId="19FF3116" w14:textId="77777777" w:rsidR="009C56C6" w:rsidRDefault="009C56C6">
      <w:pPr>
        <w:spacing w:after="160" w:line="259" w:lineRule="auto"/>
      </w:pPr>
      <w:r>
        <w:br w:type="page"/>
      </w:r>
    </w:p>
    <w:tbl>
      <w:tblPr>
        <w:tblW w:w="9073"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8"/>
        <w:gridCol w:w="1701"/>
        <w:gridCol w:w="4678"/>
        <w:gridCol w:w="2126"/>
      </w:tblGrid>
      <w:tr w:rsidR="009C56C6" w:rsidRPr="00A1343B" w14:paraId="41388965" w14:textId="77777777" w:rsidTr="00410980">
        <w:trPr>
          <w:trHeight w:val="1262"/>
        </w:trPr>
        <w:tc>
          <w:tcPr>
            <w:tcW w:w="568" w:type="dxa"/>
            <w:tcBorders>
              <w:top w:val="single" w:sz="6" w:space="0" w:color="000000"/>
              <w:left w:val="single" w:sz="6" w:space="0" w:color="000000"/>
              <w:bottom w:val="single" w:sz="6" w:space="0" w:color="000000"/>
              <w:right w:val="single" w:sz="6" w:space="0" w:color="000000"/>
            </w:tcBorders>
            <w:hideMark/>
          </w:tcPr>
          <w:p w14:paraId="6E0AD934" w14:textId="77777777" w:rsidR="009C56C6" w:rsidRPr="0086557A" w:rsidRDefault="009C56C6" w:rsidP="00410980">
            <w:pPr>
              <w:jc w:val="both"/>
              <w:rPr>
                <w:rFonts w:cstheme="minorHAnsi"/>
                <w:color w:val="000000"/>
                <w:szCs w:val="20"/>
              </w:rPr>
            </w:pPr>
            <w:r w:rsidRPr="0086557A">
              <w:rPr>
                <w:rFonts w:cstheme="minorHAnsi"/>
                <w:color w:val="000000"/>
                <w:szCs w:val="20"/>
              </w:rPr>
              <w:lastRenderedPageBreak/>
              <w:t>10</w:t>
            </w:r>
          </w:p>
        </w:tc>
        <w:tc>
          <w:tcPr>
            <w:tcW w:w="1701" w:type="dxa"/>
            <w:tcBorders>
              <w:top w:val="single" w:sz="6" w:space="0" w:color="000000"/>
              <w:left w:val="single" w:sz="6" w:space="0" w:color="000000"/>
              <w:bottom w:val="single" w:sz="6" w:space="0" w:color="000000"/>
              <w:right w:val="single" w:sz="6" w:space="0" w:color="000000"/>
            </w:tcBorders>
            <w:hideMark/>
          </w:tcPr>
          <w:p w14:paraId="313B9348" w14:textId="77777777" w:rsidR="009C56C6" w:rsidRPr="00A1343B" w:rsidRDefault="009C56C6" w:rsidP="00410980">
            <w:pPr>
              <w:rPr>
                <w:rFonts w:cstheme="minorHAnsi"/>
                <w:sz w:val="18"/>
                <w:szCs w:val="18"/>
              </w:rPr>
            </w:pPr>
            <w:proofErr w:type="spellStart"/>
            <w:r w:rsidRPr="00A1343B">
              <w:rPr>
                <w:rFonts w:cstheme="minorHAnsi"/>
                <w:sz w:val="18"/>
                <w:szCs w:val="18"/>
              </w:rPr>
              <w:t>Logging</w:t>
            </w:r>
            <w:proofErr w:type="spellEnd"/>
            <w:r w:rsidRPr="00A1343B">
              <w:rPr>
                <w:rFonts w:cstheme="minorHAnsi"/>
                <w:sz w:val="18"/>
                <w:szCs w:val="18"/>
              </w:rPr>
              <w:t xml:space="preserve"> en monitoring</w:t>
            </w:r>
          </w:p>
        </w:tc>
        <w:tc>
          <w:tcPr>
            <w:tcW w:w="4678" w:type="dxa"/>
            <w:tcBorders>
              <w:top w:val="single" w:sz="6" w:space="0" w:color="000000"/>
              <w:left w:val="single" w:sz="6" w:space="0" w:color="000000"/>
              <w:bottom w:val="single" w:sz="6" w:space="0" w:color="000000"/>
              <w:right w:val="single" w:sz="6" w:space="0" w:color="000000"/>
            </w:tcBorders>
            <w:hideMark/>
          </w:tcPr>
          <w:p w14:paraId="558E0081" w14:textId="77777777" w:rsidR="009C56C6" w:rsidRPr="00A1343B" w:rsidRDefault="009C56C6" w:rsidP="00410980">
            <w:pPr>
              <w:rPr>
                <w:rFonts w:cstheme="minorHAnsi"/>
                <w:sz w:val="18"/>
                <w:szCs w:val="18"/>
              </w:rPr>
            </w:pPr>
            <w:r w:rsidRPr="00A1343B">
              <w:rPr>
                <w:rFonts w:cstheme="minorHAnsi"/>
                <w:sz w:val="18"/>
                <w:szCs w:val="18"/>
              </w:rPr>
              <w:t xml:space="preserve">Door </w:t>
            </w:r>
            <w:proofErr w:type="spellStart"/>
            <w:r w:rsidRPr="00A1343B">
              <w:rPr>
                <w:rFonts w:cstheme="minorHAnsi"/>
                <w:sz w:val="18"/>
                <w:szCs w:val="18"/>
              </w:rPr>
              <w:t>logging</w:t>
            </w:r>
            <w:proofErr w:type="spellEnd"/>
            <w:r w:rsidRPr="00A1343B">
              <w:rPr>
                <w:rFonts w:cstheme="minorHAnsi"/>
                <w:sz w:val="18"/>
                <w:szCs w:val="18"/>
              </w:rPr>
              <w:t xml:space="preserve"> en monitoring wordt aangetoond dat slechts legitieme gebruikers en/of toepassingen </w:t>
            </w:r>
            <w:r>
              <w:rPr>
                <w:rFonts w:cstheme="minorHAnsi"/>
                <w:sz w:val="18"/>
                <w:szCs w:val="18"/>
              </w:rPr>
              <w:t>de gegevens</w:t>
            </w:r>
            <w:r w:rsidRPr="00A1343B">
              <w:rPr>
                <w:rFonts w:cstheme="minorHAnsi"/>
                <w:sz w:val="18"/>
                <w:szCs w:val="18"/>
              </w:rPr>
              <w:t xml:space="preserve"> gebruiken. Bij signalering van niet-legitieme gebruikers en/of toepassingen wordt passende actie ondernomen. </w:t>
            </w:r>
          </w:p>
        </w:tc>
        <w:tc>
          <w:tcPr>
            <w:tcW w:w="2126" w:type="dxa"/>
            <w:tcBorders>
              <w:top w:val="single" w:sz="6" w:space="0" w:color="000000"/>
              <w:left w:val="single" w:sz="6" w:space="0" w:color="000000"/>
              <w:bottom w:val="single" w:sz="6" w:space="0" w:color="000000"/>
              <w:right w:val="single" w:sz="6" w:space="0" w:color="000000"/>
            </w:tcBorders>
          </w:tcPr>
          <w:p w14:paraId="43B63C6A" w14:textId="77777777" w:rsidR="009C56C6" w:rsidRPr="00A1343B" w:rsidRDefault="009C56C6" w:rsidP="00410980">
            <w:pPr>
              <w:rPr>
                <w:rFonts w:cstheme="minorHAnsi"/>
                <w:sz w:val="18"/>
                <w:szCs w:val="18"/>
              </w:rPr>
            </w:pPr>
          </w:p>
        </w:tc>
      </w:tr>
      <w:tr w:rsidR="009C56C6" w:rsidRPr="00A1343B" w14:paraId="7DE93417" w14:textId="77777777" w:rsidTr="00410980">
        <w:trPr>
          <w:trHeight w:val="506"/>
        </w:trPr>
        <w:tc>
          <w:tcPr>
            <w:tcW w:w="568" w:type="dxa"/>
            <w:tcBorders>
              <w:top w:val="single" w:sz="6" w:space="0" w:color="000000"/>
              <w:left w:val="single" w:sz="6" w:space="0" w:color="000000"/>
              <w:bottom w:val="single" w:sz="6" w:space="0" w:color="000000"/>
              <w:right w:val="single" w:sz="6" w:space="0" w:color="000000"/>
            </w:tcBorders>
            <w:hideMark/>
          </w:tcPr>
          <w:p w14:paraId="30FBCE32" w14:textId="77777777" w:rsidR="009C56C6" w:rsidRPr="0086557A" w:rsidRDefault="009C56C6" w:rsidP="00410980">
            <w:pPr>
              <w:jc w:val="both"/>
              <w:rPr>
                <w:rFonts w:cstheme="minorHAnsi"/>
                <w:color w:val="000000"/>
                <w:szCs w:val="20"/>
              </w:rPr>
            </w:pPr>
            <w:r w:rsidRPr="0086557A">
              <w:rPr>
                <w:rFonts w:cstheme="minorHAnsi"/>
                <w:color w:val="000000"/>
                <w:szCs w:val="20"/>
              </w:rPr>
              <w:t>11</w:t>
            </w:r>
          </w:p>
        </w:tc>
        <w:tc>
          <w:tcPr>
            <w:tcW w:w="1701" w:type="dxa"/>
            <w:tcBorders>
              <w:top w:val="single" w:sz="6" w:space="0" w:color="000000"/>
              <w:left w:val="single" w:sz="6" w:space="0" w:color="000000"/>
              <w:bottom w:val="single" w:sz="6" w:space="0" w:color="000000"/>
              <w:right w:val="single" w:sz="6" w:space="0" w:color="000000"/>
            </w:tcBorders>
            <w:hideMark/>
          </w:tcPr>
          <w:p w14:paraId="47221A39" w14:textId="77777777" w:rsidR="009C56C6" w:rsidRPr="00A1343B" w:rsidRDefault="009C56C6" w:rsidP="00410980">
            <w:pPr>
              <w:rPr>
                <w:rFonts w:cstheme="minorHAnsi"/>
                <w:color w:val="000000"/>
                <w:sz w:val="18"/>
                <w:szCs w:val="18"/>
              </w:rPr>
            </w:pPr>
            <w:r w:rsidRPr="00A1343B">
              <w:rPr>
                <w:rFonts w:cstheme="minorHAnsi"/>
                <w:color w:val="000000"/>
                <w:sz w:val="18"/>
                <w:szCs w:val="18"/>
              </w:rPr>
              <w:t>Locatie aantonen</w:t>
            </w:r>
          </w:p>
        </w:tc>
        <w:tc>
          <w:tcPr>
            <w:tcW w:w="4678" w:type="dxa"/>
            <w:tcBorders>
              <w:top w:val="single" w:sz="6" w:space="0" w:color="000000"/>
              <w:left w:val="single" w:sz="6" w:space="0" w:color="000000"/>
              <w:bottom w:val="single" w:sz="6" w:space="0" w:color="000000"/>
              <w:right w:val="single" w:sz="6" w:space="0" w:color="000000"/>
            </w:tcBorders>
            <w:hideMark/>
          </w:tcPr>
          <w:p w14:paraId="0254D02E" w14:textId="77777777" w:rsidR="009C56C6" w:rsidRPr="00A1343B" w:rsidRDefault="009C56C6" w:rsidP="00410980">
            <w:pPr>
              <w:rPr>
                <w:rFonts w:cstheme="minorHAnsi"/>
                <w:color w:val="000000"/>
                <w:sz w:val="18"/>
                <w:szCs w:val="18"/>
              </w:rPr>
            </w:pPr>
            <w:r w:rsidRPr="00A1343B">
              <w:rPr>
                <w:rFonts w:cstheme="minorHAnsi"/>
                <w:color w:val="000000"/>
                <w:sz w:val="18"/>
                <w:szCs w:val="18"/>
              </w:rPr>
              <w:t>Verwerker kan de fysieke locatie/geografie van opgeslagen gegevens aantonen.</w:t>
            </w:r>
          </w:p>
        </w:tc>
        <w:tc>
          <w:tcPr>
            <w:tcW w:w="2126" w:type="dxa"/>
            <w:tcBorders>
              <w:top w:val="single" w:sz="6" w:space="0" w:color="000000"/>
              <w:left w:val="single" w:sz="6" w:space="0" w:color="000000"/>
              <w:bottom w:val="single" w:sz="6" w:space="0" w:color="000000"/>
              <w:right w:val="single" w:sz="6" w:space="0" w:color="000000"/>
            </w:tcBorders>
          </w:tcPr>
          <w:p w14:paraId="0AC33587" w14:textId="77777777" w:rsidR="009C56C6" w:rsidRPr="00A1343B" w:rsidRDefault="009C56C6" w:rsidP="00410980">
            <w:pPr>
              <w:rPr>
                <w:rFonts w:cstheme="minorHAnsi"/>
                <w:color w:val="000000"/>
                <w:sz w:val="18"/>
                <w:szCs w:val="18"/>
              </w:rPr>
            </w:pPr>
          </w:p>
        </w:tc>
      </w:tr>
      <w:tr w:rsidR="009C56C6" w:rsidRPr="00A1343B" w14:paraId="14972803" w14:textId="77777777" w:rsidTr="00410980">
        <w:trPr>
          <w:trHeight w:val="806"/>
        </w:trPr>
        <w:tc>
          <w:tcPr>
            <w:tcW w:w="568" w:type="dxa"/>
            <w:tcBorders>
              <w:top w:val="single" w:sz="6" w:space="0" w:color="000000"/>
              <w:left w:val="single" w:sz="6" w:space="0" w:color="000000"/>
              <w:bottom w:val="single" w:sz="6" w:space="0" w:color="000000"/>
              <w:right w:val="single" w:sz="6" w:space="0" w:color="000000"/>
            </w:tcBorders>
            <w:hideMark/>
          </w:tcPr>
          <w:p w14:paraId="76804217" w14:textId="77777777" w:rsidR="009C56C6" w:rsidRPr="0086557A" w:rsidRDefault="009C56C6" w:rsidP="00410980">
            <w:pPr>
              <w:jc w:val="both"/>
              <w:rPr>
                <w:rFonts w:cstheme="minorHAnsi"/>
                <w:color w:val="000000"/>
                <w:szCs w:val="20"/>
              </w:rPr>
            </w:pPr>
            <w:r w:rsidRPr="0086557A">
              <w:rPr>
                <w:rFonts w:cstheme="minorHAnsi"/>
                <w:color w:val="000000"/>
                <w:szCs w:val="20"/>
              </w:rPr>
              <w:t>12</w:t>
            </w:r>
          </w:p>
        </w:tc>
        <w:tc>
          <w:tcPr>
            <w:tcW w:w="1701" w:type="dxa"/>
            <w:tcBorders>
              <w:top w:val="single" w:sz="6" w:space="0" w:color="000000"/>
              <w:left w:val="single" w:sz="6" w:space="0" w:color="000000"/>
              <w:bottom w:val="single" w:sz="6" w:space="0" w:color="000000"/>
              <w:right w:val="single" w:sz="6" w:space="0" w:color="000000"/>
            </w:tcBorders>
            <w:hideMark/>
          </w:tcPr>
          <w:p w14:paraId="31746511" w14:textId="77777777" w:rsidR="009C56C6" w:rsidRPr="00A1343B" w:rsidRDefault="009C56C6" w:rsidP="00410980">
            <w:pPr>
              <w:rPr>
                <w:rFonts w:cstheme="minorHAnsi"/>
                <w:color w:val="000000"/>
                <w:sz w:val="18"/>
                <w:szCs w:val="18"/>
              </w:rPr>
            </w:pPr>
            <w:r w:rsidRPr="00A1343B">
              <w:rPr>
                <w:rFonts w:cstheme="minorHAnsi"/>
                <w:color w:val="000000"/>
                <w:sz w:val="18"/>
                <w:szCs w:val="18"/>
              </w:rPr>
              <w:t xml:space="preserve">Business </w:t>
            </w:r>
            <w:proofErr w:type="spellStart"/>
            <w:r w:rsidRPr="00A1343B">
              <w:rPr>
                <w:rFonts w:cstheme="minorHAnsi"/>
                <w:color w:val="000000"/>
                <w:sz w:val="18"/>
                <w:szCs w:val="18"/>
              </w:rPr>
              <w:t>continuity</w:t>
            </w:r>
            <w:proofErr w:type="spellEnd"/>
            <w:r w:rsidRPr="00A1343B">
              <w:rPr>
                <w:rFonts w:cstheme="minorHAnsi"/>
                <w:color w:val="000000"/>
                <w:sz w:val="18"/>
                <w:szCs w:val="18"/>
              </w:rPr>
              <w:t xml:space="preserve"> &amp; disaster recovery</w:t>
            </w:r>
          </w:p>
        </w:tc>
        <w:tc>
          <w:tcPr>
            <w:tcW w:w="4678" w:type="dxa"/>
            <w:tcBorders>
              <w:top w:val="single" w:sz="6" w:space="0" w:color="000000"/>
              <w:left w:val="single" w:sz="6" w:space="0" w:color="000000"/>
              <w:bottom w:val="single" w:sz="6" w:space="0" w:color="000000"/>
              <w:right w:val="single" w:sz="6" w:space="0" w:color="000000"/>
            </w:tcBorders>
            <w:hideMark/>
          </w:tcPr>
          <w:p w14:paraId="595608A1" w14:textId="77777777" w:rsidR="009C56C6" w:rsidRPr="00A1343B" w:rsidRDefault="009C56C6" w:rsidP="00410980">
            <w:pPr>
              <w:rPr>
                <w:rFonts w:cstheme="minorHAnsi"/>
                <w:color w:val="000000"/>
                <w:sz w:val="18"/>
                <w:szCs w:val="18"/>
              </w:rPr>
            </w:pPr>
            <w:r w:rsidRPr="00A1343B">
              <w:rPr>
                <w:rFonts w:cstheme="minorHAnsi"/>
                <w:color w:val="000000"/>
                <w:sz w:val="18"/>
                <w:szCs w:val="18"/>
              </w:rPr>
              <w:t xml:space="preserve">Verwerker heeft beleid, procedures en processen geïmplementeerd om te waarborgen dat de geleverde diensten of producten en de verwerkte gegevens beschikbaar blijven in geval van onvoorziene omstandigheden en rampen, dan wel zo snel mogelijk volledig worden hersteld. </w:t>
            </w:r>
          </w:p>
        </w:tc>
        <w:tc>
          <w:tcPr>
            <w:tcW w:w="2126" w:type="dxa"/>
            <w:tcBorders>
              <w:top w:val="single" w:sz="6" w:space="0" w:color="000000"/>
              <w:left w:val="single" w:sz="6" w:space="0" w:color="000000"/>
              <w:bottom w:val="single" w:sz="6" w:space="0" w:color="000000"/>
              <w:right w:val="single" w:sz="6" w:space="0" w:color="000000"/>
            </w:tcBorders>
          </w:tcPr>
          <w:p w14:paraId="5495DEF4" w14:textId="77777777" w:rsidR="009C56C6" w:rsidRPr="00A1343B" w:rsidRDefault="009C56C6" w:rsidP="00410980">
            <w:pPr>
              <w:rPr>
                <w:rFonts w:cstheme="minorHAnsi"/>
                <w:sz w:val="18"/>
                <w:szCs w:val="18"/>
              </w:rPr>
            </w:pPr>
          </w:p>
        </w:tc>
      </w:tr>
      <w:tr w:rsidR="009C56C6" w:rsidRPr="00A1343B" w14:paraId="195E5B3E" w14:textId="77777777" w:rsidTr="00410980">
        <w:trPr>
          <w:trHeight w:val="818"/>
        </w:trPr>
        <w:tc>
          <w:tcPr>
            <w:tcW w:w="568" w:type="dxa"/>
            <w:tcBorders>
              <w:top w:val="single" w:sz="6" w:space="0" w:color="000000"/>
              <w:left w:val="single" w:sz="6" w:space="0" w:color="000000"/>
              <w:bottom w:val="single" w:sz="6" w:space="0" w:color="000000"/>
              <w:right w:val="single" w:sz="6" w:space="0" w:color="000000"/>
            </w:tcBorders>
            <w:hideMark/>
          </w:tcPr>
          <w:p w14:paraId="05E6A7C0" w14:textId="77777777" w:rsidR="009C56C6" w:rsidRPr="0086557A" w:rsidRDefault="009C56C6" w:rsidP="00410980">
            <w:pPr>
              <w:jc w:val="both"/>
              <w:rPr>
                <w:rFonts w:cstheme="minorHAnsi"/>
                <w:color w:val="000000"/>
                <w:szCs w:val="20"/>
              </w:rPr>
            </w:pPr>
            <w:r w:rsidRPr="0086557A">
              <w:rPr>
                <w:rFonts w:cstheme="minorHAnsi"/>
                <w:color w:val="000000"/>
                <w:szCs w:val="20"/>
              </w:rPr>
              <w:t>13</w:t>
            </w:r>
          </w:p>
        </w:tc>
        <w:tc>
          <w:tcPr>
            <w:tcW w:w="1701" w:type="dxa"/>
            <w:tcBorders>
              <w:top w:val="single" w:sz="6" w:space="0" w:color="000000"/>
              <w:left w:val="single" w:sz="6" w:space="0" w:color="000000"/>
              <w:bottom w:val="single" w:sz="6" w:space="0" w:color="000000"/>
              <w:right w:val="single" w:sz="6" w:space="0" w:color="000000"/>
            </w:tcBorders>
            <w:hideMark/>
          </w:tcPr>
          <w:p w14:paraId="7CBE2E1D" w14:textId="77777777" w:rsidR="009C56C6" w:rsidRPr="00A1343B" w:rsidRDefault="009C56C6" w:rsidP="00410980">
            <w:pPr>
              <w:rPr>
                <w:rFonts w:cstheme="minorHAnsi"/>
                <w:color w:val="000000"/>
                <w:sz w:val="18"/>
                <w:szCs w:val="18"/>
              </w:rPr>
            </w:pPr>
            <w:r w:rsidRPr="00A1343B">
              <w:rPr>
                <w:rFonts w:cstheme="minorHAnsi"/>
                <w:color w:val="000000"/>
                <w:sz w:val="18"/>
                <w:szCs w:val="18"/>
              </w:rPr>
              <w:t xml:space="preserve">Veilige </w:t>
            </w:r>
            <w:proofErr w:type="spellStart"/>
            <w:r w:rsidRPr="00A1343B">
              <w:rPr>
                <w:rFonts w:cstheme="minorHAnsi"/>
                <w:color w:val="000000"/>
                <w:sz w:val="18"/>
                <w:szCs w:val="18"/>
              </w:rPr>
              <w:t>applicatie-ontwikkeling</w:t>
            </w:r>
            <w:proofErr w:type="spellEnd"/>
            <w:r w:rsidRPr="00A1343B">
              <w:rPr>
                <w:rFonts w:cstheme="minorHAnsi"/>
                <w:color w:val="000000"/>
                <w:sz w:val="18"/>
                <w:szCs w:val="18"/>
              </w:rPr>
              <w:t xml:space="preserve"> </w:t>
            </w:r>
          </w:p>
        </w:tc>
        <w:tc>
          <w:tcPr>
            <w:tcW w:w="4678" w:type="dxa"/>
            <w:tcBorders>
              <w:top w:val="single" w:sz="6" w:space="0" w:color="000000"/>
              <w:left w:val="single" w:sz="6" w:space="0" w:color="000000"/>
              <w:bottom w:val="single" w:sz="6" w:space="0" w:color="000000"/>
              <w:right w:val="single" w:sz="6" w:space="0" w:color="000000"/>
            </w:tcBorders>
            <w:hideMark/>
          </w:tcPr>
          <w:p w14:paraId="26FC05AC" w14:textId="77777777" w:rsidR="009C56C6" w:rsidRPr="00A1343B" w:rsidRDefault="009C56C6" w:rsidP="00410980">
            <w:pPr>
              <w:rPr>
                <w:rFonts w:cstheme="minorHAnsi"/>
                <w:color w:val="000000"/>
                <w:sz w:val="18"/>
                <w:szCs w:val="18"/>
              </w:rPr>
            </w:pPr>
            <w:r w:rsidRPr="00A1343B">
              <w:rPr>
                <w:rFonts w:cstheme="minorHAnsi"/>
                <w:color w:val="000000"/>
                <w:sz w:val="18"/>
                <w:szCs w:val="18"/>
              </w:rPr>
              <w:t xml:space="preserve">Verwerker gebruikt </w:t>
            </w:r>
            <w:proofErr w:type="spellStart"/>
            <w:r w:rsidRPr="00A1343B">
              <w:rPr>
                <w:rFonts w:cstheme="minorHAnsi"/>
                <w:color w:val="000000"/>
                <w:sz w:val="18"/>
                <w:szCs w:val="18"/>
              </w:rPr>
              <w:t>industriestandaarden</w:t>
            </w:r>
            <w:proofErr w:type="spellEnd"/>
            <w:r w:rsidRPr="00A1343B">
              <w:rPr>
                <w:rFonts w:cstheme="minorHAnsi"/>
                <w:color w:val="000000"/>
                <w:sz w:val="18"/>
                <w:szCs w:val="18"/>
              </w:rPr>
              <w:t xml:space="preserve"> (bv. OWASP, BSIMM, ACS, NIST) om beveiliging in applicatieontwikkeling te integreren. </w:t>
            </w:r>
          </w:p>
        </w:tc>
        <w:tc>
          <w:tcPr>
            <w:tcW w:w="2126" w:type="dxa"/>
            <w:tcBorders>
              <w:top w:val="single" w:sz="6" w:space="0" w:color="000000"/>
              <w:left w:val="single" w:sz="6" w:space="0" w:color="000000"/>
              <w:bottom w:val="single" w:sz="6" w:space="0" w:color="000000"/>
              <w:right w:val="single" w:sz="6" w:space="0" w:color="000000"/>
            </w:tcBorders>
          </w:tcPr>
          <w:p w14:paraId="2D726A22" w14:textId="77777777" w:rsidR="009C56C6" w:rsidRPr="00A1343B" w:rsidRDefault="009C56C6" w:rsidP="00410980">
            <w:pPr>
              <w:tabs>
                <w:tab w:val="left" w:pos="1331"/>
              </w:tabs>
              <w:rPr>
                <w:rFonts w:cstheme="minorHAnsi"/>
                <w:color w:val="000000"/>
                <w:sz w:val="18"/>
                <w:szCs w:val="18"/>
              </w:rPr>
            </w:pPr>
          </w:p>
        </w:tc>
      </w:tr>
      <w:tr w:rsidR="009C56C6" w:rsidRPr="00A1343B" w14:paraId="62A9C4FA" w14:textId="77777777" w:rsidTr="00410980">
        <w:trPr>
          <w:trHeight w:val="506"/>
        </w:trPr>
        <w:tc>
          <w:tcPr>
            <w:tcW w:w="568" w:type="dxa"/>
            <w:tcBorders>
              <w:top w:val="single" w:sz="6" w:space="0" w:color="000000"/>
              <w:left w:val="single" w:sz="6" w:space="0" w:color="000000"/>
              <w:bottom w:val="single" w:sz="6" w:space="0" w:color="000000"/>
              <w:right w:val="single" w:sz="6" w:space="0" w:color="000000"/>
            </w:tcBorders>
            <w:hideMark/>
          </w:tcPr>
          <w:p w14:paraId="53DF188A" w14:textId="77777777" w:rsidR="009C56C6" w:rsidRPr="0086557A" w:rsidRDefault="009C56C6" w:rsidP="00410980">
            <w:pPr>
              <w:jc w:val="both"/>
              <w:rPr>
                <w:rFonts w:cstheme="minorHAnsi"/>
                <w:color w:val="000000"/>
                <w:szCs w:val="20"/>
              </w:rPr>
            </w:pPr>
            <w:r w:rsidRPr="0086557A">
              <w:rPr>
                <w:rFonts w:cstheme="minorHAnsi"/>
                <w:color w:val="000000"/>
                <w:szCs w:val="20"/>
              </w:rPr>
              <w:t>14</w:t>
            </w:r>
          </w:p>
        </w:tc>
        <w:tc>
          <w:tcPr>
            <w:tcW w:w="1701" w:type="dxa"/>
            <w:tcBorders>
              <w:top w:val="single" w:sz="6" w:space="0" w:color="000000"/>
              <w:left w:val="single" w:sz="6" w:space="0" w:color="000000"/>
              <w:bottom w:val="single" w:sz="6" w:space="0" w:color="000000"/>
              <w:right w:val="single" w:sz="6" w:space="0" w:color="000000"/>
            </w:tcBorders>
            <w:hideMark/>
          </w:tcPr>
          <w:p w14:paraId="30BD36C2" w14:textId="77777777" w:rsidR="009C56C6" w:rsidRPr="00A1343B" w:rsidRDefault="009C56C6" w:rsidP="00410980">
            <w:pPr>
              <w:rPr>
                <w:rFonts w:cstheme="minorHAnsi"/>
                <w:color w:val="000000"/>
                <w:sz w:val="18"/>
                <w:szCs w:val="18"/>
              </w:rPr>
            </w:pPr>
            <w:r w:rsidRPr="00A1343B">
              <w:rPr>
                <w:rFonts w:cstheme="minorHAnsi"/>
                <w:color w:val="000000"/>
                <w:sz w:val="18"/>
                <w:szCs w:val="18"/>
              </w:rPr>
              <w:t>Onafhankelijke controle</w:t>
            </w:r>
          </w:p>
        </w:tc>
        <w:tc>
          <w:tcPr>
            <w:tcW w:w="4678" w:type="dxa"/>
            <w:tcBorders>
              <w:top w:val="single" w:sz="6" w:space="0" w:color="000000"/>
              <w:left w:val="single" w:sz="6" w:space="0" w:color="000000"/>
              <w:bottom w:val="single" w:sz="6" w:space="0" w:color="000000"/>
              <w:right w:val="single" w:sz="6" w:space="0" w:color="000000"/>
            </w:tcBorders>
            <w:hideMark/>
          </w:tcPr>
          <w:p w14:paraId="65EA7509" w14:textId="77777777" w:rsidR="009C56C6" w:rsidRPr="00A1343B" w:rsidRDefault="009C56C6" w:rsidP="00410980">
            <w:pPr>
              <w:rPr>
                <w:rFonts w:cstheme="minorHAnsi"/>
                <w:color w:val="000000"/>
                <w:sz w:val="18"/>
                <w:szCs w:val="18"/>
              </w:rPr>
            </w:pPr>
            <w:r w:rsidRPr="00A1343B">
              <w:rPr>
                <w:rFonts w:cstheme="minorHAnsi"/>
                <w:color w:val="000000"/>
                <w:sz w:val="18"/>
                <w:szCs w:val="18"/>
              </w:rPr>
              <w:t xml:space="preserve">Verwerker staat toe dat een externe partij audits, kwetsbaarheidsscans en periodieke penetratietests op zijn applicaties en netwerken uitvoert in opdracht van Verwerkingsverantwoordelijke, in overleg met Verwerker. </w:t>
            </w:r>
          </w:p>
          <w:p w14:paraId="6E98BBD3" w14:textId="77777777" w:rsidR="009C56C6" w:rsidRPr="00A1343B" w:rsidRDefault="009C56C6" w:rsidP="00410980">
            <w:pPr>
              <w:rPr>
                <w:rFonts w:cstheme="minorHAnsi"/>
                <w:color w:val="000000"/>
                <w:sz w:val="18"/>
                <w:szCs w:val="18"/>
              </w:rPr>
            </w:pPr>
            <w:r w:rsidRPr="00A1343B">
              <w:rPr>
                <w:rFonts w:cstheme="minorHAnsi"/>
                <w:color w:val="000000"/>
                <w:sz w:val="18"/>
                <w:szCs w:val="18"/>
              </w:rPr>
              <w:t>Bij voorkeur geeft Verwerker zelf ook regelmatig opdracht aan deskundige externe partijen om audits, kwetsbaarheidsscans en periodieke penetratietests op zijn applicaties en netwerken uit te voeren.</w:t>
            </w:r>
          </w:p>
          <w:p w14:paraId="746A7A85" w14:textId="77777777" w:rsidR="009C56C6" w:rsidRPr="00A1343B" w:rsidRDefault="009C56C6" w:rsidP="00410980">
            <w:pPr>
              <w:rPr>
                <w:rFonts w:cstheme="minorHAnsi"/>
                <w:color w:val="000000"/>
                <w:sz w:val="18"/>
                <w:szCs w:val="18"/>
              </w:rPr>
            </w:pPr>
            <w:r w:rsidRPr="00A1343B">
              <w:rPr>
                <w:rFonts w:cstheme="minorHAnsi"/>
                <w:color w:val="000000"/>
                <w:sz w:val="18"/>
                <w:szCs w:val="18"/>
              </w:rPr>
              <w:t xml:space="preserve">Bij voorkeur heeft Verwerker ook beleid en procedures voor het vinden en melden van beveiligingsproblemen door onafhankelijke beveiligingsonderzoekers (zoals </w:t>
            </w:r>
            <w:proofErr w:type="spellStart"/>
            <w:r w:rsidRPr="00A1343B">
              <w:rPr>
                <w:rFonts w:cstheme="minorHAnsi"/>
                <w:i/>
                <w:iCs/>
                <w:color w:val="000000"/>
                <w:sz w:val="18"/>
                <w:szCs w:val="18"/>
              </w:rPr>
              <w:t>responsible</w:t>
            </w:r>
            <w:proofErr w:type="spellEnd"/>
            <w:r w:rsidRPr="00A1343B">
              <w:rPr>
                <w:rFonts w:cstheme="minorHAnsi"/>
                <w:i/>
                <w:iCs/>
                <w:color w:val="000000"/>
                <w:sz w:val="18"/>
                <w:szCs w:val="18"/>
              </w:rPr>
              <w:t xml:space="preserve"> </w:t>
            </w:r>
            <w:proofErr w:type="spellStart"/>
            <w:r w:rsidRPr="00A1343B">
              <w:rPr>
                <w:rFonts w:cstheme="minorHAnsi"/>
                <w:i/>
                <w:iCs/>
                <w:color w:val="000000"/>
                <w:sz w:val="18"/>
                <w:szCs w:val="18"/>
              </w:rPr>
              <w:t>disclosure</w:t>
            </w:r>
            <w:proofErr w:type="spellEnd"/>
            <w:r w:rsidRPr="00A1343B">
              <w:rPr>
                <w:rFonts w:cstheme="minorHAnsi"/>
                <w:i/>
                <w:iCs/>
                <w:color w:val="000000"/>
                <w:sz w:val="18"/>
                <w:szCs w:val="18"/>
              </w:rPr>
              <w:t xml:space="preserve"> policy</w:t>
            </w:r>
            <w:r w:rsidRPr="00A1343B">
              <w:rPr>
                <w:rFonts w:cstheme="minorHAnsi"/>
                <w:color w:val="000000"/>
                <w:sz w:val="18"/>
                <w:szCs w:val="18"/>
              </w:rPr>
              <w:t xml:space="preserve"> en/of </w:t>
            </w:r>
            <w:r w:rsidRPr="00A1343B">
              <w:rPr>
                <w:rFonts w:cstheme="minorHAnsi"/>
                <w:i/>
                <w:iCs/>
                <w:color w:val="000000"/>
                <w:sz w:val="18"/>
                <w:szCs w:val="18"/>
              </w:rPr>
              <w:t xml:space="preserve">bug </w:t>
            </w:r>
            <w:proofErr w:type="spellStart"/>
            <w:r w:rsidRPr="00A1343B">
              <w:rPr>
                <w:rFonts w:cstheme="minorHAnsi"/>
                <w:i/>
                <w:iCs/>
                <w:color w:val="000000"/>
                <w:sz w:val="18"/>
                <w:szCs w:val="18"/>
              </w:rPr>
              <w:t>bounty</w:t>
            </w:r>
            <w:proofErr w:type="spellEnd"/>
            <w:r w:rsidRPr="00A1343B">
              <w:rPr>
                <w:rFonts w:cstheme="minorHAnsi"/>
                <w:i/>
                <w:iCs/>
                <w:color w:val="000000"/>
                <w:sz w:val="18"/>
                <w:szCs w:val="18"/>
              </w:rPr>
              <w:t xml:space="preserve"> programma</w:t>
            </w:r>
            <w:r w:rsidRPr="00A1343B">
              <w:rPr>
                <w:rFonts w:cstheme="minorHAnsi"/>
                <w:color w:val="000000"/>
                <w:sz w:val="18"/>
                <w:szCs w:val="18"/>
              </w:rPr>
              <w:t>). Het toekennen van beloningen aan partijen die substantiële beveiligingsproblemen op een verantwoorde manier hebben gemeld, wordt hierbij als positief beschouwd.</w:t>
            </w:r>
          </w:p>
        </w:tc>
        <w:tc>
          <w:tcPr>
            <w:tcW w:w="2126" w:type="dxa"/>
            <w:tcBorders>
              <w:top w:val="single" w:sz="6" w:space="0" w:color="000000"/>
              <w:left w:val="single" w:sz="6" w:space="0" w:color="000000"/>
              <w:bottom w:val="single" w:sz="6" w:space="0" w:color="000000"/>
              <w:right w:val="single" w:sz="6" w:space="0" w:color="000000"/>
            </w:tcBorders>
          </w:tcPr>
          <w:p w14:paraId="33EB3DAC" w14:textId="77777777" w:rsidR="009C56C6" w:rsidRPr="00A1343B" w:rsidRDefault="009C56C6" w:rsidP="00410980">
            <w:pPr>
              <w:rPr>
                <w:rFonts w:cstheme="minorHAnsi"/>
                <w:color w:val="000000"/>
                <w:sz w:val="18"/>
                <w:szCs w:val="18"/>
              </w:rPr>
            </w:pPr>
          </w:p>
        </w:tc>
      </w:tr>
    </w:tbl>
    <w:p w14:paraId="25F68E54" w14:textId="77777777" w:rsidR="009C56C6" w:rsidRPr="00255BBA" w:rsidRDefault="009C56C6" w:rsidP="009C56C6">
      <w:pPr>
        <w:rPr>
          <w:b/>
          <w:bCs/>
          <w:iCs/>
        </w:rPr>
      </w:pPr>
    </w:p>
    <w:p w14:paraId="7EBEE861" w14:textId="77777777" w:rsidR="009C56C6" w:rsidRDefault="009C56C6" w:rsidP="009C56C6">
      <w:pPr>
        <w:rPr>
          <w:iCs/>
        </w:rPr>
      </w:pPr>
      <w:r w:rsidRPr="00255BBA">
        <w:rPr>
          <w:iCs/>
        </w:rPr>
        <w:t>Voor zover in bovenstaande tabel wordt verwezen naar documenten van Verwerker, stelt Verwerker steeds de actuele versie van het desbetreffende document ter beschikking aan Verwerkingsverantwoordelijke.</w:t>
      </w:r>
    </w:p>
    <w:p w14:paraId="7CE5D675" w14:textId="77777777" w:rsidR="009C56C6" w:rsidRPr="00255BBA" w:rsidRDefault="009C56C6" w:rsidP="009C56C6">
      <w:pPr>
        <w:rPr>
          <w:iCs/>
        </w:rPr>
      </w:pPr>
      <w:r>
        <w:rPr>
          <w:iCs/>
        </w:rPr>
        <w:t>Datum van de laatste wijziging: [</w:t>
      </w:r>
      <w:r w:rsidRPr="00D874F5">
        <w:rPr>
          <w:iCs/>
          <w:highlight w:val="yellow"/>
        </w:rPr>
        <w:t>DATUM</w:t>
      </w:r>
      <w:r>
        <w:rPr>
          <w:iCs/>
        </w:rPr>
        <w:t>]</w:t>
      </w:r>
    </w:p>
    <w:p w14:paraId="48776618" w14:textId="77777777" w:rsidR="00300F80" w:rsidRDefault="00300F80">
      <w:pPr>
        <w:spacing w:after="160" w:line="259" w:lineRule="auto"/>
        <w:rPr>
          <w:rFonts w:cstheme="minorHAnsi"/>
          <w:b/>
          <w:bCs/>
          <w:szCs w:val="20"/>
          <w:u w:val="single"/>
        </w:rPr>
      </w:pPr>
      <w:r>
        <w:rPr>
          <w:rFonts w:cstheme="minorHAnsi"/>
          <w:b/>
          <w:bCs/>
          <w:szCs w:val="20"/>
          <w:u w:val="single"/>
        </w:rPr>
        <w:br w:type="page"/>
      </w:r>
    </w:p>
    <w:p w14:paraId="1B0C8CA0" w14:textId="56A664D7" w:rsidR="009C56C6" w:rsidRPr="00340B3E" w:rsidRDefault="009C56C6" w:rsidP="00300F80">
      <w:pPr>
        <w:spacing w:after="160" w:line="259" w:lineRule="auto"/>
        <w:rPr>
          <w:rFonts w:cstheme="minorHAnsi"/>
          <w:b/>
          <w:bCs/>
          <w:szCs w:val="20"/>
        </w:rPr>
      </w:pPr>
      <w:r w:rsidRPr="00340B3E">
        <w:rPr>
          <w:rFonts w:cstheme="minorHAnsi"/>
          <w:b/>
          <w:bCs/>
          <w:szCs w:val="20"/>
          <w:u w:val="single"/>
        </w:rPr>
        <w:t>Bijlage C</w:t>
      </w:r>
      <w:r w:rsidRPr="00340B3E">
        <w:rPr>
          <w:rFonts w:cstheme="minorHAnsi"/>
          <w:b/>
          <w:bCs/>
          <w:szCs w:val="20"/>
        </w:rPr>
        <w:t xml:space="preserve">: Melden </w:t>
      </w:r>
      <w:r>
        <w:rPr>
          <w:rFonts w:cstheme="minorHAnsi"/>
          <w:b/>
          <w:bCs/>
          <w:szCs w:val="20"/>
        </w:rPr>
        <w:t>Inbreuk</w:t>
      </w:r>
    </w:p>
    <w:p w14:paraId="4B7B91B1" w14:textId="77777777" w:rsidR="009C56C6" w:rsidRPr="00340B3E" w:rsidRDefault="009C56C6" w:rsidP="009C56C6">
      <w:pPr>
        <w:spacing w:after="0" w:line="259" w:lineRule="auto"/>
        <w:jc w:val="both"/>
        <w:rPr>
          <w:rFonts w:cstheme="minorHAnsi"/>
          <w:b/>
          <w:szCs w:val="20"/>
        </w:rPr>
      </w:pPr>
    </w:p>
    <w:p w14:paraId="5E911CA6" w14:textId="77777777" w:rsidR="009C56C6" w:rsidRPr="00340B3E" w:rsidRDefault="009C56C6" w:rsidP="009C56C6">
      <w:pPr>
        <w:spacing w:after="0" w:line="259" w:lineRule="auto"/>
        <w:jc w:val="both"/>
        <w:rPr>
          <w:rFonts w:cstheme="minorHAnsi"/>
          <w:b/>
          <w:szCs w:val="20"/>
        </w:rPr>
      </w:pPr>
      <w:r w:rsidRPr="00340B3E">
        <w:rPr>
          <w:rFonts w:cstheme="minorHAnsi"/>
          <w:b/>
          <w:szCs w:val="20"/>
        </w:rPr>
        <w:t xml:space="preserve">Voor het melden van een </w:t>
      </w:r>
      <w:r>
        <w:rPr>
          <w:rFonts w:cstheme="minorHAnsi"/>
          <w:b/>
          <w:szCs w:val="20"/>
        </w:rPr>
        <w:t xml:space="preserve">(vermoeden van een) </w:t>
      </w:r>
      <w:r w:rsidRPr="00340B3E">
        <w:rPr>
          <w:rFonts w:cstheme="minorHAnsi"/>
          <w:b/>
          <w:szCs w:val="20"/>
        </w:rPr>
        <w:t>Inbreuk kan contact worden opgenomen met:</w:t>
      </w:r>
    </w:p>
    <w:p w14:paraId="0004F4FC" w14:textId="77777777" w:rsidR="009C56C6" w:rsidRPr="00340B3E" w:rsidRDefault="009C56C6" w:rsidP="009C56C6">
      <w:pPr>
        <w:spacing w:after="0" w:line="259" w:lineRule="auto"/>
        <w:jc w:val="both"/>
        <w:rPr>
          <w:rFonts w:cstheme="minorHAnsi"/>
          <w:b/>
          <w:szCs w:val="20"/>
        </w:rPr>
      </w:pPr>
    </w:p>
    <w:tbl>
      <w:tblPr>
        <w:tblStyle w:val="Tabelraster"/>
        <w:tblW w:w="9634" w:type="dxa"/>
        <w:tblLook w:val="04A0" w:firstRow="1" w:lastRow="0" w:firstColumn="1" w:lastColumn="0" w:noHBand="0" w:noVBand="1"/>
      </w:tblPr>
      <w:tblGrid>
        <w:gridCol w:w="3254"/>
        <w:gridCol w:w="1496"/>
        <w:gridCol w:w="1288"/>
        <w:gridCol w:w="3596"/>
      </w:tblGrid>
      <w:tr w:rsidR="009C56C6" w:rsidRPr="00340B3E" w14:paraId="7D087681" w14:textId="77777777" w:rsidTr="00410980">
        <w:tc>
          <w:tcPr>
            <w:tcW w:w="2590" w:type="dxa"/>
          </w:tcPr>
          <w:p w14:paraId="59371181" w14:textId="77777777" w:rsidR="009C56C6" w:rsidRPr="000241CE" w:rsidRDefault="009C56C6" w:rsidP="00410980">
            <w:pPr>
              <w:rPr>
                <w:rFonts w:cstheme="minorHAnsi"/>
                <w:b/>
                <w:bCs/>
                <w:iCs/>
                <w:szCs w:val="20"/>
              </w:rPr>
            </w:pPr>
            <w:r w:rsidRPr="000241CE">
              <w:rPr>
                <w:rFonts w:cstheme="minorHAnsi"/>
                <w:b/>
                <w:bCs/>
                <w:iCs/>
                <w:szCs w:val="20"/>
              </w:rPr>
              <w:t>Contactgegevens</w:t>
            </w:r>
            <w:r w:rsidRPr="000241CE">
              <w:rPr>
                <w:rFonts w:cstheme="minorHAnsi"/>
                <w:b/>
                <w:bCs/>
                <w:iCs/>
                <w:szCs w:val="20"/>
              </w:rPr>
              <w:br/>
              <w:t xml:space="preserve">bij (vermoeden van) Inbreuk </w:t>
            </w:r>
          </w:p>
        </w:tc>
        <w:tc>
          <w:tcPr>
            <w:tcW w:w="1628" w:type="dxa"/>
          </w:tcPr>
          <w:p w14:paraId="30A77747" w14:textId="77777777" w:rsidR="009C56C6" w:rsidRPr="000241CE" w:rsidRDefault="009C56C6" w:rsidP="00410980">
            <w:pPr>
              <w:rPr>
                <w:rFonts w:cstheme="minorHAnsi"/>
                <w:b/>
                <w:bCs/>
                <w:iCs/>
                <w:szCs w:val="20"/>
              </w:rPr>
            </w:pPr>
            <w:r w:rsidRPr="000241CE">
              <w:rPr>
                <w:rFonts w:cstheme="minorHAnsi"/>
                <w:b/>
                <w:bCs/>
                <w:iCs/>
                <w:szCs w:val="20"/>
              </w:rPr>
              <w:t>Naam</w:t>
            </w:r>
          </w:p>
        </w:tc>
        <w:tc>
          <w:tcPr>
            <w:tcW w:w="1359" w:type="dxa"/>
          </w:tcPr>
          <w:p w14:paraId="2397B856" w14:textId="77777777" w:rsidR="009C56C6" w:rsidRPr="000241CE" w:rsidRDefault="009C56C6" w:rsidP="00410980">
            <w:pPr>
              <w:rPr>
                <w:rFonts w:cstheme="minorHAnsi"/>
                <w:b/>
                <w:bCs/>
                <w:iCs/>
                <w:szCs w:val="20"/>
              </w:rPr>
            </w:pPr>
            <w:r w:rsidRPr="000241CE">
              <w:rPr>
                <w:rFonts w:cstheme="minorHAnsi"/>
                <w:b/>
                <w:bCs/>
                <w:iCs/>
                <w:szCs w:val="20"/>
              </w:rPr>
              <w:t>Functie</w:t>
            </w:r>
          </w:p>
        </w:tc>
        <w:tc>
          <w:tcPr>
            <w:tcW w:w="4057" w:type="dxa"/>
          </w:tcPr>
          <w:p w14:paraId="0E87710B" w14:textId="77777777" w:rsidR="009C56C6" w:rsidRPr="000241CE" w:rsidRDefault="009C56C6" w:rsidP="00410980">
            <w:pPr>
              <w:rPr>
                <w:rFonts w:cstheme="minorHAnsi"/>
                <w:b/>
                <w:bCs/>
                <w:iCs/>
                <w:szCs w:val="20"/>
              </w:rPr>
            </w:pPr>
            <w:r w:rsidRPr="000241CE">
              <w:rPr>
                <w:rFonts w:cstheme="minorHAnsi"/>
                <w:b/>
                <w:bCs/>
                <w:iCs/>
                <w:szCs w:val="20"/>
              </w:rPr>
              <w:t>E-mail</w:t>
            </w:r>
            <w:r w:rsidRPr="000241CE">
              <w:rPr>
                <w:rFonts w:cstheme="minorHAnsi"/>
                <w:b/>
                <w:bCs/>
                <w:iCs/>
                <w:szCs w:val="20"/>
              </w:rPr>
              <w:br/>
              <w:t>adres</w:t>
            </w:r>
          </w:p>
        </w:tc>
      </w:tr>
      <w:tr w:rsidR="009C56C6" w:rsidRPr="00340B3E" w14:paraId="2E1D9D01" w14:textId="77777777" w:rsidTr="00410980">
        <w:tc>
          <w:tcPr>
            <w:tcW w:w="2590" w:type="dxa"/>
          </w:tcPr>
          <w:p w14:paraId="48B725F4" w14:textId="77777777" w:rsidR="009C56C6" w:rsidRPr="00937701" w:rsidRDefault="009C56C6" w:rsidP="00410980">
            <w:pPr>
              <w:rPr>
                <w:rFonts w:cstheme="minorHAnsi"/>
                <w:bCs/>
                <w:i/>
                <w:iCs/>
                <w:szCs w:val="20"/>
              </w:rPr>
            </w:pPr>
            <w:r w:rsidRPr="00937701">
              <w:rPr>
                <w:rFonts w:cstheme="minorHAnsi"/>
                <w:bCs/>
                <w:iCs/>
                <w:szCs w:val="20"/>
              </w:rPr>
              <w:t>Verwerkingsverantwoordelijke</w:t>
            </w:r>
          </w:p>
        </w:tc>
        <w:tc>
          <w:tcPr>
            <w:tcW w:w="1628" w:type="dxa"/>
          </w:tcPr>
          <w:p w14:paraId="3537DB7B" w14:textId="77777777" w:rsidR="009C56C6" w:rsidRPr="00937701" w:rsidRDefault="009C56C6" w:rsidP="00410980">
            <w:pPr>
              <w:rPr>
                <w:rFonts w:cstheme="minorHAnsi"/>
                <w:bCs/>
                <w:iCs/>
                <w:szCs w:val="20"/>
              </w:rPr>
            </w:pPr>
            <w:r w:rsidRPr="00937701">
              <w:rPr>
                <w:rFonts w:cstheme="minorHAnsi"/>
                <w:bCs/>
                <w:iCs/>
                <w:szCs w:val="20"/>
              </w:rPr>
              <w:t xml:space="preserve">(n.v.t. – we hebben diverse privacy </w:t>
            </w:r>
            <w:proofErr w:type="spellStart"/>
            <w:r w:rsidRPr="00937701">
              <w:rPr>
                <w:rFonts w:cstheme="minorHAnsi"/>
                <w:bCs/>
                <w:iCs/>
                <w:szCs w:val="20"/>
              </w:rPr>
              <w:t>officers</w:t>
            </w:r>
            <w:proofErr w:type="spellEnd"/>
            <w:r w:rsidRPr="00937701">
              <w:rPr>
                <w:rFonts w:cstheme="minorHAnsi"/>
                <w:bCs/>
                <w:iCs/>
                <w:szCs w:val="20"/>
              </w:rPr>
              <w:t>)</w:t>
            </w:r>
          </w:p>
        </w:tc>
        <w:tc>
          <w:tcPr>
            <w:tcW w:w="1359" w:type="dxa"/>
          </w:tcPr>
          <w:p w14:paraId="3AEBCF5B" w14:textId="77777777" w:rsidR="009C56C6" w:rsidRPr="00937701" w:rsidRDefault="009C56C6" w:rsidP="00410980">
            <w:pPr>
              <w:rPr>
                <w:rFonts w:cstheme="minorHAnsi"/>
                <w:bCs/>
                <w:iCs/>
                <w:szCs w:val="20"/>
              </w:rPr>
            </w:pPr>
            <w:r w:rsidRPr="00937701">
              <w:rPr>
                <w:rFonts w:cstheme="minorHAnsi"/>
                <w:bCs/>
                <w:iCs/>
                <w:szCs w:val="20"/>
              </w:rPr>
              <w:t xml:space="preserve">Privacy </w:t>
            </w:r>
            <w:proofErr w:type="spellStart"/>
            <w:r w:rsidRPr="00937701">
              <w:rPr>
                <w:rFonts w:cstheme="minorHAnsi"/>
                <w:bCs/>
                <w:iCs/>
                <w:szCs w:val="20"/>
              </w:rPr>
              <w:t>officer</w:t>
            </w:r>
            <w:proofErr w:type="spellEnd"/>
          </w:p>
        </w:tc>
        <w:tc>
          <w:tcPr>
            <w:tcW w:w="4057" w:type="dxa"/>
          </w:tcPr>
          <w:p w14:paraId="037EAF74" w14:textId="77777777" w:rsidR="009C56C6" w:rsidRPr="00B97635" w:rsidRDefault="009C56C6" w:rsidP="00410980">
            <w:pPr>
              <w:rPr>
                <w:rFonts w:cstheme="minorHAnsi"/>
                <w:bCs/>
                <w:iCs/>
                <w:szCs w:val="20"/>
                <w:highlight w:val="yellow"/>
              </w:rPr>
            </w:pPr>
            <w:r w:rsidRPr="00D84A58">
              <w:t>privacy@avans.nl</w:t>
            </w:r>
          </w:p>
        </w:tc>
      </w:tr>
      <w:tr w:rsidR="009C56C6" w:rsidRPr="00340B3E" w14:paraId="3A1E94C8" w14:textId="77777777" w:rsidTr="00410980">
        <w:tc>
          <w:tcPr>
            <w:tcW w:w="2590" w:type="dxa"/>
          </w:tcPr>
          <w:p w14:paraId="411CFB1E" w14:textId="77777777" w:rsidR="009C56C6" w:rsidRPr="00B97635" w:rsidRDefault="009C56C6" w:rsidP="00410980">
            <w:pPr>
              <w:rPr>
                <w:rFonts w:cstheme="minorHAnsi"/>
                <w:bCs/>
                <w:iCs/>
                <w:szCs w:val="20"/>
                <w:highlight w:val="yellow"/>
              </w:rPr>
            </w:pPr>
            <w:r w:rsidRPr="00B97635">
              <w:rPr>
                <w:rFonts w:cstheme="minorHAnsi"/>
                <w:bCs/>
                <w:iCs/>
                <w:szCs w:val="20"/>
                <w:highlight w:val="yellow"/>
              </w:rPr>
              <w:t>Verwerker</w:t>
            </w:r>
          </w:p>
        </w:tc>
        <w:tc>
          <w:tcPr>
            <w:tcW w:w="1628" w:type="dxa"/>
          </w:tcPr>
          <w:p w14:paraId="0FDA79E1" w14:textId="77777777" w:rsidR="009C56C6" w:rsidRPr="00B97635" w:rsidRDefault="009C56C6" w:rsidP="00410980">
            <w:pPr>
              <w:rPr>
                <w:rFonts w:cstheme="minorHAnsi"/>
                <w:bCs/>
                <w:iCs/>
                <w:szCs w:val="20"/>
                <w:highlight w:val="yellow"/>
              </w:rPr>
            </w:pPr>
          </w:p>
        </w:tc>
        <w:tc>
          <w:tcPr>
            <w:tcW w:w="1359" w:type="dxa"/>
          </w:tcPr>
          <w:p w14:paraId="4B826742" w14:textId="77777777" w:rsidR="009C56C6" w:rsidRPr="00B97635" w:rsidRDefault="009C56C6" w:rsidP="00410980">
            <w:pPr>
              <w:rPr>
                <w:rFonts w:cstheme="minorHAnsi"/>
                <w:bCs/>
                <w:iCs/>
                <w:szCs w:val="20"/>
                <w:highlight w:val="yellow"/>
              </w:rPr>
            </w:pPr>
          </w:p>
        </w:tc>
        <w:tc>
          <w:tcPr>
            <w:tcW w:w="4057" w:type="dxa"/>
          </w:tcPr>
          <w:p w14:paraId="64C0237E" w14:textId="77777777" w:rsidR="009C56C6" w:rsidRPr="00B97635" w:rsidRDefault="009C56C6" w:rsidP="00410980">
            <w:pPr>
              <w:rPr>
                <w:rFonts w:cstheme="minorHAnsi"/>
                <w:bCs/>
                <w:iCs/>
                <w:szCs w:val="20"/>
                <w:highlight w:val="yellow"/>
              </w:rPr>
            </w:pPr>
          </w:p>
        </w:tc>
      </w:tr>
    </w:tbl>
    <w:p w14:paraId="423E87BC" w14:textId="77777777" w:rsidR="009C56C6" w:rsidRPr="00340B3E" w:rsidRDefault="009C56C6" w:rsidP="009C56C6">
      <w:pPr>
        <w:spacing w:after="0" w:line="259" w:lineRule="auto"/>
        <w:jc w:val="both"/>
        <w:rPr>
          <w:rFonts w:cstheme="minorHAnsi"/>
          <w:b/>
          <w:iCs/>
          <w:szCs w:val="20"/>
          <w:lang w:eastAsia="nl-NL"/>
        </w:rPr>
      </w:pPr>
    </w:p>
    <w:p w14:paraId="73EA1148" w14:textId="77777777" w:rsidR="009C56C6" w:rsidRDefault="009C56C6" w:rsidP="0099303C">
      <w:pPr>
        <w:spacing w:line="240" w:lineRule="auto"/>
        <w:rPr>
          <w:rFonts w:cstheme="minorHAnsi"/>
          <w:b/>
          <w:bCs/>
          <w:iCs/>
          <w:szCs w:val="20"/>
          <w:u w:val="single"/>
        </w:rPr>
      </w:pPr>
      <w:bookmarkStart w:id="4" w:name="_Toc62468675"/>
      <w:bookmarkStart w:id="5" w:name="_Toc62468848"/>
      <w:bookmarkStart w:id="6" w:name="_Toc62468897"/>
      <w:r>
        <w:t xml:space="preserve">Verwerker vermeldt bij het melden van een Inbreuk in ieder geval de informatie zoals beschreven in de meest recente versie van het 'Meldloket datalekken' van de Autoriteit Persoonsgegevens, te vinden op: </w:t>
      </w:r>
      <w:hyperlink r:id="rId12" w:tgtFrame="_blank" w:history="1">
        <w:r>
          <w:rPr>
            <w:rStyle w:val="Hyperlink"/>
          </w:rPr>
          <w:t>https://datalekken.autoriteitpersoonsgegevens.nl/</w:t>
        </w:r>
      </w:hyperlink>
      <w:r>
        <w:t>, uitgewerkt in de ‘</w:t>
      </w:r>
      <w:r w:rsidRPr="00A31AA6">
        <w:t>Vragenlijst meldformulier datalekken</w:t>
      </w:r>
      <w:r>
        <w:t xml:space="preserve">’: </w:t>
      </w:r>
      <w:hyperlink r:id="rId13" w:history="1">
        <w:r w:rsidRPr="00F93D10">
          <w:rPr>
            <w:rStyle w:val="Hyperlink"/>
          </w:rPr>
          <w:t>https://autoriteitpersoonsgegevens.nl/documenten/vragenlijst-meldformulier-datalekken</w:t>
        </w:r>
      </w:hyperlink>
      <w:r>
        <w:t>.</w:t>
      </w:r>
      <w:bookmarkEnd w:id="4"/>
      <w:bookmarkEnd w:id="5"/>
      <w:bookmarkEnd w:id="6"/>
    </w:p>
    <w:p w14:paraId="75A5FD20" w14:textId="77777777" w:rsidR="009C56C6" w:rsidRPr="008245FF" w:rsidRDefault="009C56C6" w:rsidP="0099303C">
      <w:pPr>
        <w:spacing w:line="240" w:lineRule="auto"/>
      </w:pPr>
      <w:r w:rsidRPr="00AE5E2A">
        <w:rPr>
          <w:rFonts w:cstheme="minorHAnsi"/>
          <w:iCs/>
          <w:szCs w:val="20"/>
        </w:rPr>
        <w:t xml:space="preserve">Datum van </w:t>
      </w:r>
      <w:r>
        <w:rPr>
          <w:rFonts w:cstheme="minorHAnsi"/>
          <w:iCs/>
          <w:szCs w:val="20"/>
        </w:rPr>
        <w:t xml:space="preserve">de </w:t>
      </w:r>
      <w:r w:rsidRPr="00AE5E2A">
        <w:rPr>
          <w:rFonts w:cstheme="minorHAnsi"/>
          <w:iCs/>
          <w:szCs w:val="20"/>
        </w:rPr>
        <w:t>laatste wijziging: [</w:t>
      </w:r>
      <w:r w:rsidRPr="00AE5E2A">
        <w:rPr>
          <w:rFonts w:cstheme="minorHAnsi"/>
          <w:iCs/>
          <w:szCs w:val="20"/>
          <w:highlight w:val="yellow"/>
        </w:rPr>
        <w:t>DATUM</w:t>
      </w:r>
      <w:r w:rsidRPr="00AE5E2A">
        <w:rPr>
          <w:rFonts w:cstheme="minorHAnsi"/>
          <w:iCs/>
          <w:szCs w:val="20"/>
        </w:rPr>
        <w:t>]</w:t>
      </w:r>
    </w:p>
    <w:p w14:paraId="0561FBFB" w14:textId="77777777" w:rsidR="009C56C6" w:rsidRPr="009C56C6" w:rsidRDefault="009C56C6" w:rsidP="009C56C6"/>
    <w:sectPr w:rsidR="009C56C6" w:rsidRPr="009C56C6" w:rsidSect="0005305F">
      <w:headerReference w:type="default" r:id="rId14"/>
      <w:footerReference w:type="default" r:id="rId15"/>
      <w:pgSz w:w="11906" w:h="16838"/>
      <w:pgMar w:top="3289" w:right="1134" w:bottom="2495"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B053" w14:textId="77777777" w:rsidR="002735D2" w:rsidRDefault="002735D2" w:rsidP="00724105">
      <w:pPr>
        <w:spacing w:after="0" w:line="240" w:lineRule="auto"/>
      </w:pPr>
      <w:r>
        <w:separator/>
      </w:r>
    </w:p>
  </w:endnote>
  <w:endnote w:type="continuationSeparator" w:id="0">
    <w:p w14:paraId="31FCD311" w14:textId="77777777" w:rsidR="002735D2" w:rsidRDefault="002735D2" w:rsidP="00724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C1BF" w14:textId="77777777" w:rsidR="009C56C6" w:rsidRPr="00220104" w:rsidRDefault="009C56C6" w:rsidP="00410980">
    <w:pPr>
      <w:pStyle w:val="SNVoettekst"/>
    </w:pPr>
    <w:r>
      <w:rPr>
        <w:rStyle w:val="Paginanummer"/>
        <w:szCs w:val="16"/>
      </w:rPr>
      <w:tab/>
    </w:r>
    <w:r>
      <w:rPr>
        <w:rStyle w:val="Paginanummer"/>
        <w:szCs w:val="16"/>
      </w:rPr>
      <w:tab/>
    </w:r>
    <w:r>
      <w:rPr>
        <w:rStyle w:val="Paginanummer"/>
        <w:szCs w:val="16"/>
      </w:rPr>
      <w:fldChar w:fldCharType="begin"/>
    </w:r>
    <w:r>
      <w:rPr>
        <w:rStyle w:val="Paginanummer"/>
        <w:szCs w:val="16"/>
      </w:rPr>
      <w:instrText xml:space="preserve"> PAGE   \* MERGEFORMAT </w:instrText>
    </w:r>
    <w:r>
      <w:rPr>
        <w:rStyle w:val="Paginanummer"/>
        <w:szCs w:val="16"/>
      </w:rPr>
      <w:fldChar w:fldCharType="separate"/>
    </w:r>
    <w:r>
      <w:rPr>
        <w:rStyle w:val="Paginanummer"/>
        <w:noProof/>
        <w:szCs w:val="16"/>
      </w:rPr>
      <w:t>2</w:t>
    </w:r>
    <w:r>
      <w:rPr>
        <w:rStyle w:val="Paginanummer"/>
        <w:szCs w:val="16"/>
      </w:rPr>
      <w:fldChar w:fldCharType="end"/>
    </w:r>
    <w:r>
      <w:rPr>
        <w:rStyle w:val="Paginanummer"/>
        <w:szCs w:val="16"/>
      </w:rPr>
      <w:t>/</w:t>
    </w:r>
    <w:r>
      <w:rPr>
        <w:rStyle w:val="Paginanummer"/>
        <w:szCs w:val="16"/>
      </w:rPr>
      <w:fldChar w:fldCharType="begin"/>
    </w:r>
    <w:r>
      <w:rPr>
        <w:rStyle w:val="Paginanummer"/>
        <w:szCs w:val="16"/>
      </w:rPr>
      <w:instrText xml:space="preserve"> NUMPAGES   \* MERGEFORMAT </w:instrText>
    </w:r>
    <w:r>
      <w:rPr>
        <w:rStyle w:val="Paginanummer"/>
        <w:szCs w:val="16"/>
      </w:rPr>
      <w:fldChar w:fldCharType="separate"/>
    </w:r>
    <w:r>
      <w:rPr>
        <w:rStyle w:val="Paginanummer"/>
        <w:noProof/>
        <w:szCs w:val="16"/>
      </w:rPr>
      <w:t>17</w:t>
    </w:r>
    <w:r>
      <w:rPr>
        <w:rStyle w:val="Paginanumme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69B0" w14:textId="77777777" w:rsidR="002B5CA3" w:rsidRPr="000330B2" w:rsidRDefault="0005305F" w:rsidP="000330B2">
    <w:pPr>
      <w:pStyle w:val="Voettekst"/>
      <w:rPr>
        <w:color w:val="FFFFFF" w:themeColor="background1"/>
      </w:rPr>
    </w:pPr>
    <w:r>
      <w:rPr>
        <w:noProof/>
      </w:rPr>
      <w:drawing>
        <wp:anchor distT="0" distB="0" distL="114300" distR="114300" simplePos="0" relativeHeight="251658241" behindDoc="0" locked="0" layoutInCell="1" allowOverlap="1" wp14:anchorId="7DED24A4" wp14:editId="0DA3999F">
          <wp:simplePos x="0" y="0"/>
          <wp:positionH relativeFrom="column">
            <wp:posOffset>4771390</wp:posOffset>
          </wp:positionH>
          <wp:positionV relativeFrom="page">
            <wp:posOffset>9199245</wp:posOffset>
          </wp:positionV>
          <wp:extent cx="2116455" cy="1540510"/>
          <wp:effectExtent l="0" t="0" r="0" b="2540"/>
          <wp:wrapNone/>
          <wp:docPr id="105856526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65267" name="Afbeelding 1058565267"/>
                  <pic:cNvPicPr/>
                </pic:nvPicPr>
                <pic:blipFill>
                  <a:blip r:embed="rId1">
                    <a:extLst>
                      <a:ext uri="{28A0092B-C50C-407E-A947-70E740481C1C}">
                        <a14:useLocalDpi xmlns:a14="http://schemas.microsoft.com/office/drawing/2010/main" val="0"/>
                      </a:ext>
                    </a:extLst>
                  </a:blip>
                  <a:stretch>
                    <a:fillRect/>
                  </a:stretch>
                </pic:blipFill>
                <pic:spPr>
                  <a:xfrm>
                    <a:off x="0" y="0"/>
                    <a:ext cx="2116455" cy="1540510"/>
                  </a:xfrm>
                  <a:prstGeom prst="rect">
                    <a:avLst/>
                  </a:prstGeom>
                </pic:spPr>
              </pic:pic>
            </a:graphicData>
          </a:graphic>
          <wp14:sizeRelH relativeFrom="margin">
            <wp14:pctWidth>0</wp14:pctWidth>
          </wp14:sizeRelH>
          <wp14:sizeRelV relativeFrom="margin">
            <wp14:pctHeight>0</wp14:pctHeight>
          </wp14:sizeRelV>
        </wp:anchor>
      </w:drawing>
    </w:r>
    <w:r w:rsidR="002B5CA3" w:rsidRPr="000330B2">
      <w:rPr>
        <w:color w:val="FFFFFF" w:themeColor="background1"/>
      </w:rPr>
      <w:t>Witte tekst</w:t>
    </w:r>
  </w:p>
  <w:p w14:paraId="20D65483" w14:textId="77777777" w:rsidR="002B5CA3" w:rsidRPr="002B5CA3" w:rsidRDefault="002B5CA3" w:rsidP="000330B2">
    <w:pPr>
      <w:pStyle w:val="Voettekst"/>
    </w:pPr>
    <w:r w:rsidRPr="000330B2">
      <w:rPr>
        <w:color w:val="FFFFFF" w:themeColor="background1"/>
      </w:rPr>
      <w:t>Witte tekst</w:t>
    </w:r>
  </w:p>
  <w:p w14:paraId="5974FBAE" w14:textId="77777777" w:rsidR="00724105" w:rsidRPr="000330B2" w:rsidRDefault="00724105" w:rsidP="000330B2">
    <w:pPr>
      <w:pStyle w:val="Voettekst"/>
      <w:rPr>
        <w:b/>
        <w:bCs/>
      </w:rPr>
    </w:pPr>
    <w:r w:rsidRPr="000330B2">
      <w:rPr>
        <w:b/>
        <w:bCs/>
      </w:rPr>
      <w:t>Avans Hogeschool</w:t>
    </w:r>
  </w:p>
  <w:p w14:paraId="77E83719" w14:textId="77777777" w:rsidR="00724105" w:rsidRPr="008F707D" w:rsidRDefault="00724105" w:rsidP="000330B2">
    <w:pPr>
      <w:pStyle w:val="Voettekst"/>
    </w:pPr>
    <w:r w:rsidRPr="008F707D">
      <w:t>Postbus 90.116</w:t>
    </w:r>
  </w:p>
  <w:p w14:paraId="2296A1B6" w14:textId="77777777" w:rsidR="00724105" w:rsidRPr="008F707D" w:rsidRDefault="00724105" w:rsidP="000330B2">
    <w:pPr>
      <w:pStyle w:val="Voettekst"/>
    </w:pPr>
    <w:r w:rsidRPr="008F707D">
      <w:t>4800 RA</w:t>
    </w:r>
    <w:r w:rsidR="008F707D">
      <w:t xml:space="preserve"> </w:t>
    </w:r>
    <w:r w:rsidRPr="000330B2">
      <w:t>Breda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1347" w14:textId="77777777" w:rsidR="002735D2" w:rsidRDefault="002735D2" w:rsidP="00724105">
      <w:pPr>
        <w:spacing w:after="0" w:line="240" w:lineRule="auto"/>
      </w:pPr>
      <w:r>
        <w:separator/>
      </w:r>
    </w:p>
  </w:footnote>
  <w:footnote w:type="continuationSeparator" w:id="0">
    <w:p w14:paraId="6F508167" w14:textId="77777777" w:rsidR="002735D2" w:rsidRDefault="002735D2" w:rsidP="00724105">
      <w:pPr>
        <w:spacing w:after="0" w:line="240" w:lineRule="auto"/>
      </w:pPr>
      <w:r>
        <w:continuationSeparator/>
      </w:r>
    </w:p>
  </w:footnote>
  <w:footnote w:id="1">
    <w:p w14:paraId="22BAEBBF" w14:textId="77777777" w:rsidR="009C56C6" w:rsidRPr="0052265E" w:rsidRDefault="009C56C6" w:rsidP="009C56C6">
      <w:pPr>
        <w:pStyle w:val="Voetnoottekst"/>
        <w:tabs>
          <w:tab w:val="clear" w:pos="357"/>
          <w:tab w:val="left" w:pos="0"/>
        </w:tabs>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0D5E" w14:textId="77777777" w:rsidR="009C56C6" w:rsidRPr="00D55B6A" w:rsidRDefault="009C56C6" w:rsidP="00410980">
    <w:pPr>
      <w:pStyle w:val="Koptekst"/>
      <w:rPr>
        <w:b/>
        <w:i/>
        <w:iCs/>
      </w:rPr>
    </w:pPr>
    <w:r>
      <w:rPr>
        <w:noProof/>
        <w:lang w:eastAsia="nl-NL"/>
      </w:rPr>
      <w:drawing>
        <wp:anchor distT="0" distB="0" distL="114300" distR="114300" simplePos="0" relativeHeight="251658242" behindDoc="1" locked="0" layoutInCell="1" allowOverlap="1" wp14:anchorId="2026F340" wp14:editId="114EA642">
          <wp:simplePos x="0" y="0"/>
          <wp:positionH relativeFrom="column">
            <wp:posOffset>4838554</wp:posOffset>
          </wp:positionH>
          <wp:positionV relativeFrom="line">
            <wp:posOffset>-84211</wp:posOffset>
          </wp:positionV>
          <wp:extent cx="843915" cy="429895"/>
          <wp:effectExtent l="0" t="0" r="0" b="1905"/>
          <wp:wrapNone/>
          <wp:docPr id="11655212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RF.png"/>
                  <pic:cNvPicPr/>
                </pic:nvPicPr>
                <pic:blipFill>
                  <a:blip r:embed="rId1">
                    <a:extLst>
                      <a:ext uri="{28A0092B-C50C-407E-A947-70E740481C1C}">
                        <a14:useLocalDpi xmlns:a14="http://schemas.microsoft.com/office/drawing/2010/main" val="0"/>
                      </a:ext>
                    </a:extLst>
                  </a:blip>
                  <a:stretch>
                    <a:fillRect/>
                  </a:stretch>
                </pic:blipFill>
                <pic:spPr>
                  <a:xfrm>
                    <a:off x="0" y="0"/>
                    <a:ext cx="843915" cy="429895"/>
                  </a:xfrm>
                  <a:prstGeom prst="rect">
                    <a:avLst/>
                  </a:prstGeom>
                </pic:spPr>
              </pic:pic>
            </a:graphicData>
          </a:graphic>
          <wp14:sizeRelH relativeFrom="page">
            <wp14:pctWidth>0</wp14:pctWidth>
          </wp14:sizeRelH>
          <wp14:sizeRelV relativeFrom="page">
            <wp14:pctHeight>0</wp14:pctHeight>
          </wp14:sizeRelV>
        </wp:anchor>
      </w:drawing>
    </w:r>
    <w:r w:rsidRPr="00F42D86">
      <w:rPr>
        <w:b/>
        <w:i/>
        <w:iCs/>
      </w:rPr>
      <w:t>SURF Model Verwerkersovereenkomst</w:t>
    </w:r>
    <w:r w:rsidRPr="002261C4">
      <w:rPr>
        <w:b/>
        <w:i/>
        <w:iCs/>
      </w:rPr>
      <w:t xml:space="preserve"> versie 4.0</w:t>
    </w:r>
    <w:r w:rsidRPr="009B7D4B">
      <w:rPr>
        <w:b/>
        <w:i/>
        <w:iCs/>
      </w:rPr>
      <w:t xml:space="preserve"> januari 2024</w:t>
    </w:r>
    <w:r w:rsidRPr="00F42D86">
      <w:rPr>
        <w:b/>
        <w:i/>
        <w:iCs/>
      </w:rPr>
      <w:t xml:space="preserve"> </w:t>
    </w:r>
  </w:p>
  <w:p w14:paraId="793E87A4" w14:textId="77777777" w:rsidR="009C56C6" w:rsidRPr="00220104" w:rsidRDefault="009C56C6" w:rsidP="004109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2EC1" w14:textId="77777777" w:rsidR="00724105" w:rsidRDefault="00724105">
    <w:pPr>
      <w:pStyle w:val="Koptekst"/>
    </w:pPr>
    <w:r>
      <w:rPr>
        <w:noProof/>
      </w:rPr>
      <w:drawing>
        <wp:anchor distT="0" distB="0" distL="114300" distR="114300" simplePos="0" relativeHeight="251658240" behindDoc="0" locked="0" layoutInCell="1" allowOverlap="1" wp14:anchorId="6F528E68" wp14:editId="4D2E2278">
          <wp:simplePos x="0" y="0"/>
          <wp:positionH relativeFrom="margin">
            <wp:align>left</wp:align>
          </wp:positionH>
          <wp:positionV relativeFrom="page">
            <wp:posOffset>720090</wp:posOffset>
          </wp:positionV>
          <wp:extent cx="1591200" cy="471600"/>
          <wp:effectExtent l="0" t="0" r="0" b="5080"/>
          <wp:wrapNone/>
          <wp:docPr id="12961033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24884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1200" cy="47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9A9382"/>
    <w:lvl w:ilvl="0">
      <w:start w:val="1"/>
      <w:numFmt w:val="decimal"/>
      <w:pStyle w:val="Lijstnummering"/>
      <w:lvlText w:val="%1."/>
      <w:lvlJc w:val="left"/>
      <w:pPr>
        <w:tabs>
          <w:tab w:val="num" w:pos="360"/>
        </w:tabs>
        <w:ind w:left="360" w:hanging="360"/>
      </w:pPr>
    </w:lvl>
  </w:abstractNum>
  <w:abstractNum w:abstractNumId="1" w15:restartNumberingAfterBreak="0">
    <w:nsid w:val="00BD01F1"/>
    <w:multiLevelType w:val="hybridMultilevel"/>
    <w:tmpl w:val="B03EBF6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F12C65"/>
    <w:multiLevelType w:val="multilevel"/>
    <w:tmpl w:val="AF7E1C3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40"/>
        <w:szCs w:val="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20897"/>
    <w:multiLevelType w:val="hybridMultilevel"/>
    <w:tmpl w:val="B03EBF6A"/>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7901956"/>
    <w:multiLevelType w:val="hybridMultilevel"/>
    <w:tmpl w:val="B03EBF6A"/>
    <w:lvl w:ilvl="0" w:tplc="BEEC12CC">
      <w:start w:val="1"/>
      <w:numFmt w:val="lowerRoman"/>
      <w:lvlText w:val="(%1)"/>
      <w:lvlJc w:val="righ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D4461E2"/>
    <w:multiLevelType w:val="multilevel"/>
    <w:tmpl w:val="7AAE0100"/>
    <w:styleLink w:val="KoppenLijst"/>
    <w:lvl w:ilvl="0">
      <w:start w:val="1"/>
      <w:numFmt w:val="decimal"/>
      <w:lvlText w:val="%1."/>
      <w:lvlJc w:val="left"/>
      <w:pPr>
        <w:ind w:left="360" w:hanging="360"/>
      </w:pPr>
      <w:rPr>
        <w:rFonts w:asciiTheme="majorHAnsi" w:hAnsiTheme="majorHAnsi" w:hint="default"/>
        <w:b w:val="0"/>
        <w:i w:val="0"/>
        <w:caps/>
        <w:smallCaps w:val="0"/>
        <w:strike w:val="0"/>
        <w:dstrike w:val="0"/>
        <w:vanish w:val="0"/>
        <w:color w:val="C4161C" w:themeColor="text2"/>
        <w:sz w:val="32"/>
        <w:vertAlign w:val="baseline"/>
      </w:rPr>
    </w:lvl>
    <w:lvl w:ilvl="1">
      <w:start w:val="1"/>
      <w:numFmt w:val="decimal"/>
      <w:lvlText w:val="%2.%1."/>
      <w:lvlJc w:val="left"/>
      <w:pPr>
        <w:ind w:left="360" w:hanging="360"/>
      </w:pPr>
      <w:rPr>
        <w:rFonts w:asciiTheme="majorHAnsi" w:hAnsiTheme="majorHAnsi" w:hint="default"/>
        <w:caps/>
        <w:smallCaps w:val="0"/>
        <w:strike w:val="0"/>
        <w:dstrike w:val="0"/>
        <w:vanish w:val="0"/>
        <w:color w:val="C4161C" w:themeColor="text2"/>
        <w:sz w:val="24"/>
        <w:vertAlign w:val="baseline"/>
      </w:rPr>
    </w:lvl>
    <w:lvl w:ilvl="2">
      <w:start w:val="1"/>
      <w:numFmt w:val="none"/>
      <w:lvlText w:val="%3"/>
      <w:lvlJc w:val="left"/>
      <w:pPr>
        <w:ind w:left="360" w:hanging="360"/>
      </w:pPr>
      <w:rPr>
        <w:rFonts w:asciiTheme="minorHAnsi" w:hAnsiTheme="minorHAnsi" w:hint="default"/>
        <w:color w:val="C4161C" w:themeColor="text2"/>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FBE6B11"/>
    <w:multiLevelType w:val="hybridMultilevel"/>
    <w:tmpl w:val="4D88B73C"/>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DBD817A"/>
    <w:multiLevelType w:val="hybridMultilevel"/>
    <w:tmpl w:val="5664CC80"/>
    <w:lvl w:ilvl="0" w:tplc="F9165AA4">
      <w:start w:val="1"/>
      <w:numFmt w:val="lowerLetter"/>
      <w:lvlText w:val="%1."/>
      <w:lvlJc w:val="left"/>
      <w:pPr>
        <w:ind w:left="720" w:hanging="360"/>
      </w:pPr>
    </w:lvl>
    <w:lvl w:ilvl="1" w:tplc="C4743352">
      <w:start w:val="1"/>
      <w:numFmt w:val="lowerLetter"/>
      <w:lvlText w:val="%2."/>
      <w:lvlJc w:val="left"/>
      <w:pPr>
        <w:ind w:left="1440" w:hanging="360"/>
      </w:pPr>
    </w:lvl>
    <w:lvl w:ilvl="2" w:tplc="5EEE515E">
      <w:start w:val="1"/>
      <w:numFmt w:val="lowerRoman"/>
      <w:lvlText w:val="%3."/>
      <w:lvlJc w:val="right"/>
      <w:pPr>
        <w:ind w:left="2160" w:hanging="180"/>
      </w:pPr>
    </w:lvl>
    <w:lvl w:ilvl="3" w:tplc="01463402">
      <w:start w:val="1"/>
      <w:numFmt w:val="decimal"/>
      <w:lvlText w:val="%4."/>
      <w:lvlJc w:val="left"/>
      <w:pPr>
        <w:ind w:left="2880" w:hanging="360"/>
      </w:pPr>
    </w:lvl>
    <w:lvl w:ilvl="4" w:tplc="A91ACD6E">
      <w:start w:val="1"/>
      <w:numFmt w:val="lowerLetter"/>
      <w:lvlText w:val="%5."/>
      <w:lvlJc w:val="left"/>
      <w:pPr>
        <w:ind w:left="3600" w:hanging="360"/>
      </w:pPr>
    </w:lvl>
    <w:lvl w:ilvl="5" w:tplc="7C60EDF0">
      <w:start w:val="1"/>
      <w:numFmt w:val="lowerRoman"/>
      <w:lvlText w:val="%6."/>
      <w:lvlJc w:val="right"/>
      <w:pPr>
        <w:ind w:left="4320" w:hanging="180"/>
      </w:pPr>
    </w:lvl>
    <w:lvl w:ilvl="6" w:tplc="8E3057B0">
      <w:start w:val="1"/>
      <w:numFmt w:val="decimal"/>
      <w:lvlText w:val="%7."/>
      <w:lvlJc w:val="left"/>
      <w:pPr>
        <w:ind w:left="5040" w:hanging="360"/>
      </w:pPr>
    </w:lvl>
    <w:lvl w:ilvl="7" w:tplc="875690A0">
      <w:start w:val="1"/>
      <w:numFmt w:val="lowerLetter"/>
      <w:lvlText w:val="%8."/>
      <w:lvlJc w:val="left"/>
      <w:pPr>
        <w:ind w:left="5760" w:hanging="360"/>
      </w:pPr>
    </w:lvl>
    <w:lvl w:ilvl="8" w:tplc="F00CA98A">
      <w:start w:val="1"/>
      <w:numFmt w:val="lowerRoman"/>
      <w:lvlText w:val="%9."/>
      <w:lvlJc w:val="right"/>
      <w:pPr>
        <w:ind w:left="6480" w:hanging="180"/>
      </w:pPr>
    </w:lvl>
  </w:abstractNum>
  <w:abstractNum w:abstractNumId="8" w15:restartNumberingAfterBreak="0">
    <w:nsid w:val="51D05601"/>
    <w:multiLevelType w:val="hybridMultilevel"/>
    <w:tmpl w:val="5A70F0D4"/>
    <w:lvl w:ilvl="0" w:tplc="5E32065C">
      <w:start w:val="1"/>
      <w:numFmt w:val="decimal"/>
      <w:lvlText w:val="%1."/>
      <w:lvlJc w:val="left"/>
      <w:pPr>
        <w:ind w:left="-272" w:hanging="360"/>
      </w:pPr>
      <w:rPr>
        <w:rFonts w:hint="default"/>
      </w:rPr>
    </w:lvl>
    <w:lvl w:ilvl="1" w:tplc="20000019" w:tentative="1">
      <w:start w:val="1"/>
      <w:numFmt w:val="lowerLetter"/>
      <w:lvlText w:val="%2."/>
      <w:lvlJc w:val="left"/>
      <w:pPr>
        <w:ind w:left="448" w:hanging="360"/>
      </w:pPr>
    </w:lvl>
    <w:lvl w:ilvl="2" w:tplc="2000001B" w:tentative="1">
      <w:start w:val="1"/>
      <w:numFmt w:val="lowerRoman"/>
      <w:lvlText w:val="%3."/>
      <w:lvlJc w:val="right"/>
      <w:pPr>
        <w:ind w:left="1168" w:hanging="180"/>
      </w:pPr>
    </w:lvl>
    <w:lvl w:ilvl="3" w:tplc="2000000F" w:tentative="1">
      <w:start w:val="1"/>
      <w:numFmt w:val="decimal"/>
      <w:lvlText w:val="%4."/>
      <w:lvlJc w:val="left"/>
      <w:pPr>
        <w:ind w:left="1888" w:hanging="360"/>
      </w:pPr>
    </w:lvl>
    <w:lvl w:ilvl="4" w:tplc="20000019" w:tentative="1">
      <w:start w:val="1"/>
      <w:numFmt w:val="lowerLetter"/>
      <w:lvlText w:val="%5."/>
      <w:lvlJc w:val="left"/>
      <w:pPr>
        <w:ind w:left="2608" w:hanging="360"/>
      </w:pPr>
    </w:lvl>
    <w:lvl w:ilvl="5" w:tplc="2000001B" w:tentative="1">
      <w:start w:val="1"/>
      <w:numFmt w:val="lowerRoman"/>
      <w:lvlText w:val="%6."/>
      <w:lvlJc w:val="right"/>
      <w:pPr>
        <w:ind w:left="3328" w:hanging="180"/>
      </w:pPr>
    </w:lvl>
    <w:lvl w:ilvl="6" w:tplc="2000000F" w:tentative="1">
      <w:start w:val="1"/>
      <w:numFmt w:val="decimal"/>
      <w:lvlText w:val="%7."/>
      <w:lvlJc w:val="left"/>
      <w:pPr>
        <w:ind w:left="4048" w:hanging="360"/>
      </w:pPr>
    </w:lvl>
    <w:lvl w:ilvl="7" w:tplc="20000019" w:tentative="1">
      <w:start w:val="1"/>
      <w:numFmt w:val="lowerLetter"/>
      <w:lvlText w:val="%8."/>
      <w:lvlJc w:val="left"/>
      <w:pPr>
        <w:ind w:left="4768" w:hanging="360"/>
      </w:pPr>
    </w:lvl>
    <w:lvl w:ilvl="8" w:tplc="2000001B" w:tentative="1">
      <w:start w:val="1"/>
      <w:numFmt w:val="lowerRoman"/>
      <w:lvlText w:val="%9."/>
      <w:lvlJc w:val="right"/>
      <w:pPr>
        <w:ind w:left="5488" w:hanging="180"/>
      </w:pPr>
    </w:lvl>
  </w:abstractNum>
  <w:abstractNum w:abstractNumId="9" w15:restartNumberingAfterBreak="0">
    <w:nsid w:val="7A7C45EA"/>
    <w:multiLevelType w:val="hybridMultilevel"/>
    <w:tmpl w:val="413C036A"/>
    <w:lvl w:ilvl="0" w:tplc="FFFFFFFF">
      <w:start w:val="1"/>
      <w:numFmt w:val="lowerRoman"/>
      <w:lvlText w:val="(%1)"/>
      <w:lvlJc w:val="right"/>
      <w:pPr>
        <w:ind w:left="1440" w:hanging="360"/>
      </w:pPr>
      <w:rPr>
        <w:rFonts w:hint="default"/>
      </w:rPr>
    </w:lvl>
    <w:lvl w:ilvl="1" w:tplc="BEEC12CC">
      <w:start w:val="1"/>
      <w:numFmt w:val="lowerRoman"/>
      <w:lvlText w:val="(%2)"/>
      <w:lvlJc w:val="right"/>
      <w:pPr>
        <w:ind w:left="144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25770931">
    <w:abstractNumId w:val="5"/>
  </w:num>
  <w:num w:numId="2" w16cid:durableId="155076644">
    <w:abstractNumId w:val="5"/>
  </w:num>
  <w:num w:numId="3" w16cid:durableId="2026394322">
    <w:abstractNumId w:val="0"/>
  </w:num>
  <w:num w:numId="4" w16cid:durableId="861672349">
    <w:abstractNumId w:val="8"/>
  </w:num>
  <w:num w:numId="5" w16cid:durableId="696202580">
    <w:abstractNumId w:val="2"/>
  </w:num>
  <w:num w:numId="6" w16cid:durableId="1774016157">
    <w:abstractNumId w:val="4"/>
  </w:num>
  <w:num w:numId="7" w16cid:durableId="1880193852">
    <w:abstractNumId w:val="9"/>
  </w:num>
  <w:num w:numId="8" w16cid:durableId="975835582">
    <w:abstractNumId w:val="1"/>
  </w:num>
  <w:num w:numId="9" w16cid:durableId="943266631">
    <w:abstractNumId w:val="3"/>
  </w:num>
  <w:num w:numId="10" w16cid:durableId="270209420">
    <w:abstractNumId w:val="7"/>
  </w:num>
  <w:num w:numId="11" w16cid:durableId="1176965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C6"/>
    <w:rsid w:val="000218AD"/>
    <w:rsid w:val="000330B2"/>
    <w:rsid w:val="0003730F"/>
    <w:rsid w:val="00041072"/>
    <w:rsid w:val="000503DE"/>
    <w:rsid w:val="00051AE1"/>
    <w:rsid w:val="0005305F"/>
    <w:rsid w:val="00054333"/>
    <w:rsid w:val="000B6B22"/>
    <w:rsid w:val="0013075B"/>
    <w:rsid w:val="00160997"/>
    <w:rsid w:val="00162FFD"/>
    <w:rsid w:val="0018025D"/>
    <w:rsid w:val="001B4ACD"/>
    <w:rsid w:val="001D0CC5"/>
    <w:rsid w:val="001E203F"/>
    <w:rsid w:val="00205003"/>
    <w:rsid w:val="00207E3E"/>
    <w:rsid w:val="00265E29"/>
    <w:rsid w:val="002735D2"/>
    <w:rsid w:val="00281E5C"/>
    <w:rsid w:val="002B3474"/>
    <w:rsid w:val="002B5CA3"/>
    <w:rsid w:val="00300F80"/>
    <w:rsid w:val="003021F6"/>
    <w:rsid w:val="00311282"/>
    <w:rsid w:val="00341391"/>
    <w:rsid w:val="00351995"/>
    <w:rsid w:val="00374141"/>
    <w:rsid w:val="003A6A7D"/>
    <w:rsid w:val="003B488D"/>
    <w:rsid w:val="003E789A"/>
    <w:rsid w:val="003F6D22"/>
    <w:rsid w:val="00406EFA"/>
    <w:rsid w:val="00410980"/>
    <w:rsid w:val="0041660F"/>
    <w:rsid w:val="00430DF8"/>
    <w:rsid w:val="00432B1C"/>
    <w:rsid w:val="00434A28"/>
    <w:rsid w:val="00472028"/>
    <w:rsid w:val="004869BA"/>
    <w:rsid w:val="00493EC5"/>
    <w:rsid w:val="004975EC"/>
    <w:rsid w:val="004F092A"/>
    <w:rsid w:val="0053400E"/>
    <w:rsid w:val="00546F29"/>
    <w:rsid w:val="005609E5"/>
    <w:rsid w:val="00581485"/>
    <w:rsid w:val="006307AE"/>
    <w:rsid w:val="0063192A"/>
    <w:rsid w:val="0065217D"/>
    <w:rsid w:val="00652A88"/>
    <w:rsid w:val="00653270"/>
    <w:rsid w:val="006677EF"/>
    <w:rsid w:val="006D665F"/>
    <w:rsid w:val="00706013"/>
    <w:rsid w:val="00724105"/>
    <w:rsid w:val="00735E74"/>
    <w:rsid w:val="0079023F"/>
    <w:rsid w:val="007973A0"/>
    <w:rsid w:val="00797C69"/>
    <w:rsid w:val="00853591"/>
    <w:rsid w:val="008839A1"/>
    <w:rsid w:val="008B7F94"/>
    <w:rsid w:val="008F707D"/>
    <w:rsid w:val="009148EA"/>
    <w:rsid w:val="00940EA4"/>
    <w:rsid w:val="00941DEA"/>
    <w:rsid w:val="0099303C"/>
    <w:rsid w:val="009A64C0"/>
    <w:rsid w:val="009C56C6"/>
    <w:rsid w:val="009E360A"/>
    <w:rsid w:val="009F5F60"/>
    <w:rsid w:val="00A02A0D"/>
    <w:rsid w:val="00A16E17"/>
    <w:rsid w:val="00A17FBE"/>
    <w:rsid w:val="00A50380"/>
    <w:rsid w:val="00A80211"/>
    <w:rsid w:val="00AA554C"/>
    <w:rsid w:val="00AB3E10"/>
    <w:rsid w:val="00AD55F0"/>
    <w:rsid w:val="00B252DA"/>
    <w:rsid w:val="00B641DD"/>
    <w:rsid w:val="00B66501"/>
    <w:rsid w:val="00BA46B5"/>
    <w:rsid w:val="00BA76B1"/>
    <w:rsid w:val="00C14F82"/>
    <w:rsid w:val="00C532AA"/>
    <w:rsid w:val="00C84787"/>
    <w:rsid w:val="00CA2559"/>
    <w:rsid w:val="00CC4BE9"/>
    <w:rsid w:val="00DA3248"/>
    <w:rsid w:val="00DA38E1"/>
    <w:rsid w:val="00DB747B"/>
    <w:rsid w:val="00DC23D3"/>
    <w:rsid w:val="00E40733"/>
    <w:rsid w:val="00E618A8"/>
    <w:rsid w:val="00E66974"/>
    <w:rsid w:val="00E953A1"/>
    <w:rsid w:val="00EA0F51"/>
    <w:rsid w:val="00EC5898"/>
    <w:rsid w:val="00F006C2"/>
    <w:rsid w:val="00F049A7"/>
    <w:rsid w:val="00F162E6"/>
    <w:rsid w:val="00F465E2"/>
    <w:rsid w:val="00F645F9"/>
    <w:rsid w:val="00FC1685"/>
    <w:rsid w:val="632BE40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38351"/>
  <w15:chartTrackingRefBased/>
  <w15:docId w15:val="{F8740083-525C-4F34-9B78-70C1AC95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56C6"/>
    <w:pPr>
      <w:spacing w:after="260" w:line="260" w:lineRule="atLeast"/>
    </w:pPr>
    <w:rPr>
      <w:rFonts w:eastAsia="Times New Roman" w:cs="Times New Roman"/>
      <w:kern w:val="0"/>
      <w:sz w:val="20"/>
      <w:szCs w:val="24"/>
      <w:lang w:val="nl-NL"/>
      <w14:ligatures w14:val="none"/>
    </w:rPr>
  </w:style>
  <w:style w:type="paragraph" w:styleId="Kop1">
    <w:name w:val="heading 1"/>
    <w:basedOn w:val="Standaard"/>
    <w:next w:val="Standaard"/>
    <w:link w:val="Kop1Char"/>
    <w:uiPriority w:val="9"/>
    <w:qFormat/>
    <w:rsid w:val="00434A28"/>
    <w:pPr>
      <w:outlineLvl w:val="0"/>
    </w:pPr>
    <w:rPr>
      <w:rFonts w:asciiTheme="majorHAnsi" w:hAnsiTheme="majorHAnsi"/>
      <w:b/>
      <w:color w:val="C4161C" w:themeColor="text2"/>
      <w:szCs w:val="32"/>
    </w:rPr>
  </w:style>
  <w:style w:type="paragraph" w:styleId="Kop2">
    <w:name w:val="heading 2"/>
    <w:basedOn w:val="Kop1"/>
    <w:next w:val="Standaard"/>
    <w:link w:val="Kop2Char"/>
    <w:uiPriority w:val="9"/>
    <w:unhideWhenUsed/>
    <w:qFormat/>
    <w:rsid w:val="00DA3248"/>
    <w:pPr>
      <w:spacing w:after="240" w:line="240" w:lineRule="auto"/>
      <w:outlineLvl w:val="1"/>
    </w:pPr>
    <w:rPr>
      <w:sz w:val="24"/>
      <w:szCs w:val="44"/>
    </w:rPr>
  </w:style>
  <w:style w:type="paragraph" w:styleId="Kop3">
    <w:name w:val="heading 3"/>
    <w:basedOn w:val="Standaard"/>
    <w:next w:val="Standaard"/>
    <w:link w:val="Kop3Char"/>
    <w:uiPriority w:val="9"/>
    <w:semiHidden/>
    <w:unhideWhenUsed/>
    <w:rsid w:val="003F6D22"/>
    <w:pPr>
      <w:keepNext/>
      <w:keepLines/>
      <w:spacing w:before="40" w:after="0"/>
      <w:outlineLvl w:val="2"/>
    </w:pPr>
    <w:rPr>
      <w:rFonts w:asciiTheme="majorHAnsi" w:eastAsiaTheme="majorEastAsia" w:hAnsiTheme="majorHAnsi" w:cstheme="majorBidi"/>
      <w:color w:val="610B0D"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KoppenLijst">
    <w:name w:val="Koppen (Lijst)"/>
    <w:uiPriority w:val="99"/>
    <w:rsid w:val="008B7F94"/>
    <w:pPr>
      <w:numPr>
        <w:numId w:val="1"/>
      </w:numPr>
    </w:pPr>
  </w:style>
  <w:style w:type="character" w:customStyle="1" w:styleId="Kop1Char">
    <w:name w:val="Kop 1 Char"/>
    <w:basedOn w:val="Standaardalinea-lettertype"/>
    <w:link w:val="Kop1"/>
    <w:uiPriority w:val="9"/>
    <w:rsid w:val="00434A28"/>
    <w:rPr>
      <w:rFonts w:asciiTheme="majorHAnsi" w:hAnsiTheme="majorHAnsi"/>
      <w:b/>
      <w:color w:val="C4161C" w:themeColor="text2"/>
      <w:sz w:val="18"/>
      <w:szCs w:val="32"/>
    </w:rPr>
  </w:style>
  <w:style w:type="paragraph" w:styleId="Koptekst">
    <w:name w:val="header"/>
    <w:basedOn w:val="Standaard"/>
    <w:link w:val="KoptekstChar"/>
    <w:unhideWhenUsed/>
    <w:rsid w:val="00724105"/>
    <w:pPr>
      <w:tabs>
        <w:tab w:val="center" w:pos="4536"/>
        <w:tab w:val="right" w:pos="9072"/>
      </w:tabs>
      <w:spacing w:after="0" w:line="240" w:lineRule="auto"/>
    </w:pPr>
  </w:style>
  <w:style w:type="character" w:customStyle="1" w:styleId="KoptekstChar">
    <w:name w:val="Koptekst Char"/>
    <w:basedOn w:val="Standaardalinea-lettertype"/>
    <w:link w:val="Koptekst"/>
    <w:rsid w:val="00724105"/>
    <w:rPr>
      <w:color w:val="000000" w:themeColor="text1"/>
    </w:rPr>
  </w:style>
  <w:style w:type="paragraph" w:styleId="Voettekst">
    <w:name w:val="footer"/>
    <w:basedOn w:val="Standaard"/>
    <w:link w:val="VoettekstChar"/>
    <w:uiPriority w:val="99"/>
    <w:unhideWhenUsed/>
    <w:rsid w:val="000330B2"/>
    <w:pPr>
      <w:tabs>
        <w:tab w:val="right" w:pos="9639"/>
      </w:tabs>
      <w:spacing w:after="0" w:line="240" w:lineRule="auto"/>
      <w:ind w:right="-1644"/>
    </w:pPr>
    <w:rPr>
      <w:color w:val="C4161C" w:themeColor="text2"/>
    </w:rPr>
  </w:style>
  <w:style w:type="character" w:customStyle="1" w:styleId="VoettekstChar">
    <w:name w:val="Voettekst Char"/>
    <w:basedOn w:val="Standaardalinea-lettertype"/>
    <w:link w:val="Voettekst"/>
    <w:uiPriority w:val="99"/>
    <w:rsid w:val="000330B2"/>
    <w:rPr>
      <w:color w:val="C4161C" w:themeColor="text2"/>
      <w:sz w:val="18"/>
    </w:rPr>
  </w:style>
  <w:style w:type="character" w:customStyle="1" w:styleId="Kop2Char">
    <w:name w:val="Kop 2 Char"/>
    <w:basedOn w:val="Standaardalinea-lettertype"/>
    <w:link w:val="Kop2"/>
    <w:uiPriority w:val="9"/>
    <w:rsid w:val="00DA3248"/>
    <w:rPr>
      <w:rFonts w:asciiTheme="majorHAnsi" w:hAnsiTheme="majorHAnsi"/>
      <w:b/>
      <w:color w:val="C4161C" w:themeColor="text2"/>
      <w:sz w:val="24"/>
      <w:szCs w:val="44"/>
    </w:rPr>
  </w:style>
  <w:style w:type="paragraph" w:styleId="Titel">
    <w:name w:val="Title"/>
    <w:basedOn w:val="Standaard"/>
    <w:next w:val="Standaard"/>
    <w:link w:val="TitelChar"/>
    <w:uiPriority w:val="10"/>
    <w:qFormat/>
    <w:rsid w:val="004869BA"/>
    <w:pPr>
      <w:spacing w:after="0" w:line="240" w:lineRule="auto"/>
      <w:contextualSpacing/>
    </w:pPr>
    <w:rPr>
      <w:rFonts w:asciiTheme="majorHAnsi" w:eastAsiaTheme="majorEastAsia" w:hAnsiTheme="majorHAnsi" w:cstheme="majorBidi"/>
      <w:b/>
      <w:bCs/>
      <w:color w:val="C4161C" w:themeColor="text2"/>
      <w:spacing w:val="-10"/>
      <w:kern w:val="28"/>
      <w:sz w:val="92"/>
      <w:szCs w:val="96"/>
    </w:rPr>
  </w:style>
  <w:style w:type="character" w:customStyle="1" w:styleId="TitelChar">
    <w:name w:val="Titel Char"/>
    <w:basedOn w:val="Standaardalinea-lettertype"/>
    <w:link w:val="Titel"/>
    <w:uiPriority w:val="10"/>
    <w:rsid w:val="004869BA"/>
    <w:rPr>
      <w:rFonts w:asciiTheme="majorHAnsi" w:eastAsiaTheme="majorEastAsia" w:hAnsiTheme="majorHAnsi" w:cstheme="majorBidi"/>
      <w:b/>
      <w:bCs/>
      <w:color w:val="C4161C" w:themeColor="text2"/>
      <w:spacing w:val="-10"/>
      <w:kern w:val="28"/>
      <w:sz w:val="92"/>
      <w:szCs w:val="96"/>
    </w:rPr>
  </w:style>
  <w:style w:type="paragraph" w:styleId="Ondertitel">
    <w:name w:val="Subtitle"/>
    <w:basedOn w:val="Standaard"/>
    <w:next w:val="Standaard"/>
    <w:link w:val="OndertitelChar"/>
    <w:uiPriority w:val="11"/>
    <w:qFormat/>
    <w:rsid w:val="004869BA"/>
    <w:pPr>
      <w:numPr>
        <w:ilvl w:val="1"/>
      </w:numPr>
    </w:pPr>
    <w:rPr>
      <w:rFonts w:eastAsiaTheme="minorEastAsia"/>
      <w:spacing w:val="15"/>
      <w:sz w:val="38"/>
      <w:szCs w:val="40"/>
    </w:rPr>
  </w:style>
  <w:style w:type="character" w:customStyle="1" w:styleId="OndertitelChar">
    <w:name w:val="Ondertitel Char"/>
    <w:basedOn w:val="Standaardalinea-lettertype"/>
    <w:link w:val="Ondertitel"/>
    <w:uiPriority w:val="11"/>
    <w:rsid w:val="004869BA"/>
    <w:rPr>
      <w:rFonts w:eastAsiaTheme="minorEastAsia"/>
      <w:color w:val="000000" w:themeColor="text1"/>
      <w:spacing w:val="15"/>
      <w:sz w:val="38"/>
      <w:szCs w:val="40"/>
    </w:rPr>
  </w:style>
  <w:style w:type="paragraph" w:styleId="Lijstnummering">
    <w:name w:val="List Number"/>
    <w:basedOn w:val="Standaard"/>
    <w:uiPriority w:val="99"/>
    <w:unhideWhenUsed/>
    <w:qFormat/>
    <w:rsid w:val="003F6D22"/>
    <w:pPr>
      <w:numPr>
        <w:numId w:val="3"/>
      </w:numPr>
      <w:spacing w:after="240" w:line="240" w:lineRule="auto"/>
      <w:ind w:left="924" w:right="567" w:hanging="357"/>
    </w:pPr>
  </w:style>
  <w:style w:type="paragraph" w:styleId="Duidelijkcitaat">
    <w:name w:val="Intense Quote"/>
    <w:basedOn w:val="Standaard"/>
    <w:next w:val="Standaard"/>
    <w:link w:val="DuidelijkcitaatChar"/>
    <w:uiPriority w:val="30"/>
    <w:rsid w:val="003F6D22"/>
    <w:pPr>
      <w:pBdr>
        <w:top w:val="single" w:sz="4" w:space="10" w:color="C4161C" w:themeColor="accent1"/>
        <w:bottom w:val="single" w:sz="4" w:space="10" w:color="C4161C" w:themeColor="accent1"/>
      </w:pBdr>
      <w:spacing w:before="360" w:after="360"/>
      <w:ind w:left="864" w:right="864"/>
      <w:jc w:val="center"/>
    </w:pPr>
    <w:rPr>
      <w:i/>
      <w:iCs/>
      <w:color w:val="C4161C" w:themeColor="accent1"/>
    </w:rPr>
  </w:style>
  <w:style w:type="character" w:customStyle="1" w:styleId="DuidelijkcitaatChar">
    <w:name w:val="Duidelijk citaat Char"/>
    <w:basedOn w:val="Standaardalinea-lettertype"/>
    <w:link w:val="Duidelijkcitaat"/>
    <w:uiPriority w:val="30"/>
    <w:rsid w:val="003F6D22"/>
    <w:rPr>
      <w:i/>
      <w:iCs/>
      <w:color w:val="C4161C" w:themeColor="accent1"/>
      <w:sz w:val="18"/>
    </w:rPr>
  </w:style>
  <w:style w:type="character" w:styleId="Titelvanboek">
    <w:name w:val="Book Title"/>
    <w:basedOn w:val="Standaardalinea-lettertype"/>
    <w:uiPriority w:val="33"/>
    <w:rsid w:val="003F6D22"/>
    <w:rPr>
      <w:b/>
      <w:bCs/>
      <w:i/>
      <w:iCs/>
      <w:spacing w:val="5"/>
    </w:rPr>
  </w:style>
  <w:style w:type="character" w:customStyle="1" w:styleId="Kop3Char">
    <w:name w:val="Kop 3 Char"/>
    <w:basedOn w:val="Standaardalinea-lettertype"/>
    <w:link w:val="Kop3"/>
    <w:uiPriority w:val="9"/>
    <w:semiHidden/>
    <w:rsid w:val="003F6D22"/>
    <w:rPr>
      <w:rFonts w:asciiTheme="majorHAnsi" w:eastAsiaTheme="majorEastAsia" w:hAnsiTheme="majorHAnsi" w:cstheme="majorBidi"/>
      <w:color w:val="610B0D" w:themeColor="accent1" w:themeShade="7F"/>
      <w:sz w:val="24"/>
      <w:szCs w:val="24"/>
    </w:rPr>
  </w:style>
  <w:style w:type="character" w:styleId="Paginanummer">
    <w:name w:val="page number"/>
    <w:basedOn w:val="Standaardalinea-lettertype"/>
    <w:rsid w:val="009C56C6"/>
    <w:rPr>
      <w:rFonts w:asciiTheme="minorHAnsi" w:hAnsiTheme="minorHAnsi"/>
      <w:spacing w:val="6"/>
      <w:sz w:val="17"/>
    </w:rPr>
  </w:style>
  <w:style w:type="paragraph" w:customStyle="1" w:styleId="SNVoettekst">
    <w:name w:val="SN_Voettekst"/>
    <w:basedOn w:val="Standaard"/>
    <w:qFormat/>
    <w:rsid w:val="009C56C6"/>
    <w:pPr>
      <w:tabs>
        <w:tab w:val="center" w:pos="4536"/>
        <w:tab w:val="right" w:pos="9072"/>
      </w:tabs>
      <w:spacing w:after="0"/>
    </w:pPr>
    <w:rPr>
      <w:spacing w:val="6"/>
      <w:sz w:val="17"/>
      <w:szCs w:val="18"/>
    </w:rPr>
  </w:style>
  <w:style w:type="paragraph" w:styleId="Voetnoottekst">
    <w:name w:val="footnote text"/>
    <w:basedOn w:val="Standaard"/>
    <w:link w:val="VoetnoottekstChar"/>
    <w:rsid w:val="009C56C6"/>
    <w:pPr>
      <w:tabs>
        <w:tab w:val="left" w:pos="357"/>
      </w:tabs>
      <w:spacing w:line="240" w:lineRule="auto"/>
      <w:ind w:left="357" w:hanging="357"/>
    </w:pPr>
    <w:rPr>
      <w:spacing w:val="6"/>
      <w:sz w:val="17"/>
      <w:szCs w:val="20"/>
    </w:rPr>
  </w:style>
  <w:style w:type="character" w:customStyle="1" w:styleId="VoetnoottekstChar">
    <w:name w:val="Voetnoottekst Char"/>
    <w:basedOn w:val="Standaardalinea-lettertype"/>
    <w:link w:val="Voetnoottekst"/>
    <w:rsid w:val="009C56C6"/>
    <w:rPr>
      <w:rFonts w:eastAsia="Times New Roman" w:cs="Times New Roman"/>
      <w:spacing w:val="6"/>
      <w:kern w:val="0"/>
      <w:sz w:val="17"/>
      <w:szCs w:val="20"/>
      <w:lang w:val="nl-NL"/>
      <w14:ligatures w14:val="none"/>
    </w:rPr>
  </w:style>
  <w:style w:type="character" w:styleId="Voetnootmarkering">
    <w:name w:val="footnote reference"/>
    <w:aliases w:val="Voetnootmarkering SURF"/>
    <w:basedOn w:val="Standaardalinea-lettertype"/>
    <w:uiPriority w:val="99"/>
    <w:rsid w:val="009C56C6"/>
    <w:rPr>
      <w:vertAlign w:val="superscript"/>
    </w:rPr>
  </w:style>
  <w:style w:type="paragraph" w:styleId="Lijstalinea">
    <w:name w:val="List Paragraph"/>
    <w:basedOn w:val="Standaard"/>
    <w:uiPriority w:val="34"/>
    <w:qFormat/>
    <w:rsid w:val="009C56C6"/>
    <w:pPr>
      <w:ind w:left="720"/>
      <w:contextualSpacing/>
    </w:pPr>
  </w:style>
  <w:style w:type="table" w:customStyle="1" w:styleId="TableGrid2">
    <w:name w:val="Table Grid2"/>
    <w:basedOn w:val="Standaardtabel"/>
    <w:next w:val="Tabelraster"/>
    <w:rsid w:val="009C56C6"/>
    <w:pPr>
      <w:spacing w:after="0" w:line="240" w:lineRule="auto"/>
    </w:pPr>
    <w:rPr>
      <w:rFonts w:ascii="Aptos" w:eastAsia="Aptos" w:hAnsi="Aptos" w:cs="Arial"/>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9C5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qFormat/>
    <w:rsid w:val="009C56C6"/>
    <w:pPr>
      <w:spacing w:after="0" w:line="240" w:lineRule="auto"/>
    </w:pPr>
    <w:rPr>
      <w:rFonts w:ascii="Arial" w:eastAsia="Times New Roman" w:hAnsi="Arial" w:cs="Times New Roman"/>
      <w:kern w:val="0"/>
      <w:sz w:val="20"/>
      <w:szCs w:val="24"/>
      <w:lang w:val="nl-NL"/>
      <w14:ligatures w14:val="none"/>
    </w:rPr>
  </w:style>
  <w:style w:type="character" w:styleId="Hyperlink">
    <w:name w:val="Hyperlink"/>
    <w:basedOn w:val="Standaardalinea-lettertype"/>
    <w:uiPriority w:val="99"/>
    <w:unhideWhenUsed/>
    <w:rsid w:val="009C56C6"/>
    <w:rPr>
      <w:color w:val="00A2E0" w:themeColor="hyperlink"/>
      <w:u w:val="single"/>
    </w:rPr>
  </w:style>
  <w:style w:type="paragraph" w:customStyle="1" w:styleId="Artikellid">
    <w:name w:val="Artikellid"/>
    <w:basedOn w:val="Standaard"/>
    <w:link w:val="ArtikellidChar"/>
    <w:qFormat/>
    <w:rsid w:val="009C56C6"/>
    <w:pPr>
      <w:spacing w:before="120" w:after="0" w:line="240" w:lineRule="auto"/>
    </w:pPr>
    <w:rPr>
      <w:rFonts w:ascii="Arial" w:hAnsi="Arial"/>
      <w:sz w:val="18"/>
      <w:szCs w:val="18"/>
      <w:lang w:eastAsia="nl-NL"/>
    </w:rPr>
  </w:style>
  <w:style w:type="character" w:customStyle="1" w:styleId="ArtikellidChar">
    <w:name w:val="Artikellid Char"/>
    <w:basedOn w:val="Standaardalinea-lettertype"/>
    <w:link w:val="Artikellid"/>
    <w:rsid w:val="009C56C6"/>
    <w:rPr>
      <w:rFonts w:ascii="Arial" w:eastAsia="Times New Roman" w:hAnsi="Arial" w:cs="Times New Roman"/>
      <w:kern w:val="0"/>
      <w:sz w:val="18"/>
      <w:szCs w:val="18"/>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426884">
      <w:bodyDiv w:val="1"/>
      <w:marLeft w:val="0"/>
      <w:marRight w:val="0"/>
      <w:marTop w:val="0"/>
      <w:marBottom w:val="0"/>
      <w:divBdr>
        <w:top w:val="none" w:sz="0" w:space="0" w:color="auto"/>
        <w:left w:val="none" w:sz="0" w:space="0" w:color="auto"/>
        <w:bottom w:val="none" w:sz="0" w:space="0" w:color="auto"/>
        <w:right w:val="none" w:sz="0" w:space="0" w:color="auto"/>
      </w:divBdr>
    </w:div>
    <w:div w:id="195405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toriteitpersoonsgegevens.nl/documenten/vragenlijst-meldformulier-datalekk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lekken.autoriteitpersoonsgegevens.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vans.sharepoint.com/sites/Assets/Avans%20Office%20templates/Avans%20Rapport.dotx" TargetMode="External"/></Relationships>
</file>

<file path=word/theme/theme1.xml><?xml version="1.0" encoding="utf-8"?>
<a:theme xmlns:a="http://schemas.openxmlformats.org/drawingml/2006/main" name="Kantoorthema">
  <a:themeElements>
    <a:clrScheme name="Avans">
      <a:dk1>
        <a:sysClr val="windowText" lastClr="000000"/>
      </a:dk1>
      <a:lt1>
        <a:srgbClr val="FFFFFF"/>
      </a:lt1>
      <a:dk2>
        <a:srgbClr val="C4161C"/>
      </a:dk2>
      <a:lt2>
        <a:srgbClr val="DEB9D8"/>
      </a:lt2>
      <a:accent1>
        <a:srgbClr val="C4161C"/>
      </a:accent1>
      <a:accent2>
        <a:srgbClr val="EE3135"/>
      </a:accent2>
      <a:accent3>
        <a:srgbClr val="F37021"/>
      </a:accent3>
      <a:accent4>
        <a:srgbClr val="DEB9D8"/>
      </a:accent4>
      <a:accent5>
        <a:srgbClr val="00A2E0"/>
      </a:accent5>
      <a:accent6>
        <a:srgbClr val="232A64"/>
      </a:accent6>
      <a:hlink>
        <a:srgbClr val="00A2E0"/>
      </a:hlink>
      <a:folHlink>
        <a:srgbClr val="DEB9D8"/>
      </a:folHlink>
    </a:clrScheme>
    <a:fontScheme name="Avans Hogeschool">
      <a:majorFont>
        <a:latin typeface="Verdana"/>
        <a:ea typeface=""/>
        <a:cs typeface=""/>
      </a:majorFont>
      <a:minorFont>
        <a:latin typeface="Verdana"/>
        <a:ea typeface=""/>
        <a:cs typeface=""/>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77D4B23D3C2B4B96FC279081F080EE" ma:contentTypeVersion="17" ma:contentTypeDescription="Create a new document." ma:contentTypeScope="" ma:versionID="d3b1cc7b16329d33d0a1850cc7be6576">
  <xsd:schema xmlns:xsd="http://www.w3.org/2001/XMLSchema" xmlns:xs="http://www.w3.org/2001/XMLSchema" xmlns:p="http://schemas.microsoft.com/office/2006/metadata/properties" xmlns:ns2="ce2edb10-116b-471c-813a-549b632c6ec9" xmlns:ns3="1eb5dd49-f6e1-42e0-bc26-f11ebd183d99" targetNamespace="http://schemas.microsoft.com/office/2006/metadata/properties" ma:root="true" ma:fieldsID="c9733bce2e55749890971e5a8b82b063" ns2:_="" ns3:_="">
    <xsd:import namespace="ce2edb10-116b-471c-813a-549b632c6ec9"/>
    <xsd:import namespace="1eb5dd49-f6e1-42e0-bc26-f11ebd183d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edb10-116b-471c-813a-549b632c6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bc12d8d-c97a-4a38-bef5-4671856346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b5dd49-f6e1-42e0-bc26-f11ebd183d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c519f6-67cb-4760-97a4-c8b731c0d5eb}" ma:internalName="TaxCatchAll" ma:showField="CatchAllData" ma:web="1eb5dd49-f6e1-42e0-bc26-f11ebd183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b5dd49-f6e1-42e0-bc26-f11ebd183d99" xsi:nil="true"/>
    <lcf76f155ced4ddcb4097134ff3c332f xmlns="ce2edb10-116b-471c-813a-549b632c6e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5F2CB1-62BD-4CC1-BEEE-D52FCA9F89EF}">
  <ds:schemaRefs>
    <ds:schemaRef ds:uri="http://schemas.microsoft.com/sharepoint/v3/contenttype/forms"/>
  </ds:schemaRefs>
</ds:datastoreItem>
</file>

<file path=customXml/itemProps2.xml><?xml version="1.0" encoding="utf-8"?>
<ds:datastoreItem xmlns:ds="http://schemas.openxmlformats.org/officeDocument/2006/customXml" ds:itemID="{DFC87979-9952-4C4D-A03D-CD0501DB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edb10-116b-471c-813a-549b632c6ec9"/>
    <ds:schemaRef ds:uri="1eb5dd49-f6e1-42e0-bc26-f11ebd183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5BA97-A17E-4BB3-9043-79553C40BBFE}">
  <ds:schemaRefs>
    <ds:schemaRef ds:uri="http://schemas.microsoft.com/office/2006/documentManagement/types"/>
    <ds:schemaRef ds:uri="http://schemas.microsoft.com/office/2006/metadata/properties"/>
    <ds:schemaRef ds:uri="http://schemas.microsoft.com/office/infopath/2007/PartnerControls"/>
    <ds:schemaRef ds:uri="http://purl.org/dc/dcmitype/"/>
    <ds:schemaRef ds:uri="1eb5dd49-f6e1-42e0-bc26-f11ebd183d99"/>
    <ds:schemaRef ds:uri="http://www.w3.org/XML/1998/namespace"/>
    <ds:schemaRef ds:uri="http://purl.org/dc/terms/"/>
    <ds:schemaRef ds:uri="http://purl.org/dc/elements/1.1/"/>
    <ds:schemaRef ds:uri="http://schemas.openxmlformats.org/package/2006/metadata/core-properties"/>
    <ds:schemaRef ds:uri="ce2edb10-116b-471c-813a-549b632c6ec9"/>
  </ds:schemaRefs>
</ds:datastoreItem>
</file>

<file path=docMetadata/LabelInfo.xml><?xml version="1.0" encoding="utf-8"?>
<clbl:labelList xmlns:clbl="http://schemas.microsoft.com/office/2020/mipLabelMetadata">
  <clbl:label id="{ef012399-3916-4b9a-96c5-0a405833c0b7}" enabled="1" method="Standard" siteId="{87c50b58-2ef2-423d-a4db-1fa7c84efcfa}" removed="0"/>
</clbl:labelList>
</file>

<file path=docProps/app.xml><?xml version="1.0" encoding="utf-8"?>
<Properties xmlns="http://schemas.openxmlformats.org/officeDocument/2006/extended-properties" xmlns:vt="http://schemas.openxmlformats.org/officeDocument/2006/docPropsVTypes">
  <Template>Avans%20Rapport</Template>
  <TotalTime>2</TotalTime>
  <Pages>19</Pages>
  <Words>5033</Words>
  <Characters>27683</Characters>
  <Application>Microsoft Office Word</Application>
  <DocSecurity>0</DocSecurity>
  <Lines>230</Lines>
  <Paragraphs>65</Paragraphs>
  <ScaleCrop>false</ScaleCrop>
  <Company/>
  <LinksUpToDate>false</LinksUpToDate>
  <CharactersWithSpaces>32651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Huijbregts</dc:creator>
  <cp:keywords/>
  <dc:description/>
  <cp:lastModifiedBy>Bas van der Heijden</cp:lastModifiedBy>
  <cp:revision>7</cp:revision>
  <dcterms:created xsi:type="dcterms:W3CDTF">2025-06-17T18:41:00Z</dcterms:created>
  <dcterms:modified xsi:type="dcterms:W3CDTF">2025-07-29T07:42:00Z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0x010100D177D4B23D3C2B4B96FC279081F080EE</vt:lpwstr>
  </property>
  <property fmtid="{D5CDD505-2E9C-101B-9397-08002B2CF9AE}" pid="3" name="MediaServiceImageTags">
    <vt:lpwstr/>
  </property>
</Properties>
</file>