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E1798" w14:textId="77777777" w:rsidR="00B25364" w:rsidRPr="00B25364" w:rsidRDefault="00B25364" w:rsidP="00B25364">
      <w:pPr>
        <w:spacing w:after="0" w:line="240" w:lineRule="auto"/>
        <w:textAlignment w:val="baseline"/>
        <w:rPr>
          <w:rFonts w:ascii="Segoe UI" w:eastAsia="Times New Roman" w:hAnsi="Segoe UI" w:cs="Segoe UI"/>
          <w:b/>
          <w:bCs/>
          <w:smallCaps/>
          <w:kern w:val="0"/>
          <w:sz w:val="18"/>
          <w:szCs w:val="18"/>
          <w:lang w:eastAsia="nl-NL"/>
          <w14:ligatures w14:val="none"/>
        </w:rPr>
      </w:pPr>
      <w:r w:rsidRPr="00B25364">
        <w:rPr>
          <w:rFonts w:ascii="DIN-Regular" w:eastAsia="Times New Roman" w:hAnsi="DIN-Regular" w:cs="Segoe UI"/>
          <w:b/>
          <w:bCs/>
          <w:kern w:val="0"/>
          <w:sz w:val="28"/>
          <w:szCs w:val="28"/>
          <w:lang w:eastAsia="nl-NL"/>
          <w14:ligatures w14:val="none"/>
        </w:rPr>
        <w:t>Bijlage Uitvoeringsvoorwaarden </w:t>
      </w:r>
      <w:proofErr w:type="spellStart"/>
      <w:r w:rsidRPr="00B25364">
        <w:rPr>
          <w:rFonts w:ascii="DIN-Regular" w:eastAsia="Times New Roman" w:hAnsi="DIN-Regular" w:cs="Segoe UI"/>
          <w:b/>
          <w:bCs/>
          <w:kern w:val="0"/>
          <w:sz w:val="28"/>
          <w:szCs w:val="28"/>
          <w:lang w:eastAsia="nl-NL"/>
          <w14:ligatures w14:val="none"/>
        </w:rPr>
        <w:t>Social</w:t>
      </w:r>
      <w:proofErr w:type="spellEnd"/>
      <w:r w:rsidRPr="00B25364">
        <w:rPr>
          <w:rFonts w:ascii="DIN-Regular" w:eastAsia="Times New Roman" w:hAnsi="DIN-Regular" w:cs="Segoe UI"/>
          <w:b/>
          <w:bCs/>
          <w:kern w:val="0"/>
          <w:sz w:val="28"/>
          <w:szCs w:val="28"/>
          <w:lang w:eastAsia="nl-NL"/>
          <w14:ligatures w14:val="none"/>
        </w:rPr>
        <w:t> Return gemeente Almere</w:t>
      </w:r>
      <w:r w:rsidRPr="00B25364">
        <w:rPr>
          <w:rFonts w:ascii="DIN-Regular" w:eastAsia="Times New Roman" w:hAnsi="DIN-Regular" w:cs="Segoe UI"/>
          <w:b/>
          <w:bCs/>
          <w:smallCaps/>
          <w:kern w:val="0"/>
          <w:sz w:val="28"/>
          <w:szCs w:val="28"/>
          <w:lang w:eastAsia="nl-NL"/>
          <w14:ligatures w14:val="none"/>
        </w:rPr>
        <w:t> </w:t>
      </w:r>
    </w:p>
    <w:p w14:paraId="78BBDFF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A8BAD9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B906ABA"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Inleiding </w:t>
      </w:r>
      <w:proofErr w:type="spellStart"/>
      <w:r w:rsidRPr="00B25364">
        <w:rPr>
          <w:rFonts w:ascii="DIN-Regular" w:eastAsia="Times New Roman" w:hAnsi="DIN-Regular" w:cs="Segoe UI"/>
          <w:b/>
          <w:bCs/>
          <w:kern w:val="0"/>
          <w:sz w:val="20"/>
          <w:szCs w:val="20"/>
          <w:lang w:eastAsia="nl-NL"/>
          <w14:ligatures w14:val="none"/>
        </w:rPr>
        <w:t>Social</w:t>
      </w:r>
      <w:proofErr w:type="spellEnd"/>
      <w:r w:rsidRPr="00B25364">
        <w:rPr>
          <w:rFonts w:ascii="DIN-Regular" w:eastAsia="Times New Roman" w:hAnsi="DIN-Regular" w:cs="Segoe UI"/>
          <w:b/>
          <w:bCs/>
          <w:kern w:val="0"/>
          <w:sz w:val="20"/>
          <w:szCs w:val="20"/>
          <w:lang w:eastAsia="nl-NL"/>
          <w14:ligatures w14:val="none"/>
        </w:rPr>
        <w:t> Return</w:t>
      </w:r>
      <w:r w:rsidRPr="00B25364">
        <w:rPr>
          <w:rFonts w:ascii="DIN-Regular" w:eastAsia="Times New Roman" w:hAnsi="DIN-Regular" w:cs="Segoe UI"/>
          <w:kern w:val="0"/>
          <w:sz w:val="20"/>
          <w:szCs w:val="20"/>
          <w:lang w:eastAsia="nl-NL"/>
          <w14:ligatures w14:val="none"/>
        </w:rPr>
        <w:t> </w:t>
      </w:r>
    </w:p>
    <w:p w14:paraId="2E5B43BA"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On Investment (hierna: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betekent “iets teruggeven aan de samenleving” en is net als duurzaam inkopen onderdeel van maatschappelijk verantwoord ondernemen. De gemeente Almere hecht grote waarde aan het bieden van kansen aan mensen met een afstand tot de arbeidsmarkt en vraagt opdrachtnemers een bijdrage te leveren aan de versterking van de sociale infrastructuur. Hiermee wil gemeente Almere maatschappelijke meerwaarde creëren en zoveel mogelijk  (Almeerse) werkzoekenden aan werk of aan een stageplaats helpen.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wordt door de gemeente Almere  waar mogelijk toegepast bij alle gemeentelijke leveringen, diensten en werken.  </w:t>
      </w:r>
    </w:p>
    <w:p w14:paraId="7E420E7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4731A12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601332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Coördinatiepunt </w:t>
      </w:r>
      <w:proofErr w:type="spellStart"/>
      <w:r w:rsidRPr="00B25364">
        <w:rPr>
          <w:rFonts w:ascii="DIN-Regular" w:eastAsia="Times New Roman" w:hAnsi="DIN-Regular" w:cs="Segoe UI"/>
          <w:b/>
          <w:bCs/>
          <w:kern w:val="0"/>
          <w:sz w:val="20"/>
          <w:szCs w:val="20"/>
          <w:lang w:eastAsia="nl-NL"/>
          <w14:ligatures w14:val="none"/>
        </w:rPr>
        <w:t>Social</w:t>
      </w:r>
      <w:proofErr w:type="spellEnd"/>
      <w:r w:rsidRPr="00B25364">
        <w:rPr>
          <w:rFonts w:ascii="DIN-Regular" w:eastAsia="Times New Roman" w:hAnsi="DIN-Regular" w:cs="Segoe UI"/>
          <w:b/>
          <w:bCs/>
          <w:kern w:val="0"/>
          <w:sz w:val="20"/>
          <w:szCs w:val="20"/>
          <w:lang w:eastAsia="nl-NL"/>
          <w14:ligatures w14:val="none"/>
        </w:rPr>
        <w:t> Return</w:t>
      </w:r>
      <w:r w:rsidRPr="00B25364">
        <w:rPr>
          <w:rFonts w:ascii="DIN-Regular" w:eastAsia="Times New Roman" w:hAnsi="DIN-Regular" w:cs="Segoe UI"/>
          <w:kern w:val="0"/>
          <w:sz w:val="20"/>
          <w:szCs w:val="20"/>
          <w:lang w:eastAsia="nl-NL"/>
          <w14:ligatures w14:val="none"/>
        </w:rPr>
        <w:t> </w:t>
      </w:r>
    </w:p>
    <w:p w14:paraId="07147062"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ondersteunt de opdrachtnemer bij het realiseren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w:t>
      </w:r>
    </w:p>
    <w:p w14:paraId="362813D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Return. Voor de invulling wordt gebruik gemaakt van de Prestatietabel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(zie bijlage).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schakelt voor de werving van kandidaten in overleg met de opdrachtnemer ook haar netwerk in. Op deze manier is snel duidelijk of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en  de leveranciers van kandidaten (</w:t>
      </w:r>
      <w:proofErr w:type="spellStart"/>
      <w:r w:rsidRPr="00B25364">
        <w:rPr>
          <w:rFonts w:ascii="DIN-Regular" w:eastAsia="Times New Roman" w:hAnsi="DIN-Regular" w:cs="Segoe UI"/>
          <w:kern w:val="0"/>
          <w:sz w:val="20"/>
          <w:szCs w:val="20"/>
          <w:lang w:eastAsia="nl-NL"/>
          <w14:ligatures w14:val="none"/>
        </w:rPr>
        <w:t>oa</w:t>
      </w:r>
      <w:proofErr w:type="spellEnd"/>
      <w:r w:rsidRPr="00B25364">
        <w:rPr>
          <w:rFonts w:ascii="DIN-Regular" w:eastAsia="Times New Roman" w:hAnsi="DIN-Regular" w:cs="Segoe UI"/>
          <w:kern w:val="0"/>
          <w:sz w:val="20"/>
          <w:szCs w:val="20"/>
          <w:lang w:eastAsia="nl-NL"/>
          <w14:ligatures w14:val="none"/>
        </w:rPr>
        <w:t>. het Werkgevers-serviceteam van gemeente Almere,  het UWV of  scholen) kunnen leveren. Mocht dat niet lukken, dan wordt in overleg met de opdrachtnemer naar andere manieren gezocht om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ingevuld te krijgen. </w:t>
      </w:r>
    </w:p>
    <w:p w14:paraId="3A8D76A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 </w:t>
      </w:r>
      <w:r w:rsidRPr="00B25364">
        <w:rPr>
          <w:rFonts w:ascii="DIN-Regular" w:eastAsia="Times New Roman" w:hAnsi="DIN-Regular" w:cs="Segoe UI"/>
          <w:kern w:val="0"/>
          <w:sz w:val="20"/>
          <w:szCs w:val="20"/>
          <w:lang w:eastAsia="nl-NL"/>
          <w14:ligatures w14:val="none"/>
        </w:rPr>
        <w:t> </w:t>
      </w:r>
    </w:p>
    <w:p w14:paraId="600D6E7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Coördinatiepunt </w:t>
      </w:r>
      <w:proofErr w:type="spellStart"/>
      <w:r w:rsidRPr="00B25364">
        <w:rPr>
          <w:rFonts w:ascii="DIN-Regular" w:eastAsia="Times New Roman" w:hAnsi="DIN-Regular" w:cs="Segoe UI"/>
          <w:i/>
          <w:iCs/>
          <w:kern w:val="0"/>
          <w:sz w:val="20"/>
          <w:szCs w:val="20"/>
          <w:lang w:eastAsia="nl-NL"/>
          <w14:ligatures w14:val="none"/>
        </w:rPr>
        <w:t>Social</w:t>
      </w:r>
      <w:proofErr w:type="spellEnd"/>
      <w:r w:rsidRPr="00B25364">
        <w:rPr>
          <w:rFonts w:ascii="DIN-Regular" w:eastAsia="Times New Roman" w:hAnsi="DIN-Regular" w:cs="Segoe UI"/>
          <w:i/>
          <w:iCs/>
          <w:kern w:val="0"/>
          <w:sz w:val="20"/>
          <w:szCs w:val="20"/>
          <w:lang w:eastAsia="nl-NL"/>
          <w14:ligatures w14:val="none"/>
        </w:rPr>
        <w:t> Return</w:t>
      </w:r>
      <w:r w:rsidRPr="00B25364">
        <w:rPr>
          <w:rFonts w:ascii="DIN-Regular" w:eastAsia="Times New Roman" w:hAnsi="DIN-Regular" w:cs="Segoe UI"/>
          <w:kern w:val="0"/>
          <w:sz w:val="20"/>
          <w:szCs w:val="20"/>
          <w:lang w:eastAsia="nl-NL"/>
          <w14:ligatures w14:val="none"/>
        </w:rPr>
        <w:t> </w:t>
      </w:r>
    </w:p>
    <w:p w14:paraId="7E545D0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Wouter </w:t>
      </w:r>
      <w:proofErr w:type="spellStart"/>
      <w:r w:rsidRPr="00B25364">
        <w:rPr>
          <w:rFonts w:ascii="DIN-Regular" w:eastAsia="Times New Roman" w:hAnsi="DIN-Regular" w:cs="Segoe UI"/>
          <w:i/>
          <w:iCs/>
          <w:kern w:val="0"/>
          <w:sz w:val="20"/>
          <w:szCs w:val="20"/>
          <w:lang w:eastAsia="nl-NL"/>
          <w14:ligatures w14:val="none"/>
        </w:rPr>
        <w:t>Reekers</w:t>
      </w:r>
      <w:proofErr w:type="spellEnd"/>
      <w:r w:rsidRPr="00B25364">
        <w:rPr>
          <w:rFonts w:ascii="DIN-Regular" w:eastAsia="Times New Roman" w:hAnsi="DIN-Regular" w:cs="Segoe UI"/>
          <w:i/>
          <w:iCs/>
          <w:kern w:val="0"/>
          <w:sz w:val="20"/>
          <w:szCs w:val="20"/>
          <w:lang w:eastAsia="nl-NL"/>
          <w14:ligatures w14:val="none"/>
        </w:rPr>
        <w:t> en Sander Kraaij</w:t>
      </w:r>
      <w:r w:rsidRPr="00B25364">
        <w:rPr>
          <w:rFonts w:ascii="DIN-Regular" w:eastAsia="Times New Roman" w:hAnsi="DIN-Regular" w:cs="Segoe UI"/>
          <w:kern w:val="0"/>
          <w:sz w:val="20"/>
          <w:szCs w:val="20"/>
          <w:lang w:eastAsia="nl-NL"/>
          <w14:ligatures w14:val="none"/>
        </w:rPr>
        <w:t> </w:t>
      </w:r>
    </w:p>
    <w:p w14:paraId="058157B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Emailadres: </w:t>
      </w:r>
      <w:r w:rsidRPr="00B25364">
        <w:rPr>
          <w:rFonts w:ascii="DIN-Regular" w:eastAsia="Times New Roman" w:hAnsi="DIN-Regular" w:cs="Segoe UI"/>
          <w:b/>
          <w:bCs/>
          <w:i/>
          <w:iCs/>
          <w:kern w:val="0"/>
          <w:sz w:val="20"/>
          <w:szCs w:val="20"/>
          <w:u w:val="single"/>
          <w:lang w:eastAsia="nl-NL"/>
          <w14:ligatures w14:val="none"/>
        </w:rPr>
        <w:t>socialreturn@almere.nl</w:t>
      </w:r>
      <w:r w:rsidRPr="00B25364">
        <w:rPr>
          <w:rFonts w:ascii="DIN-Regular" w:eastAsia="Times New Roman" w:hAnsi="DIN-Regular" w:cs="Segoe UI"/>
          <w:kern w:val="0"/>
          <w:sz w:val="20"/>
          <w:szCs w:val="20"/>
          <w:lang w:eastAsia="nl-NL"/>
          <w14:ligatures w14:val="none"/>
        </w:rPr>
        <w:t> </w:t>
      </w:r>
    </w:p>
    <w:p w14:paraId="4E0EEBA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Tel Wouter Reekers: </w:t>
      </w:r>
      <w:r w:rsidRPr="00B25364">
        <w:rPr>
          <w:rFonts w:ascii="Calibri" w:eastAsia="Times New Roman" w:hAnsi="Calibri" w:cs="Calibri"/>
          <w:kern w:val="0"/>
          <w:sz w:val="20"/>
          <w:szCs w:val="20"/>
          <w:lang w:eastAsia="nl-NL"/>
          <w14:ligatures w14:val="none"/>
        </w:rPr>
        <w:tab/>
      </w:r>
      <w:r w:rsidRPr="00B25364">
        <w:rPr>
          <w:rFonts w:ascii="DIN-Regular" w:eastAsia="Times New Roman" w:hAnsi="DIN-Regular" w:cs="Segoe UI"/>
          <w:i/>
          <w:iCs/>
          <w:kern w:val="0"/>
          <w:sz w:val="20"/>
          <w:szCs w:val="20"/>
          <w:lang w:eastAsia="nl-NL"/>
          <w14:ligatures w14:val="none"/>
        </w:rPr>
        <w:t>06 31 96 63 56 </w:t>
      </w:r>
      <w:r w:rsidRPr="00B25364">
        <w:rPr>
          <w:rFonts w:ascii="DIN-Regular" w:eastAsia="Times New Roman" w:hAnsi="DIN-Regular" w:cs="Segoe UI"/>
          <w:kern w:val="0"/>
          <w:sz w:val="20"/>
          <w:szCs w:val="20"/>
          <w:lang w:eastAsia="nl-NL"/>
          <w14:ligatures w14:val="none"/>
        </w:rPr>
        <w:t> </w:t>
      </w:r>
    </w:p>
    <w:p w14:paraId="2D73869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val="de-DE" w:eastAsia="nl-NL"/>
          <w14:ligatures w14:val="none"/>
        </w:rPr>
        <w:t>Tel Sander </w:t>
      </w:r>
      <w:proofErr w:type="spellStart"/>
      <w:r w:rsidRPr="00B25364">
        <w:rPr>
          <w:rFonts w:ascii="DIN-Regular" w:eastAsia="Times New Roman" w:hAnsi="DIN-Regular" w:cs="Segoe UI"/>
          <w:i/>
          <w:iCs/>
          <w:kern w:val="0"/>
          <w:sz w:val="20"/>
          <w:szCs w:val="20"/>
          <w:lang w:val="de-DE" w:eastAsia="nl-NL"/>
          <w14:ligatures w14:val="none"/>
        </w:rPr>
        <w:t>Kraaij</w:t>
      </w:r>
      <w:proofErr w:type="spellEnd"/>
      <w:r w:rsidRPr="00B25364">
        <w:rPr>
          <w:rFonts w:ascii="DIN-Regular" w:eastAsia="Times New Roman" w:hAnsi="DIN-Regular" w:cs="Segoe UI"/>
          <w:i/>
          <w:iCs/>
          <w:kern w:val="0"/>
          <w:sz w:val="20"/>
          <w:szCs w:val="20"/>
          <w:lang w:val="de-DE" w:eastAsia="nl-NL"/>
          <w14:ligatures w14:val="none"/>
        </w:rPr>
        <w:t>: </w:t>
      </w:r>
      <w:r w:rsidRPr="00B25364">
        <w:rPr>
          <w:rFonts w:ascii="Calibri" w:eastAsia="Times New Roman" w:hAnsi="Calibri" w:cs="Calibri"/>
          <w:kern w:val="0"/>
          <w:sz w:val="20"/>
          <w:szCs w:val="20"/>
          <w:lang w:eastAsia="nl-NL"/>
          <w14:ligatures w14:val="none"/>
        </w:rPr>
        <w:tab/>
      </w:r>
      <w:r w:rsidRPr="00B25364">
        <w:rPr>
          <w:rFonts w:ascii="DIN-Regular" w:eastAsia="Times New Roman" w:hAnsi="DIN-Regular" w:cs="Segoe UI"/>
          <w:i/>
          <w:iCs/>
          <w:kern w:val="0"/>
          <w:sz w:val="20"/>
          <w:szCs w:val="20"/>
          <w:lang w:val="de-DE" w:eastAsia="nl-NL"/>
          <w14:ligatures w14:val="none"/>
        </w:rPr>
        <w:t>06 55 46 77 32</w:t>
      </w:r>
      <w:r w:rsidRPr="00B25364">
        <w:rPr>
          <w:rFonts w:ascii="DIN-Regular" w:eastAsia="Times New Roman" w:hAnsi="DIN-Regular" w:cs="Segoe UI"/>
          <w:kern w:val="0"/>
          <w:sz w:val="20"/>
          <w:szCs w:val="20"/>
          <w:lang w:eastAsia="nl-NL"/>
          <w14:ligatures w14:val="none"/>
        </w:rPr>
        <w:t> </w:t>
      </w:r>
    </w:p>
    <w:p w14:paraId="4400152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val="de-DE" w:eastAsia="nl-NL"/>
          <w14:ligatures w14:val="none"/>
        </w:rPr>
        <w:t>Tel Randall </w:t>
      </w:r>
      <w:proofErr w:type="spellStart"/>
      <w:r w:rsidRPr="00B25364">
        <w:rPr>
          <w:rFonts w:ascii="DIN-Regular" w:eastAsia="Times New Roman" w:hAnsi="DIN-Regular" w:cs="Segoe UI"/>
          <w:i/>
          <w:iCs/>
          <w:kern w:val="0"/>
          <w:sz w:val="20"/>
          <w:szCs w:val="20"/>
          <w:lang w:val="de-DE" w:eastAsia="nl-NL"/>
          <w14:ligatures w14:val="none"/>
        </w:rPr>
        <w:t>Gemerts</w:t>
      </w:r>
      <w:proofErr w:type="spellEnd"/>
      <w:r w:rsidRPr="00B25364">
        <w:rPr>
          <w:rFonts w:ascii="DIN-Regular" w:eastAsia="Times New Roman" w:hAnsi="DIN-Regular" w:cs="Segoe UI"/>
          <w:i/>
          <w:iCs/>
          <w:kern w:val="0"/>
          <w:sz w:val="20"/>
          <w:szCs w:val="20"/>
          <w:lang w:val="de-DE" w:eastAsia="nl-NL"/>
          <w14:ligatures w14:val="none"/>
        </w:rPr>
        <w:t>: </w:t>
      </w:r>
      <w:r w:rsidRPr="00B25364">
        <w:rPr>
          <w:rFonts w:ascii="Calibri" w:eastAsia="Times New Roman" w:hAnsi="Calibri" w:cs="Calibri"/>
          <w:kern w:val="0"/>
          <w:sz w:val="20"/>
          <w:szCs w:val="20"/>
          <w:lang w:eastAsia="nl-NL"/>
          <w14:ligatures w14:val="none"/>
        </w:rPr>
        <w:tab/>
      </w:r>
      <w:r w:rsidRPr="00B25364">
        <w:rPr>
          <w:rFonts w:ascii="DIN-Regular" w:eastAsia="Times New Roman" w:hAnsi="DIN-Regular" w:cs="Segoe UI"/>
          <w:i/>
          <w:iCs/>
          <w:kern w:val="0"/>
          <w:sz w:val="20"/>
          <w:szCs w:val="20"/>
          <w:lang w:val="de-DE" w:eastAsia="nl-NL"/>
          <w14:ligatures w14:val="none"/>
        </w:rPr>
        <w:t>06 81 50 18 05</w:t>
      </w:r>
      <w:r w:rsidRPr="00B25364">
        <w:rPr>
          <w:rFonts w:ascii="DIN-Regular" w:eastAsia="Times New Roman" w:hAnsi="DIN-Regular" w:cs="Segoe UI"/>
          <w:kern w:val="0"/>
          <w:sz w:val="20"/>
          <w:szCs w:val="20"/>
          <w:lang w:eastAsia="nl-NL"/>
          <w14:ligatures w14:val="none"/>
        </w:rPr>
        <w:t> </w:t>
      </w:r>
    </w:p>
    <w:p w14:paraId="5238EE2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D165990"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0D76D70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Proces na gunning</w:t>
      </w:r>
      <w:r w:rsidRPr="00B25364">
        <w:rPr>
          <w:rFonts w:ascii="DIN-Regular" w:eastAsia="Times New Roman" w:hAnsi="DIN-Regular" w:cs="Segoe UI"/>
          <w:kern w:val="0"/>
          <w:sz w:val="20"/>
          <w:szCs w:val="20"/>
          <w:lang w:eastAsia="nl-NL"/>
          <w14:ligatures w14:val="none"/>
        </w:rPr>
        <w:t> </w:t>
      </w:r>
    </w:p>
    <w:p w14:paraId="23233E92"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Na de definitieve gunning dient de opdrachtnemer binnen 2 weken contact op te nemen met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Samen met de opdrachtnemer stelt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vervolgens een plan van aanpak op om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invulling concreet te maken.. Het plan bestaat uit verschillende onderdelen: </w:t>
      </w:r>
    </w:p>
    <w:p w14:paraId="1A242E86"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79198918" w14:textId="77777777" w:rsidR="00B25364" w:rsidRPr="00B25364" w:rsidRDefault="00B25364" w:rsidP="00B25364">
      <w:pPr>
        <w:numPr>
          <w:ilvl w:val="0"/>
          <w:numId w:val="1"/>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De (verwachte) opdrachtsom</w:t>
      </w:r>
      <w:r w:rsidRPr="00B25364">
        <w:rPr>
          <w:rFonts w:ascii="DIN-Regular" w:eastAsia="Times New Roman" w:hAnsi="DIN-Regular" w:cs="Segoe UI"/>
          <w:kern w:val="0"/>
          <w:sz w:val="20"/>
          <w:szCs w:val="20"/>
          <w:lang w:eastAsia="nl-NL"/>
          <w14:ligatures w14:val="none"/>
        </w:rPr>
        <w:t> </w:t>
      </w:r>
    </w:p>
    <w:p w14:paraId="63AD4352" w14:textId="77777777" w:rsidR="00B25364" w:rsidRPr="00B25364" w:rsidRDefault="00B25364" w:rsidP="00B25364">
      <w:pPr>
        <w:numPr>
          <w:ilvl w:val="0"/>
          <w:numId w:val="2"/>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De </w:t>
      </w:r>
      <w:proofErr w:type="spellStart"/>
      <w:r w:rsidRPr="00B25364">
        <w:rPr>
          <w:rFonts w:ascii="DIN-Regular" w:eastAsia="Times New Roman" w:hAnsi="DIN-Regular" w:cs="Segoe UI"/>
          <w:i/>
          <w:iCs/>
          <w:kern w:val="0"/>
          <w:sz w:val="20"/>
          <w:szCs w:val="20"/>
          <w:lang w:eastAsia="nl-NL"/>
          <w14:ligatures w14:val="none"/>
        </w:rPr>
        <w:t>waardeblokken</w:t>
      </w:r>
      <w:proofErr w:type="spellEnd"/>
      <w:r w:rsidRPr="00B25364">
        <w:rPr>
          <w:rFonts w:ascii="DIN-Regular" w:eastAsia="Times New Roman" w:hAnsi="DIN-Regular" w:cs="Segoe UI"/>
          <w:i/>
          <w:iCs/>
          <w:kern w:val="0"/>
          <w:sz w:val="20"/>
          <w:szCs w:val="20"/>
          <w:lang w:eastAsia="nl-NL"/>
          <w14:ligatures w14:val="none"/>
        </w:rPr>
        <w:t> die worden ingezet</w:t>
      </w:r>
      <w:r w:rsidRPr="00B25364">
        <w:rPr>
          <w:rFonts w:ascii="DIN-Regular" w:eastAsia="Times New Roman" w:hAnsi="DIN-Regular" w:cs="Segoe UI"/>
          <w:kern w:val="0"/>
          <w:sz w:val="20"/>
          <w:szCs w:val="20"/>
          <w:lang w:eastAsia="nl-NL"/>
          <w14:ligatures w14:val="none"/>
        </w:rPr>
        <w:t> </w:t>
      </w:r>
    </w:p>
    <w:p w14:paraId="08FC8652" w14:textId="77777777" w:rsidR="00B25364" w:rsidRPr="00B25364" w:rsidRDefault="00B25364" w:rsidP="00B25364">
      <w:pPr>
        <w:numPr>
          <w:ilvl w:val="0"/>
          <w:numId w:val="3"/>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Wijze en timing van tussenevaluatie(s)</w:t>
      </w:r>
      <w:r w:rsidRPr="00B25364">
        <w:rPr>
          <w:rFonts w:ascii="DIN-Regular" w:eastAsia="Times New Roman" w:hAnsi="DIN-Regular" w:cs="Segoe UI"/>
          <w:kern w:val="0"/>
          <w:sz w:val="20"/>
          <w:szCs w:val="20"/>
          <w:lang w:eastAsia="nl-NL"/>
          <w14:ligatures w14:val="none"/>
        </w:rPr>
        <w:t> </w:t>
      </w:r>
    </w:p>
    <w:p w14:paraId="5AB9AFFC" w14:textId="77777777" w:rsidR="00B25364" w:rsidRPr="00B25364" w:rsidRDefault="00B25364" w:rsidP="00B25364">
      <w:pPr>
        <w:numPr>
          <w:ilvl w:val="0"/>
          <w:numId w:val="4"/>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Wijze en timing van eindevaluatie</w:t>
      </w:r>
      <w:r w:rsidRPr="00B25364">
        <w:rPr>
          <w:rFonts w:ascii="DIN-Regular" w:eastAsia="Times New Roman" w:hAnsi="DIN-Regular" w:cs="Segoe UI"/>
          <w:kern w:val="0"/>
          <w:sz w:val="20"/>
          <w:szCs w:val="20"/>
          <w:lang w:eastAsia="nl-NL"/>
          <w14:ligatures w14:val="none"/>
        </w:rPr>
        <w:t> </w:t>
      </w:r>
    </w:p>
    <w:p w14:paraId="20A1393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41D4860"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Het resultaat is een duidelijk plan dat u kunt waarmaken. Het plan moet binnen 4 weken na  definitieve gunning goedgekeurd zijn door de adviseur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De adviseur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kan deze termijn op uw verzoek verlengen tot maximaal 12 weken. </w:t>
      </w:r>
    </w:p>
    <w:p w14:paraId="526E70B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71E67D7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267EA11"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Prestatietabel </w:t>
      </w:r>
      <w:proofErr w:type="spellStart"/>
      <w:r w:rsidRPr="00B25364">
        <w:rPr>
          <w:rFonts w:ascii="DIN-Regular" w:eastAsia="Times New Roman" w:hAnsi="DIN-Regular" w:cs="Segoe UI"/>
          <w:b/>
          <w:bCs/>
          <w:kern w:val="0"/>
          <w:sz w:val="20"/>
          <w:szCs w:val="20"/>
          <w:lang w:eastAsia="nl-NL"/>
          <w14:ligatures w14:val="none"/>
        </w:rPr>
        <w:t>Social</w:t>
      </w:r>
      <w:proofErr w:type="spellEnd"/>
      <w:r w:rsidRPr="00B25364">
        <w:rPr>
          <w:rFonts w:ascii="DIN-Regular" w:eastAsia="Times New Roman" w:hAnsi="DIN-Regular" w:cs="Segoe UI"/>
          <w:b/>
          <w:bCs/>
          <w:kern w:val="0"/>
          <w:sz w:val="20"/>
          <w:szCs w:val="20"/>
          <w:lang w:eastAsia="nl-NL"/>
          <w14:ligatures w14:val="none"/>
        </w:rPr>
        <w:t> Return</w:t>
      </w:r>
      <w:r w:rsidRPr="00B25364">
        <w:rPr>
          <w:rFonts w:ascii="DIN-Regular" w:eastAsia="Times New Roman" w:hAnsi="DIN-Regular" w:cs="Segoe UI"/>
          <w:kern w:val="0"/>
          <w:sz w:val="20"/>
          <w:szCs w:val="20"/>
          <w:lang w:eastAsia="nl-NL"/>
          <w14:ligatures w14:val="none"/>
        </w:rPr>
        <w:t> </w:t>
      </w:r>
    </w:p>
    <w:p w14:paraId="578B4BB1"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In Almere is gekozen voor  de invulling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via een transparante waardebepaling in de vorm van </w:t>
      </w:r>
      <w:proofErr w:type="spellStart"/>
      <w:r w:rsidRPr="00B25364">
        <w:rPr>
          <w:rFonts w:ascii="DIN-Regular" w:eastAsia="Times New Roman" w:hAnsi="DIN-Regular" w:cs="Segoe UI"/>
          <w:kern w:val="0"/>
          <w:sz w:val="20"/>
          <w:szCs w:val="20"/>
          <w:lang w:eastAsia="nl-NL"/>
          <w14:ligatures w14:val="none"/>
        </w:rPr>
        <w:t>waardeblokken</w:t>
      </w:r>
      <w:proofErr w:type="spellEnd"/>
      <w:r w:rsidRPr="00B25364">
        <w:rPr>
          <w:rFonts w:ascii="DIN-Regular" w:eastAsia="Times New Roman" w:hAnsi="DIN-Regular" w:cs="Segoe UI"/>
          <w:kern w:val="0"/>
          <w:sz w:val="20"/>
          <w:szCs w:val="20"/>
          <w:lang w:eastAsia="nl-NL"/>
          <w14:ligatures w14:val="none"/>
        </w:rPr>
        <w:t>. De Prestatietabel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is als bijlage toegevoegd.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xml:space="preserve"> Return waarde per doelgroep is gebaseerd op de afstand van een kandidaat tot de arbeidsmarkt. De </w:t>
      </w:r>
      <w:r w:rsidRPr="00B25364">
        <w:rPr>
          <w:rFonts w:ascii="DIN-Regular" w:eastAsia="Times New Roman" w:hAnsi="DIN-Regular" w:cs="Segoe UI"/>
          <w:kern w:val="0"/>
          <w:sz w:val="20"/>
          <w:szCs w:val="20"/>
          <w:lang w:eastAsia="nl-NL"/>
          <w14:ligatures w14:val="none"/>
        </w:rPr>
        <w:lastRenderedPageBreak/>
        <w:t>opdrachtnemer kan verschillende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inspanningen combineren of stapelen tot een voor hem optimale mix. </w:t>
      </w:r>
    </w:p>
    <w:p w14:paraId="15E3A40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917D15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Deze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waarde geldt als de gerealiseerde waarde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-opdracht. Alle kosten met betrekking tot de in te zetten kandidaten zoals loon-, begeleidings- en reiskosten zijn inbegrepen in de genoemde </w:t>
      </w:r>
      <w:proofErr w:type="spellStart"/>
      <w:r w:rsidRPr="00B25364">
        <w:rPr>
          <w:rFonts w:ascii="DIN-Regular" w:eastAsia="Times New Roman" w:hAnsi="DIN-Regular" w:cs="Segoe UI"/>
          <w:kern w:val="0"/>
          <w:sz w:val="20"/>
          <w:szCs w:val="20"/>
          <w:lang w:eastAsia="nl-NL"/>
          <w14:ligatures w14:val="none"/>
        </w:rPr>
        <w:t>waardeblokken</w:t>
      </w:r>
      <w:proofErr w:type="spellEnd"/>
      <w:r w:rsidRPr="00B25364">
        <w:rPr>
          <w:rFonts w:ascii="DIN-Regular" w:eastAsia="Times New Roman" w:hAnsi="DIN-Regular" w:cs="Segoe UI"/>
          <w:kern w:val="0"/>
          <w:sz w:val="20"/>
          <w:szCs w:val="20"/>
          <w:lang w:eastAsia="nl-NL"/>
          <w14:ligatures w14:val="none"/>
        </w:rPr>
        <w:t>. Opleidingskosten kunnen apart worden opgevoerd. De in de tabel genoemde </w:t>
      </w:r>
      <w:proofErr w:type="spellStart"/>
      <w:r w:rsidRPr="00B25364">
        <w:rPr>
          <w:rFonts w:ascii="DIN-Regular" w:eastAsia="Times New Roman" w:hAnsi="DIN-Regular" w:cs="Segoe UI"/>
          <w:kern w:val="0"/>
          <w:sz w:val="20"/>
          <w:szCs w:val="20"/>
          <w:lang w:eastAsia="nl-NL"/>
          <w14:ligatures w14:val="none"/>
        </w:rPr>
        <w:t>waardeblokken</w:t>
      </w:r>
      <w:proofErr w:type="spellEnd"/>
      <w:r w:rsidRPr="00B25364">
        <w:rPr>
          <w:rFonts w:ascii="DIN-Regular" w:eastAsia="Times New Roman" w:hAnsi="DIN-Regular" w:cs="Segoe UI"/>
          <w:kern w:val="0"/>
          <w:sz w:val="20"/>
          <w:szCs w:val="20"/>
          <w:lang w:eastAsia="nl-NL"/>
          <w14:ligatures w14:val="none"/>
        </w:rPr>
        <w:t> zijn gebaseerd op een fulltime jaarcontract. Bij inzet van een deeltijdcontract of een contract met een kortere looptijd dan een jaar zal de gerealiseerde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waarde naar rato worden verrekend.  </w:t>
      </w:r>
    </w:p>
    <w:p w14:paraId="01C6F70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48FFD47C"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Door deze vorm van maatwerk aan te bieden kan een opdrachtgever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veel beter inpassen in zijn of haar bedrijfsvoering, waarmee sociaal en economisch rendement meer in balans kan worden gebracht. </w:t>
      </w:r>
    </w:p>
    <w:p w14:paraId="1987661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 </w:t>
      </w:r>
      <w:r w:rsidRPr="00B25364">
        <w:rPr>
          <w:rFonts w:ascii="DIN-Regular" w:eastAsia="Times New Roman" w:hAnsi="DIN-Regular" w:cs="Segoe UI"/>
          <w:kern w:val="0"/>
          <w:sz w:val="20"/>
          <w:szCs w:val="20"/>
          <w:lang w:eastAsia="nl-NL"/>
          <w14:ligatures w14:val="none"/>
        </w:rPr>
        <w:t> </w:t>
      </w:r>
    </w:p>
    <w:p w14:paraId="7A63CD40"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1C6151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Bepalen </w:t>
      </w:r>
      <w:proofErr w:type="spellStart"/>
      <w:r w:rsidRPr="00B25364">
        <w:rPr>
          <w:rFonts w:ascii="DIN-Regular" w:eastAsia="Times New Roman" w:hAnsi="DIN-Regular" w:cs="Segoe UI"/>
          <w:b/>
          <w:bCs/>
          <w:kern w:val="0"/>
          <w:sz w:val="20"/>
          <w:szCs w:val="20"/>
          <w:lang w:eastAsia="nl-NL"/>
          <w14:ligatures w14:val="none"/>
        </w:rPr>
        <w:t>Social</w:t>
      </w:r>
      <w:proofErr w:type="spellEnd"/>
      <w:r w:rsidRPr="00B25364">
        <w:rPr>
          <w:rFonts w:ascii="DIN-Regular" w:eastAsia="Times New Roman" w:hAnsi="DIN-Regular" w:cs="Segoe UI"/>
          <w:b/>
          <w:bCs/>
          <w:kern w:val="0"/>
          <w:sz w:val="20"/>
          <w:szCs w:val="20"/>
          <w:lang w:eastAsia="nl-NL"/>
          <w14:ligatures w14:val="none"/>
        </w:rPr>
        <w:t> Return bij een raamovereenkomst</w:t>
      </w:r>
      <w:r w:rsidRPr="00B25364">
        <w:rPr>
          <w:rFonts w:ascii="DIN-Regular" w:eastAsia="Times New Roman" w:hAnsi="DIN-Regular" w:cs="Segoe UI"/>
          <w:kern w:val="0"/>
          <w:sz w:val="20"/>
          <w:szCs w:val="20"/>
          <w:lang w:eastAsia="nl-NL"/>
          <w14:ligatures w14:val="none"/>
        </w:rPr>
        <w:t> </w:t>
      </w:r>
    </w:p>
    <w:p w14:paraId="07243BD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Bij de start van een raamovereenkomst is nog niet duidelijk hoe hoog de opdrachtwaarde zal zijn aan het eind van het eerste contractjaar.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is een percentage van deze nog niet gerealiseerde opdrachtwaarde. De in te vullen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waarde wordt bij een raamovereenkomst  pas na 3 tot 6 maanden bepaald op basis van de tot dan  gerealiseerde opdrachtwaarde, die vervolgens wordt doorberekend naar een geschatte opdrachtwaarde voor het eerste contractjaar.  </w:t>
      </w:r>
    </w:p>
    <w:p w14:paraId="1419A10C"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644045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A66E27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Matching</w:t>
      </w:r>
      <w:r w:rsidRPr="00B25364">
        <w:rPr>
          <w:rFonts w:ascii="DIN-Regular" w:eastAsia="Times New Roman" w:hAnsi="DIN-Regular" w:cs="Segoe UI"/>
          <w:kern w:val="0"/>
          <w:sz w:val="20"/>
          <w:szCs w:val="20"/>
          <w:lang w:eastAsia="nl-NL"/>
          <w14:ligatures w14:val="none"/>
        </w:rPr>
        <w:t> </w:t>
      </w:r>
    </w:p>
    <w:p w14:paraId="080B6BF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Na het maken van concrete afspraken met betrekking tot de invulling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met de opdrachtnemer en het vastleggen van deze afspraken in een Plan van Aanpak, zet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de matchingsvraag uit bij diverse leveranciers van kandidaten.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begeleidt de matchingsfase op afstand, signaleert knelpunten bij de opdrachtnemer of bij het matchen en helpt bij het zoeken naar oplossingen. </w:t>
      </w:r>
    </w:p>
    <w:p w14:paraId="3939B00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7523F44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7F6051C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Werkwijze controle kandidaten </w:t>
      </w:r>
      <w:proofErr w:type="spellStart"/>
      <w:r w:rsidRPr="00B25364">
        <w:rPr>
          <w:rFonts w:ascii="DIN-Regular" w:eastAsia="Times New Roman" w:hAnsi="DIN-Regular" w:cs="Segoe UI"/>
          <w:b/>
          <w:bCs/>
          <w:kern w:val="0"/>
          <w:sz w:val="20"/>
          <w:szCs w:val="20"/>
          <w:lang w:eastAsia="nl-NL"/>
          <w14:ligatures w14:val="none"/>
        </w:rPr>
        <w:t>Social</w:t>
      </w:r>
      <w:proofErr w:type="spellEnd"/>
      <w:r w:rsidRPr="00B25364">
        <w:rPr>
          <w:rFonts w:ascii="DIN-Regular" w:eastAsia="Times New Roman" w:hAnsi="DIN-Regular" w:cs="Segoe UI"/>
          <w:b/>
          <w:bCs/>
          <w:kern w:val="0"/>
          <w:sz w:val="20"/>
          <w:szCs w:val="20"/>
          <w:lang w:eastAsia="nl-NL"/>
          <w14:ligatures w14:val="none"/>
        </w:rPr>
        <w:t> Return</w:t>
      </w:r>
      <w:r w:rsidRPr="00B25364">
        <w:rPr>
          <w:rFonts w:ascii="DIN-Regular" w:eastAsia="Times New Roman" w:hAnsi="DIN-Regular" w:cs="Segoe UI"/>
          <w:kern w:val="0"/>
          <w:sz w:val="20"/>
          <w:szCs w:val="20"/>
          <w:lang w:eastAsia="nl-NL"/>
          <w14:ligatures w14:val="none"/>
        </w:rPr>
        <w:t> </w:t>
      </w:r>
    </w:p>
    <w:p w14:paraId="2D2DA8B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De opdrachtnemer is zelf verantwoordelijk om aantoonbaar te kunnen maken op welke wijze er inspanningen zijn geleverd in het kader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Wij vragen u naast bewijsstukken voor de opgevoerde kosten </w:t>
      </w:r>
      <w:r w:rsidRPr="00B25364">
        <w:rPr>
          <w:rFonts w:ascii="DIN-Regular" w:eastAsia="Times New Roman" w:hAnsi="DIN-Regular" w:cs="Segoe UI"/>
          <w:i/>
          <w:iCs/>
          <w:kern w:val="0"/>
          <w:sz w:val="20"/>
          <w:szCs w:val="20"/>
          <w:lang w:eastAsia="nl-NL"/>
          <w14:ligatures w14:val="none"/>
        </w:rPr>
        <w:t>alleen op verzoek</w:t>
      </w:r>
      <w:r w:rsidRPr="00B25364">
        <w:rPr>
          <w:rFonts w:ascii="DIN-Regular" w:eastAsia="Times New Roman" w:hAnsi="DIN-Regular" w:cs="Segoe UI"/>
          <w:kern w:val="0"/>
          <w:sz w:val="20"/>
          <w:szCs w:val="20"/>
          <w:lang w:eastAsia="nl-NL"/>
          <w14:ligatures w14:val="none"/>
        </w:rPr>
        <w:t> ook de volgende extra bewijsstukken te kunnen overleggen met betrekking tot de opgevoerde medewerkers: </w:t>
      </w:r>
    </w:p>
    <w:p w14:paraId="4BAF4116" w14:textId="77777777" w:rsidR="00B25364" w:rsidRPr="00B25364" w:rsidRDefault="00B25364" w:rsidP="00B25364">
      <w:pPr>
        <w:numPr>
          <w:ilvl w:val="0"/>
          <w:numId w:val="5"/>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Een formeel document van een uitkerende instantie, SW-bedrijf of erkende opleidingsinstelling waaruit de uitgangspositie van de ingezette kandidaat blijkt ten tijde van zijn/ haar ‘instroom’ in uw bedrijf. </w:t>
      </w:r>
      <w:r w:rsidRPr="00B25364">
        <w:rPr>
          <w:rFonts w:ascii="DIN-Regular" w:eastAsia="Times New Roman" w:hAnsi="DIN-Regular" w:cs="Segoe UI"/>
          <w:kern w:val="0"/>
          <w:sz w:val="20"/>
          <w:szCs w:val="20"/>
          <w:lang w:eastAsia="nl-NL"/>
          <w14:ligatures w14:val="none"/>
        </w:rPr>
        <w:t> </w:t>
      </w:r>
    </w:p>
    <w:p w14:paraId="1D60CE73" w14:textId="77777777" w:rsidR="00B25364" w:rsidRPr="00B25364" w:rsidRDefault="00B25364" w:rsidP="00B25364">
      <w:pPr>
        <w:numPr>
          <w:ilvl w:val="0"/>
          <w:numId w:val="6"/>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Een getekende arbeids- of (leerwerk) stageovereenkomst. Als de kandidaat niet in loondienst is, dan een kopie van de overeenkomst met een specificatie van het SW-bedrijf, detacheringsbureau of intermediair. </w:t>
      </w:r>
      <w:r w:rsidRPr="00B25364">
        <w:rPr>
          <w:rFonts w:ascii="DIN-Regular" w:eastAsia="Times New Roman" w:hAnsi="DIN-Regular" w:cs="Segoe UI"/>
          <w:kern w:val="0"/>
          <w:sz w:val="20"/>
          <w:szCs w:val="20"/>
          <w:lang w:eastAsia="nl-NL"/>
          <w14:ligatures w14:val="none"/>
        </w:rPr>
        <w:t> </w:t>
      </w:r>
    </w:p>
    <w:p w14:paraId="25DCC302" w14:textId="77777777" w:rsidR="00B25364" w:rsidRPr="00B25364" w:rsidRDefault="00B25364" w:rsidP="00B25364">
      <w:pPr>
        <w:numPr>
          <w:ilvl w:val="0"/>
          <w:numId w:val="7"/>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In geval van 0-uren, flexibele, uitzend- en detacheringscontracten dient het aantal daadwerkelijk gewerkte uren te kunnen worden aangetoond op basis van bijvoorbeeld een urenadministratie, salarisstrook en/ of facturen van een detacheringsbureau. </w:t>
      </w:r>
      <w:r w:rsidRPr="00B25364">
        <w:rPr>
          <w:rFonts w:ascii="DIN-Regular" w:eastAsia="Times New Roman" w:hAnsi="DIN-Regular" w:cs="Segoe UI"/>
          <w:kern w:val="0"/>
          <w:sz w:val="20"/>
          <w:szCs w:val="20"/>
          <w:lang w:eastAsia="nl-NL"/>
          <w14:ligatures w14:val="none"/>
        </w:rPr>
        <w:t> </w:t>
      </w:r>
    </w:p>
    <w:p w14:paraId="2131E42B" w14:textId="77777777" w:rsidR="00B25364" w:rsidRPr="00B25364" w:rsidRDefault="00B25364" w:rsidP="00B25364">
      <w:pPr>
        <w:numPr>
          <w:ilvl w:val="0"/>
          <w:numId w:val="8"/>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Facturen van de inkoop van producten en diensten van een SW-bedrijf.</w:t>
      </w:r>
      <w:r w:rsidRPr="00B25364">
        <w:rPr>
          <w:rFonts w:ascii="DIN-Regular" w:eastAsia="Times New Roman" w:hAnsi="DIN-Regular" w:cs="Segoe UI"/>
          <w:kern w:val="0"/>
          <w:sz w:val="20"/>
          <w:szCs w:val="20"/>
          <w:lang w:eastAsia="nl-NL"/>
          <w14:ligatures w14:val="none"/>
        </w:rPr>
        <w:t> </w:t>
      </w:r>
    </w:p>
    <w:p w14:paraId="120B0131" w14:textId="77777777" w:rsidR="00B25364" w:rsidRPr="00B25364" w:rsidRDefault="00B25364" w:rsidP="00B25364">
      <w:pPr>
        <w:numPr>
          <w:ilvl w:val="0"/>
          <w:numId w:val="9"/>
        </w:numPr>
        <w:spacing w:after="0" w:line="240" w:lineRule="auto"/>
        <w:ind w:left="1080" w:firstLine="0"/>
        <w:textAlignment w:val="baseline"/>
        <w:rPr>
          <w:rFonts w:ascii="DIN-Regular" w:eastAsia="Times New Roman" w:hAnsi="DIN-Regular" w:cs="Segoe UI"/>
          <w:kern w:val="0"/>
          <w:sz w:val="20"/>
          <w:szCs w:val="20"/>
          <w:lang w:eastAsia="nl-NL"/>
          <w14:ligatures w14:val="none"/>
        </w:rPr>
      </w:pPr>
      <w:r w:rsidRPr="00B25364">
        <w:rPr>
          <w:rFonts w:ascii="DIN-Regular" w:eastAsia="Times New Roman" w:hAnsi="DIN-Regular" w:cs="Segoe UI"/>
          <w:i/>
          <w:iCs/>
          <w:kern w:val="0"/>
          <w:sz w:val="20"/>
          <w:szCs w:val="20"/>
          <w:lang w:eastAsia="nl-NL"/>
          <w14:ligatures w14:val="none"/>
        </w:rPr>
        <w:t>Financiële onderbouwing van gemaakte opleidingskosten ten behoeve van de doelgroep. </w:t>
      </w:r>
      <w:r w:rsidRPr="00B25364">
        <w:rPr>
          <w:rFonts w:ascii="DIN-Regular" w:eastAsia="Times New Roman" w:hAnsi="DIN-Regular" w:cs="Segoe UI"/>
          <w:kern w:val="0"/>
          <w:sz w:val="20"/>
          <w:szCs w:val="20"/>
          <w:lang w:eastAsia="nl-NL"/>
          <w14:ligatures w14:val="none"/>
        </w:rPr>
        <w:t> </w:t>
      </w:r>
    </w:p>
    <w:p w14:paraId="4B3977C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De gemeente kan steekproefsgewijs controleren of de SROI-verplichting wordt nagekomen. De opdrachtgever is verplicht om aan deze controle medewerking te verlenen. </w:t>
      </w:r>
    </w:p>
    <w:p w14:paraId="76B542B1"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22CC76FD"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lastRenderedPageBreak/>
        <w:t>Let op:</w:t>
      </w:r>
      <w:r w:rsidRPr="00B25364">
        <w:rPr>
          <w:rFonts w:ascii="DIN-Regular" w:eastAsia="Times New Roman" w:hAnsi="DIN-Regular" w:cs="Segoe UI"/>
          <w:kern w:val="0"/>
          <w:sz w:val="20"/>
          <w:szCs w:val="20"/>
          <w:lang w:eastAsia="nl-NL"/>
          <w14:ligatures w14:val="none"/>
        </w:rPr>
        <w:t> u heeft op grond van de Wet bescherming Persoonsgegevens, die op 25 mei 2018 overgaat in de Algemene Verordening Gegevensbescherming (AVG), toestemming nodig van de kandidaten om hun persoonsgegevens te overleggen ten behoeve van de verantwoording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w:t>
      </w:r>
    </w:p>
    <w:p w14:paraId="18FD96F6"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395270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Uitzondering</w:t>
      </w:r>
      <w:r w:rsidRPr="00B25364">
        <w:rPr>
          <w:rFonts w:ascii="DIN-Regular" w:eastAsia="Times New Roman" w:hAnsi="DIN-Regular" w:cs="Segoe UI"/>
          <w:kern w:val="0"/>
          <w:sz w:val="20"/>
          <w:szCs w:val="20"/>
          <w:lang w:eastAsia="nl-NL"/>
          <w14:ligatures w14:val="none"/>
        </w:rPr>
        <w:t>: wanneer de opgevoerde medewerkers door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zelf of door een Almeerse uitkerende instantie zijn aangeleverd op lokaal uitgezette vacatures, hoeft de opdrachtnemer eerder genoemde extra bewijsstukken niet aan te leveren. </w:t>
      </w:r>
    </w:p>
    <w:p w14:paraId="1C07BC5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FD24726"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Rapportage en monitoring</w:t>
      </w:r>
      <w:r w:rsidRPr="00B25364">
        <w:rPr>
          <w:rFonts w:ascii="DIN-Regular" w:eastAsia="Times New Roman" w:hAnsi="DIN-Regular" w:cs="Segoe UI"/>
          <w:kern w:val="0"/>
          <w:sz w:val="20"/>
          <w:szCs w:val="20"/>
          <w:lang w:eastAsia="nl-NL"/>
          <w14:ligatures w14:val="none"/>
        </w:rPr>
        <w:t> </w:t>
      </w:r>
    </w:p>
    <w:p w14:paraId="7100774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monitort per contract de gemaakte afspraken en de daadwerkelijke realisatie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door de opdrachtnemer. Bij de beëindiging van het contract wordt de eindrapportage/- verantwoording opgesteld door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waarin wordt aangegeven of en in hoeverre de opdrachtnemer aan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heeft voldaan. </w:t>
      </w:r>
    </w:p>
    <w:p w14:paraId="39EE114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7D1A9DB2"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Bij het monitoren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resultaten wordt niet jaarlijks gekeken naar de invulling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maar naar de totale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voor de gehele contractduur van de opdracht. Wanneer een opdrachtnemer in een bepaald jaar de jaarlijkse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niet heeft gehaald dan kan hij dit compenseren door in een later of eerder contractjaar meer dan de jaarlijkse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te realiseren. Bij de eindafrekening wordt gekeken naar het totale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resultaat voor de gehele duur van het contract ten opzichte van de totale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binnen het contract. Jaarlijks wordt door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gerapporteerd over de inzet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binnen de gemeente.  </w:t>
      </w:r>
    </w:p>
    <w:p w14:paraId="0120B6FF"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F18F587"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B90324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Boeteclausule</w:t>
      </w:r>
      <w:r w:rsidRPr="00B25364">
        <w:rPr>
          <w:rFonts w:ascii="DIN-Regular" w:eastAsia="Times New Roman" w:hAnsi="DIN-Regular" w:cs="Segoe UI"/>
          <w:kern w:val="0"/>
          <w:sz w:val="20"/>
          <w:szCs w:val="20"/>
          <w:lang w:eastAsia="nl-NL"/>
          <w14:ligatures w14:val="none"/>
        </w:rPr>
        <w:t> </w:t>
      </w:r>
    </w:p>
    <w:p w14:paraId="45E5CB3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Wanneer blijkt bij de eindafrekening dat de opdrachtnemer niet volledig aan zijn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heeft kunnen voldoen, dan wordt door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gekeken in hoeverre er sprake is van verwijtbaarheid van de kant van de opdrachtnemer. In geval van gedeeltelijke nakoming van de SROI-verplichting en als er sprake is van verwijtbaarheid zal de opdrachtnemer een boete opgelegd krijgen van maximaal 125% van de niet ingevulde SROI-verplichting. Alleen wanneer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als uitvoeringsvoorwaarde is opgenomen kan de hoogte van boete op advies van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nog worden verminderd wanneer de opdrachtnemer kan aantonen voldoende moeite te hebben gedaan om de gestelde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in te kunnen vullen of wanneer er sprake is van verzachtende (markt)omstandigheden. </w:t>
      </w:r>
    </w:p>
    <w:p w14:paraId="1BB22619"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1C6C3F2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8"/>
          <w:szCs w:val="28"/>
          <w:lang w:val="da-DK" w:eastAsia="nl-NL"/>
          <w14:ligatures w14:val="none"/>
        </w:rPr>
        <w:t>Bijlage ‘Prestatietabel Social Return gemeente Almere 2023’</w:t>
      </w:r>
      <w:r w:rsidRPr="00B25364">
        <w:rPr>
          <w:rFonts w:ascii="DIN-Regular" w:eastAsia="Times New Roman" w:hAnsi="DIN-Regular" w:cs="Segoe UI"/>
          <w:kern w:val="0"/>
          <w:sz w:val="28"/>
          <w:szCs w:val="28"/>
          <w:lang w:eastAsia="nl-NL"/>
          <w14:ligatures w14:val="none"/>
        </w:rPr>
        <w:t> </w:t>
      </w:r>
    </w:p>
    <w:p w14:paraId="7FBEE21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8F3F43A"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In Almere is gekozen voor een transparante waardebepaling in de vorm van een Prestatietabel, waarbij bij de berekening van de invulling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wordt gewerkt met inspanningswaardes. De inspanningswaardes per doelgroep zijn gebaseerd op de afstand van een kandidaat tot de arbeidsmarkt en gelden als de gerealiseerde waarde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binnen een opdracht. De in de tabel genoemde inspanningswaardes zijn gebaseerd op een fulltime (36- uur) jaarcontract.  Bij inzet van een deeltijdcontract of een contract met een kortere looptijd dan een jaar zal de gerealiseerde inspanningswaarde naar rato worden verrekend. Voor een half jaar contract geldt dus de helft van de hieronder aangegeven inspanningswaardes. De opdrachtnemer kan middels deze tabel verschillende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inspanningen combineren tot een voor hem optimale mix. </w:t>
      </w:r>
    </w:p>
    <w:p w14:paraId="21ED42B1"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2624502D"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Prestatietabel arbeid</w:t>
      </w:r>
      <w:r w:rsidRPr="00B25364">
        <w:rPr>
          <w:rFonts w:ascii="Calibri" w:eastAsia="Times New Roman" w:hAnsi="Calibri" w:cs="Calibri"/>
          <w:kern w:val="0"/>
          <w:sz w:val="20"/>
          <w:szCs w:val="20"/>
          <w:lang w:eastAsia="nl-NL"/>
          <w14:ligatures w14:val="none"/>
        </w:rPr>
        <w:tab/>
      </w:r>
      <w:r w:rsidRPr="00B25364">
        <w:rPr>
          <w:rFonts w:ascii="DIN-Regular" w:eastAsia="Times New Roman" w:hAnsi="DIN-Regular" w:cs="Segoe UI"/>
          <w:kern w:val="0"/>
          <w:sz w:val="20"/>
          <w:szCs w:val="20"/>
          <w:lang w:eastAsia="nl-NL"/>
          <w14:ligatures w14:val="none"/>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4950"/>
      </w:tblGrid>
      <w:tr w:rsidR="00B25364" w:rsidRPr="00B25364" w14:paraId="40557356" w14:textId="77777777">
        <w:trPr>
          <w:trHeight w:val="270"/>
        </w:trPr>
        <w:tc>
          <w:tcPr>
            <w:tcW w:w="3690" w:type="dxa"/>
            <w:vMerge w:val="restart"/>
            <w:tcBorders>
              <w:top w:val="single" w:sz="6" w:space="0" w:color="000000"/>
              <w:left w:val="single" w:sz="6" w:space="0" w:color="000000"/>
              <w:bottom w:val="single" w:sz="6" w:space="0" w:color="000000"/>
              <w:right w:val="single" w:sz="6" w:space="0" w:color="000000"/>
            </w:tcBorders>
            <w:shd w:val="clear" w:color="auto" w:fill="92D050"/>
            <w:hideMark/>
          </w:tcPr>
          <w:p w14:paraId="5A2499F3" w14:textId="77777777" w:rsidR="00B25364" w:rsidRPr="00B25364" w:rsidRDefault="00B25364" w:rsidP="00B25364">
            <w:pPr>
              <w:spacing w:after="0" w:line="240" w:lineRule="auto"/>
              <w:ind w:left="6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Doelgroep/ type uitkering </w:t>
            </w:r>
          </w:p>
        </w:tc>
        <w:tc>
          <w:tcPr>
            <w:tcW w:w="4950" w:type="dxa"/>
            <w:tcBorders>
              <w:top w:val="single" w:sz="6" w:space="0" w:color="000000"/>
              <w:left w:val="single" w:sz="6" w:space="0" w:color="000000"/>
              <w:bottom w:val="nil"/>
              <w:right w:val="single" w:sz="6" w:space="0" w:color="000000"/>
            </w:tcBorders>
            <w:shd w:val="clear" w:color="auto" w:fill="92D050"/>
            <w:hideMark/>
          </w:tcPr>
          <w:p w14:paraId="4932E3AE" w14:textId="77777777" w:rsidR="00B25364" w:rsidRPr="00B25364" w:rsidRDefault="00B25364" w:rsidP="00B25364">
            <w:pPr>
              <w:spacing w:after="0" w:line="240" w:lineRule="auto"/>
              <w:ind w:left="75"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Waarde </w:t>
            </w:r>
            <w:proofErr w:type="spellStart"/>
            <w:r w:rsidRPr="00B25364">
              <w:rPr>
                <w:rFonts w:ascii="DIN-Regular" w:eastAsia="Times New Roman" w:hAnsi="DIN-Regular" w:cs="Times New Roman"/>
                <w:kern w:val="0"/>
                <w:sz w:val="20"/>
                <w:szCs w:val="20"/>
                <w:lang w:eastAsia="nl-NL"/>
                <w14:ligatures w14:val="none"/>
              </w:rPr>
              <w:t>Social</w:t>
            </w:r>
            <w:proofErr w:type="spellEnd"/>
            <w:r w:rsidRPr="00B25364">
              <w:rPr>
                <w:rFonts w:ascii="DIN-Regular" w:eastAsia="Times New Roman" w:hAnsi="DIN-Regular" w:cs="Times New Roman"/>
                <w:kern w:val="0"/>
                <w:sz w:val="20"/>
                <w:szCs w:val="20"/>
                <w:lang w:eastAsia="nl-NL"/>
                <w14:ligatures w14:val="none"/>
              </w:rPr>
              <w:t> Return of inspanningswaarde </w:t>
            </w:r>
          </w:p>
        </w:tc>
      </w:tr>
      <w:tr w:rsidR="00B25364" w:rsidRPr="00B25364" w14:paraId="01894139" w14:textId="77777777">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67E04" w14:textId="77777777" w:rsidR="00B25364" w:rsidRPr="00B25364" w:rsidRDefault="00B25364" w:rsidP="00B25364">
            <w:pPr>
              <w:spacing w:after="0" w:line="240" w:lineRule="auto"/>
              <w:rPr>
                <w:rFonts w:ascii="Times New Roman" w:eastAsia="Times New Roman" w:hAnsi="Times New Roman" w:cs="Times New Roman"/>
                <w:kern w:val="0"/>
                <w:lang w:eastAsia="nl-NL"/>
                <w14:ligatures w14:val="none"/>
              </w:rPr>
            </w:pPr>
          </w:p>
        </w:tc>
        <w:tc>
          <w:tcPr>
            <w:tcW w:w="4950" w:type="dxa"/>
            <w:tcBorders>
              <w:top w:val="nil"/>
              <w:left w:val="single" w:sz="6" w:space="0" w:color="000000"/>
              <w:bottom w:val="single" w:sz="6" w:space="0" w:color="000000"/>
              <w:right w:val="single" w:sz="6" w:space="0" w:color="000000"/>
            </w:tcBorders>
            <w:shd w:val="clear" w:color="auto" w:fill="92D050"/>
            <w:hideMark/>
          </w:tcPr>
          <w:p w14:paraId="2A8D15C7" w14:textId="77777777" w:rsidR="00B25364" w:rsidRPr="00B25364" w:rsidRDefault="00B25364" w:rsidP="00B25364">
            <w:pPr>
              <w:spacing w:after="0" w:line="240" w:lineRule="auto"/>
              <w:ind w:left="75" w:right="45"/>
              <w:textAlignment w:val="baseline"/>
              <w:rPr>
                <w:rFonts w:ascii="Times New Roman" w:eastAsia="Times New Roman" w:hAnsi="Times New Roman" w:cs="Times New Roman"/>
                <w:kern w:val="0"/>
                <w:lang w:val="en-US" w:eastAsia="nl-NL"/>
                <w14:ligatures w14:val="none"/>
              </w:rPr>
            </w:pPr>
            <w:r w:rsidRPr="00B25364">
              <w:rPr>
                <w:rFonts w:ascii="DIN-Regular" w:eastAsia="Times New Roman" w:hAnsi="DIN-Regular" w:cs="Times New Roman"/>
                <w:kern w:val="0"/>
                <w:sz w:val="20"/>
                <w:szCs w:val="20"/>
                <w:lang w:val="en-US" w:eastAsia="nl-NL"/>
                <w14:ligatures w14:val="none"/>
              </w:rPr>
              <w:t>(o.b.v. fulltime jaarcontract) * </w:t>
            </w:r>
          </w:p>
        </w:tc>
      </w:tr>
      <w:tr w:rsidR="00B25364" w:rsidRPr="00B25364" w14:paraId="40BE8887" w14:textId="77777777">
        <w:trPr>
          <w:trHeight w:val="285"/>
        </w:trPr>
        <w:tc>
          <w:tcPr>
            <w:tcW w:w="3690" w:type="dxa"/>
            <w:tcBorders>
              <w:top w:val="single" w:sz="6" w:space="0" w:color="000000"/>
              <w:left w:val="single" w:sz="6" w:space="0" w:color="000000"/>
              <w:bottom w:val="nil"/>
              <w:right w:val="single" w:sz="6" w:space="0" w:color="000000"/>
            </w:tcBorders>
            <w:hideMark/>
          </w:tcPr>
          <w:p w14:paraId="0997D797"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i/>
                <w:iCs/>
                <w:kern w:val="0"/>
                <w:sz w:val="20"/>
                <w:szCs w:val="20"/>
                <w:lang w:eastAsia="nl-NL"/>
                <w14:ligatures w14:val="none"/>
              </w:rPr>
              <w:lastRenderedPageBreak/>
              <w:t>Participatiewet uitkering Gemeente:</w:t>
            </w:r>
            <w:r w:rsidRPr="00B25364">
              <w:rPr>
                <w:rFonts w:ascii="DIN-Regular" w:eastAsia="Times New Roman" w:hAnsi="DIN-Regular" w:cs="Times New Roman"/>
                <w:kern w:val="0"/>
                <w:sz w:val="20"/>
                <w:szCs w:val="20"/>
                <w:lang w:eastAsia="nl-NL"/>
                <w14:ligatures w14:val="none"/>
              </w:rPr>
              <w:t> </w:t>
            </w:r>
          </w:p>
        </w:tc>
        <w:tc>
          <w:tcPr>
            <w:tcW w:w="4950" w:type="dxa"/>
            <w:tcBorders>
              <w:top w:val="single" w:sz="6" w:space="0" w:color="000000"/>
              <w:left w:val="single" w:sz="6" w:space="0" w:color="000000"/>
              <w:bottom w:val="nil"/>
              <w:right w:val="single" w:sz="6" w:space="0" w:color="000000"/>
            </w:tcBorders>
            <w:hideMark/>
          </w:tcPr>
          <w:p w14:paraId="213671F5"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r>
      <w:tr w:rsidR="00B25364" w:rsidRPr="00B25364" w14:paraId="53EE7F32" w14:textId="77777777">
        <w:trPr>
          <w:trHeight w:val="270"/>
        </w:trPr>
        <w:tc>
          <w:tcPr>
            <w:tcW w:w="3690" w:type="dxa"/>
            <w:tcBorders>
              <w:top w:val="nil"/>
              <w:left w:val="single" w:sz="6" w:space="0" w:color="000000"/>
              <w:bottom w:val="nil"/>
              <w:right w:val="single" w:sz="6" w:space="0" w:color="000000"/>
            </w:tcBorders>
            <w:hideMark/>
          </w:tcPr>
          <w:p w14:paraId="68886DEF"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Bijstand </w:t>
            </w:r>
          </w:p>
        </w:tc>
        <w:tc>
          <w:tcPr>
            <w:tcW w:w="4950" w:type="dxa"/>
            <w:tcBorders>
              <w:top w:val="nil"/>
              <w:left w:val="single" w:sz="6" w:space="0" w:color="000000"/>
              <w:bottom w:val="nil"/>
              <w:right w:val="single" w:sz="6" w:space="0" w:color="000000"/>
            </w:tcBorders>
            <w:hideMark/>
          </w:tcPr>
          <w:p w14:paraId="54EE4589"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€ 45.000,-- </w:t>
            </w:r>
          </w:p>
        </w:tc>
      </w:tr>
      <w:tr w:rsidR="00B25364" w:rsidRPr="00B25364" w14:paraId="3407FACA" w14:textId="77777777">
        <w:trPr>
          <w:trHeight w:val="270"/>
        </w:trPr>
        <w:tc>
          <w:tcPr>
            <w:tcW w:w="3690" w:type="dxa"/>
            <w:tcBorders>
              <w:top w:val="nil"/>
              <w:left w:val="single" w:sz="6" w:space="0" w:color="000000"/>
              <w:bottom w:val="nil"/>
              <w:right w:val="single" w:sz="6" w:space="0" w:color="000000"/>
            </w:tcBorders>
            <w:hideMark/>
          </w:tcPr>
          <w:p w14:paraId="7F92869D"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Doelgroep Banenafspraak ** </w:t>
            </w:r>
          </w:p>
        </w:tc>
        <w:tc>
          <w:tcPr>
            <w:tcW w:w="4950" w:type="dxa"/>
            <w:tcBorders>
              <w:top w:val="nil"/>
              <w:left w:val="single" w:sz="6" w:space="0" w:color="000000"/>
              <w:bottom w:val="nil"/>
              <w:right w:val="single" w:sz="6" w:space="0" w:color="000000"/>
            </w:tcBorders>
            <w:hideMark/>
          </w:tcPr>
          <w:p w14:paraId="334332FE"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€ 55.000,-- </w:t>
            </w:r>
          </w:p>
        </w:tc>
      </w:tr>
      <w:tr w:rsidR="00B25364" w:rsidRPr="00B25364" w14:paraId="3F3163A2" w14:textId="77777777">
        <w:trPr>
          <w:trHeight w:val="420"/>
        </w:trPr>
        <w:tc>
          <w:tcPr>
            <w:tcW w:w="3690" w:type="dxa"/>
            <w:tcBorders>
              <w:top w:val="nil"/>
              <w:left w:val="single" w:sz="6" w:space="0" w:color="000000"/>
              <w:bottom w:val="nil"/>
              <w:right w:val="single" w:sz="6" w:space="0" w:color="000000"/>
            </w:tcBorders>
            <w:hideMark/>
          </w:tcPr>
          <w:p w14:paraId="312CD9EC"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proofErr w:type="spellStart"/>
            <w:r w:rsidRPr="00B25364">
              <w:rPr>
                <w:rFonts w:ascii="DIN-Regular" w:eastAsia="Times New Roman" w:hAnsi="DIN-Regular" w:cs="Times New Roman"/>
                <w:kern w:val="0"/>
                <w:sz w:val="20"/>
                <w:szCs w:val="20"/>
                <w:lang w:eastAsia="nl-NL"/>
                <w14:ligatures w14:val="none"/>
              </w:rPr>
              <w:t>Nugger</w:t>
            </w:r>
            <w:proofErr w:type="spellEnd"/>
            <w:r w:rsidRPr="00B25364">
              <w:rPr>
                <w:rFonts w:ascii="DIN-Regular" w:eastAsia="Times New Roman" w:hAnsi="DIN-Regular" w:cs="Times New Roman"/>
                <w:kern w:val="0"/>
                <w:sz w:val="20"/>
                <w:szCs w:val="20"/>
                <w:lang w:eastAsia="nl-NL"/>
                <w14:ligatures w14:val="none"/>
              </w:rPr>
              <w:t> *** </w:t>
            </w:r>
          </w:p>
        </w:tc>
        <w:tc>
          <w:tcPr>
            <w:tcW w:w="4950" w:type="dxa"/>
            <w:tcBorders>
              <w:top w:val="nil"/>
              <w:left w:val="single" w:sz="6" w:space="0" w:color="000000"/>
              <w:bottom w:val="nil"/>
              <w:right w:val="single" w:sz="6" w:space="0" w:color="000000"/>
            </w:tcBorders>
            <w:hideMark/>
          </w:tcPr>
          <w:p w14:paraId="20B0F19A"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€ 10.000,-- </w:t>
            </w:r>
          </w:p>
        </w:tc>
      </w:tr>
      <w:tr w:rsidR="00B25364" w:rsidRPr="00B25364" w14:paraId="5E9FDADF" w14:textId="77777777">
        <w:trPr>
          <w:trHeight w:val="420"/>
        </w:trPr>
        <w:tc>
          <w:tcPr>
            <w:tcW w:w="3690" w:type="dxa"/>
            <w:tcBorders>
              <w:top w:val="nil"/>
              <w:left w:val="single" w:sz="6" w:space="0" w:color="000000"/>
              <w:bottom w:val="nil"/>
              <w:right w:val="single" w:sz="6" w:space="0" w:color="000000"/>
            </w:tcBorders>
            <w:hideMark/>
          </w:tcPr>
          <w:p w14:paraId="64C80AA7"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i/>
                <w:iCs/>
                <w:kern w:val="0"/>
                <w:sz w:val="20"/>
                <w:szCs w:val="20"/>
                <w:lang w:eastAsia="nl-NL"/>
                <w14:ligatures w14:val="none"/>
              </w:rPr>
              <w:t>UWV uitkering:</w:t>
            </w:r>
            <w:r w:rsidRPr="00B25364">
              <w:rPr>
                <w:rFonts w:ascii="DIN-Regular" w:eastAsia="Times New Roman" w:hAnsi="DIN-Regular" w:cs="Times New Roman"/>
                <w:kern w:val="0"/>
                <w:sz w:val="20"/>
                <w:szCs w:val="20"/>
                <w:lang w:eastAsia="nl-NL"/>
                <w14:ligatures w14:val="none"/>
              </w:rPr>
              <w:t> </w:t>
            </w:r>
          </w:p>
        </w:tc>
        <w:tc>
          <w:tcPr>
            <w:tcW w:w="4950" w:type="dxa"/>
            <w:tcBorders>
              <w:top w:val="nil"/>
              <w:left w:val="single" w:sz="6" w:space="0" w:color="000000"/>
              <w:bottom w:val="nil"/>
              <w:right w:val="single" w:sz="6" w:space="0" w:color="000000"/>
            </w:tcBorders>
            <w:hideMark/>
          </w:tcPr>
          <w:p w14:paraId="694D8979"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r>
      <w:tr w:rsidR="00B25364" w:rsidRPr="00B25364" w14:paraId="71CC6625" w14:textId="77777777">
        <w:trPr>
          <w:trHeight w:val="270"/>
        </w:trPr>
        <w:tc>
          <w:tcPr>
            <w:tcW w:w="3690" w:type="dxa"/>
            <w:tcBorders>
              <w:top w:val="nil"/>
              <w:left w:val="single" w:sz="6" w:space="0" w:color="000000"/>
              <w:bottom w:val="nil"/>
              <w:right w:val="single" w:sz="6" w:space="0" w:color="000000"/>
            </w:tcBorders>
            <w:hideMark/>
          </w:tcPr>
          <w:p w14:paraId="359C76C7"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WW </w:t>
            </w:r>
          </w:p>
        </w:tc>
        <w:tc>
          <w:tcPr>
            <w:tcW w:w="4950" w:type="dxa"/>
            <w:tcBorders>
              <w:top w:val="nil"/>
              <w:left w:val="single" w:sz="6" w:space="0" w:color="000000"/>
              <w:bottom w:val="nil"/>
              <w:right w:val="single" w:sz="6" w:space="0" w:color="000000"/>
            </w:tcBorders>
            <w:hideMark/>
          </w:tcPr>
          <w:p w14:paraId="4E857AFF"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€ 25.000,-- </w:t>
            </w:r>
          </w:p>
        </w:tc>
      </w:tr>
      <w:tr w:rsidR="00B25364" w:rsidRPr="00B25364" w14:paraId="4046B1CA" w14:textId="77777777">
        <w:trPr>
          <w:trHeight w:val="270"/>
        </w:trPr>
        <w:tc>
          <w:tcPr>
            <w:tcW w:w="3690" w:type="dxa"/>
            <w:tcBorders>
              <w:top w:val="nil"/>
              <w:left w:val="single" w:sz="6" w:space="0" w:color="000000"/>
              <w:bottom w:val="nil"/>
              <w:right w:val="single" w:sz="6" w:space="0" w:color="000000"/>
            </w:tcBorders>
            <w:hideMark/>
          </w:tcPr>
          <w:p w14:paraId="49778DA8"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Wajong </w:t>
            </w:r>
          </w:p>
        </w:tc>
        <w:tc>
          <w:tcPr>
            <w:tcW w:w="4950" w:type="dxa"/>
            <w:tcBorders>
              <w:top w:val="nil"/>
              <w:left w:val="single" w:sz="6" w:space="0" w:color="000000"/>
              <w:bottom w:val="nil"/>
              <w:right w:val="single" w:sz="6" w:space="0" w:color="000000"/>
            </w:tcBorders>
            <w:hideMark/>
          </w:tcPr>
          <w:p w14:paraId="0A823562"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€ 30.000,-- </w:t>
            </w:r>
          </w:p>
        </w:tc>
      </w:tr>
      <w:tr w:rsidR="00B25364" w:rsidRPr="00B25364" w14:paraId="4FC76519" w14:textId="77777777">
        <w:trPr>
          <w:trHeight w:val="420"/>
        </w:trPr>
        <w:tc>
          <w:tcPr>
            <w:tcW w:w="3690" w:type="dxa"/>
            <w:tcBorders>
              <w:top w:val="nil"/>
              <w:left w:val="single" w:sz="6" w:space="0" w:color="000000"/>
              <w:bottom w:val="nil"/>
              <w:right w:val="single" w:sz="6" w:space="0" w:color="000000"/>
            </w:tcBorders>
            <w:hideMark/>
          </w:tcPr>
          <w:p w14:paraId="731F6D45"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WIA / WAO </w:t>
            </w:r>
          </w:p>
        </w:tc>
        <w:tc>
          <w:tcPr>
            <w:tcW w:w="4950" w:type="dxa"/>
            <w:tcBorders>
              <w:top w:val="nil"/>
              <w:left w:val="single" w:sz="6" w:space="0" w:color="000000"/>
              <w:bottom w:val="nil"/>
              <w:right w:val="single" w:sz="6" w:space="0" w:color="000000"/>
            </w:tcBorders>
            <w:hideMark/>
          </w:tcPr>
          <w:p w14:paraId="17AFD692"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€ 35.000,-- </w:t>
            </w:r>
          </w:p>
        </w:tc>
      </w:tr>
      <w:tr w:rsidR="00B25364" w:rsidRPr="00B25364" w14:paraId="0242AA78" w14:textId="77777777">
        <w:trPr>
          <w:trHeight w:val="405"/>
        </w:trPr>
        <w:tc>
          <w:tcPr>
            <w:tcW w:w="3690" w:type="dxa"/>
            <w:tcBorders>
              <w:top w:val="nil"/>
              <w:left w:val="single" w:sz="6" w:space="0" w:color="000000"/>
              <w:bottom w:val="nil"/>
              <w:right w:val="single" w:sz="6" w:space="0" w:color="000000"/>
            </w:tcBorders>
            <w:hideMark/>
          </w:tcPr>
          <w:p w14:paraId="2F7E438E"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i/>
                <w:iCs/>
                <w:kern w:val="0"/>
                <w:sz w:val="20"/>
                <w:szCs w:val="20"/>
                <w:lang w:eastAsia="nl-NL"/>
                <w14:ligatures w14:val="none"/>
              </w:rPr>
              <w:t>Bonuswaarde:</w:t>
            </w:r>
            <w:r w:rsidRPr="00B25364">
              <w:rPr>
                <w:rFonts w:ascii="DIN-Regular" w:eastAsia="Times New Roman" w:hAnsi="DIN-Regular" w:cs="Times New Roman"/>
                <w:kern w:val="0"/>
                <w:sz w:val="20"/>
                <w:szCs w:val="20"/>
                <w:lang w:eastAsia="nl-NL"/>
                <w14:ligatures w14:val="none"/>
              </w:rPr>
              <w:t> </w:t>
            </w:r>
          </w:p>
        </w:tc>
        <w:tc>
          <w:tcPr>
            <w:tcW w:w="4950" w:type="dxa"/>
            <w:tcBorders>
              <w:top w:val="nil"/>
              <w:left w:val="single" w:sz="6" w:space="0" w:color="000000"/>
              <w:bottom w:val="nil"/>
              <w:right w:val="single" w:sz="6" w:space="0" w:color="000000"/>
            </w:tcBorders>
            <w:hideMark/>
          </w:tcPr>
          <w:p w14:paraId="19F25F67"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r>
      <w:tr w:rsidR="00B25364" w:rsidRPr="00B25364" w14:paraId="0862AB77" w14:textId="77777777">
        <w:trPr>
          <w:trHeight w:val="510"/>
        </w:trPr>
        <w:tc>
          <w:tcPr>
            <w:tcW w:w="3690" w:type="dxa"/>
            <w:tcBorders>
              <w:top w:val="nil"/>
              <w:left w:val="single" w:sz="6" w:space="0" w:color="000000"/>
              <w:bottom w:val="nil"/>
              <w:right w:val="single" w:sz="6" w:space="0" w:color="000000"/>
            </w:tcBorders>
            <w:hideMark/>
          </w:tcPr>
          <w:p w14:paraId="52926BF9" w14:textId="77777777" w:rsidR="00B25364" w:rsidRPr="00B25364" w:rsidRDefault="00B25364" w:rsidP="00B25364">
            <w:pPr>
              <w:spacing w:after="0" w:line="240" w:lineRule="auto"/>
              <w:ind w:left="120" w:right="171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BBL traject **** 50+ </w:t>
            </w:r>
          </w:p>
        </w:tc>
        <w:tc>
          <w:tcPr>
            <w:tcW w:w="4950" w:type="dxa"/>
            <w:tcBorders>
              <w:top w:val="nil"/>
              <w:left w:val="single" w:sz="6" w:space="0" w:color="000000"/>
              <w:bottom w:val="nil"/>
              <w:right w:val="single" w:sz="6" w:space="0" w:color="000000"/>
            </w:tcBorders>
            <w:hideMark/>
          </w:tcPr>
          <w:p w14:paraId="56451A02"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€ 10.000,-- </w:t>
            </w:r>
          </w:p>
          <w:p w14:paraId="34039472" w14:textId="77777777" w:rsidR="00B25364" w:rsidRPr="00B25364" w:rsidRDefault="00B25364" w:rsidP="00B25364">
            <w:pPr>
              <w:spacing w:after="0" w:line="240" w:lineRule="auto"/>
              <w:ind w:left="60"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€ 10.000,-- </w:t>
            </w:r>
          </w:p>
        </w:tc>
      </w:tr>
      <w:tr w:rsidR="00B25364" w:rsidRPr="00B25364" w14:paraId="0FB7EEC9" w14:textId="77777777">
        <w:trPr>
          <w:trHeight w:val="255"/>
        </w:trPr>
        <w:tc>
          <w:tcPr>
            <w:tcW w:w="3690" w:type="dxa"/>
            <w:tcBorders>
              <w:top w:val="nil"/>
              <w:left w:val="single" w:sz="6" w:space="0" w:color="000000"/>
              <w:bottom w:val="nil"/>
              <w:right w:val="single" w:sz="6" w:space="0" w:color="000000"/>
            </w:tcBorders>
            <w:hideMark/>
          </w:tcPr>
          <w:p w14:paraId="4C58A3BC"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WSW (detachering) </w:t>
            </w:r>
          </w:p>
        </w:tc>
        <w:tc>
          <w:tcPr>
            <w:tcW w:w="4950" w:type="dxa"/>
            <w:tcBorders>
              <w:top w:val="nil"/>
              <w:left w:val="single" w:sz="6" w:space="0" w:color="000000"/>
              <w:bottom w:val="nil"/>
              <w:right w:val="single" w:sz="6" w:space="0" w:color="000000"/>
            </w:tcBorders>
            <w:hideMark/>
          </w:tcPr>
          <w:p w14:paraId="7F8E4347" w14:textId="77777777" w:rsidR="00B25364" w:rsidRPr="00B25364" w:rsidRDefault="00B25364" w:rsidP="00B25364">
            <w:pPr>
              <w:spacing w:after="0" w:line="240" w:lineRule="auto"/>
              <w:ind w:left="75" w:right="4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Betaalde facturen voor arbeid aan het SW-bedrijf </w:t>
            </w:r>
          </w:p>
        </w:tc>
      </w:tr>
      <w:tr w:rsidR="00B25364" w:rsidRPr="00B25364" w14:paraId="1B724988" w14:textId="77777777">
        <w:trPr>
          <w:trHeight w:val="495"/>
        </w:trPr>
        <w:tc>
          <w:tcPr>
            <w:tcW w:w="3690" w:type="dxa"/>
            <w:tcBorders>
              <w:top w:val="nil"/>
              <w:left w:val="single" w:sz="6" w:space="0" w:color="000000"/>
              <w:bottom w:val="single" w:sz="6" w:space="0" w:color="000000"/>
              <w:right w:val="single" w:sz="6" w:space="0" w:color="000000"/>
            </w:tcBorders>
            <w:hideMark/>
          </w:tcPr>
          <w:p w14:paraId="1E504F64" w14:textId="77777777" w:rsidR="00B25364" w:rsidRPr="00B25364" w:rsidRDefault="00B25364" w:rsidP="00B25364">
            <w:pPr>
              <w:spacing w:after="0" w:line="240" w:lineRule="auto"/>
              <w:ind w:left="120"/>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Opleidingskosten </w:t>
            </w:r>
          </w:p>
        </w:tc>
        <w:tc>
          <w:tcPr>
            <w:tcW w:w="4950" w:type="dxa"/>
            <w:tcBorders>
              <w:top w:val="nil"/>
              <w:left w:val="single" w:sz="6" w:space="0" w:color="000000"/>
              <w:bottom w:val="single" w:sz="6" w:space="0" w:color="000000"/>
              <w:right w:val="single" w:sz="6" w:space="0" w:color="000000"/>
            </w:tcBorders>
            <w:hideMark/>
          </w:tcPr>
          <w:p w14:paraId="0A0275EA" w14:textId="77777777" w:rsidR="00B25364" w:rsidRPr="00B25364" w:rsidRDefault="00B25364" w:rsidP="00B25364">
            <w:pPr>
              <w:spacing w:after="0" w:line="240" w:lineRule="auto"/>
              <w:ind w:left="1620" w:right="780" w:hanging="795"/>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Tweemaal daadwerkelijk betaalde opleidingskosten </w:t>
            </w:r>
          </w:p>
        </w:tc>
      </w:tr>
    </w:tbl>
    <w:p w14:paraId="0A7BB0BD"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4637FD54"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 De inspanningswaardes zijn inclusief begeleidingskosten, materiaalkosten en reiskosten. Alleen opleidingskosten kunnen apart worden opgevoerd.</w:t>
      </w:r>
      <w:r w:rsidRPr="00B25364">
        <w:rPr>
          <w:rFonts w:ascii="DIN-Regular" w:eastAsia="Times New Roman" w:hAnsi="DIN-Regular" w:cs="Segoe UI"/>
          <w:kern w:val="0"/>
          <w:sz w:val="20"/>
          <w:szCs w:val="20"/>
          <w:lang w:eastAsia="nl-NL"/>
          <w14:ligatures w14:val="none"/>
        </w:rPr>
        <w:t> </w:t>
      </w:r>
    </w:p>
    <w:p w14:paraId="6CFE61F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 Onder de “Doelgroep Banenafspraak” vallen alle personen die in het doelgroepenregister van het UWV zijn opgenomen (uitkeringsgerechtigden met een arbeidsbeperking).</w:t>
      </w:r>
      <w:r w:rsidRPr="00B25364">
        <w:rPr>
          <w:rFonts w:ascii="DIN-Regular" w:eastAsia="Times New Roman" w:hAnsi="DIN-Regular" w:cs="Segoe UI"/>
          <w:kern w:val="0"/>
          <w:sz w:val="20"/>
          <w:szCs w:val="20"/>
          <w:lang w:eastAsia="nl-NL"/>
          <w14:ligatures w14:val="none"/>
        </w:rPr>
        <w:t> </w:t>
      </w:r>
    </w:p>
    <w:p w14:paraId="76015AD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 *** Niet-uitkeringsgerechtigde, die vanuit een niet-werkende situatie aan het werk gaat. Voorbeeld: partner van een WW- kandidaat wil aan het werk.</w:t>
      </w:r>
      <w:r w:rsidRPr="00B25364">
        <w:rPr>
          <w:rFonts w:ascii="DIN-Regular" w:eastAsia="Times New Roman" w:hAnsi="DIN-Regular" w:cs="Segoe UI"/>
          <w:kern w:val="0"/>
          <w:sz w:val="20"/>
          <w:szCs w:val="20"/>
          <w:lang w:eastAsia="nl-NL"/>
          <w14:ligatures w14:val="none"/>
        </w:rPr>
        <w:t> </w:t>
      </w:r>
    </w:p>
    <w:p w14:paraId="2D0775D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 Dit betreft een eenmalige stapelwaarde bovenop de inspanningswaarde van de desbetreffende doelgroep omdat er sprake is van duurzame uitstroom, een diploma en/ of startkwalificatie waarmee de kansen op de arbeidsmarkt worden vergroot. </w:t>
      </w:r>
      <w:r w:rsidRPr="00B25364">
        <w:rPr>
          <w:rFonts w:ascii="DIN-Regular" w:eastAsia="Times New Roman" w:hAnsi="DIN-Regular" w:cs="Segoe UI"/>
          <w:kern w:val="0"/>
          <w:sz w:val="20"/>
          <w:szCs w:val="20"/>
          <w:lang w:eastAsia="nl-NL"/>
          <w14:ligatures w14:val="none"/>
        </w:rPr>
        <w:t> </w:t>
      </w:r>
    </w:p>
    <w:p w14:paraId="123FF9A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B58E830"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5CD04A95"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DCA2B78"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Wanneer het vanwege de hoogte van de opdracht, specifieke werkzaamheden of economische omstandigheden niet mogelijk is om arbeidsplekken te creëren voor onze doelgroepen volgens de “Prestatietabel arbeid”, dan mag de opdrachtnemer voor de invulling van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verplichting gebruik maken van meer creatieve mogelijkheden genoemd in de “Prestatietabel  overig”. </w:t>
      </w:r>
    </w:p>
    <w:p w14:paraId="0FF25F4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603EFC77"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Prestatietabel overig</w:t>
      </w:r>
      <w:r w:rsidRPr="00B25364">
        <w:rPr>
          <w:rFonts w:ascii="DIN-Regular" w:eastAsia="Times New Roman" w:hAnsi="DIN-Regular" w:cs="Segoe UI"/>
          <w:kern w:val="0"/>
          <w:sz w:val="20"/>
          <w:szCs w:val="20"/>
          <w:lang w:eastAsia="nl-NL"/>
          <w14:ligatures w14:val="none"/>
        </w:rPr>
        <w:t> </w:t>
      </w:r>
    </w:p>
    <w:p w14:paraId="6B6845D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5223"/>
      </w:tblGrid>
      <w:tr w:rsidR="00B25364" w:rsidRPr="00B25364" w14:paraId="40254FE4" w14:textId="77777777">
        <w:trPr>
          <w:trHeight w:val="330"/>
        </w:trPr>
        <w:tc>
          <w:tcPr>
            <w:tcW w:w="3840" w:type="dxa"/>
            <w:tcBorders>
              <w:top w:val="single" w:sz="6" w:space="0" w:color="auto"/>
              <w:left w:val="single" w:sz="6" w:space="0" w:color="auto"/>
              <w:bottom w:val="nil"/>
              <w:right w:val="single" w:sz="6" w:space="0" w:color="auto"/>
            </w:tcBorders>
            <w:shd w:val="clear" w:color="auto" w:fill="92D050"/>
            <w:vAlign w:val="bottom"/>
            <w:hideMark/>
          </w:tcPr>
          <w:p w14:paraId="1A4CE097"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Invulling </w:t>
            </w:r>
            <w:proofErr w:type="spellStart"/>
            <w:r w:rsidRPr="00B25364">
              <w:rPr>
                <w:rFonts w:ascii="DIN-Regular" w:eastAsia="Times New Roman" w:hAnsi="DIN-Regular" w:cs="Times New Roman"/>
                <w:kern w:val="0"/>
                <w:sz w:val="20"/>
                <w:szCs w:val="20"/>
                <w:lang w:eastAsia="nl-NL"/>
                <w14:ligatures w14:val="none"/>
              </w:rPr>
              <w:t>Social</w:t>
            </w:r>
            <w:proofErr w:type="spellEnd"/>
            <w:r w:rsidRPr="00B25364">
              <w:rPr>
                <w:rFonts w:ascii="DIN-Regular" w:eastAsia="Times New Roman" w:hAnsi="DIN-Regular" w:cs="Times New Roman"/>
                <w:kern w:val="0"/>
                <w:sz w:val="20"/>
                <w:szCs w:val="20"/>
                <w:lang w:eastAsia="nl-NL"/>
                <w14:ligatures w14:val="none"/>
              </w:rPr>
              <w:t> Return </w:t>
            </w:r>
          </w:p>
        </w:tc>
        <w:tc>
          <w:tcPr>
            <w:tcW w:w="5325" w:type="dxa"/>
            <w:tcBorders>
              <w:top w:val="single" w:sz="6" w:space="0" w:color="auto"/>
              <w:left w:val="nil"/>
              <w:bottom w:val="nil"/>
              <w:right w:val="single" w:sz="6" w:space="0" w:color="auto"/>
            </w:tcBorders>
            <w:shd w:val="clear" w:color="auto" w:fill="92D050"/>
            <w:vAlign w:val="bottom"/>
            <w:hideMark/>
          </w:tcPr>
          <w:p w14:paraId="1250C86A"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Waarde </w:t>
            </w:r>
            <w:proofErr w:type="spellStart"/>
            <w:r w:rsidRPr="00B25364">
              <w:rPr>
                <w:rFonts w:ascii="DIN-Regular" w:eastAsia="Times New Roman" w:hAnsi="DIN-Regular" w:cs="Times New Roman"/>
                <w:kern w:val="0"/>
                <w:sz w:val="20"/>
                <w:szCs w:val="20"/>
                <w:lang w:eastAsia="nl-NL"/>
                <w14:ligatures w14:val="none"/>
              </w:rPr>
              <w:t>Social</w:t>
            </w:r>
            <w:proofErr w:type="spellEnd"/>
            <w:r w:rsidRPr="00B25364">
              <w:rPr>
                <w:rFonts w:ascii="DIN-Regular" w:eastAsia="Times New Roman" w:hAnsi="DIN-Regular" w:cs="Times New Roman"/>
                <w:kern w:val="0"/>
                <w:sz w:val="20"/>
                <w:szCs w:val="20"/>
                <w:lang w:eastAsia="nl-NL"/>
                <w14:ligatures w14:val="none"/>
              </w:rPr>
              <w:t> Return of inspanningswaarde </w:t>
            </w:r>
          </w:p>
        </w:tc>
      </w:tr>
      <w:tr w:rsidR="00B25364" w:rsidRPr="00B25364" w14:paraId="2A4731FC" w14:textId="77777777">
        <w:trPr>
          <w:trHeight w:val="345"/>
        </w:trPr>
        <w:tc>
          <w:tcPr>
            <w:tcW w:w="3840" w:type="dxa"/>
            <w:tcBorders>
              <w:top w:val="nil"/>
              <w:left w:val="single" w:sz="6" w:space="0" w:color="auto"/>
              <w:bottom w:val="single" w:sz="6" w:space="0" w:color="auto"/>
              <w:right w:val="single" w:sz="6" w:space="0" w:color="auto"/>
            </w:tcBorders>
            <w:shd w:val="clear" w:color="auto" w:fill="92D050"/>
            <w:vAlign w:val="bottom"/>
            <w:hideMark/>
          </w:tcPr>
          <w:p w14:paraId="7276BF4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c>
          <w:tcPr>
            <w:tcW w:w="5325" w:type="dxa"/>
            <w:tcBorders>
              <w:top w:val="nil"/>
              <w:left w:val="nil"/>
              <w:bottom w:val="single" w:sz="6" w:space="0" w:color="auto"/>
              <w:right w:val="single" w:sz="6" w:space="0" w:color="auto"/>
            </w:tcBorders>
            <w:shd w:val="clear" w:color="auto" w:fill="92D050"/>
            <w:vAlign w:val="bottom"/>
            <w:hideMark/>
          </w:tcPr>
          <w:p w14:paraId="50961F9A"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1E1E3AC6" w14:textId="77777777">
        <w:trPr>
          <w:trHeight w:val="330"/>
        </w:trPr>
        <w:tc>
          <w:tcPr>
            <w:tcW w:w="3840" w:type="dxa"/>
            <w:tcBorders>
              <w:top w:val="single" w:sz="6" w:space="0" w:color="auto"/>
              <w:left w:val="single" w:sz="6" w:space="0" w:color="auto"/>
              <w:bottom w:val="nil"/>
              <w:right w:val="single" w:sz="6" w:space="0" w:color="auto"/>
            </w:tcBorders>
            <w:vAlign w:val="bottom"/>
            <w:hideMark/>
          </w:tcPr>
          <w:p w14:paraId="08555EA0"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c>
          <w:tcPr>
            <w:tcW w:w="5325" w:type="dxa"/>
            <w:tcBorders>
              <w:top w:val="single" w:sz="6" w:space="0" w:color="auto"/>
              <w:left w:val="single" w:sz="6" w:space="0" w:color="auto"/>
              <w:bottom w:val="nil"/>
              <w:right w:val="single" w:sz="6" w:space="0" w:color="auto"/>
            </w:tcBorders>
            <w:vAlign w:val="bottom"/>
            <w:hideMark/>
          </w:tcPr>
          <w:p w14:paraId="4E1BDDF1"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5A231E58" w14:textId="77777777">
        <w:trPr>
          <w:trHeight w:val="330"/>
        </w:trPr>
        <w:tc>
          <w:tcPr>
            <w:tcW w:w="3840" w:type="dxa"/>
            <w:tcBorders>
              <w:top w:val="nil"/>
              <w:left w:val="single" w:sz="6" w:space="0" w:color="auto"/>
              <w:bottom w:val="nil"/>
              <w:right w:val="single" w:sz="6" w:space="0" w:color="auto"/>
            </w:tcBorders>
            <w:vAlign w:val="bottom"/>
            <w:hideMark/>
          </w:tcPr>
          <w:p w14:paraId="08C177B4"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Stage-/ werkervaringsplaats </w:t>
            </w:r>
          </w:p>
        </w:tc>
        <w:tc>
          <w:tcPr>
            <w:tcW w:w="5325" w:type="dxa"/>
            <w:tcBorders>
              <w:top w:val="nil"/>
              <w:left w:val="single" w:sz="6" w:space="0" w:color="auto"/>
              <w:bottom w:val="nil"/>
              <w:right w:val="single" w:sz="6" w:space="0" w:color="auto"/>
            </w:tcBorders>
            <w:vAlign w:val="bottom"/>
            <w:hideMark/>
          </w:tcPr>
          <w:p w14:paraId="0119E998"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€ 5.000,-- o.b.v. half jaar </w:t>
            </w:r>
          </w:p>
        </w:tc>
      </w:tr>
      <w:tr w:rsidR="00B25364" w:rsidRPr="00B25364" w14:paraId="398E3F80" w14:textId="77777777">
        <w:trPr>
          <w:trHeight w:val="690"/>
        </w:trPr>
        <w:tc>
          <w:tcPr>
            <w:tcW w:w="3840" w:type="dxa"/>
            <w:tcBorders>
              <w:top w:val="nil"/>
              <w:left w:val="single" w:sz="6" w:space="0" w:color="auto"/>
              <w:bottom w:val="single" w:sz="6" w:space="0" w:color="auto"/>
              <w:right w:val="single" w:sz="6" w:space="0" w:color="auto"/>
            </w:tcBorders>
            <w:vAlign w:val="bottom"/>
            <w:hideMark/>
          </w:tcPr>
          <w:p w14:paraId="105003AB"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BOL  (16 -27 jaar) </w:t>
            </w:r>
          </w:p>
          <w:p w14:paraId="68A97310"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c>
          <w:tcPr>
            <w:tcW w:w="5325" w:type="dxa"/>
            <w:tcBorders>
              <w:top w:val="nil"/>
              <w:left w:val="single" w:sz="6" w:space="0" w:color="auto"/>
              <w:bottom w:val="single" w:sz="6" w:space="0" w:color="auto"/>
              <w:right w:val="single" w:sz="6" w:space="0" w:color="auto"/>
            </w:tcBorders>
            <w:vAlign w:val="bottom"/>
            <w:hideMark/>
          </w:tcPr>
          <w:p w14:paraId="47B012A4"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€ 5.000,-- o.b.v. half jaar </w:t>
            </w:r>
          </w:p>
          <w:p w14:paraId="48C7F1A6"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r>
      <w:tr w:rsidR="00B25364" w:rsidRPr="00B25364" w14:paraId="2CA092A4" w14:textId="77777777">
        <w:trPr>
          <w:trHeight w:val="330"/>
        </w:trPr>
        <w:tc>
          <w:tcPr>
            <w:tcW w:w="3840" w:type="dxa"/>
            <w:tcBorders>
              <w:top w:val="single" w:sz="6" w:space="0" w:color="auto"/>
              <w:left w:val="nil"/>
              <w:bottom w:val="nil"/>
              <w:right w:val="nil"/>
            </w:tcBorders>
            <w:vAlign w:val="bottom"/>
            <w:hideMark/>
          </w:tcPr>
          <w:p w14:paraId="2126F54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c>
          <w:tcPr>
            <w:tcW w:w="5325" w:type="dxa"/>
            <w:tcBorders>
              <w:top w:val="single" w:sz="6" w:space="0" w:color="auto"/>
              <w:left w:val="nil"/>
              <w:bottom w:val="nil"/>
              <w:right w:val="nil"/>
            </w:tcBorders>
            <w:vAlign w:val="bottom"/>
            <w:hideMark/>
          </w:tcPr>
          <w:p w14:paraId="6E9D8913"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t>
            </w:r>
          </w:p>
        </w:tc>
      </w:tr>
    </w:tbl>
    <w:p w14:paraId="2726776B"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09C0158C"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Maatwerk</w:t>
      </w:r>
      <w:r w:rsidRPr="00B25364">
        <w:rPr>
          <w:rFonts w:ascii="DIN-Regular" w:eastAsia="Times New Roman" w:hAnsi="DIN-Regular" w:cs="Segoe UI"/>
          <w:kern w:val="0"/>
          <w:sz w:val="20"/>
          <w:szCs w:val="20"/>
          <w:lang w:eastAsia="nl-NL"/>
          <w14:ligatures w14:val="none"/>
        </w:rPr>
        <w:t> </w:t>
      </w:r>
    </w:p>
    <w:p w14:paraId="29074EE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186A28B1"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Wanneer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niet ingevuld kan worden met arbeids-  of werkervaringsplekken of met bovengenoemde mogelijkheden,  dan wordt in overleg met het 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xml:space="preserve"> Return naar een maatwerkoplossing gezocht. De inspanningswaarde van de oplossing wordt in overleg met het </w:t>
      </w:r>
      <w:r w:rsidRPr="00B25364">
        <w:rPr>
          <w:rFonts w:ascii="DIN-Regular" w:eastAsia="Times New Roman" w:hAnsi="DIN-Regular" w:cs="Segoe UI"/>
          <w:kern w:val="0"/>
          <w:sz w:val="20"/>
          <w:szCs w:val="20"/>
          <w:lang w:eastAsia="nl-NL"/>
          <w14:ligatures w14:val="none"/>
        </w:rPr>
        <w:lastRenderedPageBreak/>
        <w:t>Coördinatiepunt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bepaald. Tot de mogelijkheden behoort ook het inkopen van producten bij sociale ondernemingen. Neem hiervoor contact met ons op.  </w:t>
      </w:r>
    </w:p>
    <w:p w14:paraId="3BA7DA0E"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31651710"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b/>
          <w:bCs/>
          <w:kern w:val="0"/>
          <w:sz w:val="20"/>
          <w:szCs w:val="20"/>
          <w:lang w:eastAsia="nl-NL"/>
          <w14:ligatures w14:val="none"/>
        </w:rPr>
        <w:t>Toelichting invulling</w:t>
      </w:r>
      <w:r w:rsidRPr="00B25364">
        <w:rPr>
          <w:rFonts w:ascii="DIN-Regular" w:eastAsia="Times New Roman" w:hAnsi="DIN-Regular" w:cs="Segoe UI"/>
          <w:kern w:val="0"/>
          <w:sz w:val="20"/>
          <w:szCs w:val="20"/>
          <w:lang w:eastAsia="nl-NL"/>
          <w14:ligatures w14:val="none"/>
        </w:rPr>
        <w:t> </w:t>
      </w:r>
    </w:p>
    <w:p w14:paraId="0E32A1B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95"/>
        <w:gridCol w:w="5116"/>
      </w:tblGrid>
      <w:tr w:rsidR="00B25364" w:rsidRPr="00B25364" w14:paraId="27A72BEC" w14:textId="77777777">
        <w:trPr>
          <w:trHeight w:val="270"/>
        </w:trPr>
        <w:tc>
          <w:tcPr>
            <w:tcW w:w="3975" w:type="dxa"/>
            <w:tcBorders>
              <w:top w:val="single" w:sz="6" w:space="0" w:color="auto"/>
              <w:left w:val="single" w:sz="6" w:space="0" w:color="auto"/>
              <w:bottom w:val="nil"/>
              <w:right w:val="single" w:sz="6" w:space="0" w:color="auto"/>
            </w:tcBorders>
            <w:shd w:val="clear" w:color="auto" w:fill="92D050"/>
            <w:vAlign w:val="center"/>
            <w:hideMark/>
          </w:tcPr>
          <w:p w14:paraId="4771FE2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Doelgroep/ type uitkering </w:t>
            </w:r>
          </w:p>
        </w:tc>
        <w:tc>
          <w:tcPr>
            <w:tcW w:w="5235" w:type="dxa"/>
            <w:tcBorders>
              <w:top w:val="single" w:sz="6" w:space="0" w:color="auto"/>
              <w:left w:val="nil"/>
              <w:bottom w:val="nil"/>
              <w:right w:val="single" w:sz="6" w:space="0" w:color="auto"/>
            </w:tcBorders>
            <w:shd w:val="clear" w:color="auto" w:fill="92D050"/>
            <w:vAlign w:val="center"/>
            <w:hideMark/>
          </w:tcPr>
          <w:p w14:paraId="7B3126B7"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Duur meetellen voor </w:t>
            </w:r>
            <w:proofErr w:type="spellStart"/>
            <w:r w:rsidRPr="00B25364">
              <w:rPr>
                <w:rFonts w:ascii="DIN-Regular" w:eastAsia="Times New Roman" w:hAnsi="DIN-Regular" w:cs="Times New Roman"/>
                <w:kern w:val="0"/>
                <w:sz w:val="20"/>
                <w:szCs w:val="20"/>
                <w:lang w:eastAsia="nl-NL"/>
                <w14:ligatures w14:val="none"/>
              </w:rPr>
              <w:t>Social</w:t>
            </w:r>
            <w:proofErr w:type="spellEnd"/>
            <w:r w:rsidRPr="00B25364">
              <w:rPr>
                <w:rFonts w:ascii="DIN-Regular" w:eastAsia="Times New Roman" w:hAnsi="DIN-Regular" w:cs="Times New Roman"/>
                <w:kern w:val="0"/>
                <w:sz w:val="20"/>
                <w:szCs w:val="20"/>
                <w:lang w:eastAsia="nl-NL"/>
                <w14:ligatures w14:val="none"/>
              </w:rPr>
              <w:t> Return invulling  </w:t>
            </w:r>
          </w:p>
        </w:tc>
      </w:tr>
      <w:tr w:rsidR="00B25364" w:rsidRPr="00B25364" w14:paraId="275A34DB" w14:textId="77777777">
        <w:trPr>
          <w:trHeight w:val="270"/>
        </w:trPr>
        <w:tc>
          <w:tcPr>
            <w:tcW w:w="3975" w:type="dxa"/>
            <w:tcBorders>
              <w:top w:val="nil"/>
              <w:left w:val="single" w:sz="6" w:space="0" w:color="auto"/>
              <w:bottom w:val="nil"/>
              <w:right w:val="single" w:sz="6" w:space="0" w:color="auto"/>
            </w:tcBorders>
            <w:shd w:val="clear" w:color="auto" w:fill="92D050"/>
            <w:vAlign w:val="center"/>
            <w:hideMark/>
          </w:tcPr>
          <w:p w14:paraId="534CD6D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nil"/>
              <w:right w:val="single" w:sz="6" w:space="0" w:color="auto"/>
            </w:tcBorders>
            <w:shd w:val="clear" w:color="auto" w:fill="92D050"/>
            <w:vAlign w:val="center"/>
            <w:hideMark/>
          </w:tcPr>
          <w:p w14:paraId="45DC168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35959AB9" w14:textId="77777777">
        <w:trPr>
          <w:trHeight w:val="300"/>
        </w:trPr>
        <w:tc>
          <w:tcPr>
            <w:tcW w:w="3975" w:type="dxa"/>
            <w:tcBorders>
              <w:top w:val="nil"/>
              <w:left w:val="single" w:sz="6" w:space="0" w:color="auto"/>
              <w:bottom w:val="single" w:sz="6" w:space="0" w:color="auto"/>
              <w:right w:val="single" w:sz="6" w:space="0" w:color="auto"/>
            </w:tcBorders>
            <w:shd w:val="clear" w:color="auto" w:fill="92D050"/>
            <w:vAlign w:val="bottom"/>
            <w:hideMark/>
          </w:tcPr>
          <w:p w14:paraId="4AAA8548"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single" w:sz="6" w:space="0" w:color="auto"/>
              <w:right w:val="single" w:sz="6" w:space="0" w:color="auto"/>
            </w:tcBorders>
            <w:shd w:val="clear" w:color="auto" w:fill="92D050"/>
            <w:vAlign w:val="center"/>
            <w:hideMark/>
          </w:tcPr>
          <w:p w14:paraId="0AC7FF30"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6DF85610" w14:textId="77777777">
        <w:trPr>
          <w:trHeight w:val="270"/>
        </w:trPr>
        <w:tc>
          <w:tcPr>
            <w:tcW w:w="3975" w:type="dxa"/>
            <w:tcBorders>
              <w:top w:val="nil"/>
              <w:left w:val="single" w:sz="6" w:space="0" w:color="auto"/>
              <w:bottom w:val="nil"/>
              <w:right w:val="single" w:sz="6" w:space="0" w:color="auto"/>
            </w:tcBorders>
            <w:vAlign w:val="center"/>
            <w:hideMark/>
          </w:tcPr>
          <w:p w14:paraId="475D6D38"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i/>
                <w:iCs/>
                <w:kern w:val="0"/>
                <w:sz w:val="20"/>
                <w:szCs w:val="20"/>
                <w:lang w:eastAsia="nl-NL"/>
                <w14:ligatures w14:val="none"/>
              </w:rPr>
              <w:t> Participatiewet uitkering Gemeente:</w:t>
            </w:r>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nil"/>
              <w:right w:val="single" w:sz="6" w:space="0" w:color="auto"/>
            </w:tcBorders>
            <w:vAlign w:val="center"/>
            <w:hideMark/>
          </w:tcPr>
          <w:p w14:paraId="6633D828"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27CB94AF" w14:textId="77777777">
        <w:trPr>
          <w:trHeight w:val="270"/>
        </w:trPr>
        <w:tc>
          <w:tcPr>
            <w:tcW w:w="3975" w:type="dxa"/>
            <w:tcBorders>
              <w:top w:val="nil"/>
              <w:left w:val="single" w:sz="6" w:space="0" w:color="auto"/>
              <w:bottom w:val="nil"/>
              <w:right w:val="single" w:sz="6" w:space="0" w:color="auto"/>
            </w:tcBorders>
            <w:vAlign w:val="center"/>
            <w:hideMark/>
          </w:tcPr>
          <w:p w14:paraId="6B0A945A"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Bijstand, </w:t>
            </w:r>
            <w:proofErr w:type="spellStart"/>
            <w:r w:rsidRPr="00B25364">
              <w:rPr>
                <w:rFonts w:ascii="DIN-Regular" w:eastAsia="Times New Roman" w:hAnsi="DIN-Regular" w:cs="Times New Roman"/>
                <w:kern w:val="0"/>
                <w:sz w:val="20"/>
                <w:szCs w:val="20"/>
                <w:lang w:eastAsia="nl-NL"/>
                <w14:ligatures w14:val="none"/>
              </w:rPr>
              <w:t>nugger</w:t>
            </w:r>
            <w:proofErr w:type="spellEnd"/>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nil"/>
              <w:right w:val="single" w:sz="6" w:space="0" w:color="auto"/>
            </w:tcBorders>
            <w:vAlign w:val="center"/>
            <w:hideMark/>
          </w:tcPr>
          <w:p w14:paraId="0FEA3A4F"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24 maanden </w:t>
            </w:r>
          </w:p>
        </w:tc>
      </w:tr>
      <w:tr w:rsidR="00B25364" w:rsidRPr="00B25364" w14:paraId="3A721C34" w14:textId="77777777">
        <w:trPr>
          <w:trHeight w:val="270"/>
        </w:trPr>
        <w:tc>
          <w:tcPr>
            <w:tcW w:w="3975" w:type="dxa"/>
            <w:tcBorders>
              <w:top w:val="nil"/>
              <w:left w:val="single" w:sz="6" w:space="0" w:color="auto"/>
              <w:bottom w:val="nil"/>
              <w:right w:val="single" w:sz="6" w:space="0" w:color="auto"/>
            </w:tcBorders>
            <w:vAlign w:val="center"/>
            <w:hideMark/>
          </w:tcPr>
          <w:p w14:paraId="4813C8F4"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Doelgroep Banenafspraak  </w:t>
            </w:r>
          </w:p>
        </w:tc>
        <w:tc>
          <w:tcPr>
            <w:tcW w:w="5235" w:type="dxa"/>
            <w:tcBorders>
              <w:top w:val="nil"/>
              <w:left w:val="nil"/>
              <w:bottom w:val="nil"/>
              <w:right w:val="single" w:sz="6" w:space="0" w:color="auto"/>
            </w:tcBorders>
            <w:vAlign w:val="center"/>
            <w:hideMark/>
          </w:tcPr>
          <w:p w14:paraId="3A110824"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48 maanden </w:t>
            </w:r>
          </w:p>
        </w:tc>
      </w:tr>
      <w:tr w:rsidR="00B25364" w:rsidRPr="00B25364" w14:paraId="68DFC931" w14:textId="77777777">
        <w:trPr>
          <w:trHeight w:val="270"/>
        </w:trPr>
        <w:tc>
          <w:tcPr>
            <w:tcW w:w="3975" w:type="dxa"/>
            <w:tcBorders>
              <w:top w:val="nil"/>
              <w:left w:val="single" w:sz="6" w:space="0" w:color="auto"/>
              <w:bottom w:val="nil"/>
              <w:right w:val="single" w:sz="6" w:space="0" w:color="auto"/>
            </w:tcBorders>
            <w:vAlign w:val="center"/>
            <w:hideMark/>
          </w:tcPr>
          <w:p w14:paraId="46B0C989"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nil"/>
              <w:right w:val="single" w:sz="6" w:space="0" w:color="auto"/>
            </w:tcBorders>
            <w:vAlign w:val="center"/>
            <w:hideMark/>
          </w:tcPr>
          <w:p w14:paraId="07307406"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5C176F2E" w14:textId="77777777">
        <w:trPr>
          <w:trHeight w:val="270"/>
        </w:trPr>
        <w:tc>
          <w:tcPr>
            <w:tcW w:w="3975" w:type="dxa"/>
            <w:tcBorders>
              <w:top w:val="nil"/>
              <w:left w:val="single" w:sz="6" w:space="0" w:color="auto"/>
              <w:bottom w:val="nil"/>
              <w:right w:val="single" w:sz="6" w:space="0" w:color="auto"/>
            </w:tcBorders>
            <w:vAlign w:val="center"/>
            <w:hideMark/>
          </w:tcPr>
          <w:p w14:paraId="6C3653C9"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i/>
                <w:iCs/>
                <w:kern w:val="0"/>
                <w:sz w:val="20"/>
                <w:szCs w:val="20"/>
                <w:lang w:eastAsia="nl-NL"/>
                <w14:ligatures w14:val="none"/>
              </w:rPr>
              <w:t> UWV uitkering:</w:t>
            </w:r>
            <w:r w:rsidRPr="00B25364">
              <w:rPr>
                <w:rFonts w:ascii="DIN-Regular" w:eastAsia="Times New Roman" w:hAnsi="DIN-Regular" w:cs="Times New Roman"/>
                <w:kern w:val="0"/>
                <w:sz w:val="20"/>
                <w:szCs w:val="20"/>
                <w:lang w:eastAsia="nl-NL"/>
                <w14:ligatures w14:val="none"/>
              </w:rPr>
              <w:t> </w:t>
            </w:r>
          </w:p>
        </w:tc>
        <w:tc>
          <w:tcPr>
            <w:tcW w:w="5235" w:type="dxa"/>
            <w:tcBorders>
              <w:top w:val="nil"/>
              <w:left w:val="nil"/>
              <w:bottom w:val="nil"/>
              <w:right w:val="single" w:sz="6" w:space="0" w:color="auto"/>
            </w:tcBorders>
            <w:vAlign w:val="center"/>
            <w:hideMark/>
          </w:tcPr>
          <w:p w14:paraId="7B3930F0"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Arial" w:eastAsia="Times New Roman" w:hAnsi="Arial" w:cs="Arial"/>
                <w:kern w:val="0"/>
                <w:sz w:val="20"/>
                <w:szCs w:val="20"/>
                <w:lang w:eastAsia="nl-NL"/>
                <w14:ligatures w14:val="none"/>
              </w:rPr>
              <w:t> </w:t>
            </w:r>
            <w:r w:rsidRPr="00B25364">
              <w:rPr>
                <w:rFonts w:ascii="DIN-Regular" w:eastAsia="Times New Roman" w:hAnsi="DIN-Regular" w:cs="Times New Roman"/>
                <w:kern w:val="0"/>
                <w:sz w:val="20"/>
                <w:szCs w:val="20"/>
                <w:lang w:eastAsia="nl-NL"/>
                <w14:ligatures w14:val="none"/>
              </w:rPr>
              <w:t> </w:t>
            </w:r>
          </w:p>
        </w:tc>
      </w:tr>
      <w:tr w:rsidR="00B25364" w:rsidRPr="00B25364" w14:paraId="181B5F89" w14:textId="77777777">
        <w:trPr>
          <w:trHeight w:val="270"/>
        </w:trPr>
        <w:tc>
          <w:tcPr>
            <w:tcW w:w="3975" w:type="dxa"/>
            <w:tcBorders>
              <w:top w:val="nil"/>
              <w:left w:val="single" w:sz="6" w:space="0" w:color="auto"/>
              <w:bottom w:val="nil"/>
              <w:right w:val="single" w:sz="6" w:space="0" w:color="auto"/>
            </w:tcBorders>
            <w:vAlign w:val="center"/>
            <w:hideMark/>
          </w:tcPr>
          <w:p w14:paraId="0A112BA1"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WW  </w:t>
            </w:r>
          </w:p>
        </w:tc>
        <w:tc>
          <w:tcPr>
            <w:tcW w:w="5235" w:type="dxa"/>
            <w:tcBorders>
              <w:top w:val="nil"/>
              <w:left w:val="nil"/>
              <w:bottom w:val="nil"/>
              <w:right w:val="single" w:sz="6" w:space="0" w:color="auto"/>
            </w:tcBorders>
            <w:vAlign w:val="center"/>
            <w:hideMark/>
          </w:tcPr>
          <w:p w14:paraId="4FC372E3"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12 maanden </w:t>
            </w:r>
          </w:p>
        </w:tc>
      </w:tr>
      <w:tr w:rsidR="00B25364" w:rsidRPr="00B25364" w14:paraId="5DE5B40E" w14:textId="77777777">
        <w:trPr>
          <w:trHeight w:val="300"/>
        </w:trPr>
        <w:tc>
          <w:tcPr>
            <w:tcW w:w="3975" w:type="dxa"/>
            <w:tcBorders>
              <w:top w:val="nil"/>
              <w:left w:val="single" w:sz="6" w:space="0" w:color="auto"/>
              <w:bottom w:val="single" w:sz="6" w:space="0" w:color="auto"/>
              <w:right w:val="single" w:sz="6" w:space="0" w:color="auto"/>
            </w:tcBorders>
            <w:vAlign w:val="center"/>
            <w:hideMark/>
          </w:tcPr>
          <w:p w14:paraId="6D2CC1EA"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 Wajong, WIA / WAO </w:t>
            </w:r>
          </w:p>
        </w:tc>
        <w:tc>
          <w:tcPr>
            <w:tcW w:w="5235" w:type="dxa"/>
            <w:tcBorders>
              <w:top w:val="nil"/>
              <w:left w:val="nil"/>
              <w:bottom w:val="single" w:sz="6" w:space="0" w:color="auto"/>
              <w:right w:val="single" w:sz="6" w:space="0" w:color="auto"/>
            </w:tcBorders>
            <w:vAlign w:val="center"/>
            <w:hideMark/>
          </w:tcPr>
          <w:p w14:paraId="69182238" w14:textId="77777777" w:rsidR="00B25364" w:rsidRPr="00B25364" w:rsidRDefault="00B25364" w:rsidP="00B25364">
            <w:pPr>
              <w:spacing w:after="0" w:line="240" w:lineRule="auto"/>
              <w:textAlignment w:val="baseline"/>
              <w:rPr>
                <w:rFonts w:ascii="Times New Roman" w:eastAsia="Times New Roman" w:hAnsi="Times New Roman" w:cs="Times New Roman"/>
                <w:kern w:val="0"/>
                <w:lang w:eastAsia="nl-NL"/>
                <w14:ligatures w14:val="none"/>
              </w:rPr>
            </w:pPr>
            <w:r w:rsidRPr="00B25364">
              <w:rPr>
                <w:rFonts w:ascii="DIN-Regular" w:eastAsia="Times New Roman" w:hAnsi="DIN-Regular" w:cs="Times New Roman"/>
                <w:kern w:val="0"/>
                <w:sz w:val="20"/>
                <w:szCs w:val="20"/>
                <w:lang w:eastAsia="nl-NL"/>
                <w14:ligatures w14:val="none"/>
              </w:rPr>
              <w:t>24 maanden </w:t>
            </w:r>
          </w:p>
        </w:tc>
      </w:tr>
    </w:tbl>
    <w:p w14:paraId="503964A3"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 </w:t>
      </w:r>
    </w:p>
    <w:p w14:paraId="44D69C1A"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Gezien de verschillen in afstand tot de arbeidsmarkt is er voor gekozen om doelgroepen een kortere of langere periode mee te laten tellen voor de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invulling.  </w:t>
      </w:r>
    </w:p>
    <w:p w14:paraId="782F77F2"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kern w:val="0"/>
          <w:sz w:val="20"/>
          <w:szCs w:val="20"/>
          <w:lang w:eastAsia="nl-NL"/>
          <w14:ligatures w14:val="none"/>
        </w:rPr>
        <w:t>Kandidaten uit de doelgroepen die in de periode van 6 maanden voorafgaand aan de start van het contract zijn aangenomen mogen vanaf de start van het contract meetellen voor de invulling van </w:t>
      </w:r>
      <w:proofErr w:type="spellStart"/>
      <w:r w:rsidRPr="00B25364">
        <w:rPr>
          <w:rFonts w:ascii="DIN-Regular" w:eastAsia="Times New Roman" w:hAnsi="DIN-Regular" w:cs="Segoe UI"/>
          <w:kern w:val="0"/>
          <w:sz w:val="20"/>
          <w:szCs w:val="20"/>
          <w:lang w:eastAsia="nl-NL"/>
          <w14:ligatures w14:val="none"/>
        </w:rPr>
        <w:t>Social</w:t>
      </w:r>
      <w:proofErr w:type="spellEnd"/>
      <w:r w:rsidRPr="00B25364">
        <w:rPr>
          <w:rFonts w:ascii="DIN-Regular" w:eastAsia="Times New Roman" w:hAnsi="DIN-Regular" w:cs="Segoe UI"/>
          <w:kern w:val="0"/>
          <w:sz w:val="20"/>
          <w:szCs w:val="20"/>
          <w:lang w:eastAsia="nl-NL"/>
          <w14:ligatures w14:val="none"/>
        </w:rPr>
        <w:t> Return. </w:t>
      </w:r>
      <w:r w:rsidRPr="00B25364">
        <w:rPr>
          <w:rFonts w:ascii="DIN-Regular" w:eastAsia="Times New Roman" w:hAnsi="DIN-Regular" w:cs="Segoe UI"/>
          <w:i/>
          <w:iCs/>
          <w:kern w:val="0"/>
          <w:sz w:val="20"/>
          <w:szCs w:val="20"/>
          <w:lang w:eastAsia="nl-NL"/>
          <w14:ligatures w14:val="none"/>
        </w:rPr>
        <w:t>  </w:t>
      </w:r>
      <w:r w:rsidRPr="00B25364">
        <w:rPr>
          <w:rFonts w:ascii="DIN-Regular" w:eastAsia="Times New Roman" w:hAnsi="DIN-Regular" w:cs="Segoe UI"/>
          <w:kern w:val="0"/>
          <w:sz w:val="20"/>
          <w:szCs w:val="20"/>
          <w:lang w:eastAsia="nl-NL"/>
          <w14:ligatures w14:val="none"/>
        </w:rPr>
        <w:t> </w:t>
      </w:r>
    </w:p>
    <w:p w14:paraId="50196B56" w14:textId="77777777" w:rsidR="00B25364" w:rsidRPr="00B25364" w:rsidRDefault="00B25364" w:rsidP="00B25364">
      <w:pPr>
        <w:spacing w:after="0" w:line="240" w:lineRule="auto"/>
        <w:textAlignment w:val="baseline"/>
        <w:rPr>
          <w:rFonts w:ascii="Segoe UI" w:eastAsia="Times New Roman" w:hAnsi="Segoe UI" w:cs="Segoe UI"/>
          <w:kern w:val="0"/>
          <w:sz w:val="18"/>
          <w:szCs w:val="18"/>
          <w:lang w:eastAsia="nl-NL"/>
          <w14:ligatures w14:val="none"/>
        </w:rPr>
      </w:pPr>
      <w:r w:rsidRPr="00B25364">
        <w:rPr>
          <w:rFonts w:ascii="DIN-Regular" w:eastAsia="Times New Roman" w:hAnsi="DIN-Regular" w:cs="Segoe UI"/>
          <w:i/>
          <w:iCs/>
          <w:kern w:val="0"/>
          <w:sz w:val="20"/>
          <w:szCs w:val="20"/>
          <w:lang w:eastAsia="nl-NL"/>
          <w14:ligatures w14:val="none"/>
        </w:rPr>
        <w:t>Voor extra toelichting kunt u contact opnemen met  </w:t>
      </w:r>
      <w:hyperlink r:id="rId5" w:tgtFrame="_blank" w:history="1">
        <w:r w:rsidRPr="00B25364">
          <w:rPr>
            <w:rFonts w:ascii="DIN-Regular" w:eastAsia="Times New Roman" w:hAnsi="DIN-Regular" w:cs="Segoe UI"/>
            <w:i/>
            <w:iCs/>
            <w:color w:val="0000FF"/>
            <w:kern w:val="0"/>
            <w:sz w:val="20"/>
            <w:szCs w:val="20"/>
            <w:u w:val="single"/>
            <w:lang w:eastAsia="nl-NL"/>
            <w14:ligatures w14:val="none"/>
          </w:rPr>
          <w:t>socialreturn@almere.nl</w:t>
        </w:r>
      </w:hyperlink>
      <w:r w:rsidRPr="00B25364">
        <w:rPr>
          <w:rFonts w:ascii="DIN-Regular" w:eastAsia="Times New Roman" w:hAnsi="DIN-Regular" w:cs="Segoe UI"/>
          <w:kern w:val="0"/>
          <w:sz w:val="20"/>
          <w:szCs w:val="20"/>
          <w:lang w:eastAsia="nl-NL"/>
          <w14:ligatures w14:val="none"/>
        </w:rPr>
        <w:t> </w:t>
      </w:r>
    </w:p>
    <w:p w14:paraId="5BF92C85" w14:textId="77777777" w:rsidR="002F76DE" w:rsidRDefault="002F76DE"/>
    <w:sectPr w:rsidR="002F7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6F7"/>
    <w:multiLevelType w:val="multilevel"/>
    <w:tmpl w:val="1D5C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85DAC"/>
    <w:multiLevelType w:val="multilevel"/>
    <w:tmpl w:val="A7E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AF6142"/>
    <w:multiLevelType w:val="multilevel"/>
    <w:tmpl w:val="F9C6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912559"/>
    <w:multiLevelType w:val="multilevel"/>
    <w:tmpl w:val="ED28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B13615"/>
    <w:multiLevelType w:val="multilevel"/>
    <w:tmpl w:val="FD1C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5F28DC"/>
    <w:multiLevelType w:val="multilevel"/>
    <w:tmpl w:val="7E5C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306B72"/>
    <w:multiLevelType w:val="multilevel"/>
    <w:tmpl w:val="9688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A336ED"/>
    <w:multiLevelType w:val="multilevel"/>
    <w:tmpl w:val="C95A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225145"/>
    <w:multiLevelType w:val="multilevel"/>
    <w:tmpl w:val="209A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3553990">
    <w:abstractNumId w:val="7"/>
  </w:num>
  <w:num w:numId="2" w16cid:durableId="2005862894">
    <w:abstractNumId w:val="3"/>
  </w:num>
  <w:num w:numId="3" w16cid:durableId="403336356">
    <w:abstractNumId w:val="1"/>
  </w:num>
  <w:num w:numId="4" w16cid:durableId="1205291791">
    <w:abstractNumId w:val="4"/>
  </w:num>
  <w:num w:numId="5" w16cid:durableId="1994528163">
    <w:abstractNumId w:val="5"/>
  </w:num>
  <w:num w:numId="6" w16cid:durableId="1052120058">
    <w:abstractNumId w:val="6"/>
  </w:num>
  <w:num w:numId="7" w16cid:durableId="1127699424">
    <w:abstractNumId w:val="0"/>
  </w:num>
  <w:num w:numId="8" w16cid:durableId="1248153438">
    <w:abstractNumId w:val="8"/>
  </w:num>
  <w:num w:numId="9" w16cid:durableId="659890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364"/>
    <w:rsid w:val="000F6494"/>
    <w:rsid w:val="002F76DE"/>
    <w:rsid w:val="008F229E"/>
    <w:rsid w:val="00B25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35D1"/>
  <w15:chartTrackingRefBased/>
  <w15:docId w15:val="{5D012DFF-FDB5-400B-AAD5-390CE36F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5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5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53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53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53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53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53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53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53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53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53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53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53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53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53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53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53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5364"/>
    <w:rPr>
      <w:rFonts w:eastAsiaTheme="majorEastAsia" w:cstheme="majorBidi"/>
      <w:color w:val="272727" w:themeColor="text1" w:themeTint="D8"/>
    </w:rPr>
  </w:style>
  <w:style w:type="paragraph" w:styleId="Titel">
    <w:name w:val="Title"/>
    <w:basedOn w:val="Standaard"/>
    <w:next w:val="Standaard"/>
    <w:link w:val="TitelChar"/>
    <w:uiPriority w:val="10"/>
    <w:qFormat/>
    <w:rsid w:val="00B25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53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53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53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53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5364"/>
    <w:rPr>
      <w:i/>
      <w:iCs/>
      <w:color w:val="404040" w:themeColor="text1" w:themeTint="BF"/>
    </w:rPr>
  </w:style>
  <w:style w:type="paragraph" w:styleId="Lijstalinea">
    <w:name w:val="List Paragraph"/>
    <w:basedOn w:val="Standaard"/>
    <w:uiPriority w:val="34"/>
    <w:qFormat/>
    <w:rsid w:val="00B25364"/>
    <w:pPr>
      <w:ind w:left="720"/>
      <w:contextualSpacing/>
    </w:pPr>
  </w:style>
  <w:style w:type="character" w:styleId="Intensievebenadrukking">
    <w:name w:val="Intense Emphasis"/>
    <w:basedOn w:val="Standaardalinea-lettertype"/>
    <w:uiPriority w:val="21"/>
    <w:qFormat/>
    <w:rsid w:val="00B25364"/>
    <w:rPr>
      <w:i/>
      <w:iCs/>
      <w:color w:val="0F4761" w:themeColor="accent1" w:themeShade="BF"/>
    </w:rPr>
  </w:style>
  <w:style w:type="paragraph" w:styleId="Duidelijkcitaat">
    <w:name w:val="Intense Quote"/>
    <w:basedOn w:val="Standaard"/>
    <w:next w:val="Standaard"/>
    <w:link w:val="DuidelijkcitaatChar"/>
    <w:uiPriority w:val="30"/>
    <w:qFormat/>
    <w:rsid w:val="00B25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5364"/>
    <w:rPr>
      <w:i/>
      <w:iCs/>
      <w:color w:val="0F4761" w:themeColor="accent1" w:themeShade="BF"/>
    </w:rPr>
  </w:style>
  <w:style w:type="character" w:styleId="Intensieveverwijzing">
    <w:name w:val="Intense Reference"/>
    <w:basedOn w:val="Standaardalinea-lettertype"/>
    <w:uiPriority w:val="32"/>
    <w:qFormat/>
    <w:rsid w:val="00B253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ialreturn@almer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1940</Words>
  <Characters>10674</Characters>
  <Application>Microsoft Office Word</Application>
  <DocSecurity>0</DocSecurity>
  <Lines>88</Lines>
  <Paragraphs>25</Paragraphs>
  <ScaleCrop>false</ScaleCrop>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 RC (Rolf)</dc:creator>
  <cp:keywords/>
  <dc:description/>
  <cp:lastModifiedBy>Pot RC (Rolf)</cp:lastModifiedBy>
  <cp:revision>1</cp:revision>
  <dcterms:created xsi:type="dcterms:W3CDTF">2025-12-19T16:38:00Z</dcterms:created>
  <dcterms:modified xsi:type="dcterms:W3CDTF">2025-12-19T16:39:00Z</dcterms:modified>
</cp:coreProperties>
</file>