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75ABB" w14:textId="77777777" w:rsidR="00091506" w:rsidRDefault="007D2B22" w:rsidP="2C5F2C1E">
      <w:pPr>
        <w:spacing w:after="200" w:line="276" w:lineRule="auto"/>
      </w:pPr>
      <w:r w:rsidRPr="00091506">
        <w:rPr>
          <w:rFonts w:ascii="Saira ExtraCondensed Medium" w:eastAsia="Times New Roman" w:hAnsi="Saira ExtraCondensed Medium" w:cs="Times New Roman"/>
          <w:noProof/>
          <w:color w:val="18657C"/>
          <w:kern w:val="28"/>
          <w:sz w:val="48"/>
          <w:szCs w:val="26"/>
          <w:lang w:eastAsia="nl-NL"/>
          <w14:ligatures w14:val="none"/>
        </w:rPr>
        <w:t>BIJLAGE</w:t>
      </w:r>
      <w:r w:rsidR="39AD0135" w:rsidRPr="00091506">
        <w:rPr>
          <w:rFonts w:ascii="Saira ExtraCondensed Medium" w:eastAsia="Times New Roman" w:hAnsi="Saira ExtraCondensed Medium" w:cs="Times New Roman"/>
          <w:noProof/>
          <w:color w:val="18657C"/>
          <w:kern w:val="28"/>
          <w:sz w:val="48"/>
          <w:szCs w:val="26"/>
          <w:lang w:eastAsia="nl-NL"/>
          <w14:ligatures w14:val="none"/>
        </w:rPr>
        <w:t xml:space="preserve"> D </w:t>
      </w:r>
      <w:r w:rsidRPr="00091506">
        <w:rPr>
          <w:rFonts w:ascii="Saira ExtraCondensed Medium" w:eastAsia="Times New Roman" w:hAnsi="Saira ExtraCondensed Medium" w:cs="Times New Roman"/>
          <w:noProof/>
          <w:color w:val="18657C"/>
          <w:kern w:val="28"/>
          <w:sz w:val="48"/>
          <w:szCs w:val="26"/>
          <w:lang w:eastAsia="nl-NL"/>
          <w14:ligatures w14:val="none"/>
        </w:rPr>
        <w:t>Use-cases auditori</w:t>
      </w:r>
      <w:r w:rsidR="5C25C070" w:rsidRPr="00091506">
        <w:rPr>
          <w:rFonts w:ascii="Saira ExtraCondensed Medium" w:eastAsia="Times New Roman" w:hAnsi="Saira ExtraCondensed Medium" w:cs="Times New Roman"/>
          <w:noProof/>
          <w:color w:val="18657C"/>
          <w:kern w:val="28"/>
          <w:sz w:val="48"/>
          <w:szCs w:val="26"/>
          <w:lang w:eastAsia="nl-NL"/>
          <w14:ligatures w14:val="none"/>
        </w:rPr>
        <w:t>ums</w:t>
      </w:r>
    </w:p>
    <w:p w14:paraId="601FB6E0" w14:textId="7407B13D" w:rsidR="007D2B22" w:rsidRPr="00091506" w:rsidRDefault="1FB8A608" w:rsidP="2C5F2C1E">
      <w:pPr>
        <w:spacing w:after="200" w:line="276" w:lineRule="auto"/>
        <w:rPr>
          <w:rFonts w:ascii="Calibri" w:eastAsia="Calibri" w:hAnsi="Calibri" w:cs="Calibri"/>
          <w:color w:val="000000"/>
          <w:sz w:val="18"/>
          <w:szCs w:val="18"/>
        </w:rPr>
      </w:pPr>
      <w:r w:rsidRPr="00091506">
        <w:t>waarbij 1 auditorium flexibel is in te richten in ofwel 3 kleine ruimtes of 1 grote.</w:t>
      </w:r>
      <w:r w:rsidR="007D2B22">
        <w:br/>
      </w:r>
      <w:r w:rsidR="007D2B22">
        <w:br/>
      </w:r>
      <w:r w:rsidR="1A0342FD" w:rsidRPr="2C5F2C1E">
        <w:rPr>
          <w:rStyle w:val="cf01"/>
          <w:rFonts w:ascii="Calibri" w:eastAsia="Calibri" w:hAnsi="Calibri" w:cs="Calibri"/>
          <w:color w:val="000000"/>
          <w:sz w:val="20"/>
          <w:szCs w:val="20"/>
        </w:rPr>
        <w:t>Het auditorium in Den Haag wordt verdeeld in 3 vergaderruimtes maar kan als 1 grote ruimte worden ingezet. In Utrecht is dat niet het geval en is het auditorium 1 ruimte. Daarbij zijn de volgende use-cases mogelijk. Leverancier wordt gevraagd een visie op te stellen inclusief benodigde middelen zodat een zo breed mogelijk pallet voor de 2 auditoriums aangeboden kan worden.</w:t>
      </w:r>
      <w:r w:rsidR="007D2B22">
        <w:br/>
      </w:r>
    </w:p>
    <w:p w14:paraId="5E2A9700" w14:textId="51C32AD4" w:rsidR="007D2B22" w:rsidRPr="00091506" w:rsidRDefault="1A0342FD" w:rsidP="18A0E4D6">
      <w:pPr>
        <w:pStyle w:val="Lijstalinea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color w:val="000000"/>
          <w:sz w:val="18"/>
          <w:szCs w:val="18"/>
        </w:rPr>
      </w:pPr>
      <w:r w:rsidRPr="18A0E4D6">
        <w:rPr>
          <w:rFonts w:ascii="Calibri" w:eastAsia="Calibri" w:hAnsi="Calibri" w:cs="Calibri"/>
          <w:color w:val="000000"/>
          <w:sz w:val="18"/>
          <w:szCs w:val="18"/>
        </w:rPr>
        <w:t>Use-case 1: Theateropstelling met hybride deelnemers</w:t>
      </w:r>
      <w:r w:rsidR="007D2B22">
        <w:br/>
      </w:r>
      <w:r w:rsidRPr="18A0E4D6">
        <w:rPr>
          <w:rFonts w:ascii="Calibri" w:eastAsia="Calibri" w:hAnsi="Calibri" w:cs="Calibri"/>
          <w:color w:val="000000"/>
          <w:sz w:val="18"/>
          <w:szCs w:val="18"/>
        </w:rPr>
        <w:t>Doel: een spreker presenteert op een podium aan een fysiek publiek in theateropstelling, terwijl online deelnemers actief betrokken worden.</w:t>
      </w:r>
    </w:p>
    <w:p w14:paraId="26B9ACFA" w14:textId="7A3ABFCC" w:rsidR="007D2B22" w:rsidRPr="00091506" w:rsidRDefault="1A0342FD" w:rsidP="18A0E4D6">
      <w:pPr>
        <w:pStyle w:val="Lijstalinea"/>
        <w:numPr>
          <w:ilvl w:val="1"/>
          <w:numId w:val="1"/>
        </w:numPr>
        <w:spacing w:after="0" w:line="240" w:lineRule="auto"/>
        <w:rPr>
          <w:rFonts w:ascii="Calibri" w:eastAsia="Calibri" w:hAnsi="Calibri" w:cs="Calibri"/>
          <w:color w:val="000000"/>
          <w:sz w:val="18"/>
          <w:szCs w:val="18"/>
        </w:rPr>
      </w:pPr>
      <w:r w:rsidRPr="18A0E4D6">
        <w:rPr>
          <w:rFonts w:ascii="Calibri" w:eastAsia="Calibri" w:hAnsi="Calibri" w:cs="Calibri"/>
          <w:color w:val="000000"/>
          <w:sz w:val="18"/>
          <w:szCs w:val="18"/>
        </w:rPr>
        <w:t>Fysieke deelnemers zitten in rijen en hebben goed zicht op de spreker en de presentatieschermen met inhoud</w:t>
      </w:r>
    </w:p>
    <w:p w14:paraId="19E6B085" w14:textId="2A12A8CA" w:rsidR="007D2B22" w:rsidRPr="00091506" w:rsidRDefault="1A0342FD" w:rsidP="18A0E4D6">
      <w:pPr>
        <w:pStyle w:val="Lijstalinea"/>
        <w:numPr>
          <w:ilvl w:val="1"/>
          <w:numId w:val="1"/>
        </w:numPr>
        <w:spacing w:after="0" w:line="240" w:lineRule="auto"/>
        <w:rPr>
          <w:rFonts w:ascii="Calibri" w:eastAsia="Calibri" w:hAnsi="Calibri" w:cs="Calibri"/>
          <w:color w:val="000000"/>
          <w:sz w:val="18"/>
          <w:szCs w:val="18"/>
        </w:rPr>
      </w:pPr>
      <w:r w:rsidRPr="18A0E4D6">
        <w:rPr>
          <w:rFonts w:ascii="Calibri" w:eastAsia="Calibri" w:hAnsi="Calibri" w:cs="Calibri"/>
          <w:color w:val="000000"/>
          <w:sz w:val="18"/>
          <w:szCs w:val="18"/>
        </w:rPr>
        <w:t>Online deelnemers kunnen het gezicht van de spreker en de presentaties duidelijk zien</w:t>
      </w:r>
    </w:p>
    <w:p w14:paraId="0D063AD9" w14:textId="3EF30C85" w:rsidR="007D2B22" w:rsidRPr="00091506" w:rsidRDefault="1A0342FD" w:rsidP="18A0E4D6">
      <w:pPr>
        <w:spacing w:after="0" w:line="240" w:lineRule="auto"/>
        <w:ind w:left="720"/>
        <w:rPr>
          <w:rFonts w:ascii="Calibri" w:eastAsia="Calibri" w:hAnsi="Calibri" w:cs="Calibri"/>
          <w:color w:val="000000"/>
          <w:sz w:val="18"/>
          <w:szCs w:val="18"/>
        </w:rPr>
      </w:pPr>
      <w:r w:rsidRPr="18A0E4D6">
        <w:rPr>
          <w:rFonts w:ascii="Calibri" w:eastAsia="Calibri" w:hAnsi="Calibri" w:cs="Calibri"/>
          <w:color w:val="000000"/>
          <w:sz w:val="18"/>
          <w:szCs w:val="18"/>
        </w:rPr>
        <w:t>Functionele vereisten:</w:t>
      </w:r>
      <w:r w:rsidR="007D2B22">
        <w:br/>
      </w:r>
      <w:r w:rsidRPr="18A0E4D6">
        <w:rPr>
          <w:rFonts w:ascii="Calibri" w:eastAsia="Calibri" w:hAnsi="Calibri" w:cs="Calibri"/>
          <w:color w:val="000000"/>
          <w:sz w:val="18"/>
          <w:szCs w:val="18"/>
        </w:rPr>
        <w:t>- Cameraposities moeten het gezicht van de spreker, het publiek en eventuele slides goed weergeven</w:t>
      </w:r>
      <w:r w:rsidR="007D2B22">
        <w:br/>
      </w:r>
      <w:r w:rsidRPr="18A0E4D6">
        <w:rPr>
          <w:rFonts w:ascii="Calibri" w:eastAsia="Calibri" w:hAnsi="Calibri" w:cs="Calibri"/>
          <w:color w:val="000000"/>
          <w:sz w:val="18"/>
          <w:szCs w:val="18"/>
        </w:rPr>
        <w:t>- Audio-oplossing moet zorgen voor gelijke verstaanbaarheid van zowel fysieke als online sprekers</w:t>
      </w:r>
      <w:r w:rsidR="007D2B22">
        <w:br/>
      </w:r>
      <w:r w:rsidRPr="18A0E4D6">
        <w:rPr>
          <w:rFonts w:ascii="Calibri" w:eastAsia="Calibri" w:hAnsi="Calibri" w:cs="Calibri"/>
          <w:color w:val="000000"/>
          <w:sz w:val="18"/>
          <w:szCs w:val="18"/>
        </w:rPr>
        <w:t>- Snelle herinrichting naar andere opstellingen, zoals break-out sessie, zijn mogelijk</w:t>
      </w:r>
      <w:r w:rsidR="007D2B22">
        <w:br/>
      </w:r>
    </w:p>
    <w:p w14:paraId="6F7969A9" w14:textId="40B54CBA" w:rsidR="007D2B22" w:rsidRPr="00091506" w:rsidRDefault="1A0342FD" w:rsidP="18A0E4D6">
      <w:pPr>
        <w:pStyle w:val="Lijstalinea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color w:val="000000"/>
          <w:sz w:val="18"/>
          <w:szCs w:val="18"/>
        </w:rPr>
      </w:pPr>
      <w:r w:rsidRPr="18A0E4D6">
        <w:rPr>
          <w:rFonts w:ascii="Calibri" w:eastAsia="Calibri" w:hAnsi="Calibri" w:cs="Calibri"/>
          <w:color w:val="000000"/>
          <w:sz w:val="18"/>
          <w:szCs w:val="18"/>
        </w:rPr>
        <w:t>Use-case 2: Boardroom-opstelling voor een interactieve hybride vergadering</w:t>
      </w:r>
      <w:r w:rsidR="007D2B22">
        <w:br/>
      </w:r>
      <w:r w:rsidRPr="18A0E4D6">
        <w:rPr>
          <w:rFonts w:ascii="Calibri" w:eastAsia="Calibri" w:hAnsi="Calibri" w:cs="Calibri"/>
          <w:color w:val="000000"/>
          <w:sz w:val="18"/>
          <w:szCs w:val="18"/>
        </w:rPr>
        <w:t>Doel: een strategische vergadering voor meer dan 20 fysiek aanwezige mensen waarin een groep van minimaal 20 fysieke deelnemers en online deelnemers op gelijkwaardige wijze samenwerkt.</w:t>
      </w:r>
    </w:p>
    <w:p w14:paraId="08061E9E" w14:textId="5B497BE8" w:rsidR="007D2B22" w:rsidRPr="00091506" w:rsidRDefault="1A0342FD" w:rsidP="18A0E4D6">
      <w:pPr>
        <w:pStyle w:val="Lijstalinea"/>
        <w:numPr>
          <w:ilvl w:val="1"/>
          <w:numId w:val="1"/>
        </w:numPr>
        <w:spacing w:after="0" w:line="240" w:lineRule="auto"/>
        <w:rPr>
          <w:rFonts w:ascii="Calibri" w:eastAsia="Calibri" w:hAnsi="Calibri" w:cs="Calibri"/>
          <w:color w:val="000000"/>
          <w:sz w:val="18"/>
          <w:szCs w:val="18"/>
        </w:rPr>
      </w:pPr>
      <w:r w:rsidRPr="18A0E4D6">
        <w:rPr>
          <w:rFonts w:ascii="Calibri" w:eastAsia="Calibri" w:hAnsi="Calibri" w:cs="Calibri"/>
          <w:color w:val="000000"/>
          <w:sz w:val="18"/>
          <w:szCs w:val="18"/>
        </w:rPr>
        <w:t>Fysieke deelnemers zitten rond een vierkante of U-vormige opstelling van tafels en kunnen elkaar goed aankijken</w:t>
      </w:r>
    </w:p>
    <w:p w14:paraId="6EC5CBD4" w14:textId="40BA55A6" w:rsidR="007D2B22" w:rsidRPr="00091506" w:rsidRDefault="1A0342FD" w:rsidP="18A0E4D6">
      <w:pPr>
        <w:pStyle w:val="Lijstalinea"/>
        <w:numPr>
          <w:ilvl w:val="1"/>
          <w:numId w:val="1"/>
        </w:numPr>
        <w:spacing w:after="0" w:line="240" w:lineRule="auto"/>
        <w:rPr>
          <w:rFonts w:ascii="Calibri" w:eastAsia="Calibri" w:hAnsi="Calibri" w:cs="Calibri"/>
          <w:color w:val="000000"/>
          <w:sz w:val="18"/>
          <w:szCs w:val="18"/>
        </w:rPr>
      </w:pPr>
      <w:r w:rsidRPr="18A0E4D6">
        <w:rPr>
          <w:rFonts w:ascii="Calibri" w:eastAsia="Calibri" w:hAnsi="Calibri" w:cs="Calibri"/>
          <w:color w:val="000000"/>
          <w:sz w:val="18"/>
          <w:szCs w:val="18"/>
        </w:rPr>
        <w:t>Online deelnemers kunnen de spreker en het publiek goed zien via een groot scherm en camera's die automatisch schakelen naar zowel centrale spreker als inzoomend op spreker uit het publiek.</w:t>
      </w:r>
    </w:p>
    <w:p w14:paraId="09543DBB" w14:textId="3FA86283" w:rsidR="007D2B22" w:rsidRPr="00091506" w:rsidRDefault="1A0342FD" w:rsidP="18A0E4D6">
      <w:pPr>
        <w:spacing w:after="0" w:line="240" w:lineRule="auto"/>
        <w:ind w:left="708"/>
        <w:rPr>
          <w:rFonts w:ascii="Calibri" w:eastAsia="Calibri" w:hAnsi="Calibri" w:cs="Calibri"/>
          <w:color w:val="000000"/>
          <w:sz w:val="18"/>
          <w:szCs w:val="18"/>
        </w:rPr>
      </w:pPr>
      <w:r w:rsidRPr="18A0E4D6">
        <w:rPr>
          <w:rFonts w:ascii="Calibri" w:eastAsia="Calibri" w:hAnsi="Calibri" w:cs="Calibri"/>
          <w:color w:val="000000"/>
          <w:sz w:val="18"/>
          <w:szCs w:val="18"/>
        </w:rPr>
        <w:t>Functionele vereisten:</w:t>
      </w:r>
      <w:r w:rsidR="007D2B22">
        <w:br/>
      </w:r>
      <w:r w:rsidRPr="18A0E4D6">
        <w:rPr>
          <w:rFonts w:ascii="Calibri" w:eastAsia="Calibri" w:hAnsi="Calibri" w:cs="Calibri"/>
          <w:color w:val="000000"/>
          <w:sz w:val="18"/>
          <w:szCs w:val="18"/>
        </w:rPr>
        <w:t>- Tafel microfoons of individuele microfoons per deelnemer</w:t>
      </w:r>
      <w:r w:rsidR="007D2B22">
        <w:br/>
      </w:r>
      <w:r w:rsidRPr="18A0E4D6">
        <w:rPr>
          <w:rFonts w:ascii="Calibri" w:eastAsia="Calibri" w:hAnsi="Calibri" w:cs="Calibri"/>
          <w:color w:val="000000"/>
          <w:sz w:val="18"/>
          <w:szCs w:val="18"/>
        </w:rPr>
        <w:t>- 360-camera of meerdere camera's</w:t>
      </w:r>
      <w:r w:rsidR="007D2B22">
        <w:br/>
      </w:r>
      <w:r w:rsidRPr="18A0E4D6">
        <w:rPr>
          <w:rFonts w:ascii="Calibri" w:eastAsia="Calibri" w:hAnsi="Calibri" w:cs="Calibri"/>
          <w:color w:val="000000"/>
          <w:sz w:val="18"/>
          <w:szCs w:val="18"/>
        </w:rPr>
        <w:t>- Goede geluidsinstallatie, zodat vragen uit de zaal en van online deelnemers helder te horen zijn</w:t>
      </w:r>
    </w:p>
    <w:p w14:paraId="73DFE98E" w14:textId="05C60FEB" w:rsidR="007D2B22" w:rsidRPr="00091506" w:rsidRDefault="007D2B22" w:rsidP="18A0E4D6">
      <w:pPr>
        <w:spacing w:after="0" w:line="240" w:lineRule="auto"/>
        <w:ind w:left="708"/>
        <w:rPr>
          <w:rFonts w:ascii="Calibri" w:eastAsia="Calibri" w:hAnsi="Calibri" w:cs="Calibri"/>
          <w:color w:val="000000"/>
          <w:sz w:val="18"/>
          <w:szCs w:val="18"/>
        </w:rPr>
      </w:pPr>
    </w:p>
    <w:p w14:paraId="076CE09C" w14:textId="55788DBD" w:rsidR="007D2B22" w:rsidRPr="00091506" w:rsidRDefault="1A0342FD" w:rsidP="18A0E4D6">
      <w:pPr>
        <w:pStyle w:val="Lijstalinea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color w:val="000000"/>
          <w:sz w:val="18"/>
          <w:szCs w:val="18"/>
        </w:rPr>
      </w:pPr>
      <w:r w:rsidRPr="18A0E4D6">
        <w:rPr>
          <w:rFonts w:ascii="Calibri" w:eastAsia="Calibri" w:hAnsi="Calibri" w:cs="Calibri"/>
          <w:color w:val="000000"/>
          <w:sz w:val="18"/>
          <w:szCs w:val="18"/>
        </w:rPr>
        <w:t>Use-case 3: Bijeenkomst met deelnemers die blijven staan en centrale presentatie.</w:t>
      </w:r>
      <w:r w:rsidR="007D2B22">
        <w:br/>
      </w:r>
      <w:r w:rsidRPr="18A0E4D6">
        <w:rPr>
          <w:rFonts w:ascii="Calibri" w:eastAsia="Calibri" w:hAnsi="Calibri" w:cs="Calibri"/>
          <w:color w:val="000000"/>
          <w:sz w:val="18"/>
          <w:szCs w:val="18"/>
        </w:rPr>
        <w:t>Doel: Een informele bijeenkomst waarin deelnemers vrij kunnen bewegen en online deelnemers op een natuurlijke manier worden betrokken</w:t>
      </w:r>
    </w:p>
    <w:p w14:paraId="5E330891" w14:textId="27F1E9AD" w:rsidR="007D2B22" w:rsidRPr="00091506" w:rsidRDefault="1A0342FD" w:rsidP="18A0E4D6">
      <w:pPr>
        <w:pStyle w:val="Lijstalinea"/>
        <w:numPr>
          <w:ilvl w:val="1"/>
          <w:numId w:val="1"/>
        </w:numPr>
        <w:spacing w:after="0" w:line="240" w:lineRule="auto"/>
        <w:rPr>
          <w:rFonts w:ascii="Calibri" w:eastAsia="Calibri" w:hAnsi="Calibri" w:cs="Calibri"/>
          <w:color w:val="000000"/>
          <w:sz w:val="18"/>
          <w:szCs w:val="18"/>
        </w:rPr>
      </w:pPr>
      <w:r w:rsidRPr="18A0E4D6">
        <w:rPr>
          <w:rFonts w:ascii="Calibri" w:eastAsia="Calibri" w:hAnsi="Calibri" w:cs="Calibri"/>
          <w:color w:val="000000"/>
          <w:sz w:val="18"/>
          <w:szCs w:val="18"/>
        </w:rPr>
        <w:t>Fysieke deelnemers staan verspreid in de ruimte en kunnen zich vrij bewegen zonder vaste zitplaatsen</w:t>
      </w:r>
    </w:p>
    <w:p w14:paraId="11C6ECAD" w14:textId="029EA4DC" w:rsidR="007D2B22" w:rsidRPr="00091506" w:rsidRDefault="1A0342FD" w:rsidP="18A0E4D6">
      <w:pPr>
        <w:pStyle w:val="Lijstalinea"/>
        <w:numPr>
          <w:ilvl w:val="1"/>
          <w:numId w:val="1"/>
        </w:numPr>
        <w:spacing w:after="0" w:line="240" w:lineRule="auto"/>
        <w:rPr>
          <w:rFonts w:ascii="Calibri" w:eastAsia="Calibri" w:hAnsi="Calibri" w:cs="Calibri"/>
          <w:color w:val="000000"/>
          <w:sz w:val="18"/>
          <w:szCs w:val="18"/>
        </w:rPr>
      </w:pPr>
      <w:r w:rsidRPr="18A0E4D6">
        <w:rPr>
          <w:rFonts w:ascii="Calibri" w:eastAsia="Calibri" w:hAnsi="Calibri" w:cs="Calibri"/>
          <w:color w:val="000000"/>
          <w:sz w:val="18"/>
          <w:szCs w:val="18"/>
        </w:rPr>
        <w:t>Online deelnemers kunnen zowel de spreker als het publiek goed zien en actief deelnemen</w:t>
      </w:r>
    </w:p>
    <w:p w14:paraId="4388038F" w14:textId="73F92EC6" w:rsidR="007D2B22" w:rsidRPr="00091506" w:rsidRDefault="1A0342FD" w:rsidP="18A0E4D6">
      <w:pPr>
        <w:pStyle w:val="Lijstalinea"/>
        <w:numPr>
          <w:ilvl w:val="1"/>
          <w:numId w:val="1"/>
        </w:numPr>
        <w:spacing w:after="0" w:line="240" w:lineRule="auto"/>
        <w:rPr>
          <w:rFonts w:ascii="Calibri" w:eastAsia="Calibri" w:hAnsi="Calibri" w:cs="Calibri"/>
          <w:color w:val="000000"/>
          <w:sz w:val="18"/>
          <w:szCs w:val="18"/>
        </w:rPr>
      </w:pPr>
      <w:r w:rsidRPr="18A0E4D6">
        <w:rPr>
          <w:rFonts w:ascii="Calibri" w:eastAsia="Calibri" w:hAnsi="Calibri" w:cs="Calibri"/>
          <w:color w:val="000000"/>
          <w:sz w:val="18"/>
          <w:szCs w:val="18"/>
        </w:rPr>
        <w:t>Facilitator begeleidt de interactie en zorgt dat zowel online als fysieke deelnemers gelijkwaardig kunnen meedoen</w:t>
      </w:r>
    </w:p>
    <w:p w14:paraId="17E4FEB9" w14:textId="77C18A77" w:rsidR="007D2B22" w:rsidRPr="00091506" w:rsidRDefault="1A0342FD" w:rsidP="18A0E4D6">
      <w:pPr>
        <w:spacing w:after="0" w:line="240" w:lineRule="auto"/>
        <w:ind w:left="708"/>
        <w:rPr>
          <w:rFonts w:ascii="Calibri" w:eastAsia="Calibri" w:hAnsi="Calibri" w:cs="Calibri"/>
          <w:color w:val="000000"/>
          <w:sz w:val="18"/>
          <w:szCs w:val="18"/>
        </w:rPr>
      </w:pPr>
      <w:r w:rsidRPr="18A0E4D6">
        <w:rPr>
          <w:rFonts w:ascii="Calibri" w:eastAsia="Calibri" w:hAnsi="Calibri" w:cs="Calibri"/>
          <w:color w:val="000000"/>
          <w:sz w:val="18"/>
          <w:szCs w:val="18"/>
        </w:rPr>
        <w:t>Functionele vereisten:</w:t>
      </w:r>
      <w:r w:rsidR="007D2B22">
        <w:br/>
      </w:r>
      <w:r w:rsidRPr="18A0E4D6">
        <w:rPr>
          <w:rFonts w:ascii="Calibri" w:eastAsia="Calibri" w:hAnsi="Calibri" w:cs="Calibri"/>
          <w:color w:val="000000"/>
          <w:sz w:val="18"/>
          <w:szCs w:val="18"/>
        </w:rPr>
        <w:t>- Grote schermen die zowel de spreker als online deelnemers kunnen tonen</w:t>
      </w:r>
      <w:r w:rsidR="007D2B22">
        <w:br/>
      </w:r>
      <w:r w:rsidRPr="18A0E4D6">
        <w:rPr>
          <w:rFonts w:ascii="Calibri" w:eastAsia="Calibri" w:hAnsi="Calibri" w:cs="Calibri"/>
          <w:color w:val="000000"/>
          <w:sz w:val="18"/>
          <w:szCs w:val="18"/>
        </w:rPr>
        <w:t>- 360-camera of meerdere camera's die automatisch schakelen tussen de spreker en fysieke deelnemers</w:t>
      </w:r>
      <w:r w:rsidR="007D2B22">
        <w:br/>
      </w:r>
      <w:r w:rsidRPr="18A0E4D6">
        <w:rPr>
          <w:rFonts w:ascii="Calibri" w:eastAsia="Calibri" w:hAnsi="Calibri" w:cs="Calibri"/>
          <w:color w:val="000000"/>
          <w:sz w:val="18"/>
          <w:szCs w:val="18"/>
        </w:rPr>
        <w:t>- Goede geluidsinstallatie, zodat vragen uit de zaal en van online deelnemers helder te horen zijn</w:t>
      </w:r>
      <w:r w:rsidR="007D2B22">
        <w:br/>
      </w:r>
      <w:r w:rsidRPr="18A0E4D6">
        <w:rPr>
          <w:rFonts w:ascii="Calibri" w:eastAsia="Calibri" w:hAnsi="Calibri" w:cs="Calibri"/>
          <w:color w:val="000000"/>
          <w:sz w:val="18"/>
          <w:szCs w:val="18"/>
        </w:rPr>
        <w:t>- Meerdere microfoons of plafondmicrofoons</w:t>
      </w:r>
      <w:r w:rsidR="007D2B22">
        <w:br/>
      </w:r>
    </w:p>
    <w:p w14:paraId="43BE931C" w14:textId="33EE436D" w:rsidR="007D2B22" w:rsidRPr="00091506" w:rsidRDefault="007D2B22" w:rsidP="007D2B22"/>
    <w:sectPr w:rsidR="007D2B22" w:rsidRPr="000915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0FF2A" w14:textId="77777777" w:rsidR="00176037" w:rsidRDefault="00176037" w:rsidP="003A2A2B">
      <w:pPr>
        <w:spacing w:after="0" w:line="240" w:lineRule="auto"/>
      </w:pPr>
      <w:r>
        <w:separator/>
      </w:r>
    </w:p>
  </w:endnote>
  <w:endnote w:type="continuationSeparator" w:id="0">
    <w:p w14:paraId="71BA1568" w14:textId="77777777" w:rsidR="00176037" w:rsidRDefault="00176037" w:rsidP="003A2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ira ExtraCondensed Medium">
    <w:altName w:val="Calibri"/>
    <w:charset w:val="00"/>
    <w:family w:val="auto"/>
    <w:pitch w:val="variable"/>
    <w:sig w:usb0="2000000F" w:usb1="00000000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FF5BF" w14:textId="77777777" w:rsidR="00176037" w:rsidRPr="007D46B8" w:rsidRDefault="00176037" w:rsidP="007D46B8">
      <w:pPr>
        <w:pStyle w:val="Voettekst"/>
      </w:pPr>
    </w:p>
  </w:footnote>
  <w:footnote w:type="continuationSeparator" w:id="0">
    <w:p w14:paraId="1FA896BE" w14:textId="77777777" w:rsidR="00176037" w:rsidRPr="007D46B8" w:rsidRDefault="00176037" w:rsidP="007D46B8">
      <w:pPr>
        <w:pStyle w:val="Voettekst"/>
      </w:pPr>
    </w:p>
  </w:footnote>
  <w:footnote w:type="continuationNotice" w:id="1">
    <w:p w14:paraId="5536B9F3" w14:textId="77777777" w:rsidR="00176037" w:rsidRPr="007D46B8" w:rsidRDefault="00176037" w:rsidP="007D46B8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45756"/>
    <w:multiLevelType w:val="multilevel"/>
    <w:tmpl w:val="FE2217B8"/>
    <w:lvl w:ilvl="0">
      <w:start w:val="1"/>
      <w:numFmt w:val="decimal"/>
      <w:pStyle w:val="Kop1metnummer"/>
      <w:lvlText w:val="%1"/>
      <w:lvlJc w:val="left"/>
      <w:pPr>
        <w:ind w:left="907" w:hanging="907"/>
      </w:pPr>
    </w:lvl>
    <w:lvl w:ilvl="1">
      <w:start w:val="1"/>
      <w:numFmt w:val="decimal"/>
      <w:pStyle w:val="Kop2metnummer"/>
      <w:lvlText w:val="%1.%2"/>
      <w:lvlJc w:val="left"/>
      <w:pPr>
        <w:ind w:left="907" w:hanging="907"/>
      </w:pPr>
      <w:rPr>
        <w:rFonts w:asciiTheme="majorHAnsi" w:hAnsiTheme="majorHAnsi" w:hint="default"/>
        <w:color w:val="18657C" w:themeColor="text1"/>
      </w:rPr>
    </w:lvl>
    <w:lvl w:ilvl="2">
      <w:start w:val="1"/>
      <w:numFmt w:val="decimal"/>
      <w:pStyle w:val="Kop3metnummer"/>
      <w:lvlText w:val="%1.%2.%3"/>
      <w:lvlJc w:val="left"/>
      <w:pPr>
        <w:ind w:left="907" w:hanging="907"/>
      </w:pPr>
      <w:rPr>
        <w:rFonts w:asciiTheme="majorHAnsi" w:hAnsiTheme="majorHAnsi" w:hint="default"/>
        <w:color w:val="18657C" w:themeColor="text1"/>
      </w:rPr>
    </w:lvl>
    <w:lvl w:ilvl="3">
      <w:start w:val="1"/>
      <w:numFmt w:val="decimal"/>
      <w:pStyle w:val="Kop4metnummer"/>
      <w:lvlText w:val="%1.%2.%3.%4"/>
      <w:lvlJc w:val="left"/>
      <w:pPr>
        <w:ind w:left="907" w:hanging="907"/>
      </w:pPr>
      <w:rPr>
        <w:rFonts w:asciiTheme="majorHAnsi" w:hAnsiTheme="majorHAnsi" w:hint="default"/>
        <w:color w:val="18657C" w:themeColor="text1"/>
      </w:rPr>
    </w:lvl>
    <w:lvl w:ilvl="4">
      <w:start w:val="1"/>
      <w:numFmt w:val="lowerLetter"/>
      <w:lvlText w:val="%5."/>
      <w:lvlJc w:val="left"/>
      <w:pPr>
        <w:ind w:left="113" w:hanging="11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13" w:hanging="11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3" w:hanging="11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3" w:hanging="11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13" w:hanging="113"/>
      </w:pPr>
      <w:rPr>
        <w:rFonts w:hint="default"/>
      </w:rPr>
    </w:lvl>
  </w:abstractNum>
  <w:abstractNum w:abstractNumId="1" w15:restartNumberingAfterBreak="0">
    <w:nsid w:val="0ECA01B3"/>
    <w:multiLevelType w:val="multilevel"/>
    <w:tmpl w:val="B1209A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2F14C8A"/>
    <w:multiLevelType w:val="multilevel"/>
    <w:tmpl w:val="1D76A2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7A3641"/>
    <w:multiLevelType w:val="multilevel"/>
    <w:tmpl w:val="142C63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1BE1383D"/>
    <w:multiLevelType w:val="multilevel"/>
    <w:tmpl w:val="947267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5D665D"/>
    <w:multiLevelType w:val="multilevel"/>
    <w:tmpl w:val="7422BC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267B6FB9"/>
    <w:multiLevelType w:val="hybridMultilevel"/>
    <w:tmpl w:val="2EE2FB78"/>
    <w:lvl w:ilvl="0" w:tplc="BDD63ECC">
      <w:start w:val="1"/>
      <w:numFmt w:val="decimal"/>
      <w:lvlText w:val="%1."/>
      <w:lvlJc w:val="left"/>
      <w:pPr>
        <w:ind w:left="720" w:hanging="360"/>
      </w:pPr>
    </w:lvl>
    <w:lvl w:ilvl="1" w:tplc="64B639BC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2A6605A4">
      <w:start w:val="1"/>
      <w:numFmt w:val="lowerRoman"/>
      <w:lvlText w:val="%3."/>
      <w:lvlJc w:val="right"/>
      <w:pPr>
        <w:ind w:left="2160" w:hanging="180"/>
      </w:pPr>
    </w:lvl>
    <w:lvl w:ilvl="3" w:tplc="A08EF658">
      <w:start w:val="1"/>
      <w:numFmt w:val="decimal"/>
      <w:lvlText w:val="%4."/>
      <w:lvlJc w:val="left"/>
      <w:pPr>
        <w:ind w:left="2880" w:hanging="360"/>
      </w:pPr>
    </w:lvl>
    <w:lvl w:ilvl="4" w:tplc="143CB59C">
      <w:start w:val="1"/>
      <w:numFmt w:val="lowerLetter"/>
      <w:lvlText w:val="%5."/>
      <w:lvlJc w:val="left"/>
      <w:pPr>
        <w:ind w:left="3600" w:hanging="360"/>
      </w:pPr>
    </w:lvl>
    <w:lvl w:ilvl="5" w:tplc="CDACEE4C">
      <w:start w:val="1"/>
      <w:numFmt w:val="lowerRoman"/>
      <w:lvlText w:val="%6."/>
      <w:lvlJc w:val="right"/>
      <w:pPr>
        <w:ind w:left="4320" w:hanging="180"/>
      </w:pPr>
    </w:lvl>
    <w:lvl w:ilvl="6" w:tplc="9808FC7E">
      <w:start w:val="1"/>
      <w:numFmt w:val="decimal"/>
      <w:lvlText w:val="%7."/>
      <w:lvlJc w:val="left"/>
      <w:pPr>
        <w:ind w:left="5040" w:hanging="360"/>
      </w:pPr>
    </w:lvl>
    <w:lvl w:ilvl="7" w:tplc="06B235F2">
      <w:start w:val="1"/>
      <w:numFmt w:val="lowerLetter"/>
      <w:lvlText w:val="%8."/>
      <w:lvlJc w:val="left"/>
      <w:pPr>
        <w:ind w:left="5760" w:hanging="360"/>
      </w:pPr>
    </w:lvl>
    <w:lvl w:ilvl="8" w:tplc="F768E63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3565D2"/>
    <w:multiLevelType w:val="multilevel"/>
    <w:tmpl w:val="681A21FC"/>
    <w:styleLink w:val="Lijstnummeringiiiiii"/>
    <w:lvl w:ilvl="0">
      <w:start w:val="1"/>
      <w:numFmt w:val="lowerRoman"/>
      <w:lvlText w:val="%1."/>
      <w:lvlJc w:val="left"/>
      <w:pPr>
        <w:ind w:left="340" w:hanging="340"/>
      </w:pPr>
      <w:rPr>
        <w:rFonts w:asciiTheme="minorHAnsi" w:hAnsiTheme="minorHAnsi" w:hint="default"/>
        <w:color w:val="18657C" w:themeColor="text1"/>
      </w:rPr>
    </w:lvl>
    <w:lvl w:ilvl="1">
      <w:start w:val="1"/>
      <w:numFmt w:val="lowerRoman"/>
      <w:lvlText w:val="%2."/>
      <w:lvlJc w:val="left"/>
      <w:pPr>
        <w:ind w:left="680" w:hanging="340"/>
      </w:pPr>
      <w:rPr>
        <w:rFonts w:asciiTheme="minorHAnsi" w:hAnsiTheme="minorHAnsi" w:hint="default"/>
        <w:color w:val="18657C" w:themeColor="text1"/>
      </w:rPr>
    </w:lvl>
    <w:lvl w:ilvl="2">
      <w:start w:val="1"/>
      <w:numFmt w:val="lowerRoman"/>
      <w:lvlText w:val="%3."/>
      <w:lvlJc w:val="left"/>
      <w:pPr>
        <w:ind w:left="1020" w:hanging="340"/>
      </w:pPr>
      <w:rPr>
        <w:rFonts w:asciiTheme="minorHAnsi" w:hAnsiTheme="minorHAnsi" w:hint="default"/>
        <w:color w:val="18657C" w:themeColor="text1"/>
      </w:rPr>
    </w:lvl>
    <w:lvl w:ilvl="3">
      <w:start w:val="1"/>
      <w:numFmt w:val="lowerRoman"/>
      <w:lvlText w:val="%4."/>
      <w:lvlJc w:val="left"/>
      <w:pPr>
        <w:ind w:left="1360" w:hanging="340"/>
      </w:pPr>
      <w:rPr>
        <w:rFonts w:asciiTheme="minorHAnsi" w:hAnsiTheme="minorHAnsi" w:hint="default"/>
        <w:color w:val="18657C" w:themeColor="text1"/>
      </w:rPr>
    </w:lvl>
    <w:lvl w:ilvl="4">
      <w:start w:val="1"/>
      <w:numFmt w:val="lowerRoman"/>
      <w:lvlText w:val="%5."/>
      <w:lvlJc w:val="left"/>
      <w:pPr>
        <w:ind w:left="1700" w:hanging="340"/>
      </w:pPr>
      <w:rPr>
        <w:rFonts w:asciiTheme="minorHAnsi" w:hAnsiTheme="minorHAnsi" w:hint="default"/>
        <w:color w:val="18657C" w:themeColor="text1"/>
      </w:rPr>
    </w:lvl>
    <w:lvl w:ilvl="5">
      <w:start w:val="1"/>
      <w:numFmt w:val="lowerRoman"/>
      <w:lvlText w:val="%6."/>
      <w:lvlJc w:val="left"/>
      <w:pPr>
        <w:ind w:left="2040" w:hanging="340"/>
      </w:pPr>
      <w:rPr>
        <w:rFonts w:asciiTheme="minorHAnsi" w:hAnsiTheme="minorHAnsi" w:hint="default"/>
        <w:color w:val="18657C" w:themeColor="text1"/>
      </w:rPr>
    </w:lvl>
    <w:lvl w:ilvl="6">
      <w:start w:val="1"/>
      <w:numFmt w:val="lowerRoman"/>
      <w:lvlText w:val="%7."/>
      <w:lvlJc w:val="left"/>
      <w:pPr>
        <w:ind w:left="2380" w:hanging="340"/>
      </w:pPr>
      <w:rPr>
        <w:rFonts w:asciiTheme="minorHAnsi" w:hAnsiTheme="minorHAnsi" w:hint="default"/>
        <w:color w:val="18657C" w:themeColor="text1"/>
      </w:rPr>
    </w:lvl>
    <w:lvl w:ilvl="7">
      <w:start w:val="1"/>
      <w:numFmt w:val="lowerRoman"/>
      <w:lvlText w:val="%8."/>
      <w:lvlJc w:val="left"/>
      <w:pPr>
        <w:ind w:left="2720" w:hanging="340"/>
      </w:pPr>
      <w:rPr>
        <w:rFonts w:asciiTheme="minorHAnsi" w:hAnsiTheme="minorHAnsi" w:hint="default"/>
        <w:color w:val="18657C" w:themeColor="text1"/>
      </w:rPr>
    </w:lvl>
    <w:lvl w:ilvl="8">
      <w:start w:val="1"/>
      <w:numFmt w:val="lowerRoman"/>
      <w:lvlText w:val="%9."/>
      <w:lvlJc w:val="left"/>
      <w:pPr>
        <w:ind w:left="3060" w:hanging="340"/>
      </w:pPr>
      <w:rPr>
        <w:rFonts w:asciiTheme="minorHAnsi" w:hAnsiTheme="minorHAnsi" w:hint="default"/>
        <w:color w:val="18657C" w:themeColor="text1"/>
      </w:rPr>
    </w:lvl>
  </w:abstractNum>
  <w:abstractNum w:abstractNumId="8" w15:restartNumberingAfterBreak="0">
    <w:nsid w:val="2AEC6AA1"/>
    <w:multiLevelType w:val="multilevel"/>
    <w:tmpl w:val="636ECAAA"/>
    <w:styleLink w:val="Lijstnummeringabc"/>
    <w:lvl w:ilvl="0">
      <w:start w:val="1"/>
      <w:numFmt w:val="lowerLetter"/>
      <w:lvlText w:val="%1."/>
      <w:lvlJc w:val="left"/>
      <w:pPr>
        <w:ind w:left="340" w:hanging="340"/>
      </w:pPr>
      <w:rPr>
        <w:rFonts w:asciiTheme="minorHAnsi" w:hAnsiTheme="minorHAnsi" w:hint="default"/>
        <w:color w:val="18657C" w:themeColor="text1"/>
      </w:rPr>
    </w:lvl>
    <w:lvl w:ilvl="1">
      <w:start w:val="1"/>
      <w:numFmt w:val="lowerLetter"/>
      <w:lvlText w:val="%2."/>
      <w:lvlJc w:val="left"/>
      <w:pPr>
        <w:ind w:left="680" w:hanging="340"/>
      </w:pPr>
      <w:rPr>
        <w:rFonts w:asciiTheme="minorHAnsi" w:hAnsiTheme="minorHAnsi" w:hint="default"/>
        <w:color w:val="18657C" w:themeColor="text1"/>
      </w:rPr>
    </w:lvl>
    <w:lvl w:ilvl="2">
      <w:start w:val="1"/>
      <w:numFmt w:val="lowerLetter"/>
      <w:lvlText w:val="%3."/>
      <w:lvlJc w:val="left"/>
      <w:pPr>
        <w:ind w:left="1020" w:hanging="340"/>
      </w:pPr>
      <w:rPr>
        <w:rFonts w:asciiTheme="minorHAnsi" w:hAnsiTheme="minorHAnsi" w:hint="default"/>
        <w:color w:val="18657C" w:themeColor="text1"/>
      </w:rPr>
    </w:lvl>
    <w:lvl w:ilvl="3">
      <w:start w:val="1"/>
      <w:numFmt w:val="lowerLetter"/>
      <w:lvlText w:val="%4."/>
      <w:lvlJc w:val="left"/>
      <w:pPr>
        <w:ind w:left="1360" w:hanging="340"/>
      </w:pPr>
      <w:rPr>
        <w:rFonts w:asciiTheme="minorHAnsi" w:hAnsiTheme="minorHAnsi" w:hint="default"/>
        <w:color w:val="18657C" w:themeColor="text1"/>
      </w:rPr>
    </w:lvl>
    <w:lvl w:ilvl="4">
      <w:start w:val="1"/>
      <w:numFmt w:val="lowerLetter"/>
      <w:lvlText w:val="%5."/>
      <w:lvlJc w:val="left"/>
      <w:pPr>
        <w:ind w:left="1700" w:hanging="340"/>
      </w:pPr>
      <w:rPr>
        <w:rFonts w:asciiTheme="minorHAnsi" w:hAnsiTheme="minorHAnsi" w:hint="default"/>
        <w:color w:val="18657C" w:themeColor="text1"/>
      </w:rPr>
    </w:lvl>
    <w:lvl w:ilvl="5">
      <w:start w:val="1"/>
      <w:numFmt w:val="lowerLetter"/>
      <w:lvlText w:val="%6."/>
      <w:lvlJc w:val="left"/>
      <w:pPr>
        <w:ind w:left="2040" w:hanging="340"/>
      </w:pPr>
      <w:rPr>
        <w:rFonts w:asciiTheme="minorHAnsi" w:hAnsiTheme="minorHAnsi" w:hint="default"/>
        <w:color w:val="18657C" w:themeColor="text1"/>
      </w:rPr>
    </w:lvl>
    <w:lvl w:ilvl="6">
      <w:start w:val="1"/>
      <w:numFmt w:val="lowerLetter"/>
      <w:lvlText w:val="%7."/>
      <w:lvlJc w:val="left"/>
      <w:pPr>
        <w:ind w:left="2380" w:hanging="340"/>
      </w:pPr>
      <w:rPr>
        <w:rFonts w:asciiTheme="minorHAnsi" w:hAnsiTheme="minorHAnsi" w:hint="default"/>
        <w:color w:val="18657C" w:themeColor="text1"/>
      </w:rPr>
    </w:lvl>
    <w:lvl w:ilvl="7">
      <w:start w:val="1"/>
      <w:numFmt w:val="lowerLetter"/>
      <w:lvlText w:val="%8."/>
      <w:lvlJc w:val="left"/>
      <w:pPr>
        <w:ind w:left="2720" w:hanging="340"/>
      </w:pPr>
      <w:rPr>
        <w:rFonts w:asciiTheme="minorHAnsi" w:hAnsiTheme="minorHAnsi" w:hint="default"/>
        <w:color w:val="18657C" w:themeColor="text1"/>
      </w:rPr>
    </w:lvl>
    <w:lvl w:ilvl="8">
      <w:start w:val="1"/>
      <w:numFmt w:val="lowerLetter"/>
      <w:lvlText w:val="%9."/>
      <w:lvlJc w:val="left"/>
      <w:pPr>
        <w:ind w:left="3060" w:hanging="340"/>
      </w:pPr>
      <w:rPr>
        <w:rFonts w:asciiTheme="minorHAnsi" w:hAnsiTheme="minorHAnsi" w:hint="default"/>
        <w:color w:val="18657C" w:themeColor="text1"/>
      </w:rPr>
    </w:lvl>
  </w:abstractNum>
  <w:abstractNum w:abstractNumId="9" w15:restartNumberingAfterBreak="0">
    <w:nsid w:val="2CC964EC"/>
    <w:multiLevelType w:val="multilevel"/>
    <w:tmpl w:val="E93894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D8234C"/>
    <w:multiLevelType w:val="multilevel"/>
    <w:tmpl w:val="9D6A98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3A785416"/>
    <w:multiLevelType w:val="multilevel"/>
    <w:tmpl w:val="A38CD26C"/>
    <w:styleLink w:val="Stijl2"/>
    <w:lvl w:ilvl="0">
      <w:start w:val="1"/>
      <w:numFmt w:val="none"/>
      <w:lvlText w:val="•"/>
      <w:lvlJc w:val="left"/>
      <w:pPr>
        <w:ind w:left="340" w:hanging="340"/>
      </w:pPr>
      <w:rPr>
        <w:rFonts w:asciiTheme="minorHAnsi" w:hAnsiTheme="minorHAnsi" w:hint="default"/>
        <w:color w:val="18657C" w:themeColor="text1"/>
      </w:rPr>
    </w:lvl>
    <w:lvl w:ilvl="1">
      <w:start w:val="1"/>
      <w:numFmt w:val="none"/>
      <w:lvlText w:val="•"/>
      <w:lvlJc w:val="left"/>
      <w:pPr>
        <w:ind w:left="680" w:hanging="340"/>
      </w:pPr>
      <w:rPr>
        <w:rFonts w:asciiTheme="minorHAnsi" w:hAnsiTheme="minorHAnsi" w:hint="default"/>
        <w:color w:val="18657C" w:themeColor="text1"/>
      </w:rPr>
    </w:lvl>
    <w:lvl w:ilvl="2">
      <w:start w:val="1"/>
      <w:numFmt w:val="none"/>
      <w:lvlText w:val="•"/>
      <w:lvlJc w:val="left"/>
      <w:pPr>
        <w:ind w:left="1020" w:hanging="340"/>
      </w:pPr>
      <w:rPr>
        <w:rFonts w:asciiTheme="minorHAnsi" w:hAnsiTheme="minorHAnsi" w:hint="default"/>
        <w:color w:val="18657C" w:themeColor="text1"/>
      </w:rPr>
    </w:lvl>
    <w:lvl w:ilvl="3">
      <w:start w:val="1"/>
      <w:numFmt w:val="none"/>
      <w:lvlText w:val="•"/>
      <w:lvlJc w:val="left"/>
      <w:pPr>
        <w:ind w:left="1360" w:hanging="340"/>
      </w:pPr>
      <w:rPr>
        <w:rFonts w:asciiTheme="minorHAnsi" w:hAnsiTheme="minorHAnsi" w:hint="default"/>
        <w:color w:val="18657C" w:themeColor="text1"/>
      </w:rPr>
    </w:lvl>
    <w:lvl w:ilvl="4">
      <w:start w:val="1"/>
      <w:numFmt w:val="none"/>
      <w:lvlText w:val="•"/>
      <w:lvlJc w:val="left"/>
      <w:pPr>
        <w:ind w:left="1700" w:hanging="340"/>
      </w:pPr>
      <w:rPr>
        <w:rFonts w:asciiTheme="minorHAnsi" w:hAnsiTheme="minorHAnsi" w:hint="default"/>
        <w:color w:val="18657C" w:themeColor="text1"/>
      </w:rPr>
    </w:lvl>
    <w:lvl w:ilvl="5">
      <w:start w:val="1"/>
      <w:numFmt w:val="none"/>
      <w:lvlText w:val="•"/>
      <w:lvlJc w:val="left"/>
      <w:pPr>
        <w:ind w:left="2040" w:hanging="340"/>
      </w:pPr>
      <w:rPr>
        <w:rFonts w:asciiTheme="minorHAnsi" w:hAnsiTheme="minorHAnsi" w:hint="default"/>
        <w:color w:val="18657C" w:themeColor="text1"/>
      </w:rPr>
    </w:lvl>
    <w:lvl w:ilvl="6">
      <w:start w:val="1"/>
      <w:numFmt w:val="none"/>
      <w:lvlText w:val="•"/>
      <w:lvlJc w:val="left"/>
      <w:pPr>
        <w:ind w:left="2380" w:hanging="340"/>
      </w:pPr>
      <w:rPr>
        <w:rFonts w:asciiTheme="minorHAnsi" w:hAnsiTheme="minorHAnsi" w:hint="default"/>
        <w:color w:val="18657C" w:themeColor="text1"/>
      </w:rPr>
    </w:lvl>
    <w:lvl w:ilvl="7">
      <w:start w:val="1"/>
      <w:numFmt w:val="none"/>
      <w:lvlText w:val="•"/>
      <w:lvlJc w:val="left"/>
      <w:pPr>
        <w:ind w:left="2720" w:hanging="340"/>
      </w:pPr>
      <w:rPr>
        <w:rFonts w:asciiTheme="minorHAnsi" w:hAnsiTheme="minorHAnsi" w:hint="default"/>
        <w:color w:val="18657C" w:themeColor="text1"/>
      </w:rPr>
    </w:lvl>
    <w:lvl w:ilvl="8">
      <w:start w:val="1"/>
      <w:numFmt w:val="none"/>
      <w:lvlText w:val="•"/>
      <w:lvlJc w:val="left"/>
      <w:pPr>
        <w:ind w:left="3060" w:hanging="340"/>
      </w:pPr>
      <w:rPr>
        <w:rFonts w:asciiTheme="minorHAnsi" w:hAnsiTheme="minorHAnsi" w:hint="default"/>
        <w:color w:val="18657C" w:themeColor="text1"/>
      </w:rPr>
    </w:lvl>
  </w:abstractNum>
  <w:abstractNum w:abstractNumId="12" w15:restartNumberingAfterBreak="0">
    <w:nsid w:val="4B664EC4"/>
    <w:multiLevelType w:val="multilevel"/>
    <w:tmpl w:val="F36633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A83686"/>
    <w:multiLevelType w:val="multilevel"/>
    <w:tmpl w:val="3EA23CF0"/>
    <w:styleLink w:val="LijstnummeringABC0"/>
    <w:lvl w:ilvl="0">
      <w:start w:val="1"/>
      <w:numFmt w:val="upperLetter"/>
      <w:lvlText w:val="%1."/>
      <w:lvlJc w:val="left"/>
      <w:pPr>
        <w:ind w:left="340" w:hanging="340"/>
      </w:pPr>
      <w:rPr>
        <w:rFonts w:asciiTheme="minorHAnsi" w:hAnsiTheme="minorHAnsi" w:hint="default"/>
        <w:color w:val="18657C" w:themeColor="text1"/>
      </w:rPr>
    </w:lvl>
    <w:lvl w:ilvl="1">
      <w:start w:val="1"/>
      <w:numFmt w:val="upperLetter"/>
      <w:lvlText w:val="%2."/>
      <w:lvlJc w:val="left"/>
      <w:pPr>
        <w:ind w:left="680" w:hanging="340"/>
      </w:pPr>
      <w:rPr>
        <w:rFonts w:asciiTheme="minorHAnsi" w:hAnsiTheme="minorHAnsi" w:hint="default"/>
        <w:color w:val="18657C" w:themeColor="text1"/>
      </w:rPr>
    </w:lvl>
    <w:lvl w:ilvl="2">
      <w:start w:val="1"/>
      <w:numFmt w:val="upperLetter"/>
      <w:lvlText w:val="%3."/>
      <w:lvlJc w:val="left"/>
      <w:pPr>
        <w:ind w:left="1020" w:hanging="340"/>
      </w:pPr>
      <w:rPr>
        <w:rFonts w:asciiTheme="minorHAnsi" w:hAnsiTheme="minorHAnsi" w:hint="default"/>
        <w:color w:val="18657C" w:themeColor="text1"/>
      </w:rPr>
    </w:lvl>
    <w:lvl w:ilvl="3">
      <w:start w:val="1"/>
      <w:numFmt w:val="upperLetter"/>
      <w:lvlText w:val="%4."/>
      <w:lvlJc w:val="left"/>
      <w:pPr>
        <w:ind w:left="1360" w:hanging="340"/>
      </w:pPr>
      <w:rPr>
        <w:rFonts w:asciiTheme="minorHAnsi" w:hAnsiTheme="minorHAnsi" w:hint="default"/>
        <w:color w:val="18657C" w:themeColor="text1"/>
      </w:rPr>
    </w:lvl>
    <w:lvl w:ilvl="4">
      <w:start w:val="1"/>
      <w:numFmt w:val="upperLetter"/>
      <w:lvlText w:val="%5."/>
      <w:lvlJc w:val="left"/>
      <w:pPr>
        <w:ind w:left="1700" w:hanging="340"/>
      </w:pPr>
      <w:rPr>
        <w:rFonts w:asciiTheme="minorHAnsi" w:hAnsiTheme="minorHAnsi" w:hint="default"/>
        <w:color w:val="18657C" w:themeColor="text1"/>
      </w:rPr>
    </w:lvl>
    <w:lvl w:ilvl="5">
      <w:start w:val="1"/>
      <w:numFmt w:val="upperLetter"/>
      <w:lvlText w:val="%6."/>
      <w:lvlJc w:val="left"/>
      <w:pPr>
        <w:ind w:left="2040" w:hanging="340"/>
      </w:pPr>
      <w:rPr>
        <w:rFonts w:asciiTheme="minorHAnsi" w:hAnsiTheme="minorHAnsi" w:hint="default"/>
        <w:color w:val="18657C" w:themeColor="text1"/>
      </w:rPr>
    </w:lvl>
    <w:lvl w:ilvl="6">
      <w:start w:val="1"/>
      <w:numFmt w:val="upperLetter"/>
      <w:lvlText w:val="%7."/>
      <w:lvlJc w:val="left"/>
      <w:pPr>
        <w:ind w:left="2380" w:hanging="340"/>
      </w:pPr>
      <w:rPr>
        <w:rFonts w:asciiTheme="minorHAnsi" w:hAnsiTheme="minorHAnsi" w:hint="default"/>
        <w:color w:val="18657C" w:themeColor="text1"/>
      </w:rPr>
    </w:lvl>
    <w:lvl w:ilvl="7">
      <w:start w:val="1"/>
      <w:numFmt w:val="upperLetter"/>
      <w:lvlText w:val="%8."/>
      <w:lvlJc w:val="left"/>
      <w:pPr>
        <w:ind w:left="2720" w:hanging="340"/>
      </w:pPr>
      <w:rPr>
        <w:rFonts w:asciiTheme="minorHAnsi" w:hAnsiTheme="minorHAnsi" w:hint="default"/>
        <w:color w:val="18657C" w:themeColor="text1"/>
      </w:rPr>
    </w:lvl>
    <w:lvl w:ilvl="8">
      <w:start w:val="1"/>
      <w:numFmt w:val="upperLetter"/>
      <w:lvlText w:val="%9."/>
      <w:lvlJc w:val="left"/>
      <w:pPr>
        <w:ind w:left="3060" w:hanging="340"/>
      </w:pPr>
      <w:rPr>
        <w:rFonts w:asciiTheme="minorHAnsi" w:hAnsiTheme="minorHAnsi" w:hint="default"/>
        <w:color w:val="18657C" w:themeColor="text1"/>
      </w:rPr>
    </w:lvl>
  </w:abstractNum>
  <w:abstractNum w:abstractNumId="14" w15:restartNumberingAfterBreak="0">
    <w:nsid w:val="4F07788C"/>
    <w:multiLevelType w:val="multilevel"/>
    <w:tmpl w:val="E16A1C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52444590"/>
    <w:multiLevelType w:val="multilevel"/>
    <w:tmpl w:val="C40694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53467C8F"/>
    <w:multiLevelType w:val="multilevel"/>
    <w:tmpl w:val="891C9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6944EA"/>
    <w:multiLevelType w:val="multilevel"/>
    <w:tmpl w:val="319CB5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640856E3"/>
    <w:multiLevelType w:val="multilevel"/>
    <w:tmpl w:val="FA82D5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67476D32"/>
    <w:multiLevelType w:val="multilevel"/>
    <w:tmpl w:val="AEE63F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67A31871"/>
    <w:multiLevelType w:val="multilevel"/>
    <w:tmpl w:val="E76CD830"/>
    <w:styleLink w:val="Stijl1"/>
    <w:lvl w:ilvl="0">
      <w:start w:val="1"/>
      <w:numFmt w:val="none"/>
      <w:lvlText w:val="–"/>
      <w:lvlJc w:val="left"/>
      <w:pPr>
        <w:ind w:left="340" w:hanging="340"/>
      </w:pPr>
      <w:rPr>
        <w:rFonts w:asciiTheme="minorHAnsi" w:hAnsiTheme="minorHAnsi" w:hint="default"/>
        <w:color w:val="18657C" w:themeColor="text1"/>
      </w:rPr>
    </w:lvl>
    <w:lvl w:ilvl="1">
      <w:start w:val="1"/>
      <w:numFmt w:val="none"/>
      <w:lvlText w:val="–"/>
      <w:lvlJc w:val="left"/>
      <w:pPr>
        <w:ind w:left="680" w:hanging="340"/>
      </w:pPr>
      <w:rPr>
        <w:rFonts w:asciiTheme="minorHAnsi" w:hAnsiTheme="minorHAnsi" w:hint="default"/>
        <w:color w:val="18657C" w:themeColor="text1"/>
      </w:rPr>
    </w:lvl>
    <w:lvl w:ilvl="2">
      <w:start w:val="1"/>
      <w:numFmt w:val="none"/>
      <w:lvlText w:val="–"/>
      <w:lvlJc w:val="left"/>
      <w:pPr>
        <w:ind w:left="1020" w:hanging="340"/>
      </w:pPr>
      <w:rPr>
        <w:rFonts w:asciiTheme="minorHAnsi" w:hAnsiTheme="minorHAnsi" w:hint="default"/>
        <w:color w:val="18657C" w:themeColor="text1"/>
      </w:rPr>
    </w:lvl>
    <w:lvl w:ilvl="3">
      <w:start w:val="1"/>
      <w:numFmt w:val="none"/>
      <w:lvlText w:val="–"/>
      <w:lvlJc w:val="left"/>
      <w:pPr>
        <w:ind w:left="1360" w:hanging="340"/>
      </w:pPr>
      <w:rPr>
        <w:rFonts w:asciiTheme="minorHAnsi" w:hAnsiTheme="minorHAnsi" w:hint="default"/>
        <w:color w:val="18657C" w:themeColor="text1"/>
      </w:rPr>
    </w:lvl>
    <w:lvl w:ilvl="4">
      <w:start w:val="1"/>
      <w:numFmt w:val="none"/>
      <w:lvlText w:val="–"/>
      <w:lvlJc w:val="left"/>
      <w:pPr>
        <w:ind w:left="1700" w:hanging="340"/>
      </w:pPr>
      <w:rPr>
        <w:rFonts w:asciiTheme="minorHAnsi" w:hAnsiTheme="minorHAnsi" w:hint="default"/>
        <w:color w:val="18657C" w:themeColor="text1"/>
      </w:rPr>
    </w:lvl>
    <w:lvl w:ilvl="5">
      <w:start w:val="1"/>
      <w:numFmt w:val="none"/>
      <w:lvlText w:val="%6–"/>
      <w:lvlJc w:val="left"/>
      <w:pPr>
        <w:ind w:left="2040" w:hanging="340"/>
      </w:pPr>
      <w:rPr>
        <w:rFonts w:asciiTheme="minorHAnsi" w:hAnsiTheme="minorHAnsi" w:hint="default"/>
        <w:color w:val="18657C" w:themeColor="text1"/>
      </w:rPr>
    </w:lvl>
    <w:lvl w:ilvl="6">
      <w:start w:val="1"/>
      <w:numFmt w:val="none"/>
      <w:lvlText w:val="–"/>
      <w:lvlJc w:val="left"/>
      <w:pPr>
        <w:ind w:left="2380" w:hanging="340"/>
      </w:pPr>
      <w:rPr>
        <w:rFonts w:asciiTheme="minorHAnsi" w:hAnsiTheme="minorHAnsi" w:hint="default"/>
        <w:color w:val="18657C" w:themeColor="text1"/>
      </w:rPr>
    </w:lvl>
    <w:lvl w:ilvl="7">
      <w:start w:val="1"/>
      <w:numFmt w:val="none"/>
      <w:lvlText w:val="–"/>
      <w:lvlJc w:val="left"/>
      <w:pPr>
        <w:ind w:left="2720" w:hanging="340"/>
      </w:pPr>
      <w:rPr>
        <w:rFonts w:asciiTheme="minorHAnsi" w:hAnsiTheme="minorHAnsi" w:hint="default"/>
        <w:color w:val="18657C" w:themeColor="text1"/>
      </w:rPr>
    </w:lvl>
    <w:lvl w:ilvl="8">
      <w:start w:val="1"/>
      <w:numFmt w:val="none"/>
      <w:lvlText w:val="–"/>
      <w:lvlJc w:val="left"/>
      <w:pPr>
        <w:ind w:left="3060" w:hanging="340"/>
      </w:pPr>
      <w:rPr>
        <w:rFonts w:asciiTheme="minorHAnsi" w:hAnsiTheme="minorHAnsi" w:hint="default"/>
        <w:color w:val="18657C" w:themeColor="text1"/>
      </w:rPr>
    </w:lvl>
  </w:abstractNum>
  <w:abstractNum w:abstractNumId="21" w15:restartNumberingAfterBreak="0">
    <w:nsid w:val="728C28E9"/>
    <w:multiLevelType w:val="multilevel"/>
    <w:tmpl w:val="94A62718"/>
    <w:styleLink w:val="Lijstnummering123"/>
    <w:lvl w:ilvl="0">
      <w:start w:val="1"/>
      <w:numFmt w:val="decimal"/>
      <w:lvlText w:val="%1."/>
      <w:lvlJc w:val="left"/>
      <w:pPr>
        <w:ind w:left="340" w:hanging="340"/>
      </w:pPr>
      <w:rPr>
        <w:rFonts w:asciiTheme="minorHAnsi" w:hAnsiTheme="minorHAnsi" w:hint="default"/>
        <w:color w:val="18657C" w:themeColor="text1"/>
      </w:rPr>
    </w:lvl>
    <w:lvl w:ilvl="1">
      <w:start w:val="1"/>
      <w:numFmt w:val="decimal"/>
      <w:lvlText w:val="%2."/>
      <w:lvlJc w:val="left"/>
      <w:pPr>
        <w:ind w:left="680" w:hanging="340"/>
      </w:pPr>
      <w:rPr>
        <w:rFonts w:asciiTheme="minorHAnsi" w:hAnsiTheme="minorHAnsi" w:hint="default"/>
        <w:color w:val="18657C" w:themeColor="text1"/>
      </w:rPr>
    </w:lvl>
    <w:lvl w:ilvl="2">
      <w:start w:val="1"/>
      <w:numFmt w:val="decimal"/>
      <w:lvlText w:val="%3."/>
      <w:lvlJc w:val="left"/>
      <w:pPr>
        <w:ind w:left="1021" w:hanging="341"/>
      </w:pPr>
      <w:rPr>
        <w:rFonts w:asciiTheme="minorHAnsi" w:hAnsiTheme="minorHAnsi" w:hint="default"/>
        <w:color w:val="18657C" w:themeColor="text1"/>
      </w:rPr>
    </w:lvl>
    <w:lvl w:ilvl="3">
      <w:start w:val="1"/>
      <w:numFmt w:val="decimal"/>
      <w:lvlText w:val="%4."/>
      <w:lvlJc w:val="left"/>
      <w:pPr>
        <w:ind w:left="1361" w:hanging="341"/>
      </w:pPr>
      <w:rPr>
        <w:rFonts w:asciiTheme="minorHAnsi" w:hAnsiTheme="minorHAnsi" w:hint="default"/>
        <w:color w:val="18657C" w:themeColor="text1"/>
      </w:rPr>
    </w:lvl>
    <w:lvl w:ilvl="4">
      <w:start w:val="1"/>
      <w:numFmt w:val="decimal"/>
      <w:lvlText w:val="%5."/>
      <w:lvlJc w:val="left"/>
      <w:pPr>
        <w:ind w:left="1700" w:hanging="340"/>
      </w:pPr>
      <w:rPr>
        <w:rFonts w:asciiTheme="minorHAnsi" w:hAnsiTheme="minorHAnsi" w:hint="default"/>
        <w:color w:val="18657C" w:themeColor="text1"/>
      </w:rPr>
    </w:lvl>
    <w:lvl w:ilvl="5">
      <w:start w:val="1"/>
      <w:numFmt w:val="decimal"/>
      <w:lvlText w:val="%6."/>
      <w:lvlJc w:val="left"/>
      <w:pPr>
        <w:ind w:left="2040" w:hanging="340"/>
      </w:pPr>
      <w:rPr>
        <w:rFonts w:asciiTheme="minorHAnsi" w:hAnsiTheme="minorHAnsi" w:hint="default"/>
        <w:color w:val="18657C" w:themeColor="text1"/>
      </w:rPr>
    </w:lvl>
    <w:lvl w:ilvl="6">
      <w:start w:val="1"/>
      <w:numFmt w:val="decimal"/>
      <w:lvlText w:val="%7."/>
      <w:lvlJc w:val="left"/>
      <w:pPr>
        <w:ind w:left="2380" w:hanging="340"/>
      </w:pPr>
      <w:rPr>
        <w:rFonts w:asciiTheme="minorHAnsi" w:hAnsiTheme="minorHAnsi" w:hint="default"/>
        <w:color w:val="18657C" w:themeColor="text1"/>
      </w:rPr>
    </w:lvl>
    <w:lvl w:ilvl="7">
      <w:start w:val="1"/>
      <w:numFmt w:val="decimal"/>
      <w:lvlText w:val="%8."/>
      <w:lvlJc w:val="left"/>
      <w:pPr>
        <w:ind w:left="2720" w:hanging="340"/>
      </w:pPr>
      <w:rPr>
        <w:rFonts w:asciiTheme="minorHAnsi" w:hAnsiTheme="minorHAnsi" w:hint="default"/>
        <w:color w:val="18657C" w:themeColor="text1"/>
      </w:rPr>
    </w:lvl>
    <w:lvl w:ilvl="8">
      <w:start w:val="1"/>
      <w:numFmt w:val="decimal"/>
      <w:lvlText w:val="%9."/>
      <w:lvlJc w:val="left"/>
      <w:pPr>
        <w:ind w:left="3060" w:hanging="340"/>
      </w:pPr>
      <w:rPr>
        <w:rFonts w:asciiTheme="minorHAnsi" w:hAnsiTheme="minorHAnsi" w:hint="default"/>
        <w:color w:val="18657C" w:themeColor="text1"/>
      </w:rPr>
    </w:lvl>
  </w:abstractNum>
  <w:abstractNum w:abstractNumId="22" w15:restartNumberingAfterBreak="0">
    <w:nsid w:val="7421567B"/>
    <w:multiLevelType w:val="multilevel"/>
    <w:tmpl w:val="EEDC2E4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793C4744"/>
    <w:multiLevelType w:val="multilevel"/>
    <w:tmpl w:val="391425B0"/>
    <w:styleLink w:val="LijstnummeringIIIIII0"/>
    <w:lvl w:ilvl="0">
      <w:start w:val="1"/>
      <w:numFmt w:val="upperRoman"/>
      <w:lvlText w:val="%1."/>
      <w:lvlJc w:val="left"/>
      <w:pPr>
        <w:ind w:left="340" w:hanging="340"/>
      </w:pPr>
      <w:rPr>
        <w:rFonts w:asciiTheme="minorHAnsi" w:hAnsiTheme="minorHAnsi" w:hint="default"/>
        <w:color w:val="18657C" w:themeColor="text1"/>
      </w:rPr>
    </w:lvl>
    <w:lvl w:ilvl="1">
      <w:start w:val="1"/>
      <w:numFmt w:val="upperRoman"/>
      <w:lvlText w:val="%2."/>
      <w:lvlJc w:val="left"/>
      <w:pPr>
        <w:ind w:left="680" w:hanging="340"/>
      </w:pPr>
      <w:rPr>
        <w:rFonts w:asciiTheme="minorHAnsi" w:hAnsiTheme="minorHAnsi" w:hint="default"/>
        <w:color w:val="18657C" w:themeColor="text1"/>
      </w:rPr>
    </w:lvl>
    <w:lvl w:ilvl="2">
      <w:start w:val="1"/>
      <w:numFmt w:val="upperRoman"/>
      <w:lvlText w:val="%3."/>
      <w:lvlJc w:val="left"/>
      <w:pPr>
        <w:ind w:left="1020" w:hanging="340"/>
      </w:pPr>
      <w:rPr>
        <w:rFonts w:asciiTheme="minorHAnsi" w:hAnsiTheme="minorHAnsi" w:hint="default"/>
        <w:color w:val="18657C" w:themeColor="text1"/>
      </w:rPr>
    </w:lvl>
    <w:lvl w:ilvl="3">
      <w:start w:val="1"/>
      <w:numFmt w:val="upperRoman"/>
      <w:lvlText w:val="%4."/>
      <w:lvlJc w:val="left"/>
      <w:pPr>
        <w:ind w:left="1360" w:hanging="340"/>
      </w:pPr>
      <w:rPr>
        <w:rFonts w:asciiTheme="minorHAnsi" w:hAnsiTheme="minorHAnsi" w:hint="default"/>
        <w:color w:val="18657C" w:themeColor="text1"/>
      </w:rPr>
    </w:lvl>
    <w:lvl w:ilvl="4">
      <w:start w:val="1"/>
      <w:numFmt w:val="upperRoman"/>
      <w:lvlText w:val="%5."/>
      <w:lvlJc w:val="left"/>
      <w:pPr>
        <w:ind w:left="1700" w:hanging="340"/>
      </w:pPr>
      <w:rPr>
        <w:rFonts w:asciiTheme="minorHAnsi" w:hAnsiTheme="minorHAnsi" w:hint="default"/>
        <w:color w:val="18657C" w:themeColor="text1"/>
      </w:rPr>
    </w:lvl>
    <w:lvl w:ilvl="5">
      <w:start w:val="1"/>
      <w:numFmt w:val="upperRoman"/>
      <w:lvlText w:val="%6."/>
      <w:lvlJc w:val="left"/>
      <w:pPr>
        <w:ind w:left="2040" w:hanging="340"/>
      </w:pPr>
      <w:rPr>
        <w:rFonts w:asciiTheme="minorHAnsi" w:hAnsiTheme="minorHAnsi" w:hint="default"/>
        <w:color w:val="18657C" w:themeColor="text1"/>
      </w:rPr>
    </w:lvl>
    <w:lvl w:ilvl="6">
      <w:start w:val="1"/>
      <w:numFmt w:val="upperRoman"/>
      <w:lvlText w:val="%7."/>
      <w:lvlJc w:val="left"/>
      <w:pPr>
        <w:ind w:left="2380" w:hanging="340"/>
      </w:pPr>
      <w:rPr>
        <w:rFonts w:asciiTheme="minorHAnsi" w:hAnsiTheme="minorHAnsi" w:hint="default"/>
        <w:color w:val="18657C" w:themeColor="text1"/>
      </w:rPr>
    </w:lvl>
    <w:lvl w:ilvl="7">
      <w:start w:val="1"/>
      <w:numFmt w:val="upperRoman"/>
      <w:lvlText w:val="%8."/>
      <w:lvlJc w:val="left"/>
      <w:pPr>
        <w:ind w:left="2720" w:hanging="340"/>
      </w:pPr>
      <w:rPr>
        <w:rFonts w:asciiTheme="minorHAnsi" w:hAnsiTheme="minorHAnsi" w:hint="default"/>
        <w:color w:val="18657C" w:themeColor="text1"/>
      </w:rPr>
    </w:lvl>
    <w:lvl w:ilvl="8">
      <w:start w:val="1"/>
      <w:numFmt w:val="upperRoman"/>
      <w:lvlText w:val="%9."/>
      <w:lvlJc w:val="left"/>
      <w:pPr>
        <w:ind w:left="3060" w:hanging="340"/>
      </w:pPr>
      <w:rPr>
        <w:rFonts w:asciiTheme="minorHAnsi" w:hAnsiTheme="minorHAnsi" w:hint="default"/>
        <w:color w:val="18657C" w:themeColor="text1"/>
      </w:rPr>
    </w:lvl>
  </w:abstractNum>
  <w:num w:numId="1" w16cid:durableId="326400080">
    <w:abstractNumId w:val="6"/>
  </w:num>
  <w:num w:numId="2" w16cid:durableId="1743992000">
    <w:abstractNumId w:val="21"/>
  </w:num>
  <w:num w:numId="3" w16cid:durableId="612444150">
    <w:abstractNumId w:val="8"/>
  </w:num>
  <w:num w:numId="4" w16cid:durableId="1841650888">
    <w:abstractNumId w:val="13"/>
  </w:num>
  <w:num w:numId="5" w16cid:durableId="1487822941">
    <w:abstractNumId w:val="7"/>
  </w:num>
  <w:num w:numId="6" w16cid:durableId="407924832">
    <w:abstractNumId w:val="23"/>
  </w:num>
  <w:num w:numId="7" w16cid:durableId="1784688641">
    <w:abstractNumId w:val="20"/>
  </w:num>
  <w:num w:numId="8" w16cid:durableId="107285478">
    <w:abstractNumId w:val="11"/>
  </w:num>
  <w:num w:numId="9" w16cid:durableId="1818381280">
    <w:abstractNumId w:val="0"/>
  </w:num>
  <w:num w:numId="10" w16cid:durableId="258025289">
    <w:abstractNumId w:val="16"/>
  </w:num>
  <w:num w:numId="11" w16cid:durableId="466438908">
    <w:abstractNumId w:val="15"/>
  </w:num>
  <w:num w:numId="12" w16cid:durableId="1872450463">
    <w:abstractNumId w:val="14"/>
  </w:num>
  <w:num w:numId="13" w16cid:durableId="1206869533">
    <w:abstractNumId w:val="2"/>
  </w:num>
  <w:num w:numId="14" w16cid:durableId="1446460160">
    <w:abstractNumId w:val="19"/>
  </w:num>
  <w:num w:numId="15" w16cid:durableId="835923545">
    <w:abstractNumId w:val="1"/>
  </w:num>
  <w:num w:numId="16" w16cid:durableId="28074493">
    <w:abstractNumId w:val="9"/>
  </w:num>
  <w:num w:numId="17" w16cid:durableId="671030331">
    <w:abstractNumId w:val="3"/>
  </w:num>
  <w:num w:numId="18" w16cid:durableId="1125930295">
    <w:abstractNumId w:val="17"/>
  </w:num>
  <w:num w:numId="19" w16cid:durableId="218514442">
    <w:abstractNumId w:val="5"/>
  </w:num>
  <w:num w:numId="20" w16cid:durableId="518466482">
    <w:abstractNumId w:val="4"/>
  </w:num>
  <w:num w:numId="21" w16cid:durableId="1271358846">
    <w:abstractNumId w:val="22"/>
  </w:num>
  <w:num w:numId="22" w16cid:durableId="977149246">
    <w:abstractNumId w:val="18"/>
  </w:num>
  <w:num w:numId="23" w16cid:durableId="141387581">
    <w:abstractNumId w:val="10"/>
  </w:num>
  <w:num w:numId="24" w16cid:durableId="1511916895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B22"/>
    <w:rsid w:val="00091506"/>
    <w:rsid w:val="000C7AF8"/>
    <w:rsid w:val="000F6A6D"/>
    <w:rsid w:val="00151DD5"/>
    <w:rsid w:val="001531BC"/>
    <w:rsid w:val="00176037"/>
    <w:rsid w:val="00196F4B"/>
    <w:rsid w:val="001A412D"/>
    <w:rsid w:val="001E0996"/>
    <w:rsid w:val="00226A2D"/>
    <w:rsid w:val="0027772D"/>
    <w:rsid w:val="002E3880"/>
    <w:rsid w:val="0032334E"/>
    <w:rsid w:val="00327FF6"/>
    <w:rsid w:val="00334D05"/>
    <w:rsid w:val="00376749"/>
    <w:rsid w:val="003A2A2B"/>
    <w:rsid w:val="003A5457"/>
    <w:rsid w:val="0045528D"/>
    <w:rsid w:val="004826DC"/>
    <w:rsid w:val="00482711"/>
    <w:rsid w:val="00493FA0"/>
    <w:rsid w:val="004A35DE"/>
    <w:rsid w:val="0050745C"/>
    <w:rsid w:val="0057318A"/>
    <w:rsid w:val="005B6612"/>
    <w:rsid w:val="005C027B"/>
    <w:rsid w:val="005D0018"/>
    <w:rsid w:val="005D4C3A"/>
    <w:rsid w:val="005D74DC"/>
    <w:rsid w:val="005D7E80"/>
    <w:rsid w:val="0062391E"/>
    <w:rsid w:val="00650FAF"/>
    <w:rsid w:val="006B26A5"/>
    <w:rsid w:val="006D56A9"/>
    <w:rsid w:val="006D78A9"/>
    <w:rsid w:val="00711868"/>
    <w:rsid w:val="00721256"/>
    <w:rsid w:val="00751278"/>
    <w:rsid w:val="00782B88"/>
    <w:rsid w:val="00783B87"/>
    <w:rsid w:val="007D2B22"/>
    <w:rsid w:val="007D46B8"/>
    <w:rsid w:val="007F2B31"/>
    <w:rsid w:val="0083038F"/>
    <w:rsid w:val="00855D54"/>
    <w:rsid w:val="00857C9B"/>
    <w:rsid w:val="00864686"/>
    <w:rsid w:val="0089790C"/>
    <w:rsid w:val="008A7F5D"/>
    <w:rsid w:val="008B7212"/>
    <w:rsid w:val="008F199E"/>
    <w:rsid w:val="00926A92"/>
    <w:rsid w:val="00951362"/>
    <w:rsid w:val="00967E87"/>
    <w:rsid w:val="00A22AEA"/>
    <w:rsid w:val="00A420AF"/>
    <w:rsid w:val="00A545E4"/>
    <w:rsid w:val="00AA1C37"/>
    <w:rsid w:val="00B047CB"/>
    <w:rsid w:val="00B94205"/>
    <w:rsid w:val="00BF65E5"/>
    <w:rsid w:val="00C60A42"/>
    <w:rsid w:val="00C75C1A"/>
    <w:rsid w:val="00C93BB7"/>
    <w:rsid w:val="00C9759A"/>
    <w:rsid w:val="00CD5EB4"/>
    <w:rsid w:val="00D451B7"/>
    <w:rsid w:val="00D527CC"/>
    <w:rsid w:val="00D52C99"/>
    <w:rsid w:val="00D93A30"/>
    <w:rsid w:val="00DA32B5"/>
    <w:rsid w:val="00DB0A64"/>
    <w:rsid w:val="00DC3F07"/>
    <w:rsid w:val="00DD33BA"/>
    <w:rsid w:val="00E256A7"/>
    <w:rsid w:val="00E330F6"/>
    <w:rsid w:val="00E50D36"/>
    <w:rsid w:val="00E81863"/>
    <w:rsid w:val="00EC19ED"/>
    <w:rsid w:val="00EE09C9"/>
    <w:rsid w:val="00EF7DF3"/>
    <w:rsid w:val="00F148DD"/>
    <w:rsid w:val="00F15B94"/>
    <w:rsid w:val="00F16DE5"/>
    <w:rsid w:val="00F44FF7"/>
    <w:rsid w:val="00F83433"/>
    <w:rsid w:val="00F91ECB"/>
    <w:rsid w:val="00FA66B5"/>
    <w:rsid w:val="00FB1510"/>
    <w:rsid w:val="00FE54BB"/>
    <w:rsid w:val="00FF22D1"/>
    <w:rsid w:val="18A0E4D6"/>
    <w:rsid w:val="1A0342FD"/>
    <w:rsid w:val="1FB8A608"/>
    <w:rsid w:val="2C5F2C1E"/>
    <w:rsid w:val="39AD0135"/>
    <w:rsid w:val="4213E82B"/>
    <w:rsid w:val="59A29BEA"/>
    <w:rsid w:val="5C25C070"/>
    <w:rsid w:val="67D85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FDD6C1"/>
  <w15:chartTrackingRefBased/>
  <w15:docId w15:val="{0B03F8FC-60E5-4FDC-8FEA-567A32E02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nl-NL" w:eastAsia="en-US" w:bidi="ar-SA"/>
        <w14:ligatures w14:val="standardContextual"/>
      </w:rPr>
    </w:rPrDefault>
    <w:pPrDefault>
      <w:pPr>
        <w:spacing w:after="2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420AF"/>
  </w:style>
  <w:style w:type="paragraph" w:styleId="Kop1">
    <w:name w:val="heading 1"/>
    <w:basedOn w:val="Standaard"/>
    <w:next w:val="Standaard"/>
    <w:link w:val="Kop1Char"/>
    <w:uiPriority w:val="9"/>
    <w:qFormat/>
    <w:rsid w:val="00EF7DF3"/>
    <w:pPr>
      <w:keepNext/>
      <w:keepLines/>
      <w:pageBreakBefore/>
      <w:spacing w:after="120"/>
      <w:outlineLvl w:val="0"/>
    </w:pPr>
    <w:rPr>
      <w:rFonts w:asciiTheme="majorHAnsi" w:eastAsiaTheme="majorEastAsia" w:hAnsiTheme="majorHAnsi" w:cstheme="majorBidi"/>
      <w:color w:val="18657C" w:themeColor="text1"/>
      <w:sz w:val="48"/>
      <w:szCs w:val="40"/>
    </w:rPr>
  </w:style>
  <w:style w:type="paragraph" w:styleId="Kop2">
    <w:name w:val="heading 2"/>
    <w:basedOn w:val="Standaard"/>
    <w:next w:val="Standaard"/>
    <w:link w:val="Kop2Char"/>
    <w:uiPriority w:val="9"/>
    <w:qFormat/>
    <w:rsid w:val="00376749"/>
    <w:pPr>
      <w:keepNext/>
      <w:keepLines/>
      <w:spacing w:before="260" w:after="120"/>
      <w:outlineLvl w:val="1"/>
    </w:pPr>
    <w:rPr>
      <w:rFonts w:asciiTheme="majorHAnsi" w:eastAsiaTheme="majorEastAsia" w:hAnsiTheme="majorHAnsi" w:cstheme="majorBidi"/>
      <w:color w:val="18657C" w:themeColor="text1"/>
      <w:sz w:val="36"/>
      <w:szCs w:val="32"/>
    </w:rPr>
  </w:style>
  <w:style w:type="paragraph" w:styleId="Kop3">
    <w:name w:val="heading 3"/>
    <w:basedOn w:val="Standaard"/>
    <w:next w:val="Standaard"/>
    <w:link w:val="Kop3Char"/>
    <w:uiPriority w:val="9"/>
    <w:qFormat/>
    <w:rsid w:val="00376749"/>
    <w:pPr>
      <w:keepNext/>
      <w:keepLines/>
      <w:spacing w:before="260" w:after="120"/>
      <w:outlineLvl w:val="2"/>
    </w:pPr>
    <w:rPr>
      <w:rFonts w:asciiTheme="majorHAnsi" w:eastAsiaTheme="majorEastAsia" w:hAnsiTheme="majorHAnsi" w:cstheme="majorBidi"/>
      <w:color w:val="18657C" w:themeColor="text1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qFormat/>
    <w:rsid w:val="00E256A7"/>
    <w:pPr>
      <w:keepNext/>
      <w:keepLines/>
      <w:spacing w:after="0"/>
      <w:outlineLvl w:val="3"/>
    </w:pPr>
    <w:rPr>
      <w:rFonts w:asciiTheme="majorHAnsi" w:eastAsiaTheme="majorEastAsia" w:hAnsiTheme="majorHAnsi" w:cstheme="majorBidi"/>
      <w:iCs/>
      <w:color w:val="18657C" w:themeColor="text1"/>
      <w:sz w:val="24"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F83433"/>
    <w:pPr>
      <w:keepNext/>
      <w:keepLines/>
      <w:spacing w:before="80" w:after="40"/>
      <w:outlineLvl w:val="4"/>
    </w:pPr>
    <w:rPr>
      <w:rFonts w:eastAsiaTheme="majorEastAsia" w:cstheme="majorBidi"/>
      <w:color w:val="124B5C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151D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18657C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151DD5"/>
    <w:pPr>
      <w:keepNext/>
      <w:keepLines/>
      <w:spacing w:before="40" w:after="0"/>
      <w:outlineLvl w:val="6"/>
    </w:pPr>
    <w:rPr>
      <w:rFonts w:eastAsiaTheme="majorEastAsia" w:cstheme="majorBidi"/>
      <w:color w:val="18657C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151DD5"/>
    <w:pPr>
      <w:keepNext/>
      <w:keepLines/>
      <w:spacing w:after="0"/>
      <w:outlineLvl w:val="7"/>
    </w:pPr>
    <w:rPr>
      <w:rFonts w:eastAsiaTheme="majorEastAsia" w:cstheme="majorBidi"/>
      <w:i/>
      <w:iCs/>
      <w:color w:val="18657C" w:themeColor="text1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151DD5"/>
    <w:pPr>
      <w:keepNext/>
      <w:keepLines/>
      <w:spacing w:after="0"/>
      <w:outlineLvl w:val="8"/>
    </w:pPr>
    <w:rPr>
      <w:rFonts w:eastAsiaTheme="majorEastAsia" w:cstheme="majorBidi"/>
      <w:color w:val="18657C" w:themeColor="tex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F7DF3"/>
    <w:rPr>
      <w:rFonts w:asciiTheme="majorHAnsi" w:eastAsiaTheme="majorEastAsia" w:hAnsiTheme="majorHAnsi" w:cstheme="majorBidi"/>
      <w:color w:val="18657C" w:themeColor="text1"/>
      <w:sz w:val="48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376749"/>
    <w:rPr>
      <w:rFonts w:asciiTheme="majorHAnsi" w:eastAsiaTheme="majorEastAsia" w:hAnsiTheme="majorHAnsi" w:cstheme="majorBidi"/>
      <w:color w:val="18657C" w:themeColor="text1"/>
      <w:sz w:val="36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376749"/>
    <w:rPr>
      <w:rFonts w:asciiTheme="majorHAnsi" w:eastAsiaTheme="majorEastAsia" w:hAnsiTheme="majorHAnsi" w:cstheme="majorBidi"/>
      <w:color w:val="18657C" w:themeColor="text1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E256A7"/>
    <w:rPr>
      <w:rFonts w:asciiTheme="majorHAnsi" w:eastAsiaTheme="majorEastAsia" w:hAnsiTheme="majorHAnsi" w:cstheme="majorBidi"/>
      <w:iCs/>
      <w:color w:val="18657C" w:themeColor="text1"/>
      <w:sz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2391E"/>
    <w:rPr>
      <w:rFonts w:eastAsiaTheme="majorEastAsia" w:cstheme="majorBidi"/>
      <w:color w:val="124B5C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51DD5"/>
    <w:rPr>
      <w:rFonts w:eastAsiaTheme="majorEastAsia" w:cstheme="majorBidi"/>
      <w:i/>
      <w:iCs/>
      <w:color w:val="18657C" w:themeColor="text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51DD5"/>
    <w:rPr>
      <w:rFonts w:eastAsiaTheme="majorEastAsia" w:cstheme="majorBidi"/>
      <w:color w:val="18657C" w:themeColor="text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51DD5"/>
    <w:rPr>
      <w:rFonts w:eastAsiaTheme="majorEastAsia" w:cstheme="majorBidi"/>
      <w:i/>
      <w:iCs/>
      <w:color w:val="18657C" w:themeColor="text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51DD5"/>
    <w:rPr>
      <w:rFonts w:eastAsiaTheme="majorEastAsia" w:cstheme="majorBidi"/>
      <w:color w:val="18657C" w:themeColor="text1"/>
    </w:rPr>
  </w:style>
  <w:style w:type="paragraph" w:styleId="Titel">
    <w:name w:val="Title"/>
    <w:basedOn w:val="Standaard"/>
    <w:next w:val="Standaard"/>
    <w:link w:val="TitelChar"/>
    <w:uiPriority w:val="7"/>
    <w:qFormat/>
    <w:rsid w:val="008F199E"/>
    <w:pPr>
      <w:contextualSpacing/>
    </w:pPr>
    <w:rPr>
      <w:rFonts w:asciiTheme="majorHAnsi" w:eastAsiaTheme="majorEastAsia" w:hAnsiTheme="majorHAnsi" w:cstheme="majorBidi"/>
      <w:color w:val="18657C" w:themeColor="text1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7"/>
    <w:rsid w:val="008F199E"/>
    <w:rPr>
      <w:rFonts w:asciiTheme="majorHAnsi" w:eastAsiaTheme="majorEastAsia" w:hAnsiTheme="majorHAnsi" w:cstheme="majorBidi"/>
      <w:color w:val="18657C" w:themeColor="text1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8"/>
    <w:qFormat/>
    <w:rsid w:val="00782B88"/>
    <w:pPr>
      <w:numPr>
        <w:ilvl w:val="1"/>
      </w:numPr>
    </w:pPr>
    <w:rPr>
      <w:rFonts w:eastAsiaTheme="majorEastAsia" w:cstheme="majorBidi"/>
      <w:color w:val="18657C" w:themeColor="text1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8"/>
    <w:rsid w:val="00A22AEA"/>
    <w:rPr>
      <w:rFonts w:eastAsiaTheme="majorEastAsia" w:cstheme="majorBidi"/>
      <w:color w:val="18657C" w:themeColor="text1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semiHidden/>
    <w:qFormat/>
    <w:rsid w:val="00151DD5"/>
    <w:pPr>
      <w:spacing w:before="160"/>
      <w:jc w:val="center"/>
    </w:pPr>
    <w:rPr>
      <w:i/>
      <w:iCs/>
      <w:color w:val="18657C" w:themeColor="text1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151DD5"/>
    <w:rPr>
      <w:i/>
      <w:iCs/>
      <w:color w:val="18657C" w:themeColor="text1"/>
    </w:rPr>
  </w:style>
  <w:style w:type="paragraph" w:styleId="Lijstalinea">
    <w:name w:val="List Paragraph"/>
    <w:basedOn w:val="Standaard"/>
    <w:uiPriority w:val="34"/>
    <w:semiHidden/>
    <w:qFormat/>
    <w:rsid w:val="00782B88"/>
    <w:pPr>
      <w:ind w:left="340"/>
      <w:contextualSpacing/>
    </w:pPr>
  </w:style>
  <w:style w:type="character" w:styleId="Intensievebenadrukking">
    <w:name w:val="Intense Emphasis"/>
    <w:uiPriority w:val="22"/>
    <w:qFormat/>
    <w:rsid w:val="00782B88"/>
    <w:rPr>
      <w:b/>
      <w:i w:val="0"/>
      <w:iCs/>
      <w:color w:val="18657C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F83433"/>
    <w:pPr>
      <w:pBdr>
        <w:top w:val="single" w:sz="4" w:space="10" w:color="124B5C" w:themeColor="accent1" w:themeShade="BF"/>
        <w:bottom w:val="single" w:sz="4" w:space="10" w:color="124B5C" w:themeColor="accent1" w:themeShade="BF"/>
      </w:pBdr>
      <w:spacing w:before="360" w:after="360"/>
      <w:ind w:left="864" w:right="864"/>
      <w:jc w:val="center"/>
    </w:pPr>
    <w:rPr>
      <w:i/>
      <w:iCs/>
      <w:color w:val="124B5C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782B88"/>
    <w:rPr>
      <w:i/>
      <w:iCs/>
      <w:color w:val="124B5C" w:themeColor="accent1" w:themeShade="BF"/>
    </w:rPr>
  </w:style>
  <w:style w:type="character" w:styleId="Intensieveverwijzing">
    <w:name w:val="Intense Reference"/>
    <w:basedOn w:val="Standaardalinea-lettertype"/>
    <w:uiPriority w:val="32"/>
    <w:semiHidden/>
    <w:qFormat/>
    <w:rsid w:val="00F83433"/>
    <w:rPr>
      <w:b/>
      <w:bCs/>
      <w:smallCaps/>
      <w:color w:val="124B5C" w:themeColor="accent1" w:themeShade="BF"/>
      <w:spacing w:val="5"/>
    </w:rPr>
  </w:style>
  <w:style w:type="paragraph" w:styleId="Geenafstand">
    <w:name w:val="No Spacing"/>
    <w:uiPriority w:val="1"/>
    <w:qFormat/>
    <w:rsid w:val="0062391E"/>
    <w:pPr>
      <w:spacing w:after="0"/>
    </w:pPr>
  </w:style>
  <w:style w:type="paragraph" w:customStyle="1" w:styleId="Kopalinea">
    <w:name w:val="Kop alinea"/>
    <w:basedOn w:val="Standaard"/>
    <w:next w:val="Standaard"/>
    <w:link w:val="KopalineaChar"/>
    <w:uiPriority w:val="9"/>
    <w:qFormat/>
    <w:rsid w:val="00EF7DF3"/>
    <w:pPr>
      <w:keepNext/>
      <w:keepLines/>
      <w:spacing w:before="260" w:after="0"/>
    </w:pPr>
    <w:rPr>
      <w:color w:val="18657C" w:themeColor="text1"/>
    </w:rPr>
  </w:style>
  <w:style w:type="character" w:customStyle="1" w:styleId="KopalineaChar">
    <w:name w:val="Kop alinea Char"/>
    <w:basedOn w:val="Standaardalinea-lettertype"/>
    <w:link w:val="Kopalinea"/>
    <w:uiPriority w:val="9"/>
    <w:rsid w:val="00EF7DF3"/>
    <w:rPr>
      <w:color w:val="18657C" w:themeColor="text1"/>
    </w:rPr>
  </w:style>
  <w:style w:type="character" w:styleId="Subtielebenadrukking">
    <w:name w:val="Subtle Emphasis"/>
    <w:uiPriority w:val="21"/>
    <w:qFormat/>
    <w:rsid w:val="00782B88"/>
    <w:rPr>
      <w:i/>
      <w:iCs/>
      <w:color w:val="18657C" w:themeColor="tex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782B88"/>
    <w:pPr>
      <w:spacing w:after="200" w:line="240" w:lineRule="auto"/>
    </w:pPr>
    <w:rPr>
      <w:i/>
      <w:iCs/>
      <w:color w:val="18657C" w:themeColor="text1"/>
      <w:sz w:val="18"/>
      <w:szCs w:val="18"/>
    </w:rPr>
  </w:style>
  <w:style w:type="paragraph" w:styleId="Kopvaninhoudsopgave">
    <w:name w:val="TOC Heading"/>
    <w:basedOn w:val="Kop1"/>
    <w:next w:val="Standaard"/>
    <w:uiPriority w:val="38"/>
    <w:semiHidden/>
    <w:qFormat/>
    <w:rsid w:val="00855D54"/>
    <w:pPr>
      <w:spacing w:before="240" w:after="0"/>
      <w:outlineLvl w:val="9"/>
    </w:pPr>
    <w:rPr>
      <w:kern w:val="0"/>
      <w:sz w:val="32"/>
      <w:szCs w:val="32"/>
      <w:lang w:eastAsia="nl-NL"/>
      <w14:ligatures w14:val="none"/>
    </w:rPr>
  </w:style>
  <w:style w:type="paragraph" w:styleId="Inhopg2">
    <w:name w:val="toc 2"/>
    <w:basedOn w:val="Standaard"/>
    <w:next w:val="Standaard"/>
    <w:autoRedefine/>
    <w:uiPriority w:val="39"/>
    <w:semiHidden/>
    <w:rsid w:val="00857C9B"/>
    <w:pPr>
      <w:spacing w:after="100"/>
      <w:ind w:left="220"/>
    </w:pPr>
    <w:rPr>
      <w:rFonts w:eastAsiaTheme="minorEastAsia" w:cs="Times New Roman"/>
      <w:kern w:val="0"/>
      <w:sz w:val="18"/>
      <w:szCs w:val="22"/>
      <w:lang w:eastAsia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semiHidden/>
    <w:rsid w:val="00857C9B"/>
    <w:pPr>
      <w:spacing w:after="100"/>
    </w:pPr>
    <w:rPr>
      <w:rFonts w:eastAsiaTheme="minorEastAsia" w:cs="Times New Roman"/>
      <w:color w:val="18657C" w:themeColor="text1"/>
      <w:kern w:val="0"/>
      <w:sz w:val="22"/>
      <w:szCs w:val="22"/>
      <w:lang w:eastAsia="nl-NL"/>
      <w14:ligatures w14:val="none"/>
    </w:rPr>
  </w:style>
  <w:style w:type="paragraph" w:styleId="Inhopg3">
    <w:name w:val="toc 3"/>
    <w:basedOn w:val="Standaard"/>
    <w:next w:val="Standaard"/>
    <w:autoRedefine/>
    <w:uiPriority w:val="39"/>
    <w:semiHidden/>
    <w:rsid w:val="00857C9B"/>
    <w:pPr>
      <w:spacing w:after="100"/>
      <w:ind w:left="440"/>
    </w:pPr>
    <w:rPr>
      <w:rFonts w:eastAsiaTheme="minorEastAsia" w:cs="Times New Roman"/>
      <w:kern w:val="0"/>
      <w:sz w:val="18"/>
      <w:szCs w:val="22"/>
      <w:lang w:eastAsia="nl-NL"/>
      <w14:ligatures w14:val="none"/>
    </w:rPr>
  </w:style>
  <w:style w:type="character" w:styleId="Hyperlink">
    <w:name w:val="Hyperlink"/>
    <w:basedOn w:val="Standaardalinea-lettertype"/>
    <w:uiPriority w:val="23"/>
    <w:rsid w:val="00151DD5"/>
    <w:rPr>
      <w:color w:val="auto"/>
      <w:u w:val="single" w:color="18657C" w:themeColor="text1"/>
    </w:rPr>
  </w:style>
  <w:style w:type="character" w:styleId="Subtieleverwijzing">
    <w:name w:val="Subtle Reference"/>
    <w:basedOn w:val="Standaardalinea-lettertype"/>
    <w:uiPriority w:val="31"/>
    <w:semiHidden/>
    <w:qFormat/>
    <w:rsid w:val="00151DD5"/>
    <w:rPr>
      <w:smallCaps/>
      <w:color w:val="auto"/>
    </w:rPr>
  </w:style>
  <w:style w:type="character" w:styleId="Eindnootmarkering">
    <w:name w:val="endnote reference"/>
    <w:basedOn w:val="Standaardalinea-lettertype"/>
    <w:uiPriority w:val="99"/>
    <w:semiHidden/>
    <w:unhideWhenUsed/>
    <w:rsid w:val="007D46B8"/>
    <w:rPr>
      <w:b/>
      <w:color w:val="18657C" w:themeColor="text1"/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51DD5"/>
    <w:rPr>
      <w:color w:val="18657C" w:themeColor="text1"/>
      <w:u w:val="single" w:color="18657C" w:themeColor="text1"/>
    </w:rPr>
  </w:style>
  <w:style w:type="character" w:customStyle="1" w:styleId="Engelstalig">
    <w:name w:val="Engelstalig"/>
    <w:uiPriority w:val="2"/>
    <w:qFormat/>
    <w:rsid w:val="00482711"/>
    <w:rPr>
      <w:lang w:val="en-GB"/>
    </w:rPr>
  </w:style>
  <w:style w:type="numbering" w:customStyle="1" w:styleId="Lijstnummering123">
    <w:name w:val="Lijst nummering 1 2 3"/>
    <w:uiPriority w:val="99"/>
    <w:rsid w:val="00DA32B5"/>
    <w:pPr>
      <w:numPr>
        <w:numId w:val="2"/>
      </w:numPr>
    </w:pPr>
  </w:style>
  <w:style w:type="numbering" w:customStyle="1" w:styleId="Lijstnummeringabc">
    <w:name w:val="Lijst nummering a b c"/>
    <w:uiPriority w:val="99"/>
    <w:rsid w:val="00DA32B5"/>
    <w:pPr>
      <w:numPr>
        <w:numId w:val="3"/>
      </w:numPr>
    </w:pPr>
  </w:style>
  <w:style w:type="numbering" w:customStyle="1" w:styleId="LijstnummeringABC0">
    <w:name w:val="Lijst nummering A B C"/>
    <w:uiPriority w:val="99"/>
    <w:rsid w:val="00DA32B5"/>
    <w:pPr>
      <w:numPr>
        <w:numId w:val="4"/>
      </w:numPr>
    </w:pPr>
  </w:style>
  <w:style w:type="numbering" w:customStyle="1" w:styleId="Lijstnummeringiiiiii">
    <w:name w:val="Lijst nummering i ii iii"/>
    <w:uiPriority w:val="99"/>
    <w:rsid w:val="00DA32B5"/>
    <w:pPr>
      <w:numPr>
        <w:numId w:val="5"/>
      </w:numPr>
    </w:pPr>
  </w:style>
  <w:style w:type="numbering" w:customStyle="1" w:styleId="LijstnummeringIIIIII0">
    <w:name w:val="Lijst nummering I II III"/>
    <w:uiPriority w:val="99"/>
    <w:rsid w:val="00DA32B5"/>
    <w:pPr>
      <w:numPr>
        <w:numId w:val="6"/>
      </w:numPr>
    </w:pPr>
  </w:style>
  <w:style w:type="numbering" w:customStyle="1" w:styleId="Stijl1">
    <w:name w:val="Stijl1"/>
    <w:uiPriority w:val="99"/>
    <w:rsid w:val="00DA32B5"/>
    <w:pPr>
      <w:numPr>
        <w:numId w:val="7"/>
      </w:numPr>
    </w:pPr>
  </w:style>
  <w:style w:type="numbering" w:customStyle="1" w:styleId="Stijl2">
    <w:name w:val="Stijl2"/>
    <w:uiPriority w:val="99"/>
    <w:rsid w:val="00DA32B5"/>
    <w:pPr>
      <w:numPr>
        <w:numId w:val="8"/>
      </w:numPr>
    </w:pPr>
  </w:style>
  <w:style w:type="paragraph" w:customStyle="1" w:styleId="Kop1metnummer">
    <w:name w:val="Kop 1 met nummer"/>
    <w:basedOn w:val="Kop1"/>
    <w:next w:val="Standaard"/>
    <w:uiPriority w:val="10"/>
    <w:qFormat/>
    <w:rsid w:val="00F15B94"/>
    <w:pPr>
      <w:numPr>
        <w:numId w:val="9"/>
      </w:numPr>
      <w:spacing w:after="260"/>
    </w:pPr>
  </w:style>
  <w:style w:type="paragraph" w:customStyle="1" w:styleId="Kop2metnummer">
    <w:name w:val="Kop 2 met nummer"/>
    <w:basedOn w:val="Kop2"/>
    <w:next w:val="Standaard"/>
    <w:uiPriority w:val="10"/>
    <w:qFormat/>
    <w:rsid w:val="00E330F6"/>
    <w:pPr>
      <w:numPr>
        <w:ilvl w:val="1"/>
        <w:numId w:val="9"/>
      </w:numPr>
    </w:pPr>
  </w:style>
  <w:style w:type="table" w:styleId="Tabelraster">
    <w:name w:val="Table Grid"/>
    <w:basedOn w:val="Standaardtabel"/>
    <w:uiPriority w:val="39"/>
    <w:rsid w:val="005D7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2">
    <w:name w:val="Grid Table 4 Accent 2"/>
    <w:basedOn w:val="Standaardtabel"/>
    <w:uiPriority w:val="49"/>
    <w:rsid w:val="005D74DC"/>
    <w:pPr>
      <w:spacing w:after="0" w:line="240" w:lineRule="auto"/>
    </w:pPr>
    <w:tblPr>
      <w:tblStyleRowBandSize w:val="1"/>
      <w:tblStyleColBandSize w:val="1"/>
      <w:tblBorders>
        <w:top w:val="single" w:sz="4" w:space="0" w:color="2CE3FF" w:themeColor="accent2" w:themeTint="99"/>
        <w:left w:val="single" w:sz="4" w:space="0" w:color="2CE3FF" w:themeColor="accent2" w:themeTint="99"/>
        <w:bottom w:val="single" w:sz="4" w:space="0" w:color="2CE3FF" w:themeColor="accent2" w:themeTint="99"/>
        <w:right w:val="single" w:sz="4" w:space="0" w:color="2CE3FF" w:themeColor="accent2" w:themeTint="99"/>
        <w:insideH w:val="single" w:sz="4" w:space="0" w:color="2CE3FF" w:themeColor="accent2" w:themeTint="99"/>
        <w:insideV w:val="single" w:sz="4" w:space="0" w:color="2CE3FF" w:themeColor="accent2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008B9F" w:themeColor="accent2"/>
          <w:left w:val="single" w:sz="4" w:space="0" w:color="008B9F" w:themeColor="accent2"/>
          <w:bottom w:val="single" w:sz="4" w:space="0" w:color="008B9F" w:themeColor="accent2"/>
          <w:right w:val="single" w:sz="4" w:space="0" w:color="008B9F" w:themeColor="accent2"/>
          <w:insideH w:val="nil"/>
          <w:insideV w:val="nil"/>
        </w:tcBorders>
        <w:shd w:val="clear" w:color="auto" w:fill="008B9F" w:themeFill="accent2"/>
      </w:tcPr>
    </w:tblStylePr>
    <w:tblStylePr w:type="lastRow">
      <w:rPr>
        <w:b/>
        <w:bCs/>
      </w:rPr>
      <w:tblPr/>
      <w:tcPr>
        <w:tcBorders>
          <w:top w:val="double" w:sz="4" w:space="0" w:color="008B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customStyle="1" w:styleId="NWO-basistabel">
    <w:name w:val="NWO-basistabel"/>
    <w:basedOn w:val="Tabelraster"/>
    <w:uiPriority w:val="99"/>
    <w:rsid w:val="00FB1510"/>
    <w:tblPr>
      <w:tblBorders>
        <w:top w:val="single" w:sz="4" w:space="0" w:color="D8D8D8" w:themeColor="background2"/>
        <w:left w:val="single" w:sz="4" w:space="0" w:color="D8D8D8" w:themeColor="background2"/>
        <w:bottom w:val="single" w:sz="4" w:space="0" w:color="D8D8D8" w:themeColor="background2"/>
        <w:right w:val="single" w:sz="4" w:space="0" w:color="D8D8D8" w:themeColor="background2"/>
        <w:insideH w:val="single" w:sz="4" w:space="0" w:color="D8D8D8" w:themeColor="background2"/>
        <w:insideV w:val="single" w:sz="4" w:space="0" w:color="D8D8D8" w:themeColor="background2"/>
      </w:tblBorders>
      <w:tblCellMar>
        <w:top w:w="85" w:type="dxa"/>
        <w:left w:w="85" w:type="dxa"/>
        <w:bottom w:w="85" w:type="dxa"/>
        <w:right w:w="85" w:type="dxa"/>
      </w:tblCellMar>
    </w:tblPr>
    <w:tcPr>
      <w:shd w:val="clear" w:color="auto" w:fill="auto"/>
    </w:tcPr>
    <w:tblStylePr w:type="firstRow">
      <w:rPr>
        <w:b/>
        <w:color w:val="18657C" w:themeColor="text1"/>
      </w:rPr>
      <w:tblPr/>
      <w:trPr>
        <w:tblHeader/>
      </w:trPr>
      <w:tcPr>
        <w:shd w:val="clear" w:color="auto" w:fill="F2F2F2" w:themeFill="background1"/>
      </w:tcPr>
    </w:tblStylePr>
    <w:tblStylePr w:type="lastRow">
      <w:rPr>
        <w:rFonts w:asciiTheme="minorHAnsi" w:hAnsiTheme="minorHAnsi"/>
        <w:b w:val="0"/>
        <w:bCs/>
        <w:sz w:val="20"/>
      </w:rPr>
      <w:tblPr/>
      <w:tcPr>
        <w:shd w:val="clear" w:color="auto" w:fill="F2F2F2" w:themeFill="background1"/>
      </w:tcPr>
    </w:tblStylePr>
    <w:tblStylePr w:type="firstCol">
      <w:rPr>
        <w:rFonts w:asciiTheme="minorHAnsi" w:hAnsiTheme="minorHAnsi"/>
        <w:b w:val="0"/>
        <w:bCs/>
        <w:color w:val="auto"/>
        <w:sz w:val="20"/>
      </w:rPr>
    </w:tblStylePr>
    <w:tblStylePr w:type="lastCol">
      <w:rPr>
        <w:rFonts w:asciiTheme="minorHAnsi" w:hAnsiTheme="minorHAnsi"/>
        <w:b w:val="0"/>
        <w:bCs/>
        <w:sz w:val="20"/>
      </w:rPr>
    </w:tblStylePr>
    <w:tblStylePr w:type="band1Vert">
      <w:rPr>
        <w:rFonts w:asciiTheme="minorHAnsi" w:hAnsiTheme="minorHAnsi"/>
        <w:sz w:val="20"/>
      </w:rPr>
    </w:tblStylePr>
    <w:tblStylePr w:type="band2Vert">
      <w:rPr>
        <w:rFonts w:asciiTheme="minorHAnsi" w:hAnsiTheme="minorHAnsi"/>
        <w:sz w:val="20"/>
      </w:rPr>
    </w:tblStylePr>
    <w:tblStylePr w:type="band1Horz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</w:tblStylePr>
    <w:tblStylePr w:type="nwCell">
      <w:rPr>
        <w:rFonts w:asciiTheme="minorHAnsi" w:hAnsiTheme="minorHAnsi"/>
        <w:sz w:val="20"/>
      </w:rPr>
    </w:tblStylePr>
  </w:style>
  <w:style w:type="table" w:styleId="Lijsttabel4-Accent2">
    <w:name w:val="List Table 4 Accent 2"/>
    <w:basedOn w:val="Standaardtabel"/>
    <w:uiPriority w:val="49"/>
    <w:rsid w:val="005D74DC"/>
    <w:pPr>
      <w:spacing w:after="0" w:line="240" w:lineRule="auto"/>
    </w:pPr>
    <w:tblPr>
      <w:tblStyleRowBandSize w:val="1"/>
      <w:tblStyleColBandSize w:val="1"/>
      <w:tblBorders>
        <w:top w:val="single" w:sz="4" w:space="0" w:color="2CE3FF" w:themeColor="accent2" w:themeTint="99"/>
        <w:left w:val="single" w:sz="4" w:space="0" w:color="2CE3FF" w:themeColor="accent2" w:themeTint="99"/>
        <w:bottom w:val="single" w:sz="4" w:space="0" w:color="2CE3FF" w:themeColor="accent2" w:themeTint="99"/>
        <w:right w:val="single" w:sz="4" w:space="0" w:color="2CE3FF" w:themeColor="accent2" w:themeTint="99"/>
        <w:insideH w:val="single" w:sz="4" w:space="0" w:color="2CE3FF" w:themeColor="accent2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008B9F" w:themeColor="accent2"/>
          <w:left w:val="single" w:sz="4" w:space="0" w:color="008B9F" w:themeColor="accent2"/>
          <w:bottom w:val="single" w:sz="4" w:space="0" w:color="008B9F" w:themeColor="accent2"/>
          <w:right w:val="single" w:sz="4" w:space="0" w:color="008B9F" w:themeColor="accent2"/>
          <w:insideH w:val="nil"/>
        </w:tcBorders>
        <w:shd w:val="clear" w:color="auto" w:fill="008B9F" w:themeFill="accent2"/>
      </w:tcPr>
    </w:tblStylePr>
    <w:tblStylePr w:type="lastRow">
      <w:rPr>
        <w:b/>
        <w:bCs/>
      </w:rPr>
      <w:tblPr/>
      <w:tcPr>
        <w:tcBorders>
          <w:top w:val="double" w:sz="4" w:space="0" w:color="2CE3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Onopgemaaktetabel5">
    <w:name w:val="Plain Table 5"/>
    <w:basedOn w:val="Standaardtabel"/>
    <w:uiPriority w:val="45"/>
    <w:rsid w:val="005C027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C5E1" w:themeColor="text1" w:themeTint="80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C5E1" w:themeColor="text1" w:themeTint="80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C5E1" w:themeColor="text1" w:themeTint="80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C5E1" w:themeColor="text1" w:themeTint="80"/>
        </w:tcBorders>
        <w:shd w:val="clear" w:color="auto" w:fill="F2F2F2" w:themeFill="background1"/>
      </w:tcPr>
    </w:tblStylePr>
    <w:tblStylePr w:type="band1Vert">
      <w:tblPr/>
      <w:tcPr>
        <w:shd w:val="clear" w:color="auto" w:fill="E5E5E5" w:themeFill="background1" w:themeFillShade="F2"/>
      </w:tcPr>
    </w:tblStylePr>
    <w:tblStylePr w:type="band1Horz">
      <w:tblPr/>
      <w:tcPr>
        <w:shd w:val="clear" w:color="auto" w:fill="E5E5E5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NWO-registertabel">
    <w:name w:val="NWO-registertabel"/>
    <w:basedOn w:val="NWO-basistabel"/>
    <w:uiPriority w:val="99"/>
    <w:rsid w:val="00A545E4"/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rFonts w:asciiTheme="minorHAnsi" w:hAnsiTheme="minorHAnsi"/>
        <w:b w:val="0"/>
        <w:color w:val="18657C" w:themeColor="text1"/>
        <w:sz w:val="20"/>
      </w:rPr>
      <w:tblPr/>
      <w:trPr>
        <w:tblHeader/>
      </w:trPr>
      <w:tcPr>
        <w:shd w:val="clear" w:color="auto" w:fill="F2F2F2" w:themeFill="background1"/>
      </w:tcPr>
    </w:tblStylePr>
    <w:tblStylePr w:type="lastRow">
      <w:rPr>
        <w:rFonts w:asciiTheme="minorHAnsi" w:hAnsiTheme="minorHAnsi"/>
        <w:b w:val="0"/>
        <w:bCs/>
        <w:sz w:val="20"/>
      </w:rPr>
      <w:tblPr/>
      <w:tcPr>
        <w:shd w:val="clear" w:color="auto" w:fill="F2F2F2" w:themeFill="background1"/>
      </w:tcPr>
    </w:tblStylePr>
    <w:tblStylePr w:type="firstCol">
      <w:rPr>
        <w:rFonts w:asciiTheme="minorHAnsi" w:hAnsiTheme="minorHAnsi"/>
        <w:b w:val="0"/>
        <w:bCs/>
        <w:color w:val="18657C" w:themeColor="text1"/>
        <w:sz w:val="20"/>
      </w:rPr>
    </w:tblStylePr>
    <w:tblStylePr w:type="lastCol">
      <w:rPr>
        <w:rFonts w:asciiTheme="minorHAnsi" w:hAnsiTheme="minorHAnsi"/>
        <w:b w:val="0"/>
        <w:bCs/>
        <w:sz w:val="20"/>
      </w:rPr>
    </w:tblStylePr>
    <w:tblStylePr w:type="band1Vert">
      <w:rPr>
        <w:rFonts w:asciiTheme="minorHAnsi" w:hAnsiTheme="minorHAnsi"/>
        <w:sz w:val="20"/>
      </w:rPr>
    </w:tblStylePr>
    <w:tblStylePr w:type="band2Vert">
      <w:rPr>
        <w:rFonts w:asciiTheme="minorHAnsi" w:hAnsiTheme="minorHAnsi"/>
        <w:sz w:val="20"/>
      </w:rPr>
    </w:tblStylePr>
    <w:tblStylePr w:type="band1Horz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</w:tblStylePr>
    <w:tblStylePr w:type="nwCell">
      <w:rPr>
        <w:rFonts w:asciiTheme="minorHAnsi" w:hAnsiTheme="minorHAnsi"/>
        <w:sz w:val="20"/>
      </w:rPr>
    </w:tblStylePr>
  </w:style>
  <w:style w:type="table" w:customStyle="1" w:styleId="NWO-tijdspadtabel">
    <w:name w:val="NWO-tijdspadtabel"/>
    <w:basedOn w:val="NWO-basistabel"/>
    <w:uiPriority w:val="99"/>
    <w:rsid w:val="00A545E4"/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rFonts w:asciiTheme="minorHAnsi" w:hAnsiTheme="minorHAnsi"/>
        <w:b w:val="0"/>
        <w:color w:val="auto"/>
        <w:sz w:val="20"/>
      </w:rPr>
      <w:tblPr/>
      <w:trPr>
        <w:tblHeader/>
      </w:trPr>
      <w:tcPr>
        <w:shd w:val="clear" w:color="auto" w:fill="F2F2F2" w:themeFill="background1"/>
      </w:tcPr>
    </w:tblStylePr>
    <w:tblStylePr w:type="lastRow">
      <w:rPr>
        <w:rFonts w:asciiTheme="minorHAnsi" w:hAnsiTheme="minorHAnsi"/>
        <w:b w:val="0"/>
        <w:bCs/>
        <w:sz w:val="20"/>
      </w:rPr>
      <w:tblPr/>
      <w:tcPr>
        <w:tcBorders>
          <w:top w:val="nil"/>
          <w:left w:val="nil"/>
          <w:bottom w:val="single" w:sz="4" w:space="0" w:color="D8D8D8" w:themeColor="background2"/>
          <w:right w:val="nil"/>
          <w:insideH w:val="single" w:sz="4" w:space="0" w:color="D8D8D8" w:themeColor="background2"/>
          <w:insideV w:val="nil"/>
        </w:tcBorders>
        <w:shd w:val="clear" w:color="auto" w:fill="auto"/>
      </w:tcPr>
    </w:tblStylePr>
    <w:tblStylePr w:type="firstCol">
      <w:rPr>
        <w:rFonts w:asciiTheme="minorHAnsi" w:hAnsiTheme="minorHAnsi"/>
        <w:b w:val="0"/>
        <w:bCs/>
        <w:color w:val="auto"/>
        <w:sz w:val="20"/>
      </w:rPr>
      <w:tblPr/>
      <w:tcPr>
        <w:tcBorders>
          <w:top w:val="nil"/>
          <w:left w:val="nil"/>
          <w:bottom w:val="single" w:sz="4" w:space="0" w:color="D8D8D8" w:themeColor="background2"/>
          <w:right w:val="nil"/>
          <w:insideH w:val="single" w:sz="4" w:space="0" w:color="D8D8D8" w:themeColor="background2"/>
          <w:insideV w:val="nil"/>
        </w:tcBorders>
        <w:shd w:val="clear" w:color="auto" w:fill="auto"/>
      </w:tcPr>
    </w:tblStylePr>
    <w:tblStylePr w:type="lastCol">
      <w:rPr>
        <w:rFonts w:asciiTheme="minorHAnsi" w:hAnsiTheme="minorHAnsi"/>
        <w:b/>
        <w:bCs/>
        <w:sz w:val="20"/>
      </w:rPr>
      <w:tblPr/>
      <w:tcPr>
        <w:tcBorders>
          <w:top w:val="nil"/>
          <w:left w:val="nil"/>
          <w:bottom w:val="nil"/>
          <w:right w:val="nil"/>
          <w:insideH w:val="single" w:sz="4" w:space="0" w:color="D8D8D8" w:themeColor="background2"/>
          <w:insideV w:val="nil"/>
        </w:tcBorders>
        <w:shd w:val="clear" w:color="auto" w:fill="auto"/>
      </w:tcPr>
    </w:tblStylePr>
    <w:tblStylePr w:type="band1Vert">
      <w:rPr>
        <w:rFonts w:asciiTheme="minorHAnsi" w:hAnsiTheme="minorHAnsi"/>
        <w:sz w:val="20"/>
      </w:rPr>
      <w:tblPr/>
      <w:tcPr>
        <w:tcBorders>
          <w:bottom w:val="single" w:sz="4" w:space="0" w:color="D8D8D8" w:themeColor="background2"/>
          <w:insideH w:val="single" w:sz="4" w:space="0" w:color="D8D8D8" w:themeColor="background2"/>
        </w:tcBorders>
        <w:shd w:val="clear" w:color="auto" w:fill="auto"/>
      </w:tcPr>
    </w:tblStylePr>
    <w:tblStylePr w:type="band2Vert">
      <w:rPr>
        <w:rFonts w:asciiTheme="minorHAnsi" w:hAnsiTheme="minorHAnsi"/>
        <w:sz w:val="20"/>
      </w:rPr>
      <w:tblPr/>
      <w:tcPr>
        <w:tcBorders>
          <w:bottom w:val="nil"/>
        </w:tcBorders>
      </w:tcPr>
    </w:tblStylePr>
    <w:tblStylePr w:type="band1Horz">
      <w:rPr>
        <w:rFonts w:asciiTheme="minorHAnsi" w:hAnsiTheme="minorHAnsi"/>
        <w:sz w:val="20"/>
      </w:rPr>
      <w:tblPr/>
      <w:tcPr>
        <w:tcBorders>
          <w:bottom w:val="single" w:sz="4" w:space="0" w:color="D8D8D8" w:themeColor="background2"/>
          <w:insideH w:val="nil"/>
        </w:tcBorders>
        <w:shd w:val="clear" w:color="auto" w:fill="auto"/>
      </w:tcPr>
    </w:tblStylePr>
    <w:tblStylePr w:type="band2Horz">
      <w:rPr>
        <w:rFonts w:asciiTheme="minorHAnsi" w:hAnsiTheme="minorHAnsi"/>
        <w:sz w:val="20"/>
      </w:rPr>
      <w:tblPr/>
      <w:tcPr>
        <w:tcBorders>
          <w:bottom w:val="single" w:sz="4" w:space="0" w:color="D8D8D8" w:themeColor="background2"/>
          <w:insideH w:val="single" w:sz="4" w:space="0" w:color="D8D8D8" w:themeColor="background2"/>
        </w:tcBorders>
        <w:shd w:val="clear" w:color="auto" w:fill="auto"/>
      </w:tcPr>
    </w:tblStylePr>
    <w:tblStylePr w:type="neCell">
      <w:tblPr/>
      <w:tcPr>
        <w:tcBorders>
          <w:bottom w:val="nil"/>
          <w:insideH w:val="nil"/>
        </w:tcBorders>
        <w:shd w:val="clear" w:color="auto" w:fill="auto"/>
      </w:tcPr>
    </w:tblStylePr>
    <w:tblStylePr w:type="nwCell">
      <w:rPr>
        <w:rFonts w:asciiTheme="minorHAnsi" w:hAnsiTheme="minorHAnsi"/>
        <w:sz w:val="20"/>
      </w:rPr>
      <w:tblPr/>
      <w:tcPr>
        <w:tcBorders>
          <w:top w:val="nil"/>
          <w:left w:val="nil"/>
          <w:bottom w:val="single" w:sz="4" w:space="0" w:color="D8D8D8" w:themeColor="background2"/>
          <w:right w:val="nil"/>
          <w:insideH w:val="single" w:sz="4" w:space="0" w:color="D8D8D8" w:themeColor="background2"/>
          <w:insideV w:val="nil"/>
        </w:tcBorders>
        <w:shd w:val="clear" w:color="auto" w:fill="auto"/>
      </w:tcPr>
    </w:tblStylePr>
    <w:tblStylePr w:type="seCell">
      <w:tblPr/>
      <w:tcPr>
        <w:tcBorders>
          <w:bottom w:val="nil"/>
          <w:insideH w:val="nil"/>
        </w:tcBorders>
        <w:shd w:val="clear" w:color="auto" w:fill="auto"/>
      </w:tcPr>
    </w:tblStylePr>
    <w:tblStylePr w:type="swCell">
      <w:tblPr/>
      <w:tcPr>
        <w:tcBorders>
          <w:bottom w:val="single" w:sz="4" w:space="0" w:color="D8D8D8" w:themeColor="background2"/>
          <w:insideH w:val="single" w:sz="4" w:space="0" w:color="D8D8D8" w:themeColor="background2"/>
        </w:tcBorders>
        <w:shd w:val="clear" w:color="auto" w:fill="auto"/>
      </w:tcPr>
    </w:tblStylePr>
  </w:style>
  <w:style w:type="paragraph" w:customStyle="1" w:styleId="Kop3metnummer">
    <w:name w:val="Kop 3 met nummer"/>
    <w:basedOn w:val="Kop3"/>
    <w:next w:val="Standaard"/>
    <w:uiPriority w:val="10"/>
    <w:qFormat/>
    <w:rsid w:val="00F44FF7"/>
    <w:pPr>
      <w:numPr>
        <w:ilvl w:val="2"/>
        <w:numId w:val="9"/>
      </w:numPr>
    </w:pPr>
  </w:style>
  <w:style w:type="paragraph" w:customStyle="1" w:styleId="Kop4metnummer">
    <w:name w:val="Kop 4 met nummer"/>
    <w:basedOn w:val="Kop4"/>
    <w:uiPriority w:val="10"/>
    <w:qFormat/>
    <w:rsid w:val="00F44FF7"/>
    <w:pPr>
      <w:numPr>
        <w:ilvl w:val="3"/>
        <w:numId w:val="9"/>
      </w:numPr>
    </w:pPr>
  </w:style>
  <w:style w:type="paragraph" w:styleId="Koptekst">
    <w:name w:val="header"/>
    <w:basedOn w:val="Standaard"/>
    <w:link w:val="KoptekstChar"/>
    <w:uiPriority w:val="99"/>
    <w:unhideWhenUsed/>
    <w:rsid w:val="003A2A2B"/>
    <w:pPr>
      <w:tabs>
        <w:tab w:val="center" w:pos="4536"/>
        <w:tab w:val="right" w:pos="9072"/>
      </w:tabs>
      <w:spacing w:line="260" w:lineRule="auto"/>
      <w:contextualSpacing/>
    </w:pPr>
  </w:style>
  <w:style w:type="character" w:customStyle="1" w:styleId="KoptekstChar">
    <w:name w:val="Koptekst Char"/>
    <w:basedOn w:val="Standaardalinea-lettertype"/>
    <w:link w:val="Koptekst"/>
    <w:uiPriority w:val="99"/>
    <w:rsid w:val="00E81863"/>
  </w:style>
  <w:style w:type="paragraph" w:styleId="Voettekst">
    <w:name w:val="footer"/>
    <w:basedOn w:val="Standaard"/>
    <w:link w:val="VoettekstChar"/>
    <w:uiPriority w:val="99"/>
    <w:rsid w:val="003A2A2B"/>
    <w:pPr>
      <w:tabs>
        <w:tab w:val="center" w:pos="4536"/>
        <w:tab w:val="right" w:pos="9072"/>
      </w:tabs>
      <w:spacing w:line="26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420AF"/>
  </w:style>
  <w:style w:type="paragraph" w:styleId="Eindnoottekst">
    <w:name w:val="endnote text"/>
    <w:basedOn w:val="Standaard"/>
    <w:link w:val="EindnoottekstChar"/>
    <w:uiPriority w:val="99"/>
    <w:semiHidden/>
    <w:unhideWhenUsed/>
    <w:rsid w:val="007D46B8"/>
    <w:pPr>
      <w:spacing w:line="260" w:lineRule="auto"/>
      <w:contextualSpacing/>
    </w:p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7D46B8"/>
  </w:style>
  <w:style w:type="paragraph" w:styleId="Voetnoottekst">
    <w:name w:val="footnote text"/>
    <w:basedOn w:val="Standaard"/>
    <w:link w:val="VoetnoottekstChar"/>
    <w:uiPriority w:val="99"/>
    <w:rsid w:val="00A420AF"/>
    <w:pPr>
      <w:spacing w:line="260" w:lineRule="auto"/>
      <w:contextualSpacing/>
    </w:pPr>
    <w:rPr>
      <w:sz w:val="18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420AF"/>
    <w:rPr>
      <w:sz w:val="18"/>
    </w:rPr>
  </w:style>
  <w:style w:type="character" w:styleId="Voetnootmarkering">
    <w:name w:val="footnote reference"/>
    <w:basedOn w:val="Standaardalinea-lettertype"/>
    <w:uiPriority w:val="99"/>
    <w:rsid w:val="007D46B8"/>
    <w:rPr>
      <w:b/>
      <w:color w:val="18657C" w:themeColor="text1"/>
      <w:vertAlign w:val="superscript"/>
    </w:rPr>
  </w:style>
  <w:style w:type="character" w:styleId="Nadruk">
    <w:name w:val="Emphasis"/>
    <w:uiPriority w:val="19"/>
    <w:qFormat/>
    <w:rsid w:val="00EF7DF3"/>
    <w:rPr>
      <w:i/>
      <w:iCs/>
    </w:rPr>
  </w:style>
  <w:style w:type="character" w:styleId="Zwaar">
    <w:name w:val="Strong"/>
    <w:uiPriority w:val="20"/>
    <w:qFormat/>
    <w:rsid w:val="00EF7DF3"/>
    <w:rPr>
      <w:b/>
      <w:bCs/>
    </w:rPr>
  </w:style>
  <w:style w:type="character" w:customStyle="1" w:styleId="cf01">
    <w:name w:val="cf01"/>
    <w:basedOn w:val="Standaardalinea-lettertype"/>
    <w:uiPriority w:val="1"/>
    <w:rsid w:val="18A0E4D6"/>
    <w:rPr>
      <w:rFonts w:asciiTheme="minorHAnsi" w:eastAsiaTheme="minorEastAsia" w:hAnsiTheme="minorHAnsi" w:cstheme="min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7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4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66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8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5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1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9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14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1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58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07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66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5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46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2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1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3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80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8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9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4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23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26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31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8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5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7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67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51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5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12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9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83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98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4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7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12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6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1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5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6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96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NWO kleuren">
      <a:dk1>
        <a:srgbClr val="18657C"/>
      </a:dk1>
      <a:lt1>
        <a:srgbClr val="F2F2F2"/>
      </a:lt1>
      <a:dk2>
        <a:srgbClr val="008B9F"/>
      </a:dk2>
      <a:lt2>
        <a:srgbClr val="D8D8D8"/>
      </a:lt2>
      <a:accent1>
        <a:srgbClr val="18657C"/>
      </a:accent1>
      <a:accent2>
        <a:srgbClr val="008B9F"/>
      </a:accent2>
      <a:accent3>
        <a:srgbClr val="EB5D47"/>
      </a:accent3>
      <a:accent4>
        <a:srgbClr val="F9B232"/>
      </a:accent4>
      <a:accent5>
        <a:srgbClr val="8B6648"/>
      </a:accent5>
      <a:accent6>
        <a:srgbClr val="BA8B66"/>
      </a:accent6>
      <a:hlink>
        <a:srgbClr val="18657C"/>
      </a:hlink>
      <a:folHlink>
        <a:srgbClr val="18657C"/>
      </a:folHlink>
    </a:clrScheme>
    <a:fontScheme name="Office 2013 - 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1DFA5867C49442998D729FE8CCE2BE" ma:contentTypeVersion="13" ma:contentTypeDescription="Een nieuw document maken." ma:contentTypeScope="" ma:versionID="da788f42b945f8f6c02bd6514e7ac4eb">
  <xsd:schema xmlns:xsd="http://www.w3.org/2001/XMLSchema" xmlns:xs="http://www.w3.org/2001/XMLSchema" xmlns:p="http://schemas.microsoft.com/office/2006/metadata/properties" xmlns:ns2="848cbf15-0c01-4e29-a14b-6316cf4248e9" xmlns:ns3="18d844fb-605b-4a94-a9a8-5f532b8abe32" targetNamespace="http://schemas.microsoft.com/office/2006/metadata/properties" ma:root="true" ma:fieldsID="e97a1144c54197599aa70576afaf2ffd" ns2:_="" ns3:_="">
    <xsd:import namespace="848cbf15-0c01-4e29-a14b-6316cf4248e9"/>
    <xsd:import namespace="18d844fb-605b-4a94-a9a8-5f532b8abe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cbf15-0c01-4e29-a14b-6316cf4248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c4de90ba-4bda-406b-98db-adb497818b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844fb-605b-4a94-a9a8-5f532b8abe3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2046822-3f46-428b-bc0d-650df69bee03}" ma:internalName="TaxCatchAll" ma:showField="CatchAllData" ma:web="18d844fb-605b-4a94-a9a8-5f532b8abe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8cbf15-0c01-4e29-a14b-6316cf4248e9">
      <Terms xmlns="http://schemas.microsoft.com/office/infopath/2007/PartnerControls"/>
    </lcf76f155ced4ddcb4097134ff3c332f>
    <TaxCatchAll xmlns="18d844fb-605b-4a94-a9a8-5f532b8abe3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0F091B-E69D-4A56-AABD-EABB1B2F7D98}"/>
</file>

<file path=customXml/itemProps2.xml><?xml version="1.0" encoding="utf-8"?>
<ds:datastoreItem xmlns:ds="http://schemas.openxmlformats.org/officeDocument/2006/customXml" ds:itemID="{46B07598-7296-4FC8-933E-75086889ABD4}">
  <ds:schemaRefs>
    <ds:schemaRef ds:uri="http://schemas.microsoft.com/office/2006/metadata/properties"/>
    <ds:schemaRef ds:uri="http://schemas.microsoft.com/office/infopath/2007/PartnerControls"/>
    <ds:schemaRef ds:uri="4aae3d4a-a009-48ba-8a64-778df823702c"/>
    <ds:schemaRef ds:uri="f078bbcb-2745-4662-8a55-b7fac7d09c29"/>
  </ds:schemaRefs>
</ds:datastoreItem>
</file>

<file path=customXml/itemProps3.xml><?xml version="1.0" encoding="utf-8"?>
<ds:datastoreItem xmlns:ds="http://schemas.openxmlformats.org/officeDocument/2006/customXml" ds:itemID="{C7787192-BBBE-4268-A149-20F19063A7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38C1E0-21A8-43EC-BDB1-45A2F939B23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1e63bdd-534e-4aaf-855a-4c017eec7126}" enabled="0" method="" siteId="{81e63bdd-534e-4aaf-855a-4c017eec712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2392</Characters>
  <Application>Microsoft Office Word</Application>
  <DocSecurity>0</DocSecurity>
  <Lines>19</Lines>
  <Paragraphs>5</Paragraphs>
  <ScaleCrop>false</ScaleCrop>
  <Company>NWO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Groeliker, S.  [Suus]</dc:creator>
  <cp:keywords/>
  <dc:description/>
  <cp:lastModifiedBy>Varkevisser, C. [Chris]</cp:lastModifiedBy>
  <cp:revision>7</cp:revision>
  <dcterms:created xsi:type="dcterms:W3CDTF">2025-03-03T10:20:00Z</dcterms:created>
  <dcterms:modified xsi:type="dcterms:W3CDTF">2025-11-09T21:01:00Z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0x010100631DFA5867C49442998D729FE8CCE2BE</vt:lpwstr>
  </property>
  <property fmtid="{D5CDD505-2E9C-101B-9397-08002B2CF9AE}" pid="3" name="MediaServiceImageTags">
    <vt:lpwstr/>
  </property>
</Properties>
</file>