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C8E2" w14:textId="77777777" w:rsidR="009509D1" w:rsidRDefault="009509D1" w:rsidP="009509D1">
      <w:r w:rsidRPr="0029288C">
        <w:rPr>
          <w:noProof/>
          <w:lang w:eastAsia="nl-NL"/>
        </w:rPr>
        <w:drawing>
          <wp:anchor distT="0" distB="0" distL="114300" distR="114300" simplePos="0" relativeHeight="251658240" behindDoc="0" locked="0" layoutInCell="1" allowOverlap="1" wp14:anchorId="691A2704" wp14:editId="2B57C5DB">
            <wp:simplePos x="0" y="0"/>
            <wp:positionH relativeFrom="margin">
              <wp:posOffset>0</wp:posOffset>
            </wp:positionH>
            <wp:positionV relativeFrom="margin">
              <wp:posOffset>151765</wp:posOffset>
            </wp:positionV>
            <wp:extent cx="2879725" cy="1119505"/>
            <wp:effectExtent l="0" t="0" r="0" b="4445"/>
            <wp:wrapSquare wrapText="bothSides"/>
            <wp:docPr id="2" name="Afbeelding 2" descr="Afbeelding met tekst, fiets,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fiets, logo, Lettertype&#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9725" cy="1119505"/>
                    </a:xfrm>
                    <a:prstGeom prst="rect">
                      <a:avLst/>
                    </a:prstGeom>
                  </pic:spPr>
                </pic:pic>
              </a:graphicData>
            </a:graphic>
          </wp:anchor>
        </w:drawing>
      </w:r>
    </w:p>
    <w:p w14:paraId="59EB389A" w14:textId="77777777" w:rsidR="009509D1" w:rsidRDefault="009509D1" w:rsidP="009509D1"/>
    <w:p w14:paraId="2FE7561F" w14:textId="77777777" w:rsidR="009509D1" w:rsidRDefault="009509D1" w:rsidP="009509D1"/>
    <w:p w14:paraId="58DFA57F" w14:textId="77777777" w:rsidR="009509D1" w:rsidRDefault="009509D1" w:rsidP="009509D1"/>
    <w:p w14:paraId="16DCE8DC" w14:textId="77777777" w:rsidR="009509D1" w:rsidRDefault="009509D1" w:rsidP="009509D1"/>
    <w:p w14:paraId="33DDECBB" w14:textId="77777777" w:rsidR="009509D1" w:rsidRDefault="009509D1" w:rsidP="009509D1"/>
    <w:p w14:paraId="63CF8D3C" w14:textId="77777777" w:rsidR="009509D1" w:rsidRPr="00663CE4" w:rsidRDefault="009509D1" w:rsidP="009509D1"/>
    <w:p w14:paraId="2C6A25B1" w14:textId="77777777" w:rsidR="009509D1" w:rsidRPr="00663CE4" w:rsidRDefault="009509D1" w:rsidP="009509D1"/>
    <w:p w14:paraId="7F34CA8B" w14:textId="77777777" w:rsidR="009509D1" w:rsidRPr="00663CE4" w:rsidRDefault="009509D1" w:rsidP="009509D1">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274B2F22" w14:textId="77777777" w:rsidR="009509D1" w:rsidRPr="00663CE4" w:rsidRDefault="00F1411B" w:rsidP="009509D1">
      <w:pPr>
        <w:pStyle w:val="StandaardTitel"/>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r>
        <w:t>Eindv</w:t>
      </w:r>
      <w:r w:rsidR="000016D2">
        <w:t>erslag</w:t>
      </w:r>
      <w:r w:rsidR="009509D1">
        <w:t xml:space="preserve"> Marktconsultatie</w:t>
      </w:r>
    </w:p>
    <w:p w14:paraId="0A5BEFEA" w14:textId="77777777" w:rsidR="009509D1" w:rsidRPr="00663CE4" w:rsidRDefault="00A87150" w:rsidP="009509D1">
      <w:pPr>
        <w:pStyle w:val="StandaardSubtitel"/>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r>
        <w:t>G</w:t>
      </w:r>
      <w:r w:rsidRPr="00890878">
        <w:t xml:space="preserve">ebluste </w:t>
      </w:r>
      <w:r>
        <w:t>K</w:t>
      </w:r>
      <w:r w:rsidRPr="00890878">
        <w:t xml:space="preserve">alkmelk </w:t>
      </w:r>
      <w:r>
        <w:t>D</w:t>
      </w:r>
      <w:r w:rsidRPr="00890878">
        <w:t>oseerinstallatie</w:t>
      </w:r>
      <w:r>
        <w:t xml:space="preserve"> DIG-18098</w:t>
      </w:r>
    </w:p>
    <w:p w14:paraId="040F9F35" w14:textId="77777777" w:rsidR="009509D1" w:rsidRPr="00FD10E0" w:rsidRDefault="009509D1" w:rsidP="009509D1">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rPr>
          <w:b/>
          <w:sz w:val="32"/>
          <w:szCs w:val="32"/>
        </w:rPr>
      </w:pPr>
      <w:proofErr w:type="gramStart"/>
      <w:r w:rsidRPr="00FD10E0">
        <w:rPr>
          <w:b/>
          <w:sz w:val="32"/>
          <w:szCs w:val="32"/>
        </w:rPr>
        <w:t>voor</w:t>
      </w:r>
      <w:proofErr w:type="gramEnd"/>
      <w:r w:rsidRPr="00FD10E0">
        <w:rPr>
          <w:b/>
          <w:sz w:val="32"/>
          <w:szCs w:val="32"/>
        </w:rPr>
        <w:t xml:space="preserve"> het</w:t>
      </w:r>
    </w:p>
    <w:p w14:paraId="665B5465" w14:textId="77777777" w:rsidR="009509D1" w:rsidRPr="00D14A63" w:rsidRDefault="009509D1" w:rsidP="009509D1">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rPr>
          <w:b/>
          <w:sz w:val="32"/>
          <w:szCs w:val="32"/>
        </w:rPr>
      </w:pPr>
      <w:proofErr w:type="gramStart"/>
      <w:r>
        <w:rPr>
          <w:b/>
          <w:sz w:val="32"/>
          <w:szCs w:val="32"/>
        </w:rPr>
        <w:t>h</w:t>
      </w:r>
      <w:r w:rsidRPr="00FD10E0">
        <w:rPr>
          <w:b/>
          <w:sz w:val="32"/>
          <w:szCs w:val="32"/>
        </w:rPr>
        <w:t>oogheemraadschap</w:t>
      </w:r>
      <w:proofErr w:type="gramEnd"/>
      <w:r w:rsidRPr="00FD10E0">
        <w:rPr>
          <w:b/>
          <w:sz w:val="32"/>
          <w:szCs w:val="32"/>
        </w:rPr>
        <w:t xml:space="preserve"> van Rijnland</w:t>
      </w:r>
    </w:p>
    <w:p w14:paraId="58C1A3F8" w14:textId="77777777" w:rsidR="009509D1" w:rsidRPr="00EF42B0" w:rsidRDefault="009509D1" w:rsidP="009509D1">
      <w:pPr>
        <w:rPr>
          <w:color w:val="FF0000"/>
        </w:rPr>
      </w:pPr>
    </w:p>
    <w:bookmarkStart w:id="0" w:name="_Toc176523170" w:displacedByCustomXml="next"/>
    <w:sdt>
      <w:sdtPr>
        <w:rPr>
          <w:rFonts w:eastAsiaTheme="minorEastAsia" w:cstheme="minorBidi"/>
          <w:b w:val="0"/>
          <w:szCs w:val="20"/>
        </w:rPr>
        <w:id w:val="723493398"/>
        <w:docPartObj>
          <w:docPartGallery w:val="Table of Contents"/>
          <w:docPartUnique/>
        </w:docPartObj>
      </w:sdtPr>
      <w:sdtEndPr/>
      <w:sdtContent>
        <w:p w14:paraId="17BC55E9" w14:textId="77777777" w:rsidR="009509D1" w:rsidRDefault="009509D1" w:rsidP="00697CA8">
          <w:pPr>
            <w:pStyle w:val="Kop1"/>
            <w:numPr>
              <w:ilvl w:val="0"/>
              <w:numId w:val="0"/>
            </w:numPr>
          </w:pPr>
          <w:r>
            <w:t>Inhoud</w:t>
          </w:r>
          <w:bookmarkEnd w:id="0"/>
        </w:p>
        <w:p w14:paraId="2F3885F1" w14:textId="77777777" w:rsidR="002F7EBE" w:rsidRDefault="009509D1">
          <w:pPr>
            <w:pStyle w:val="Inhopg1"/>
            <w:tabs>
              <w:tab w:val="right" w:leader="dot" w:pos="9060"/>
            </w:tabs>
            <w:rPr>
              <w:rFonts w:asciiTheme="minorHAnsi" w:eastAsiaTheme="minorEastAsia"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176523170" w:history="1">
            <w:r w:rsidR="002F7EBE" w:rsidRPr="002B54D7">
              <w:rPr>
                <w:rStyle w:val="Hyperlink"/>
                <w:noProof/>
              </w:rPr>
              <w:t>Inhoud</w:t>
            </w:r>
            <w:r w:rsidR="002F7EBE">
              <w:rPr>
                <w:noProof/>
                <w:webHidden/>
              </w:rPr>
              <w:tab/>
            </w:r>
            <w:r w:rsidR="002F7EBE">
              <w:rPr>
                <w:noProof/>
                <w:webHidden/>
              </w:rPr>
              <w:fldChar w:fldCharType="begin"/>
            </w:r>
            <w:r w:rsidR="002F7EBE">
              <w:rPr>
                <w:noProof/>
                <w:webHidden/>
              </w:rPr>
              <w:instrText xml:space="preserve"> PAGEREF _Toc176523170 \h </w:instrText>
            </w:r>
            <w:r w:rsidR="002F7EBE">
              <w:rPr>
                <w:noProof/>
                <w:webHidden/>
              </w:rPr>
            </w:r>
            <w:r w:rsidR="002F7EBE">
              <w:rPr>
                <w:noProof/>
                <w:webHidden/>
              </w:rPr>
              <w:fldChar w:fldCharType="separate"/>
            </w:r>
            <w:r w:rsidR="002F7EBE">
              <w:rPr>
                <w:noProof/>
                <w:webHidden/>
              </w:rPr>
              <w:t>2</w:t>
            </w:r>
            <w:r w:rsidR="002F7EBE">
              <w:rPr>
                <w:noProof/>
                <w:webHidden/>
              </w:rPr>
              <w:fldChar w:fldCharType="end"/>
            </w:r>
          </w:hyperlink>
        </w:p>
        <w:p w14:paraId="26772E2B" w14:textId="77777777" w:rsidR="002F7EBE" w:rsidRDefault="002F7EBE">
          <w:pPr>
            <w:pStyle w:val="Inhopg1"/>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176523171" w:history="1">
            <w:r w:rsidRPr="002B54D7">
              <w:rPr>
                <w:rStyle w:val="Hyperlink"/>
                <w:noProof/>
              </w:rPr>
              <w:t>1.</w:t>
            </w:r>
            <w:r>
              <w:rPr>
                <w:rFonts w:asciiTheme="minorHAnsi" w:eastAsiaTheme="minorEastAsia" w:hAnsiTheme="minorHAnsi"/>
                <w:noProof/>
                <w:kern w:val="2"/>
                <w:sz w:val="24"/>
                <w:szCs w:val="24"/>
                <w:lang w:eastAsia="nl-NL"/>
                <w14:ligatures w14:val="standardContextual"/>
              </w:rPr>
              <w:tab/>
            </w:r>
            <w:r w:rsidRPr="002B54D7">
              <w:rPr>
                <w:rStyle w:val="Hyperlink"/>
                <w:noProof/>
              </w:rPr>
              <w:t>Inleiding</w:t>
            </w:r>
            <w:r>
              <w:rPr>
                <w:noProof/>
                <w:webHidden/>
              </w:rPr>
              <w:tab/>
            </w:r>
            <w:r>
              <w:rPr>
                <w:noProof/>
                <w:webHidden/>
              </w:rPr>
              <w:fldChar w:fldCharType="begin"/>
            </w:r>
            <w:r>
              <w:rPr>
                <w:noProof/>
                <w:webHidden/>
              </w:rPr>
              <w:instrText xml:space="preserve"> PAGEREF _Toc176523171 \h </w:instrText>
            </w:r>
            <w:r>
              <w:rPr>
                <w:noProof/>
                <w:webHidden/>
              </w:rPr>
            </w:r>
            <w:r>
              <w:rPr>
                <w:noProof/>
                <w:webHidden/>
              </w:rPr>
              <w:fldChar w:fldCharType="separate"/>
            </w:r>
            <w:r>
              <w:rPr>
                <w:noProof/>
                <w:webHidden/>
              </w:rPr>
              <w:t>3</w:t>
            </w:r>
            <w:r>
              <w:rPr>
                <w:noProof/>
                <w:webHidden/>
              </w:rPr>
              <w:fldChar w:fldCharType="end"/>
            </w:r>
          </w:hyperlink>
        </w:p>
        <w:p w14:paraId="4532E344" w14:textId="77777777" w:rsidR="002F7EBE" w:rsidRDefault="002F7EBE">
          <w:pPr>
            <w:pStyle w:val="Inhopg1"/>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176523172" w:history="1">
            <w:r w:rsidRPr="002B54D7">
              <w:rPr>
                <w:rStyle w:val="Hyperlink"/>
                <w:noProof/>
              </w:rPr>
              <w:t>2.</w:t>
            </w:r>
            <w:r>
              <w:rPr>
                <w:rFonts w:asciiTheme="minorHAnsi" w:eastAsiaTheme="minorEastAsia" w:hAnsiTheme="minorHAnsi"/>
                <w:noProof/>
                <w:kern w:val="2"/>
                <w:sz w:val="24"/>
                <w:szCs w:val="24"/>
                <w:lang w:eastAsia="nl-NL"/>
                <w14:ligatures w14:val="standardContextual"/>
              </w:rPr>
              <w:tab/>
            </w:r>
            <w:r w:rsidRPr="002B54D7">
              <w:rPr>
                <w:rStyle w:val="Hyperlink"/>
                <w:noProof/>
              </w:rPr>
              <w:t>Marktconsultatie</w:t>
            </w:r>
            <w:r>
              <w:rPr>
                <w:noProof/>
                <w:webHidden/>
              </w:rPr>
              <w:tab/>
            </w:r>
            <w:r>
              <w:rPr>
                <w:noProof/>
                <w:webHidden/>
              </w:rPr>
              <w:fldChar w:fldCharType="begin"/>
            </w:r>
            <w:r>
              <w:rPr>
                <w:noProof/>
                <w:webHidden/>
              </w:rPr>
              <w:instrText xml:space="preserve"> PAGEREF _Toc176523172 \h </w:instrText>
            </w:r>
            <w:r>
              <w:rPr>
                <w:noProof/>
                <w:webHidden/>
              </w:rPr>
            </w:r>
            <w:r>
              <w:rPr>
                <w:noProof/>
                <w:webHidden/>
              </w:rPr>
              <w:fldChar w:fldCharType="separate"/>
            </w:r>
            <w:r>
              <w:rPr>
                <w:noProof/>
                <w:webHidden/>
              </w:rPr>
              <w:t>4</w:t>
            </w:r>
            <w:r>
              <w:rPr>
                <w:noProof/>
                <w:webHidden/>
              </w:rPr>
              <w:fldChar w:fldCharType="end"/>
            </w:r>
          </w:hyperlink>
        </w:p>
        <w:p w14:paraId="4C4571A8" w14:textId="77777777" w:rsidR="002F7EBE" w:rsidRDefault="002F7EB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176523173" w:history="1">
            <w:r w:rsidRPr="002B54D7">
              <w:rPr>
                <w:rStyle w:val="Hyperlink"/>
                <w:noProof/>
              </w:rPr>
              <w:t>2.1</w:t>
            </w:r>
            <w:r>
              <w:rPr>
                <w:rFonts w:asciiTheme="minorHAnsi" w:eastAsiaTheme="minorEastAsia" w:hAnsiTheme="minorHAnsi"/>
                <w:noProof/>
                <w:kern w:val="2"/>
                <w:sz w:val="24"/>
                <w:szCs w:val="24"/>
                <w:lang w:eastAsia="nl-NL"/>
                <w14:ligatures w14:val="standardContextual"/>
              </w:rPr>
              <w:tab/>
            </w:r>
            <w:r w:rsidRPr="002B54D7">
              <w:rPr>
                <w:rStyle w:val="Hyperlink"/>
                <w:noProof/>
              </w:rPr>
              <w:t>Doel Marktconsultatie</w:t>
            </w:r>
            <w:r>
              <w:rPr>
                <w:noProof/>
                <w:webHidden/>
              </w:rPr>
              <w:tab/>
            </w:r>
            <w:r>
              <w:rPr>
                <w:noProof/>
                <w:webHidden/>
              </w:rPr>
              <w:fldChar w:fldCharType="begin"/>
            </w:r>
            <w:r>
              <w:rPr>
                <w:noProof/>
                <w:webHidden/>
              </w:rPr>
              <w:instrText xml:space="preserve"> PAGEREF _Toc176523173 \h </w:instrText>
            </w:r>
            <w:r>
              <w:rPr>
                <w:noProof/>
                <w:webHidden/>
              </w:rPr>
            </w:r>
            <w:r>
              <w:rPr>
                <w:noProof/>
                <w:webHidden/>
              </w:rPr>
              <w:fldChar w:fldCharType="separate"/>
            </w:r>
            <w:r>
              <w:rPr>
                <w:noProof/>
                <w:webHidden/>
              </w:rPr>
              <w:t>4</w:t>
            </w:r>
            <w:r>
              <w:rPr>
                <w:noProof/>
                <w:webHidden/>
              </w:rPr>
              <w:fldChar w:fldCharType="end"/>
            </w:r>
          </w:hyperlink>
        </w:p>
        <w:p w14:paraId="1F261E96" w14:textId="77777777" w:rsidR="002F7EBE" w:rsidRDefault="002F7EBE">
          <w:pPr>
            <w:pStyle w:val="Inhopg1"/>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176523174" w:history="1">
            <w:r w:rsidRPr="002B54D7">
              <w:rPr>
                <w:rStyle w:val="Hyperlink"/>
                <w:noProof/>
              </w:rPr>
              <w:t>3.</w:t>
            </w:r>
            <w:r>
              <w:rPr>
                <w:rFonts w:asciiTheme="minorHAnsi" w:eastAsiaTheme="minorEastAsia" w:hAnsiTheme="minorHAnsi"/>
                <w:noProof/>
                <w:kern w:val="2"/>
                <w:sz w:val="24"/>
                <w:szCs w:val="24"/>
                <w:lang w:eastAsia="nl-NL"/>
                <w14:ligatures w14:val="standardContextual"/>
              </w:rPr>
              <w:tab/>
            </w:r>
            <w:r w:rsidRPr="002B54D7">
              <w:rPr>
                <w:rStyle w:val="Hyperlink"/>
                <w:noProof/>
              </w:rPr>
              <w:t>Opdrachtomschrijving</w:t>
            </w:r>
            <w:r>
              <w:rPr>
                <w:noProof/>
                <w:webHidden/>
              </w:rPr>
              <w:tab/>
            </w:r>
            <w:r>
              <w:rPr>
                <w:noProof/>
                <w:webHidden/>
              </w:rPr>
              <w:fldChar w:fldCharType="begin"/>
            </w:r>
            <w:r>
              <w:rPr>
                <w:noProof/>
                <w:webHidden/>
              </w:rPr>
              <w:instrText xml:space="preserve"> PAGEREF _Toc176523174 \h </w:instrText>
            </w:r>
            <w:r>
              <w:rPr>
                <w:noProof/>
                <w:webHidden/>
              </w:rPr>
            </w:r>
            <w:r>
              <w:rPr>
                <w:noProof/>
                <w:webHidden/>
              </w:rPr>
              <w:fldChar w:fldCharType="separate"/>
            </w:r>
            <w:r>
              <w:rPr>
                <w:noProof/>
                <w:webHidden/>
              </w:rPr>
              <w:t>5</w:t>
            </w:r>
            <w:r>
              <w:rPr>
                <w:noProof/>
                <w:webHidden/>
              </w:rPr>
              <w:fldChar w:fldCharType="end"/>
            </w:r>
          </w:hyperlink>
        </w:p>
        <w:p w14:paraId="14703131" w14:textId="77777777" w:rsidR="002F7EBE" w:rsidRDefault="002F7EB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176523175" w:history="1">
            <w:r w:rsidRPr="002B54D7">
              <w:rPr>
                <w:rStyle w:val="Hyperlink"/>
                <w:noProof/>
              </w:rPr>
              <w:t>3.1</w:t>
            </w:r>
            <w:r>
              <w:rPr>
                <w:rFonts w:asciiTheme="minorHAnsi" w:eastAsiaTheme="minorEastAsia" w:hAnsiTheme="minorHAnsi"/>
                <w:noProof/>
                <w:kern w:val="2"/>
                <w:sz w:val="24"/>
                <w:szCs w:val="24"/>
                <w:lang w:eastAsia="nl-NL"/>
                <w14:ligatures w14:val="standardContextual"/>
              </w:rPr>
              <w:tab/>
            </w:r>
            <w:r w:rsidRPr="002B54D7">
              <w:rPr>
                <w:rStyle w:val="Hyperlink"/>
                <w:noProof/>
              </w:rPr>
              <w:t>Achtergrond</w:t>
            </w:r>
            <w:r>
              <w:rPr>
                <w:noProof/>
                <w:webHidden/>
              </w:rPr>
              <w:tab/>
            </w:r>
            <w:r>
              <w:rPr>
                <w:noProof/>
                <w:webHidden/>
              </w:rPr>
              <w:fldChar w:fldCharType="begin"/>
            </w:r>
            <w:r>
              <w:rPr>
                <w:noProof/>
                <w:webHidden/>
              </w:rPr>
              <w:instrText xml:space="preserve"> PAGEREF _Toc176523175 \h </w:instrText>
            </w:r>
            <w:r>
              <w:rPr>
                <w:noProof/>
                <w:webHidden/>
              </w:rPr>
            </w:r>
            <w:r>
              <w:rPr>
                <w:noProof/>
                <w:webHidden/>
              </w:rPr>
              <w:fldChar w:fldCharType="separate"/>
            </w:r>
            <w:r>
              <w:rPr>
                <w:noProof/>
                <w:webHidden/>
              </w:rPr>
              <w:t>5</w:t>
            </w:r>
            <w:r>
              <w:rPr>
                <w:noProof/>
                <w:webHidden/>
              </w:rPr>
              <w:fldChar w:fldCharType="end"/>
            </w:r>
          </w:hyperlink>
        </w:p>
        <w:p w14:paraId="2F1BF054" w14:textId="77777777" w:rsidR="002F7EBE" w:rsidRDefault="002F7EB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176523176" w:history="1">
            <w:r w:rsidRPr="002B54D7">
              <w:rPr>
                <w:rStyle w:val="Hyperlink"/>
                <w:noProof/>
              </w:rPr>
              <w:t>3.2</w:t>
            </w:r>
            <w:r>
              <w:rPr>
                <w:rFonts w:asciiTheme="minorHAnsi" w:eastAsiaTheme="minorEastAsia" w:hAnsiTheme="minorHAnsi"/>
                <w:noProof/>
                <w:kern w:val="2"/>
                <w:sz w:val="24"/>
                <w:szCs w:val="24"/>
                <w:lang w:eastAsia="nl-NL"/>
                <w14:ligatures w14:val="standardContextual"/>
              </w:rPr>
              <w:tab/>
            </w:r>
            <w:r w:rsidRPr="002B54D7">
              <w:rPr>
                <w:rStyle w:val="Hyperlink"/>
                <w:noProof/>
              </w:rPr>
              <w:t>Randvoorwaarden, scope en omvang</w:t>
            </w:r>
            <w:r>
              <w:rPr>
                <w:noProof/>
                <w:webHidden/>
              </w:rPr>
              <w:tab/>
            </w:r>
            <w:r>
              <w:rPr>
                <w:noProof/>
                <w:webHidden/>
              </w:rPr>
              <w:fldChar w:fldCharType="begin"/>
            </w:r>
            <w:r>
              <w:rPr>
                <w:noProof/>
                <w:webHidden/>
              </w:rPr>
              <w:instrText xml:space="preserve"> PAGEREF _Toc176523176 \h </w:instrText>
            </w:r>
            <w:r>
              <w:rPr>
                <w:noProof/>
                <w:webHidden/>
              </w:rPr>
            </w:r>
            <w:r>
              <w:rPr>
                <w:noProof/>
                <w:webHidden/>
              </w:rPr>
              <w:fldChar w:fldCharType="separate"/>
            </w:r>
            <w:r>
              <w:rPr>
                <w:noProof/>
                <w:webHidden/>
              </w:rPr>
              <w:t>5</w:t>
            </w:r>
            <w:r>
              <w:rPr>
                <w:noProof/>
                <w:webHidden/>
              </w:rPr>
              <w:fldChar w:fldCharType="end"/>
            </w:r>
          </w:hyperlink>
        </w:p>
        <w:p w14:paraId="5DDFA3F3" w14:textId="77777777" w:rsidR="002F7EBE" w:rsidRDefault="002F7EBE">
          <w:pPr>
            <w:pStyle w:val="Inhopg1"/>
            <w:tabs>
              <w:tab w:val="right" w:leader="dot" w:pos="9060"/>
            </w:tabs>
            <w:rPr>
              <w:rFonts w:asciiTheme="minorHAnsi" w:eastAsiaTheme="minorEastAsia" w:hAnsiTheme="minorHAnsi"/>
              <w:noProof/>
              <w:kern w:val="2"/>
              <w:sz w:val="24"/>
              <w:szCs w:val="24"/>
              <w:lang w:eastAsia="nl-NL"/>
              <w14:ligatures w14:val="standardContextual"/>
            </w:rPr>
          </w:pPr>
          <w:hyperlink w:anchor="_Toc176523177" w:history="1">
            <w:r w:rsidRPr="002B54D7">
              <w:rPr>
                <w:rStyle w:val="Hyperlink"/>
                <w:noProof/>
              </w:rPr>
              <w:t>BIJLAGE 1: Eindverslag Marktconsultatie</w:t>
            </w:r>
            <w:r>
              <w:rPr>
                <w:noProof/>
                <w:webHidden/>
              </w:rPr>
              <w:tab/>
            </w:r>
            <w:r>
              <w:rPr>
                <w:noProof/>
                <w:webHidden/>
              </w:rPr>
              <w:fldChar w:fldCharType="begin"/>
            </w:r>
            <w:r>
              <w:rPr>
                <w:noProof/>
                <w:webHidden/>
              </w:rPr>
              <w:instrText xml:space="preserve"> PAGEREF _Toc176523177 \h </w:instrText>
            </w:r>
            <w:r>
              <w:rPr>
                <w:noProof/>
                <w:webHidden/>
              </w:rPr>
            </w:r>
            <w:r>
              <w:rPr>
                <w:noProof/>
                <w:webHidden/>
              </w:rPr>
              <w:fldChar w:fldCharType="separate"/>
            </w:r>
            <w:r>
              <w:rPr>
                <w:noProof/>
                <w:webHidden/>
              </w:rPr>
              <w:t>6</w:t>
            </w:r>
            <w:r>
              <w:rPr>
                <w:noProof/>
                <w:webHidden/>
              </w:rPr>
              <w:fldChar w:fldCharType="end"/>
            </w:r>
          </w:hyperlink>
        </w:p>
        <w:p w14:paraId="67A18E85" w14:textId="77777777" w:rsidR="002F7EBE" w:rsidRDefault="002F7EBE">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6523178" w:history="1">
            <w:r w:rsidRPr="002B54D7">
              <w:rPr>
                <w:rStyle w:val="Hyperlink"/>
                <w:noProof/>
              </w:rPr>
              <w:t>Resultaten marktconsultatie</w:t>
            </w:r>
            <w:r>
              <w:rPr>
                <w:noProof/>
                <w:webHidden/>
              </w:rPr>
              <w:tab/>
            </w:r>
            <w:r>
              <w:rPr>
                <w:noProof/>
                <w:webHidden/>
              </w:rPr>
              <w:fldChar w:fldCharType="begin"/>
            </w:r>
            <w:r>
              <w:rPr>
                <w:noProof/>
                <w:webHidden/>
              </w:rPr>
              <w:instrText xml:space="preserve"> PAGEREF _Toc176523178 \h </w:instrText>
            </w:r>
            <w:r>
              <w:rPr>
                <w:noProof/>
                <w:webHidden/>
              </w:rPr>
            </w:r>
            <w:r>
              <w:rPr>
                <w:noProof/>
                <w:webHidden/>
              </w:rPr>
              <w:fldChar w:fldCharType="separate"/>
            </w:r>
            <w:r>
              <w:rPr>
                <w:noProof/>
                <w:webHidden/>
              </w:rPr>
              <w:t>6</w:t>
            </w:r>
            <w:r>
              <w:rPr>
                <w:noProof/>
                <w:webHidden/>
              </w:rPr>
              <w:fldChar w:fldCharType="end"/>
            </w:r>
          </w:hyperlink>
        </w:p>
        <w:p w14:paraId="3BE57E13" w14:textId="77777777" w:rsidR="002F7EBE" w:rsidRDefault="002F7EBE">
          <w:pPr>
            <w:pStyle w:val="Inhopg2"/>
            <w:tabs>
              <w:tab w:val="right" w:leader="dot" w:pos="9060"/>
            </w:tabs>
            <w:rPr>
              <w:rFonts w:asciiTheme="minorHAnsi" w:eastAsiaTheme="minorEastAsia" w:hAnsiTheme="minorHAnsi"/>
              <w:noProof/>
              <w:kern w:val="2"/>
              <w:sz w:val="24"/>
              <w:szCs w:val="24"/>
              <w:lang w:eastAsia="nl-NL"/>
              <w14:ligatures w14:val="standardContextual"/>
            </w:rPr>
          </w:pPr>
          <w:hyperlink w:anchor="_Toc176523179" w:history="1">
            <w:r w:rsidRPr="002B54D7">
              <w:rPr>
                <w:rStyle w:val="Hyperlink"/>
                <w:noProof/>
              </w:rPr>
              <w:t>Dankwoord voor deelnemers</w:t>
            </w:r>
            <w:r>
              <w:rPr>
                <w:noProof/>
                <w:webHidden/>
              </w:rPr>
              <w:tab/>
            </w:r>
            <w:r>
              <w:rPr>
                <w:noProof/>
                <w:webHidden/>
              </w:rPr>
              <w:fldChar w:fldCharType="begin"/>
            </w:r>
            <w:r>
              <w:rPr>
                <w:noProof/>
                <w:webHidden/>
              </w:rPr>
              <w:instrText xml:space="preserve"> PAGEREF _Toc176523179 \h </w:instrText>
            </w:r>
            <w:r>
              <w:rPr>
                <w:noProof/>
                <w:webHidden/>
              </w:rPr>
            </w:r>
            <w:r>
              <w:rPr>
                <w:noProof/>
                <w:webHidden/>
              </w:rPr>
              <w:fldChar w:fldCharType="separate"/>
            </w:r>
            <w:r>
              <w:rPr>
                <w:noProof/>
                <w:webHidden/>
              </w:rPr>
              <w:t>8</w:t>
            </w:r>
            <w:r>
              <w:rPr>
                <w:noProof/>
                <w:webHidden/>
              </w:rPr>
              <w:fldChar w:fldCharType="end"/>
            </w:r>
          </w:hyperlink>
        </w:p>
        <w:p w14:paraId="6E227F1C" w14:textId="77777777" w:rsidR="009509D1" w:rsidRDefault="009509D1" w:rsidP="009509D1">
          <w:r>
            <w:rPr>
              <w:b/>
              <w:bCs/>
            </w:rPr>
            <w:fldChar w:fldCharType="end"/>
          </w:r>
        </w:p>
      </w:sdtContent>
    </w:sdt>
    <w:p w14:paraId="3C7337B4" w14:textId="77777777" w:rsidR="009509D1" w:rsidRPr="00697CA8" w:rsidRDefault="009509D1" w:rsidP="00697CA8">
      <w:pPr>
        <w:pStyle w:val="Kop1"/>
      </w:pPr>
      <w:r w:rsidRPr="00697CA8">
        <w:lastRenderedPageBreak/>
        <w:tab/>
      </w:r>
      <w:r w:rsidRPr="00697CA8">
        <w:tab/>
      </w:r>
      <w:bookmarkStart w:id="1" w:name="_Toc57640669"/>
      <w:bookmarkStart w:id="2" w:name="_Toc92965033"/>
      <w:bookmarkStart w:id="3" w:name="_Toc176523171"/>
      <w:r w:rsidRPr="00697CA8">
        <w:t>Inleiding</w:t>
      </w:r>
      <w:bookmarkEnd w:id="1"/>
      <w:bookmarkEnd w:id="2"/>
      <w:bookmarkEnd w:id="3"/>
    </w:p>
    <w:p w14:paraId="2B2CC8D6" w14:textId="77777777" w:rsidR="009509D1" w:rsidRDefault="009509D1" w:rsidP="009509D1">
      <w:pPr>
        <w:tabs>
          <w:tab w:val="left" w:pos="567"/>
          <w:tab w:val="left" w:pos="709"/>
        </w:tabs>
        <w:spacing w:line="240" w:lineRule="auto"/>
        <w:ind w:left="709"/>
      </w:pPr>
      <w:r>
        <w:t>Bescherming tegen overstromingen is een eerste voorwaarde om veilig te kunnen wonen en werken. Het hoogheemraadschap van Rijnland zorgt al eeuwenlang voor de (water)veiligheid in zijn gebied. Het hoogheemraadschap van Rijnland is verantwoordelijk voor de zorg voor droge voeten binnen haar beheersgebied. In de komende jaren zullen factoren als klimaatontwikkeling, zeespiegelstijging en bodemdaling grote invloed hebben op deze zorgtaak.</w:t>
      </w:r>
    </w:p>
    <w:p w14:paraId="7021886A" w14:textId="77777777" w:rsidR="009509D1" w:rsidRDefault="009509D1" w:rsidP="009509D1">
      <w:pPr>
        <w:tabs>
          <w:tab w:val="left" w:pos="567"/>
        </w:tabs>
        <w:spacing w:line="240" w:lineRule="auto"/>
        <w:ind w:left="709"/>
      </w:pPr>
      <w:r>
        <w:rPr>
          <w:b/>
        </w:rPr>
        <w:t>Droge voeten</w:t>
      </w:r>
    </w:p>
    <w:p w14:paraId="517B4012" w14:textId="77777777" w:rsidR="009509D1" w:rsidRDefault="009509D1" w:rsidP="009509D1">
      <w:pPr>
        <w:spacing w:line="240" w:lineRule="auto"/>
        <w:ind w:left="709"/>
      </w:pPr>
      <w:r>
        <w:t>De bescherming van ons land tegen overstromingen is letterlijk en figuurlijk van levensbelang. Daarom onderhouden de waterschappen de dijken, duingebieden en watergangen nauwgezet. Het op diepte houden van watergangen vormt een essentiële voorwaarde om overstromingen te kunnen beheersen. Daarbij houden we rekening met ontwikkelingen die in de toekomst de veiligheid kunnen bedreigen, zoals klimaatverandering, bodemdaling en stijging van de zeespiegel.</w:t>
      </w:r>
    </w:p>
    <w:p w14:paraId="0055CC3C" w14:textId="77777777" w:rsidR="009509D1" w:rsidRDefault="009509D1" w:rsidP="009509D1">
      <w:pPr>
        <w:tabs>
          <w:tab w:val="left" w:pos="567"/>
        </w:tabs>
        <w:spacing w:line="240" w:lineRule="auto"/>
        <w:ind w:left="709"/>
      </w:pPr>
      <w:r>
        <w:rPr>
          <w:b/>
        </w:rPr>
        <w:t>Schoon water</w:t>
      </w:r>
    </w:p>
    <w:p w14:paraId="7688B72A" w14:textId="77777777" w:rsidR="009509D1" w:rsidRDefault="009509D1" w:rsidP="009509D1">
      <w:pPr>
        <w:spacing w:line="240" w:lineRule="auto"/>
        <w:ind w:left="709"/>
      </w:pPr>
      <w:r>
        <w:t xml:space="preserve">Het waterkwaliteitsbeheer richt zich op het bereiken van bepaalde doelstellingen. Een belangrijk deel van deze taak is de aanleg en exploitatie van waterzuiveringsinstallaties waar het afvalwater wordt omgezet in schoon water. Daarnaast zorgen de waterschappen </w:t>
      </w:r>
      <w:proofErr w:type="gramStart"/>
      <w:r>
        <w:t>er voor</w:t>
      </w:r>
      <w:proofErr w:type="gramEnd"/>
      <w:r>
        <w:t xml:space="preserve"> dat het oppervlaktewater schoon is, dat de natuur een kans krijgt te gedijen en dat mensen op en langs het water kunnen recreëren.</w:t>
      </w:r>
    </w:p>
    <w:p w14:paraId="75E7CE40" w14:textId="77777777" w:rsidR="009509D1" w:rsidRDefault="009509D1" w:rsidP="009509D1">
      <w:pPr>
        <w:tabs>
          <w:tab w:val="left" w:pos="567"/>
        </w:tabs>
        <w:spacing w:line="240" w:lineRule="auto"/>
        <w:ind w:left="709"/>
      </w:pPr>
      <w:r>
        <w:rPr>
          <w:b/>
        </w:rPr>
        <w:t>Voldoende water</w:t>
      </w:r>
    </w:p>
    <w:p w14:paraId="58E06F8D" w14:textId="77777777" w:rsidR="009509D1" w:rsidRDefault="009509D1" w:rsidP="009509D1">
      <w:pPr>
        <w:spacing w:line="240" w:lineRule="auto"/>
        <w:ind w:left="709"/>
      </w:pPr>
      <w:r>
        <w:t>De waterschappen houden zich dagelijks bezig met beheersing van de hoeveelheid oppervlaktewater in een bepaald gebied. Door een juiste aan- en afvoer worden overschotten en tekorten voorkomen. Nederland ligt in een rivierdelta. We merken het meteen wanneer de waterstand stijgt. Ook als de zeespiegel stijgt moeten we uitkijken. De waterschappen doen er alles aan om de risico’s van overstroming of onvoldoende water zo laag mogelijk te houden.</w:t>
      </w:r>
    </w:p>
    <w:p w14:paraId="35244944" w14:textId="77777777" w:rsidR="009509D1" w:rsidRDefault="009509D1" w:rsidP="009509D1">
      <w:pPr>
        <w:tabs>
          <w:tab w:val="left" w:pos="567"/>
        </w:tabs>
        <w:spacing w:line="240" w:lineRule="auto"/>
        <w:ind w:left="709"/>
      </w:pPr>
      <w:r>
        <w:rPr>
          <w:b/>
        </w:rPr>
        <w:t>Integraal waterbeheer</w:t>
      </w:r>
    </w:p>
    <w:p w14:paraId="4C1B95C3" w14:textId="77777777" w:rsidR="009509D1" w:rsidRPr="00187E93" w:rsidRDefault="009509D1" w:rsidP="00DC50E6">
      <w:pPr>
        <w:spacing w:line="240" w:lineRule="auto"/>
        <w:ind w:left="709"/>
      </w:pPr>
      <w:r>
        <w:t>De kerntaken van een waterschap – droge voeten, schoon water en voldoende water – hebben op het oog niet veel met elkaar te maken, maar schijn bedriegt: vaak kun je het één niet los zien van het ander. Zo heeft de manier waarop je bijvoorbeeld kaden aanlegt en onderhoudt gevolgen voor de kwaliteit van het water. Een waterschap voert zijn taken daarom steeds meer uit ‘met een brede kijk’. Dat wil zeggen: ‘rekening houdend met alle factoren die van belang kunnen zijn’. Dat wort ook wel integraal waterbeheer genoemd. Daarbij streven de waterschappen naar gerichte samenwerking met andere overheden, instanties en de markt. Met het oog op onze behoefte aan inzicht in wat de markt ons daarin te bieden heeft is dit document opgesteld.</w:t>
      </w:r>
    </w:p>
    <w:p w14:paraId="594D2E6F" w14:textId="77777777" w:rsidR="009509D1" w:rsidRDefault="009509D1" w:rsidP="00697CA8">
      <w:pPr>
        <w:pStyle w:val="Kop1"/>
      </w:pPr>
      <w:r>
        <w:lastRenderedPageBreak/>
        <w:t xml:space="preserve">    </w:t>
      </w:r>
      <w:bookmarkStart w:id="4" w:name="_Toc57640672"/>
      <w:bookmarkStart w:id="5" w:name="_Toc92965036"/>
      <w:r w:rsidR="00E558AC">
        <w:tab/>
      </w:r>
      <w:bookmarkStart w:id="6" w:name="_Toc176523172"/>
      <w:r>
        <w:t>Marktconsultatie</w:t>
      </w:r>
      <w:bookmarkEnd w:id="4"/>
      <w:bookmarkEnd w:id="5"/>
      <w:bookmarkEnd w:id="6"/>
    </w:p>
    <w:p w14:paraId="00FB34F1" w14:textId="77777777" w:rsidR="009509D1" w:rsidRDefault="009509D1" w:rsidP="00697CA8">
      <w:pPr>
        <w:pStyle w:val="Kop2"/>
      </w:pPr>
      <w:r>
        <w:t xml:space="preserve">   </w:t>
      </w:r>
      <w:bookmarkStart w:id="7" w:name="_Toc57640673"/>
      <w:bookmarkStart w:id="8" w:name="_Toc92965037"/>
      <w:bookmarkStart w:id="9" w:name="_Toc176523173"/>
      <w:r>
        <w:t>Doel Marktconsultatie</w:t>
      </w:r>
      <w:bookmarkEnd w:id="7"/>
      <w:bookmarkEnd w:id="8"/>
      <w:bookmarkEnd w:id="9"/>
    </w:p>
    <w:p w14:paraId="402AA225" w14:textId="77777777" w:rsidR="00A87150" w:rsidRDefault="00A87150" w:rsidP="00A87150">
      <w:pPr>
        <w:tabs>
          <w:tab w:val="left" w:pos="567"/>
          <w:tab w:val="left" w:pos="709"/>
        </w:tabs>
        <w:ind w:left="709"/>
      </w:pPr>
      <w:r>
        <w:t xml:space="preserve">Deze marktconsultatie wordt gehouden voorafgaand aan de aanbesteding van </w:t>
      </w:r>
      <w:r w:rsidRPr="001034BB">
        <w:t xml:space="preserve">een </w:t>
      </w:r>
      <w:r>
        <w:t xml:space="preserve">gebluste </w:t>
      </w:r>
      <w:r w:rsidRPr="001034BB">
        <w:t>kalkmelk doseerinstallatie</w:t>
      </w:r>
      <w:r>
        <w:t xml:space="preserve"> en maakt daarvan geen deel uit. De informatie die HHR in deze marktconsultatie uitwisselt met marktpartijen zal worden opgetekend en als informatiedocument meegaan met de aanbesteding daarvan. Aan deelneming of bijdragen in deze marktconsultatie kunnen geen rechten worden ontleend.</w:t>
      </w:r>
    </w:p>
    <w:p w14:paraId="3E9B3FCE" w14:textId="77777777" w:rsidR="00A87150" w:rsidRDefault="009C0678" w:rsidP="00A87150">
      <w:pPr>
        <w:tabs>
          <w:tab w:val="left" w:pos="567"/>
          <w:tab w:val="left" w:pos="709"/>
        </w:tabs>
        <w:ind w:left="709"/>
      </w:pPr>
      <w:r>
        <w:t>De</w:t>
      </w:r>
      <w:r w:rsidR="00A87150">
        <w:t xml:space="preserve"> doelen van deze marktconsultatie: </w:t>
      </w:r>
    </w:p>
    <w:p w14:paraId="64EBA963" w14:textId="77777777" w:rsidR="00A87150" w:rsidRPr="00EA4DAB" w:rsidRDefault="00A87150" w:rsidP="00A87150">
      <w:pPr>
        <w:pStyle w:val="Lijstalinea"/>
        <w:numPr>
          <w:ilvl w:val="0"/>
          <w:numId w:val="3"/>
        </w:numPr>
        <w:tabs>
          <w:tab w:val="left" w:pos="-1440"/>
          <w:tab w:val="left" w:pos="-720"/>
          <w:tab w:val="left" w:pos="567"/>
        </w:tabs>
        <w:spacing w:after="0" w:line="240" w:lineRule="auto"/>
      </w:pPr>
      <w:r w:rsidRPr="00EA4DAB">
        <w:t>De uitvraag laten aansluiten op de mogelijkheden van de markt.</w:t>
      </w:r>
    </w:p>
    <w:p w14:paraId="3FCE15DA" w14:textId="77777777" w:rsidR="00A87150" w:rsidRPr="00EA4DAB" w:rsidRDefault="00A87150" w:rsidP="00A87150">
      <w:pPr>
        <w:pStyle w:val="Lijstalinea"/>
        <w:numPr>
          <w:ilvl w:val="0"/>
          <w:numId w:val="4"/>
        </w:numPr>
        <w:tabs>
          <w:tab w:val="left" w:pos="-1440"/>
          <w:tab w:val="left" w:pos="-720"/>
          <w:tab w:val="left" w:pos="567"/>
        </w:tabs>
        <w:spacing w:after="0" w:line="240" w:lineRule="auto"/>
      </w:pPr>
      <w:r w:rsidRPr="00EA4DAB">
        <w:t>Is de opdracht haalbaar en zijn de gestelde randvoorwaarden realistisch?</w:t>
      </w:r>
    </w:p>
    <w:p w14:paraId="602932B2" w14:textId="77777777" w:rsidR="00A87150" w:rsidRPr="00EA4DAB" w:rsidRDefault="00A87150" w:rsidP="00A87150">
      <w:pPr>
        <w:pStyle w:val="Lijstalinea"/>
        <w:numPr>
          <w:ilvl w:val="0"/>
          <w:numId w:val="4"/>
        </w:numPr>
        <w:tabs>
          <w:tab w:val="left" w:pos="-1440"/>
          <w:tab w:val="left" w:pos="-720"/>
          <w:tab w:val="left" w:pos="567"/>
        </w:tabs>
        <w:spacing w:after="0" w:line="240" w:lineRule="auto"/>
      </w:pPr>
      <w:r w:rsidRPr="00EA4DAB">
        <w:t>Heeft de markt een oplossing voor een functioneel gestelde vraag?</w:t>
      </w:r>
    </w:p>
    <w:p w14:paraId="278AC316" w14:textId="77777777" w:rsidR="00A87150" w:rsidRPr="00EA4DAB" w:rsidRDefault="00A87150" w:rsidP="00A87150">
      <w:pPr>
        <w:pStyle w:val="Lijstalinea"/>
        <w:numPr>
          <w:ilvl w:val="0"/>
          <w:numId w:val="5"/>
        </w:numPr>
        <w:tabs>
          <w:tab w:val="left" w:pos="-1440"/>
          <w:tab w:val="left" w:pos="-720"/>
          <w:tab w:val="left" w:pos="567"/>
        </w:tabs>
        <w:spacing w:after="0" w:line="240" w:lineRule="auto"/>
      </w:pPr>
      <w:r w:rsidRPr="00EA4DAB">
        <w:t>Beheersen van inkooprisico’s:</w:t>
      </w:r>
    </w:p>
    <w:p w14:paraId="116AF677" w14:textId="77777777" w:rsidR="00A87150" w:rsidRPr="00EA4DAB" w:rsidRDefault="00A87150" w:rsidP="00A87150">
      <w:pPr>
        <w:pStyle w:val="Lijstalinea"/>
        <w:numPr>
          <w:ilvl w:val="0"/>
          <w:numId w:val="6"/>
        </w:numPr>
        <w:tabs>
          <w:tab w:val="left" w:pos="-1440"/>
          <w:tab w:val="left" w:pos="-720"/>
          <w:tab w:val="left" w:pos="567"/>
        </w:tabs>
        <w:spacing w:after="0" w:line="240" w:lineRule="auto"/>
      </w:pPr>
      <w:r w:rsidRPr="00EA4DAB">
        <w:t>Kan de markt voldoen aan gestelde eisen?</w:t>
      </w:r>
    </w:p>
    <w:p w14:paraId="4F7DF40B" w14:textId="77777777" w:rsidR="00A87150" w:rsidRPr="00EA4DAB" w:rsidRDefault="00A87150" w:rsidP="00A87150">
      <w:pPr>
        <w:pStyle w:val="Lijstalinea"/>
        <w:numPr>
          <w:ilvl w:val="0"/>
          <w:numId w:val="6"/>
        </w:numPr>
        <w:tabs>
          <w:tab w:val="left" w:pos="-1440"/>
          <w:tab w:val="left" w:pos="-720"/>
          <w:tab w:val="left" w:pos="567"/>
        </w:tabs>
        <w:spacing w:after="0" w:line="240" w:lineRule="auto"/>
      </w:pPr>
      <w:r w:rsidRPr="00EA4DAB">
        <w:t>Is er voldoende interesse en capaciteit in de markt voor de opdracht?</w:t>
      </w:r>
    </w:p>
    <w:p w14:paraId="2E082868" w14:textId="77777777" w:rsidR="00A87150" w:rsidRPr="00EA4DAB" w:rsidRDefault="00A87150" w:rsidP="00A87150">
      <w:pPr>
        <w:pStyle w:val="Lijstalinea"/>
        <w:numPr>
          <w:ilvl w:val="0"/>
          <w:numId w:val="5"/>
        </w:numPr>
        <w:tabs>
          <w:tab w:val="left" w:pos="-1440"/>
          <w:tab w:val="left" w:pos="-720"/>
          <w:tab w:val="left" w:pos="567"/>
        </w:tabs>
        <w:spacing w:after="0" w:line="240" w:lineRule="auto"/>
      </w:pPr>
      <w:r w:rsidRPr="00EA4DAB">
        <w:t>Inschatten concurrentie en prijsdruk:</w:t>
      </w:r>
    </w:p>
    <w:p w14:paraId="0A02F287" w14:textId="77777777" w:rsidR="00A87150" w:rsidRPr="00EA4DAB" w:rsidRDefault="00A87150" w:rsidP="00A87150">
      <w:pPr>
        <w:pStyle w:val="Lijstalinea"/>
        <w:numPr>
          <w:ilvl w:val="0"/>
          <w:numId w:val="7"/>
        </w:numPr>
        <w:tabs>
          <w:tab w:val="left" w:pos="-1440"/>
          <w:tab w:val="left" w:pos="-720"/>
          <w:tab w:val="left" w:pos="567"/>
        </w:tabs>
        <w:spacing w:after="0" w:line="240" w:lineRule="auto"/>
      </w:pPr>
      <w:r w:rsidRPr="00EA4DAB">
        <w:t>Hebben private partijen interesse en mogelijkheden om de opdracht uit te voeren of te realiseren?</w:t>
      </w:r>
    </w:p>
    <w:p w14:paraId="2E1EE93B" w14:textId="77777777" w:rsidR="00A87150" w:rsidRDefault="00A87150" w:rsidP="00A87150">
      <w:pPr>
        <w:pStyle w:val="Lijstalinea"/>
        <w:numPr>
          <w:ilvl w:val="0"/>
          <w:numId w:val="7"/>
        </w:numPr>
        <w:tabs>
          <w:tab w:val="left" w:pos="-1440"/>
          <w:tab w:val="left" w:pos="-720"/>
          <w:tab w:val="left" w:pos="567"/>
        </w:tabs>
        <w:spacing w:after="0" w:line="240" w:lineRule="auto"/>
      </w:pPr>
      <w:r w:rsidRPr="00EA4DAB">
        <w:t>Wat is de mate van gekwalificeerde opdrachtnemers/leveranciers in de markt?</w:t>
      </w:r>
    </w:p>
    <w:p w14:paraId="72E63B25" w14:textId="77777777" w:rsidR="009509D1" w:rsidRDefault="009509D1" w:rsidP="00697CA8">
      <w:pPr>
        <w:pStyle w:val="Kop1"/>
      </w:pPr>
      <w:r>
        <w:lastRenderedPageBreak/>
        <w:t xml:space="preserve">   </w:t>
      </w:r>
      <w:bookmarkStart w:id="10" w:name="_Toc57640683"/>
      <w:bookmarkStart w:id="11" w:name="_Toc92965047"/>
      <w:r>
        <w:tab/>
      </w:r>
      <w:bookmarkStart w:id="12" w:name="_Toc176523174"/>
      <w:r w:rsidRPr="00DF47E5">
        <w:t>Opdrachtomschrijving</w:t>
      </w:r>
      <w:bookmarkEnd w:id="10"/>
      <w:bookmarkEnd w:id="11"/>
      <w:bookmarkEnd w:id="12"/>
    </w:p>
    <w:p w14:paraId="0577FBEC" w14:textId="77777777" w:rsidR="00A87150" w:rsidRDefault="00A87150" w:rsidP="00A87150">
      <w:pPr>
        <w:spacing w:before="100" w:beforeAutospacing="1" w:after="100" w:afterAutospacing="1"/>
        <w:rPr>
          <w:b/>
          <w:bCs/>
          <w:sz w:val="27"/>
          <w:szCs w:val="27"/>
        </w:rPr>
      </w:pPr>
      <w:r>
        <w:rPr>
          <w:b/>
          <w:bCs/>
          <w:sz w:val="27"/>
          <w:szCs w:val="27"/>
        </w:rPr>
        <w:t>Technische en functionele eisen</w:t>
      </w:r>
    </w:p>
    <w:p w14:paraId="67083B6A" w14:textId="77777777" w:rsidR="00A87150" w:rsidRDefault="00A87150" w:rsidP="00A87150">
      <w:pPr>
        <w:spacing w:before="100" w:beforeAutospacing="1" w:after="100" w:afterAutospacing="1"/>
        <w:rPr>
          <w:b/>
          <w:bCs/>
        </w:rPr>
      </w:pPr>
      <w:r>
        <w:rPr>
          <w:b/>
          <w:bCs/>
        </w:rPr>
        <w:t>Levering en installatie</w:t>
      </w:r>
    </w:p>
    <w:p w14:paraId="41DC3191" w14:textId="77777777" w:rsidR="00A87150" w:rsidRDefault="00A87150" w:rsidP="00A87150">
      <w:pPr>
        <w:numPr>
          <w:ilvl w:val="0"/>
          <w:numId w:val="12"/>
        </w:numPr>
        <w:spacing w:before="100" w:beforeAutospacing="1" w:after="100" w:afterAutospacing="1" w:line="240" w:lineRule="auto"/>
      </w:pPr>
      <w:r>
        <w:t>Leverancier zal op de AWZI-locatie Haarlem Waarderpolder (HWP) een doseerinstallatie inclusief opslagtank leveren, installeren en bedrijfsklaar opleveren.</w:t>
      </w:r>
    </w:p>
    <w:p w14:paraId="37665C45" w14:textId="77777777" w:rsidR="00A87150" w:rsidRDefault="00A87150" w:rsidP="00A87150">
      <w:pPr>
        <w:numPr>
          <w:ilvl w:val="0"/>
          <w:numId w:val="12"/>
        </w:numPr>
        <w:spacing w:before="100" w:beforeAutospacing="1" w:after="100" w:afterAutospacing="1" w:line="240" w:lineRule="auto"/>
      </w:pPr>
      <w:r>
        <w:t xml:space="preserve">De doseerinstallatie </w:t>
      </w:r>
      <w:r w:rsidRPr="00FC3FD4">
        <w:t>dient uiterlijk 1 februari 2026 in bedrijf te zijn</w:t>
      </w:r>
      <w:r>
        <w:t>.</w:t>
      </w:r>
    </w:p>
    <w:p w14:paraId="6CEE9FAD" w14:textId="77777777" w:rsidR="00A87150" w:rsidRDefault="00A87150" w:rsidP="00A87150">
      <w:pPr>
        <w:spacing w:before="100" w:beforeAutospacing="1" w:after="100" w:afterAutospacing="1"/>
        <w:rPr>
          <w:b/>
          <w:bCs/>
        </w:rPr>
      </w:pPr>
      <w:r>
        <w:rPr>
          <w:b/>
          <w:bCs/>
        </w:rPr>
        <w:t>Beschikbaarheid en capaciteit</w:t>
      </w:r>
    </w:p>
    <w:p w14:paraId="19709D2C" w14:textId="77777777" w:rsidR="00A87150" w:rsidRDefault="00A87150" w:rsidP="00A87150">
      <w:pPr>
        <w:numPr>
          <w:ilvl w:val="0"/>
          <w:numId w:val="13"/>
        </w:numPr>
        <w:spacing w:before="100" w:beforeAutospacing="1" w:after="100" w:afterAutospacing="1" w:line="240" w:lineRule="auto"/>
      </w:pPr>
      <w:r>
        <w:t xml:space="preserve">Minimale beschikbaarheid van de doseerinstallatie: 99% op jaarbasis (exclusief gepland onderhoud). </w:t>
      </w:r>
      <w:r w:rsidRPr="00BC7154">
        <w:t xml:space="preserve">Onder beschikbaarheid wordt verstaan: de mate waarin de installatie </w:t>
      </w:r>
      <w:proofErr w:type="gramStart"/>
      <w:r w:rsidRPr="00BC7154">
        <w:t>conform</w:t>
      </w:r>
      <w:proofErr w:type="gramEnd"/>
      <w:r w:rsidRPr="00BC7154">
        <w:t xml:space="preserve"> de eisen naar behoren functioneert</w:t>
      </w:r>
      <w:r>
        <w:t>, berekend over 1 jaar.</w:t>
      </w:r>
    </w:p>
    <w:p w14:paraId="104A5510" w14:textId="77777777" w:rsidR="00A87150" w:rsidRDefault="00A87150" w:rsidP="00A87150">
      <w:pPr>
        <w:numPr>
          <w:ilvl w:val="0"/>
          <w:numId w:val="13"/>
        </w:numPr>
        <w:spacing w:before="100" w:beforeAutospacing="1" w:after="100" w:afterAutospacing="1" w:line="240" w:lineRule="auto"/>
      </w:pPr>
      <w:r>
        <w:t xml:space="preserve">Dagelijkse dosering: </w:t>
      </w:r>
      <w:proofErr w:type="gramStart"/>
      <w:r>
        <w:t>circa</w:t>
      </w:r>
      <w:proofErr w:type="gramEnd"/>
      <w:r>
        <w:t xml:space="preserve"> 1 tot 2 m³ (indicatief, geen rechten of plichten).</w:t>
      </w:r>
    </w:p>
    <w:p w14:paraId="0EAE0382" w14:textId="77777777" w:rsidR="00A87150" w:rsidRPr="009B62D4" w:rsidRDefault="00A87150" w:rsidP="00A87150">
      <w:pPr>
        <w:pStyle w:val="Lijstalinea"/>
        <w:numPr>
          <w:ilvl w:val="0"/>
          <w:numId w:val="13"/>
        </w:numPr>
        <w:tabs>
          <w:tab w:val="left" w:pos="-1440"/>
          <w:tab w:val="left" w:pos="-720"/>
          <w:tab w:val="left" w:pos="0"/>
          <w:tab w:val="left" w:pos="380"/>
        </w:tabs>
        <w:spacing w:after="0" w:line="240" w:lineRule="auto"/>
      </w:pPr>
      <w:r w:rsidRPr="009B62D4">
        <w:t xml:space="preserve">Minimale inhoud opslagtank: minimaal </w:t>
      </w:r>
      <w:r>
        <w:t>27</w:t>
      </w:r>
      <w:r w:rsidRPr="009B62D4">
        <w:t>.000 liter, rekening houdend met restvolume.</w:t>
      </w:r>
    </w:p>
    <w:p w14:paraId="44C94AA6" w14:textId="77777777" w:rsidR="00A87150" w:rsidRDefault="00A87150" w:rsidP="00A87150">
      <w:pPr>
        <w:numPr>
          <w:ilvl w:val="0"/>
          <w:numId w:val="13"/>
        </w:numPr>
        <w:spacing w:before="100" w:beforeAutospacing="1" w:after="100" w:afterAutospacing="1" w:line="240" w:lineRule="auto"/>
      </w:pPr>
      <w:r>
        <w:t>Uitvoering: dubbelwandige container met niveaumeter (reservoir).</w:t>
      </w:r>
    </w:p>
    <w:p w14:paraId="79419386" w14:textId="77777777" w:rsidR="00A87150" w:rsidRDefault="00A87150" w:rsidP="00A87150">
      <w:pPr>
        <w:spacing w:before="100" w:beforeAutospacing="1" w:after="100" w:afterAutospacing="1"/>
        <w:rPr>
          <w:b/>
          <w:bCs/>
        </w:rPr>
      </w:pPr>
      <w:r>
        <w:rPr>
          <w:b/>
          <w:bCs/>
        </w:rPr>
        <w:t>Technische specificaties</w:t>
      </w:r>
    </w:p>
    <w:p w14:paraId="63C577FC" w14:textId="77777777" w:rsidR="00A87150" w:rsidRDefault="00A87150" w:rsidP="00A87150">
      <w:pPr>
        <w:numPr>
          <w:ilvl w:val="0"/>
          <w:numId w:val="14"/>
        </w:numPr>
        <w:spacing w:before="100" w:beforeAutospacing="1" w:after="100" w:afterAutospacing="1" w:line="240" w:lineRule="auto"/>
      </w:pPr>
      <w:r w:rsidRPr="00833263">
        <w:t>De doseerinstallatie dient ingericht te zijn om bezinking te voorkomen. De kalkmelk dient altijd in suspensie gehouden te worden. Dit om het uitzakken van kalkmelk te voorkomen</w:t>
      </w:r>
      <w:r>
        <w:t>.</w:t>
      </w:r>
    </w:p>
    <w:p w14:paraId="2998E593" w14:textId="77777777" w:rsidR="00A87150" w:rsidRDefault="00A87150" w:rsidP="00A87150">
      <w:pPr>
        <w:numPr>
          <w:ilvl w:val="0"/>
          <w:numId w:val="14"/>
        </w:numPr>
        <w:spacing w:before="100" w:beforeAutospacing="1" w:after="100" w:afterAutospacing="1" w:line="240" w:lineRule="auto"/>
      </w:pPr>
      <w:r w:rsidRPr="006F735A">
        <w:t>De doseerinstallatie inclusief toebehoren (o.a. slangen) dient vorstvrij te blijven ongeacht de buiten temperatuur</w:t>
      </w:r>
      <w:r w:rsidRPr="00FC3FD4">
        <w:t xml:space="preserve"> de kalkmelk </w:t>
      </w:r>
      <w:r>
        <w:t xml:space="preserve">dient </w:t>
      </w:r>
      <w:r w:rsidRPr="00FC3FD4">
        <w:t xml:space="preserve">te allen tijde, ongeacht de buitentemperatuur, goed verwerkbaar en </w:t>
      </w:r>
      <w:proofErr w:type="spellStart"/>
      <w:r w:rsidRPr="00FC3FD4">
        <w:t>verpompbaar</w:t>
      </w:r>
      <w:proofErr w:type="spellEnd"/>
      <w:r w:rsidRPr="00FC3FD4">
        <w:t xml:space="preserve"> </w:t>
      </w:r>
      <w:r>
        <w:t>te zijn</w:t>
      </w:r>
      <w:r w:rsidRPr="00FC3FD4">
        <w:t xml:space="preserve">. Een minimale of maximale temperatuurrange is </w:t>
      </w:r>
      <w:proofErr w:type="gramStart"/>
      <w:r w:rsidRPr="00FC3FD4">
        <w:t>derhalve</w:t>
      </w:r>
      <w:proofErr w:type="gramEnd"/>
      <w:r w:rsidRPr="00FC3FD4">
        <w:t xml:space="preserve"> niet van toepassing.</w:t>
      </w:r>
      <w:r>
        <w:t xml:space="preserve"> </w:t>
      </w:r>
    </w:p>
    <w:p w14:paraId="69AC08E0" w14:textId="77777777" w:rsidR="00A87150" w:rsidRDefault="00A87150" w:rsidP="00A87150">
      <w:pPr>
        <w:numPr>
          <w:ilvl w:val="0"/>
          <w:numId w:val="14"/>
        </w:numPr>
        <w:spacing w:before="100" w:beforeAutospacing="1" w:after="100" w:afterAutospacing="1" w:line="240" w:lineRule="auto"/>
      </w:pPr>
      <w:r>
        <w:t>De pomp dient te zijn uitgerust met een frequentieomvormer (FO), voorzien van 4-20 mA ingang- en uitgangssignaal.</w:t>
      </w:r>
    </w:p>
    <w:p w14:paraId="07DD565D" w14:textId="77777777" w:rsidR="00A87150" w:rsidRDefault="00A87150" w:rsidP="00A87150">
      <w:pPr>
        <w:numPr>
          <w:ilvl w:val="0"/>
          <w:numId w:val="14"/>
        </w:numPr>
        <w:spacing w:before="100" w:beforeAutospacing="1" w:after="100" w:afterAutospacing="1" w:line="240" w:lineRule="auto"/>
      </w:pPr>
      <w:r w:rsidRPr="007E6030">
        <w:t xml:space="preserve">Elk alarm- en niveausignaal van de doseerinstallatie dient te zijn voorzien van een I/O-signaal zodat de alarmen op het bedieningspaneel op de opslagtank zichtbaar zijn en het niveau signaal zichtbaar zijn in </w:t>
      </w:r>
      <w:proofErr w:type="spellStart"/>
      <w:r w:rsidRPr="007E6030">
        <w:t>Scada</w:t>
      </w:r>
      <w:proofErr w:type="spellEnd"/>
      <w:r>
        <w:t>.</w:t>
      </w:r>
    </w:p>
    <w:p w14:paraId="5146F138" w14:textId="77777777" w:rsidR="00A87150" w:rsidRPr="001D343E" w:rsidRDefault="00A87150" w:rsidP="00A87150">
      <w:pPr>
        <w:numPr>
          <w:ilvl w:val="0"/>
          <w:numId w:val="14"/>
        </w:numPr>
        <w:spacing w:before="100" w:beforeAutospacing="1" w:after="100" w:afterAutospacing="1" w:line="240" w:lineRule="auto"/>
      </w:pPr>
      <w:r w:rsidRPr="001D343E">
        <w:t>De PH- sensor is onde</w:t>
      </w:r>
      <w:r>
        <w:t>rdeel van de HHR-installatie.</w:t>
      </w:r>
    </w:p>
    <w:p w14:paraId="29A0DD78" w14:textId="77777777" w:rsidR="00A87150" w:rsidRPr="001B0EBA" w:rsidRDefault="00A87150" w:rsidP="00A87150">
      <w:pPr>
        <w:spacing w:before="100" w:beforeAutospacing="1" w:after="100" w:afterAutospacing="1"/>
        <w:rPr>
          <w:b/>
          <w:bCs/>
        </w:rPr>
      </w:pPr>
      <w:r w:rsidRPr="001B0EBA">
        <w:rPr>
          <w:b/>
          <w:bCs/>
        </w:rPr>
        <w:t xml:space="preserve">Stroomvoorziening: </w:t>
      </w:r>
    </w:p>
    <w:p w14:paraId="1B5CFC31" w14:textId="77777777" w:rsidR="00A87150" w:rsidRPr="001B0EBA" w:rsidRDefault="00A87150" w:rsidP="00A87150">
      <w:pPr>
        <w:numPr>
          <w:ilvl w:val="0"/>
          <w:numId w:val="14"/>
        </w:numPr>
        <w:spacing w:before="100" w:beforeAutospacing="1" w:after="100" w:afterAutospacing="1" w:line="240" w:lineRule="auto"/>
        <w:rPr>
          <w:b/>
          <w:bCs/>
        </w:rPr>
      </w:pPr>
      <w:r w:rsidRPr="001B0EBA">
        <w:t>De installatie wordt door HHR van elektriciteit (3-fase) voorzien, alle overige voorzieningen moet door de installatie worden aangeleverd.</w:t>
      </w:r>
    </w:p>
    <w:p w14:paraId="5943B519" w14:textId="77777777" w:rsidR="00A87150" w:rsidRDefault="00A87150" w:rsidP="00A87150">
      <w:pPr>
        <w:spacing w:line="278" w:lineRule="auto"/>
        <w:rPr>
          <w:b/>
          <w:bCs/>
        </w:rPr>
      </w:pPr>
      <w:r>
        <w:rPr>
          <w:b/>
          <w:bCs/>
        </w:rPr>
        <w:br w:type="page"/>
      </w:r>
    </w:p>
    <w:p w14:paraId="15875CFF" w14:textId="77777777" w:rsidR="00A87150" w:rsidRPr="001B0EBA" w:rsidRDefault="00A87150" w:rsidP="00A87150">
      <w:pPr>
        <w:spacing w:before="100" w:beforeAutospacing="1" w:after="100" w:afterAutospacing="1"/>
        <w:rPr>
          <w:b/>
          <w:bCs/>
        </w:rPr>
      </w:pPr>
      <w:r w:rsidRPr="001B0EBA">
        <w:rPr>
          <w:b/>
          <w:bCs/>
        </w:rPr>
        <w:lastRenderedPageBreak/>
        <w:t>Onderhoud en storingen:</w:t>
      </w:r>
    </w:p>
    <w:p w14:paraId="05075F1C" w14:textId="77777777" w:rsidR="00A87150" w:rsidRPr="001B0EBA" w:rsidRDefault="00A87150" w:rsidP="00A87150">
      <w:pPr>
        <w:numPr>
          <w:ilvl w:val="0"/>
          <w:numId w:val="15"/>
        </w:numPr>
        <w:spacing w:before="100" w:beforeAutospacing="1" w:after="100" w:afterAutospacing="1" w:line="240" w:lineRule="auto"/>
      </w:pPr>
      <w:r w:rsidRPr="001B0EBA">
        <w:t>Leverancier is verantwoordelijk voor volledig onderhoud en het verhelpen van storingen gedurende de looptijd van de overeenkomst.</w:t>
      </w:r>
    </w:p>
    <w:p w14:paraId="06D858B1" w14:textId="77777777" w:rsidR="00A87150" w:rsidRPr="001B0EBA" w:rsidRDefault="00A87150" w:rsidP="00A87150">
      <w:pPr>
        <w:numPr>
          <w:ilvl w:val="0"/>
          <w:numId w:val="15"/>
        </w:numPr>
        <w:spacing w:before="100" w:beforeAutospacing="1" w:after="100" w:afterAutospacing="1" w:line="240" w:lineRule="auto"/>
      </w:pPr>
      <w:r w:rsidRPr="001B0EBA">
        <w:t xml:space="preserve">HHR voert zelf de volgende onderhoudstaken uit: </w:t>
      </w:r>
    </w:p>
    <w:p w14:paraId="34CF3586" w14:textId="77777777" w:rsidR="00A87150" w:rsidRPr="001B0EBA" w:rsidRDefault="00A87150" w:rsidP="00A87150">
      <w:pPr>
        <w:numPr>
          <w:ilvl w:val="1"/>
          <w:numId w:val="15"/>
        </w:numPr>
        <w:spacing w:before="100" w:beforeAutospacing="1" w:after="100" w:afterAutospacing="1" w:line="240" w:lineRule="auto"/>
      </w:pPr>
      <w:r w:rsidRPr="001B0EBA">
        <w:t>Regelmatige inspectie van de tank (dagelijks, bij gebruik);</w:t>
      </w:r>
    </w:p>
    <w:p w14:paraId="0C452A81" w14:textId="77777777" w:rsidR="00A87150" w:rsidRPr="001B0EBA" w:rsidRDefault="00A87150" w:rsidP="00A87150">
      <w:pPr>
        <w:numPr>
          <w:ilvl w:val="1"/>
          <w:numId w:val="15"/>
        </w:numPr>
        <w:spacing w:before="100" w:beforeAutospacing="1" w:after="100" w:afterAutospacing="1" w:line="240" w:lineRule="auto"/>
      </w:pPr>
      <w:r w:rsidRPr="001B0EBA">
        <w:t>Wekelijks spoelen van leidingen;</w:t>
      </w:r>
    </w:p>
    <w:p w14:paraId="547C3BA7" w14:textId="77777777" w:rsidR="00A87150" w:rsidRPr="001B0EBA" w:rsidRDefault="00A87150" w:rsidP="00A87150">
      <w:pPr>
        <w:numPr>
          <w:ilvl w:val="1"/>
          <w:numId w:val="15"/>
        </w:numPr>
        <w:spacing w:before="100" w:beforeAutospacing="1" w:after="100" w:afterAutospacing="1" w:line="240" w:lineRule="auto"/>
      </w:pPr>
      <w:r w:rsidRPr="001B0EBA">
        <w:t>Jaarlijkse reiniging van de binnenzijde van de container.</w:t>
      </w:r>
    </w:p>
    <w:p w14:paraId="3D0956A0" w14:textId="77777777" w:rsidR="00A87150" w:rsidRPr="001B0EBA" w:rsidRDefault="00A87150" w:rsidP="00A87150">
      <w:pPr>
        <w:numPr>
          <w:ilvl w:val="0"/>
          <w:numId w:val="15"/>
        </w:numPr>
        <w:spacing w:before="100" w:beforeAutospacing="1" w:after="100" w:afterAutospacing="1" w:line="240" w:lineRule="auto"/>
      </w:pPr>
      <w:r w:rsidRPr="001B0EBA">
        <w:t>Onderhoud (preventief en correctief) mag plaatsvinden tussen 07.00 en 16.00 uur.</w:t>
      </w:r>
    </w:p>
    <w:p w14:paraId="2A4D139D" w14:textId="77777777" w:rsidR="00A87150" w:rsidRPr="001B0EBA" w:rsidRDefault="00A87150" w:rsidP="00A87150">
      <w:pPr>
        <w:numPr>
          <w:ilvl w:val="0"/>
          <w:numId w:val="15"/>
        </w:numPr>
        <w:spacing w:before="100" w:beforeAutospacing="1" w:after="100" w:afterAutospacing="1" w:line="240" w:lineRule="auto"/>
      </w:pPr>
      <w:r w:rsidRPr="001B0EBA">
        <w:t>De Storingsdienst dient bereikbaar te zijn tussen 08.00 en 16.00 uur voor het melden van de storing(en) aan de doseerinstallatie.</w:t>
      </w:r>
    </w:p>
    <w:p w14:paraId="69F63F8E" w14:textId="77777777" w:rsidR="00A87150" w:rsidRPr="001B0EBA" w:rsidRDefault="00A87150" w:rsidP="00A87150">
      <w:pPr>
        <w:numPr>
          <w:ilvl w:val="0"/>
          <w:numId w:val="15"/>
        </w:numPr>
        <w:spacing w:before="100" w:beforeAutospacing="1" w:after="100" w:afterAutospacing="1" w:line="240" w:lineRule="auto"/>
      </w:pPr>
      <w:r w:rsidRPr="001B0EBA">
        <w:t xml:space="preserve">Storingen moeten binnen </w:t>
      </w:r>
      <w:r>
        <w:t>vierentwintig (</w:t>
      </w:r>
      <w:r w:rsidRPr="001B0EBA">
        <w:t>24</w:t>
      </w:r>
      <w:r>
        <w:t>)</w:t>
      </w:r>
      <w:r w:rsidRPr="001B0EBA">
        <w:t xml:space="preserve"> uur worden verholpen. </w:t>
      </w:r>
    </w:p>
    <w:p w14:paraId="26F11C67" w14:textId="77777777" w:rsidR="00A87150" w:rsidRDefault="00A87150" w:rsidP="00A87150">
      <w:pPr>
        <w:numPr>
          <w:ilvl w:val="0"/>
          <w:numId w:val="15"/>
        </w:numPr>
        <w:spacing w:before="100" w:beforeAutospacing="1" w:after="100" w:afterAutospacing="1" w:line="240" w:lineRule="auto"/>
      </w:pPr>
      <w:r w:rsidRPr="001B0EBA">
        <w:t xml:space="preserve">Als herstel van de doseerinstallatie technisch of economisch niet mogelijk is, levert de Leverancier binnen drie </w:t>
      </w:r>
      <w:r>
        <w:t>(</w:t>
      </w:r>
      <w:r w:rsidRPr="001B0EBA">
        <w:t>3</w:t>
      </w:r>
      <w:r>
        <w:t>)</w:t>
      </w:r>
      <w:r w:rsidRPr="001B0EBA">
        <w:t xml:space="preserve"> werkdagen op eigen kosten een functioneel equivalente installatie, volledig geïnstalleerd en bedrijfsklaar.</w:t>
      </w:r>
    </w:p>
    <w:p w14:paraId="0ADB71E4" w14:textId="77777777" w:rsidR="00A87150" w:rsidRPr="00E11565" w:rsidRDefault="00A87150" w:rsidP="00A87150">
      <w:pPr>
        <w:numPr>
          <w:ilvl w:val="0"/>
          <w:numId w:val="15"/>
        </w:numPr>
        <w:spacing w:before="100" w:beforeAutospacing="1" w:after="100" w:afterAutospacing="1" w:line="240" w:lineRule="auto"/>
      </w:pPr>
      <w:r>
        <w:t>Personeel ingezet door de Leverancier moet de Nederlandse taal spreken.</w:t>
      </w:r>
    </w:p>
    <w:p w14:paraId="1FACDC78" w14:textId="77777777" w:rsidR="00A87150" w:rsidRPr="001B0EBA" w:rsidRDefault="00A87150" w:rsidP="00A87150">
      <w:pPr>
        <w:spacing w:before="100" w:beforeAutospacing="1" w:after="100" w:afterAutospacing="1"/>
        <w:rPr>
          <w:b/>
          <w:bCs/>
        </w:rPr>
      </w:pPr>
      <w:r w:rsidRPr="001B0EBA">
        <w:rPr>
          <w:b/>
          <w:bCs/>
        </w:rPr>
        <w:t>Huurperiode:</w:t>
      </w:r>
    </w:p>
    <w:p w14:paraId="4592BA9D" w14:textId="77777777" w:rsidR="00A87150" w:rsidRDefault="00A87150" w:rsidP="00A87150">
      <w:pPr>
        <w:spacing w:before="100" w:beforeAutospacing="1" w:after="100" w:afterAutospacing="1"/>
      </w:pPr>
      <w:r w:rsidRPr="001B0EBA">
        <w:t xml:space="preserve">De overeenkomst wordt aangegaan voor een </w:t>
      </w:r>
      <w:r>
        <w:t>i</w:t>
      </w:r>
      <w:r w:rsidRPr="001B0EBA">
        <w:t>nitiële looptijd van twee (2) jaar. De overeenkomst kan na de initiële looptijd tweemaal (2x) keer met een periode van telkens één (1) jaar, worden verlengd.</w:t>
      </w:r>
    </w:p>
    <w:p w14:paraId="290DFCC4" w14:textId="77777777" w:rsidR="00A87150" w:rsidRDefault="00A87150" w:rsidP="00A87150">
      <w:pPr>
        <w:spacing w:before="100" w:beforeAutospacing="1" w:after="100" w:afterAutospacing="1"/>
        <w:rPr>
          <w:b/>
          <w:bCs/>
        </w:rPr>
      </w:pPr>
      <w:r w:rsidRPr="00185DE9">
        <w:rPr>
          <w:b/>
          <w:bCs/>
        </w:rPr>
        <w:t>Huidige installatie:</w:t>
      </w:r>
    </w:p>
    <w:p w14:paraId="18A6BBFB" w14:textId="77777777" w:rsidR="00A87150" w:rsidRPr="006F475A" w:rsidRDefault="00A87150" w:rsidP="00A87150">
      <w:pPr>
        <w:spacing w:before="100" w:beforeAutospacing="1" w:after="100" w:afterAutospacing="1"/>
      </w:pPr>
      <w:r w:rsidRPr="00FD1BCA">
        <w:t xml:space="preserve">Om u een </w:t>
      </w:r>
      <w:r w:rsidRPr="00E77965">
        <w:t xml:space="preserve">goed </w:t>
      </w:r>
      <w:r w:rsidRPr="00FD1BCA">
        <w:t>beeld te geven van de huidige installatie, hebben wij enkele foto</w:t>
      </w:r>
      <w:r>
        <w:t>’</w:t>
      </w:r>
      <w:r w:rsidRPr="00FD1BCA">
        <w:t xml:space="preserve">s </w:t>
      </w:r>
      <w:r w:rsidRPr="00E77965">
        <w:t>toegevoegd aan de uitvraag</w:t>
      </w:r>
      <w:r>
        <w:t>.</w:t>
      </w:r>
    </w:p>
    <w:p w14:paraId="4F863851" w14:textId="77777777" w:rsidR="00A87150" w:rsidRPr="009732E8" w:rsidRDefault="00A87150" w:rsidP="00A87150">
      <w:pPr>
        <w:spacing w:line="278" w:lineRule="auto"/>
        <w:rPr>
          <w:b/>
          <w:bCs/>
        </w:rPr>
      </w:pPr>
      <w:r w:rsidRPr="009732E8">
        <w:rPr>
          <w:b/>
          <w:bCs/>
        </w:rPr>
        <w:t>Veiligheidseisen en Arbeidsomstandigheden</w:t>
      </w:r>
    </w:p>
    <w:p w14:paraId="6B2B54BD" w14:textId="77777777" w:rsidR="00A87150" w:rsidRDefault="00A87150" w:rsidP="00A87150">
      <w:r w:rsidRPr="009732E8">
        <w:t xml:space="preserve">Leverancier </w:t>
      </w:r>
      <w:r>
        <w:t>zal</w:t>
      </w:r>
      <w:r w:rsidRPr="009732E8">
        <w:t xml:space="preserve"> zich</w:t>
      </w:r>
      <w:r>
        <w:t xml:space="preserve"> houden</w:t>
      </w:r>
      <w:r w:rsidRPr="009732E8">
        <w:t xml:space="preserve"> aan de Nederlandse Arbo wet- en regelgeving. Leverancier werkt volgens de Arbo catalogi van de Waterschappen waarbij het strengste veiligheidsniveau prevaleert. Welke te vinden is via deze link: </w:t>
      </w:r>
      <w:hyperlink r:id="rId11" w:history="1">
        <w:r w:rsidRPr="00A607DD">
          <w:rPr>
            <w:rStyle w:val="Hyperlink"/>
          </w:rPr>
          <w:t>https://www.arboportaal.nl/externe-bronnen/arbocatalogi/waterschappen</w:t>
        </w:r>
      </w:hyperlink>
    </w:p>
    <w:p w14:paraId="785EC447" w14:textId="77777777" w:rsidR="009509D1" w:rsidRPr="00323F0F" w:rsidRDefault="009509D1" w:rsidP="00996D24">
      <w:pPr>
        <w:pStyle w:val="Lijstalinea"/>
        <w:numPr>
          <w:ilvl w:val="0"/>
          <w:numId w:val="8"/>
        </w:numPr>
        <w:tabs>
          <w:tab w:val="left" w:pos="567"/>
          <w:tab w:val="left" w:pos="709"/>
        </w:tabs>
        <w:spacing w:line="240" w:lineRule="auto"/>
        <w:rPr>
          <w:szCs w:val="22"/>
        </w:rPr>
      </w:pPr>
    </w:p>
    <w:p w14:paraId="669CCE1A" w14:textId="77777777" w:rsidR="00996D24" w:rsidRPr="00996D24" w:rsidRDefault="00996D24" w:rsidP="00996D24">
      <w:pPr>
        <w:tabs>
          <w:tab w:val="left" w:pos="567"/>
          <w:tab w:val="left" w:pos="709"/>
        </w:tabs>
        <w:spacing w:line="240" w:lineRule="auto"/>
        <w:rPr>
          <w:szCs w:val="22"/>
        </w:rPr>
      </w:pPr>
    </w:p>
    <w:p w14:paraId="289BB475" w14:textId="77777777" w:rsidR="00DC50E6" w:rsidRDefault="00CC0294" w:rsidP="00DC50E6">
      <w:pPr>
        <w:pStyle w:val="Kop1"/>
        <w:numPr>
          <w:ilvl w:val="0"/>
          <w:numId w:val="0"/>
        </w:numPr>
      </w:pPr>
      <w:bookmarkStart w:id="13" w:name="_Toc57640689"/>
      <w:bookmarkStart w:id="14" w:name="_Toc176523177"/>
      <w:r>
        <w:lastRenderedPageBreak/>
        <w:t xml:space="preserve">BIJLAGE 1: </w:t>
      </w:r>
      <w:r w:rsidR="00DC50E6">
        <w:t xml:space="preserve">Eindverslag </w:t>
      </w:r>
      <w:bookmarkStart w:id="15" w:name="_Toc37844366"/>
      <w:bookmarkEnd w:id="13"/>
      <w:r w:rsidR="00DC50E6">
        <w:t>Marktconsultatie</w:t>
      </w:r>
      <w:bookmarkEnd w:id="14"/>
      <w:bookmarkEnd w:id="15"/>
    </w:p>
    <w:p w14:paraId="7866AD64" w14:textId="77777777" w:rsidR="00DC50E6" w:rsidRDefault="00DC50E6" w:rsidP="00DC50E6">
      <w:pPr>
        <w:pStyle w:val="Kop2"/>
        <w:numPr>
          <w:ilvl w:val="0"/>
          <w:numId w:val="0"/>
        </w:numPr>
      </w:pPr>
      <w:bookmarkStart w:id="16" w:name="_Toc37844368"/>
      <w:bookmarkStart w:id="17" w:name="_Toc176523178"/>
      <w:r w:rsidRPr="00F77264">
        <w:t>Resultaten marktconsultatie</w:t>
      </w:r>
      <w:bookmarkEnd w:id="16"/>
      <w:bookmarkEnd w:id="17"/>
    </w:p>
    <w:p w14:paraId="1616BAB6" w14:textId="77777777" w:rsidR="00DC50E6" w:rsidRPr="002B6ED5" w:rsidRDefault="00DC50E6" w:rsidP="002B6ED5"/>
    <w:tbl>
      <w:tblPr>
        <w:tblStyle w:val="Tabelraster"/>
        <w:tblW w:w="0" w:type="auto"/>
        <w:tblLook w:val="04A0" w:firstRow="1" w:lastRow="0" w:firstColumn="1" w:lastColumn="0" w:noHBand="0" w:noVBand="1"/>
      </w:tblPr>
      <w:tblGrid>
        <w:gridCol w:w="421"/>
        <w:gridCol w:w="8617"/>
      </w:tblGrid>
      <w:tr w:rsidR="009509D1" w:rsidRPr="00421213" w14:paraId="4C17E88F" w14:textId="77777777" w:rsidTr="00CB70D9">
        <w:trPr>
          <w:trHeight w:val="423"/>
        </w:trPr>
        <w:tc>
          <w:tcPr>
            <w:tcW w:w="421" w:type="dxa"/>
            <w:shd w:val="clear" w:color="auto" w:fill="BFBFBF" w:themeFill="background1" w:themeFillShade="BF"/>
          </w:tcPr>
          <w:p w14:paraId="01058275" w14:textId="77777777" w:rsidR="009509D1" w:rsidRPr="009969C7" w:rsidRDefault="00323F0F" w:rsidP="008B35D4">
            <w:pPr>
              <w:rPr>
                <w:rFonts w:eastAsiaTheme="minorHAnsi" w:cstheme="minorBidi"/>
                <w:lang w:eastAsia="en-US"/>
              </w:rPr>
            </w:pPr>
            <w:r>
              <w:rPr>
                <w:rFonts w:eastAsiaTheme="minorHAnsi" w:cstheme="minorBidi"/>
                <w:lang w:eastAsia="en-US"/>
              </w:rPr>
              <w:t>1</w:t>
            </w:r>
          </w:p>
        </w:tc>
        <w:tc>
          <w:tcPr>
            <w:tcW w:w="8617" w:type="dxa"/>
            <w:shd w:val="clear" w:color="auto" w:fill="BFBFBF" w:themeFill="background1" w:themeFillShade="BF"/>
          </w:tcPr>
          <w:p w14:paraId="4B6A67AB" w14:textId="77777777" w:rsidR="009509D1" w:rsidRPr="009969C7" w:rsidRDefault="00136147" w:rsidP="008B35D4">
            <w:pPr>
              <w:rPr>
                <w:rFonts w:eastAsiaTheme="minorHAnsi" w:cstheme="minorBidi"/>
                <w:lang w:eastAsia="en-US"/>
              </w:rPr>
            </w:pPr>
            <w:r>
              <w:rPr>
                <w:rFonts w:eastAsiaTheme="minorHAnsi" w:cstheme="minorBidi"/>
                <w:lang w:eastAsia="en-US"/>
              </w:rPr>
              <w:t xml:space="preserve"> </w:t>
            </w:r>
            <w:r w:rsidR="00CB70D9" w:rsidRPr="00CB70D9">
              <w:rPr>
                <w:rFonts w:eastAsiaTheme="minorHAnsi" w:cstheme="minorBidi"/>
                <w:b/>
                <w:bCs/>
                <w:lang w:eastAsia="en-US"/>
              </w:rPr>
              <w:t>Ervaring:</w:t>
            </w:r>
            <w:r w:rsidR="00CB70D9" w:rsidRPr="00CB70D9">
              <w:rPr>
                <w:rFonts w:eastAsiaTheme="minorHAnsi" w:cstheme="minorBidi"/>
                <w:lang w:eastAsia="en-US"/>
              </w:rPr>
              <w:t xml:space="preserve"> Een korte toelichting op uw ervaring met vergelijkbare installaties</w:t>
            </w:r>
          </w:p>
        </w:tc>
      </w:tr>
      <w:tr w:rsidR="009509D1" w:rsidRPr="00421213" w14:paraId="7A20D7B6" w14:textId="77777777" w:rsidTr="008B35D4">
        <w:tc>
          <w:tcPr>
            <w:tcW w:w="421" w:type="dxa"/>
          </w:tcPr>
          <w:p w14:paraId="4C41884C" w14:textId="77777777" w:rsidR="009509D1" w:rsidRPr="009969C7" w:rsidRDefault="009509D1" w:rsidP="008B35D4">
            <w:pPr>
              <w:rPr>
                <w:rFonts w:eastAsiaTheme="minorHAnsi" w:cstheme="minorBidi"/>
                <w:lang w:eastAsia="en-US"/>
              </w:rPr>
            </w:pPr>
          </w:p>
        </w:tc>
        <w:tc>
          <w:tcPr>
            <w:tcW w:w="8617" w:type="dxa"/>
          </w:tcPr>
          <w:p w14:paraId="091696FE" w14:textId="77777777" w:rsidR="00CB70D9" w:rsidRPr="00CB70D9" w:rsidRDefault="00CB70D9" w:rsidP="008B35D4">
            <w:pPr>
              <w:rPr>
                <w:rFonts w:ascii="Aptos Narrow" w:hAnsi="Aptos Narrow"/>
                <w:i/>
                <w:iCs/>
                <w:color w:val="000000"/>
                <w:sz w:val="22"/>
                <w:szCs w:val="22"/>
              </w:rPr>
            </w:pPr>
          </w:p>
          <w:p w14:paraId="42AB3769" w14:textId="77777777" w:rsidR="009509D1" w:rsidRPr="00CB70D9" w:rsidRDefault="00CB70D9" w:rsidP="008B35D4">
            <w:pPr>
              <w:rPr>
                <w:rFonts w:ascii="Aptos Narrow" w:hAnsi="Aptos Narrow"/>
                <w:i/>
                <w:iCs/>
                <w:color w:val="000000"/>
                <w:sz w:val="22"/>
                <w:szCs w:val="22"/>
              </w:rPr>
            </w:pPr>
            <w:r w:rsidRPr="00CB70D9">
              <w:rPr>
                <w:rFonts w:ascii="Aptos Narrow" w:hAnsi="Aptos Narrow"/>
                <w:i/>
                <w:iCs/>
                <w:color w:val="000000"/>
                <w:sz w:val="22"/>
                <w:szCs w:val="22"/>
              </w:rPr>
              <w:t>Partijen hebben een korte toelichting gegeven over hun ervaring met vergelijkbare doseerinstallaties en hebben aangegeven deze te kunnen verhuren.</w:t>
            </w:r>
          </w:p>
          <w:p w14:paraId="3D798645" w14:textId="77777777" w:rsidR="00F40973" w:rsidRPr="00CB70D9" w:rsidRDefault="00F40973" w:rsidP="00CB70D9">
            <w:pPr>
              <w:spacing w:line="240" w:lineRule="auto"/>
              <w:rPr>
                <w:rFonts w:ascii="Aptos Narrow" w:hAnsi="Aptos Narrow"/>
                <w:i/>
                <w:iCs/>
                <w:color w:val="000000"/>
                <w:sz w:val="22"/>
                <w:szCs w:val="22"/>
              </w:rPr>
            </w:pPr>
          </w:p>
        </w:tc>
      </w:tr>
    </w:tbl>
    <w:p w14:paraId="5900485E" w14:textId="77777777" w:rsidR="003F55F7" w:rsidRDefault="003F55F7" w:rsidP="00E558AC"/>
    <w:tbl>
      <w:tblPr>
        <w:tblStyle w:val="Tabelraster"/>
        <w:tblW w:w="0" w:type="auto"/>
        <w:tblLook w:val="04A0" w:firstRow="1" w:lastRow="0" w:firstColumn="1" w:lastColumn="0" w:noHBand="0" w:noVBand="1"/>
      </w:tblPr>
      <w:tblGrid>
        <w:gridCol w:w="421"/>
        <w:gridCol w:w="8617"/>
      </w:tblGrid>
      <w:tr w:rsidR="00891A48" w:rsidRPr="00421213" w14:paraId="0015B29E" w14:textId="77777777" w:rsidTr="00A75FD5">
        <w:tc>
          <w:tcPr>
            <w:tcW w:w="421" w:type="dxa"/>
            <w:shd w:val="clear" w:color="auto" w:fill="BFBFBF" w:themeFill="background1" w:themeFillShade="BF"/>
          </w:tcPr>
          <w:p w14:paraId="7AE523AC" w14:textId="77777777" w:rsidR="00891A48" w:rsidRPr="009969C7" w:rsidRDefault="00323F0F" w:rsidP="008B35D4">
            <w:pPr>
              <w:rPr>
                <w:rFonts w:eastAsiaTheme="minorHAnsi" w:cstheme="minorBidi"/>
                <w:lang w:eastAsia="en-US"/>
              </w:rPr>
            </w:pPr>
            <w:r>
              <w:rPr>
                <w:rFonts w:eastAsiaTheme="minorHAnsi" w:cstheme="minorBidi"/>
                <w:lang w:eastAsia="en-US"/>
              </w:rPr>
              <w:t>2</w:t>
            </w:r>
          </w:p>
        </w:tc>
        <w:tc>
          <w:tcPr>
            <w:tcW w:w="8617" w:type="dxa"/>
            <w:shd w:val="clear" w:color="auto" w:fill="BFBFBF" w:themeFill="background1" w:themeFillShade="BF"/>
          </w:tcPr>
          <w:p w14:paraId="43968268" w14:textId="77777777" w:rsidR="00891A48" w:rsidRPr="009969C7" w:rsidRDefault="00CB70D9" w:rsidP="008B35D4">
            <w:pPr>
              <w:rPr>
                <w:rFonts w:eastAsiaTheme="minorHAnsi" w:cstheme="minorBidi"/>
                <w:lang w:eastAsia="en-US"/>
              </w:rPr>
            </w:pPr>
            <w:r w:rsidRPr="00CB70D9">
              <w:rPr>
                <w:rFonts w:eastAsiaTheme="minorHAnsi" w:cstheme="minorBidi"/>
                <w:b/>
                <w:bCs/>
                <w:lang w:eastAsia="en-US"/>
              </w:rPr>
              <w:t>Eisen:</w:t>
            </w:r>
            <w:r w:rsidRPr="00CB70D9">
              <w:rPr>
                <w:rFonts w:eastAsiaTheme="minorHAnsi" w:cstheme="minorBidi"/>
                <w:lang w:eastAsia="en-US"/>
              </w:rPr>
              <w:t xml:space="preserve"> Kunt u ons toelichten of en hoe u een mobiele doseerinstallatie inclusief onderhoud kunt leveren die voldoet aan de eisen zoals gesteld in hoofdstuk 5</w:t>
            </w:r>
          </w:p>
        </w:tc>
      </w:tr>
      <w:tr w:rsidR="00891A48" w:rsidRPr="00421213" w14:paraId="590B6614" w14:textId="77777777" w:rsidTr="008B35D4">
        <w:tc>
          <w:tcPr>
            <w:tcW w:w="421" w:type="dxa"/>
          </w:tcPr>
          <w:p w14:paraId="5B71FAEA" w14:textId="77777777" w:rsidR="00891A48" w:rsidRPr="009969C7" w:rsidRDefault="00891A48" w:rsidP="008B35D4">
            <w:pPr>
              <w:rPr>
                <w:rFonts w:eastAsiaTheme="minorHAnsi" w:cstheme="minorBidi"/>
                <w:lang w:eastAsia="en-US"/>
              </w:rPr>
            </w:pPr>
          </w:p>
        </w:tc>
        <w:tc>
          <w:tcPr>
            <w:tcW w:w="8617" w:type="dxa"/>
          </w:tcPr>
          <w:p w14:paraId="3EB3C098" w14:textId="77777777" w:rsidR="00891A48" w:rsidRDefault="00891A48" w:rsidP="008B35D4">
            <w:pPr>
              <w:rPr>
                <w:rFonts w:eastAsiaTheme="minorHAnsi" w:cstheme="minorBidi"/>
                <w:lang w:eastAsia="en-US"/>
              </w:rPr>
            </w:pPr>
          </w:p>
          <w:p w14:paraId="10F069AD" w14:textId="77777777" w:rsidR="00891A48" w:rsidRPr="00CB70D9" w:rsidRDefault="00CB70D9" w:rsidP="00CB70D9">
            <w:pPr>
              <w:rPr>
                <w:rFonts w:ascii="Aptos Narrow" w:hAnsi="Aptos Narrow"/>
                <w:i/>
                <w:iCs/>
                <w:color w:val="000000"/>
                <w:sz w:val="22"/>
                <w:szCs w:val="22"/>
              </w:rPr>
            </w:pPr>
            <w:r w:rsidRPr="00CB70D9">
              <w:rPr>
                <w:rFonts w:ascii="Aptos Narrow" w:hAnsi="Aptos Narrow"/>
                <w:i/>
                <w:iCs/>
                <w:color w:val="000000"/>
                <w:sz w:val="22"/>
                <w:szCs w:val="22"/>
              </w:rPr>
              <w:t>Partijen hebben een korte toelichting gegeven over hoe ze kunnen voldoen aan onze gestelde eisen.</w:t>
            </w:r>
          </w:p>
          <w:p w14:paraId="7212DF3F" w14:textId="77777777" w:rsidR="00CB70D9" w:rsidRPr="009969C7" w:rsidRDefault="00CB70D9" w:rsidP="00CB70D9">
            <w:pPr>
              <w:spacing w:line="240" w:lineRule="auto"/>
              <w:rPr>
                <w:rFonts w:eastAsiaTheme="minorHAnsi" w:cstheme="minorBidi"/>
                <w:lang w:eastAsia="en-US"/>
              </w:rPr>
            </w:pPr>
          </w:p>
        </w:tc>
      </w:tr>
    </w:tbl>
    <w:p w14:paraId="2557E037" w14:textId="77777777" w:rsidR="003F55F7" w:rsidRDefault="003F55F7" w:rsidP="00E558AC"/>
    <w:tbl>
      <w:tblPr>
        <w:tblStyle w:val="Tabelraster"/>
        <w:tblW w:w="0" w:type="auto"/>
        <w:tblLook w:val="04A0" w:firstRow="1" w:lastRow="0" w:firstColumn="1" w:lastColumn="0" w:noHBand="0" w:noVBand="1"/>
      </w:tblPr>
      <w:tblGrid>
        <w:gridCol w:w="421"/>
        <w:gridCol w:w="8617"/>
      </w:tblGrid>
      <w:tr w:rsidR="00CC0294" w:rsidRPr="00421213" w14:paraId="4D460479" w14:textId="77777777" w:rsidTr="008B35D4">
        <w:tc>
          <w:tcPr>
            <w:tcW w:w="421" w:type="dxa"/>
            <w:shd w:val="clear" w:color="auto" w:fill="BFBFBF" w:themeFill="background1" w:themeFillShade="BF"/>
          </w:tcPr>
          <w:p w14:paraId="37415461" w14:textId="77777777" w:rsidR="00CC0294" w:rsidRPr="009969C7" w:rsidRDefault="002B6ED5" w:rsidP="008B35D4">
            <w:pPr>
              <w:rPr>
                <w:rFonts w:eastAsiaTheme="minorHAnsi" w:cstheme="minorBidi"/>
                <w:lang w:eastAsia="en-US"/>
              </w:rPr>
            </w:pPr>
            <w:r>
              <w:rPr>
                <w:rFonts w:eastAsiaTheme="minorHAnsi" w:cstheme="minorBidi"/>
                <w:lang w:eastAsia="en-US"/>
              </w:rPr>
              <w:t>3</w:t>
            </w:r>
          </w:p>
        </w:tc>
        <w:tc>
          <w:tcPr>
            <w:tcW w:w="8617" w:type="dxa"/>
            <w:shd w:val="clear" w:color="auto" w:fill="BFBFBF" w:themeFill="background1" w:themeFillShade="BF"/>
          </w:tcPr>
          <w:p w14:paraId="604EE221" w14:textId="77777777" w:rsidR="00CC0294" w:rsidRPr="009969C7" w:rsidRDefault="00CB70D9" w:rsidP="008B35D4">
            <w:pPr>
              <w:rPr>
                <w:rFonts w:eastAsiaTheme="minorHAnsi" w:cstheme="minorBidi"/>
                <w:lang w:eastAsia="en-US"/>
              </w:rPr>
            </w:pPr>
            <w:r w:rsidRPr="00CB70D9">
              <w:rPr>
                <w:rFonts w:eastAsiaTheme="minorHAnsi" w:cstheme="minorBidi"/>
                <w:b/>
                <w:bCs/>
                <w:lang w:eastAsia="en-US"/>
              </w:rPr>
              <w:t>Veiligheidsmaatregelen:</w:t>
            </w:r>
            <w:r w:rsidRPr="00CB70D9">
              <w:rPr>
                <w:rFonts w:eastAsiaTheme="minorHAnsi" w:cstheme="minorBidi"/>
                <w:lang w:eastAsia="en-US"/>
              </w:rPr>
              <w:t xml:space="preserve"> Een korte toelichting welke veiligheidsmaatregelen uw personeel hanteert bij het leveren, installeren en onderhouden van de kalkmelk-doseerinstallatie</w:t>
            </w:r>
          </w:p>
        </w:tc>
      </w:tr>
      <w:tr w:rsidR="00CC0294" w:rsidRPr="00421213" w14:paraId="71524F00" w14:textId="77777777" w:rsidTr="008B35D4">
        <w:tc>
          <w:tcPr>
            <w:tcW w:w="421" w:type="dxa"/>
          </w:tcPr>
          <w:p w14:paraId="122672CC" w14:textId="77777777" w:rsidR="00CC0294" w:rsidRPr="009969C7" w:rsidRDefault="00CC0294" w:rsidP="008B35D4">
            <w:pPr>
              <w:rPr>
                <w:rFonts w:eastAsiaTheme="minorHAnsi" w:cstheme="minorBidi"/>
                <w:lang w:eastAsia="en-US"/>
              </w:rPr>
            </w:pPr>
          </w:p>
        </w:tc>
        <w:tc>
          <w:tcPr>
            <w:tcW w:w="8617" w:type="dxa"/>
          </w:tcPr>
          <w:p w14:paraId="680EB19B" w14:textId="77777777" w:rsidR="00CC0294" w:rsidRDefault="00CC0294" w:rsidP="008B35D4">
            <w:pPr>
              <w:rPr>
                <w:rFonts w:eastAsiaTheme="minorHAnsi" w:cstheme="minorBidi"/>
                <w:lang w:eastAsia="en-US"/>
              </w:rPr>
            </w:pPr>
          </w:p>
          <w:p w14:paraId="16C07BAD" w14:textId="77777777" w:rsidR="00CC0294" w:rsidRDefault="00CB70D9" w:rsidP="008B35D4">
            <w:pPr>
              <w:rPr>
                <w:rFonts w:ascii="Aptos Narrow" w:hAnsi="Aptos Narrow"/>
                <w:i/>
                <w:iCs/>
                <w:color w:val="000000"/>
                <w:sz w:val="22"/>
                <w:szCs w:val="22"/>
              </w:rPr>
            </w:pPr>
            <w:r w:rsidRPr="00CB70D9">
              <w:rPr>
                <w:rFonts w:ascii="Aptos Narrow" w:hAnsi="Aptos Narrow"/>
                <w:i/>
                <w:iCs/>
                <w:color w:val="000000"/>
                <w:sz w:val="22"/>
                <w:szCs w:val="22"/>
              </w:rPr>
              <w:t>Partijen hebben aangegeven dat hun personeel VCA- of VCA VOL-gecertificeerd is en dat zij de juiste persoonlijke beschermingsmiddelen (</w:t>
            </w:r>
            <w:proofErr w:type="spellStart"/>
            <w:r w:rsidRPr="00CB70D9">
              <w:rPr>
                <w:rFonts w:ascii="Aptos Narrow" w:hAnsi="Aptos Narrow"/>
                <w:i/>
                <w:iCs/>
                <w:color w:val="000000"/>
                <w:sz w:val="22"/>
                <w:szCs w:val="22"/>
              </w:rPr>
              <w:t>PBM’s</w:t>
            </w:r>
            <w:proofErr w:type="spellEnd"/>
            <w:r w:rsidRPr="00CB70D9">
              <w:rPr>
                <w:rFonts w:ascii="Aptos Narrow" w:hAnsi="Aptos Narrow"/>
                <w:i/>
                <w:iCs/>
                <w:color w:val="000000"/>
                <w:sz w:val="22"/>
                <w:szCs w:val="22"/>
              </w:rPr>
              <w:t>) gebruiken</w:t>
            </w:r>
            <w:r>
              <w:rPr>
                <w:rFonts w:ascii="Aptos Narrow" w:hAnsi="Aptos Narrow"/>
                <w:i/>
                <w:iCs/>
                <w:color w:val="000000"/>
                <w:sz w:val="22"/>
                <w:szCs w:val="22"/>
              </w:rPr>
              <w:t>.</w:t>
            </w:r>
          </w:p>
          <w:p w14:paraId="715552B1" w14:textId="77777777" w:rsidR="00CB70D9" w:rsidRPr="009969C7" w:rsidRDefault="00CB70D9" w:rsidP="008B35D4">
            <w:pPr>
              <w:rPr>
                <w:rFonts w:eastAsiaTheme="minorHAnsi" w:cstheme="minorBidi"/>
                <w:lang w:eastAsia="en-US"/>
              </w:rPr>
            </w:pPr>
          </w:p>
        </w:tc>
      </w:tr>
    </w:tbl>
    <w:p w14:paraId="7DADB931" w14:textId="77777777" w:rsidR="003F55F7" w:rsidRDefault="003F55F7" w:rsidP="00E558AC"/>
    <w:tbl>
      <w:tblPr>
        <w:tblStyle w:val="Tabelraster"/>
        <w:tblW w:w="0" w:type="auto"/>
        <w:tblLook w:val="04A0" w:firstRow="1" w:lastRow="0" w:firstColumn="1" w:lastColumn="0" w:noHBand="0" w:noVBand="1"/>
      </w:tblPr>
      <w:tblGrid>
        <w:gridCol w:w="421"/>
        <w:gridCol w:w="8617"/>
      </w:tblGrid>
      <w:tr w:rsidR="00CC0294" w:rsidRPr="00421213" w14:paraId="1890B59A" w14:textId="77777777" w:rsidTr="008B35D4">
        <w:tc>
          <w:tcPr>
            <w:tcW w:w="421" w:type="dxa"/>
            <w:shd w:val="clear" w:color="auto" w:fill="BFBFBF" w:themeFill="background1" w:themeFillShade="BF"/>
          </w:tcPr>
          <w:p w14:paraId="0CA6994B" w14:textId="77777777" w:rsidR="00CC0294" w:rsidRPr="009969C7" w:rsidRDefault="00095C91" w:rsidP="008B35D4">
            <w:pPr>
              <w:rPr>
                <w:rFonts w:eastAsiaTheme="minorHAnsi" w:cstheme="minorBidi"/>
                <w:lang w:eastAsia="en-US"/>
              </w:rPr>
            </w:pPr>
            <w:r>
              <w:rPr>
                <w:rFonts w:eastAsiaTheme="minorHAnsi" w:cstheme="minorBidi"/>
                <w:lang w:eastAsia="en-US"/>
              </w:rPr>
              <w:t>4</w:t>
            </w:r>
          </w:p>
        </w:tc>
        <w:tc>
          <w:tcPr>
            <w:tcW w:w="8617" w:type="dxa"/>
            <w:shd w:val="clear" w:color="auto" w:fill="BFBFBF" w:themeFill="background1" w:themeFillShade="BF"/>
          </w:tcPr>
          <w:p w14:paraId="6E539BE6" w14:textId="77777777" w:rsidR="00CC0294" w:rsidRPr="009969C7" w:rsidRDefault="00CB70D9" w:rsidP="008B35D4">
            <w:pPr>
              <w:rPr>
                <w:rFonts w:eastAsiaTheme="minorHAnsi" w:cstheme="minorBidi"/>
                <w:lang w:eastAsia="en-US"/>
              </w:rPr>
            </w:pPr>
            <w:r w:rsidRPr="00CB70D9">
              <w:rPr>
                <w:rFonts w:eastAsiaTheme="minorHAnsi" w:cstheme="minorBidi"/>
                <w:b/>
                <w:bCs/>
                <w:lang w:eastAsia="en-US"/>
              </w:rPr>
              <w:t>Trainingen:</w:t>
            </w:r>
            <w:r w:rsidRPr="00CB70D9">
              <w:rPr>
                <w:rFonts w:eastAsiaTheme="minorHAnsi" w:cstheme="minorBidi"/>
                <w:lang w:eastAsia="en-US"/>
              </w:rPr>
              <w:t xml:space="preserve"> Een korte toelichting welke trainingen uw personeel hebben gevolgd voor leveren, installeren en onderhouden van de kalkmelk-doseerinstallatie</w:t>
            </w:r>
          </w:p>
        </w:tc>
      </w:tr>
      <w:tr w:rsidR="00CC0294" w:rsidRPr="00421213" w14:paraId="1470BC12" w14:textId="77777777" w:rsidTr="008B35D4">
        <w:tc>
          <w:tcPr>
            <w:tcW w:w="421" w:type="dxa"/>
          </w:tcPr>
          <w:p w14:paraId="02938FEB" w14:textId="77777777" w:rsidR="00CC0294" w:rsidRPr="009969C7" w:rsidRDefault="00CC0294" w:rsidP="008B35D4">
            <w:pPr>
              <w:rPr>
                <w:rFonts w:eastAsiaTheme="minorHAnsi" w:cstheme="minorBidi"/>
                <w:lang w:eastAsia="en-US"/>
              </w:rPr>
            </w:pPr>
          </w:p>
        </w:tc>
        <w:tc>
          <w:tcPr>
            <w:tcW w:w="8617" w:type="dxa"/>
          </w:tcPr>
          <w:p w14:paraId="7204DBF9" w14:textId="77777777" w:rsidR="00CB70D9" w:rsidRDefault="00CB70D9" w:rsidP="008B35D4">
            <w:pPr>
              <w:rPr>
                <w:rFonts w:eastAsiaTheme="minorHAnsi" w:cstheme="minorBidi"/>
                <w:lang w:eastAsia="en-US"/>
              </w:rPr>
            </w:pPr>
          </w:p>
          <w:p w14:paraId="3F77C2BD" w14:textId="77777777" w:rsidR="00CC0294" w:rsidRPr="00CB70D9" w:rsidRDefault="00CB70D9" w:rsidP="008B35D4">
            <w:pPr>
              <w:rPr>
                <w:rFonts w:ascii="Aptos Narrow" w:hAnsi="Aptos Narrow"/>
                <w:i/>
                <w:iCs/>
                <w:color w:val="000000"/>
                <w:sz w:val="22"/>
                <w:szCs w:val="22"/>
              </w:rPr>
            </w:pPr>
            <w:r w:rsidRPr="00CB70D9">
              <w:rPr>
                <w:rFonts w:ascii="Aptos Narrow" w:hAnsi="Aptos Narrow"/>
                <w:i/>
                <w:iCs/>
                <w:color w:val="000000"/>
                <w:sz w:val="22"/>
                <w:szCs w:val="22"/>
              </w:rPr>
              <w:t>De volgende trainingen zijn benoemd VCA en VCA VOL, BRL &amp; DVS certificering.</w:t>
            </w:r>
          </w:p>
          <w:p w14:paraId="7076B0FD" w14:textId="77777777" w:rsidR="00CB70D9" w:rsidRPr="009969C7" w:rsidRDefault="00CB70D9" w:rsidP="008B35D4">
            <w:pPr>
              <w:rPr>
                <w:rFonts w:eastAsiaTheme="minorHAnsi" w:cstheme="minorBidi"/>
                <w:lang w:eastAsia="en-US"/>
              </w:rPr>
            </w:pPr>
          </w:p>
        </w:tc>
      </w:tr>
    </w:tbl>
    <w:p w14:paraId="43EBB037" w14:textId="77777777" w:rsidR="003F55F7" w:rsidRPr="00DF47E5" w:rsidRDefault="003F55F7" w:rsidP="003F55F7"/>
    <w:tbl>
      <w:tblPr>
        <w:tblStyle w:val="Tabelraster"/>
        <w:tblW w:w="0" w:type="auto"/>
        <w:tblLook w:val="04A0" w:firstRow="1" w:lastRow="0" w:firstColumn="1" w:lastColumn="0" w:noHBand="0" w:noVBand="1"/>
      </w:tblPr>
      <w:tblGrid>
        <w:gridCol w:w="421"/>
        <w:gridCol w:w="8617"/>
      </w:tblGrid>
      <w:tr w:rsidR="003F55F7" w:rsidRPr="00421213" w14:paraId="66FF50CF" w14:textId="77777777" w:rsidTr="008B35D4">
        <w:tc>
          <w:tcPr>
            <w:tcW w:w="421" w:type="dxa"/>
            <w:shd w:val="clear" w:color="auto" w:fill="BFBFBF" w:themeFill="background1" w:themeFillShade="BF"/>
          </w:tcPr>
          <w:p w14:paraId="43D4183B" w14:textId="77777777" w:rsidR="003F55F7" w:rsidRPr="009969C7" w:rsidRDefault="00095C91" w:rsidP="008B35D4">
            <w:pPr>
              <w:rPr>
                <w:rFonts w:eastAsiaTheme="minorHAnsi" w:cstheme="minorBidi"/>
                <w:lang w:eastAsia="en-US"/>
              </w:rPr>
            </w:pPr>
            <w:r>
              <w:rPr>
                <w:rFonts w:eastAsiaTheme="minorHAnsi" w:cstheme="minorBidi"/>
                <w:lang w:eastAsia="en-US"/>
              </w:rPr>
              <w:t>5</w:t>
            </w:r>
          </w:p>
        </w:tc>
        <w:tc>
          <w:tcPr>
            <w:tcW w:w="8617" w:type="dxa"/>
            <w:shd w:val="clear" w:color="auto" w:fill="BFBFBF" w:themeFill="background1" w:themeFillShade="BF"/>
          </w:tcPr>
          <w:p w14:paraId="3AB258A4" w14:textId="77777777" w:rsidR="003F55F7" w:rsidRPr="009969C7" w:rsidRDefault="00CB70D9" w:rsidP="008B35D4">
            <w:pPr>
              <w:rPr>
                <w:rFonts w:eastAsiaTheme="minorHAnsi"/>
                <w:lang w:eastAsia="en-US"/>
              </w:rPr>
            </w:pPr>
            <w:r w:rsidRPr="00CB70D9">
              <w:rPr>
                <w:rFonts w:eastAsiaTheme="minorHAnsi"/>
                <w:b/>
                <w:bCs/>
                <w:lang w:eastAsia="en-US"/>
              </w:rPr>
              <w:t>Standaard Levertijd:</w:t>
            </w:r>
            <w:r w:rsidRPr="00CB70D9">
              <w:rPr>
                <w:rFonts w:eastAsiaTheme="minorHAnsi"/>
                <w:lang w:eastAsia="en-US"/>
              </w:rPr>
              <w:t xml:space="preserve"> Wat de standaard levertijd is van de kalkmelk-doseerinstallatie, van het moment van bestellen tot en met inbedrijfstelling</w:t>
            </w:r>
          </w:p>
        </w:tc>
      </w:tr>
      <w:tr w:rsidR="003F55F7" w14:paraId="44C28D52" w14:textId="77777777" w:rsidTr="00CB70D9">
        <w:trPr>
          <w:trHeight w:val="1007"/>
        </w:trPr>
        <w:tc>
          <w:tcPr>
            <w:tcW w:w="421" w:type="dxa"/>
          </w:tcPr>
          <w:p w14:paraId="6BCC0F1B" w14:textId="77777777" w:rsidR="003F55F7" w:rsidRDefault="003F55F7" w:rsidP="008B35D4"/>
        </w:tc>
        <w:tc>
          <w:tcPr>
            <w:tcW w:w="8617" w:type="dxa"/>
          </w:tcPr>
          <w:p w14:paraId="0E6C6CF5" w14:textId="77777777" w:rsidR="00CB70D9" w:rsidRDefault="00CB70D9" w:rsidP="008B35D4">
            <w:pPr>
              <w:rPr>
                <w:rFonts w:ascii="Aptos Narrow" w:hAnsi="Aptos Narrow"/>
                <w:i/>
                <w:iCs/>
                <w:color w:val="000000"/>
                <w:sz w:val="22"/>
                <w:szCs w:val="22"/>
              </w:rPr>
            </w:pPr>
          </w:p>
          <w:p w14:paraId="709CA714" w14:textId="77777777" w:rsidR="00CB70D9" w:rsidRPr="00CB70D9" w:rsidRDefault="00CB70D9" w:rsidP="008B35D4">
            <w:pPr>
              <w:rPr>
                <w:rFonts w:ascii="Aptos Narrow" w:hAnsi="Aptos Narrow"/>
                <w:i/>
                <w:iCs/>
                <w:color w:val="000000"/>
                <w:sz w:val="22"/>
                <w:szCs w:val="22"/>
              </w:rPr>
            </w:pPr>
            <w:r w:rsidRPr="00CB70D9">
              <w:rPr>
                <w:rFonts w:ascii="Aptos Narrow" w:hAnsi="Aptos Narrow"/>
                <w:i/>
                <w:iCs/>
                <w:color w:val="000000"/>
                <w:sz w:val="22"/>
                <w:szCs w:val="22"/>
              </w:rPr>
              <w:t>De opgegeven standaard levertijd varieert van direct, binnen een aantal werkdagen of binnen een aantal weken.</w:t>
            </w:r>
          </w:p>
        </w:tc>
      </w:tr>
    </w:tbl>
    <w:p w14:paraId="76B461B8" w14:textId="77777777" w:rsidR="003F55F7" w:rsidRDefault="003F55F7" w:rsidP="00E558AC"/>
    <w:p w14:paraId="0115D55F" w14:textId="77777777" w:rsidR="00CB70D9" w:rsidRDefault="00CB70D9" w:rsidP="00E558AC"/>
    <w:p w14:paraId="3DA74500" w14:textId="77777777" w:rsidR="00CB70D9" w:rsidRPr="00DF47E5" w:rsidRDefault="00CB70D9" w:rsidP="00E558AC"/>
    <w:tbl>
      <w:tblPr>
        <w:tblStyle w:val="Tabelraster"/>
        <w:tblW w:w="0" w:type="auto"/>
        <w:tblLook w:val="04A0" w:firstRow="1" w:lastRow="0" w:firstColumn="1" w:lastColumn="0" w:noHBand="0" w:noVBand="1"/>
      </w:tblPr>
      <w:tblGrid>
        <w:gridCol w:w="421"/>
        <w:gridCol w:w="8617"/>
      </w:tblGrid>
      <w:tr w:rsidR="00E558AC" w:rsidRPr="00421213" w14:paraId="50442450" w14:textId="77777777" w:rsidTr="00A75FD5">
        <w:tc>
          <w:tcPr>
            <w:tcW w:w="421" w:type="dxa"/>
            <w:shd w:val="clear" w:color="auto" w:fill="BFBFBF" w:themeFill="background1" w:themeFillShade="BF"/>
          </w:tcPr>
          <w:p w14:paraId="550EE046" w14:textId="77777777" w:rsidR="00E558AC" w:rsidRPr="009969C7" w:rsidRDefault="00095C91" w:rsidP="008B35D4">
            <w:pPr>
              <w:rPr>
                <w:rFonts w:eastAsiaTheme="minorHAnsi" w:cstheme="minorBidi"/>
                <w:lang w:eastAsia="en-US"/>
              </w:rPr>
            </w:pPr>
            <w:r>
              <w:rPr>
                <w:rFonts w:eastAsiaTheme="minorHAnsi" w:cstheme="minorBidi"/>
                <w:lang w:eastAsia="en-US"/>
              </w:rPr>
              <w:lastRenderedPageBreak/>
              <w:t>6</w:t>
            </w:r>
          </w:p>
        </w:tc>
        <w:tc>
          <w:tcPr>
            <w:tcW w:w="8617" w:type="dxa"/>
            <w:shd w:val="clear" w:color="auto" w:fill="BFBFBF" w:themeFill="background1" w:themeFillShade="BF"/>
          </w:tcPr>
          <w:p w14:paraId="36BEC97A" w14:textId="77777777" w:rsidR="00E558AC" w:rsidRPr="009969C7" w:rsidRDefault="00CB70D9" w:rsidP="00FB7D9E">
            <w:pPr>
              <w:rPr>
                <w:rFonts w:eastAsiaTheme="minorHAnsi"/>
                <w:lang w:eastAsia="en-US"/>
              </w:rPr>
            </w:pPr>
            <w:r w:rsidRPr="00CB70D9">
              <w:rPr>
                <w:rFonts w:eastAsiaTheme="minorHAnsi"/>
                <w:b/>
                <w:bCs/>
                <w:lang w:eastAsia="en-US"/>
              </w:rPr>
              <w:t>Indexatie maandhuurprijs:</w:t>
            </w:r>
            <w:r w:rsidRPr="00CB70D9">
              <w:rPr>
                <w:rFonts w:eastAsiaTheme="minorHAnsi"/>
                <w:lang w:eastAsia="en-US"/>
              </w:rPr>
              <w:t xml:space="preserve"> Een indicatie van de maandhuurprijs excl. BTW</w:t>
            </w:r>
          </w:p>
        </w:tc>
      </w:tr>
      <w:tr w:rsidR="00E558AC" w14:paraId="00E66385" w14:textId="77777777" w:rsidTr="008B35D4">
        <w:tc>
          <w:tcPr>
            <w:tcW w:w="421" w:type="dxa"/>
          </w:tcPr>
          <w:p w14:paraId="6131E67B" w14:textId="77777777" w:rsidR="00E558AC" w:rsidRDefault="00E558AC" w:rsidP="008B35D4"/>
        </w:tc>
        <w:tc>
          <w:tcPr>
            <w:tcW w:w="8617" w:type="dxa"/>
          </w:tcPr>
          <w:p w14:paraId="5263D938" w14:textId="77777777" w:rsidR="00CB70D9" w:rsidRDefault="00CB70D9" w:rsidP="008B35D4"/>
          <w:p w14:paraId="5B911FB2" w14:textId="77777777" w:rsidR="00E558AC" w:rsidRPr="00CB70D9" w:rsidRDefault="00CB70D9" w:rsidP="00CB70D9">
            <w:pPr>
              <w:spacing w:line="240" w:lineRule="auto"/>
              <w:rPr>
                <w:rFonts w:ascii="Aptos Narrow" w:hAnsi="Aptos Narrow"/>
                <w:i/>
                <w:iCs/>
                <w:color w:val="000000"/>
                <w:sz w:val="22"/>
                <w:szCs w:val="22"/>
              </w:rPr>
            </w:pPr>
            <w:r w:rsidRPr="00CB70D9">
              <w:rPr>
                <w:rFonts w:ascii="Aptos Narrow" w:hAnsi="Aptos Narrow"/>
                <w:i/>
                <w:iCs/>
                <w:color w:val="000000"/>
                <w:sz w:val="22"/>
                <w:szCs w:val="22"/>
              </w:rPr>
              <w:t>Partijen hebben een indicatie gegeven van de huurprijs.</w:t>
            </w:r>
          </w:p>
          <w:p w14:paraId="6979CE25" w14:textId="77777777" w:rsidR="00E558AC" w:rsidRDefault="00E558AC" w:rsidP="00CB70D9">
            <w:pPr>
              <w:spacing w:line="240" w:lineRule="auto"/>
            </w:pPr>
          </w:p>
        </w:tc>
      </w:tr>
    </w:tbl>
    <w:p w14:paraId="2184A562" w14:textId="77777777" w:rsidR="42371112" w:rsidRDefault="42371112"/>
    <w:tbl>
      <w:tblPr>
        <w:tblStyle w:val="Tabelraster"/>
        <w:tblW w:w="0" w:type="auto"/>
        <w:tblLook w:val="04A0" w:firstRow="1" w:lastRow="0" w:firstColumn="1" w:lastColumn="0" w:noHBand="0" w:noVBand="1"/>
      </w:tblPr>
      <w:tblGrid>
        <w:gridCol w:w="421"/>
        <w:gridCol w:w="8617"/>
      </w:tblGrid>
      <w:tr w:rsidR="009509D1" w:rsidRPr="00421213" w14:paraId="3441ADE4" w14:textId="77777777" w:rsidTr="00A75FD5">
        <w:tc>
          <w:tcPr>
            <w:tcW w:w="421" w:type="dxa"/>
            <w:shd w:val="clear" w:color="auto" w:fill="BFBFBF" w:themeFill="background1" w:themeFillShade="BF"/>
          </w:tcPr>
          <w:p w14:paraId="78C95FB0" w14:textId="77777777" w:rsidR="009509D1" w:rsidRPr="009969C7" w:rsidRDefault="00095C91" w:rsidP="008B35D4">
            <w:pPr>
              <w:rPr>
                <w:rFonts w:eastAsiaTheme="minorHAnsi" w:cstheme="minorBidi"/>
                <w:lang w:eastAsia="en-US"/>
              </w:rPr>
            </w:pPr>
            <w:r>
              <w:rPr>
                <w:rFonts w:eastAsiaTheme="minorHAnsi" w:cstheme="minorBidi"/>
                <w:lang w:eastAsia="en-US"/>
              </w:rPr>
              <w:t>7</w:t>
            </w:r>
          </w:p>
        </w:tc>
        <w:tc>
          <w:tcPr>
            <w:tcW w:w="8617" w:type="dxa"/>
            <w:shd w:val="clear" w:color="auto" w:fill="BFBFBF" w:themeFill="background1" w:themeFillShade="BF"/>
          </w:tcPr>
          <w:p w14:paraId="6068EC64" w14:textId="77777777" w:rsidR="009509D1" w:rsidRPr="009969C7" w:rsidRDefault="00CB70D9" w:rsidP="008B35D4">
            <w:pPr>
              <w:rPr>
                <w:rFonts w:eastAsiaTheme="minorHAnsi" w:cstheme="minorBidi"/>
                <w:lang w:eastAsia="en-US"/>
              </w:rPr>
            </w:pPr>
            <w:r w:rsidRPr="00CB70D9">
              <w:rPr>
                <w:rFonts w:eastAsiaTheme="minorHAnsi" w:cstheme="minorBidi"/>
                <w:b/>
                <w:bCs/>
                <w:lang w:eastAsia="en-US"/>
              </w:rPr>
              <w:t>Suggesties of aandachtspunten:</w:t>
            </w:r>
            <w:r w:rsidRPr="00CB70D9">
              <w:rPr>
                <w:rFonts w:eastAsiaTheme="minorHAnsi" w:cstheme="minorBidi"/>
                <w:lang w:eastAsia="en-US"/>
              </w:rPr>
              <w:t xml:space="preserve"> Suggesties of aandachtspunten vanuit uw expertise</w:t>
            </w:r>
          </w:p>
        </w:tc>
      </w:tr>
      <w:tr w:rsidR="009509D1" w:rsidRPr="00421213" w14:paraId="54945D7B" w14:textId="77777777" w:rsidTr="008B35D4">
        <w:tc>
          <w:tcPr>
            <w:tcW w:w="421" w:type="dxa"/>
          </w:tcPr>
          <w:p w14:paraId="56B8DD71" w14:textId="77777777" w:rsidR="009509D1" w:rsidRPr="009969C7" w:rsidRDefault="009509D1" w:rsidP="008B35D4">
            <w:pPr>
              <w:rPr>
                <w:rFonts w:eastAsiaTheme="minorHAnsi" w:cstheme="minorBidi"/>
                <w:lang w:eastAsia="en-US"/>
              </w:rPr>
            </w:pPr>
          </w:p>
        </w:tc>
        <w:tc>
          <w:tcPr>
            <w:tcW w:w="8617" w:type="dxa"/>
          </w:tcPr>
          <w:p w14:paraId="0D141B2F" w14:textId="77777777" w:rsidR="00CB70D9" w:rsidRDefault="00CB70D9" w:rsidP="00CB70D9">
            <w:pPr>
              <w:pStyle w:val="Lijstalinea"/>
              <w:rPr>
                <w:rFonts w:eastAsiaTheme="minorHAnsi"/>
                <w:lang w:eastAsia="en-US"/>
              </w:rPr>
            </w:pPr>
          </w:p>
          <w:p w14:paraId="57639976" w14:textId="77777777" w:rsidR="00CB70D9" w:rsidRPr="00CB70D9" w:rsidRDefault="00CB70D9" w:rsidP="00CB70D9">
            <w:pPr>
              <w:pStyle w:val="Lijstalinea"/>
              <w:numPr>
                <w:ilvl w:val="0"/>
                <w:numId w:val="16"/>
              </w:numPr>
              <w:rPr>
                <w:rFonts w:ascii="Aptos Narrow" w:hAnsi="Aptos Narrow"/>
                <w:i/>
                <w:iCs/>
                <w:color w:val="000000"/>
                <w:sz w:val="22"/>
                <w:szCs w:val="22"/>
              </w:rPr>
            </w:pPr>
            <w:r w:rsidRPr="00CB70D9">
              <w:rPr>
                <w:rFonts w:ascii="Aptos Narrow" w:hAnsi="Aptos Narrow"/>
                <w:i/>
                <w:iCs/>
                <w:color w:val="000000"/>
                <w:sz w:val="22"/>
                <w:szCs w:val="22"/>
              </w:rPr>
              <w:t xml:space="preserve">Dat HHR de flexibels en pomp tijdig en voldoende spoelen om verstoppingen te voorkomen.  </w:t>
            </w:r>
          </w:p>
          <w:p w14:paraId="23033755" w14:textId="77777777" w:rsidR="00CB70D9" w:rsidRPr="00CB70D9" w:rsidRDefault="00CB70D9" w:rsidP="00CB70D9">
            <w:pPr>
              <w:pStyle w:val="Lijstalinea"/>
              <w:numPr>
                <w:ilvl w:val="0"/>
                <w:numId w:val="16"/>
              </w:numPr>
              <w:rPr>
                <w:rFonts w:ascii="Aptos Narrow" w:hAnsi="Aptos Narrow"/>
                <w:i/>
                <w:iCs/>
                <w:color w:val="000000"/>
                <w:sz w:val="22"/>
                <w:szCs w:val="22"/>
              </w:rPr>
            </w:pPr>
            <w:r w:rsidRPr="00CB70D9">
              <w:rPr>
                <w:rFonts w:ascii="Aptos Narrow" w:hAnsi="Aptos Narrow"/>
                <w:i/>
                <w:iCs/>
                <w:color w:val="000000"/>
                <w:sz w:val="22"/>
                <w:szCs w:val="22"/>
              </w:rPr>
              <w:t xml:space="preserve">Dat HHR moet letten op de geschiktheid van het roerwerk. </w:t>
            </w:r>
          </w:p>
          <w:p w14:paraId="4D6E8E32" w14:textId="77777777" w:rsidR="009509D1" w:rsidRPr="00CB70D9" w:rsidRDefault="00CB70D9" w:rsidP="00CB70D9">
            <w:pPr>
              <w:pStyle w:val="Lijstalinea"/>
              <w:numPr>
                <w:ilvl w:val="0"/>
                <w:numId w:val="16"/>
              </w:numPr>
              <w:rPr>
                <w:rFonts w:ascii="Aptos Narrow" w:hAnsi="Aptos Narrow"/>
                <w:i/>
                <w:iCs/>
                <w:color w:val="000000"/>
                <w:sz w:val="22"/>
                <w:szCs w:val="22"/>
              </w:rPr>
            </w:pPr>
            <w:r w:rsidRPr="00CB70D9">
              <w:rPr>
                <w:rFonts w:ascii="Aptos Narrow" w:hAnsi="Aptos Narrow"/>
                <w:i/>
                <w:iCs/>
                <w:color w:val="000000"/>
                <w:sz w:val="22"/>
                <w:szCs w:val="22"/>
              </w:rPr>
              <w:t xml:space="preserve">Dat HHR moet nadenken over de inhoud van de tank/ versus levertijd </w:t>
            </w:r>
          </w:p>
          <w:p w14:paraId="2551F799" w14:textId="77777777" w:rsidR="00F40973" w:rsidRPr="009969C7" w:rsidRDefault="00F40973" w:rsidP="00CB70D9">
            <w:pPr>
              <w:spacing w:line="240" w:lineRule="auto"/>
              <w:rPr>
                <w:rFonts w:eastAsiaTheme="minorHAnsi" w:cstheme="minorBidi"/>
                <w:lang w:eastAsia="en-US"/>
              </w:rPr>
            </w:pPr>
          </w:p>
        </w:tc>
      </w:tr>
    </w:tbl>
    <w:p w14:paraId="5AD31AAA" w14:textId="77777777" w:rsidR="00FB7D9E" w:rsidRDefault="00FB7D9E" w:rsidP="009509D1"/>
    <w:tbl>
      <w:tblPr>
        <w:tblStyle w:val="Tabelraster"/>
        <w:tblW w:w="0" w:type="auto"/>
        <w:tblLook w:val="04A0" w:firstRow="1" w:lastRow="0" w:firstColumn="1" w:lastColumn="0" w:noHBand="0" w:noVBand="1"/>
      </w:tblPr>
      <w:tblGrid>
        <w:gridCol w:w="421"/>
        <w:gridCol w:w="8617"/>
      </w:tblGrid>
      <w:tr w:rsidR="009509D1" w:rsidRPr="00421213" w14:paraId="4DCD7C07" w14:textId="77777777" w:rsidTr="00A75FD5">
        <w:tc>
          <w:tcPr>
            <w:tcW w:w="421" w:type="dxa"/>
            <w:shd w:val="clear" w:color="auto" w:fill="BFBFBF" w:themeFill="background1" w:themeFillShade="BF"/>
          </w:tcPr>
          <w:p w14:paraId="6FB2C392" w14:textId="77777777" w:rsidR="009509D1" w:rsidRPr="009969C7" w:rsidRDefault="00095C91" w:rsidP="008B35D4">
            <w:pPr>
              <w:rPr>
                <w:rFonts w:eastAsiaTheme="minorHAnsi" w:cstheme="minorBidi"/>
                <w:lang w:eastAsia="en-US"/>
              </w:rPr>
            </w:pPr>
            <w:r>
              <w:rPr>
                <w:rFonts w:eastAsiaTheme="minorHAnsi" w:cstheme="minorBidi"/>
                <w:lang w:eastAsia="en-US"/>
              </w:rPr>
              <w:t>8</w:t>
            </w:r>
          </w:p>
        </w:tc>
        <w:tc>
          <w:tcPr>
            <w:tcW w:w="8617" w:type="dxa"/>
            <w:shd w:val="clear" w:color="auto" w:fill="BFBFBF" w:themeFill="background1" w:themeFillShade="BF"/>
          </w:tcPr>
          <w:p w14:paraId="3805B3BF" w14:textId="77777777" w:rsidR="009509D1" w:rsidRPr="009969C7" w:rsidRDefault="00CB70D9" w:rsidP="00E558AC">
            <w:pPr>
              <w:rPr>
                <w:rFonts w:eastAsiaTheme="minorHAnsi" w:cstheme="minorBidi"/>
                <w:lang w:eastAsia="en-US"/>
              </w:rPr>
            </w:pPr>
            <w:r w:rsidRPr="00CB70D9">
              <w:rPr>
                <w:rFonts w:eastAsiaTheme="minorHAnsi" w:cstheme="minorBidi"/>
                <w:b/>
                <w:bCs/>
                <w:lang w:eastAsia="en-US"/>
              </w:rPr>
              <w:t>Interesse:</w:t>
            </w:r>
            <w:r w:rsidRPr="00CB70D9">
              <w:rPr>
                <w:rFonts w:eastAsiaTheme="minorHAnsi" w:cstheme="minorBidi"/>
                <w:lang w:eastAsia="en-US"/>
              </w:rPr>
              <w:t xml:space="preserve"> Kunt u aangeven of u interesse heeft om deel te nemen aan een mogelijke toekomstige aanbesteding</w:t>
            </w:r>
          </w:p>
        </w:tc>
      </w:tr>
      <w:tr w:rsidR="009509D1" w:rsidRPr="00421213" w14:paraId="59D39FF0" w14:textId="77777777" w:rsidTr="008B35D4">
        <w:tc>
          <w:tcPr>
            <w:tcW w:w="421" w:type="dxa"/>
          </w:tcPr>
          <w:p w14:paraId="5F1C09FC" w14:textId="77777777" w:rsidR="009509D1" w:rsidRPr="009969C7" w:rsidRDefault="009509D1" w:rsidP="008B35D4">
            <w:pPr>
              <w:rPr>
                <w:rFonts w:eastAsiaTheme="minorHAnsi" w:cstheme="minorBidi"/>
                <w:lang w:eastAsia="en-US"/>
              </w:rPr>
            </w:pPr>
          </w:p>
        </w:tc>
        <w:tc>
          <w:tcPr>
            <w:tcW w:w="8617" w:type="dxa"/>
          </w:tcPr>
          <w:p w14:paraId="51B7E289" w14:textId="77777777" w:rsidR="0053660E" w:rsidRDefault="0053660E" w:rsidP="008B35D4">
            <w:pPr>
              <w:rPr>
                <w:rFonts w:eastAsiaTheme="minorHAnsi" w:cstheme="minorBidi"/>
                <w:lang w:eastAsia="en-US"/>
              </w:rPr>
            </w:pPr>
          </w:p>
          <w:p w14:paraId="167A8162" w14:textId="77777777" w:rsidR="009509D1" w:rsidRPr="0053660E" w:rsidRDefault="0053660E" w:rsidP="008B35D4">
            <w:pPr>
              <w:rPr>
                <w:rFonts w:ascii="Aptos Narrow" w:hAnsi="Aptos Narrow"/>
                <w:i/>
                <w:iCs/>
                <w:color w:val="000000"/>
                <w:sz w:val="22"/>
                <w:szCs w:val="22"/>
              </w:rPr>
            </w:pPr>
            <w:r w:rsidRPr="0053660E">
              <w:rPr>
                <w:rFonts w:ascii="Aptos Narrow" w:hAnsi="Aptos Narrow"/>
                <w:i/>
                <w:iCs/>
                <w:color w:val="000000"/>
                <w:sz w:val="22"/>
                <w:szCs w:val="22"/>
              </w:rPr>
              <w:t>Partijen hebben aangegeven dat zij geïnteresseerd te zijn.</w:t>
            </w:r>
          </w:p>
          <w:p w14:paraId="74C23762" w14:textId="77777777" w:rsidR="00F40973" w:rsidRPr="009969C7" w:rsidRDefault="00F40973" w:rsidP="00CB70D9">
            <w:pPr>
              <w:spacing w:line="240" w:lineRule="auto"/>
              <w:rPr>
                <w:rFonts w:eastAsiaTheme="minorHAnsi" w:cstheme="minorBidi"/>
                <w:lang w:eastAsia="en-US"/>
              </w:rPr>
            </w:pPr>
          </w:p>
        </w:tc>
      </w:tr>
    </w:tbl>
    <w:p w14:paraId="26ABA569" w14:textId="77777777" w:rsidR="00095C91" w:rsidRDefault="00095C91"/>
    <w:p w14:paraId="21F58437" w14:textId="77777777" w:rsidR="00095C91" w:rsidRDefault="00095C91" w:rsidP="00095C91">
      <w:pPr>
        <w:pStyle w:val="Kop2"/>
        <w:numPr>
          <w:ilvl w:val="0"/>
          <w:numId w:val="0"/>
        </w:numPr>
      </w:pPr>
      <w:bookmarkStart w:id="18" w:name="_Toc176523179"/>
      <w:r>
        <w:t>Dankwoord voor deelnemers</w:t>
      </w:r>
      <w:bookmarkEnd w:id="18"/>
    </w:p>
    <w:p w14:paraId="62DDE801" w14:textId="77777777" w:rsidR="00095C91" w:rsidRDefault="00095C91" w:rsidP="00095C91">
      <w:r>
        <w:t>Wij danken deelnemers voor de genomen tijd en moeite!</w:t>
      </w:r>
    </w:p>
    <w:p w14:paraId="761A46C7" w14:textId="77777777" w:rsidR="00095C91" w:rsidRDefault="00095C91" w:rsidP="00095C91">
      <w:r>
        <w:t>Deelname draagt bij aan verbeterde verhoudingen, een uitvraag die meer aansluit bij de markt en een prettigere toekomstige samenwerking</w:t>
      </w:r>
      <w:r w:rsidR="00F1411B">
        <w:t>.</w:t>
      </w:r>
    </w:p>
    <w:sectPr w:rsidR="00095C91" w:rsidSect="009509D1">
      <w:headerReference w:type="even" r:id="rId12"/>
      <w:headerReference w:type="default" r:id="rId13"/>
      <w:footerReference w:type="even" r:id="rId14"/>
      <w:footerReference w:type="default" r:id="rId15"/>
      <w:headerReference w:type="first" r:id="rId16"/>
      <w:footerReference w:type="first" r:id="rId17"/>
      <w:pgSz w:w="11906" w:h="16838" w:code="9"/>
      <w:pgMar w:top="1620" w:right="1418" w:bottom="2168" w:left="1418" w:header="709"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DF1F" w14:textId="77777777" w:rsidR="00BA4F61" w:rsidRDefault="00BA4F61">
      <w:pPr>
        <w:spacing w:after="0" w:line="240" w:lineRule="auto"/>
      </w:pPr>
      <w:r>
        <w:separator/>
      </w:r>
    </w:p>
  </w:endnote>
  <w:endnote w:type="continuationSeparator" w:id="0">
    <w:p w14:paraId="78F0A8A3" w14:textId="77777777" w:rsidR="00BA4F61" w:rsidRDefault="00BA4F61">
      <w:pPr>
        <w:spacing w:after="0" w:line="240" w:lineRule="auto"/>
      </w:pPr>
      <w:r>
        <w:continuationSeparator/>
      </w:r>
    </w:p>
  </w:endnote>
  <w:endnote w:type="continuationNotice" w:id="1">
    <w:p w14:paraId="7B3925B8" w14:textId="77777777" w:rsidR="00BA4F61" w:rsidRDefault="00BA4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E752" w14:textId="77777777" w:rsidR="009509D1" w:rsidRDefault="009509D1" w:rsidP="008B35D4">
    <w:pPr>
      <w:pStyle w:val="Voettekst"/>
      <w:pBdr>
        <w:top w:val="single" w:sz="4" w:space="1" w:color="auto"/>
      </w:pBdr>
      <w:tabs>
        <w:tab w:val="clear" w:pos="9072"/>
        <w:tab w:val="right" w:pos="9070"/>
      </w:tabs>
    </w:pPr>
    <w:r>
      <w:t xml:space="preserve">Pagina </w:t>
    </w:r>
    <w:r>
      <w:rPr>
        <w:b/>
      </w:rPr>
      <w:fldChar w:fldCharType="begin"/>
    </w:r>
    <w:r>
      <w:rPr>
        <w:b/>
      </w:rPr>
      <w:instrText>PAGE  \* Arabic  \* MERGEFORMAT</w:instrText>
    </w:r>
    <w:r>
      <w:rPr>
        <w:b/>
      </w:rPr>
      <w:fldChar w:fldCharType="separate"/>
    </w:r>
    <w:r>
      <w:rPr>
        <w:b/>
        <w:noProof/>
      </w:rPr>
      <w:t>14</w:t>
    </w:r>
    <w:r>
      <w:rPr>
        <w:b/>
      </w:rPr>
      <w:fldChar w:fldCharType="end"/>
    </w:r>
    <w:r>
      <w:t xml:space="preserve"> van </w:t>
    </w:r>
    <w:r>
      <w:rPr>
        <w:b/>
      </w:rPr>
      <w:fldChar w:fldCharType="begin"/>
    </w:r>
    <w:r>
      <w:rPr>
        <w:b/>
      </w:rPr>
      <w:instrText>NUMPAGES  \* Arabic  \* MERGEFORMAT</w:instrText>
    </w:r>
    <w:r>
      <w:rPr>
        <w:b/>
      </w:rPr>
      <w:fldChar w:fldCharType="separate"/>
    </w:r>
    <w:r>
      <w:rPr>
        <w:b/>
        <w:noProof/>
      </w:rPr>
      <w:t>14</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EE2F" w14:textId="77777777" w:rsidR="003F3E0E" w:rsidRDefault="00F1411B" w:rsidP="008B35D4">
    <w:pPr>
      <w:pStyle w:val="Voettekst"/>
      <w:pBdr>
        <w:top w:val="single" w:sz="4" w:space="1" w:color="auto"/>
      </w:pBdr>
      <w:tabs>
        <w:tab w:val="clear" w:pos="9072"/>
        <w:tab w:val="right" w:pos="9070"/>
      </w:tabs>
    </w:pPr>
    <w:r>
      <w:t>Eindv</w:t>
    </w:r>
    <w:r w:rsidR="000016D2">
      <w:t xml:space="preserve">erslag </w:t>
    </w:r>
    <w:r w:rsidR="003F3E0E">
      <w:t xml:space="preserve">Marktconsultatie </w:t>
    </w:r>
    <w:r w:rsidR="00CB70D9">
      <w:t>Gebluste Kalkmelk Doseerinstallatie</w:t>
    </w:r>
  </w:p>
  <w:p w14:paraId="7DBF4A6D" w14:textId="77777777" w:rsidR="009509D1" w:rsidRDefault="00CB70D9" w:rsidP="42371112">
    <w:pPr>
      <w:pStyle w:val="Voettekst"/>
      <w:pBdr>
        <w:top w:val="single" w:sz="4" w:space="1" w:color="auto"/>
      </w:pBdr>
      <w:tabs>
        <w:tab w:val="clear" w:pos="9072"/>
        <w:tab w:val="right" w:pos="9070"/>
      </w:tabs>
    </w:pPr>
    <w:r>
      <w:t>17</w:t>
    </w:r>
    <w:r w:rsidR="000016D2">
      <w:t>-</w:t>
    </w:r>
    <w:r>
      <w:t>12</w:t>
    </w:r>
    <w:r w:rsidR="42371112">
      <w:t>-202</w:t>
    </w:r>
    <w:r>
      <w:t>5</w:t>
    </w:r>
    <w:r w:rsidR="42371112">
      <w:t xml:space="preserve"> (V1.0)</w:t>
    </w:r>
    <w:r w:rsidR="003F3E0E">
      <w:tab/>
    </w:r>
    <w:r w:rsidR="003F3E0E">
      <w:tab/>
    </w:r>
    <w:r w:rsidR="003F3E0E">
      <w:tab/>
    </w:r>
    <w:r w:rsidR="42371112">
      <w:t xml:space="preserve">Pagina </w:t>
    </w:r>
    <w:r w:rsidR="003F3E0E" w:rsidRPr="42371112">
      <w:rPr>
        <w:b/>
        <w:bCs/>
        <w:noProof/>
      </w:rPr>
      <w:fldChar w:fldCharType="begin"/>
    </w:r>
    <w:r w:rsidR="003F3E0E" w:rsidRPr="42371112">
      <w:rPr>
        <w:b/>
        <w:bCs/>
      </w:rPr>
      <w:instrText>PAGE  \* Arabic  \* MERGEFORMAT</w:instrText>
    </w:r>
    <w:r w:rsidR="003F3E0E" w:rsidRPr="42371112">
      <w:rPr>
        <w:b/>
        <w:bCs/>
      </w:rPr>
      <w:fldChar w:fldCharType="separate"/>
    </w:r>
    <w:r w:rsidR="42371112" w:rsidRPr="42371112">
      <w:rPr>
        <w:b/>
        <w:bCs/>
        <w:noProof/>
      </w:rPr>
      <w:t>13</w:t>
    </w:r>
    <w:r w:rsidR="003F3E0E" w:rsidRPr="42371112">
      <w:rPr>
        <w:b/>
        <w:bCs/>
        <w:noProof/>
      </w:rPr>
      <w:fldChar w:fldCharType="end"/>
    </w:r>
    <w:r w:rsidR="42371112">
      <w:t xml:space="preserve"> van </w:t>
    </w:r>
    <w:r w:rsidR="003F3E0E" w:rsidRPr="42371112">
      <w:rPr>
        <w:b/>
        <w:bCs/>
        <w:noProof/>
      </w:rPr>
      <w:fldChar w:fldCharType="begin"/>
    </w:r>
    <w:r w:rsidR="003F3E0E" w:rsidRPr="42371112">
      <w:rPr>
        <w:b/>
        <w:bCs/>
      </w:rPr>
      <w:instrText>NUMPAGES  \* Arabic  \* MERGEFORMAT</w:instrText>
    </w:r>
    <w:r w:rsidR="003F3E0E" w:rsidRPr="42371112">
      <w:rPr>
        <w:b/>
        <w:bCs/>
      </w:rPr>
      <w:fldChar w:fldCharType="separate"/>
    </w:r>
    <w:r w:rsidR="42371112" w:rsidRPr="42371112">
      <w:rPr>
        <w:b/>
        <w:bCs/>
        <w:noProof/>
      </w:rPr>
      <w:t>14</w:t>
    </w:r>
    <w:r w:rsidR="003F3E0E" w:rsidRPr="42371112">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1134" w:type="dxa"/>
      <w:tblBorders>
        <w:top w:val="nil"/>
        <w:left w:val="nil"/>
        <w:bottom w:val="nil"/>
        <w:right w:val="nil"/>
        <w:insideH w:val="nil"/>
        <w:insideV w:val="nil"/>
      </w:tblBorders>
      <w:tblLayout w:type="fixed"/>
      <w:tblLook w:val="04A0" w:firstRow="1" w:lastRow="0" w:firstColumn="1" w:lastColumn="0" w:noHBand="0" w:noVBand="1"/>
    </w:tblPr>
    <w:tblGrid>
      <w:gridCol w:w="5353"/>
      <w:gridCol w:w="2552"/>
    </w:tblGrid>
    <w:tr w:rsidR="008B35D4" w14:paraId="4B1E8184" w14:textId="77777777" w:rsidTr="008B35D4">
      <w:tc>
        <w:tcPr>
          <w:tcW w:w="5353" w:type="dxa"/>
        </w:tcPr>
        <w:p w14:paraId="7D08151C" w14:textId="77777777" w:rsidR="009509D1" w:rsidRDefault="009509D1" w:rsidP="008B35D4">
          <w:pPr>
            <w:pStyle w:val="VoettekstEerste"/>
            <w:tabs>
              <w:tab w:val="clear" w:pos="6804"/>
              <w:tab w:val="left" w:pos="6840"/>
            </w:tabs>
            <w:ind w:left="0"/>
          </w:pPr>
        </w:p>
      </w:tc>
      <w:tc>
        <w:tcPr>
          <w:tcW w:w="2552" w:type="dxa"/>
        </w:tcPr>
        <w:p w14:paraId="3A1ED001" w14:textId="77777777" w:rsidR="009509D1" w:rsidRPr="0064193E" w:rsidRDefault="009509D1" w:rsidP="008B35D4">
          <w:pPr>
            <w:pStyle w:val="VoettekstEerste"/>
            <w:tabs>
              <w:tab w:val="clear" w:pos="6804"/>
              <w:tab w:val="left" w:pos="6840"/>
            </w:tabs>
            <w:ind w:left="34"/>
            <w:rPr>
              <w:rFonts w:cs="Arial"/>
              <w:szCs w:val="14"/>
            </w:rPr>
          </w:pPr>
        </w:p>
      </w:tc>
    </w:tr>
  </w:tbl>
  <w:p w14:paraId="6C5B85E8" w14:textId="77777777" w:rsidR="009509D1" w:rsidRPr="00FB2658" w:rsidRDefault="009509D1" w:rsidP="008B35D4">
    <w:pPr>
      <w:pStyle w:val="VoettekstEerste"/>
      <w:tabs>
        <w:tab w:val="clear" w:pos="6804"/>
        <w:tab w:val="left" w:pos="6840"/>
      </w:tabs>
      <w:ind w:left="0"/>
      <w:rPr>
        <w:rFonts w:cs="Arial"/>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9B09" w14:textId="77777777" w:rsidR="00BA4F61" w:rsidRDefault="00BA4F61">
      <w:pPr>
        <w:spacing w:after="0" w:line="240" w:lineRule="auto"/>
      </w:pPr>
      <w:r>
        <w:separator/>
      </w:r>
    </w:p>
  </w:footnote>
  <w:footnote w:type="continuationSeparator" w:id="0">
    <w:p w14:paraId="6628E9C2" w14:textId="77777777" w:rsidR="00BA4F61" w:rsidRDefault="00BA4F61">
      <w:pPr>
        <w:spacing w:after="0" w:line="240" w:lineRule="auto"/>
      </w:pPr>
      <w:r>
        <w:continuationSeparator/>
      </w:r>
    </w:p>
  </w:footnote>
  <w:footnote w:type="continuationNotice" w:id="1">
    <w:p w14:paraId="73C49EFE" w14:textId="77777777" w:rsidR="00BA4F61" w:rsidRDefault="00BA4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20BA" w14:textId="77777777" w:rsidR="009509D1" w:rsidRDefault="009509D1" w:rsidP="008B35D4">
    <w:pPr>
      <w:pStyle w:val="Koptekst"/>
      <w:pBdr>
        <w:bottom w:val="single" w:sz="4" w:space="1" w:color="auto"/>
      </w:pBdr>
    </w:pPr>
    <w:r>
      <w:t>Hoogheemraadschap van Rijnland</w:t>
    </w:r>
    <w:r>
      <w:tab/>
    </w:r>
    <w:r>
      <w:tab/>
      <w:t>24.099632</w:t>
    </w:r>
  </w:p>
  <w:p w14:paraId="42612D47" w14:textId="77777777" w:rsidR="009509D1" w:rsidRPr="00932FDF" w:rsidRDefault="009509D1" w:rsidP="008B35D4">
    <w:pPr>
      <w:pStyle w:val="Koptekst"/>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A3B7" w14:textId="77777777" w:rsidR="009509D1" w:rsidRDefault="009509D1" w:rsidP="008B35D4">
    <w:pPr>
      <w:pStyle w:val="Koptekst"/>
      <w:pBdr>
        <w:bottom w:val="single" w:sz="4" w:space="1" w:color="auto"/>
      </w:pBdr>
    </w:pPr>
    <w:r>
      <w:t>Hoogheemraadschap van Rijnland</w:t>
    </w:r>
    <w:r>
      <w:tab/>
    </w:r>
    <w:r>
      <w:tab/>
    </w:r>
    <w:r w:rsidR="00FF508C" w:rsidRPr="00FF508C">
      <w:rPr>
        <w:b/>
        <w:bCs/>
      </w:rPr>
      <w:t>25.119977</w:t>
    </w:r>
  </w:p>
  <w:p w14:paraId="36E47B39" w14:textId="77777777" w:rsidR="009509D1" w:rsidRPr="00932FDF" w:rsidRDefault="009509D1" w:rsidP="008B35D4">
    <w:pPr>
      <w:pStyle w:val="Koptekst"/>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71112" w14:paraId="520FD85E" w14:textId="77777777" w:rsidTr="42371112">
      <w:trPr>
        <w:trHeight w:val="300"/>
      </w:trPr>
      <w:tc>
        <w:tcPr>
          <w:tcW w:w="3020" w:type="dxa"/>
        </w:tcPr>
        <w:p w14:paraId="7944B0CD" w14:textId="77777777" w:rsidR="42371112" w:rsidRDefault="42371112" w:rsidP="42371112">
          <w:pPr>
            <w:pStyle w:val="Koptekst"/>
            <w:ind w:left="-115"/>
          </w:pPr>
        </w:p>
      </w:tc>
      <w:tc>
        <w:tcPr>
          <w:tcW w:w="3020" w:type="dxa"/>
        </w:tcPr>
        <w:p w14:paraId="5B3FA54D" w14:textId="77777777" w:rsidR="42371112" w:rsidRDefault="42371112" w:rsidP="42371112">
          <w:pPr>
            <w:pStyle w:val="Koptekst"/>
            <w:jc w:val="center"/>
          </w:pPr>
        </w:p>
      </w:tc>
      <w:tc>
        <w:tcPr>
          <w:tcW w:w="3020" w:type="dxa"/>
        </w:tcPr>
        <w:p w14:paraId="33B56C7D" w14:textId="77777777" w:rsidR="42371112" w:rsidRDefault="42371112" w:rsidP="42371112">
          <w:pPr>
            <w:pStyle w:val="Koptekst"/>
            <w:ind w:right="-115"/>
            <w:jc w:val="right"/>
          </w:pPr>
        </w:p>
      </w:tc>
    </w:tr>
  </w:tbl>
  <w:p w14:paraId="44EC69A3" w14:textId="77777777" w:rsidR="42371112" w:rsidRDefault="42371112" w:rsidP="423711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40AEC74"/>
    <w:lvl w:ilvl="0">
      <w:start w:val="1"/>
      <w:numFmt w:val="decimal"/>
      <w:pStyle w:val="Kop1"/>
      <w:lvlText w:val="%1."/>
      <w:lvlJc w:val="left"/>
      <w:rPr>
        <w:rFonts w:ascii="Verdana" w:hAnsi="Verdana" w:hint="default"/>
        <w:sz w:val="20"/>
      </w:rPr>
    </w:lvl>
    <w:lvl w:ilvl="1">
      <w:start w:val="1"/>
      <w:numFmt w:val="decimal"/>
      <w:pStyle w:val="Kop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none"/>
      <w:suff w:val="nothing"/>
      <w:lvlText w:val=""/>
      <w:lvlJc w:val="left"/>
    </w:lvl>
    <w:lvl w:ilvl="6">
      <w:start w:val="1"/>
      <w:numFmt w:val="decimal"/>
      <w:lvlText w:val="Bijlage %7."/>
      <w:legacy w:legacy="1" w:legacySpace="144" w:legacyIndent="0"/>
      <w:lvlJc w:val="left"/>
    </w:lvl>
    <w:lvl w:ilvl="7">
      <w:start w:val="1"/>
      <w:numFmt w:val="decimal"/>
      <w:lvlText w:val="Bijlage %7..%8"/>
      <w:legacy w:legacy="1" w:legacySpace="144" w:legacyIndent="0"/>
      <w:lvlJc w:val="left"/>
    </w:lvl>
    <w:lvl w:ilvl="8">
      <w:start w:val="1"/>
      <w:numFmt w:val="decimal"/>
      <w:lvlText w:val="Bijlage %7..%8.%9"/>
      <w:legacy w:legacy="1" w:legacySpace="144" w:legacyIndent="0"/>
      <w:lvlJc w:val="left"/>
    </w:lvl>
  </w:abstractNum>
  <w:abstractNum w:abstractNumId="1" w15:restartNumberingAfterBreak="0">
    <w:nsid w:val="00696FDC"/>
    <w:multiLevelType w:val="hybridMultilevel"/>
    <w:tmpl w:val="1526D80C"/>
    <w:lvl w:ilvl="0" w:tplc="2C5ADDA2">
      <w:start w:val="1"/>
      <w:numFmt w:val="bullet"/>
      <w:lvlText w:val=""/>
      <w:lvlJc w:val="left"/>
      <w:pPr>
        <w:ind w:left="1287" w:hanging="360"/>
      </w:pPr>
      <w:rPr>
        <w:rFonts w:ascii="Symbol" w:hAnsi="Symbol" w:hint="default"/>
      </w:rPr>
    </w:lvl>
    <w:lvl w:ilvl="1" w:tplc="088087F8" w:tentative="1">
      <w:start w:val="1"/>
      <w:numFmt w:val="bullet"/>
      <w:lvlText w:val="o"/>
      <w:lvlJc w:val="left"/>
      <w:pPr>
        <w:ind w:left="2007" w:hanging="360"/>
      </w:pPr>
      <w:rPr>
        <w:rFonts w:ascii="Courier New" w:hAnsi="Courier New" w:cs="Courier New" w:hint="default"/>
      </w:rPr>
    </w:lvl>
    <w:lvl w:ilvl="2" w:tplc="AE4E571A" w:tentative="1">
      <w:start w:val="1"/>
      <w:numFmt w:val="bullet"/>
      <w:lvlText w:val=""/>
      <w:lvlJc w:val="left"/>
      <w:pPr>
        <w:ind w:left="2727" w:hanging="360"/>
      </w:pPr>
      <w:rPr>
        <w:rFonts w:ascii="Wingdings" w:hAnsi="Wingdings" w:hint="default"/>
      </w:rPr>
    </w:lvl>
    <w:lvl w:ilvl="3" w:tplc="0C58E35A" w:tentative="1">
      <w:start w:val="1"/>
      <w:numFmt w:val="bullet"/>
      <w:lvlText w:val=""/>
      <w:lvlJc w:val="left"/>
      <w:pPr>
        <w:ind w:left="3447" w:hanging="360"/>
      </w:pPr>
      <w:rPr>
        <w:rFonts w:ascii="Symbol" w:hAnsi="Symbol" w:hint="default"/>
      </w:rPr>
    </w:lvl>
    <w:lvl w:ilvl="4" w:tplc="B85EA406" w:tentative="1">
      <w:start w:val="1"/>
      <w:numFmt w:val="bullet"/>
      <w:lvlText w:val="o"/>
      <w:lvlJc w:val="left"/>
      <w:pPr>
        <w:ind w:left="4167" w:hanging="360"/>
      </w:pPr>
      <w:rPr>
        <w:rFonts w:ascii="Courier New" w:hAnsi="Courier New" w:cs="Courier New" w:hint="default"/>
      </w:rPr>
    </w:lvl>
    <w:lvl w:ilvl="5" w:tplc="E41A52CA" w:tentative="1">
      <w:start w:val="1"/>
      <w:numFmt w:val="bullet"/>
      <w:lvlText w:val=""/>
      <w:lvlJc w:val="left"/>
      <w:pPr>
        <w:ind w:left="4887" w:hanging="360"/>
      </w:pPr>
      <w:rPr>
        <w:rFonts w:ascii="Wingdings" w:hAnsi="Wingdings" w:hint="default"/>
      </w:rPr>
    </w:lvl>
    <w:lvl w:ilvl="6" w:tplc="908A75EA" w:tentative="1">
      <w:start w:val="1"/>
      <w:numFmt w:val="bullet"/>
      <w:lvlText w:val=""/>
      <w:lvlJc w:val="left"/>
      <w:pPr>
        <w:ind w:left="5607" w:hanging="360"/>
      </w:pPr>
      <w:rPr>
        <w:rFonts w:ascii="Symbol" w:hAnsi="Symbol" w:hint="default"/>
      </w:rPr>
    </w:lvl>
    <w:lvl w:ilvl="7" w:tplc="27E01078" w:tentative="1">
      <w:start w:val="1"/>
      <w:numFmt w:val="bullet"/>
      <w:lvlText w:val="o"/>
      <w:lvlJc w:val="left"/>
      <w:pPr>
        <w:ind w:left="6327" w:hanging="360"/>
      </w:pPr>
      <w:rPr>
        <w:rFonts w:ascii="Courier New" w:hAnsi="Courier New" w:cs="Courier New" w:hint="default"/>
      </w:rPr>
    </w:lvl>
    <w:lvl w:ilvl="8" w:tplc="10166A7E" w:tentative="1">
      <w:start w:val="1"/>
      <w:numFmt w:val="bullet"/>
      <w:lvlText w:val=""/>
      <w:lvlJc w:val="left"/>
      <w:pPr>
        <w:ind w:left="7047" w:hanging="360"/>
      </w:pPr>
      <w:rPr>
        <w:rFonts w:ascii="Wingdings" w:hAnsi="Wingdings" w:hint="default"/>
      </w:rPr>
    </w:lvl>
  </w:abstractNum>
  <w:abstractNum w:abstractNumId="2" w15:restartNumberingAfterBreak="0">
    <w:nsid w:val="07A315FB"/>
    <w:multiLevelType w:val="multilevel"/>
    <w:tmpl w:val="FB5CB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24DC3"/>
    <w:multiLevelType w:val="hybridMultilevel"/>
    <w:tmpl w:val="EBE66706"/>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1B5A123A"/>
    <w:multiLevelType w:val="multilevel"/>
    <w:tmpl w:val="DD5A4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419BF"/>
    <w:multiLevelType w:val="hybridMultilevel"/>
    <w:tmpl w:val="EC52A730"/>
    <w:lvl w:ilvl="0" w:tplc="3ECA188A">
      <w:start w:val="1"/>
      <w:numFmt w:val="bullet"/>
      <w:lvlText w:val="o"/>
      <w:lvlJc w:val="left"/>
      <w:pPr>
        <w:ind w:left="2149" w:hanging="360"/>
      </w:pPr>
      <w:rPr>
        <w:rFonts w:ascii="Courier New" w:hAnsi="Courier New" w:cs="Courier New" w:hint="default"/>
      </w:rPr>
    </w:lvl>
    <w:lvl w:ilvl="1" w:tplc="B6C05B60" w:tentative="1">
      <w:start w:val="1"/>
      <w:numFmt w:val="bullet"/>
      <w:lvlText w:val="o"/>
      <w:lvlJc w:val="left"/>
      <w:pPr>
        <w:ind w:left="2869" w:hanging="360"/>
      </w:pPr>
      <w:rPr>
        <w:rFonts w:ascii="Courier New" w:hAnsi="Courier New" w:cs="Courier New" w:hint="default"/>
      </w:rPr>
    </w:lvl>
    <w:lvl w:ilvl="2" w:tplc="F3989032" w:tentative="1">
      <w:start w:val="1"/>
      <w:numFmt w:val="bullet"/>
      <w:lvlText w:val=""/>
      <w:lvlJc w:val="left"/>
      <w:pPr>
        <w:ind w:left="3589" w:hanging="360"/>
      </w:pPr>
      <w:rPr>
        <w:rFonts w:ascii="Wingdings" w:hAnsi="Wingdings" w:hint="default"/>
      </w:rPr>
    </w:lvl>
    <w:lvl w:ilvl="3" w:tplc="34028740" w:tentative="1">
      <w:start w:val="1"/>
      <w:numFmt w:val="bullet"/>
      <w:lvlText w:val=""/>
      <w:lvlJc w:val="left"/>
      <w:pPr>
        <w:ind w:left="4309" w:hanging="360"/>
      </w:pPr>
      <w:rPr>
        <w:rFonts w:ascii="Symbol" w:hAnsi="Symbol" w:hint="default"/>
      </w:rPr>
    </w:lvl>
    <w:lvl w:ilvl="4" w:tplc="048CD3FC" w:tentative="1">
      <w:start w:val="1"/>
      <w:numFmt w:val="bullet"/>
      <w:lvlText w:val="o"/>
      <w:lvlJc w:val="left"/>
      <w:pPr>
        <w:ind w:left="5029" w:hanging="360"/>
      </w:pPr>
      <w:rPr>
        <w:rFonts w:ascii="Courier New" w:hAnsi="Courier New" w:cs="Courier New" w:hint="default"/>
      </w:rPr>
    </w:lvl>
    <w:lvl w:ilvl="5" w:tplc="1B5AB866" w:tentative="1">
      <w:start w:val="1"/>
      <w:numFmt w:val="bullet"/>
      <w:lvlText w:val=""/>
      <w:lvlJc w:val="left"/>
      <w:pPr>
        <w:ind w:left="5749" w:hanging="360"/>
      </w:pPr>
      <w:rPr>
        <w:rFonts w:ascii="Wingdings" w:hAnsi="Wingdings" w:hint="default"/>
      </w:rPr>
    </w:lvl>
    <w:lvl w:ilvl="6" w:tplc="9012A04C" w:tentative="1">
      <w:start w:val="1"/>
      <w:numFmt w:val="bullet"/>
      <w:lvlText w:val=""/>
      <w:lvlJc w:val="left"/>
      <w:pPr>
        <w:ind w:left="6469" w:hanging="360"/>
      </w:pPr>
      <w:rPr>
        <w:rFonts w:ascii="Symbol" w:hAnsi="Symbol" w:hint="default"/>
      </w:rPr>
    </w:lvl>
    <w:lvl w:ilvl="7" w:tplc="08BE9D32" w:tentative="1">
      <w:start w:val="1"/>
      <w:numFmt w:val="bullet"/>
      <w:lvlText w:val="o"/>
      <w:lvlJc w:val="left"/>
      <w:pPr>
        <w:ind w:left="7189" w:hanging="360"/>
      </w:pPr>
      <w:rPr>
        <w:rFonts w:ascii="Courier New" w:hAnsi="Courier New" w:cs="Courier New" w:hint="default"/>
      </w:rPr>
    </w:lvl>
    <w:lvl w:ilvl="8" w:tplc="F1A04A1E" w:tentative="1">
      <w:start w:val="1"/>
      <w:numFmt w:val="bullet"/>
      <w:lvlText w:val=""/>
      <w:lvlJc w:val="left"/>
      <w:pPr>
        <w:ind w:left="7909" w:hanging="360"/>
      </w:pPr>
      <w:rPr>
        <w:rFonts w:ascii="Wingdings" w:hAnsi="Wingdings" w:hint="default"/>
      </w:rPr>
    </w:lvl>
  </w:abstractNum>
  <w:abstractNum w:abstractNumId="6" w15:restartNumberingAfterBreak="0">
    <w:nsid w:val="214D482D"/>
    <w:multiLevelType w:val="hybridMultilevel"/>
    <w:tmpl w:val="17C8A95C"/>
    <w:lvl w:ilvl="0" w:tplc="47785B4E">
      <w:numFmt w:val="bullet"/>
      <w:lvlText w:val="-"/>
      <w:lvlJc w:val="left"/>
      <w:pPr>
        <w:ind w:left="1069" w:hanging="360"/>
      </w:pPr>
      <w:rPr>
        <w:rFonts w:ascii="Verdana" w:eastAsiaTheme="minorHAnsi" w:hAnsi="Verdana"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24505942"/>
    <w:multiLevelType w:val="hybridMultilevel"/>
    <w:tmpl w:val="10608100"/>
    <w:lvl w:ilvl="0" w:tplc="4B00A8D2">
      <w:start w:val="1"/>
      <w:numFmt w:val="bullet"/>
      <w:lvlText w:val="o"/>
      <w:lvlJc w:val="left"/>
      <w:pPr>
        <w:ind w:left="2149" w:hanging="360"/>
      </w:pPr>
      <w:rPr>
        <w:rFonts w:ascii="Courier New" w:hAnsi="Courier New" w:cs="Courier New" w:hint="default"/>
      </w:rPr>
    </w:lvl>
    <w:lvl w:ilvl="1" w:tplc="05C81B9A" w:tentative="1">
      <w:start w:val="1"/>
      <w:numFmt w:val="bullet"/>
      <w:lvlText w:val="o"/>
      <w:lvlJc w:val="left"/>
      <w:pPr>
        <w:ind w:left="2869" w:hanging="360"/>
      </w:pPr>
      <w:rPr>
        <w:rFonts w:ascii="Courier New" w:hAnsi="Courier New" w:cs="Courier New" w:hint="default"/>
      </w:rPr>
    </w:lvl>
    <w:lvl w:ilvl="2" w:tplc="2640AE08" w:tentative="1">
      <w:start w:val="1"/>
      <w:numFmt w:val="bullet"/>
      <w:lvlText w:val=""/>
      <w:lvlJc w:val="left"/>
      <w:pPr>
        <w:ind w:left="3589" w:hanging="360"/>
      </w:pPr>
      <w:rPr>
        <w:rFonts w:ascii="Wingdings" w:hAnsi="Wingdings" w:hint="default"/>
      </w:rPr>
    </w:lvl>
    <w:lvl w:ilvl="3" w:tplc="E03E3072" w:tentative="1">
      <w:start w:val="1"/>
      <w:numFmt w:val="bullet"/>
      <w:lvlText w:val=""/>
      <w:lvlJc w:val="left"/>
      <w:pPr>
        <w:ind w:left="4309" w:hanging="360"/>
      </w:pPr>
      <w:rPr>
        <w:rFonts w:ascii="Symbol" w:hAnsi="Symbol" w:hint="default"/>
      </w:rPr>
    </w:lvl>
    <w:lvl w:ilvl="4" w:tplc="124EA392" w:tentative="1">
      <w:start w:val="1"/>
      <w:numFmt w:val="bullet"/>
      <w:lvlText w:val="o"/>
      <w:lvlJc w:val="left"/>
      <w:pPr>
        <w:ind w:left="5029" w:hanging="360"/>
      </w:pPr>
      <w:rPr>
        <w:rFonts w:ascii="Courier New" w:hAnsi="Courier New" w:cs="Courier New" w:hint="default"/>
      </w:rPr>
    </w:lvl>
    <w:lvl w:ilvl="5" w:tplc="B80C37C0" w:tentative="1">
      <w:start w:val="1"/>
      <w:numFmt w:val="bullet"/>
      <w:lvlText w:val=""/>
      <w:lvlJc w:val="left"/>
      <w:pPr>
        <w:ind w:left="5749" w:hanging="360"/>
      </w:pPr>
      <w:rPr>
        <w:rFonts w:ascii="Wingdings" w:hAnsi="Wingdings" w:hint="default"/>
      </w:rPr>
    </w:lvl>
    <w:lvl w:ilvl="6" w:tplc="2A625ED2" w:tentative="1">
      <w:start w:val="1"/>
      <w:numFmt w:val="bullet"/>
      <w:lvlText w:val=""/>
      <w:lvlJc w:val="left"/>
      <w:pPr>
        <w:ind w:left="6469" w:hanging="360"/>
      </w:pPr>
      <w:rPr>
        <w:rFonts w:ascii="Symbol" w:hAnsi="Symbol" w:hint="default"/>
      </w:rPr>
    </w:lvl>
    <w:lvl w:ilvl="7" w:tplc="310C0980" w:tentative="1">
      <w:start w:val="1"/>
      <w:numFmt w:val="bullet"/>
      <w:lvlText w:val="o"/>
      <w:lvlJc w:val="left"/>
      <w:pPr>
        <w:ind w:left="7189" w:hanging="360"/>
      </w:pPr>
      <w:rPr>
        <w:rFonts w:ascii="Courier New" w:hAnsi="Courier New" w:cs="Courier New" w:hint="default"/>
      </w:rPr>
    </w:lvl>
    <w:lvl w:ilvl="8" w:tplc="BCFCC2E2" w:tentative="1">
      <w:start w:val="1"/>
      <w:numFmt w:val="bullet"/>
      <w:lvlText w:val=""/>
      <w:lvlJc w:val="left"/>
      <w:pPr>
        <w:ind w:left="7909" w:hanging="360"/>
      </w:pPr>
      <w:rPr>
        <w:rFonts w:ascii="Wingdings" w:hAnsi="Wingdings" w:hint="default"/>
      </w:rPr>
    </w:lvl>
  </w:abstractNum>
  <w:abstractNum w:abstractNumId="8" w15:restartNumberingAfterBreak="0">
    <w:nsid w:val="2AF83988"/>
    <w:multiLevelType w:val="hybridMultilevel"/>
    <w:tmpl w:val="A052F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F97F96"/>
    <w:multiLevelType w:val="multilevel"/>
    <w:tmpl w:val="D50A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F7D74"/>
    <w:multiLevelType w:val="hybridMultilevel"/>
    <w:tmpl w:val="CE8423B8"/>
    <w:lvl w:ilvl="0" w:tplc="10CCCA48">
      <w:numFmt w:val="bullet"/>
      <w:lvlText w:val=""/>
      <w:lvlJc w:val="left"/>
      <w:pPr>
        <w:ind w:left="1494" w:hanging="360"/>
      </w:pPr>
      <w:rPr>
        <w:rFonts w:ascii="Symbol" w:eastAsia="Times New Roman" w:hAnsi="Symbol" w:cs="Times New Roman" w:hint="default"/>
      </w:rPr>
    </w:lvl>
    <w:lvl w:ilvl="1" w:tplc="A5F05C88" w:tentative="1">
      <w:start w:val="1"/>
      <w:numFmt w:val="bullet"/>
      <w:lvlText w:val="o"/>
      <w:lvlJc w:val="left"/>
      <w:pPr>
        <w:ind w:left="2007" w:hanging="360"/>
      </w:pPr>
      <w:rPr>
        <w:rFonts w:ascii="Courier New" w:hAnsi="Courier New" w:cs="Courier New" w:hint="default"/>
      </w:rPr>
    </w:lvl>
    <w:lvl w:ilvl="2" w:tplc="368AC24C" w:tentative="1">
      <w:start w:val="1"/>
      <w:numFmt w:val="bullet"/>
      <w:lvlText w:val=""/>
      <w:lvlJc w:val="left"/>
      <w:pPr>
        <w:ind w:left="2727" w:hanging="360"/>
      </w:pPr>
      <w:rPr>
        <w:rFonts w:ascii="Wingdings" w:hAnsi="Wingdings" w:hint="default"/>
      </w:rPr>
    </w:lvl>
    <w:lvl w:ilvl="3" w:tplc="8480A84E" w:tentative="1">
      <w:start w:val="1"/>
      <w:numFmt w:val="bullet"/>
      <w:lvlText w:val=""/>
      <w:lvlJc w:val="left"/>
      <w:pPr>
        <w:ind w:left="3447" w:hanging="360"/>
      </w:pPr>
      <w:rPr>
        <w:rFonts w:ascii="Symbol" w:hAnsi="Symbol" w:hint="default"/>
      </w:rPr>
    </w:lvl>
    <w:lvl w:ilvl="4" w:tplc="319A33A4" w:tentative="1">
      <w:start w:val="1"/>
      <w:numFmt w:val="bullet"/>
      <w:lvlText w:val="o"/>
      <w:lvlJc w:val="left"/>
      <w:pPr>
        <w:ind w:left="4167" w:hanging="360"/>
      </w:pPr>
      <w:rPr>
        <w:rFonts w:ascii="Courier New" w:hAnsi="Courier New" w:cs="Courier New" w:hint="default"/>
      </w:rPr>
    </w:lvl>
    <w:lvl w:ilvl="5" w:tplc="7DC69DEC" w:tentative="1">
      <w:start w:val="1"/>
      <w:numFmt w:val="bullet"/>
      <w:lvlText w:val=""/>
      <w:lvlJc w:val="left"/>
      <w:pPr>
        <w:ind w:left="4887" w:hanging="360"/>
      </w:pPr>
      <w:rPr>
        <w:rFonts w:ascii="Wingdings" w:hAnsi="Wingdings" w:hint="default"/>
      </w:rPr>
    </w:lvl>
    <w:lvl w:ilvl="6" w:tplc="EDA0B190" w:tentative="1">
      <w:start w:val="1"/>
      <w:numFmt w:val="bullet"/>
      <w:lvlText w:val=""/>
      <w:lvlJc w:val="left"/>
      <w:pPr>
        <w:ind w:left="5607" w:hanging="360"/>
      </w:pPr>
      <w:rPr>
        <w:rFonts w:ascii="Symbol" w:hAnsi="Symbol" w:hint="default"/>
      </w:rPr>
    </w:lvl>
    <w:lvl w:ilvl="7" w:tplc="772A02B6" w:tentative="1">
      <w:start w:val="1"/>
      <w:numFmt w:val="bullet"/>
      <w:lvlText w:val="o"/>
      <w:lvlJc w:val="left"/>
      <w:pPr>
        <w:ind w:left="6327" w:hanging="360"/>
      </w:pPr>
      <w:rPr>
        <w:rFonts w:ascii="Courier New" w:hAnsi="Courier New" w:cs="Courier New" w:hint="default"/>
      </w:rPr>
    </w:lvl>
    <w:lvl w:ilvl="8" w:tplc="47FC2492" w:tentative="1">
      <w:start w:val="1"/>
      <w:numFmt w:val="bullet"/>
      <w:lvlText w:val=""/>
      <w:lvlJc w:val="left"/>
      <w:pPr>
        <w:ind w:left="7047" w:hanging="360"/>
      </w:pPr>
      <w:rPr>
        <w:rFonts w:ascii="Wingdings" w:hAnsi="Wingdings" w:hint="default"/>
      </w:rPr>
    </w:lvl>
  </w:abstractNum>
  <w:abstractNum w:abstractNumId="11" w15:restartNumberingAfterBreak="0">
    <w:nsid w:val="5AB40082"/>
    <w:multiLevelType w:val="hybridMultilevel"/>
    <w:tmpl w:val="08260060"/>
    <w:lvl w:ilvl="0" w:tplc="2DFC968E">
      <w:start w:val="1"/>
      <w:numFmt w:val="bullet"/>
      <w:lvlText w:val="o"/>
      <w:lvlJc w:val="left"/>
      <w:pPr>
        <w:ind w:left="2214" w:hanging="360"/>
      </w:pPr>
      <w:rPr>
        <w:rFonts w:ascii="Courier New" w:hAnsi="Courier New" w:cs="Courier New" w:hint="default"/>
      </w:rPr>
    </w:lvl>
    <w:lvl w:ilvl="1" w:tplc="60D6737E" w:tentative="1">
      <w:start w:val="1"/>
      <w:numFmt w:val="bullet"/>
      <w:lvlText w:val="o"/>
      <w:lvlJc w:val="left"/>
      <w:pPr>
        <w:ind w:left="2934" w:hanging="360"/>
      </w:pPr>
      <w:rPr>
        <w:rFonts w:ascii="Courier New" w:hAnsi="Courier New" w:cs="Courier New" w:hint="default"/>
      </w:rPr>
    </w:lvl>
    <w:lvl w:ilvl="2" w:tplc="3152823E" w:tentative="1">
      <w:start w:val="1"/>
      <w:numFmt w:val="bullet"/>
      <w:lvlText w:val=""/>
      <w:lvlJc w:val="left"/>
      <w:pPr>
        <w:ind w:left="3654" w:hanging="360"/>
      </w:pPr>
      <w:rPr>
        <w:rFonts w:ascii="Wingdings" w:hAnsi="Wingdings" w:hint="default"/>
      </w:rPr>
    </w:lvl>
    <w:lvl w:ilvl="3" w:tplc="22E2B6BA" w:tentative="1">
      <w:start w:val="1"/>
      <w:numFmt w:val="bullet"/>
      <w:lvlText w:val=""/>
      <w:lvlJc w:val="left"/>
      <w:pPr>
        <w:ind w:left="4374" w:hanging="360"/>
      </w:pPr>
      <w:rPr>
        <w:rFonts w:ascii="Symbol" w:hAnsi="Symbol" w:hint="default"/>
      </w:rPr>
    </w:lvl>
    <w:lvl w:ilvl="4" w:tplc="B5FE7BBA" w:tentative="1">
      <w:start w:val="1"/>
      <w:numFmt w:val="bullet"/>
      <w:lvlText w:val="o"/>
      <w:lvlJc w:val="left"/>
      <w:pPr>
        <w:ind w:left="5094" w:hanging="360"/>
      </w:pPr>
      <w:rPr>
        <w:rFonts w:ascii="Courier New" w:hAnsi="Courier New" w:cs="Courier New" w:hint="default"/>
      </w:rPr>
    </w:lvl>
    <w:lvl w:ilvl="5" w:tplc="EE4A3090" w:tentative="1">
      <w:start w:val="1"/>
      <w:numFmt w:val="bullet"/>
      <w:lvlText w:val=""/>
      <w:lvlJc w:val="left"/>
      <w:pPr>
        <w:ind w:left="5814" w:hanging="360"/>
      </w:pPr>
      <w:rPr>
        <w:rFonts w:ascii="Wingdings" w:hAnsi="Wingdings" w:hint="default"/>
      </w:rPr>
    </w:lvl>
    <w:lvl w:ilvl="6" w:tplc="58C61CC4" w:tentative="1">
      <w:start w:val="1"/>
      <w:numFmt w:val="bullet"/>
      <w:lvlText w:val=""/>
      <w:lvlJc w:val="left"/>
      <w:pPr>
        <w:ind w:left="6534" w:hanging="360"/>
      </w:pPr>
      <w:rPr>
        <w:rFonts w:ascii="Symbol" w:hAnsi="Symbol" w:hint="default"/>
      </w:rPr>
    </w:lvl>
    <w:lvl w:ilvl="7" w:tplc="CC5471C4" w:tentative="1">
      <w:start w:val="1"/>
      <w:numFmt w:val="bullet"/>
      <w:lvlText w:val="o"/>
      <w:lvlJc w:val="left"/>
      <w:pPr>
        <w:ind w:left="7254" w:hanging="360"/>
      </w:pPr>
      <w:rPr>
        <w:rFonts w:ascii="Courier New" w:hAnsi="Courier New" w:cs="Courier New" w:hint="default"/>
      </w:rPr>
    </w:lvl>
    <w:lvl w:ilvl="8" w:tplc="FA6223C4" w:tentative="1">
      <w:start w:val="1"/>
      <w:numFmt w:val="bullet"/>
      <w:lvlText w:val=""/>
      <w:lvlJc w:val="left"/>
      <w:pPr>
        <w:ind w:left="7974" w:hanging="360"/>
      </w:pPr>
      <w:rPr>
        <w:rFonts w:ascii="Wingdings" w:hAnsi="Wingdings" w:hint="default"/>
      </w:rPr>
    </w:lvl>
  </w:abstractNum>
  <w:abstractNum w:abstractNumId="12" w15:restartNumberingAfterBreak="0">
    <w:nsid w:val="673A73EB"/>
    <w:multiLevelType w:val="hybridMultilevel"/>
    <w:tmpl w:val="928EDB62"/>
    <w:lvl w:ilvl="0" w:tplc="9C8071BE">
      <w:start w:val="1"/>
      <w:numFmt w:val="bullet"/>
      <w:lvlText w:val=""/>
      <w:lvlJc w:val="left"/>
      <w:pPr>
        <w:ind w:left="1429" w:hanging="360"/>
      </w:pPr>
      <w:rPr>
        <w:rFonts w:ascii="Symbol" w:hAnsi="Symbol" w:hint="default"/>
      </w:rPr>
    </w:lvl>
    <w:lvl w:ilvl="1" w:tplc="1DBE4C8A" w:tentative="1">
      <w:start w:val="1"/>
      <w:numFmt w:val="bullet"/>
      <w:lvlText w:val="o"/>
      <w:lvlJc w:val="left"/>
      <w:pPr>
        <w:ind w:left="2149" w:hanging="360"/>
      </w:pPr>
      <w:rPr>
        <w:rFonts w:ascii="Courier New" w:hAnsi="Courier New" w:cs="Courier New" w:hint="default"/>
      </w:rPr>
    </w:lvl>
    <w:lvl w:ilvl="2" w:tplc="C0D6420E" w:tentative="1">
      <w:start w:val="1"/>
      <w:numFmt w:val="bullet"/>
      <w:lvlText w:val=""/>
      <w:lvlJc w:val="left"/>
      <w:pPr>
        <w:ind w:left="2869" w:hanging="360"/>
      </w:pPr>
      <w:rPr>
        <w:rFonts w:ascii="Wingdings" w:hAnsi="Wingdings" w:hint="default"/>
      </w:rPr>
    </w:lvl>
    <w:lvl w:ilvl="3" w:tplc="8668D770" w:tentative="1">
      <w:start w:val="1"/>
      <w:numFmt w:val="bullet"/>
      <w:lvlText w:val=""/>
      <w:lvlJc w:val="left"/>
      <w:pPr>
        <w:ind w:left="3589" w:hanging="360"/>
      </w:pPr>
      <w:rPr>
        <w:rFonts w:ascii="Symbol" w:hAnsi="Symbol" w:hint="default"/>
      </w:rPr>
    </w:lvl>
    <w:lvl w:ilvl="4" w:tplc="6EDC730E" w:tentative="1">
      <w:start w:val="1"/>
      <w:numFmt w:val="bullet"/>
      <w:lvlText w:val="o"/>
      <w:lvlJc w:val="left"/>
      <w:pPr>
        <w:ind w:left="4309" w:hanging="360"/>
      </w:pPr>
      <w:rPr>
        <w:rFonts w:ascii="Courier New" w:hAnsi="Courier New" w:cs="Courier New" w:hint="default"/>
      </w:rPr>
    </w:lvl>
    <w:lvl w:ilvl="5" w:tplc="4D983F08" w:tentative="1">
      <w:start w:val="1"/>
      <w:numFmt w:val="bullet"/>
      <w:lvlText w:val=""/>
      <w:lvlJc w:val="left"/>
      <w:pPr>
        <w:ind w:left="5029" w:hanging="360"/>
      </w:pPr>
      <w:rPr>
        <w:rFonts w:ascii="Wingdings" w:hAnsi="Wingdings" w:hint="default"/>
      </w:rPr>
    </w:lvl>
    <w:lvl w:ilvl="6" w:tplc="79869FB6" w:tentative="1">
      <w:start w:val="1"/>
      <w:numFmt w:val="bullet"/>
      <w:lvlText w:val=""/>
      <w:lvlJc w:val="left"/>
      <w:pPr>
        <w:ind w:left="5749" w:hanging="360"/>
      </w:pPr>
      <w:rPr>
        <w:rFonts w:ascii="Symbol" w:hAnsi="Symbol" w:hint="default"/>
      </w:rPr>
    </w:lvl>
    <w:lvl w:ilvl="7" w:tplc="86A6FEAA" w:tentative="1">
      <w:start w:val="1"/>
      <w:numFmt w:val="bullet"/>
      <w:lvlText w:val="o"/>
      <w:lvlJc w:val="left"/>
      <w:pPr>
        <w:ind w:left="6469" w:hanging="360"/>
      </w:pPr>
      <w:rPr>
        <w:rFonts w:ascii="Courier New" w:hAnsi="Courier New" w:cs="Courier New" w:hint="default"/>
      </w:rPr>
    </w:lvl>
    <w:lvl w:ilvl="8" w:tplc="616CC48E" w:tentative="1">
      <w:start w:val="1"/>
      <w:numFmt w:val="bullet"/>
      <w:lvlText w:val=""/>
      <w:lvlJc w:val="left"/>
      <w:pPr>
        <w:ind w:left="7189" w:hanging="360"/>
      </w:pPr>
      <w:rPr>
        <w:rFonts w:ascii="Wingdings" w:hAnsi="Wingdings" w:hint="default"/>
      </w:rPr>
    </w:lvl>
  </w:abstractNum>
  <w:abstractNum w:abstractNumId="13" w15:restartNumberingAfterBreak="0">
    <w:nsid w:val="7FF93623"/>
    <w:multiLevelType w:val="multilevel"/>
    <w:tmpl w:val="53E4A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1335205">
    <w:abstractNumId w:val="0"/>
  </w:num>
  <w:num w:numId="2" w16cid:durableId="1880312810">
    <w:abstractNumId w:val="1"/>
  </w:num>
  <w:num w:numId="3" w16cid:durableId="745499334">
    <w:abstractNumId w:val="10"/>
  </w:num>
  <w:num w:numId="4" w16cid:durableId="1494908371">
    <w:abstractNumId w:val="11"/>
  </w:num>
  <w:num w:numId="5" w16cid:durableId="2040816036">
    <w:abstractNumId w:val="12"/>
  </w:num>
  <w:num w:numId="6" w16cid:durableId="1889491548">
    <w:abstractNumId w:val="7"/>
  </w:num>
  <w:num w:numId="7" w16cid:durableId="1974943904">
    <w:abstractNumId w:val="5"/>
  </w:num>
  <w:num w:numId="8" w16cid:durableId="677386598">
    <w:abstractNumId w:val="6"/>
  </w:num>
  <w:num w:numId="9" w16cid:durableId="1429545036">
    <w:abstractNumId w:val="0"/>
  </w:num>
  <w:num w:numId="10" w16cid:durableId="1158426839">
    <w:abstractNumId w:val="0"/>
  </w:num>
  <w:num w:numId="11" w16cid:durableId="314142901">
    <w:abstractNumId w:val="3"/>
  </w:num>
  <w:num w:numId="12" w16cid:durableId="400711083">
    <w:abstractNumId w:val="2"/>
  </w:num>
  <w:num w:numId="13" w16cid:durableId="1350834296">
    <w:abstractNumId w:val="13"/>
  </w:num>
  <w:num w:numId="14" w16cid:durableId="1270160392">
    <w:abstractNumId w:val="4"/>
  </w:num>
  <w:num w:numId="15" w16cid:durableId="1148353469">
    <w:abstractNumId w:val="9"/>
  </w:num>
  <w:num w:numId="16" w16cid:durableId="1208907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D1"/>
    <w:rsid w:val="000016D2"/>
    <w:rsid w:val="00095C91"/>
    <w:rsid w:val="00134139"/>
    <w:rsid w:val="00136147"/>
    <w:rsid w:val="001E2B23"/>
    <w:rsid w:val="0021503B"/>
    <w:rsid w:val="00224B45"/>
    <w:rsid w:val="00235D5A"/>
    <w:rsid w:val="00284770"/>
    <w:rsid w:val="00285927"/>
    <w:rsid w:val="002902B9"/>
    <w:rsid w:val="00296ABC"/>
    <w:rsid w:val="002B6ED5"/>
    <w:rsid w:val="002F25ED"/>
    <w:rsid w:val="002F7EBE"/>
    <w:rsid w:val="00323F0F"/>
    <w:rsid w:val="0034078F"/>
    <w:rsid w:val="003608D1"/>
    <w:rsid w:val="003D3FAD"/>
    <w:rsid w:val="003F3E0E"/>
    <w:rsid w:val="003F55F7"/>
    <w:rsid w:val="00441607"/>
    <w:rsid w:val="00495904"/>
    <w:rsid w:val="004D545F"/>
    <w:rsid w:val="0053660E"/>
    <w:rsid w:val="00552141"/>
    <w:rsid w:val="00581094"/>
    <w:rsid w:val="005F10CF"/>
    <w:rsid w:val="00655CD7"/>
    <w:rsid w:val="00697CA8"/>
    <w:rsid w:val="006C5E15"/>
    <w:rsid w:val="007B718C"/>
    <w:rsid w:val="00837069"/>
    <w:rsid w:val="00866F2A"/>
    <w:rsid w:val="00871E3A"/>
    <w:rsid w:val="00891A48"/>
    <w:rsid w:val="008A5A63"/>
    <w:rsid w:val="008B35D4"/>
    <w:rsid w:val="008D1A4A"/>
    <w:rsid w:val="008F5262"/>
    <w:rsid w:val="009509D1"/>
    <w:rsid w:val="00965EBE"/>
    <w:rsid w:val="009969C7"/>
    <w:rsid w:val="00996D24"/>
    <w:rsid w:val="009B1190"/>
    <w:rsid w:val="009C0678"/>
    <w:rsid w:val="00A42BE4"/>
    <w:rsid w:val="00A75FD5"/>
    <w:rsid w:val="00A87150"/>
    <w:rsid w:val="00AD515E"/>
    <w:rsid w:val="00BA4F61"/>
    <w:rsid w:val="00C72C6E"/>
    <w:rsid w:val="00C97363"/>
    <w:rsid w:val="00CB70D9"/>
    <w:rsid w:val="00CC0294"/>
    <w:rsid w:val="00DC50E6"/>
    <w:rsid w:val="00E52DC1"/>
    <w:rsid w:val="00E558AC"/>
    <w:rsid w:val="00E73C1A"/>
    <w:rsid w:val="00F1411B"/>
    <w:rsid w:val="00F40973"/>
    <w:rsid w:val="00FB7D9E"/>
    <w:rsid w:val="00FF508C"/>
    <w:rsid w:val="3247ACD0"/>
    <w:rsid w:val="355F63D9"/>
    <w:rsid w:val="3EBFF7F9"/>
    <w:rsid w:val="42371112"/>
    <w:rsid w:val="5CECC3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D560"/>
  <w15:chartTrackingRefBased/>
  <w15:docId w15:val="{FF59CA95-15C0-4563-B8A1-840F9305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9D1"/>
    <w:pPr>
      <w:spacing w:line="276" w:lineRule="auto"/>
    </w:pPr>
    <w:rPr>
      <w:rFonts w:ascii="Verdana" w:hAnsi="Verdana"/>
      <w:kern w:val="0"/>
      <w:sz w:val="20"/>
      <w:szCs w:val="20"/>
      <w14:ligatures w14:val="none"/>
    </w:rPr>
  </w:style>
  <w:style w:type="paragraph" w:styleId="Kop1">
    <w:name w:val="heading 1"/>
    <w:basedOn w:val="Standaard"/>
    <w:next w:val="Standaard"/>
    <w:link w:val="Kop1Char"/>
    <w:qFormat/>
    <w:rsid w:val="00697CA8"/>
    <w:pPr>
      <w:keepNext/>
      <w:keepLines/>
      <w:pageBreakBefore/>
      <w:numPr>
        <w:numId w:val="1"/>
      </w:numPr>
      <w:suppressLineNumbers/>
      <w:tabs>
        <w:tab w:val="left" w:pos="-1440"/>
        <w:tab w:val="left" w:pos="-720"/>
        <w:tab w:val="left" w:pos="0"/>
        <w:tab w:val="left" w:pos="380"/>
        <w:tab w:val="left" w:pos="567"/>
        <w:tab w:val="left" w:pos="709"/>
      </w:tabs>
      <w:suppressAutoHyphens/>
      <w:spacing w:after="360" w:line="240" w:lineRule="auto"/>
      <w:jc w:val="both"/>
      <w:outlineLvl w:val="0"/>
    </w:pPr>
    <w:rPr>
      <w:rFonts w:eastAsiaTheme="majorEastAsia" w:cstheme="majorBidi"/>
      <w:b/>
      <w:szCs w:val="32"/>
    </w:rPr>
  </w:style>
  <w:style w:type="paragraph" w:styleId="Kop2">
    <w:name w:val="heading 2"/>
    <w:basedOn w:val="Standaard"/>
    <w:next w:val="Standaard"/>
    <w:link w:val="Kop2Char"/>
    <w:unhideWhenUsed/>
    <w:qFormat/>
    <w:rsid w:val="00697CA8"/>
    <w:pPr>
      <w:keepNext/>
      <w:keepLines/>
      <w:numPr>
        <w:ilvl w:val="1"/>
        <w:numId w:val="1"/>
      </w:numPr>
      <w:suppressLineNumbers/>
      <w:tabs>
        <w:tab w:val="left" w:pos="-720"/>
        <w:tab w:val="left" w:pos="0"/>
        <w:tab w:val="left" w:pos="380"/>
        <w:tab w:val="left" w:pos="567"/>
        <w:tab w:val="left" w:pos="709"/>
      </w:tabs>
      <w:suppressAutoHyphens/>
      <w:spacing w:before="240" w:after="120" w:line="240" w:lineRule="auto"/>
      <w:jc w:val="both"/>
      <w:outlineLvl w:val="1"/>
    </w:pPr>
    <w:rPr>
      <w:rFonts w:eastAsiaTheme="majorEastAsia" w:cstheme="majorBidi"/>
      <w:b/>
      <w:szCs w:val="26"/>
    </w:rPr>
  </w:style>
  <w:style w:type="paragraph" w:styleId="Kop3">
    <w:name w:val="heading 3"/>
    <w:basedOn w:val="Standaard"/>
    <w:next w:val="Standaard"/>
    <w:link w:val="Kop3Char"/>
    <w:unhideWhenUsed/>
    <w:qFormat/>
    <w:rsid w:val="009509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9509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9509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950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950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950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950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97CA8"/>
    <w:rPr>
      <w:rFonts w:ascii="Verdana" w:eastAsiaTheme="majorEastAsia" w:hAnsi="Verdana" w:cstheme="majorBidi"/>
      <w:b/>
      <w:kern w:val="0"/>
      <w:sz w:val="20"/>
      <w:szCs w:val="32"/>
      <w14:ligatures w14:val="none"/>
    </w:rPr>
  </w:style>
  <w:style w:type="character" w:customStyle="1" w:styleId="Kop2Char">
    <w:name w:val="Kop 2 Char"/>
    <w:basedOn w:val="Standaardalinea-lettertype"/>
    <w:link w:val="Kop2"/>
    <w:rsid w:val="00697CA8"/>
    <w:rPr>
      <w:rFonts w:ascii="Verdana" w:eastAsiaTheme="majorEastAsia" w:hAnsi="Verdana" w:cstheme="majorBidi"/>
      <w:b/>
      <w:kern w:val="0"/>
      <w:sz w:val="20"/>
      <w:szCs w:val="26"/>
      <w14:ligatures w14:val="none"/>
    </w:rPr>
  </w:style>
  <w:style w:type="character" w:customStyle="1" w:styleId="Kop3Char">
    <w:name w:val="Kop 3 Char"/>
    <w:basedOn w:val="Standaardalinea-lettertype"/>
    <w:link w:val="Kop3"/>
    <w:uiPriority w:val="9"/>
    <w:semiHidden/>
    <w:rsid w:val="009509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09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09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09D1"/>
    <w:rPr>
      <w:rFonts w:eastAsiaTheme="majorEastAsia" w:cstheme="majorBidi"/>
      <w:i/>
      <w:iCs/>
      <w:color w:val="595959" w:themeColor="text1" w:themeTint="A6"/>
    </w:rPr>
  </w:style>
  <w:style w:type="character" w:customStyle="1" w:styleId="Kop7Char">
    <w:name w:val="Kop 7 Char"/>
    <w:basedOn w:val="Standaardalinea-lettertype"/>
    <w:link w:val="Kop7"/>
    <w:uiPriority w:val="8"/>
    <w:rsid w:val="00950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0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09D1"/>
    <w:rPr>
      <w:rFonts w:eastAsiaTheme="majorEastAsia" w:cstheme="majorBidi"/>
      <w:color w:val="272727" w:themeColor="text1" w:themeTint="D8"/>
    </w:rPr>
  </w:style>
  <w:style w:type="paragraph" w:styleId="Titel">
    <w:name w:val="Title"/>
    <w:basedOn w:val="Standaard"/>
    <w:next w:val="Standaard"/>
    <w:link w:val="TitelChar"/>
    <w:uiPriority w:val="10"/>
    <w:qFormat/>
    <w:rsid w:val="0095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0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0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0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09D1"/>
    <w:rPr>
      <w:i/>
      <w:iCs/>
      <w:color w:val="404040" w:themeColor="text1" w:themeTint="BF"/>
    </w:rPr>
  </w:style>
  <w:style w:type="paragraph" w:styleId="Lijstalinea">
    <w:name w:val="List Paragraph"/>
    <w:basedOn w:val="Standaard"/>
    <w:uiPriority w:val="34"/>
    <w:qFormat/>
    <w:rsid w:val="009509D1"/>
    <w:pPr>
      <w:ind w:left="720"/>
      <w:contextualSpacing/>
    </w:pPr>
  </w:style>
  <w:style w:type="character" w:styleId="Intensievebenadrukking">
    <w:name w:val="Intense Emphasis"/>
    <w:basedOn w:val="Standaardalinea-lettertype"/>
    <w:uiPriority w:val="21"/>
    <w:qFormat/>
    <w:rsid w:val="009509D1"/>
    <w:rPr>
      <w:i/>
      <w:iCs/>
      <w:color w:val="0F4761" w:themeColor="accent1" w:themeShade="BF"/>
    </w:rPr>
  </w:style>
  <w:style w:type="paragraph" w:styleId="Duidelijkcitaat">
    <w:name w:val="Intense Quote"/>
    <w:basedOn w:val="Standaard"/>
    <w:next w:val="Standaard"/>
    <w:link w:val="DuidelijkcitaatChar"/>
    <w:uiPriority w:val="30"/>
    <w:qFormat/>
    <w:rsid w:val="00950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09D1"/>
    <w:rPr>
      <w:i/>
      <w:iCs/>
      <w:color w:val="0F4761" w:themeColor="accent1" w:themeShade="BF"/>
    </w:rPr>
  </w:style>
  <w:style w:type="character" w:styleId="Intensieveverwijzing">
    <w:name w:val="Intense Reference"/>
    <w:basedOn w:val="Standaardalinea-lettertype"/>
    <w:uiPriority w:val="32"/>
    <w:qFormat/>
    <w:rsid w:val="009509D1"/>
    <w:rPr>
      <w:b/>
      <w:bCs/>
      <w:smallCaps/>
      <w:color w:val="0F4761" w:themeColor="accent1" w:themeShade="BF"/>
      <w:spacing w:val="5"/>
    </w:rPr>
  </w:style>
  <w:style w:type="paragraph" w:styleId="Koptekst">
    <w:name w:val="header"/>
    <w:basedOn w:val="Standaard"/>
    <w:link w:val="KoptekstChar"/>
    <w:uiPriority w:val="99"/>
    <w:unhideWhenUsed/>
    <w:rsid w:val="009509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09D1"/>
    <w:rPr>
      <w:rFonts w:ascii="Verdana" w:hAnsi="Verdana"/>
      <w:kern w:val="0"/>
      <w:sz w:val="20"/>
      <w:szCs w:val="20"/>
      <w14:ligatures w14:val="none"/>
    </w:rPr>
  </w:style>
  <w:style w:type="paragraph" w:styleId="Voettekst">
    <w:name w:val="footer"/>
    <w:basedOn w:val="Standaard"/>
    <w:link w:val="VoettekstChar"/>
    <w:uiPriority w:val="99"/>
    <w:unhideWhenUsed/>
    <w:rsid w:val="009509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09D1"/>
    <w:rPr>
      <w:rFonts w:ascii="Verdana" w:hAnsi="Verdana"/>
      <w:kern w:val="0"/>
      <w:sz w:val="20"/>
      <w:szCs w:val="20"/>
      <w14:ligatures w14:val="none"/>
    </w:rPr>
  </w:style>
  <w:style w:type="paragraph" w:customStyle="1" w:styleId="StandaardTitel">
    <w:name w:val="Standaard Titel"/>
    <w:basedOn w:val="Standaard"/>
    <w:next w:val="StandaardSubtitel"/>
    <w:rsid w:val="009509D1"/>
    <w:pPr>
      <w:jc w:val="center"/>
    </w:pPr>
    <w:rPr>
      <w:b/>
      <w:sz w:val="36"/>
    </w:rPr>
  </w:style>
  <w:style w:type="paragraph" w:customStyle="1" w:styleId="StandaardSubtitel">
    <w:name w:val="Standaard Subtitel"/>
    <w:basedOn w:val="StandaardTitel"/>
    <w:next w:val="Standaard"/>
    <w:rsid w:val="009509D1"/>
  </w:style>
  <w:style w:type="paragraph" w:customStyle="1" w:styleId="VoettekstEerste">
    <w:name w:val="Voettekst Eerste"/>
    <w:basedOn w:val="Standaard"/>
    <w:rsid w:val="009509D1"/>
    <w:pPr>
      <w:tabs>
        <w:tab w:val="left" w:pos="6804"/>
      </w:tabs>
      <w:ind w:left="1134"/>
    </w:pPr>
    <w:rPr>
      <w:rFonts w:ascii="Arial" w:hAnsi="Arial"/>
      <w:sz w:val="14"/>
    </w:rPr>
  </w:style>
  <w:style w:type="paragraph" w:styleId="Inhopg2">
    <w:name w:val="toc 2"/>
    <w:basedOn w:val="Standaard"/>
    <w:next w:val="Standaard"/>
    <w:autoRedefine/>
    <w:uiPriority w:val="39"/>
    <w:unhideWhenUsed/>
    <w:rsid w:val="009509D1"/>
    <w:pPr>
      <w:spacing w:after="100"/>
      <w:ind w:left="200"/>
    </w:pPr>
  </w:style>
  <w:style w:type="paragraph" w:styleId="Inhopg1">
    <w:name w:val="toc 1"/>
    <w:basedOn w:val="Standaard"/>
    <w:next w:val="Standaard"/>
    <w:autoRedefine/>
    <w:uiPriority w:val="39"/>
    <w:unhideWhenUsed/>
    <w:rsid w:val="009509D1"/>
    <w:pPr>
      <w:spacing w:after="100"/>
    </w:pPr>
  </w:style>
  <w:style w:type="paragraph" w:styleId="Inhopg3">
    <w:name w:val="toc 3"/>
    <w:basedOn w:val="Standaard"/>
    <w:next w:val="Standaard"/>
    <w:uiPriority w:val="39"/>
    <w:rsid w:val="009509D1"/>
    <w:pPr>
      <w:tabs>
        <w:tab w:val="right" w:leader="dot" w:pos="9071"/>
      </w:tabs>
      <w:ind w:left="400"/>
      <w:jc w:val="both"/>
    </w:pPr>
  </w:style>
  <w:style w:type="table" w:styleId="Tabelraster">
    <w:name w:val="Table Grid"/>
    <w:basedOn w:val="Standaardtabel"/>
    <w:rsid w:val="009509D1"/>
    <w:pPr>
      <w:spacing w:after="0" w:line="240" w:lineRule="auto"/>
    </w:pPr>
    <w:rPr>
      <w:rFonts w:ascii="Verdana" w:eastAsia="Times New Roman" w:hAnsi="Verdana"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509D1"/>
    <w:rPr>
      <w:color w:val="467886" w:themeColor="hyperlink"/>
      <w:u w:val="single"/>
    </w:rPr>
  </w:style>
  <w:style w:type="paragraph" w:styleId="Kopvaninhoudsopgave">
    <w:name w:val="TOC Heading"/>
    <w:basedOn w:val="Kop1"/>
    <w:next w:val="Standaard"/>
    <w:uiPriority w:val="39"/>
    <w:unhideWhenUsed/>
    <w:qFormat/>
    <w:rsid w:val="009509D1"/>
    <w:pPr>
      <w:spacing w:before="240" w:after="0"/>
      <w:outlineLvl w:val="9"/>
    </w:pPr>
    <w:rPr>
      <w:b w:val="0"/>
    </w:rPr>
  </w:style>
  <w:style w:type="paragraph" w:styleId="Normaalweb">
    <w:name w:val="Normal (Web)"/>
    <w:basedOn w:val="Standaard"/>
    <w:link w:val="NormaalwebChar"/>
    <w:unhideWhenUsed/>
    <w:rsid w:val="009509D1"/>
    <w:rPr>
      <w:rFonts w:cs="Times New Roman"/>
      <w:szCs w:val="24"/>
    </w:rPr>
  </w:style>
  <w:style w:type="character" w:customStyle="1" w:styleId="NormaalwebChar">
    <w:name w:val="Normaal (web) Char"/>
    <w:link w:val="Normaalweb"/>
    <w:rsid w:val="009509D1"/>
    <w:rPr>
      <w:rFonts w:ascii="Verdana" w:hAnsi="Verdana" w:cs="Times New Roman"/>
      <w:kern w:val="0"/>
      <w:sz w:val="20"/>
      <w:szCs w:val="24"/>
      <w14:ligatures w14:val="none"/>
    </w:rPr>
  </w:style>
  <w:style w:type="paragraph" w:customStyle="1" w:styleId="paragraph">
    <w:name w:val="paragraph"/>
    <w:basedOn w:val="Standaard"/>
    <w:rsid w:val="009509D1"/>
    <w:pPr>
      <w:spacing w:before="100" w:beforeAutospacing="1" w:after="100" w:afterAutospacing="1" w:line="240" w:lineRule="auto"/>
    </w:pPr>
    <w:rPr>
      <w:rFonts w:ascii="Calibri" w:hAnsi="Calibri" w:cs="Calibri"/>
      <w:sz w:val="22"/>
      <w:szCs w:val="22"/>
      <w:lang w:eastAsia="nl-NL"/>
    </w:rPr>
  </w:style>
  <w:style w:type="character" w:customStyle="1" w:styleId="normaltextrun">
    <w:name w:val="normaltextrun"/>
    <w:basedOn w:val="Standaardalinea-lettertype"/>
    <w:rsid w:val="009509D1"/>
  </w:style>
  <w:style w:type="character" w:customStyle="1" w:styleId="eop">
    <w:name w:val="eop"/>
    <w:basedOn w:val="Standaardalinea-lettertype"/>
    <w:rsid w:val="009509D1"/>
  </w:style>
  <w:style w:type="character" w:styleId="Verwijzingopmerking">
    <w:name w:val="annotation reference"/>
    <w:basedOn w:val="Standaardalinea-lettertype"/>
    <w:uiPriority w:val="99"/>
    <w:semiHidden/>
    <w:unhideWhenUsed/>
    <w:rsid w:val="005F10CF"/>
    <w:rPr>
      <w:sz w:val="16"/>
      <w:szCs w:val="16"/>
    </w:rPr>
  </w:style>
  <w:style w:type="paragraph" w:styleId="Tekstopmerking">
    <w:name w:val="annotation text"/>
    <w:basedOn w:val="Standaard"/>
    <w:link w:val="TekstopmerkingChar"/>
    <w:uiPriority w:val="99"/>
    <w:unhideWhenUsed/>
    <w:rsid w:val="005F10CF"/>
    <w:pPr>
      <w:spacing w:line="240" w:lineRule="auto"/>
    </w:pPr>
  </w:style>
  <w:style w:type="character" w:customStyle="1" w:styleId="TekstopmerkingChar">
    <w:name w:val="Tekst opmerking Char"/>
    <w:basedOn w:val="Standaardalinea-lettertype"/>
    <w:link w:val="Tekstopmerking"/>
    <w:uiPriority w:val="99"/>
    <w:rsid w:val="005F10CF"/>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F10CF"/>
    <w:rPr>
      <w:b/>
      <w:bCs/>
    </w:rPr>
  </w:style>
  <w:style w:type="character" w:customStyle="1" w:styleId="OnderwerpvanopmerkingChar">
    <w:name w:val="Onderwerp van opmerking Char"/>
    <w:basedOn w:val="TekstopmerkingChar"/>
    <w:link w:val="Onderwerpvanopmerking"/>
    <w:uiPriority w:val="99"/>
    <w:semiHidden/>
    <w:rsid w:val="005F10CF"/>
    <w:rPr>
      <w:rFonts w:ascii="Verdana" w:hAnsi="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308">
      <w:bodyDiv w:val="1"/>
      <w:marLeft w:val="0"/>
      <w:marRight w:val="0"/>
      <w:marTop w:val="0"/>
      <w:marBottom w:val="0"/>
      <w:divBdr>
        <w:top w:val="none" w:sz="0" w:space="0" w:color="auto"/>
        <w:left w:val="none" w:sz="0" w:space="0" w:color="auto"/>
        <w:bottom w:val="none" w:sz="0" w:space="0" w:color="auto"/>
        <w:right w:val="none" w:sz="0" w:space="0" w:color="auto"/>
      </w:divBdr>
    </w:div>
    <w:div w:id="230390693">
      <w:bodyDiv w:val="1"/>
      <w:marLeft w:val="0"/>
      <w:marRight w:val="0"/>
      <w:marTop w:val="0"/>
      <w:marBottom w:val="0"/>
      <w:divBdr>
        <w:top w:val="none" w:sz="0" w:space="0" w:color="auto"/>
        <w:left w:val="none" w:sz="0" w:space="0" w:color="auto"/>
        <w:bottom w:val="none" w:sz="0" w:space="0" w:color="auto"/>
        <w:right w:val="none" w:sz="0" w:space="0" w:color="auto"/>
      </w:divBdr>
    </w:div>
    <w:div w:id="300041074">
      <w:bodyDiv w:val="1"/>
      <w:marLeft w:val="0"/>
      <w:marRight w:val="0"/>
      <w:marTop w:val="0"/>
      <w:marBottom w:val="0"/>
      <w:divBdr>
        <w:top w:val="none" w:sz="0" w:space="0" w:color="auto"/>
        <w:left w:val="none" w:sz="0" w:space="0" w:color="auto"/>
        <w:bottom w:val="none" w:sz="0" w:space="0" w:color="auto"/>
        <w:right w:val="none" w:sz="0" w:space="0" w:color="auto"/>
      </w:divBdr>
    </w:div>
    <w:div w:id="338313398">
      <w:bodyDiv w:val="1"/>
      <w:marLeft w:val="0"/>
      <w:marRight w:val="0"/>
      <w:marTop w:val="0"/>
      <w:marBottom w:val="0"/>
      <w:divBdr>
        <w:top w:val="none" w:sz="0" w:space="0" w:color="auto"/>
        <w:left w:val="none" w:sz="0" w:space="0" w:color="auto"/>
        <w:bottom w:val="none" w:sz="0" w:space="0" w:color="auto"/>
        <w:right w:val="none" w:sz="0" w:space="0" w:color="auto"/>
      </w:divBdr>
    </w:div>
    <w:div w:id="425541506">
      <w:bodyDiv w:val="1"/>
      <w:marLeft w:val="0"/>
      <w:marRight w:val="0"/>
      <w:marTop w:val="0"/>
      <w:marBottom w:val="0"/>
      <w:divBdr>
        <w:top w:val="none" w:sz="0" w:space="0" w:color="auto"/>
        <w:left w:val="none" w:sz="0" w:space="0" w:color="auto"/>
        <w:bottom w:val="none" w:sz="0" w:space="0" w:color="auto"/>
        <w:right w:val="none" w:sz="0" w:space="0" w:color="auto"/>
      </w:divBdr>
    </w:div>
    <w:div w:id="473259431">
      <w:bodyDiv w:val="1"/>
      <w:marLeft w:val="0"/>
      <w:marRight w:val="0"/>
      <w:marTop w:val="0"/>
      <w:marBottom w:val="0"/>
      <w:divBdr>
        <w:top w:val="none" w:sz="0" w:space="0" w:color="auto"/>
        <w:left w:val="none" w:sz="0" w:space="0" w:color="auto"/>
        <w:bottom w:val="none" w:sz="0" w:space="0" w:color="auto"/>
        <w:right w:val="none" w:sz="0" w:space="0" w:color="auto"/>
      </w:divBdr>
    </w:div>
    <w:div w:id="681931987">
      <w:bodyDiv w:val="1"/>
      <w:marLeft w:val="0"/>
      <w:marRight w:val="0"/>
      <w:marTop w:val="0"/>
      <w:marBottom w:val="0"/>
      <w:divBdr>
        <w:top w:val="none" w:sz="0" w:space="0" w:color="auto"/>
        <w:left w:val="none" w:sz="0" w:space="0" w:color="auto"/>
        <w:bottom w:val="none" w:sz="0" w:space="0" w:color="auto"/>
        <w:right w:val="none" w:sz="0" w:space="0" w:color="auto"/>
      </w:divBdr>
    </w:div>
    <w:div w:id="1063017219">
      <w:bodyDiv w:val="1"/>
      <w:marLeft w:val="0"/>
      <w:marRight w:val="0"/>
      <w:marTop w:val="0"/>
      <w:marBottom w:val="0"/>
      <w:divBdr>
        <w:top w:val="none" w:sz="0" w:space="0" w:color="auto"/>
        <w:left w:val="none" w:sz="0" w:space="0" w:color="auto"/>
        <w:bottom w:val="none" w:sz="0" w:space="0" w:color="auto"/>
        <w:right w:val="none" w:sz="0" w:space="0" w:color="auto"/>
      </w:divBdr>
    </w:div>
    <w:div w:id="1872180495">
      <w:bodyDiv w:val="1"/>
      <w:marLeft w:val="0"/>
      <w:marRight w:val="0"/>
      <w:marTop w:val="0"/>
      <w:marBottom w:val="0"/>
      <w:divBdr>
        <w:top w:val="none" w:sz="0" w:space="0" w:color="auto"/>
        <w:left w:val="none" w:sz="0" w:space="0" w:color="auto"/>
        <w:bottom w:val="none" w:sz="0" w:space="0" w:color="auto"/>
        <w:right w:val="none" w:sz="0" w:space="0" w:color="auto"/>
      </w:divBdr>
    </w:div>
    <w:div w:id="1971738204">
      <w:bodyDiv w:val="1"/>
      <w:marLeft w:val="0"/>
      <w:marRight w:val="0"/>
      <w:marTop w:val="0"/>
      <w:marBottom w:val="0"/>
      <w:divBdr>
        <w:top w:val="none" w:sz="0" w:space="0" w:color="auto"/>
        <w:left w:val="none" w:sz="0" w:space="0" w:color="auto"/>
        <w:bottom w:val="none" w:sz="0" w:space="0" w:color="auto"/>
        <w:right w:val="none" w:sz="0" w:space="0" w:color="auto"/>
      </w:divBdr>
    </w:div>
    <w:div w:id="20793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boportaal.nl/externe-bronnen/arbocatalogi/waterschapp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946752-5514-4cff-9906-054ea5e5651f" xsi:nil="true"/>
    <lcf76f155ced4ddcb4097134ff3c332f xmlns="81d8d315-5c27-498a-814b-29eabcac6a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9877EDAA77D40B0E2084F4C49E45A" ma:contentTypeVersion="15" ma:contentTypeDescription="Een nieuw document maken." ma:contentTypeScope="" ma:versionID="38d0af64c4beb48ad5051c2c6e7076b0">
  <xsd:schema xmlns:xsd="http://www.w3.org/2001/XMLSchema" xmlns:xs="http://www.w3.org/2001/XMLSchema" xmlns:p="http://schemas.microsoft.com/office/2006/metadata/properties" xmlns:ns2="81d8d315-5c27-498a-814b-29eabcac6a43" xmlns:ns3="00946752-5514-4cff-9906-054ea5e5651f" targetNamespace="http://schemas.microsoft.com/office/2006/metadata/properties" ma:root="true" ma:fieldsID="cc4ad700165cec5ec7e76ec206717838" ns2:_="" ns3:_="">
    <xsd:import namespace="81d8d315-5c27-498a-814b-29eabcac6a43"/>
    <xsd:import namespace="00946752-5514-4cff-9906-054ea5e565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8d315-5c27-498a-814b-29eabcac6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946752-5514-4cff-9906-054ea5e5651f"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23828d1-da5d-4976-9d61-cb8f73177e4b}" ma:internalName="TaxCatchAll" ma:showField="CatchAllData" ma:web="00946752-5514-4cff-9906-054ea5e56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40112-4023-4E34-AD14-797F5234510D}">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00946752-5514-4cff-9906-054ea5e5651f"/>
    <ds:schemaRef ds:uri="81d8d315-5c27-498a-814b-29eabcac6a43"/>
  </ds:schemaRefs>
</ds:datastoreItem>
</file>

<file path=customXml/itemProps2.xml><?xml version="1.0" encoding="utf-8"?>
<ds:datastoreItem xmlns:ds="http://schemas.openxmlformats.org/officeDocument/2006/customXml" ds:itemID="{37A3A79B-86CE-4B9F-9F06-90F1410D0136}">
  <ds:schemaRefs>
    <ds:schemaRef ds:uri="http://schemas.microsoft.com/sharepoint/v3/contenttype/forms"/>
  </ds:schemaRefs>
</ds:datastoreItem>
</file>

<file path=customXml/itemProps3.xml><?xml version="1.0" encoding="utf-8"?>
<ds:datastoreItem xmlns:ds="http://schemas.openxmlformats.org/officeDocument/2006/customXml" ds:itemID="{6C703CF5-C0C0-455F-84E8-04682F73FB24}"/>
</file>

<file path=docMetadata/LabelInfo.xml><?xml version="1.0" encoding="utf-8"?>
<clbl:labelList xmlns:clbl="http://schemas.microsoft.com/office/2020/mipLabelMetadata">
  <clbl:label id="{7f920973-6594-4ab3-af55-0bb85192461e}" enabled="0" method="" siteId="{7f920973-6594-4ab3-af55-0bb85192461e}"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1600</Words>
  <Characters>8800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Karsten, Maarten</dc:creator>
  <cp:keywords>
  </cp:keywords>
  <dc:description>
  </dc:description>
  <cp:lastModifiedBy>Steinmeier, Jelle</cp:lastModifiedBy>
  <cp:revision>2</cp:revision>
  <cp:lastPrinted>2024-09-06T11:39:00Z</cp:lastPrinted>
  <dcterms:created xsi:type="dcterms:W3CDTF">2025-12-18T09:47:00Z</dcterms:created>
  <dcterms:modified xsi:type="dcterms:W3CDTF">2025-12-18T09:47:00Z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0x010100CB89877EDAA77D40B0E2084F4C49E45A</vt:lpwstr>
  </property>
  <property fmtid="{D5CDD505-2E9C-101B-9397-08002B2CF9AE}" pid="3" name="MediaServiceImageTags">
    <vt:lpwstr/>
  </property>
  <property fmtid="{D5CDD505-2E9C-101B-9397-08002B2CF9AE}" pid="4" name="dmsAuteur">
    <vt:lpwstr>Jelle Steinmeier, Financiën, Inkoop en Subsidies</vt:lpwstr>
  </property>
  <property fmtid="{D5CDD505-2E9C-101B-9397-08002B2CF9AE}" pid="5" name="dmsRegistratienummer">
    <vt:lpwstr>25.119977</vt:lpwstr>
  </property>
  <property fmtid="{D5CDD505-2E9C-101B-9397-08002B2CF9AE}" pid="6" name="CORSA_GUID">
    <vt:lpwstr>a4b7e2a2-4837-6da4-e614-559c9c41edb6</vt:lpwstr>
  </property>
  <property fmtid="{D5CDD505-2E9C-101B-9397-08002B2CF9AE}" pid="7" name="CORSA_OBJECTTYPE">
    <vt:lpwstr>S</vt:lpwstr>
  </property>
  <property fmtid="{D5CDD505-2E9C-101B-9397-08002B2CF9AE}" pid="8" name="CORSA_OBJECTID">
    <vt:lpwstr>25.119977</vt:lpwstr>
  </property>
  <property fmtid="{D5CDD505-2E9C-101B-9397-08002B2CF9AE}" pid="9" name="CORSA_VERSION">
    <vt:lpwstr>3</vt:lpwstr>
  </property>
</Properties>
</file>