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5"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210"/>
        <w:gridCol w:w="1985"/>
      </w:tblGrid>
      <w:tr w:rsidR="00C64685" w:rsidRPr="00FB4F53" w14:paraId="2860D497" w14:textId="77777777" w:rsidTr="00B32F7B">
        <w:trPr>
          <w:trHeight w:val="227"/>
        </w:trPr>
        <w:tc>
          <w:tcPr>
            <w:tcW w:w="9575" w:type="dxa"/>
            <w:gridSpan w:val="5"/>
            <w:tcBorders>
              <w:top w:val="single" w:sz="6" w:space="0" w:color="000000"/>
              <w:bottom w:val="single" w:sz="4" w:space="0" w:color="auto"/>
            </w:tcBorders>
            <w:shd w:val="clear" w:color="auto" w:fill="007BC7"/>
          </w:tcPr>
          <w:p w14:paraId="5FE32720"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440F6E7C" w14:textId="77777777" w:rsidTr="00B32F7B">
        <w:trPr>
          <w:trHeight w:val="212"/>
        </w:trPr>
        <w:tc>
          <w:tcPr>
            <w:tcW w:w="851" w:type="dxa"/>
            <w:vMerge w:val="restart"/>
            <w:tcBorders>
              <w:top w:val="single" w:sz="4" w:space="0" w:color="auto"/>
            </w:tcBorders>
            <w:shd w:val="clear" w:color="auto" w:fill="DAEEF3" w:themeFill="accent5" w:themeFillTint="33"/>
          </w:tcPr>
          <w:p w14:paraId="25C85B4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1261A18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467DCA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195" w:type="dxa"/>
            <w:gridSpan w:val="2"/>
            <w:tcBorders>
              <w:top w:val="single" w:sz="4" w:space="0" w:color="auto"/>
              <w:bottom w:val="single" w:sz="4" w:space="0" w:color="auto"/>
            </w:tcBorders>
            <w:shd w:val="clear" w:color="auto" w:fill="DAEEF3" w:themeFill="accent5" w:themeFillTint="33"/>
          </w:tcPr>
          <w:p w14:paraId="62C8952B"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35F883C2" w14:textId="77777777" w:rsidTr="00B32F7B">
        <w:trPr>
          <w:trHeight w:val="145"/>
        </w:trPr>
        <w:tc>
          <w:tcPr>
            <w:tcW w:w="851" w:type="dxa"/>
            <w:vMerge/>
            <w:tcBorders>
              <w:bottom w:val="single" w:sz="4" w:space="0" w:color="auto"/>
            </w:tcBorders>
            <w:shd w:val="clear" w:color="auto" w:fill="DAEEF3" w:themeFill="accent5" w:themeFillTint="33"/>
          </w:tcPr>
          <w:p w14:paraId="1F0E590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047AFE9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7D84FF6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210" w:type="dxa"/>
            <w:tcBorders>
              <w:top w:val="single" w:sz="4" w:space="0" w:color="auto"/>
              <w:bottom w:val="single" w:sz="4" w:space="0" w:color="auto"/>
            </w:tcBorders>
            <w:shd w:val="clear" w:color="auto" w:fill="DAEEF3" w:themeFill="accent5" w:themeFillTint="33"/>
          </w:tcPr>
          <w:p w14:paraId="72460BF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985" w:type="dxa"/>
            <w:tcBorders>
              <w:top w:val="single" w:sz="4" w:space="0" w:color="auto"/>
              <w:bottom w:val="single" w:sz="4" w:space="0" w:color="auto"/>
            </w:tcBorders>
            <w:shd w:val="clear" w:color="auto" w:fill="DAEEF3" w:themeFill="accent5" w:themeFillTint="33"/>
          </w:tcPr>
          <w:p w14:paraId="044714E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00087B09" w14:textId="77777777" w:rsidTr="00B32F7B">
        <w:trPr>
          <w:trHeight w:val="212"/>
        </w:trPr>
        <w:tc>
          <w:tcPr>
            <w:tcW w:w="851" w:type="dxa"/>
            <w:tcBorders>
              <w:top w:val="single" w:sz="4" w:space="0" w:color="auto"/>
              <w:bottom w:val="dotted" w:sz="4" w:space="0" w:color="auto"/>
            </w:tcBorders>
          </w:tcPr>
          <w:p w14:paraId="19E36DAA" w14:textId="278AABE5" w:rsidR="00C64685" w:rsidRPr="00FB4F53" w:rsidRDefault="005E6074"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44F2D179" w14:textId="7977CD45" w:rsidR="00C64685" w:rsidRPr="00FB4F53" w:rsidRDefault="00EA39F6" w:rsidP="00C64685">
            <w:pPr>
              <w:spacing w:line="200" w:lineRule="atLeast"/>
              <w:rPr>
                <w:rFonts w:cs="Arial"/>
                <w:szCs w:val="18"/>
              </w:rPr>
            </w:pPr>
            <w:r>
              <w:rPr>
                <w:szCs w:val="18"/>
              </w:rPr>
              <w:t>04-11-2025</w:t>
            </w:r>
          </w:p>
        </w:tc>
        <w:tc>
          <w:tcPr>
            <w:tcW w:w="4111" w:type="dxa"/>
            <w:tcBorders>
              <w:top w:val="single" w:sz="4" w:space="0" w:color="auto"/>
              <w:bottom w:val="dotted" w:sz="4" w:space="0" w:color="auto"/>
            </w:tcBorders>
          </w:tcPr>
          <w:p w14:paraId="325AEA12" w14:textId="0225E555" w:rsidR="00C64685" w:rsidRPr="00FB4F53" w:rsidRDefault="005E6074"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210" w:type="dxa"/>
            <w:tcBorders>
              <w:top w:val="single" w:sz="4" w:space="0" w:color="auto"/>
              <w:bottom w:val="dotted" w:sz="4" w:space="0" w:color="auto"/>
            </w:tcBorders>
          </w:tcPr>
          <w:p w14:paraId="64D28995" w14:textId="3ECFB772" w:rsidR="00C64685" w:rsidRPr="00FB4F53" w:rsidRDefault="00B32F7B"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rPr>
                <w:rFonts w:cs="Arial"/>
                <w:bCs/>
                <w:iCs/>
                <w:szCs w:val="18"/>
                <w:lang w:eastAsia="nl-NL"/>
              </w:rPr>
              <w:t>J.M. Smit</w:t>
            </w:r>
          </w:p>
        </w:tc>
        <w:tc>
          <w:tcPr>
            <w:tcW w:w="1985" w:type="dxa"/>
            <w:tcBorders>
              <w:top w:val="single" w:sz="4" w:space="0" w:color="auto"/>
              <w:bottom w:val="dotted" w:sz="4" w:space="0" w:color="auto"/>
            </w:tcBorders>
          </w:tcPr>
          <w:p w14:paraId="7BF4F92F" w14:textId="193F1B5A" w:rsidR="00C64685" w:rsidRPr="00FB4F53" w:rsidRDefault="00B32F7B"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r>
              <w:rPr>
                <w:szCs w:val="18"/>
              </w:rPr>
              <w:t>Smit Groenadvies</w:t>
            </w:r>
          </w:p>
        </w:tc>
      </w:tr>
      <w:tr w:rsidR="00C64685" w:rsidRPr="00FB4F53" w14:paraId="46BEFC2D" w14:textId="77777777" w:rsidTr="00B32F7B">
        <w:trPr>
          <w:trHeight w:val="212"/>
        </w:trPr>
        <w:tc>
          <w:tcPr>
            <w:tcW w:w="851" w:type="dxa"/>
            <w:tcBorders>
              <w:top w:val="dotted" w:sz="4" w:space="0" w:color="auto"/>
              <w:bottom w:val="dotted" w:sz="4" w:space="0" w:color="auto"/>
            </w:tcBorders>
          </w:tcPr>
          <w:p w14:paraId="6064BE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3F09B26"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07CBE53"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210" w:type="dxa"/>
            <w:tcBorders>
              <w:top w:val="dotted" w:sz="4" w:space="0" w:color="auto"/>
              <w:bottom w:val="dotted" w:sz="4" w:space="0" w:color="auto"/>
            </w:tcBorders>
          </w:tcPr>
          <w:p w14:paraId="1C9E2E8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985" w:type="dxa"/>
            <w:tcBorders>
              <w:top w:val="dotted" w:sz="4" w:space="0" w:color="auto"/>
              <w:bottom w:val="dotted" w:sz="4" w:space="0" w:color="auto"/>
            </w:tcBorders>
          </w:tcPr>
          <w:p w14:paraId="7B6AAEC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F31D" w14:textId="77777777" w:rsidTr="00B32F7B">
        <w:trPr>
          <w:trHeight w:val="212"/>
        </w:trPr>
        <w:tc>
          <w:tcPr>
            <w:tcW w:w="851" w:type="dxa"/>
            <w:tcBorders>
              <w:top w:val="dotted" w:sz="4" w:space="0" w:color="auto"/>
              <w:bottom w:val="dotted" w:sz="4" w:space="0" w:color="auto"/>
            </w:tcBorders>
          </w:tcPr>
          <w:p w14:paraId="27DD3113"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BB080DD"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4C8BC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210" w:type="dxa"/>
            <w:tcBorders>
              <w:top w:val="dotted" w:sz="4" w:space="0" w:color="auto"/>
              <w:bottom w:val="dotted" w:sz="4" w:space="0" w:color="auto"/>
            </w:tcBorders>
          </w:tcPr>
          <w:p w14:paraId="2C9A537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985" w:type="dxa"/>
            <w:tcBorders>
              <w:top w:val="dotted" w:sz="4" w:space="0" w:color="auto"/>
              <w:bottom w:val="dotted" w:sz="4" w:space="0" w:color="auto"/>
            </w:tcBorders>
          </w:tcPr>
          <w:p w14:paraId="3781BD4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512529CD" w14:textId="77777777" w:rsidR="00C64685" w:rsidRDefault="00C64685" w:rsidP="00E87EF2"/>
    <w:p w14:paraId="19C1840D" w14:textId="77777777" w:rsidR="00ED25E8" w:rsidRDefault="00ED25E8" w:rsidP="00E87EF2"/>
    <w:tbl>
      <w:tblPr>
        <w:tblStyle w:val="Tabelraster"/>
        <w:tblW w:w="9640" w:type="dxa"/>
        <w:tblInd w:w="-1310" w:type="dxa"/>
        <w:tblLook w:val="04A0" w:firstRow="1" w:lastRow="0" w:firstColumn="1" w:lastColumn="0" w:noHBand="0" w:noVBand="1"/>
      </w:tblPr>
      <w:tblGrid>
        <w:gridCol w:w="2880"/>
        <w:gridCol w:w="1570"/>
        <w:gridCol w:w="1570"/>
        <w:gridCol w:w="1570"/>
        <w:gridCol w:w="2050"/>
      </w:tblGrid>
      <w:tr w:rsidR="00041E67" w14:paraId="33439C1A" w14:textId="77777777" w:rsidTr="005D267C">
        <w:tc>
          <w:tcPr>
            <w:tcW w:w="9640" w:type="dxa"/>
            <w:gridSpan w:val="5"/>
            <w:shd w:val="clear" w:color="auto" w:fill="548DD4" w:themeFill="text2" w:themeFillTint="99"/>
          </w:tcPr>
          <w:p w14:paraId="2FF3B3C0" w14:textId="77777777" w:rsidR="00041E67" w:rsidRDefault="00041E67" w:rsidP="005D267C">
            <w:r w:rsidRPr="00C56616">
              <w:rPr>
                <w:color w:val="FFFFFF" w:themeColor="background1"/>
                <w:szCs w:val="18"/>
              </w:rPr>
              <w:t>Autorisatie</w:t>
            </w:r>
          </w:p>
        </w:tc>
      </w:tr>
      <w:tr w:rsidR="00041E67" w14:paraId="35E2E75E" w14:textId="77777777" w:rsidTr="005D267C">
        <w:tc>
          <w:tcPr>
            <w:tcW w:w="2880" w:type="dxa"/>
            <w:shd w:val="clear" w:color="auto" w:fill="B6DDE8" w:themeFill="accent5" w:themeFillTint="66"/>
          </w:tcPr>
          <w:p w14:paraId="43C852A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7716EBBD"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455E9829"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59004951"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7B097BE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1B5C5876" w14:textId="77777777" w:rsidTr="005D267C">
        <w:tc>
          <w:tcPr>
            <w:tcW w:w="2880" w:type="dxa"/>
          </w:tcPr>
          <w:p w14:paraId="5CD2DFA2" w14:textId="77777777" w:rsidR="00041E67" w:rsidRDefault="00041E67" w:rsidP="005D267C">
            <w:pPr>
              <w:pStyle w:val="Geenafstand"/>
              <w:spacing w:beforeAutospacing="0" w:afterAutospacing="0"/>
              <w:rPr>
                <w:szCs w:val="18"/>
                <w:lang w:val="nl-NL"/>
              </w:rPr>
            </w:pPr>
            <w:r>
              <w:rPr>
                <w:szCs w:val="18"/>
                <w:lang w:val="nl-NL"/>
              </w:rPr>
              <w:t>Opgesteld door:</w:t>
            </w:r>
          </w:p>
          <w:p w14:paraId="20DA2591" w14:textId="77777777" w:rsidR="00041E67" w:rsidRDefault="00041E67" w:rsidP="005D267C"/>
        </w:tc>
        <w:tc>
          <w:tcPr>
            <w:tcW w:w="1570" w:type="dxa"/>
          </w:tcPr>
          <w:p w14:paraId="6BDFEBBD" w14:textId="07DF5603" w:rsidR="00041E67" w:rsidRPr="00E041A8" w:rsidRDefault="00B32F7B" w:rsidP="005D267C">
            <w:pPr>
              <w:spacing w:line="240" w:lineRule="auto"/>
              <w:rPr>
                <w:color w:val="000000"/>
                <w:szCs w:val="18"/>
              </w:rPr>
            </w:pPr>
            <w:r>
              <w:rPr>
                <w:color w:val="000000"/>
                <w:szCs w:val="18"/>
              </w:rPr>
              <w:t>J.M. Smit</w:t>
            </w:r>
          </w:p>
        </w:tc>
        <w:tc>
          <w:tcPr>
            <w:tcW w:w="1570" w:type="dxa"/>
          </w:tcPr>
          <w:p w14:paraId="0863971E" w14:textId="1EAE5F38" w:rsidR="00041E67" w:rsidRPr="00E041A8" w:rsidRDefault="00087D0D" w:rsidP="005D267C">
            <w:pPr>
              <w:spacing w:line="240" w:lineRule="auto"/>
              <w:rPr>
                <w:color w:val="000000"/>
                <w:szCs w:val="18"/>
              </w:rPr>
            </w:pPr>
            <w:r>
              <w:rPr>
                <w:color w:val="000000"/>
                <w:szCs w:val="18"/>
              </w:rPr>
              <w:t>Smit Groenadvies</w:t>
            </w:r>
          </w:p>
        </w:tc>
        <w:tc>
          <w:tcPr>
            <w:tcW w:w="1570" w:type="dxa"/>
          </w:tcPr>
          <w:p w14:paraId="6FA90B46" w14:textId="657E86B3" w:rsidR="00041E67" w:rsidRPr="00E041A8" w:rsidRDefault="00EA39F6" w:rsidP="005D267C">
            <w:pPr>
              <w:spacing w:line="240" w:lineRule="auto"/>
              <w:rPr>
                <w:szCs w:val="18"/>
              </w:rPr>
            </w:pPr>
            <w:r>
              <w:rPr>
                <w:szCs w:val="18"/>
              </w:rPr>
              <w:t>04-11-2025</w:t>
            </w:r>
          </w:p>
        </w:tc>
        <w:tc>
          <w:tcPr>
            <w:tcW w:w="2050" w:type="dxa"/>
          </w:tcPr>
          <w:p w14:paraId="4322712B" w14:textId="77777777" w:rsidR="00041E67" w:rsidRDefault="00041E67" w:rsidP="005D267C"/>
        </w:tc>
      </w:tr>
      <w:tr w:rsidR="00041E67" w14:paraId="271922D9" w14:textId="77777777" w:rsidTr="005D267C">
        <w:tc>
          <w:tcPr>
            <w:tcW w:w="2880" w:type="dxa"/>
          </w:tcPr>
          <w:p w14:paraId="40BA788A" w14:textId="77777777" w:rsidR="00041E67" w:rsidRDefault="00041E67" w:rsidP="005D267C">
            <w:pPr>
              <w:pStyle w:val="Geenafstand"/>
              <w:spacing w:beforeAutospacing="0" w:afterAutospacing="0"/>
              <w:rPr>
                <w:szCs w:val="18"/>
                <w:lang w:val="nl-NL"/>
              </w:rPr>
            </w:pPr>
            <w:r>
              <w:rPr>
                <w:szCs w:val="18"/>
                <w:lang w:val="nl-NL"/>
              </w:rPr>
              <w:t>Verificatie door:</w:t>
            </w:r>
          </w:p>
          <w:p w14:paraId="4CAF1F86" w14:textId="77777777" w:rsidR="00041E67" w:rsidRDefault="00041E67" w:rsidP="005D267C">
            <w:pPr>
              <w:pStyle w:val="Geenafstand"/>
              <w:spacing w:beforeAutospacing="0" w:afterAutospacing="0"/>
              <w:rPr>
                <w:szCs w:val="18"/>
                <w:lang w:val="nl-NL"/>
              </w:rPr>
            </w:pPr>
          </w:p>
        </w:tc>
        <w:tc>
          <w:tcPr>
            <w:tcW w:w="1570" w:type="dxa"/>
          </w:tcPr>
          <w:p w14:paraId="755925E7" w14:textId="3EE587CF" w:rsidR="00041E67" w:rsidRPr="00E041A8" w:rsidRDefault="00B32F7B" w:rsidP="005D267C">
            <w:pPr>
              <w:spacing w:line="240" w:lineRule="auto"/>
              <w:rPr>
                <w:color w:val="000000"/>
                <w:szCs w:val="18"/>
              </w:rPr>
            </w:pPr>
            <w:r>
              <w:rPr>
                <w:color w:val="000000"/>
                <w:szCs w:val="18"/>
              </w:rPr>
              <w:t>W. Koning</w:t>
            </w:r>
          </w:p>
        </w:tc>
        <w:tc>
          <w:tcPr>
            <w:tcW w:w="1570" w:type="dxa"/>
          </w:tcPr>
          <w:p w14:paraId="78100108" w14:textId="089AED19" w:rsidR="00041E67" w:rsidRPr="00E041A8" w:rsidRDefault="00087D0D" w:rsidP="005D267C">
            <w:pPr>
              <w:spacing w:line="240" w:lineRule="auto"/>
              <w:rPr>
                <w:color w:val="000000"/>
                <w:szCs w:val="18"/>
              </w:rPr>
            </w:pPr>
            <w:r>
              <w:rPr>
                <w:color w:val="000000"/>
                <w:szCs w:val="18"/>
              </w:rPr>
              <w:t>Smit Groenadvies</w:t>
            </w:r>
          </w:p>
        </w:tc>
        <w:tc>
          <w:tcPr>
            <w:tcW w:w="1570" w:type="dxa"/>
          </w:tcPr>
          <w:p w14:paraId="19048253" w14:textId="7A4C73C8" w:rsidR="00041E67" w:rsidRPr="00E041A8" w:rsidRDefault="00EA39F6" w:rsidP="005D267C">
            <w:pPr>
              <w:spacing w:line="240" w:lineRule="auto"/>
              <w:rPr>
                <w:szCs w:val="18"/>
              </w:rPr>
            </w:pPr>
            <w:r>
              <w:rPr>
                <w:szCs w:val="18"/>
              </w:rPr>
              <w:t>04-11</w:t>
            </w:r>
            <w:r w:rsidR="00B32F7B">
              <w:rPr>
                <w:szCs w:val="18"/>
              </w:rPr>
              <w:t>-2025</w:t>
            </w:r>
          </w:p>
        </w:tc>
        <w:tc>
          <w:tcPr>
            <w:tcW w:w="2050" w:type="dxa"/>
          </w:tcPr>
          <w:p w14:paraId="5D086BB7" w14:textId="77777777" w:rsidR="00041E67" w:rsidRDefault="00041E67" w:rsidP="005D267C"/>
        </w:tc>
      </w:tr>
      <w:tr w:rsidR="00041E67" w14:paraId="498D47E6" w14:textId="77777777" w:rsidTr="005D267C">
        <w:tc>
          <w:tcPr>
            <w:tcW w:w="2880" w:type="dxa"/>
          </w:tcPr>
          <w:p w14:paraId="0A5AB0BB" w14:textId="77777777" w:rsidR="00041E67" w:rsidRPr="00E041A8" w:rsidRDefault="00041E67" w:rsidP="005D267C">
            <w:pPr>
              <w:pStyle w:val="Geenafstand"/>
              <w:spacing w:beforeAutospacing="0" w:afterAutospacing="0"/>
              <w:rPr>
                <w:szCs w:val="18"/>
              </w:rPr>
            </w:pPr>
            <w:proofErr w:type="spellStart"/>
            <w:r>
              <w:rPr>
                <w:szCs w:val="18"/>
              </w:rPr>
              <w:t>Akkoord</w:t>
            </w:r>
            <w:proofErr w:type="spellEnd"/>
            <w:r>
              <w:rPr>
                <w:szCs w:val="18"/>
              </w:rPr>
              <w:t xml:space="preserve"> </w:t>
            </w:r>
            <w:proofErr w:type="spellStart"/>
            <w:r>
              <w:rPr>
                <w:szCs w:val="18"/>
              </w:rPr>
              <w:t>namens</w:t>
            </w:r>
            <w:proofErr w:type="spellEnd"/>
            <w:r>
              <w:rPr>
                <w:szCs w:val="18"/>
              </w:rPr>
              <w:t xml:space="preserve"> </w:t>
            </w:r>
            <w:proofErr w:type="spellStart"/>
            <w:r>
              <w:rPr>
                <w:szCs w:val="18"/>
              </w:rPr>
              <w:t>opdrachtnemer</w:t>
            </w:r>
            <w:proofErr w:type="spellEnd"/>
            <w:r>
              <w:rPr>
                <w:szCs w:val="18"/>
              </w:rPr>
              <w:t xml:space="preserve"> </w:t>
            </w:r>
            <w:proofErr w:type="spellStart"/>
            <w:r>
              <w:rPr>
                <w:szCs w:val="18"/>
              </w:rPr>
              <w:t>ontwerp</w:t>
            </w:r>
            <w:proofErr w:type="spellEnd"/>
            <w:r>
              <w:rPr>
                <w:szCs w:val="18"/>
              </w:rPr>
              <w:t>:</w:t>
            </w:r>
          </w:p>
        </w:tc>
        <w:tc>
          <w:tcPr>
            <w:tcW w:w="1570" w:type="dxa"/>
          </w:tcPr>
          <w:p w14:paraId="543ABDDD" w14:textId="35CBCAD3" w:rsidR="00041E67" w:rsidRPr="00E041A8" w:rsidRDefault="009103EB" w:rsidP="005D267C">
            <w:pPr>
              <w:spacing w:line="240" w:lineRule="auto"/>
              <w:rPr>
                <w:color w:val="000000"/>
                <w:szCs w:val="18"/>
              </w:rPr>
            </w:pPr>
            <w:r>
              <w:rPr>
                <w:color w:val="000000"/>
                <w:szCs w:val="18"/>
              </w:rPr>
              <w:t>M. Schmitt</w:t>
            </w:r>
          </w:p>
        </w:tc>
        <w:tc>
          <w:tcPr>
            <w:tcW w:w="1570" w:type="dxa"/>
          </w:tcPr>
          <w:p w14:paraId="6C92AF82" w14:textId="61724460" w:rsidR="00041E67" w:rsidRPr="00E041A8" w:rsidRDefault="009103EB" w:rsidP="005D267C">
            <w:pPr>
              <w:spacing w:line="240" w:lineRule="auto"/>
              <w:rPr>
                <w:color w:val="000000"/>
                <w:szCs w:val="18"/>
              </w:rPr>
            </w:pPr>
            <w:r>
              <w:rPr>
                <w:szCs w:val="18"/>
              </w:rPr>
              <w:t>Gemeente Den Helder</w:t>
            </w:r>
          </w:p>
        </w:tc>
        <w:tc>
          <w:tcPr>
            <w:tcW w:w="1570" w:type="dxa"/>
          </w:tcPr>
          <w:p w14:paraId="52640177" w14:textId="4C06A817" w:rsidR="00041E67" w:rsidRPr="00E041A8" w:rsidRDefault="00EA39F6" w:rsidP="005D267C">
            <w:pPr>
              <w:spacing w:line="240" w:lineRule="auto"/>
              <w:rPr>
                <w:szCs w:val="18"/>
              </w:rPr>
            </w:pPr>
            <w:r>
              <w:rPr>
                <w:szCs w:val="18"/>
              </w:rPr>
              <w:t>04-11</w:t>
            </w:r>
            <w:r w:rsidR="00B32F7B">
              <w:rPr>
                <w:szCs w:val="18"/>
              </w:rPr>
              <w:t>-2025</w:t>
            </w:r>
          </w:p>
        </w:tc>
        <w:tc>
          <w:tcPr>
            <w:tcW w:w="2050" w:type="dxa"/>
          </w:tcPr>
          <w:p w14:paraId="61991A27" w14:textId="77777777" w:rsidR="00041E67" w:rsidRDefault="00041E67" w:rsidP="005D267C"/>
        </w:tc>
      </w:tr>
      <w:tr w:rsidR="00C10B36" w14:paraId="12822185" w14:textId="77777777" w:rsidTr="005D267C">
        <w:tc>
          <w:tcPr>
            <w:tcW w:w="2880" w:type="dxa"/>
          </w:tcPr>
          <w:p w14:paraId="4C0C147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06796E13"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7B8090C3"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3E7C15"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2AF332"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20C0762B" w14:textId="77777777" w:rsidR="00C10B36" w:rsidRDefault="00C10B36" w:rsidP="005D267C"/>
        </w:tc>
      </w:tr>
      <w:tr w:rsidR="00C10B36" w14:paraId="57EF6465" w14:textId="77777777" w:rsidTr="005D267C">
        <w:tc>
          <w:tcPr>
            <w:tcW w:w="2880" w:type="dxa"/>
          </w:tcPr>
          <w:p w14:paraId="254CB34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0A85601E"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39C5056A"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66D74EB"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402B4B2A" w14:textId="77777777" w:rsidR="00C10B36" w:rsidRDefault="00C10B36" w:rsidP="005D267C"/>
        </w:tc>
      </w:tr>
    </w:tbl>
    <w:p w14:paraId="15EB643D" w14:textId="77777777" w:rsidR="00041E67" w:rsidRDefault="00041E67"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8" w:name="start"/>
      <w:bookmarkStart w:id="9" w:name="_Toc245963697"/>
      <w:bookmarkStart w:id="10" w:name="_Toc117176403"/>
      <w:bookmarkEnd w:id="8"/>
      <w:bookmarkEnd w:id="9"/>
      <w:r>
        <w:lastRenderedPageBreak/>
        <w:t>Inhoud</w:t>
      </w:r>
      <w:bookmarkEnd w:id="10"/>
    </w:p>
    <w:p w14:paraId="3E2E7396" w14:textId="77777777" w:rsidR="00897EA4" w:rsidRDefault="00F360DF">
      <w:pPr>
        <w:pStyle w:val="Inhopg1"/>
        <w:tabs>
          <w:tab w:val="right" w:leader="dot" w:pos="7928"/>
        </w:tabs>
        <w:rPr>
          <w:rFonts w:asciiTheme="minorHAnsi" w:eastAsiaTheme="minorEastAsia" w:hAnsiTheme="minorHAnsi"/>
          <w:b w:val="0"/>
          <w:noProof/>
          <w:sz w:val="22"/>
          <w:szCs w:val="22"/>
          <w:lang w:eastAsia="nl-NL"/>
        </w:rPr>
      </w:pPr>
      <w:r>
        <w:fldChar w:fldCharType="begin"/>
      </w:r>
      <w:r>
        <w:instrText xml:space="preserve"> TOC \o "1-3" \h \z \u </w:instrText>
      </w:r>
      <w:r>
        <w:fldChar w:fldCharType="separate"/>
      </w:r>
    </w:p>
    <w:p w14:paraId="17151EC8"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04" w:history="1">
        <w:r w:rsidRPr="00EC28EF">
          <w:rPr>
            <w:rStyle w:val="Hyperlink"/>
            <w:noProof/>
          </w:rPr>
          <w:t>1</w:t>
        </w:r>
        <w:r>
          <w:rPr>
            <w:rFonts w:asciiTheme="minorHAnsi" w:eastAsiaTheme="minorEastAsia" w:hAnsiTheme="minorHAnsi"/>
            <w:b w:val="0"/>
            <w:noProof/>
            <w:sz w:val="22"/>
            <w:szCs w:val="22"/>
            <w:lang w:eastAsia="nl-NL"/>
          </w:rPr>
          <w:tab/>
        </w:r>
        <w:r w:rsidRPr="00EC28EF">
          <w:rPr>
            <w:rStyle w:val="Hyperlink"/>
            <w:noProof/>
          </w:rPr>
          <w:t>Inleiding</w:t>
        </w:r>
        <w:r>
          <w:rPr>
            <w:noProof/>
            <w:webHidden/>
          </w:rPr>
          <w:tab/>
        </w:r>
        <w:r>
          <w:rPr>
            <w:noProof/>
            <w:webHidden/>
          </w:rPr>
          <w:fldChar w:fldCharType="begin"/>
        </w:r>
        <w:r>
          <w:rPr>
            <w:noProof/>
            <w:webHidden/>
          </w:rPr>
          <w:instrText xml:space="preserve"> PAGEREF _Toc117176404 \h </w:instrText>
        </w:r>
        <w:r>
          <w:rPr>
            <w:noProof/>
            <w:webHidden/>
          </w:rPr>
        </w:r>
        <w:r>
          <w:rPr>
            <w:noProof/>
            <w:webHidden/>
          </w:rPr>
          <w:fldChar w:fldCharType="separate"/>
        </w:r>
        <w:r>
          <w:rPr>
            <w:noProof/>
            <w:webHidden/>
          </w:rPr>
          <w:t>4</w:t>
        </w:r>
        <w:r>
          <w:rPr>
            <w:noProof/>
            <w:webHidden/>
          </w:rPr>
          <w:fldChar w:fldCharType="end"/>
        </w:r>
      </w:hyperlink>
    </w:p>
    <w:p w14:paraId="204A979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05" w:history="1">
        <w:r w:rsidRPr="00EC28EF">
          <w:rPr>
            <w:rStyle w:val="Hyperlink"/>
            <w:noProof/>
          </w:rPr>
          <w:t>1.1</w:t>
        </w:r>
        <w:r>
          <w:rPr>
            <w:rFonts w:asciiTheme="minorHAnsi" w:eastAsiaTheme="minorEastAsia" w:hAnsiTheme="minorHAnsi"/>
            <w:noProof/>
            <w:sz w:val="22"/>
            <w:szCs w:val="22"/>
            <w:lang w:eastAsia="nl-NL"/>
          </w:rPr>
          <w:tab/>
        </w:r>
        <w:r w:rsidRPr="00EC28EF">
          <w:rPr>
            <w:rStyle w:val="Hyperlink"/>
            <w:noProof/>
          </w:rPr>
          <w:t>Doel in inhoud van het V&amp;G-plan</w:t>
        </w:r>
        <w:r>
          <w:rPr>
            <w:noProof/>
            <w:webHidden/>
          </w:rPr>
          <w:tab/>
        </w:r>
        <w:r>
          <w:rPr>
            <w:noProof/>
            <w:webHidden/>
          </w:rPr>
          <w:fldChar w:fldCharType="begin"/>
        </w:r>
        <w:r>
          <w:rPr>
            <w:noProof/>
            <w:webHidden/>
          </w:rPr>
          <w:instrText xml:space="preserve"> PAGEREF _Toc117176405 \h </w:instrText>
        </w:r>
        <w:r>
          <w:rPr>
            <w:noProof/>
            <w:webHidden/>
          </w:rPr>
        </w:r>
        <w:r>
          <w:rPr>
            <w:noProof/>
            <w:webHidden/>
          </w:rPr>
          <w:fldChar w:fldCharType="separate"/>
        </w:r>
        <w:r>
          <w:rPr>
            <w:noProof/>
            <w:webHidden/>
          </w:rPr>
          <w:t>4</w:t>
        </w:r>
        <w:r>
          <w:rPr>
            <w:noProof/>
            <w:webHidden/>
          </w:rPr>
          <w:fldChar w:fldCharType="end"/>
        </w:r>
      </w:hyperlink>
    </w:p>
    <w:p w14:paraId="68A6CA95"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06" w:history="1">
        <w:r w:rsidRPr="00EC28EF">
          <w:rPr>
            <w:rStyle w:val="Hyperlink"/>
            <w:noProof/>
          </w:rPr>
          <w:t>1.2</w:t>
        </w:r>
        <w:r>
          <w:rPr>
            <w:rFonts w:asciiTheme="minorHAnsi" w:eastAsiaTheme="minorEastAsia" w:hAnsiTheme="minorHAnsi"/>
            <w:noProof/>
            <w:sz w:val="22"/>
            <w:szCs w:val="22"/>
            <w:lang w:eastAsia="nl-NL"/>
          </w:rPr>
          <w:tab/>
        </w:r>
        <w:r w:rsidRPr="00EC28EF">
          <w:rPr>
            <w:rStyle w:val="Hyperlink"/>
            <w:noProof/>
          </w:rPr>
          <w:t>Wettelijk kader</w:t>
        </w:r>
        <w:r>
          <w:rPr>
            <w:noProof/>
            <w:webHidden/>
          </w:rPr>
          <w:tab/>
        </w:r>
        <w:r>
          <w:rPr>
            <w:noProof/>
            <w:webHidden/>
          </w:rPr>
          <w:fldChar w:fldCharType="begin"/>
        </w:r>
        <w:r>
          <w:rPr>
            <w:noProof/>
            <w:webHidden/>
          </w:rPr>
          <w:instrText xml:space="preserve"> PAGEREF _Toc117176406 \h </w:instrText>
        </w:r>
        <w:r>
          <w:rPr>
            <w:noProof/>
            <w:webHidden/>
          </w:rPr>
        </w:r>
        <w:r>
          <w:rPr>
            <w:noProof/>
            <w:webHidden/>
          </w:rPr>
          <w:fldChar w:fldCharType="separate"/>
        </w:r>
        <w:r>
          <w:rPr>
            <w:noProof/>
            <w:webHidden/>
          </w:rPr>
          <w:t>4</w:t>
        </w:r>
        <w:r>
          <w:rPr>
            <w:noProof/>
            <w:webHidden/>
          </w:rPr>
          <w:fldChar w:fldCharType="end"/>
        </w:r>
      </w:hyperlink>
    </w:p>
    <w:p w14:paraId="61B69596"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07" w:history="1">
        <w:r w:rsidRPr="00EC28EF">
          <w:rPr>
            <w:rStyle w:val="Hyperlink"/>
            <w:noProof/>
          </w:rPr>
          <w:t>1.2.1</w:t>
        </w:r>
        <w:r>
          <w:rPr>
            <w:rFonts w:asciiTheme="minorHAnsi" w:eastAsiaTheme="minorEastAsia" w:hAnsiTheme="minorHAnsi"/>
            <w:noProof/>
            <w:sz w:val="22"/>
            <w:szCs w:val="22"/>
            <w:lang w:eastAsia="nl-NL"/>
          </w:rPr>
          <w:tab/>
        </w:r>
        <w:r w:rsidRPr="00EC28EF">
          <w:rPr>
            <w:rStyle w:val="Hyperlink"/>
            <w:noProof/>
          </w:rPr>
          <w:t>Arbowet in ontwerp</w:t>
        </w:r>
        <w:r>
          <w:rPr>
            <w:noProof/>
            <w:webHidden/>
          </w:rPr>
          <w:tab/>
        </w:r>
        <w:r>
          <w:rPr>
            <w:noProof/>
            <w:webHidden/>
          </w:rPr>
          <w:fldChar w:fldCharType="begin"/>
        </w:r>
        <w:r>
          <w:rPr>
            <w:noProof/>
            <w:webHidden/>
          </w:rPr>
          <w:instrText xml:space="preserve"> PAGEREF _Toc117176407 \h </w:instrText>
        </w:r>
        <w:r>
          <w:rPr>
            <w:noProof/>
            <w:webHidden/>
          </w:rPr>
        </w:r>
        <w:r>
          <w:rPr>
            <w:noProof/>
            <w:webHidden/>
          </w:rPr>
          <w:fldChar w:fldCharType="separate"/>
        </w:r>
        <w:r>
          <w:rPr>
            <w:noProof/>
            <w:webHidden/>
          </w:rPr>
          <w:t>4</w:t>
        </w:r>
        <w:r>
          <w:rPr>
            <w:noProof/>
            <w:webHidden/>
          </w:rPr>
          <w:fldChar w:fldCharType="end"/>
        </w:r>
      </w:hyperlink>
    </w:p>
    <w:p w14:paraId="34958511"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08" w:history="1">
        <w:r w:rsidRPr="00EC28EF">
          <w:rPr>
            <w:rStyle w:val="Hyperlink"/>
            <w:noProof/>
          </w:rPr>
          <w:t>1.2.2</w:t>
        </w:r>
        <w:r>
          <w:rPr>
            <w:rFonts w:asciiTheme="minorHAnsi" w:eastAsiaTheme="minorEastAsia" w:hAnsiTheme="minorHAnsi"/>
            <w:noProof/>
            <w:sz w:val="22"/>
            <w:szCs w:val="22"/>
            <w:lang w:eastAsia="nl-NL"/>
          </w:rPr>
          <w:tab/>
        </w:r>
        <w:r w:rsidRPr="00EC28EF">
          <w:rPr>
            <w:rStyle w:val="Hyperlink"/>
            <w:noProof/>
          </w:rPr>
          <w:t>Kennisgeving</w:t>
        </w:r>
        <w:r>
          <w:rPr>
            <w:noProof/>
            <w:webHidden/>
          </w:rPr>
          <w:tab/>
        </w:r>
        <w:r>
          <w:rPr>
            <w:noProof/>
            <w:webHidden/>
          </w:rPr>
          <w:fldChar w:fldCharType="begin"/>
        </w:r>
        <w:r>
          <w:rPr>
            <w:noProof/>
            <w:webHidden/>
          </w:rPr>
          <w:instrText xml:space="preserve"> PAGEREF _Toc117176408 \h </w:instrText>
        </w:r>
        <w:r>
          <w:rPr>
            <w:noProof/>
            <w:webHidden/>
          </w:rPr>
        </w:r>
        <w:r>
          <w:rPr>
            <w:noProof/>
            <w:webHidden/>
          </w:rPr>
          <w:fldChar w:fldCharType="separate"/>
        </w:r>
        <w:r>
          <w:rPr>
            <w:noProof/>
            <w:webHidden/>
          </w:rPr>
          <w:t>5</w:t>
        </w:r>
        <w:r>
          <w:rPr>
            <w:noProof/>
            <w:webHidden/>
          </w:rPr>
          <w:fldChar w:fldCharType="end"/>
        </w:r>
      </w:hyperlink>
    </w:p>
    <w:p w14:paraId="671EB464"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09" w:history="1">
        <w:r w:rsidRPr="00EC28EF">
          <w:rPr>
            <w:rStyle w:val="Hyperlink"/>
            <w:noProof/>
          </w:rPr>
          <w:t>1.2.3</w:t>
        </w:r>
        <w:r>
          <w:rPr>
            <w:rFonts w:asciiTheme="minorHAnsi" w:eastAsiaTheme="minorEastAsia" w:hAnsiTheme="minorHAnsi"/>
            <w:noProof/>
            <w:sz w:val="22"/>
            <w:szCs w:val="22"/>
            <w:lang w:eastAsia="nl-NL"/>
          </w:rPr>
          <w:tab/>
        </w:r>
        <w:r w:rsidRPr="00EC28EF">
          <w:rPr>
            <w:rStyle w:val="Hyperlink"/>
            <w:noProof/>
          </w:rPr>
          <w:t>V&amp;G-coördinatoren</w:t>
        </w:r>
        <w:r>
          <w:rPr>
            <w:noProof/>
            <w:webHidden/>
          </w:rPr>
          <w:tab/>
        </w:r>
        <w:r>
          <w:rPr>
            <w:noProof/>
            <w:webHidden/>
          </w:rPr>
          <w:fldChar w:fldCharType="begin"/>
        </w:r>
        <w:r>
          <w:rPr>
            <w:noProof/>
            <w:webHidden/>
          </w:rPr>
          <w:instrText xml:space="preserve"> PAGEREF _Toc117176409 \h </w:instrText>
        </w:r>
        <w:r>
          <w:rPr>
            <w:noProof/>
            <w:webHidden/>
          </w:rPr>
        </w:r>
        <w:r>
          <w:rPr>
            <w:noProof/>
            <w:webHidden/>
          </w:rPr>
          <w:fldChar w:fldCharType="separate"/>
        </w:r>
        <w:r>
          <w:rPr>
            <w:noProof/>
            <w:webHidden/>
          </w:rPr>
          <w:t>5</w:t>
        </w:r>
        <w:r>
          <w:rPr>
            <w:noProof/>
            <w:webHidden/>
          </w:rPr>
          <w:fldChar w:fldCharType="end"/>
        </w:r>
      </w:hyperlink>
    </w:p>
    <w:p w14:paraId="1FFB4AA7"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0" w:history="1">
        <w:r w:rsidRPr="00EC28EF">
          <w:rPr>
            <w:rStyle w:val="Hyperlink"/>
            <w:noProof/>
          </w:rPr>
          <w:t>1.2.4</w:t>
        </w:r>
        <w:r>
          <w:rPr>
            <w:rFonts w:asciiTheme="minorHAnsi" w:eastAsiaTheme="minorEastAsia" w:hAnsiTheme="minorHAnsi"/>
            <w:noProof/>
            <w:sz w:val="22"/>
            <w:szCs w:val="22"/>
            <w:lang w:eastAsia="nl-NL"/>
          </w:rPr>
          <w:tab/>
        </w:r>
        <w:r w:rsidRPr="00EC28EF">
          <w:rPr>
            <w:rStyle w:val="Hyperlink"/>
            <w:noProof/>
          </w:rPr>
          <w:t>V&amp;G-plan</w:t>
        </w:r>
        <w:r>
          <w:rPr>
            <w:noProof/>
            <w:webHidden/>
          </w:rPr>
          <w:tab/>
        </w:r>
        <w:r>
          <w:rPr>
            <w:noProof/>
            <w:webHidden/>
          </w:rPr>
          <w:fldChar w:fldCharType="begin"/>
        </w:r>
        <w:r>
          <w:rPr>
            <w:noProof/>
            <w:webHidden/>
          </w:rPr>
          <w:instrText xml:space="preserve"> PAGEREF _Toc117176410 \h </w:instrText>
        </w:r>
        <w:r>
          <w:rPr>
            <w:noProof/>
            <w:webHidden/>
          </w:rPr>
        </w:r>
        <w:r>
          <w:rPr>
            <w:noProof/>
            <w:webHidden/>
          </w:rPr>
          <w:fldChar w:fldCharType="separate"/>
        </w:r>
        <w:r>
          <w:rPr>
            <w:noProof/>
            <w:webHidden/>
          </w:rPr>
          <w:t>5</w:t>
        </w:r>
        <w:r>
          <w:rPr>
            <w:noProof/>
            <w:webHidden/>
          </w:rPr>
          <w:fldChar w:fldCharType="end"/>
        </w:r>
      </w:hyperlink>
    </w:p>
    <w:p w14:paraId="066BB8D8"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1" w:history="1">
        <w:r w:rsidRPr="00EC28EF">
          <w:rPr>
            <w:rStyle w:val="Hyperlink"/>
            <w:noProof/>
          </w:rPr>
          <w:t>1.2.5</w:t>
        </w:r>
        <w:r>
          <w:rPr>
            <w:rFonts w:asciiTheme="minorHAnsi" w:eastAsiaTheme="minorEastAsia" w:hAnsiTheme="minorHAnsi"/>
            <w:noProof/>
            <w:sz w:val="22"/>
            <w:szCs w:val="22"/>
            <w:lang w:eastAsia="nl-NL"/>
          </w:rPr>
          <w:tab/>
        </w:r>
        <w:r w:rsidRPr="00EC28EF">
          <w:rPr>
            <w:rStyle w:val="Hyperlink"/>
            <w:noProof/>
          </w:rPr>
          <w:t>Contractbepalingen</w:t>
        </w:r>
        <w:r>
          <w:rPr>
            <w:noProof/>
            <w:webHidden/>
          </w:rPr>
          <w:tab/>
        </w:r>
        <w:r>
          <w:rPr>
            <w:noProof/>
            <w:webHidden/>
          </w:rPr>
          <w:fldChar w:fldCharType="begin"/>
        </w:r>
        <w:r>
          <w:rPr>
            <w:noProof/>
            <w:webHidden/>
          </w:rPr>
          <w:instrText xml:space="preserve"> PAGEREF _Toc117176411 \h </w:instrText>
        </w:r>
        <w:r>
          <w:rPr>
            <w:noProof/>
            <w:webHidden/>
          </w:rPr>
        </w:r>
        <w:r>
          <w:rPr>
            <w:noProof/>
            <w:webHidden/>
          </w:rPr>
          <w:fldChar w:fldCharType="separate"/>
        </w:r>
        <w:r>
          <w:rPr>
            <w:noProof/>
            <w:webHidden/>
          </w:rPr>
          <w:t>5</w:t>
        </w:r>
        <w:r>
          <w:rPr>
            <w:noProof/>
            <w:webHidden/>
          </w:rPr>
          <w:fldChar w:fldCharType="end"/>
        </w:r>
      </w:hyperlink>
    </w:p>
    <w:p w14:paraId="6D9EF794"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2" w:history="1">
        <w:r w:rsidRPr="00EC28EF">
          <w:rPr>
            <w:rStyle w:val="Hyperlink"/>
            <w:noProof/>
          </w:rPr>
          <w:t>1.2.6</w:t>
        </w:r>
        <w:r>
          <w:rPr>
            <w:rFonts w:asciiTheme="minorHAnsi" w:eastAsiaTheme="minorEastAsia" w:hAnsiTheme="minorHAnsi"/>
            <w:noProof/>
            <w:sz w:val="22"/>
            <w:szCs w:val="22"/>
            <w:lang w:eastAsia="nl-NL"/>
          </w:rPr>
          <w:tab/>
        </w:r>
        <w:r w:rsidRPr="00EC28EF">
          <w:rPr>
            <w:rStyle w:val="Hyperlink"/>
            <w:noProof/>
          </w:rPr>
          <w:t>V&amp;G-dossier</w:t>
        </w:r>
        <w:r>
          <w:rPr>
            <w:noProof/>
            <w:webHidden/>
          </w:rPr>
          <w:tab/>
        </w:r>
        <w:r>
          <w:rPr>
            <w:noProof/>
            <w:webHidden/>
          </w:rPr>
          <w:fldChar w:fldCharType="begin"/>
        </w:r>
        <w:r>
          <w:rPr>
            <w:noProof/>
            <w:webHidden/>
          </w:rPr>
          <w:instrText xml:space="preserve"> PAGEREF _Toc117176412 \h </w:instrText>
        </w:r>
        <w:r>
          <w:rPr>
            <w:noProof/>
            <w:webHidden/>
          </w:rPr>
        </w:r>
        <w:r>
          <w:rPr>
            <w:noProof/>
            <w:webHidden/>
          </w:rPr>
          <w:fldChar w:fldCharType="separate"/>
        </w:r>
        <w:r>
          <w:rPr>
            <w:noProof/>
            <w:webHidden/>
          </w:rPr>
          <w:t>6</w:t>
        </w:r>
        <w:r>
          <w:rPr>
            <w:noProof/>
            <w:webHidden/>
          </w:rPr>
          <w:fldChar w:fldCharType="end"/>
        </w:r>
      </w:hyperlink>
    </w:p>
    <w:p w14:paraId="068CE30D"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13" w:history="1">
        <w:r w:rsidRPr="00EC28EF">
          <w:rPr>
            <w:rStyle w:val="Hyperlink"/>
            <w:noProof/>
          </w:rPr>
          <w:t>2</w:t>
        </w:r>
        <w:r>
          <w:rPr>
            <w:rFonts w:asciiTheme="minorHAnsi" w:eastAsiaTheme="minorEastAsia" w:hAnsiTheme="minorHAnsi"/>
            <w:b w:val="0"/>
            <w:noProof/>
            <w:sz w:val="22"/>
            <w:szCs w:val="22"/>
            <w:lang w:eastAsia="nl-NL"/>
          </w:rPr>
          <w:tab/>
        </w:r>
        <w:r w:rsidRPr="00EC28EF">
          <w:rPr>
            <w:rStyle w:val="Hyperlink"/>
            <w:noProof/>
          </w:rPr>
          <w:t>Projectgegevens</w:t>
        </w:r>
        <w:r>
          <w:rPr>
            <w:noProof/>
            <w:webHidden/>
          </w:rPr>
          <w:tab/>
        </w:r>
        <w:r>
          <w:rPr>
            <w:noProof/>
            <w:webHidden/>
          </w:rPr>
          <w:fldChar w:fldCharType="begin"/>
        </w:r>
        <w:r>
          <w:rPr>
            <w:noProof/>
            <w:webHidden/>
          </w:rPr>
          <w:instrText xml:space="preserve"> PAGEREF _Toc117176413 \h </w:instrText>
        </w:r>
        <w:r>
          <w:rPr>
            <w:noProof/>
            <w:webHidden/>
          </w:rPr>
        </w:r>
        <w:r>
          <w:rPr>
            <w:noProof/>
            <w:webHidden/>
          </w:rPr>
          <w:fldChar w:fldCharType="separate"/>
        </w:r>
        <w:r>
          <w:rPr>
            <w:noProof/>
            <w:webHidden/>
          </w:rPr>
          <w:t>7</w:t>
        </w:r>
        <w:r>
          <w:rPr>
            <w:noProof/>
            <w:webHidden/>
          </w:rPr>
          <w:fldChar w:fldCharType="end"/>
        </w:r>
      </w:hyperlink>
    </w:p>
    <w:p w14:paraId="65EF2DF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14" w:history="1">
        <w:r w:rsidRPr="00EC28EF">
          <w:rPr>
            <w:rStyle w:val="Hyperlink"/>
            <w:noProof/>
          </w:rPr>
          <w:t>2.1</w:t>
        </w:r>
        <w:r>
          <w:rPr>
            <w:rFonts w:asciiTheme="minorHAnsi" w:eastAsiaTheme="minorEastAsia" w:hAnsiTheme="minorHAnsi"/>
            <w:noProof/>
            <w:sz w:val="22"/>
            <w:szCs w:val="22"/>
            <w:lang w:eastAsia="nl-NL"/>
          </w:rPr>
          <w:tab/>
        </w:r>
        <w:r w:rsidRPr="00EC28EF">
          <w:rPr>
            <w:rStyle w:val="Hyperlink"/>
            <w:noProof/>
          </w:rPr>
          <w:t>Beschrijving van het werk</w:t>
        </w:r>
        <w:r>
          <w:rPr>
            <w:noProof/>
            <w:webHidden/>
          </w:rPr>
          <w:tab/>
        </w:r>
        <w:r>
          <w:rPr>
            <w:noProof/>
            <w:webHidden/>
          </w:rPr>
          <w:fldChar w:fldCharType="begin"/>
        </w:r>
        <w:r>
          <w:rPr>
            <w:noProof/>
            <w:webHidden/>
          </w:rPr>
          <w:instrText xml:space="preserve"> PAGEREF _Toc117176414 \h </w:instrText>
        </w:r>
        <w:r>
          <w:rPr>
            <w:noProof/>
            <w:webHidden/>
          </w:rPr>
        </w:r>
        <w:r>
          <w:rPr>
            <w:noProof/>
            <w:webHidden/>
          </w:rPr>
          <w:fldChar w:fldCharType="separate"/>
        </w:r>
        <w:r>
          <w:rPr>
            <w:noProof/>
            <w:webHidden/>
          </w:rPr>
          <w:t>7</w:t>
        </w:r>
        <w:r>
          <w:rPr>
            <w:noProof/>
            <w:webHidden/>
          </w:rPr>
          <w:fldChar w:fldCharType="end"/>
        </w:r>
      </w:hyperlink>
    </w:p>
    <w:p w14:paraId="23C3E23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15" w:history="1">
        <w:r w:rsidRPr="00EC28EF">
          <w:rPr>
            <w:rStyle w:val="Hyperlink"/>
            <w:noProof/>
          </w:rPr>
          <w:t>2.2</w:t>
        </w:r>
        <w:r>
          <w:rPr>
            <w:rFonts w:asciiTheme="minorHAnsi" w:eastAsiaTheme="minorEastAsia" w:hAnsiTheme="minorHAnsi"/>
            <w:noProof/>
            <w:sz w:val="22"/>
            <w:szCs w:val="22"/>
            <w:lang w:eastAsia="nl-NL"/>
          </w:rPr>
          <w:tab/>
        </w:r>
        <w:r w:rsidRPr="00EC28EF">
          <w:rPr>
            <w:rStyle w:val="Hyperlink"/>
            <w:noProof/>
          </w:rPr>
          <w:t>Betrokken partijen</w:t>
        </w:r>
        <w:r>
          <w:rPr>
            <w:noProof/>
            <w:webHidden/>
          </w:rPr>
          <w:tab/>
        </w:r>
        <w:r>
          <w:rPr>
            <w:noProof/>
            <w:webHidden/>
          </w:rPr>
          <w:fldChar w:fldCharType="begin"/>
        </w:r>
        <w:r>
          <w:rPr>
            <w:noProof/>
            <w:webHidden/>
          </w:rPr>
          <w:instrText xml:space="preserve"> PAGEREF _Toc117176415 \h </w:instrText>
        </w:r>
        <w:r>
          <w:rPr>
            <w:noProof/>
            <w:webHidden/>
          </w:rPr>
        </w:r>
        <w:r>
          <w:rPr>
            <w:noProof/>
            <w:webHidden/>
          </w:rPr>
          <w:fldChar w:fldCharType="separate"/>
        </w:r>
        <w:r>
          <w:rPr>
            <w:noProof/>
            <w:webHidden/>
          </w:rPr>
          <w:t>8</w:t>
        </w:r>
        <w:r>
          <w:rPr>
            <w:noProof/>
            <w:webHidden/>
          </w:rPr>
          <w:fldChar w:fldCharType="end"/>
        </w:r>
      </w:hyperlink>
    </w:p>
    <w:p w14:paraId="2CCAC86D"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6" w:history="1">
        <w:r w:rsidRPr="00EC28EF">
          <w:rPr>
            <w:rStyle w:val="Hyperlink"/>
            <w:noProof/>
          </w:rPr>
          <w:t>2.2.1</w:t>
        </w:r>
        <w:r>
          <w:rPr>
            <w:rFonts w:asciiTheme="minorHAnsi" w:eastAsiaTheme="minorEastAsia" w:hAnsiTheme="minorHAnsi"/>
            <w:noProof/>
            <w:sz w:val="22"/>
            <w:szCs w:val="22"/>
            <w:lang w:eastAsia="nl-NL"/>
          </w:rPr>
          <w:tab/>
        </w:r>
        <w:r w:rsidRPr="00EC28EF">
          <w:rPr>
            <w:rStyle w:val="Hyperlink"/>
            <w:noProof/>
          </w:rPr>
          <w:t>Projectfase Ontwerp</w:t>
        </w:r>
        <w:r>
          <w:rPr>
            <w:noProof/>
            <w:webHidden/>
          </w:rPr>
          <w:tab/>
        </w:r>
        <w:r>
          <w:rPr>
            <w:noProof/>
            <w:webHidden/>
          </w:rPr>
          <w:fldChar w:fldCharType="begin"/>
        </w:r>
        <w:r>
          <w:rPr>
            <w:noProof/>
            <w:webHidden/>
          </w:rPr>
          <w:instrText xml:space="preserve"> PAGEREF _Toc117176416 \h </w:instrText>
        </w:r>
        <w:r>
          <w:rPr>
            <w:noProof/>
            <w:webHidden/>
          </w:rPr>
        </w:r>
        <w:r>
          <w:rPr>
            <w:noProof/>
            <w:webHidden/>
          </w:rPr>
          <w:fldChar w:fldCharType="separate"/>
        </w:r>
        <w:r>
          <w:rPr>
            <w:noProof/>
            <w:webHidden/>
          </w:rPr>
          <w:t>8</w:t>
        </w:r>
        <w:r>
          <w:rPr>
            <w:noProof/>
            <w:webHidden/>
          </w:rPr>
          <w:fldChar w:fldCharType="end"/>
        </w:r>
      </w:hyperlink>
    </w:p>
    <w:p w14:paraId="7A77D303"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7" w:history="1">
        <w:r w:rsidRPr="00EC28EF">
          <w:rPr>
            <w:rStyle w:val="Hyperlink"/>
            <w:noProof/>
          </w:rPr>
          <w:t>2.2.2</w:t>
        </w:r>
        <w:r>
          <w:rPr>
            <w:rFonts w:asciiTheme="minorHAnsi" w:eastAsiaTheme="minorEastAsia" w:hAnsiTheme="minorHAnsi"/>
            <w:noProof/>
            <w:sz w:val="22"/>
            <w:szCs w:val="22"/>
            <w:lang w:eastAsia="nl-NL"/>
          </w:rPr>
          <w:tab/>
        </w:r>
        <w:r w:rsidRPr="00EC28EF">
          <w:rPr>
            <w:rStyle w:val="Hyperlink"/>
            <w:noProof/>
          </w:rPr>
          <w:t>Projectfase Uitvoering</w:t>
        </w:r>
        <w:r>
          <w:rPr>
            <w:noProof/>
            <w:webHidden/>
          </w:rPr>
          <w:tab/>
        </w:r>
        <w:r>
          <w:rPr>
            <w:noProof/>
            <w:webHidden/>
          </w:rPr>
          <w:fldChar w:fldCharType="begin"/>
        </w:r>
        <w:r>
          <w:rPr>
            <w:noProof/>
            <w:webHidden/>
          </w:rPr>
          <w:instrText xml:space="preserve"> PAGEREF _Toc117176417 \h </w:instrText>
        </w:r>
        <w:r>
          <w:rPr>
            <w:noProof/>
            <w:webHidden/>
          </w:rPr>
        </w:r>
        <w:r>
          <w:rPr>
            <w:noProof/>
            <w:webHidden/>
          </w:rPr>
          <w:fldChar w:fldCharType="separate"/>
        </w:r>
        <w:r>
          <w:rPr>
            <w:noProof/>
            <w:webHidden/>
          </w:rPr>
          <w:t>8</w:t>
        </w:r>
        <w:r>
          <w:rPr>
            <w:noProof/>
            <w:webHidden/>
          </w:rPr>
          <w:fldChar w:fldCharType="end"/>
        </w:r>
      </w:hyperlink>
    </w:p>
    <w:p w14:paraId="61E71CFD"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8" w:history="1">
        <w:r w:rsidRPr="00EC28EF">
          <w:rPr>
            <w:rStyle w:val="Hyperlink"/>
            <w:noProof/>
          </w:rPr>
          <w:t>2.2.3</w:t>
        </w:r>
        <w:r>
          <w:rPr>
            <w:rFonts w:asciiTheme="minorHAnsi" w:eastAsiaTheme="minorEastAsia" w:hAnsiTheme="minorHAnsi"/>
            <w:noProof/>
            <w:sz w:val="22"/>
            <w:szCs w:val="22"/>
            <w:lang w:eastAsia="nl-NL"/>
          </w:rPr>
          <w:tab/>
        </w:r>
        <w:r w:rsidRPr="00EC28EF">
          <w:rPr>
            <w:rStyle w:val="Hyperlink"/>
            <w:noProof/>
          </w:rPr>
          <w:t>Bevoegd gezag</w:t>
        </w:r>
        <w:r>
          <w:rPr>
            <w:noProof/>
            <w:webHidden/>
          </w:rPr>
          <w:tab/>
        </w:r>
        <w:r>
          <w:rPr>
            <w:noProof/>
            <w:webHidden/>
          </w:rPr>
          <w:fldChar w:fldCharType="begin"/>
        </w:r>
        <w:r>
          <w:rPr>
            <w:noProof/>
            <w:webHidden/>
          </w:rPr>
          <w:instrText xml:space="preserve"> PAGEREF _Toc117176418 \h </w:instrText>
        </w:r>
        <w:r>
          <w:rPr>
            <w:noProof/>
            <w:webHidden/>
          </w:rPr>
        </w:r>
        <w:r>
          <w:rPr>
            <w:noProof/>
            <w:webHidden/>
          </w:rPr>
          <w:fldChar w:fldCharType="separate"/>
        </w:r>
        <w:r>
          <w:rPr>
            <w:noProof/>
            <w:webHidden/>
          </w:rPr>
          <w:t>8</w:t>
        </w:r>
        <w:r>
          <w:rPr>
            <w:noProof/>
            <w:webHidden/>
          </w:rPr>
          <w:fldChar w:fldCharType="end"/>
        </w:r>
      </w:hyperlink>
    </w:p>
    <w:p w14:paraId="7A4FFC55"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19" w:history="1">
        <w:r w:rsidRPr="00EC28EF">
          <w:rPr>
            <w:rStyle w:val="Hyperlink"/>
            <w:noProof/>
          </w:rPr>
          <w:t>3</w:t>
        </w:r>
        <w:r>
          <w:rPr>
            <w:rFonts w:asciiTheme="minorHAnsi" w:eastAsiaTheme="minorEastAsia" w:hAnsiTheme="minorHAnsi"/>
            <w:b w:val="0"/>
            <w:noProof/>
            <w:sz w:val="22"/>
            <w:szCs w:val="22"/>
            <w:lang w:eastAsia="nl-NL"/>
          </w:rPr>
          <w:tab/>
        </w:r>
        <w:r w:rsidRPr="00EC28EF">
          <w:rPr>
            <w:rStyle w:val="Hyperlink"/>
            <w:noProof/>
          </w:rPr>
          <w:t>Organisatie en communicatie</w:t>
        </w:r>
        <w:r>
          <w:rPr>
            <w:noProof/>
            <w:webHidden/>
          </w:rPr>
          <w:tab/>
        </w:r>
        <w:r>
          <w:rPr>
            <w:noProof/>
            <w:webHidden/>
          </w:rPr>
          <w:fldChar w:fldCharType="begin"/>
        </w:r>
        <w:r>
          <w:rPr>
            <w:noProof/>
            <w:webHidden/>
          </w:rPr>
          <w:instrText xml:space="preserve"> PAGEREF _Toc117176419 \h </w:instrText>
        </w:r>
        <w:r>
          <w:rPr>
            <w:noProof/>
            <w:webHidden/>
          </w:rPr>
        </w:r>
        <w:r>
          <w:rPr>
            <w:noProof/>
            <w:webHidden/>
          </w:rPr>
          <w:fldChar w:fldCharType="separate"/>
        </w:r>
        <w:r>
          <w:rPr>
            <w:noProof/>
            <w:webHidden/>
          </w:rPr>
          <w:t>9</w:t>
        </w:r>
        <w:r>
          <w:rPr>
            <w:noProof/>
            <w:webHidden/>
          </w:rPr>
          <w:fldChar w:fldCharType="end"/>
        </w:r>
      </w:hyperlink>
    </w:p>
    <w:p w14:paraId="699054B1"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20" w:history="1">
        <w:r w:rsidRPr="00EC28EF">
          <w:rPr>
            <w:rStyle w:val="Hyperlink"/>
            <w:noProof/>
          </w:rPr>
          <w:t>3.1</w:t>
        </w:r>
        <w:r>
          <w:rPr>
            <w:rFonts w:asciiTheme="minorHAnsi" w:eastAsiaTheme="minorEastAsia" w:hAnsiTheme="minorHAnsi"/>
            <w:noProof/>
            <w:sz w:val="22"/>
            <w:szCs w:val="22"/>
            <w:lang w:eastAsia="nl-NL"/>
          </w:rPr>
          <w:tab/>
        </w:r>
        <w:r w:rsidRPr="00EC28EF">
          <w:rPr>
            <w:rStyle w:val="Hyperlink"/>
            <w:noProof/>
          </w:rPr>
          <w:t>Samenwerking</w:t>
        </w:r>
        <w:r>
          <w:rPr>
            <w:noProof/>
            <w:webHidden/>
          </w:rPr>
          <w:tab/>
        </w:r>
        <w:r>
          <w:rPr>
            <w:noProof/>
            <w:webHidden/>
          </w:rPr>
          <w:fldChar w:fldCharType="begin"/>
        </w:r>
        <w:r>
          <w:rPr>
            <w:noProof/>
            <w:webHidden/>
          </w:rPr>
          <w:instrText xml:space="preserve"> PAGEREF _Toc117176420 \h </w:instrText>
        </w:r>
        <w:r>
          <w:rPr>
            <w:noProof/>
            <w:webHidden/>
          </w:rPr>
        </w:r>
        <w:r>
          <w:rPr>
            <w:noProof/>
            <w:webHidden/>
          </w:rPr>
          <w:fldChar w:fldCharType="separate"/>
        </w:r>
        <w:r>
          <w:rPr>
            <w:noProof/>
            <w:webHidden/>
          </w:rPr>
          <w:t>9</w:t>
        </w:r>
        <w:r>
          <w:rPr>
            <w:noProof/>
            <w:webHidden/>
          </w:rPr>
          <w:fldChar w:fldCharType="end"/>
        </w:r>
      </w:hyperlink>
    </w:p>
    <w:p w14:paraId="610E0867"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21" w:history="1">
        <w:r w:rsidRPr="00EC28EF">
          <w:rPr>
            <w:rStyle w:val="Hyperlink"/>
            <w:noProof/>
          </w:rPr>
          <w:t>3.2</w:t>
        </w:r>
        <w:r>
          <w:rPr>
            <w:rFonts w:asciiTheme="minorHAnsi" w:eastAsiaTheme="minorEastAsia" w:hAnsiTheme="minorHAnsi"/>
            <w:noProof/>
            <w:sz w:val="22"/>
            <w:szCs w:val="22"/>
            <w:lang w:eastAsia="nl-NL"/>
          </w:rPr>
          <w:tab/>
        </w:r>
        <w:r w:rsidRPr="00EC28EF">
          <w:rPr>
            <w:rStyle w:val="Hyperlink"/>
            <w:noProof/>
          </w:rPr>
          <w:t>Verantwoordelijkheden en taken</w:t>
        </w:r>
        <w:r>
          <w:rPr>
            <w:noProof/>
            <w:webHidden/>
          </w:rPr>
          <w:tab/>
        </w:r>
        <w:r>
          <w:rPr>
            <w:noProof/>
            <w:webHidden/>
          </w:rPr>
          <w:fldChar w:fldCharType="begin"/>
        </w:r>
        <w:r>
          <w:rPr>
            <w:noProof/>
            <w:webHidden/>
          </w:rPr>
          <w:instrText xml:space="preserve"> PAGEREF _Toc117176421 \h </w:instrText>
        </w:r>
        <w:r>
          <w:rPr>
            <w:noProof/>
            <w:webHidden/>
          </w:rPr>
        </w:r>
        <w:r>
          <w:rPr>
            <w:noProof/>
            <w:webHidden/>
          </w:rPr>
          <w:fldChar w:fldCharType="separate"/>
        </w:r>
        <w:r>
          <w:rPr>
            <w:noProof/>
            <w:webHidden/>
          </w:rPr>
          <w:t>9</w:t>
        </w:r>
        <w:r>
          <w:rPr>
            <w:noProof/>
            <w:webHidden/>
          </w:rPr>
          <w:fldChar w:fldCharType="end"/>
        </w:r>
      </w:hyperlink>
    </w:p>
    <w:p w14:paraId="72654C27"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2" w:history="1">
        <w:r w:rsidRPr="00EC28EF">
          <w:rPr>
            <w:rStyle w:val="Hyperlink"/>
            <w:noProof/>
          </w:rPr>
          <w:t>3.2.1</w:t>
        </w:r>
        <w:r>
          <w:rPr>
            <w:rFonts w:asciiTheme="minorHAnsi" w:eastAsiaTheme="minorEastAsia" w:hAnsiTheme="minorHAnsi"/>
            <w:noProof/>
            <w:sz w:val="22"/>
            <w:szCs w:val="22"/>
            <w:lang w:eastAsia="nl-NL"/>
          </w:rPr>
          <w:tab/>
        </w:r>
        <w:r w:rsidRPr="00EC28EF">
          <w:rPr>
            <w:rStyle w:val="Hyperlink"/>
            <w:noProof/>
          </w:rPr>
          <w:t>Werkgever</w:t>
        </w:r>
        <w:r>
          <w:rPr>
            <w:noProof/>
            <w:webHidden/>
          </w:rPr>
          <w:tab/>
        </w:r>
        <w:r>
          <w:rPr>
            <w:noProof/>
            <w:webHidden/>
          </w:rPr>
          <w:fldChar w:fldCharType="begin"/>
        </w:r>
        <w:r>
          <w:rPr>
            <w:noProof/>
            <w:webHidden/>
          </w:rPr>
          <w:instrText xml:space="preserve"> PAGEREF _Toc117176422 \h </w:instrText>
        </w:r>
        <w:r>
          <w:rPr>
            <w:noProof/>
            <w:webHidden/>
          </w:rPr>
        </w:r>
        <w:r>
          <w:rPr>
            <w:noProof/>
            <w:webHidden/>
          </w:rPr>
          <w:fldChar w:fldCharType="separate"/>
        </w:r>
        <w:r>
          <w:rPr>
            <w:noProof/>
            <w:webHidden/>
          </w:rPr>
          <w:t>9</w:t>
        </w:r>
        <w:r>
          <w:rPr>
            <w:noProof/>
            <w:webHidden/>
          </w:rPr>
          <w:fldChar w:fldCharType="end"/>
        </w:r>
      </w:hyperlink>
    </w:p>
    <w:p w14:paraId="33277439"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3" w:history="1">
        <w:r w:rsidRPr="00EC28EF">
          <w:rPr>
            <w:rStyle w:val="Hyperlink"/>
            <w:noProof/>
          </w:rPr>
          <w:t>3.2.2</w:t>
        </w:r>
        <w:r>
          <w:rPr>
            <w:rFonts w:asciiTheme="minorHAnsi" w:eastAsiaTheme="minorEastAsia" w:hAnsiTheme="minorHAnsi"/>
            <w:noProof/>
            <w:sz w:val="22"/>
            <w:szCs w:val="22"/>
            <w:lang w:eastAsia="nl-NL"/>
          </w:rPr>
          <w:tab/>
        </w:r>
        <w:r w:rsidRPr="00EC28EF">
          <w:rPr>
            <w:rStyle w:val="Hyperlink"/>
            <w:noProof/>
          </w:rPr>
          <w:t>Werknemer</w:t>
        </w:r>
        <w:r>
          <w:rPr>
            <w:noProof/>
            <w:webHidden/>
          </w:rPr>
          <w:tab/>
        </w:r>
        <w:r>
          <w:rPr>
            <w:noProof/>
            <w:webHidden/>
          </w:rPr>
          <w:fldChar w:fldCharType="begin"/>
        </w:r>
        <w:r>
          <w:rPr>
            <w:noProof/>
            <w:webHidden/>
          </w:rPr>
          <w:instrText xml:space="preserve"> PAGEREF _Toc117176423 \h </w:instrText>
        </w:r>
        <w:r>
          <w:rPr>
            <w:noProof/>
            <w:webHidden/>
          </w:rPr>
        </w:r>
        <w:r>
          <w:rPr>
            <w:noProof/>
            <w:webHidden/>
          </w:rPr>
          <w:fldChar w:fldCharType="separate"/>
        </w:r>
        <w:r>
          <w:rPr>
            <w:noProof/>
            <w:webHidden/>
          </w:rPr>
          <w:t>9</w:t>
        </w:r>
        <w:r>
          <w:rPr>
            <w:noProof/>
            <w:webHidden/>
          </w:rPr>
          <w:fldChar w:fldCharType="end"/>
        </w:r>
      </w:hyperlink>
    </w:p>
    <w:p w14:paraId="0BA27285"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4" w:history="1">
        <w:r w:rsidRPr="00EC28EF">
          <w:rPr>
            <w:rStyle w:val="Hyperlink"/>
            <w:noProof/>
          </w:rPr>
          <w:t>3.2.3</w:t>
        </w:r>
        <w:r>
          <w:rPr>
            <w:rFonts w:asciiTheme="minorHAnsi" w:eastAsiaTheme="minorEastAsia" w:hAnsiTheme="minorHAnsi"/>
            <w:noProof/>
            <w:sz w:val="22"/>
            <w:szCs w:val="22"/>
            <w:lang w:eastAsia="nl-NL"/>
          </w:rPr>
          <w:tab/>
        </w:r>
        <w:r w:rsidRPr="00EC28EF">
          <w:rPr>
            <w:rStyle w:val="Hyperlink"/>
            <w:noProof/>
          </w:rPr>
          <w:t>Opdrachtgever</w:t>
        </w:r>
        <w:r>
          <w:rPr>
            <w:noProof/>
            <w:webHidden/>
          </w:rPr>
          <w:tab/>
        </w:r>
        <w:r>
          <w:rPr>
            <w:noProof/>
            <w:webHidden/>
          </w:rPr>
          <w:fldChar w:fldCharType="begin"/>
        </w:r>
        <w:r>
          <w:rPr>
            <w:noProof/>
            <w:webHidden/>
          </w:rPr>
          <w:instrText xml:space="preserve"> PAGEREF _Toc117176424 \h </w:instrText>
        </w:r>
        <w:r>
          <w:rPr>
            <w:noProof/>
            <w:webHidden/>
          </w:rPr>
        </w:r>
        <w:r>
          <w:rPr>
            <w:noProof/>
            <w:webHidden/>
          </w:rPr>
          <w:fldChar w:fldCharType="separate"/>
        </w:r>
        <w:r>
          <w:rPr>
            <w:noProof/>
            <w:webHidden/>
          </w:rPr>
          <w:t>9</w:t>
        </w:r>
        <w:r>
          <w:rPr>
            <w:noProof/>
            <w:webHidden/>
          </w:rPr>
          <w:fldChar w:fldCharType="end"/>
        </w:r>
      </w:hyperlink>
    </w:p>
    <w:p w14:paraId="72101A8D"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5" w:history="1">
        <w:r w:rsidRPr="00EC28EF">
          <w:rPr>
            <w:rStyle w:val="Hyperlink"/>
            <w:noProof/>
          </w:rPr>
          <w:t>3.2.4</w:t>
        </w:r>
        <w:r>
          <w:rPr>
            <w:rFonts w:asciiTheme="minorHAnsi" w:eastAsiaTheme="minorEastAsia" w:hAnsiTheme="minorHAnsi"/>
            <w:noProof/>
            <w:sz w:val="22"/>
            <w:szCs w:val="22"/>
            <w:lang w:eastAsia="nl-NL"/>
          </w:rPr>
          <w:tab/>
        </w:r>
        <w:r w:rsidRPr="00EC28EF">
          <w:rPr>
            <w:rStyle w:val="Hyperlink"/>
            <w:noProof/>
          </w:rPr>
          <w:t>V&amp;G-coördinator ontwerpfase</w:t>
        </w:r>
        <w:r>
          <w:rPr>
            <w:noProof/>
            <w:webHidden/>
          </w:rPr>
          <w:tab/>
        </w:r>
        <w:r>
          <w:rPr>
            <w:noProof/>
            <w:webHidden/>
          </w:rPr>
          <w:fldChar w:fldCharType="begin"/>
        </w:r>
        <w:r>
          <w:rPr>
            <w:noProof/>
            <w:webHidden/>
          </w:rPr>
          <w:instrText xml:space="preserve"> PAGEREF _Toc117176425 \h </w:instrText>
        </w:r>
        <w:r>
          <w:rPr>
            <w:noProof/>
            <w:webHidden/>
          </w:rPr>
        </w:r>
        <w:r>
          <w:rPr>
            <w:noProof/>
            <w:webHidden/>
          </w:rPr>
          <w:fldChar w:fldCharType="separate"/>
        </w:r>
        <w:r>
          <w:rPr>
            <w:noProof/>
            <w:webHidden/>
          </w:rPr>
          <w:t>9</w:t>
        </w:r>
        <w:r>
          <w:rPr>
            <w:noProof/>
            <w:webHidden/>
          </w:rPr>
          <w:fldChar w:fldCharType="end"/>
        </w:r>
      </w:hyperlink>
    </w:p>
    <w:p w14:paraId="6ED782F0"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6" w:history="1">
        <w:r w:rsidRPr="00EC28EF">
          <w:rPr>
            <w:rStyle w:val="Hyperlink"/>
            <w:noProof/>
          </w:rPr>
          <w:t>3.2.5</w:t>
        </w:r>
        <w:r>
          <w:rPr>
            <w:rFonts w:asciiTheme="minorHAnsi" w:eastAsiaTheme="minorEastAsia" w:hAnsiTheme="minorHAnsi"/>
            <w:noProof/>
            <w:sz w:val="22"/>
            <w:szCs w:val="22"/>
            <w:lang w:eastAsia="nl-NL"/>
          </w:rPr>
          <w:tab/>
        </w:r>
        <w:r w:rsidRPr="00EC28EF">
          <w:rPr>
            <w:rStyle w:val="Hyperlink"/>
            <w:noProof/>
          </w:rPr>
          <w:t>Uitvoerende partij</w:t>
        </w:r>
        <w:r>
          <w:rPr>
            <w:noProof/>
            <w:webHidden/>
          </w:rPr>
          <w:tab/>
        </w:r>
        <w:r>
          <w:rPr>
            <w:noProof/>
            <w:webHidden/>
          </w:rPr>
          <w:fldChar w:fldCharType="begin"/>
        </w:r>
        <w:r>
          <w:rPr>
            <w:noProof/>
            <w:webHidden/>
          </w:rPr>
          <w:instrText xml:space="preserve"> PAGEREF _Toc117176426 \h </w:instrText>
        </w:r>
        <w:r>
          <w:rPr>
            <w:noProof/>
            <w:webHidden/>
          </w:rPr>
        </w:r>
        <w:r>
          <w:rPr>
            <w:noProof/>
            <w:webHidden/>
          </w:rPr>
          <w:fldChar w:fldCharType="separate"/>
        </w:r>
        <w:r>
          <w:rPr>
            <w:noProof/>
            <w:webHidden/>
          </w:rPr>
          <w:t>10</w:t>
        </w:r>
        <w:r>
          <w:rPr>
            <w:noProof/>
            <w:webHidden/>
          </w:rPr>
          <w:fldChar w:fldCharType="end"/>
        </w:r>
      </w:hyperlink>
    </w:p>
    <w:p w14:paraId="5CC72ACB"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7" w:history="1">
        <w:r w:rsidRPr="00EC28EF">
          <w:rPr>
            <w:rStyle w:val="Hyperlink"/>
            <w:noProof/>
          </w:rPr>
          <w:t>3.2.6</w:t>
        </w:r>
        <w:r>
          <w:rPr>
            <w:rFonts w:asciiTheme="minorHAnsi" w:eastAsiaTheme="minorEastAsia" w:hAnsiTheme="minorHAnsi"/>
            <w:noProof/>
            <w:sz w:val="22"/>
            <w:szCs w:val="22"/>
            <w:lang w:eastAsia="nl-NL"/>
          </w:rPr>
          <w:tab/>
        </w:r>
        <w:r w:rsidRPr="00EC28EF">
          <w:rPr>
            <w:rStyle w:val="Hyperlink"/>
            <w:noProof/>
          </w:rPr>
          <w:t>V&amp;G-coördinator uitvoeringsfase</w:t>
        </w:r>
        <w:r>
          <w:rPr>
            <w:noProof/>
            <w:webHidden/>
          </w:rPr>
          <w:tab/>
        </w:r>
        <w:r>
          <w:rPr>
            <w:noProof/>
            <w:webHidden/>
          </w:rPr>
          <w:fldChar w:fldCharType="begin"/>
        </w:r>
        <w:r>
          <w:rPr>
            <w:noProof/>
            <w:webHidden/>
          </w:rPr>
          <w:instrText xml:space="preserve"> PAGEREF _Toc117176427 \h </w:instrText>
        </w:r>
        <w:r>
          <w:rPr>
            <w:noProof/>
            <w:webHidden/>
          </w:rPr>
        </w:r>
        <w:r>
          <w:rPr>
            <w:noProof/>
            <w:webHidden/>
          </w:rPr>
          <w:fldChar w:fldCharType="separate"/>
        </w:r>
        <w:r>
          <w:rPr>
            <w:noProof/>
            <w:webHidden/>
          </w:rPr>
          <w:t>10</w:t>
        </w:r>
        <w:r>
          <w:rPr>
            <w:noProof/>
            <w:webHidden/>
          </w:rPr>
          <w:fldChar w:fldCharType="end"/>
        </w:r>
      </w:hyperlink>
    </w:p>
    <w:p w14:paraId="5FC1A674"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28" w:history="1">
        <w:r w:rsidRPr="00EC28EF">
          <w:rPr>
            <w:rStyle w:val="Hyperlink"/>
            <w:noProof/>
          </w:rPr>
          <w:t>3.3</w:t>
        </w:r>
        <w:r>
          <w:rPr>
            <w:rFonts w:asciiTheme="minorHAnsi" w:eastAsiaTheme="minorEastAsia" w:hAnsiTheme="minorHAnsi"/>
            <w:noProof/>
            <w:sz w:val="22"/>
            <w:szCs w:val="22"/>
            <w:lang w:eastAsia="nl-NL"/>
          </w:rPr>
          <w:tab/>
        </w:r>
        <w:r w:rsidRPr="00EC28EF">
          <w:rPr>
            <w:rStyle w:val="Hyperlink"/>
            <w:noProof/>
          </w:rPr>
          <w:t>Overleg</w:t>
        </w:r>
        <w:r>
          <w:rPr>
            <w:noProof/>
            <w:webHidden/>
          </w:rPr>
          <w:tab/>
        </w:r>
        <w:r>
          <w:rPr>
            <w:noProof/>
            <w:webHidden/>
          </w:rPr>
          <w:fldChar w:fldCharType="begin"/>
        </w:r>
        <w:r>
          <w:rPr>
            <w:noProof/>
            <w:webHidden/>
          </w:rPr>
          <w:instrText xml:space="preserve"> PAGEREF _Toc117176428 \h </w:instrText>
        </w:r>
        <w:r>
          <w:rPr>
            <w:noProof/>
            <w:webHidden/>
          </w:rPr>
        </w:r>
        <w:r>
          <w:rPr>
            <w:noProof/>
            <w:webHidden/>
          </w:rPr>
          <w:fldChar w:fldCharType="separate"/>
        </w:r>
        <w:r>
          <w:rPr>
            <w:noProof/>
            <w:webHidden/>
          </w:rPr>
          <w:t>10</w:t>
        </w:r>
        <w:r>
          <w:rPr>
            <w:noProof/>
            <w:webHidden/>
          </w:rPr>
          <w:fldChar w:fldCharType="end"/>
        </w:r>
      </w:hyperlink>
    </w:p>
    <w:p w14:paraId="231BA1E2"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9" w:history="1">
        <w:r w:rsidRPr="00EC28EF">
          <w:rPr>
            <w:rStyle w:val="Hyperlink"/>
            <w:noProof/>
          </w:rPr>
          <w:t>3.3.1</w:t>
        </w:r>
        <w:r>
          <w:rPr>
            <w:rFonts w:asciiTheme="minorHAnsi" w:eastAsiaTheme="minorEastAsia" w:hAnsiTheme="minorHAnsi"/>
            <w:noProof/>
            <w:sz w:val="22"/>
            <w:szCs w:val="22"/>
            <w:lang w:eastAsia="nl-NL"/>
          </w:rPr>
          <w:tab/>
        </w:r>
        <w:r w:rsidRPr="00EC28EF">
          <w:rPr>
            <w:rStyle w:val="Hyperlink"/>
            <w:noProof/>
          </w:rPr>
          <w:t>Overleg in de ontwerpfase</w:t>
        </w:r>
        <w:r>
          <w:rPr>
            <w:noProof/>
            <w:webHidden/>
          </w:rPr>
          <w:tab/>
        </w:r>
        <w:r>
          <w:rPr>
            <w:noProof/>
            <w:webHidden/>
          </w:rPr>
          <w:fldChar w:fldCharType="begin"/>
        </w:r>
        <w:r>
          <w:rPr>
            <w:noProof/>
            <w:webHidden/>
          </w:rPr>
          <w:instrText xml:space="preserve"> PAGEREF _Toc117176429 \h </w:instrText>
        </w:r>
        <w:r>
          <w:rPr>
            <w:noProof/>
            <w:webHidden/>
          </w:rPr>
        </w:r>
        <w:r>
          <w:rPr>
            <w:noProof/>
            <w:webHidden/>
          </w:rPr>
          <w:fldChar w:fldCharType="separate"/>
        </w:r>
        <w:r>
          <w:rPr>
            <w:noProof/>
            <w:webHidden/>
          </w:rPr>
          <w:t>10</w:t>
        </w:r>
        <w:r>
          <w:rPr>
            <w:noProof/>
            <w:webHidden/>
          </w:rPr>
          <w:fldChar w:fldCharType="end"/>
        </w:r>
      </w:hyperlink>
    </w:p>
    <w:p w14:paraId="761E2A99"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30" w:history="1">
        <w:r w:rsidRPr="00EC28EF">
          <w:rPr>
            <w:rStyle w:val="Hyperlink"/>
            <w:noProof/>
          </w:rPr>
          <w:t>3.3.2</w:t>
        </w:r>
        <w:r>
          <w:rPr>
            <w:rFonts w:asciiTheme="minorHAnsi" w:eastAsiaTheme="minorEastAsia" w:hAnsiTheme="minorHAnsi"/>
            <w:noProof/>
            <w:sz w:val="22"/>
            <w:szCs w:val="22"/>
            <w:lang w:eastAsia="nl-NL"/>
          </w:rPr>
          <w:tab/>
        </w:r>
        <w:r w:rsidRPr="00EC28EF">
          <w:rPr>
            <w:rStyle w:val="Hyperlink"/>
            <w:noProof/>
          </w:rPr>
          <w:t>Overleg in de uitvoeringsfase</w:t>
        </w:r>
        <w:r>
          <w:rPr>
            <w:noProof/>
            <w:webHidden/>
          </w:rPr>
          <w:tab/>
        </w:r>
        <w:r>
          <w:rPr>
            <w:noProof/>
            <w:webHidden/>
          </w:rPr>
          <w:fldChar w:fldCharType="begin"/>
        </w:r>
        <w:r>
          <w:rPr>
            <w:noProof/>
            <w:webHidden/>
          </w:rPr>
          <w:instrText xml:space="preserve"> PAGEREF _Toc117176430 \h </w:instrText>
        </w:r>
        <w:r>
          <w:rPr>
            <w:noProof/>
            <w:webHidden/>
          </w:rPr>
        </w:r>
        <w:r>
          <w:rPr>
            <w:noProof/>
            <w:webHidden/>
          </w:rPr>
          <w:fldChar w:fldCharType="separate"/>
        </w:r>
        <w:r>
          <w:rPr>
            <w:noProof/>
            <w:webHidden/>
          </w:rPr>
          <w:t>10</w:t>
        </w:r>
        <w:r>
          <w:rPr>
            <w:noProof/>
            <w:webHidden/>
          </w:rPr>
          <w:fldChar w:fldCharType="end"/>
        </w:r>
      </w:hyperlink>
    </w:p>
    <w:p w14:paraId="7E552511"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1" w:history="1">
        <w:r w:rsidRPr="00EC28EF">
          <w:rPr>
            <w:rStyle w:val="Hyperlink"/>
            <w:noProof/>
          </w:rPr>
          <w:t>3.4</w:t>
        </w:r>
        <w:r>
          <w:rPr>
            <w:rFonts w:asciiTheme="minorHAnsi" w:eastAsiaTheme="minorEastAsia" w:hAnsiTheme="minorHAnsi"/>
            <w:noProof/>
            <w:sz w:val="22"/>
            <w:szCs w:val="22"/>
            <w:lang w:eastAsia="nl-NL"/>
          </w:rPr>
          <w:tab/>
        </w:r>
        <w:r w:rsidRPr="00EC28EF">
          <w:rPr>
            <w:rStyle w:val="Hyperlink"/>
            <w:noProof/>
          </w:rPr>
          <w:t>Voorlichting</w:t>
        </w:r>
        <w:r>
          <w:rPr>
            <w:noProof/>
            <w:webHidden/>
          </w:rPr>
          <w:tab/>
        </w:r>
        <w:r>
          <w:rPr>
            <w:noProof/>
            <w:webHidden/>
          </w:rPr>
          <w:fldChar w:fldCharType="begin"/>
        </w:r>
        <w:r>
          <w:rPr>
            <w:noProof/>
            <w:webHidden/>
          </w:rPr>
          <w:instrText xml:space="preserve"> PAGEREF _Toc117176431 \h </w:instrText>
        </w:r>
        <w:r>
          <w:rPr>
            <w:noProof/>
            <w:webHidden/>
          </w:rPr>
        </w:r>
        <w:r>
          <w:rPr>
            <w:noProof/>
            <w:webHidden/>
          </w:rPr>
          <w:fldChar w:fldCharType="separate"/>
        </w:r>
        <w:r>
          <w:rPr>
            <w:noProof/>
            <w:webHidden/>
          </w:rPr>
          <w:t>10</w:t>
        </w:r>
        <w:r>
          <w:rPr>
            <w:noProof/>
            <w:webHidden/>
          </w:rPr>
          <w:fldChar w:fldCharType="end"/>
        </w:r>
      </w:hyperlink>
    </w:p>
    <w:p w14:paraId="237BF630"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2" w:history="1">
        <w:r w:rsidRPr="00EC28EF">
          <w:rPr>
            <w:rStyle w:val="Hyperlink"/>
            <w:noProof/>
          </w:rPr>
          <w:t>3.5</w:t>
        </w:r>
        <w:r>
          <w:rPr>
            <w:rFonts w:asciiTheme="minorHAnsi" w:eastAsiaTheme="minorEastAsia" w:hAnsiTheme="minorHAnsi"/>
            <w:noProof/>
            <w:sz w:val="22"/>
            <w:szCs w:val="22"/>
            <w:lang w:eastAsia="nl-NL"/>
          </w:rPr>
          <w:tab/>
        </w:r>
        <w:r w:rsidRPr="00EC28EF">
          <w:rPr>
            <w:rStyle w:val="Hyperlink"/>
            <w:noProof/>
          </w:rPr>
          <w:t>Toezicht</w:t>
        </w:r>
        <w:r>
          <w:rPr>
            <w:noProof/>
            <w:webHidden/>
          </w:rPr>
          <w:tab/>
        </w:r>
        <w:r>
          <w:rPr>
            <w:noProof/>
            <w:webHidden/>
          </w:rPr>
          <w:fldChar w:fldCharType="begin"/>
        </w:r>
        <w:r>
          <w:rPr>
            <w:noProof/>
            <w:webHidden/>
          </w:rPr>
          <w:instrText xml:space="preserve"> PAGEREF _Toc117176432 \h </w:instrText>
        </w:r>
        <w:r>
          <w:rPr>
            <w:noProof/>
            <w:webHidden/>
          </w:rPr>
        </w:r>
        <w:r>
          <w:rPr>
            <w:noProof/>
            <w:webHidden/>
          </w:rPr>
          <w:fldChar w:fldCharType="separate"/>
        </w:r>
        <w:r>
          <w:rPr>
            <w:noProof/>
            <w:webHidden/>
          </w:rPr>
          <w:t>11</w:t>
        </w:r>
        <w:r>
          <w:rPr>
            <w:noProof/>
            <w:webHidden/>
          </w:rPr>
          <w:fldChar w:fldCharType="end"/>
        </w:r>
      </w:hyperlink>
    </w:p>
    <w:p w14:paraId="65A05066"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33" w:history="1">
        <w:r w:rsidRPr="00EC28EF">
          <w:rPr>
            <w:rStyle w:val="Hyperlink"/>
            <w:noProof/>
          </w:rPr>
          <w:t>4</w:t>
        </w:r>
        <w:r>
          <w:rPr>
            <w:rFonts w:asciiTheme="minorHAnsi" w:eastAsiaTheme="minorEastAsia" w:hAnsiTheme="minorHAnsi"/>
            <w:b w:val="0"/>
            <w:noProof/>
            <w:sz w:val="22"/>
            <w:szCs w:val="22"/>
            <w:lang w:eastAsia="nl-NL"/>
          </w:rPr>
          <w:tab/>
        </w:r>
        <w:r w:rsidRPr="00EC28EF">
          <w:rPr>
            <w:rStyle w:val="Hyperlink"/>
            <w:noProof/>
          </w:rPr>
          <w:t>Risico-inventarisatie en evaluatie</w:t>
        </w:r>
        <w:r>
          <w:rPr>
            <w:noProof/>
            <w:webHidden/>
          </w:rPr>
          <w:tab/>
        </w:r>
        <w:r>
          <w:rPr>
            <w:noProof/>
            <w:webHidden/>
          </w:rPr>
          <w:fldChar w:fldCharType="begin"/>
        </w:r>
        <w:r>
          <w:rPr>
            <w:noProof/>
            <w:webHidden/>
          </w:rPr>
          <w:instrText xml:space="preserve"> PAGEREF _Toc117176433 \h </w:instrText>
        </w:r>
        <w:r>
          <w:rPr>
            <w:noProof/>
            <w:webHidden/>
          </w:rPr>
        </w:r>
        <w:r>
          <w:rPr>
            <w:noProof/>
            <w:webHidden/>
          </w:rPr>
          <w:fldChar w:fldCharType="separate"/>
        </w:r>
        <w:r>
          <w:rPr>
            <w:noProof/>
            <w:webHidden/>
          </w:rPr>
          <w:t>12</w:t>
        </w:r>
        <w:r>
          <w:rPr>
            <w:noProof/>
            <w:webHidden/>
          </w:rPr>
          <w:fldChar w:fldCharType="end"/>
        </w:r>
      </w:hyperlink>
    </w:p>
    <w:p w14:paraId="52394566"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4" w:history="1">
        <w:r w:rsidRPr="00EC28EF">
          <w:rPr>
            <w:rStyle w:val="Hyperlink"/>
            <w:noProof/>
          </w:rPr>
          <w:t>4.1</w:t>
        </w:r>
        <w:r>
          <w:rPr>
            <w:rFonts w:asciiTheme="minorHAnsi" w:eastAsiaTheme="minorEastAsia" w:hAnsiTheme="minorHAnsi"/>
            <w:noProof/>
            <w:sz w:val="22"/>
            <w:szCs w:val="22"/>
            <w:lang w:eastAsia="nl-NL"/>
          </w:rPr>
          <w:tab/>
        </w:r>
        <w:r w:rsidRPr="00EC28EF">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_Toc117176434 \h </w:instrText>
        </w:r>
        <w:r>
          <w:rPr>
            <w:noProof/>
            <w:webHidden/>
          </w:rPr>
        </w:r>
        <w:r>
          <w:rPr>
            <w:noProof/>
            <w:webHidden/>
          </w:rPr>
          <w:fldChar w:fldCharType="separate"/>
        </w:r>
        <w:r>
          <w:rPr>
            <w:noProof/>
            <w:webHidden/>
          </w:rPr>
          <w:t>12</w:t>
        </w:r>
        <w:r>
          <w:rPr>
            <w:noProof/>
            <w:webHidden/>
          </w:rPr>
          <w:fldChar w:fldCharType="end"/>
        </w:r>
      </w:hyperlink>
    </w:p>
    <w:p w14:paraId="7A284CE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5" w:history="1">
        <w:r w:rsidRPr="00EC28EF">
          <w:rPr>
            <w:rStyle w:val="Hyperlink"/>
            <w:noProof/>
          </w:rPr>
          <w:t>4.2</w:t>
        </w:r>
        <w:r>
          <w:rPr>
            <w:rFonts w:asciiTheme="minorHAnsi" w:eastAsiaTheme="minorEastAsia" w:hAnsiTheme="minorHAnsi"/>
            <w:noProof/>
            <w:sz w:val="22"/>
            <w:szCs w:val="22"/>
            <w:lang w:eastAsia="nl-NL"/>
          </w:rPr>
          <w:tab/>
        </w:r>
        <w:r w:rsidRPr="00EC28EF">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_Toc117176435 \h </w:instrText>
        </w:r>
        <w:r>
          <w:rPr>
            <w:noProof/>
            <w:webHidden/>
          </w:rPr>
        </w:r>
        <w:r>
          <w:rPr>
            <w:noProof/>
            <w:webHidden/>
          </w:rPr>
          <w:fldChar w:fldCharType="separate"/>
        </w:r>
        <w:r>
          <w:rPr>
            <w:noProof/>
            <w:webHidden/>
          </w:rPr>
          <w:t>12</w:t>
        </w:r>
        <w:r>
          <w:rPr>
            <w:noProof/>
            <w:webHidden/>
          </w:rPr>
          <w:fldChar w:fldCharType="end"/>
        </w:r>
      </w:hyperlink>
    </w:p>
    <w:p w14:paraId="771BBEAA"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6" w:history="1">
        <w:r w:rsidRPr="00EC28EF">
          <w:rPr>
            <w:rStyle w:val="Hyperlink"/>
            <w:noProof/>
          </w:rPr>
          <w:t>4.3</w:t>
        </w:r>
        <w:r>
          <w:rPr>
            <w:rFonts w:asciiTheme="minorHAnsi" w:eastAsiaTheme="minorEastAsia" w:hAnsiTheme="minorHAnsi"/>
            <w:noProof/>
            <w:sz w:val="22"/>
            <w:szCs w:val="22"/>
            <w:lang w:eastAsia="nl-NL"/>
          </w:rPr>
          <w:tab/>
        </w:r>
        <w:r w:rsidRPr="00EC28EF">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_Toc117176436 \h </w:instrText>
        </w:r>
        <w:r>
          <w:rPr>
            <w:noProof/>
            <w:webHidden/>
          </w:rPr>
        </w:r>
        <w:r>
          <w:rPr>
            <w:noProof/>
            <w:webHidden/>
          </w:rPr>
          <w:fldChar w:fldCharType="separate"/>
        </w:r>
        <w:r>
          <w:rPr>
            <w:noProof/>
            <w:webHidden/>
          </w:rPr>
          <w:t>13</w:t>
        </w:r>
        <w:r>
          <w:rPr>
            <w:noProof/>
            <w:webHidden/>
          </w:rPr>
          <w:fldChar w:fldCharType="end"/>
        </w:r>
      </w:hyperlink>
    </w:p>
    <w:p w14:paraId="7E6E8427"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7" w:history="1">
        <w:r w:rsidRPr="00EC28EF">
          <w:rPr>
            <w:rStyle w:val="Hyperlink"/>
            <w:noProof/>
          </w:rPr>
          <w:t>4.4</w:t>
        </w:r>
        <w:r>
          <w:rPr>
            <w:rFonts w:asciiTheme="minorHAnsi" w:eastAsiaTheme="minorEastAsia" w:hAnsiTheme="minorHAnsi"/>
            <w:noProof/>
            <w:sz w:val="22"/>
            <w:szCs w:val="22"/>
            <w:lang w:eastAsia="nl-NL"/>
          </w:rPr>
          <w:tab/>
        </w:r>
        <w:r w:rsidRPr="00EC28EF">
          <w:rPr>
            <w:rStyle w:val="Hyperlink"/>
            <w:noProof/>
          </w:rPr>
          <w:t>Gevaren naar de omgeving</w:t>
        </w:r>
        <w:r>
          <w:rPr>
            <w:noProof/>
            <w:webHidden/>
          </w:rPr>
          <w:tab/>
        </w:r>
        <w:r>
          <w:rPr>
            <w:noProof/>
            <w:webHidden/>
          </w:rPr>
          <w:fldChar w:fldCharType="begin"/>
        </w:r>
        <w:r>
          <w:rPr>
            <w:noProof/>
            <w:webHidden/>
          </w:rPr>
          <w:instrText xml:space="preserve"> PAGEREF _Toc117176437 \h </w:instrText>
        </w:r>
        <w:r>
          <w:rPr>
            <w:noProof/>
            <w:webHidden/>
          </w:rPr>
        </w:r>
        <w:r>
          <w:rPr>
            <w:noProof/>
            <w:webHidden/>
          </w:rPr>
          <w:fldChar w:fldCharType="separate"/>
        </w:r>
        <w:r>
          <w:rPr>
            <w:noProof/>
            <w:webHidden/>
          </w:rPr>
          <w:t>13</w:t>
        </w:r>
        <w:r>
          <w:rPr>
            <w:noProof/>
            <w:webHidden/>
          </w:rPr>
          <w:fldChar w:fldCharType="end"/>
        </w:r>
      </w:hyperlink>
    </w:p>
    <w:p w14:paraId="70D0CADE"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38" w:history="1">
        <w:r w:rsidRPr="00EC28EF">
          <w:rPr>
            <w:rStyle w:val="Hyperlink"/>
            <w:noProof/>
          </w:rPr>
          <w:t>5</w:t>
        </w:r>
        <w:r>
          <w:rPr>
            <w:rFonts w:asciiTheme="minorHAnsi" w:eastAsiaTheme="minorEastAsia" w:hAnsiTheme="minorHAnsi"/>
            <w:b w:val="0"/>
            <w:noProof/>
            <w:sz w:val="22"/>
            <w:szCs w:val="22"/>
            <w:lang w:eastAsia="nl-NL"/>
          </w:rPr>
          <w:tab/>
        </w:r>
        <w:r w:rsidRPr="00EC28EF">
          <w:rPr>
            <w:rStyle w:val="Hyperlink"/>
            <w:noProof/>
          </w:rPr>
          <w:t>Ongevallen</w:t>
        </w:r>
        <w:r>
          <w:rPr>
            <w:noProof/>
            <w:webHidden/>
          </w:rPr>
          <w:tab/>
        </w:r>
        <w:r>
          <w:rPr>
            <w:noProof/>
            <w:webHidden/>
          </w:rPr>
          <w:fldChar w:fldCharType="begin"/>
        </w:r>
        <w:r>
          <w:rPr>
            <w:noProof/>
            <w:webHidden/>
          </w:rPr>
          <w:instrText xml:space="preserve"> PAGEREF _Toc117176438 \h </w:instrText>
        </w:r>
        <w:r>
          <w:rPr>
            <w:noProof/>
            <w:webHidden/>
          </w:rPr>
        </w:r>
        <w:r>
          <w:rPr>
            <w:noProof/>
            <w:webHidden/>
          </w:rPr>
          <w:fldChar w:fldCharType="separate"/>
        </w:r>
        <w:r>
          <w:rPr>
            <w:noProof/>
            <w:webHidden/>
          </w:rPr>
          <w:t>15</w:t>
        </w:r>
        <w:r>
          <w:rPr>
            <w:noProof/>
            <w:webHidden/>
          </w:rPr>
          <w:fldChar w:fldCharType="end"/>
        </w:r>
      </w:hyperlink>
    </w:p>
    <w:p w14:paraId="1503ACD9"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9" w:history="1">
        <w:r w:rsidRPr="00EC28EF">
          <w:rPr>
            <w:rStyle w:val="Hyperlink"/>
            <w:noProof/>
          </w:rPr>
          <w:t>5.1</w:t>
        </w:r>
        <w:r>
          <w:rPr>
            <w:rFonts w:asciiTheme="minorHAnsi" w:eastAsiaTheme="minorEastAsia" w:hAnsiTheme="minorHAnsi"/>
            <w:noProof/>
            <w:sz w:val="22"/>
            <w:szCs w:val="22"/>
            <w:lang w:eastAsia="nl-NL"/>
          </w:rPr>
          <w:tab/>
        </w:r>
        <w:r w:rsidRPr="00EC28EF">
          <w:rPr>
            <w:rStyle w:val="Hyperlink"/>
            <w:noProof/>
          </w:rPr>
          <w:t>Bedrijfshulpverlener</w:t>
        </w:r>
        <w:r>
          <w:rPr>
            <w:noProof/>
            <w:webHidden/>
          </w:rPr>
          <w:tab/>
        </w:r>
        <w:r>
          <w:rPr>
            <w:noProof/>
            <w:webHidden/>
          </w:rPr>
          <w:fldChar w:fldCharType="begin"/>
        </w:r>
        <w:r>
          <w:rPr>
            <w:noProof/>
            <w:webHidden/>
          </w:rPr>
          <w:instrText xml:space="preserve"> PAGEREF _Toc117176439 \h </w:instrText>
        </w:r>
        <w:r>
          <w:rPr>
            <w:noProof/>
            <w:webHidden/>
          </w:rPr>
        </w:r>
        <w:r>
          <w:rPr>
            <w:noProof/>
            <w:webHidden/>
          </w:rPr>
          <w:fldChar w:fldCharType="separate"/>
        </w:r>
        <w:r>
          <w:rPr>
            <w:noProof/>
            <w:webHidden/>
          </w:rPr>
          <w:t>15</w:t>
        </w:r>
        <w:r>
          <w:rPr>
            <w:noProof/>
            <w:webHidden/>
          </w:rPr>
          <w:fldChar w:fldCharType="end"/>
        </w:r>
      </w:hyperlink>
    </w:p>
    <w:p w14:paraId="490AC099"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40" w:history="1">
        <w:r w:rsidRPr="00EC28EF">
          <w:rPr>
            <w:rStyle w:val="Hyperlink"/>
            <w:noProof/>
          </w:rPr>
          <w:t>5.2</w:t>
        </w:r>
        <w:r>
          <w:rPr>
            <w:rFonts w:asciiTheme="minorHAnsi" w:eastAsiaTheme="minorEastAsia" w:hAnsiTheme="minorHAnsi"/>
            <w:noProof/>
            <w:sz w:val="22"/>
            <w:szCs w:val="22"/>
            <w:lang w:eastAsia="nl-NL"/>
          </w:rPr>
          <w:tab/>
        </w:r>
        <w:r w:rsidRPr="00EC28EF">
          <w:rPr>
            <w:rStyle w:val="Hyperlink"/>
            <w:noProof/>
          </w:rPr>
          <w:t>Melden van ongevallen</w:t>
        </w:r>
        <w:r>
          <w:rPr>
            <w:noProof/>
            <w:webHidden/>
          </w:rPr>
          <w:tab/>
        </w:r>
        <w:r>
          <w:rPr>
            <w:noProof/>
            <w:webHidden/>
          </w:rPr>
          <w:fldChar w:fldCharType="begin"/>
        </w:r>
        <w:r>
          <w:rPr>
            <w:noProof/>
            <w:webHidden/>
          </w:rPr>
          <w:instrText xml:space="preserve"> PAGEREF _Toc117176440 \h </w:instrText>
        </w:r>
        <w:r>
          <w:rPr>
            <w:noProof/>
            <w:webHidden/>
          </w:rPr>
        </w:r>
        <w:r>
          <w:rPr>
            <w:noProof/>
            <w:webHidden/>
          </w:rPr>
          <w:fldChar w:fldCharType="separate"/>
        </w:r>
        <w:r>
          <w:rPr>
            <w:noProof/>
            <w:webHidden/>
          </w:rPr>
          <w:t>15</w:t>
        </w:r>
        <w:r>
          <w:rPr>
            <w:noProof/>
            <w:webHidden/>
          </w:rPr>
          <w:fldChar w:fldCharType="end"/>
        </w:r>
      </w:hyperlink>
    </w:p>
    <w:p w14:paraId="3C8B772A"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41" w:history="1">
        <w:r w:rsidRPr="00EC28EF">
          <w:rPr>
            <w:rStyle w:val="Hyperlink"/>
            <w:noProof/>
          </w:rPr>
          <w:t>6</w:t>
        </w:r>
        <w:r>
          <w:rPr>
            <w:rFonts w:asciiTheme="minorHAnsi" w:eastAsiaTheme="minorEastAsia" w:hAnsiTheme="minorHAnsi"/>
            <w:b w:val="0"/>
            <w:noProof/>
            <w:sz w:val="22"/>
            <w:szCs w:val="22"/>
            <w:lang w:eastAsia="nl-NL"/>
          </w:rPr>
          <w:tab/>
        </w:r>
        <w:r w:rsidRPr="00EC28EF">
          <w:rPr>
            <w:rStyle w:val="Hyperlink"/>
            <w:noProof/>
          </w:rPr>
          <w:t>Invulling wettelijke eisen aan V&amp;G-plan</w:t>
        </w:r>
        <w:r>
          <w:rPr>
            <w:noProof/>
            <w:webHidden/>
          </w:rPr>
          <w:tab/>
        </w:r>
        <w:r>
          <w:rPr>
            <w:noProof/>
            <w:webHidden/>
          </w:rPr>
          <w:fldChar w:fldCharType="begin"/>
        </w:r>
        <w:r>
          <w:rPr>
            <w:noProof/>
            <w:webHidden/>
          </w:rPr>
          <w:instrText xml:space="preserve"> PAGEREF _Toc117176441 \h </w:instrText>
        </w:r>
        <w:r>
          <w:rPr>
            <w:noProof/>
            <w:webHidden/>
          </w:rPr>
        </w:r>
        <w:r>
          <w:rPr>
            <w:noProof/>
            <w:webHidden/>
          </w:rPr>
          <w:fldChar w:fldCharType="separate"/>
        </w:r>
        <w:r>
          <w:rPr>
            <w:noProof/>
            <w:webHidden/>
          </w:rPr>
          <w:t>16</w:t>
        </w:r>
        <w:r>
          <w:rPr>
            <w:noProof/>
            <w:webHidden/>
          </w:rPr>
          <w:fldChar w:fldCharType="end"/>
        </w:r>
      </w:hyperlink>
    </w:p>
    <w:p w14:paraId="4D6747F8"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42" w:history="1">
        <w:r w:rsidRPr="00EC28EF">
          <w:rPr>
            <w:rStyle w:val="Hyperlink"/>
            <w:noProof/>
          </w:rPr>
          <w:t>7</w:t>
        </w:r>
        <w:r>
          <w:rPr>
            <w:rFonts w:asciiTheme="minorHAnsi" w:eastAsiaTheme="minorEastAsia" w:hAnsiTheme="minorHAnsi"/>
            <w:b w:val="0"/>
            <w:noProof/>
            <w:sz w:val="22"/>
            <w:szCs w:val="22"/>
            <w:lang w:eastAsia="nl-NL"/>
          </w:rPr>
          <w:tab/>
        </w:r>
        <w:r w:rsidRPr="00EC28EF">
          <w:rPr>
            <w:rStyle w:val="Hyperlink"/>
            <w:noProof/>
          </w:rPr>
          <w:t>Checklist overige wettelijke eisen</w:t>
        </w:r>
        <w:r>
          <w:rPr>
            <w:noProof/>
            <w:webHidden/>
          </w:rPr>
          <w:tab/>
        </w:r>
        <w:r>
          <w:rPr>
            <w:noProof/>
            <w:webHidden/>
          </w:rPr>
          <w:fldChar w:fldCharType="begin"/>
        </w:r>
        <w:r>
          <w:rPr>
            <w:noProof/>
            <w:webHidden/>
          </w:rPr>
          <w:instrText xml:space="preserve"> PAGEREF _Toc117176442 \h </w:instrText>
        </w:r>
        <w:r>
          <w:rPr>
            <w:noProof/>
            <w:webHidden/>
          </w:rPr>
        </w:r>
        <w:r>
          <w:rPr>
            <w:noProof/>
            <w:webHidden/>
          </w:rPr>
          <w:fldChar w:fldCharType="separate"/>
        </w:r>
        <w:r>
          <w:rPr>
            <w:noProof/>
            <w:webHidden/>
          </w:rPr>
          <w:t>17</w:t>
        </w:r>
        <w:r>
          <w:rPr>
            <w:noProof/>
            <w:webHidden/>
          </w:rPr>
          <w:fldChar w:fldCharType="end"/>
        </w:r>
      </w:hyperlink>
    </w:p>
    <w:p w14:paraId="0E40DA66"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43" w:history="1">
        <w:r w:rsidRPr="00EC28EF">
          <w:rPr>
            <w:rStyle w:val="Hyperlink"/>
            <w:noProof/>
          </w:rPr>
          <w:t>7.1</w:t>
        </w:r>
        <w:r>
          <w:rPr>
            <w:rFonts w:asciiTheme="minorHAnsi" w:eastAsiaTheme="minorEastAsia" w:hAnsiTheme="minorHAnsi"/>
            <w:noProof/>
            <w:sz w:val="22"/>
            <w:szCs w:val="22"/>
            <w:lang w:eastAsia="nl-NL"/>
          </w:rPr>
          <w:tab/>
        </w:r>
        <w:r w:rsidRPr="00EC28EF">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_Toc117176443 \h </w:instrText>
        </w:r>
        <w:r>
          <w:rPr>
            <w:noProof/>
            <w:webHidden/>
          </w:rPr>
        </w:r>
        <w:r>
          <w:rPr>
            <w:noProof/>
            <w:webHidden/>
          </w:rPr>
          <w:fldChar w:fldCharType="separate"/>
        </w:r>
        <w:r>
          <w:rPr>
            <w:noProof/>
            <w:webHidden/>
          </w:rPr>
          <w:t>17</w:t>
        </w:r>
        <w:r>
          <w:rPr>
            <w:noProof/>
            <w:webHidden/>
          </w:rPr>
          <w:fldChar w:fldCharType="end"/>
        </w:r>
      </w:hyperlink>
    </w:p>
    <w:p w14:paraId="690744B5"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44" w:history="1">
        <w:r w:rsidRPr="00EC28EF">
          <w:rPr>
            <w:rStyle w:val="Hyperlink"/>
            <w:noProof/>
          </w:rPr>
          <w:t>7.2</w:t>
        </w:r>
        <w:r>
          <w:rPr>
            <w:rFonts w:asciiTheme="minorHAnsi" w:eastAsiaTheme="minorEastAsia" w:hAnsiTheme="minorHAnsi"/>
            <w:noProof/>
            <w:sz w:val="22"/>
            <w:szCs w:val="22"/>
            <w:lang w:eastAsia="nl-NL"/>
          </w:rPr>
          <w:tab/>
        </w:r>
        <w:r w:rsidRPr="00EC28EF">
          <w:rPr>
            <w:rStyle w:val="Hyperlink"/>
            <w:noProof/>
          </w:rPr>
          <w:t>Eisen volgens Bouwbesluit i.r.t. arbeidsomstandigheden</w:t>
        </w:r>
        <w:r>
          <w:rPr>
            <w:noProof/>
            <w:webHidden/>
          </w:rPr>
          <w:tab/>
        </w:r>
        <w:r>
          <w:rPr>
            <w:noProof/>
            <w:webHidden/>
          </w:rPr>
          <w:fldChar w:fldCharType="begin"/>
        </w:r>
        <w:r>
          <w:rPr>
            <w:noProof/>
            <w:webHidden/>
          </w:rPr>
          <w:instrText xml:space="preserve"> PAGEREF _Toc117176444 \h </w:instrText>
        </w:r>
        <w:r>
          <w:rPr>
            <w:noProof/>
            <w:webHidden/>
          </w:rPr>
        </w:r>
        <w:r>
          <w:rPr>
            <w:noProof/>
            <w:webHidden/>
          </w:rPr>
          <w:fldChar w:fldCharType="separate"/>
        </w:r>
        <w:r>
          <w:rPr>
            <w:noProof/>
            <w:webHidden/>
          </w:rPr>
          <w:t>17</w:t>
        </w:r>
        <w:r>
          <w:rPr>
            <w:noProof/>
            <w:webHidden/>
          </w:rPr>
          <w:fldChar w:fldCharType="end"/>
        </w:r>
      </w:hyperlink>
    </w:p>
    <w:p w14:paraId="56E3C2CC" w14:textId="77777777" w:rsidR="00897EA4" w:rsidRDefault="00897EA4">
      <w:pPr>
        <w:pStyle w:val="Inhopg1"/>
        <w:tabs>
          <w:tab w:val="right" w:leader="dot" w:pos="7928"/>
        </w:tabs>
        <w:rPr>
          <w:rFonts w:asciiTheme="minorHAnsi" w:eastAsiaTheme="minorEastAsia" w:hAnsiTheme="minorHAnsi"/>
          <w:b w:val="0"/>
          <w:noProof/>
          <w:sz w:val="22"/>
          <w:szCs w:val="22"/>
          <w:lang w:eastAsia="nl-NL"/>
        </w:rPr>
      </w:pPr>
      <w:hyperlink w:anchor="_Toc117176445" w:history="1">
        <w:r w:rsidRPr="00EC28EF">
          <w:rPr>
            <w:rStyle w:val="Hyperlink"/>
            <w:noProof/>
          </w:rPr>
          <w:t>Bijlagen</w:t>
        </w:r>
        <w:r>
          <w:rPr>
            <w:noProof/>
            <w:webHidden/>
          </w:rPr>
          <w:tab/>
        </w:r>
        <w:r>
          <w:rPr>
            <w:noProof/>
            <w:webHidden/>
          </w:rPr>
          <w:fldChar w:fldCharType="begin"/>
        </w:r>
        <w:r>
          <w:rPr>
            <w:noProof/>
            <w:webHidden/>
          </w:rPr>
          <w:instrText xml:space="preserve"> PAGEREF _Toc117176445 \h </w:instrText>
        </w:r>
        <w:r>
          <w:rPr>
            <w:noProof/>
            <w:webHidden/>
          </w:rPr>
        </w:r>
        <w:r>
          <w:rPr>
            <w:noProof/>
            <w:webHidden/>
          </w:rPr>
          <w:fldChar w:fldCharType="separate"/>
        </w:r>
        <w:r>
          <w:rPr>
            <w:noProof/>
            <w:webHidden/>
          </w:rPr>
          <w:t>18</w:t>
        </w:r>
        <w:r>
          <w:rPr>
            <w:noProof/>
            <w:webHidden/>
          </w:rPr>
          <w:fldChar w:fldCharType="end"/>
        </w:r>
      </w:hyperlink>
    </w:p>
    <w:p w14:paraId="7AB4ED4A" w14:textId="77777777" w:rsidR="00897EA4" w:rsidRDefault="00897EA4">
      <w:pPr>
        <w:pStyle w:val="Inhopg2"/>
        <w:tabs>
          <w:tab w:val="right" w:leader="dot" w:pos="7928"/>
        </w:tabs>
        <w:rPr>
          <w:rFonts w:asciiTheme="minorHAnsi" w:eastAsiaTheme="minorEastAsia" w:hAnsiTheme="minorHAnsi"/>
          <w:noProof/>
          <w:sz w:val="22"/>
          <w:szCs w:val="22"/>
          <w:lang w:eastAsia="nl-NL"/>
        </w:rPr>
      </w:pPr>
      <w:hyperlink w:anchor="_Toc117176446" w:history="1">
        <w:r w:rsidRPr="00EC28EF">
          <w:rPr>
            <w:rStyle w:val="Hyperlink"/>
            <w:noProof/>
            <w:lang w:eastAsia="nl-NL"/>
          </w:rPr>
          <w:t xml:space="preserve">Bijlage </w:t>
        </w:r>
        <w:r w:rsidRPr="00EC28EF">
          <w:rPr>
            <w:rStyle w:val="Hyperlink"/>
            <w:noProof/>
          </w:rPr>
          <w:t>1</w:t>
        </w:r>
        <w:r w:rsidRPr="00EC28EF">
          <w:rPr>
            <w:rStyle w:val="Hyperlink"/>
            <w:noProof/>
            <w:lang w:eastAsia="nl-NL"/>
          </w:rPr>
          <w:t xml:space="preserve"> </w:t>
        </w:r>
        <w:r w:rsidRPr="00EC28EF">
          <w:rPr>
            <w:rStyle w:val="Hyperlink"/>
            <w:noProof/>
          </w:rPr>
          <w:t>Voorbeeld Ongevallenformulier</w:t>
        </w:r>
        <w:r>
          <w:rPr>
            <w:noProof/>
            <w:webHidden/>
          </w:rPr>
          <w:tab/>
        </w:r>
        <w:r>
          <w:rPr>
            <w:noProof/>
            <w:webHidden/>
          </w:rPr>
          <w:fldChar w:fldCharType="begin"/>
        </w:r>
        <w:r>
          <w:rPr>
            <w:noProof/>
            <w:webHidden/>
          </w:rPr>
          <w:instrText xml:space="preserve"> PAGEREF _Toc117176446 \h </w:instrText>
        </w:r>
        <w:r>
          <w:rPr>
            <w:noProof/>
            <w:webHidden/>
          </w:rPr>
        </w:r>
        <w:r>
          <w:rPr>
            <w:noProof/>
            <w:webHidden/>
          </w:rPr>
          <w:fldChar w:fldCharType="separate"/>
        </w:r>
        <w:r>
          <w:rPr>
            <w:noProof/>
            <w:webHidden/>
          </w:rPr>
          <w:t>18</w:t>
        </w:r>
        <w:r>
          <w:rPr>
            <w:noProof/>
            <w:webHidden/>
          </w:rPr>
          <w:fldChar w:fldCharType="end"/>
        </w:r>
      </w:hyperlink>
    </w:p>
    <w:p w14:paraId="0A002047" w14:textId="77777777" w:rsidR="00897EA4" w:rsidRDefault="00897EA4">
      <w:pPr>
        <w:pStyle w:val="Inhopg2"/>
        <w:tabs>
          <w:tab w:val="right" w:leader="dot" w:pos="7928"/>
        </w:tabs>
        <w:rPr>
          <w:rFonts w:asciiTheme="minorHAnsi" w:eastAsiaTheme="minorEastAsia" w:hAnsiTheme="minorHAnsi"/>
          <w:noProof/>
          <w:sz w:val="22"/>
          <w:szCs w:val="22"/>
          <w:lang w:eastAsia="nl-NL"/>
        </w:rPr>
      </w:pPr>
      <w:hyperlink w:anchor="_Toc117176447" w:history="1">
        <w:r w:rsidRPr="00EC28EF">
          <w:rPr>
            <w:rStyle w:val="Hyperlink"/>
            <w:noProof/>
            <w:lang w:eastAsia="nl-NL"/>
          </w:rPr>
          <w:t>Bijlage 2 Voorbeeld Alarmkaart</w:t>
        </w:r>
        <w:r>
          <w:rPr>
            <w:noProof/>
            <w:webHidden/>
          </w:rPr>
          <w:tab/>
        </w:r>
        <w:r>
          <w:rPr>
            <w:noProof/>
            <w:webHidden/>
          </w:rPr>
          <w:fldChar w:fldCharType="begin"/>
        </w:r>
        <w:r>
          <w:rPr>
            <w:noProof/>
            <w:webHidden/>
          </w:rPr>
          <w:instrText xml:space="preserve"> PAGEREF _Toc117176447 \h </w:instrText>
        </w:r>
        <w:r>
          <w:rPr>
            <w:noProof/>
            <w:webHidden/>
          </w:rPr>
        </w:r>
        <w:r>
          <w:rPr>
            <w:noProof/>
            <w:webHidden/>
          </w:rPr>
          <w:fldChar w:fldCharType="separate"/>
        </w:r>
        <w:r>
          <w:rPr>
            <w:noProof/>
            <w:webHidden/>
          </w:rPr>
          <w:t>19</w:t>
        </w:r>
        <w:r>
          <w:rPr>
            <w:noProof/>
            <w:webHidden/>
          </w:rPr>
          <w:fldChar w:fldCharType="end"/>
        </w:r>
      </w:hyperlink>
    </w:p>
    <w:p w14:paraId="41E308F4" w14:textId="77777777" w:rsidR="00F360DF" w:rsidRDefault="00F360DF">
      <w:r>
        <w:fldChar w:fldCharType="end"/>
      </w:r>
    </w:p>
    <w:p w14:paraId="3DDB4538" w14:textId="77777777" w:rsidR="00F360DF" w:rsidRDefault="00F360DF" w:rsidP="009D3838">
      <w:pPr>
        <w:pStyle w:val="Kop1"/>
      </w:pPr>
      <w:bookmarkStart w:id="11" w:name="_Toc117176404"/>
      <w:r>
        <w:lastRenderedPageBreak/>
        <w:t>Inleiding</w:t>
      </w:r>
      <w:bookmarkEnd w:id="11"/>
    </w:p>
    <w:p w14:paraId="1FFB4140" w14:textId="77777777" w:rsidR="00F360DF" w:rsidRDefault="00F360DF" w:rsidP="00F360DF">
      <w:pPr>
        <w:pStyle w:val="Kop2"/>
      </w:pPr>
      <w:bookmarkStart w:id="12" w:name="_Toc260144940"/>
      <w:bookmarkStart w:id="13" w:name="_Toc267562038"/>
      <w:bookmarkStart w:id="14" w:name="_Toc267565411"/>
      <w:bookmarkStart w:id="15" w:name="_Toc267565472"/>
      <w:bookmarkStart w:id="16" w:name="_Toc117176405"/>
      <w:bookmarkStart w:id="17" w:name="_Toc488813094"/>
      <w:bookmarkStart w:id="18" w:name="_Toc489089433"/>
      <w:bookmarkStart w:id="19" w:name="_Toc489089481"/>
      <w:bookmarkStart w:id="20" w:name="_Toc489089989"/>
      <w:bookmarkStart w:id="21" w:name="_Toc489147536"/>
      <w:bookmarkStart w:id="22" w:name="_Toc498160203"/>
      <w:bookmarkStart w:id="23" w:name="_Toc498754842"/>
      <w:r>
        <w:t>Doel in inhoud van het V&amp;G-plan</w:t>
      </w:r>
      <w:bookmarkEnd w:id="12"/>
      <w:bookmarkEnd w:id="13"/>
      <w:bookmarkEnd w:id="14"/>
      <w:bookmarkEnd w:id="15"/>
      <w:bookmarkEnd w:id="16"/>
    </w:p>
    <w:bookmarkEnd w:id="17"/>
    <w:bookmarkEnd w:id="18"/>
    <w:bookmarkEnd w:id="19"/>
    <w:bookmarkEnd w:id="20"/>
    <w:bookmarkEnd w:id="21"/>
    <w:bookmarkEnd w:id="22"/>
    <w:bookmarkEnd w:id="23"/>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4" w:name="_Toc267562039"/>
      <w:bookmarkStart w:id="25" w:name="_Toc267565412"/>
      <w:bookmarkStart w:id="26" w:name="_Toc267565473"/>
      <w:bookmarkStart w:id="27" w:name="_Toc117176406"/>
      <w:r>
        <w:t>Wettelijk kader</w:t>
      </w:r>
      <w:bookmarkEnd w:id="24"/>
      <w:bookmarkEnd w:id="25"/>
      <w:bookmarkEnd w:id="26"/>
      <w:bookmarkEnd w:id="27"/>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2FC5A22D" w14:textId="77777777" w:rsidTr="00A55B3D">
        <w:tc>
          <w:tcPr>
            <w:tcW w:w="2977"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A55B3D">
        <w:tc>
          <w:tcPr>
            <w:tcW w:w="2977"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A55B3D">
        <w:tc>
          <w:tcPr>
            <w:tcW w:w="2977"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A55B3D">
        <w:tc>
          <w:tcPr>
            <w:tcW w:w="2977"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28" w:name="_Toc117176407"/>
      <w:r>
        <w:t>Arbowet in ontwerp</w:t>
      </w:r>
      <w:bookmarkEnd w:id="28"/>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29" w:name="_Toc117176408"/>
      <w:r>
        <w:lastRenderedPageBreak/>
        <w:t>Kennisgeving</w:t>
      </w:r>
      <w:bookmarkEnd w:id="29"/>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EC6AB61" w14:textId="77777777" w:rsidR="00F360DF" w:rsidRDefault="00F360DF" w:rsidP="00F360DF"/>
    <w:p w14:paraId="16A9799D" w14:textId="77777777" w:rsidR="00F360DF" w:rsidRDefault="00F360DF" w:rsidP="000E7744">
      <w:pPr>
        <w:pStyle w:val="Kop3"/>
      </w:pPr>
      <w:bookmarkStart w:id="30" w:name="_Toc117176409"/>
      <w:r>
        <w:t>V&amp;G-coördinatoren</w:t>
      </w:r>
      <w:bookmarkEnd w:id="30"/>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1" w:name="_Toc117176410"/>
      <w:r>
        <w:t>V&amp;G-plan</w:t>
      </w:r>
      <w:bookmarkEnd w:id="31"/>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2" w:name="_Toc117176411"/>
      <w:r>
        <w:t>Contractbepalingen</w:t>
      </w:r>
      <w:bookmarkEnd w:id="32"/>
    </w:p>
    <w:p w14:paraId="353F34E9" w14:textId="77777777" w:rsidR="00F360DF" w:rsidRDefault="00F360DF" w:rsidP="00F360DF">
      <w:r>
        <w:t xml:space="preserve">De opdrachtgever is verplicht (indien van toepassing) in zijn contract met de aannemer op te nemen dat de aannemer een V&amp;G-coördinator uitvoeringsfase aan </w:t>
      </w:r>
      <w:r>
        <w:lastRenderedPageBreak/>
        <w:t xml:space="preserve">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3" w:name="_Toc117176412"/>
      <w:r>
        <w:t>V&amp;G-dossier</w:t>
      </w:r>
      <w:bookmarkEnd w:id="33"/>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4" w:name="_Toc117176413"/>
      <w:r>
        <w:lastRenderedPageBreak/>
        <w:t>Projectgegevens</w:t>
      </w:r>
      <w:bookmarkEnd w:id="34"/>
    </w:p>
    <w:p w14:paraId="15E5D08E" w14:textId="77777777" w:rsidR="009D3838" w:rsidRDefault="00CF7BF4" w:rsidP="009D3838">
      <w:pPr>
        <w:pStyle w:val="Kop2"/>
      </w:pPr>
      <w:bookmarkStart w:id="35" w:name="_Toc117176414"/>
      <w:r>
        <w:t>Beschrijving van het werk</w:t>
      </w:r>
      <w:bookmarkEnd w:id="35"/>
    </w:p>
    <w:p w14:paraId="2C7EA2F7" w14:textId="77777777" w:rsidR="009D3838" w:rsidRDefault="009D3838" w:rsidP="009D3838"/>
    <w:p w14:paraId="113EB8BC" w14:textId="071A0A5A"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EA39F6">
        <w:rPr>
          <w:rFonts w:cs="Arial"/>
          <w:szCs w:val="18"/>
        </w:rPr>
        <w:t>onderhoud spor</w:t>
      </w:r>
      <w:r w:rsidR="00F839CF">
        <w:rPr>
          <w:rFonts w:cs="Arial"/>
          <w:szCs w:val="18"/>
        </w:rPr>
        <w:t>t</w:t>
      </w:r>
      <w:r w:rsidR="0019156F">
        <w:rPr>
          <w:rFonts w:cs="Arial"/>
          <w:szCs w:val="18"/>
        </w:rPr>
        <w:t>velden</w:t>
      </w:r>
      <w:r w:rsidR="00EA39F6">
        <w:rPr>
          <w:rFonts w:cs="Arial"/>
          <w:szCs w:val="18"/>
        </w:rPr>
        <w:t xml:space="preserve"> in de gemeente Den Helder en </w:t>
      </w:r>
      <w:r w:rsidRPr="006E0828">
        <w:rPr>
          <w:rFonts w:cs="Arial"/>
          <w:szCs w:val="18"/>
        </w:rPr>
        <w:t xml:space="preserve">is gebaseerd op onderstaande </w:t>
      </w:r>
      <w:r w:rsidR="00B32F7B">
        <w:rPr>
          <w:rFonts w:cs="Arial"/>
          <w:szCs w:val="18"/>
        </w:rPr>
        <w:t>bestek</w:t>
      </w:r>
      <w:r w:rsidRPr="006E0828">
        <w:rPr>
          <w:rFonts w:cs="Arial"/>
          <w:szCs w:val="18"/>
        </w:rPr>
        <w:t>:</w:t>
      </w:r>
    </w:p>
    <w:p w14:paraId="2E41BBB5" w14:textId="77777777" w:rsidR="009D3838" w:rsidRDefault="009D3838" w:rsidP="009D3838">
      <w:pPr>
        <w:spacing w:line="220" w:lineRule="exact"/>
        <w:rPr>
          <w:rFonts w:cs="Arial"/>
          <w:szCs w:val="18"/>
        </w:rPr>
      </w:pPr>
    </w:p>
    <w:p w14:paraId="3FF30DC8" w14:textId="4A2B0C74" w:rsidR="00B32F7B" w:rsidRPr="00B32F7B" w:rsidRDefault="006E6473" w:rsidP="006829C2">
      <w:pPr>
        <w:pStyle w:val="Lijstalinea"/>
        <w:numPr>
          <w:ilvl w:val="0"/>
          <w:numId w:val="8"/>
        </w:numPr>
        <w:spacing w:line="220" w:lineRule="exact"/>
        <w:ind w:left="284" w:hanging="284"/>
        <w:rPr>
          <w:szCs w:val="18"/>
        </w:rPr>
      </w:pPr>
      <w:r>
        <w:rPr>
          <w:rFonts w:ascii="Verdana" w:hAnsi="Verdana"/>
          <w:sz w:val="18"/>
          <w:szCs w:val="18"/>
        </w:rPr>
        <w:t xml:space="preserve">Bestek: </w:t>
      </w:r>
      <w:r w:rsidR="00B32F7B">
        <w:rPr>
          <w:rFonts w:ascii="Verdana" w:hAnsi="Verdana"/>
          <w:sz w:val="18"/>
          <w:szCs w:val="18"/>
        </w:rPr>
        <w:t>SP0</w:t>
      </w:r>
      <w:r w:rsidR="00EA39F6">
        <w:rPr>
          <w:rFonts w:ascii="Verdana" w:hAnsi="Verdana"/>
          <w:sz w:val="18"/>
          <w:szCs w:val="18"/>
        </w:rPr>
        <w:t>4</w:t>
      </w:r>
      <w:r w:rsidR="00B32F7B">
        <w:rPr>
          <w:rFonts w:ascii="Verdana" w:hAnsi="Verdana"/>
          <w:sz w:val="18"/>
          <w:szCs w:val="18"/>
        </w:rPr>
        <w:t xml:space="preserve">-2025 </w:t>
      </w:r>
    </w:p>
    <w:p w14:paraId="4445BC98" w14:textId="77777777" w:rsidR="009D3838" w:rsidRDefault="009D3838" w:rsidP="009D3838"/>
    <w:p w14:paraId="3B730CAD" w14:textId="77777777" w:rsidR="00B32F7B" w:rsidRPr="00B32F7B" w:rsidRDefault="00B32F7B" w:rsidP="00B32F7B">
      <w:r w:rsidRPr="00B32F7B">
        <w:t>Het werk bestaat in hoofdzaak uit:</w:t>
      </w:r>
    </w:p>
    <w:p w14:paraId="58589283" w14:textId="77777777" w:rsidR="00EA39F6" w:rsidRDefault="00EA39F6" w:rsidP="00EA39F6">
      <w:r>
        <w:t>a. Regulier onderhoud natuurgrassportvelden;</w:t>
      </w:r>
    </w:p>
    <w:p w14:paraId="58F99756" w14:textId="77777777" w:rsidR="00EA39F6" w:rsidRDefault="00EA39F6" w:rsidP="00EA39F6">
      <w:r>
        <w:t>b. Groot onderhoud natuurgrassportvelden;</w:t>
      </w:r>
    </w:p>
    <w:p w14:paraId="7A2F9FB8" w14:textId="77777777" w:rsidR="00EA39F6" w:rsidRDefault="00EA39F6" w:rsidP="00EA39F6">
      <w:r>
        <w:t>c. Regulier onderhoud kunstgrassportvelden;</w:t>
      </w:r>
    </w:p>
    <w:p w14:paraId="100F621D" w14:textId="77777777" w:rsidR="00EA39F6" w:rsidRDefault="00EA39F6" w:rsidP="00EA39F6">
      <w:r>
        <w:t>d. Onderhoud windsingels op sportparken;</w:t>
      </w:r>
    </w:p>
    <w:p w14:paraId="7AE396AC" w14:textId="3933A736" w:rsidR="00B32F7B" w:rsidRDefault="00EA39F6" w:rsidP="00EA39F6">
      <w:r>
        <w:t>e. Bijkomende werkzaamheden.</w:t>
      </w:r>
    </w:p>
    <w:p w14:paraId="3095BA7B" w14:textId="77777777" w:rsidR="00EA39F6" w:rsidRPr="006E0828" w:rsidRDefault="00EA39F6" w:rsidP="00EA39F6"/>
    <w:p w14:paraId="3A945B1B" w14:textId="4F9BAFA5" w:rsidR="009D3838" w:rsidRDefault="00EA39F6" w:rsidP="00B32F7B">
      <w:pPr>
        <w:tabs>
          <w:tab w:val="left" w:pos="5245"/>
        </w:tabs>
      </w:pPr>
      <w:r>
        <w:t xml:space="preserve">Locatie: </w:t>
      </w:r>
      <w:r w:rsidRPr="00EA39F6">
        <w:t>Sportcomplexen in de Gemeente Den Helder</w:t>
      </w:r>
      <w:r w:rsidR="00B32F7B">
        <w:t>.</w:t>
      </w:r>
    </w:p>
    <w:p w14:paraId="41A774C0" w14:textId="77777777" w:rsidR="00EA39F6" w:rsidRDefault="00EA39F6" w:rsidP="00B32F7B">
      <w:pPr>
        <w:tabs>
          <w:tab w:val="left" w:pos="5245"/>
        </w:tabs>
      </w:pPr>
    </w:p>
    <w:p w14:paraId="5FE06AB1" w14:textId="008193F0" w:rsidR="00EA39F6" w:rsidRPr="006E0828" w:rsidRDefault="00EA39F6" w:rsidP="00B32F7B">
      <w:pPr>
        <w:tabs>
          <w:tab w:val="left" w:pos="5245"/>
        </w:tabs>
      </w:pPr>
      <w:r w:rsidRPr="00EA39F6">
        <w:t>Opdrachtgever wil een raamovereenkomst afsluiten voor het onderhoud van sportvelden in de gemeente die een looptijd heeft van 2 jaar met twee keer een optie voor verlenging van 1 jaar. Het streven is de raamovereenkomst 1 januari 2026 in werking te laten treden</w:t>
      </w:r>
    </w:p>
    <w:p w14:paraId="3EF491C1" w14:textId="77777777" w:rsidR="00B8525C" w:rsidRPr="006E0828" w:rsidRDefault="00B8525C" w:rsidP="00B8525C">
      <w:pPr>
        <w:tabs>
          <w:tab w:val="left" w:pos="3969"/>
        </w:tabs>
      </w:pPr>
    </w:p>
    <w:p w14:paraId="189C26A7" w14:textId="4E583C63" w:rsidR="0010124C" w:rsidRPr="006E0828" w:rsidRDefault="00B8525C" w:rsidP="00B8525C">
      <w:pPr>
        <w:tabs>
          <w:tab w:val="left" w:pos="3969"/>
        </w:tabs>
      </w:pPr>
      <w:r w:rsidRPr="006E0828">
        <w:t>Geplande aanvangsdatum</w:t>
      </w:r>
      <w:r w:rsidRPr="006E0828">
        <w:tab/>
        <w:t>:</w:t>
      </w:r>
      <w:r w:rsidR="0010124C">
        <w:t xml:space="preserve"> </w:t>
      </w:r>
      <w:r w:rsidR="00EA39F6">
        <w:t>01-01-2026</w:t>
      </w:r>
    </w:p>
    <w:p w14:paraId="57AC17F3" w14:textId="4343EB7F" w:rsidR="00B8525C" w:rsidRPr="006E0828" w:rsidRDefault="00B8525C" w:rsidP="00B8525C">
      <w:pPr>
        <w:tabs>
          <w:tab w:val="left" w:pos="3969"/>
        </w:tabs>
      </w:pPr>
      <w:r w:rsidRPr="006E0828">
        <w:t>Geplande uitvoeringstijd</w:t>
      </w:r>
      <w:r w:rsidRPr="006E0828">
        <w:tab/>
        <w:t xml:space="preserve">: </w:t>
      </w:r>
      <w:r w:rsidR="00EA39F6">
        <w:t>4 jaar</w:t>
      </w:r>
    </w:p>
    <w:p w14:paraId="50EE9CB1" w14:textId="09AC1D80" w:rsidR="00B8525C" w:rsidRDefault="00B8525C" w:rsidP="00B8525C">
      <w:pPr>
        <w:tabs>
          <w:tab w:val="left" w:pos="3969"/>
        </w:tabs>
      </w:pPr>
      <w:r w:rsidRPr="006E0828">
        <w:t xml:space="preserve">Vermoedelijk aantal </w:t>
      </w:r>
      <w:r>
        <w:t>(onder)aannemers</w:t>
      </w:r>
      <w:r w:rsidRPr="006E0828">
        <w:tab/>
        <w:t xml:space="preserve">: </w:t>
      </w:r>
      <w:r w:rsidR="00B32F7B">
        <w:rPr>
          <w:szCs w:val="18"/>
        </w:rPr>
        <w:t>1</w:t>
      </w:r>
    </w:p>
    <w:p w14:paraId="6CFE19B3" w14:textId="0288C240" w:rsidR="00B8525C" w:rsidRDefault="00B8525C" w:rsidP="00B8525C">
      <w:pPr>
        <w:tabs>
          <w:tab w:val="left" w:pos="3969"/>
        </w:tabs>
      </w:pPr>
      <w:r>
        <w:t>Meldplicht bouwwerk, conform artikel 2.27</w:t>
      </w:r>
      <w:r w:rsidRPr="006E0828">
        <w:tab/>
        <w:t xml:space="preserve">: </w:t>
      </w:r>
      <w:r w:rsidR="00B32F7B">
        <w:rPr>
          <w:szCs w:val="18"/>
        </w:rPr>
        <w:t>Nee</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36" w:name="_Toc117176415"/>
      <w:r>
        <w:lastRenderedPageBreak/>
        <w:t>Betrokken partijen</w:t>
      </w:r>
      <w:bookmarkEnd w:id="36"/>
    </w:p>
    <w:p w14:paraId="292772FB" w14:textId="77777777" w:rsidR="009D3838" w:rsidRPr="0042390E" w:rsidRDefault="009D3838" w:rsidP="009D3838"/>
    <w:p w14:paraId="2889FA85" w14:textId="77777777" w:rsidR="00B8525C" w:rsidRPr="00524FB0" w:rsidRDefault="00B8525C" w:rsidP="00B8525C">
      <w:pPr>
        <w:pStyle w:val="Kop3"/>
      </w:pPr>
      <w:r w:rsidRPr="00524FB0">
        <w:t>Projectfase Ontwerp</w:t>
      </w:r>
    </w:p>
    <w:p w14:paraId="505C9356" w14:textId="77777777" w:rsidR="00B8525C" w:rsidRDefault="00B8525C" w:rsidP="00B8525C">
      <w:r>
        <w:t xml:space="preserve">Opdrachtgever </w:t>
      </w:r>
    </w:p>
    <w:p w14:paraId="0A8D2DFA" w14:textId="4E69713E" w:rsidR="00B8525C" w:rsidRDefault="00B8525C" w:rsidP="00B8525C">
      <w:pPr>
        <w:tabs>
          <w:tab w:val="left" w:pos="1560"/>
        </w:tabs>
      </w:pPr>
      <w:r>
        <w:t>Bedrijfsnaam</w:t>
      </w:r>
      <w:r>
        <w:tab/>
        <w:t xml:space="preserve">: </w:t>
      </w:r>
      <w:r w:rsidR="006E6473">
        <w:rPr>
          <w:szCs w:val="18"/>
        </w:rPr>
        <w:t>Gemeente Den Helder</w:t>
      </w:r>
    </w:p>
    <w:p w14:paraId="65297A3A" w14:textId="5292440C" w:rsidR="00B8525C" w:rsidRDefault="00B8525C" w:rsidP="00B8525C">
      <w:pPr>
        <w:tabs>
          <w:tab w:val="left" w:pos="1560"/>
        </w:tabs>
      </w:pPr>
      <w:r>
        <w:t>Postbus/Adres</w:t>
      </w:r>
      <w:r>
        <w:tab/>
        <w:t>:</w:t>
      </w:r>
      <w:r w:rsidR="006E6473">
        <w:t xml:space="preserve"> Postbus 36</w:t>
      </w:r>
    </w:p>
    <w:p w14:paraId="0342FBEF" w14:textId="4A3CC4C5" w:rsidR="00B8525C" w:rsidRDefault="00B8525C" w:rsidP="00B8525C">
      <w:pPr>
        <w:tabs>
          <w:tab w:val="left" w:pos="1560"/>
        </w:tabs>
      </w:pPr>
      <w:r>
        <w:t>Postcode/Plaats</w:t>
      </w:r>
      <w:r>
        <w:tab/>
        <w:t>:</w:t>
      </w:r>
      <w:r w:rsidR="006E6473">
        <w:t xml:space="preserve"> 1781 AS Den Helder</w:t>
      </w:r>
    </w:p>
    <w:p w14:paraId="3BC7B2C7" w14:textId="74707F87" w:rsidR="00B8525C" w:rsidRDefault="00B8525C" w:rsidP="00B8525C">
      <w:pPr>
        <w:tabs>
          <w:tab w:val="left" w:pos="1560"/>
        </w:tabs>
      </w:pPr>
      <w:r>
        <w:t>Contactpersoon</w:t>
      </w:r>
      <w:r>
        <w:tab/>
        <w:t xml:space="preserve">: </w:t>
      </w:r>
      <w:r w:rsidR="0010124C">
        <w:t>M. Schmitt</w:t>
      </w:r>
    </w:p>
    <w:p w14:paraId="7722438D" w14:textId="2FF11B7A" w:rsidR="00B8525C" w:rsidRDefault="00B8525C" w:rsidP="00B8525C">
      <w:pPr>
        <w:tabs>
          <w:tab w:val="left" w:pos="1560"/>
        </w:tabs>
      </w:pPr>
      <w:r>
        <w:t>Telefoon</w:t>
      </w:r>
      <w:r>
        <w:tab/>
        <w:t xml:space="preserve">: </w:t>
      </w:r>
      <w:r w:rsidR="006E6473">
        <w:t>0223 671 200</w:t>
      </w:r>
    </w:p>
    <w:p w14:paraId="78865F19" w14:textId="071B948D" w:rsidR="00B8525C" w:rsidRPr="00B32F7B" w:rsidRDefault="00B8525C" w:rsidP="00B8525C">
      <w:pPr>
        <w:tabs>
          <w:tab w:val="left" w:pos="1560"/>
        </w:tabs>
        <w:rPr>
          <w:szCs w:val="18"/>
          <w:lang w:val="en-US"/>
        </w:rPr>
      </w:pPr>
      <w:r w:rsidRPr="00B32F7B">
        <w:rPr>
          <w:lang w:val="en-US"/>
        </w:rPr>
        <w:t>E-mail</w:t>
      </w:r>
      <w:r w:rsidRPr="00B32F7B">
        <w:rPr>
          <w:lang w:val="en-US"/>
        </w:rPr>
        <w:tab/>
        <w:t xml:space="preserve">: </w:t>
      </w:r>
      <w:r w:rsidR="0010124C" w:rsidRPr="00B32F7B">
        <w:rPr>
          <w:lang w:val="en-US"/>
        </w:rPr>
        <w:t>m.schmitt@denhelder.nl</w:t>
      </w:r>
    </w:p>
    <w:p w14:paraId="55FB2B0E" w14:textId="77777777" w:rsidR="00B8525C" w:rsidRPr="00B32F7B" w:rsidRDefault="00B8525C" w:rsidP="00B8525C">
      <w:pPr>
        <w:tabs>
          <w:tab w:val="left" w:pos="1560"/>
        </w:tabs>
        <w:rPr>
          <w:szCs w:val="18"/>
          <w:lang w:val="en-US"/>
        </w:rPr>
      </w:pPr>
    </w:p>
    <w:p w14:paraId="004A5383" w14:textId="6E680C66" w:rsidR="006E6473" w:rsidRDefault="006E6473" w:rsidP="006E6473">
      <w:r>
        <w:t>Ontwerpende partij</w:t>
      </w:r>
    </w:p>
    <w:p w14:paraId="5C566EC7" w14:textId="77777777" w:rsidR="006E6473" w:rsidRDefault="006E6473" w:rsidP="006E6473">
      <w:pPr>
        <w:tabs>
          <w:tab w:val="left" w:pos="1560"/>
        </w:tabs>
      </w:pPr>
      <w:r>
        <w:t>Bedrijfsnaam</w:t>
      </w:r>
      <w:r>
        <w:tab/>
        <w:t xml:space="preserve">: </w:t>
      </w:r>
      <w:r>
        <w:rPr>
          <w:szCs w:val="18"/>
        </w:rPr>
        <w:t>Smit Groenadvies</w:t>
      </w:r>
    </w:p>
    <w:p w14:paraId="7AE4B3D0" w14:textId="77777777" w:rsidR="006E6473" w:rsidRDefault="006E6473" w:rsidP="006E6473">
      <w:pPr>
        <w:tabs>
          <w:tab w:val="left" w:pos="1560"/>
        </w:tabs>
      </w:pPr>
      <w:r>
        <w:t>Naam</w:t>
      </w:r>
      <w:r>
        <w:tab/>
        <w:t xml:space="preserve">: </w:t>
      </w:r>
      <w:r>
        <w:rPr>
          <w:szCs w:val="18"/>
        </w:rPr>
        <w:t>Jos Smit</w:t>
      </w:r>
    </w:p>
    <w:p w14:paraId="32D32581" w14:textId="77777777" w:rsidR="006E6473" w:rsidRDefault="006E6473" w:rsidP="006E6473">
      <w:pPr>
        <w:tabs>
          <w:tab w:val="left" w:pos="1560"/>
        </w:tabs>
      </w:pPr>
      <w:r>
        <w:t>Postbus/Adres</w:t>
      </w:r>
      <w:r>
        <w:tab/>
        <w:t xml:space="preserve">: </w:t>
      </w:r>
      <w:r>
        <w:rPr>
          <w:szCs w:val="18"/>
        </w:rPr>
        <w:t>Harmenkaag 11</w:t>
      </w:r>
    </w:p>
    <w:p w14:paraId="695291EA" w14:textId="77777777" w:rsidR="006E6473" w:rsidRDefault="006E6473" w:rsidP="006E6473">
      <w:pPr>
        <w:tabs>
          <w:tab w:val="left" w:pos="1560"/>
        </w:tabs>
      </w:pPr>
      <w:r>
        <w:t>Postcode/Plaats</w:t>
      </w:r>
      <w:r>
        <w:tab/>
        <w:t xml:space="preserve">: </w:t>
      </w:r>
      <w:r>
        <w:rPr>
          <w:szCs w:val="18"/>
        </w:rPr>
        <w:t>1741 LA Schagen</w:t>
      </w:r>
    </w:p>
    <w:p w14:paraId="1FB4A5DC" w14:textId="77777777" w:rsidR="006E6473" w:rsidRDefault="006E6473" w:rsidP="006E6473">
      <w:pPr>
        <w:tabs>
          <w:tab w:val="left" w:pos="1560"/>
        </w:tabs>
      </w:pPr>
      <w:r>
        <w:t>Telefoon</w:t>
      </w:r>
      <w:r>
        <w:tab/>
        <w:t xml:space="preserve">: </w:t>
      </w:r>
      <w:r>
        <w:rPr>
          <w:szCs w:val="18"/>
        </w:rPr>
        <w:t>0224 751 275</w:t>
      </w:r>
    </w:p>
    <w:p w14:paraId="704BB951" w14:textId="77777777" w:rsidR="006E6473" w:rsidRDefault="006E6473" w:rsidP="006E6473">
      <w:pPr>
        <w:tabs>
          <w:tab w:val="left" w:pos="1560"/>
        </w:tabs>
        <w:rPr>
          <w:szCs w:val="18"/>
        </w:rPr>
      </w:pPr>
      <w:r>
        <w:t>E-mail</w:t>
      </w:r>
      <w:r>
        <w:tab/>
        <w:t xml:space="preserve">: </w:t>
      </w:r>
      <w:r>
        <w:rPr>
          <w:szCs w:val="18"/>
        </w:rPr>
        <w:t>jos.smit@smitgroenadvies.nl</w:t>
      </w:r>
    </w:p>
    <w:p w14:paraId="0FEC88D7" w14:textId="77777777" w:rsidR="006E6473" w:rsidRDefault="006E6473" w:rsidP="00B8525C">
      <w:pPr>
        <w:tabs>
          <w:tab w:val="left" w:pos="1560"/>
        </w:tabs>
        <w:rPr>
          <w:szCs w:val="18"/>
        </w:rPr>
      </w:pPr>
    </w:p>
    <w:p w14:paraId="55F8759D" w14:textId="77777777" w:rsidR="006E6473" w:rsidRDefault="006E6473" w:rsidP="00B8525C"/>
    <w:p w14:paraId="1FAFA45C" w14:textId="5B1F2C6F" w:rsidR="00B8525C" w:rsidRDefault="00B8525C" w:rsidP="00B8525C">
      <w:r>
        <w:t>V&amp;G-coördinator ontwerpfase</w:t>
      </w:r>
    </w:p>
    <w:p w14:paraId="3A0B40A2" w14:textId="77777777" w:rsidR="0010124C" w:rsidRDefault="0010124C" w:rsidP="0010124C">
      <w:pPr>
        <w:tabs>
          <w:tab w:val="left" w:pos="1560"/>
        </w:tabs>
      </w:pPr>
      <w:r>
        <w:t>Bedrijfsnaam</w:t>
      </w:r>
      <w:r>
        <w:tab/>
        <w:t xml:space="preserve">: </w:t>
      </w:r>
      <w:r>
        <w:rPr>
          <w:szCs w:val="18"/>
        </w:rPr>
        <w:t>Smit Groenadvies</w:t>
      </w:r>
    </w:p>
    <w:p w14:paraId="5CBB5573" w14:textId="77777777" w:rsidR="0010124C" w:rsidRDefault="0010124C" w:rsidP="0010124C">
      <w:pPr>
        <w:tabs>
          <w:tab w:val="left" w:pos="1560"/>
        </w:tabs>
      </w:pPr>
      <w:r>
        <w:t>Naam</w:t>
      </w:r>
      <w:r>
        <w:tab/>
        <w:t xml:space="preserve">: </w:t>
      </w:r>
      <w:r>
        <w:rPr>
          <w:szCs w:val="18"/>
        </w:rPr>
        <w:t>Jos Smit</w:t>
      </w:r>
    </w:p>
    <w:p w14:paraId="19CA0B60" w14:textId="77777777" w:rsidR="0010124C" w:rsidRDefault="0010124C" w:rsidP="0010124C">
      <w:pPr>
        <w:tabs>
          <w:tab w:val="left" w:pos="1560"/>
        </w:tabs>
      </w:pPr>
      <w:r>
        <w:t>Postbus/Adres</w:t>
      </w:r>
      <w:r>
        <w:tab/>
        <w:t xml:space="preserve">: </w:t>
      </w:r>
      <w:r>
        <w:rPr>
          <w:szCs w:val="18"/>
        </w:rPr>
        <w:t>Harmenkaag 11</w:t>
      </w:r>
    </w:p>
    <w:p w14:paraId="7723193E" w14:textId="77777777" w:rsidR="0010124C" w:rsidRDefault="0010124C" w:rsidP="0010124C">
      <w:pPr>
        <w:tabs>
          <w:tab w:val="left" w:pos="1560"/>
        </w:tabs>
      </w:pPr>
      <w:r>
        <w:t>Postcode/Plaats</w:t>
      </w:r>
      <w:r>
        <w:tab/>
        <w:t xml:space="preserve">: </w:t>
      </w:r>
      <w:r>
        <w:rPr>
          <w:szCs w:val="18"/>
        </w:rPr>
        <w:t>1741 LA Schagen</w:t>
      </w:r>
    </w:p>
    <w:p w14:paraId="188C68A5" w14:textId="77777777" w:rsidR="0010124C" w:rsidRDefault="0010124C" w:rsidP="0010124C">
      <w:pPr>
        <w:tabs>
          <w:tab w:val="left" w:pos="1560"/>
        </w:tabs>
      </w:pPr>
      <w:r>
        <w:t>Telefoon</w:t>
      </w:r>
      <w:r>
        <w:tab/>
        <w:t xml:space="preserve">: </w:t>
      </w:r>
      <w:r>
        <w:rPr>
          <w:szCs w:val="18"/>
        </w:rPr>
        <w:t>0224 751 275</w:t>
      </w:r>
    </w:p>
    <w:p w14:paraId="5D974500" w14:textId="77777777" w:rsidR="0010124C" w:rsidRPr="00B32F7B" w:rsidRDefault="0010124C" w:rsidP="0010124C">
      <w:pPr>
        <w:tabs>
          <w:tab w:val="left" w:pos="1560"/>
        </w:tabs>
        <w:rPr>
          <w:szCs w:val="18"/>
          <w:lang w:val="en-US"/>
        </w:rPr>
      </w:pPr>
      <w:r w:rsidRPr="00B32F7B">
        <w:rPr>
          <w:lang w:val="en-US"/>
        </w:rPr>
        <w:t>E-mail</w:t>
      </w:r>
      <w:r w:rsidRPr="00B32F7B">
        <w:rPr>
          <w:lang w:val="en-US"/>
        </w:rPr>
        <w:tab/>
        <w:t xml:space="preserve">: </w:t>
      </w:r>
      <w:r w:rsidRPr="00B32F7B">
        <w:rPr>
          <w:szCs w:val="18"/>
          <w:lang w:val="en-US"/>
        </w:rPr>
        <w:t>jos.smit@smitgroenadvies.nl</w:t>
      </w:r>
    </w:p>
    <w:p w14:paraId="62953A08" w14:textId="77777777" w:rsidR="00B8525C" w:rsidRPr="00B32F7B" w:rsidRDefault="00B8525C" w:rsidP="00B8525C">
      <w:pPr>
        <w:tabs>
          <w:tab w:val="left" w:pos="1560"/>
        </w:tabs>
        <w:rPr>
          <w:lang w:val="en-US"/>
        </w:rPr>
      </w:pPr>
    </w:p>
    <w:p w14:paraId="11E03261" w14:textId="77777777" w:rsidR="00B8525C" w:rsidRPr="00526F9B" w:rsidRDefault="00B8525C" w:rsidP="00B8525C">
      <w:pPr>
        <w:pStyle w:val="Kop3"/>
      </w:pPr>
      <w:r w:rsidRPr="00526F9B">
        <w:t xml:space="preserve">Projectfase </w:t>
      </w:r>
      <w:r>
        <w:t>Uitvoering</w:t>
      </w:r>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37" w:name="_Toc117176418"/>
      <w:r>
        <w:t>Bevoegd gezag</w:t>
      </w:r>
      <w:bookmarkEnd w:id="37"/>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38" w:name="_Toc117176419"/>
      <w:r>
        <w:lastRenderedPageBreak/>
        <w:t>Organisatie en communicatie</w:t>
      </w:r>
      <w:bookmarkEnd w:id="38"/>
    </w:p>
    <w:p w14:paraId="1A4C21A7" w14:textId="77777777" w:rsidR="008B56DC" w:rsidRDefault="008B56DC" w:rsidP="008B56DC">
      <w:pPr>
        <w:pStyle w:val="Kop2"/>
      </w:pPr>
      <w:bookmarkStart w:id="39" w:name="_Toc117176420"/>
      <w:r>
        <w:t>Samenwerking</w:t>
      </w:r>
      <w:bookmarkEnd w:id="39"/>
    </w:p>
    <w:p w14:paraId="75B3C3A7" w14:textId="77777777" w:rsidR="008B56DC" w:rsidRDefault="008B56DC" w:rsidP="008B56DC">
      <w:r w:rsidRPr="008B56DC">
        <w:t>Alle betrokken partijen zijn gebaat bij een goede samenwerking op de bouwplaats.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CF3B12">
        <w:t>3.3</w:t>
      </w:r>
      <w:r w:rsidR="009063AB">
        <w:fldChar w:fldCharType="end"/>
      </w:r>
      <w:r w:rsidRPr="008B56DC">
        <w:t xml:space="preserve">). Bovendien worden alle werknemers op de werkplek voorgelicht over de voor hen van belang zijnde </w:t>
      </w:r>
      <w:proofErr w:type="spellStart"/>
      <w:r w:rsidRPr="008B56DC">
        <w:t>projectspecifieke</w:t>
      </w:r>
      <w:proofErr w:type="spellEnd"/>
      <w:r w:rsidRPr="008B56DC">
        <w:t xml:space="preserve"> risico’s.</w:t>
      </w:r>
    </w:p>
    <w:p w14:paraId="0C65E285" w14:textId="77777777" w:rsidR="008B56DC" w:rsidRDefault="008B56DC" w:rsidP="008B56DC"/>
    <w:p w14:paraId="3BAFBDBE" w14:textId="77777777" w:rsidR="008B56DC" w:rsidRDefault="008B56DC" w:rsidP="008B56DC">
      <w:pPr>
        <w:pStyle w:val="Kop2"/>
      </w:pPr>
      <w:bookmarkStart w:id="40" w:name="_Toc117176421"/>
      <w:r>
        <w:t>Verantwoordelijkheden en taken</w:t>
      </w:r>
      <w:bookmarkEnd w:id="40"/>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1" w:name="_Toc117176422"/>
      <w:r>
        <w:t>Werkgever</w:t>
      </w:r>
      <w:bookmarkEnd w:id="41"/>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77777777" w:rsidR="008B56DC" w:rsidRDefault="008B56DC" w:rsidP="008B56DC">
      <w:pPr>
        <w:ind w:left="705" w:hanging="705"/>
      </w:pPr>
      <w:r>
        <w:t>•</w:t>
      </w:r>
      <w:r>
        <w:tab/>
        <w:t xml:space="preserve">instrueren eigen werknemers aangaande </w:t>
      </w:r>
      <w:proofErr w:type="spellStart"/>
      <w:r>
        <w:t>werkspecifieke</w:t>
      </w:r>
      <w:proofErr w:type="spellEnd"/>
      <w:r>
        <w:t xml:space="preserv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2" w:name="_Toc117176423"/>
      <w:r>
        <w:t>Werknemer</w:t>
      </w:r>
      <w:bookmarkEnd w:id="42"/>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3" w:name="_Toc117176424"/>
      <w:r>
        <w:t>Opdrachtgever</w:t>
      </w:r>
      <w:bookmarkEnd w:id="43"/>
    </w:p>
    <w:p w14:paraId="7B22AB73"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12F31F83" w14:textId="77777777" w:rsidR="00B8525C" w:rsidRDefault="00B8525C" w:rsidP="00B8525C">
      <w:pPr>
        <w:pStyle w:val="Kop3"/>
      </w:pPr>
      <w:bookmarkStart w:id="44" w:name="_Toc208393955"/>
      <w:bookmarkStart w:id="45" w:name="_Toc209257040"/>
      <w:bookmarkStart w:id="46" w:name="_Toc260144953"/>
      <w:bookmarkStart w:id="47" w:name="_Toc267562051"/>
      <w:bookmarkStart w:id="48" w:name="_Toc267565424"/>
      <w:r>
        <w:t>V&amp;G-coördinator ontwerpfase</w:t>
      </w:r>
      <w:bookmarkEnd w:id="44"/>
      <w:bookmarkEnd w:id="45"/>
      <w:bookmarkEnd w:id="46"/>
      <w:bookmarkEnd w:id="47"/>
      <w:bookmarkEnd w:id="48"/>
    </w:p>
    <w:p w14:paraId="140C99B8" w14:textId="77777777" w:rsidR="00B8525C" w:rsidRDefault="00B8525C" w:rsidP="00B8525C">
      <w:r>
        <w:t>De V&amp;G-coördinator ontwerpfase heeft de volgende taken:</w:t>
      </w:r>
    </w:p>
    <w:p w14:paraId="4271D301" w14:textId="77777777" w:rsidR="00B8525C" w:rsidRDefault="00B8525C" w:rsidP="00B8525C">
      <w:pPr>
        <w:numPr>
          <w:ilvl w:val="0"/>
          <w:numId w:val="26"/>
        </w:numPr>
        <w:spacing w:line="240" w:lineRule="exact"/>
      </w:pPr>
      <w:r>
        <w:t>coördineren van het ontwerpproces met betrekking tot arbeidsomstandigheden in de uitvoeringsfase;</w:t>
      </w:r>
    </w:p>
    <w:p w14:paraId="23B898D1" w14:textId="77777777" w:rsidR="00B8525C" w:rsidRDefault="00B8525C" w:rsidP="00B8525C">
      <w:pPr>
        <w:numPr>
          <w:ilvl w:val="0"/>
          <w:numId w:val="26"/>
        </w:numPr>
        <w:spacing w:line="240" w:lineRule="exact"/>
      </w:pPr>
      <w:r>
        <w:t>opstellen van het V&amp;G-plan in de ontwerpfase;</w:t>
      </w:r>
    </w:p>
    <w:p w14:paraId="7BCB6064" w14:textId="77777777" w:rsidR="00B8525C" w:rsidRDefault="00B8525C" w:rsidP="00B8525C">
      <w:pPr>
        <w:numPr>
          <w:ilvl w:val="0"/>
          <w:numId w:val="26"/>
        </w:numPr>
        <w:spacing w:line="240" w:lineRule="exact"/>
      </w:pPr>
      <w:r>
        <w:t>opstellen van een V&amp;G-dossier (met bouwkundige en technische kenmerken die van belang zijn tijdens de gebruiksfase (voor bv toekomstig onderhoud en schoonmaak).</w:t>
      </w:r>
    </w:p>
    <w:p w14:paraId="595208F7" w14:textId="77777777" w:rsidR="008B56DC" w:rsidRDefault="008B56DC" w:rsidP="00CF3B12"/>
    <w:p w14:paraId="3B2EDC33" w14:textId="77777777" w:rsidR="008B56DC" w:rsidRDefault="008B56DC" w:rsidP="008B56DC">
      <w:pPr>
        <w:pStyle w:val="Kop3"/>
      </w:pPr>
      <w:bookmarkStart w:id="49" w:name="_Toc117176426"/>
      <w:r>
        <w:lastRenderedPageBreak/>
        <w:t>Uitvoerende partij</w:t>
      </w:r>
      <w:bookmarkEnd w:id="49"/>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520CBC10" w14:textId="77777777" w:rsidR="00B8525C" w:rsidRDefault="00B8525C" w:rsidP="00B8525C">
      <w:pPr>
        <w:pStyle w:val="Kop3"/>
      </w:pPr>
      <w:bookmarkStart w:id="50" w:name="_Toc260144955"/>
      <w:bookmarkStart w:id="51" w:name="_Toc267562053"/>
      <w:bookmarkStart w:id="52" w:name="_Toc267565426"/>
      <w:r>
        <w:t>V&amp;G-coördinator uitvoeringsfase</w:t>
      </w:r>
      <w:bookmarkEnd w:id="50"/>
      <w:bookmarkEnd w:id="51"/>
      <w:bookmarkEnd w:id="52"/>
    </w:p>
    <w:p w14:paraId="4D978A01" w14:textId="77777777" w:rsidR="00B8525C" w:rsidRDefault="00B8525C" w:rsidP="00B8525C">
      <w:r>
        <w:t>De V&amp;G-coördinator uitvoeringsfase heeft de volgende taken:</w:t>
      </w:r>
    </w:p>
    <w:p w14:paraId="49961A2F" w14:textId="77777777" w:rsidR="00B8525C" w:rsidRDefault="00B8525C" w:rsidP="00B8525C">
      <w:pPr>
        <w:numPr>
          <w:ilvl w:val="0"/>
          <w:numId w:val="26"/>
        </w:numPr>
        <w:spacing w:line="240" w:lineRule="exact"/>
      </w:pPr>
      <w:r>
        <w:t>coördineren van maatregelen die door de verschillende werkgevers en zelfstandigen (dus ook nevenaannemers) worden genomen en regelen van samenwerking tussen gelijktijdig of achtereenvolgend aanwezige werkgevers;</w:t>
      </w:r>
    </w:p>
    <w:p w14:paraId="1E776467" w14:textId="77777777" w:rsidR="00B8525C" w:rsidRDefault="00B8525C" w:rsidP="00B8525C">
      <w:pPr>
        <w:numPr>
          <w:ilvl w:val="0"/>
          <w:numId w:val="26"/>
        </w:numPr>
        <w:spacing w:line="240" w:lineRule="exact"/>
      </w:pPr>
      <w:r>
        <w:t>coördineren van voorlichting van werknemers;</w:t>
      </w:r>
    </w:p>
    <w:p w14:paraId="65538966" w14:textId="77777777" w:rsidR="00B8525C" w:rsidRDefault="00B8525C" w:rsidP="00B8525C">
      <w:pPr>
        <w:numPr>
          <w:ilvl w:val="0"/>
          <w:numId w:val="26"/>
        </w:numPr>
        <w:spacing w:line="240" w:lineRule="exact"/>
      </w:pPr>
      <w:r>
        <w:t>zorgen dat alleen bevoegde personen op de projectlocatie kunnen komen;</w:t>
      </w:r>
    </w:p>
    <w:p w14:paraId="50CB00EB" w14:textId="77777777" w:rsidR="00B8525C" w:rsidRDefault="00B8525C" w:rsidP="00B8525C">
      <w:pPr>
        <w:numPr>
          <w:ilvl w:val="0"/>
          <w:numId w:val="26"/>
        </w:numPr>
        <w:spacing w:line="240" w:lineRule="exact"/>
      </w:pPr>
      <w:r>
        <w:t>actueel houden of maken V&amp;G-plan;</w:t>
      </w:r>
    </w:p>
    <w:p w14:paraId="1BCDC4B1" w14:textId="359356BB" w:rsidR="00CF3B12" w:rsidRDefault="00B8525C" w:rsidP="006E6473">
      <w:pPr>
        <w:numPr>
          <w:ilvl w:val="0"/>
          <w:numId w:val="26"/>
        </w:numPr>
        <w:spacing w:line="240" w:lineRule="exact"/>
      </w:pPr>
      <w:r>
        <w:t>Indien nodig aanpassen van het door de coördinator ontwerpfase aangeleverde V&amp;G-dossier.</w:t>
      </w:r>
      <w:bookmarkStart w:id="53" w:name="_Ref117172951"/>
      <w:bookmarkStart w:id="54" w:name="_Toc117176428"/>
    </w:p>
    <w:p w14:paraId="3E5C1485" w14:textId="77777777" w:rsidR="006E6473" w:rsidRPr="006E6473" w:rsidRDefault="006E6473" w:rsidP="006E6473">
      <w:pPr>
        <w:spacing w:line="240" w:lineRule="exact"/>
        <w:ind w:left="357"/>
      </w:pPr>
    </w:p>
    <w:p w14:paraId="3FFF6A55" w14:textId="77777777" w:rsidR="008B56DC" w:rsidRDefault="008B56DC" w:rsidP="008B56DC">
      <w:pPr>
        <w:pStyle w:val="Kop2"/>
      </w:pPr>
      <w:r>
        <w:t>Overleg</w:t>
      </w:r>
      <w:bookmarkEnd w:id="53"/>
      <w:bookmarkEnd w:id="54"/>
    </w:p>
    <w:p w14:paraId="449F02EA" w14:textId="77777777" w:rsidR="008B56DC" w:rsidRDefault="00B565AD" w:rsidP="00B565AD">
      <w:pPr>
        <w:pStyle w:val="Kop3"/>
      </w:pPr>
      <w:bookmarkStart w:id="55" w:name="_Toc117176429"/>
      <w:r>
        <w:t>Overleg in de ontwerpfase</w:t>
      </w:r>
      <w:bookmarkEnd w:id="55"/>
    </w:p>
    <w:p w14:paraId="233FA227" w14:textId="77777777"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CF3B1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CF3B1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56" w:name="_Toc117176430"/>
      <w:r>
        <w:t>Overleg in de uitvoeringsfase</w:t>
      </w:r>
      <w:bookmarkEnd w:id="56"/>
    </w:p>
    <w:p w14:paraId="5354B48A" w14:textId="65119FEF" w:rsidR="00B565AD" w:rsidRDefault="00B565AD" w:rsidP="00B565AD">
      <w:r w:rsidRPr="00B32F7B">
        <w:t xml:space="preserve">Op initiatief van de opdrachtgever wordt </w:t>
      </w:r>
      <w:r w:rsidR="00B32F7B" w:rsidRPr="00B32F7B">
        <w:t>twee</w:t>
      </w:r>
      <w:r w:rsidRPr="00B32F7B">
        <w:t>wekelijks een bouwvergadering</w:t>
      </w:r>
      <w:r>
        <w:t xml:space="preserve">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32F7B" w:rsidRDefault="00B565AD" w:rsidP="0099330E">
            <w:pPr>
              <w:spacing w:before="40" w:line="240" w:lineRule="auto"/>
              <w:rPr>
                <w:rFonts w:cs="Arial"/>
                <w:sz w:val="16"/>
                <w:szCs w:val="16"/>
              </w:rPr>
            </w:pPr>
            <w:r w:rsidRPr="00B32F7B">
              <w:rPr>
                <w:rFonts w:cs="Arial"/>
                <w:sz w:val="16"/>
                <w:szCs w:val="16"/>
              </w:rPr>
              <w:t>Bouwvergadering</w:t>
            </w:r>
          </w:p>
        </w:tc>
        <w:tc>
          <w:tcPr>
            <w:tcW w:w="1272" w:type="dxa"/>
          </w:tcPr>
          <w:p w14:paraId="6EDA1451" w14:textId="69EBE04E" w:rsidR="00B565AD" w:rsidRPr="00B32F7B" w:rsidRDefault="00EA39F6" w:rsidP="0099330E">
            <w:pPr>
              <w:spacing w:before="40" w:line="240" w:lineRule="auto"/>
              <w:rPr>
                <w:bCs/>
                <w:szCs w:val="18"/>
              </w:rPr>
            </w:pPr>
            <w:r>
              <w:rPr>
                <w:rFonts w:cs="Arial"/>
                <w:sz w:val="16"/>
                <w:szCs w:val="16"/>
              </w:rPr>
              <w:t>vier</w:t>
            </w:r>
            <w:r w:rsidR="00B565AD" w:rsidRPr="00B32F7B">
              <w:rPr>
                <w:rFonts w:cs="Arial"/>
                <w:sz w:val="16"/>
                <w:szCs w:val="16"/>
              </w:rPr>
              <w:t>wekelijks</w:t>
            </w:r>
          </w:p>
        </w:tc>
        <w:tc>
          <w:tcPr>
            <w:tcW w:w="3699" w:type="dxa"/>
          </w:tcPr>
          <w:p w14:paraId="3F4A5412" w14:textId="77F25C47" w:rsidR="00B565AD" w:rsidRPr="00B32F7B" w:rsidRDefault="00B565AD" w:rsidP="00CF3B12">
            <w:pPr>
              <w:pStyle w:val="Lijstalinea"/>
              <w:numPr>
                <w:ilvl w:val="0"/>
                <w:numId w:val="20"/>
              </w:numPr>
              <w:rPr>
                <w:rFonts w:ascii="Verdana" w:hAnsi="Verdana"/>
                <w:sz w:val="16"/>
                <w:szCs w:val="16"/>
              </w:rPr>
            </w:pPr>
            <w:r w:rsidRPr="00B32F7B">
              <w:rPr>
                <w:rFonts w:ascii="Verdana" w:hAnsi="Verdana"/>
                <w:sz w:val="16"/>
                <w:szCs w:val="16"/>
              </w:rPr>
              <w:t>Directie/opdrachtgever/toezichthouder (notulen)</w:t>
            </w:r>
          </w:p>
          <w:p w14:paraId="27CB18FD" w14:textId="718B2207" w:rsidR="00B8525C" w:rsidRPr="00B32F7B" w:rsidRDefault="00B8525C" w:rsidP="00CF3B12">
            <w:pPr>
              <w:pStyle w:val="Lijstalinea"/>
              <w:numPr>
                <w:ilvl w:val="0"/>
                <w:numId w:val="20"/>
              </w:numPr>
              <w:rPr>
                <w:rFonts w:ascii="Verdana" w:hAnsi="Verdana"/>
                <w:sz w:val="16"/>
                <w:szCs w:val="16"/>
              </w:rPr>
            </w:pPr>
            <w:r w:rsidRPr="00B32F7B">
              <w:rPr>
                <w:rFonts w:ascii="Verdana" w:hAnsi="Verdana"/>
                <w:sz w:val="16"/>
                <w:szCs w:val="16"/>
              </w:rPr>
              <w:t>V&amp;G-coördinator(en)</w:t>
            </w:r>
          </w:p>
          <w:p w14:paraId="21881F11"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Aannemer/uitvoerende partij</w:t>
            </w:r>
          </w:p>
          <w:p w14:paraId="7E1C918F" w14:textId="77777777" w:rsidR="00B565AD" w:rsidRPr="00B32F7B" w:rsidRDefault="00B565AD" w:rsidP="0099330E">
            <w:pPr>
              <w:pStyle w:val="Lijstalinea"/>
              <w:numPr>
                <w:ilvl w:val="0"/>
                <w:numId w:val="20"/>
              </w:numPr>
              <w:rPr>
                <w:rFonts w:ascii="Verdana" w:hAnsi="Verdana"/>
                <w:sz w:val="18"/>
                <w:szCs w:val="18"/>
              </w:rPr>
            </w:pPr>
            <w:r w:rsidRPr="00B32F7B">
              <w:rPr>
                <w:rFonts w:ascii="Verdana" w:hAnsi="Verdana"/>
                <w:sz w:val="16"/>
                <w:szCs w:val="16"/>
              </w:rPr>
              <w:t>Genodigden</w:t>
            </w:r>
          </w:p>
        </w:tc>
        <w:tc>
          <w:tcPr>
            <w:tcW w:w="2659" w:type="dxa"/>
          </w:tcPr>
          <w:p w14:paraId="2909189B"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Naleving van V&amp;G-plan</w:t>
            </w:r>
          </w:p>
          <w:p w14:paraId="5D01BD4F"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Inspectieronden</w:t>
            </w:r>
          </w:p>
          <w:p w14:paraId="26C87916"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Handhaving</w:t>
            </w:r>
          </w:p>
          <w:p w14:paraId="73D9FE5B"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Ongevallen en incidenten</w:t>
            </w:r>
          </w:p>
          <w:p w14:paraId="0CFFE033"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Voorlichting aan werknemers</w:t>
            </w:r>
          </w:p>
          <w:p w14:paraId="4F48B0CF"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Eventueel nieuw ontstane risico’s</w:t>
            </w:r>
          </w:p>
          <w:p w14:paraId="32B3DC74"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Genomen of te nemen maatregelen</w:t>
            </w:r>
          </w:p>
          <w:p w14:paraId="3E21E4A3" w14:textId="77777777" w:rsidR="00B565AD" w:rsidRPr="00B32F7B" w:rsidRDefault="00B565AD" w:rsidP="0099330E">
            <w:pPr>
              <w:pStyle w:val="Lijstalinea"/>
              <w:numPr>
                <w:ilvl w:val="0"/>
                <w:numId w:val="20"/>
              </w:numPr>
              <w:rPr>
                <w:rFonts w:ascii="Verdana" w:hAnsi="Verdana"/>
                <w:sz w:val="16"/>
                <w:szCs w:val="16"/>
              </w:rPr>
            </w:pPr>
            <w:r w:rsidRPr="00B32F7B">
              <w:rPr>
                <w:rFonts w:ascii="Verdana" w:hAnsi="Verdana"/>
                <w:sz w:val="16"/>
                <w:szCs w:val="16"/>
              </w:rPr>
              <w:t>Actualiseren V&amp;G-plan</w:t>
            </w:r>
          </w:p>
          <w:p w14:paraId="391D0D28" w14:textId="0454E1CC" w:rsidR="00B8525C" w:rsidRPr="00B32F7B" w:rsidRDefault="00B8525C" w:rsidP="0099330E">
            <w:pPr>
              <w:pStyle w:val="Lijstalinea"/>
              <w:numPr>
                <w:ilvl w:val="0"/>
                <w:numId w:val="20"/>
              </w:numPr>
              <w:rPr>
                <w:rFonts w:ascii="Verdana" w:hAnsi="Verdana"/>
                <w:sz w:val="16"/>
                <w:szCs w:val="16"/>
              </w:rPr>
            </w:pPr>
            <w:r w:rsidRPr="00B32F7B">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2192B21D" w14:textId="13C7B471" w:rsidR="00B8525C" w:rsidRDefault="00B8525C" w:rsidP="00B565AD"/>
    <w:p w14:paraId="1CEE1567" w14:textId="77777777" w:rsidR="00B8525C" w:rsidRDefault="00B8525C" w:rsidP="00B8525C">
      <w:pPr>
        <w:pStyle w:val="Kop2"/>
      </w:pPr>
      <w:bookmarkStart w:id="57" w:name="_Toc260144959"/>
      <w:bookmarkStart w:id="58" w:name="_Toc267562057"/>
      <w:bookmarkStart w:id="59" w:name="_Toc267565430"/>
      <w:bookmarkStart w:id="60" w:name="_Toc267565483"/>
      <w:r>
        <w:t>(Bouw)planning en -fasering</w:t>
      </w:r>
      <w:bookmarkEnd w:id="57"/>
      <w:bookmarkEnd w:id="58"/>
      <w:bookmarkEnd w:id="59"/>
      <w:bookmarkEnd w:id="60"/>
    </w:p>
    <w:p w14:paraId="74B7D280" w14:textId="1D157750" w:rsidR="00B8525C" w:rsidRPr="00B8525C" w:rsidRDefault="00B8525C" w:rsidP="00B8525C">
      <w:r>
        <w:t xml:space="preserve">De V&amp;G-coördinator uitvoeringsfase coördineert de maatregelen die door de verschillende werkgevers en zelfstandigen worden genomen en regelt samenwerking tussen gelijktijdig of achtereenvolgend aanwezige werkgevers. </w:t>
      </w:r>
    </w:p>
    <w:p w14:paraId="6F62057A" w14:textId="77777777" w:rsidR="00B8525C" w:rsidRDefault="00B8525C" w:rsidP="00B565AD"/>
    <w:p w14:paraId="5623F2E9" w14:textId="77777777" w:rsidR="0072069C" w:rsidRDefault="0072069C" w:rsidP="0072069C">
      <w:pPr>
        <w:pStyle w:val="Kop2"/>
      </w:pPr>
      <w:bookmarkStart w:id="61" w:name="_Toc117176431"/>
      <w:r>
        <w:t>Voorlichting</w:t>
      </w:r>
      <w:bookmarkEnd w:id="61"/>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lastRenderedPageBreak/>
        <w:t>•</w:t>
      </w:r>
      <w:r>
        <w:tab/>
        <w:t>de te gebruiken persoonlijke beschermingsmiddelen en sanitaire voorzieningen;</w:t>
      </w:r>
    </w:p>
    <w:p w14:paraId="2C7655A9" w14:textId="77777777"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77777777" w:rsidR="0072069C" w:rsidRDefault="0072069C" w:rsidP="0072069C">
      <w:r>
        <w:t>Deze voorlichting wordt door de V&amp;G-coördinator</w:t>
      </w:r>
      <w:r w:rsidR="00CF3B12">
        <w:t xml:space="preserve"> </w:t>
      </w:r>
      <w:r>
        <w:t xml:space="preserve"> 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62" w:name="_Toc117176432"/>
      <w:r>
        <w:t>Toezicht</w:t>
      </w:r>
      <w:bookmarkEnd w:id="62"/>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63" w:name="_Toc117176433"/>
      <w:r>
        <w:lastRenderedPageBreak/>
        <w:t>Risico-inventarisatie en evaluatie</w:t>
      </w:r>
      <w:bookmarkEnd w:id="63"/>
    </w:p>
    <w:p w14:paraId="36C0CF57" w14:textId="77777777" w:rsidR="001A1D01" w:rsidRDefault="001A1D01" w:rsidP="001A1D01">
      <w:pPr>
        <w:pStyle w:val="Kop2"/>
      </w:pPr>
      <w:bookmarkStart w:id="64" w:name="_Ref117173474"/>
      <w:bookmarkStart w:id="65" w:name="_Toc117176434"/>
      <w:r>
        <w:t xml:space="preserve">Keuzes in de ontwerpfase </w:t>
      </w:r>
      <w:proofErr w:type="spellStart"/>
      <w:r>
        <w:t>tbv</w:t>
      </w:r>
      <w:proofErr w:type="spellEnd"/>
      <w:r>
        <w:t xml:space="preserve"> arbeidsomstandigheden bij uitvoering</w:t>
      </w:r>
      <w:bookmarkEnd w:id="64"/>
      <w:bookmarkEnd w:id="65"/>
    </w:p>
    <w:p w14:paraId="1DDF1626"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1261659B" w14:textId="77777777" w:rsidR="001A1D01" w:rsidRDefault="001A1D01" w:rsidP="001A1D01"/>
    <w:p w14:paraId="3D83AED2" w14:textId="26388E5D" w:rsidR="001A1D01" w:rsidRDefault="001A1D01" w:rsidP="00F531ED">
      <w:pPr>
        <w:ind w:left="705" w:hanging="705"/>
      </w:pPr>
      <w:r>
        <w:t>•</w:t>
      </w:r>
      <w:r>
        <w:tab/>
        <w:t xml:space="preserve">In verband met aanrijd- en struikelgevaar mag de tijdelijke opslag van </w:t>
      </w:r>
      <w:r w:rsidRPr="00B32F7B">
        <w:t>materialen alleen plaatsvinden op door de directie goedgekeurde locaties, en dienen tijdelijk opgeslagen materialen aan het einde van de werkweek (vrijdag 16.00u) verwijderd te zijn. De tijdelijke opslaglocaties dienen voorzien te zijn van bouwhekken</w:t>
      </w:r>
      <w:r w:rsidR="007269BB" w:rsidRPr="00B32F7B">
        <w:t xml:space="preserve"> (zie deel 1, post </w:t>
      </w:r>
      <w:r w:rsidR="009103EB" w:rsidRPr="00B32F7B">
        <w:t xml:space="preserve">210010 Aanbrengen tijdelijke </w:t>
      </w:r>
      <w:proofErr w:type="spellStart"/>
      <w:r w:rsidR="009103EB" w:rsidRPr="00B32F7B">
        <w:t>opslagdepots</w:t>
      </w:r>
      <w:proofErr w:type="spellEnd"/>
      <w:r w:rsidR="007269BB" w:rsidRPr="00B32F7B">
        <w:t xml:space="preserve"> van</w:t>
      </w:r>
      <w:r w:rsidR="009103EB" w:rsidRPr="00B32F7B">
        <w:t xml:space="preserve"> het bestek</w:t>
      </w:r>
      <w:r w:rsidR="007269BB" w:rsidRPr="00B32F7B">
        <w:t>);</w:t>
      </w:r>
    </w:p>
    <w:p w14:paraId="7FD67B03" w14:textId="40160F09" w:rsidR="00F531ED" w:rsidRDefault="00F531ED" w:rsidP="00F531ED">
      <w:pPr>
        <w:ind w:left="705" w:hanging="705"/>
      </w:pPr>
      <w:r>
        <w:t>•</w:t>
      </w:r>
      <w:r>
        <w:tab/>
        <w:t>In verband met aanrijdgevaar</w:t>
      </w:r>
      <w:r w:rsidR="009103EB">
        <w:t xml:space="preserve"> zijn</w:t>
      </w:r>
      <w:r>
        <w:t xml:space="preserve"> in </w:t>
      </w:r>
      <w:r w:rsidR="009103EB">
        <w:t>he</w:t>
      </w:r>
      <w:r>
        <w:t>t</w:t>
      </w:r>
      <w:r w:rsidR="009103EB">
        <w:t xml:space="preserve"> bestek</w:t>
      </w:r>
      <w:r>
        <w:t xml:space="preserve"> 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66" w:name="_Ref117173490"/>
      <w:bookmarkStart w:id="67" w:name="_Toc117176435"/>
      <w:r>
        <w:t>Restrisico’s en beheersmaatregelen</w:t>
      </w:r>
      <w:r w:rsidR="009514FC">
        <w:t xml:space="preserve"> voortkomend uit het ontwerp</w:t>
      </w:r>
      <w:bookmarkEnd w:id="66"/>
      <w:bookmarkEnd w:id="67"/>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0972F1" w14:paraId="0486D88B" w14:textId="77777777" w:rsidTr="009514FC">
        <w:tc>
          <w:tcPr>
            <w:tcW w:w="2269" w:type="dxa"/>
            <w:vMerge w:val="restart"/>
          </w:tcPr>
          <w:p w14:paraId="652BF24D" w14:textId="22B684D1" w:rsidR="000972F1" w:rsidRPr="00BF5B0F" w:rsidRDefault="006E6473"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61FB6856" w14:textId="77777777" w:rsidR="000972F1" w:rsidRDefault="000972F1" w:rsidP="009514FC">
            <w:pPr>
              <w:spacing w:line="240" w:lineRule="auto"/>
              <w:rPr>
                <w:bCs/>
                <w:szCs w:val="18"/>
              </w:rPr>
            </w:pPr>
            <w:r w:rsidRPr="007C06EF">
              <w:rPr>
                <w:rFonts w:cs="Arial"/>
                <w:sz w:val="16"/>
                <w:szCs w:val="16"/>
                <w:lang w:eastAsia="en-US"/>
              </w:rPr>
              <w:t>Knellen/pletten</w:t>
            </w:r>
          </w:p>
        </w:tc>
        <w:tc>
          <w:tcPr>
            <w:tcW w:w="2126" w:type="dxa"/>
          </w:tcPr>
          <w:p w14:paraId="6825A27B" w14:textId="32BD6C51" w:rsidR="000972F1" w:rsidRPr="006E6473" w:rsidRDefault="000972F1" w:rsidP="006E6473">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tc>
        <w:tc>
          <w:tcPr>
            <w:tcW w:w="4253" w:type="dxa"/>
          </w:tcPr>
          <w:p w14:paraId="06D72872"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70F04372"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C58583C"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Dragen beschermende kleding</w:t>
            </w:r>
          </w:p>
          <w:p w14:paraId="743DDE52" w14:textId="77777777" w:rsidR="000972F1" w:rsidRPr="007C06EF" w:rsidRDefault="000972F1" w:rsidP="009514FC">
            <w:pPr>
              <w:pStyle w:val="Lijstalinea"/>
              <w:numPr>
                <w:ilvl w:val="0"/>
                <w:numId w:val="23"/>
              </w:numPr>
              <w:rPr>
                <w:szCs w:val="18"/>
              </w:rPr>
            </w:pPr>
            <w:r w:rsidRPr="00D37668">
              <w:rPr>
                <w:rFonts w:ascii="Verdana" w:hAnsi="Verdana" w:cs="Arial"/>
                <w:i/>
                <w:iCs/>
                <w:sz w:val="16"/>
                <w:szCs w:val="16"/>
              </w:rPr>
              <w:t>Zich niet in valgebied begeven</w:t>
            </w:r>
          </w:p>
        </w:tc>
      </w:tr>
      <w:tr w:rsidR="000972F1" w14:paraId="37E3351A" w14:textId="77777777" w:rsidTr="009514FC">
        <w:tc>
          <w:tcPr>
            <w:tcW w:w="2269" w:type="dxa"/>
            <w:vMerge/>
          </w:tcPr>
          <w:p w14:paraId="442DFD93"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0972F1" w:rsidRDefault="000972F1" w:rsidP="009514FC">
            <w:pPr>
              <w:spacing w:line="240" w:lineRule="auto"/>
              <w:rPr>
                <w:bCs/>
                <w:szCs w:val="18"/>
              </w:rPr>
            </w:pPr>
            <w:r w:rsidRPr="00346F1B">
              <w:rPr>
                <w:rFonts w:cs="Arial"/>
                <w:sz w:val="16"/>
                <w:szCs w:val="16"/>
                <w:lang w:eastAsia="en-US"/>
              </w:rPr>
              <w:t>Geluid</w:t>
            </w:r>
          </w:p>
        </w:tc>
        <w:tc>
          <w:tcPr>
            <w:tcW w:w="2126" w:type="dxa"/>
          </w:tcPr>
          <w:p w14:paraId="4B648C2D" w14:textId="77777777" w:rsidR="000972F1" w:rsidRPr="00346F1B" w:rsidRDefault="000972F1" w:rsidP="009514FC">
            <w:pPr>
              <w:pStyle w:val="Lijstalinea"/>
              <w:numPr>
                <w:ilvl w:val="0"/>
                <w:numId w:val="20"/>
              </w:numPr>
              <w:rPr>
                <w:szCs w:val="18"/>
              </w:rPr>
            </w:pPr>
            <w:r>
              <w:rPr>
                <w:rFonts w:ascii="Verdana" w:hAnsi="Verdana"/>
                <w:sz w:val="16"/>
                <w:szCs w:val="16"/>
              </w:rPr>
              <w:t>Machines</w:t>
            </w:r>
          </w:p>
          <w:p w14:paraId="6B626D84" w14:textId="77777777" w:rsidR="000972F1" w:rsidRPr="00346F1B" w:rsidRDefault="000972F1" w:rsidP="009514FC">
            <w:pPr>
              <w:pStyle w:val="Lijstalinea"/>
              <w:numPr>
                <w:ilvl w:val="0"/>
                <w:numId w:val="20"/>
              </w:numPr>
              <w:rPr>
                <w:szCs w:val="18"/>
              </w:rPr>
            </w:pPr>
            <w:r>
              <w:rPr>
                <w:rFonts w:ascii="Verdana" w:hAnsi="Verdana"/>
                <w:sz w:val="16"/>
                <w:szCs w:val="16"/>
              </w:rPr>
              <w:t>Verkeer</w:t>
            </w:r>
          </w:p>
        </w:tc>
        <w:tc>
          <w:tcPr>
            <w:tcW w:w="4253" w:type="dxa"/>
          </w:tcPr>
          <w:p w14:paraId="3A10529F" w14:textId="77777777" w:rsidR="000972F1" w:rsidRPr="00CF3B12"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37E9FE5D"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26D003F0"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0972F1"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&gt;80 Db(A) verstrekken </w:t>
            </w:r>
            <w:r w:rsidR="000972F1" w:rsidRPr="00D37668">
              <w:rPr>
                <w:rFonts w:ascii="Verdana" w:hAnsi="Verdana" w:cs="Arial"/>
                <w:i/>
                <w:iCs/>
                <w:sz w:val="16"/>
                <w:szCs w:val="16"/>
              </w:rPr>
              <w:t>gehoorbeschermingsmiddelen</w:t>
            </w:r>
          </w:p>
          <w:p w14:paraId="00316A8F" w14:textId="77777777" w:rsidR="00D37668"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02D1AA19" w14:textId="77777777" w:rsidR="000972F1" w:rsidRPr="00346F1B" w:rsidRDefault="000972F1" w:rsidP="009514FC">
            <w:pPr>
              <w:spacing w:line="240" w:lineRule="auto"/>
              <w:rPr>
                <w:i/>
                <w:sz w:val="16"/>
                <w:szCs w:val="16"/>
              </w:rPr>
            </w:pPr>
          </w:p>
          <w:p w14:paraId="407732C3" w14:textId="77777777" w:rsidR="000972F1" w:rsidRDefault="000972F1" w:rsidP="009514FC">
            <w:pPr>
              <w:spacing w:line="240" w:lineRule="auto"/>
              <w:rPr>
                <w:bCs/>
                <w:szCs w:val="18"/>
              </w:rPr>
            </w:pPr>
          </w:p>
        </w:tc>
      </w:tr>
      <w:tr w:rsidR="00D37668" w14:paraId="445C5840" w14:textId="77777777" w:rsidTr="009514FC">
        <w:tc>
          <w:tcPr>
            <w:tcW w:w="2269" w:type="dxa"/>
            <w:vMerge w:val="restart"/>
          </w:tcPr>
          <w:p w14:paraId="2278EAEF" w14:textId="77777777" w:rsidR="00D37668" w:rsidRPr="009514FC" w:rsidRDefault="00D37668"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13D9870D" w14:textId="77777777" w:rsidR="00D37668" w:rsidRDefault="00D37668" w:rsidP="009514FC">
            <w:pPr>
              <w:spacing w:line="240" w:lineRule="auto"/>
              <w:rPr>
                <w:bCs/>
                <w:szCs w:val="18"/>
              </w:rPr>
            </w:pPr>
            <w:r w:rsidRPr="002B4B54">
              <w:rPr>
                <w:rFonts w:cs="Arial"/>
                <w:sz w:val="16"/>
                <w:szCs w:val="16"/>
                <w:lang w:eastAsia="en-US"/>
              </w:rPr>
              <w:t>Aanrijdgevaar</w:t>
            </w:r>
          </w:p>
        </w:tc>
        <w:tc>
          <w:tcPr>
            <w:tcW w:w="2126" w:type="dxa"/>
          </w:tcPr>
          <w:p w14:paraId="1B1EC85B"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D37668" w:rsidRPr="002B4B54" w:rsidRDefault="00D37668" w:rsidP="009514FC">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D37668" w:rsidRDefault="00D37668" w:rsidP="009514FC">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D37668" w14:paraId="297EBA0A" w14:textId="77777777" w:rsidTr="009514FC">
        <w:tc>
          <w:tcPr>
            <w:tcW w:w="2269" w:type="dxa"/>
            <w:vMerge/>
          </w:tcPr>
          <w:p w14:paraId="25B2735B" w14:textId="77777777" w:rsidR="00D37668" w:rsidRPr="00BF5B0F" w:rsidRDefault="00D37668" w:rsidP="009514FC">
            <w:pPr>
              <w:pStyle w:val="Lijstalinea"/>
              <w:numPr>
                <w:ilvl w:val="0"/>
                <w:numId w:val="11"/>
              </w:numPr>
              <w:spacing w:before="40" w:line="240" w:lineRule="auto"/>
              <w:rPr>
                <w:rFonts w:cs="Arial"/>
                <w:sz w:val="16"/>
                <w:szCs w:val="16"/>
              </w:rPr>
            </w:pPr>
          </w:p>
        </w:tc>
        <w:tc>
          <w:tcPr>
            <w:tcW w:w="1417" w:type="dxa"/>
          </w:tcPr>
          <w:p w14:paraId="4A00374F" w14:textId="77777777" w:rsidR="00D37668" w:rsidRDefault="00D37668" w:rsidP="009514FC">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D37668" w:rsidRPr="00D37668" w:rsidRDefault="00D37668" w:rsidP="009514FC">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D37668" w:rsidRPr="009514FC"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D37668" w:rsidRPr="00D37668" w:rsidRDefault="00D37668" w:rsidP="009514FC">
            <w:pPr>
              <w:rPr>
                <w:rFonts w:cs="Arial"/>
                <w:i/>
                <w:iCs/>
                <w:sz w:val="16"/>
                <w:szCs w:val="16"/>
                <w:lang w:eastAsia="en-US"/>
              </w:rPr>
            </w:pPr>
            <w:r w:rsidRPr="00D37668">
              <w:rPr>
                <w:rFonts w:cs="Arial"/>
                <w:i/>
                <w:iCs/>
                <w:sz w:val="16"/>
                <w:szCs w:val="16"/>
                <w:lang w:eastAsia="en-US"/>
              </w:rPr>
              <w:t>Suggesties:</w:t>
            </w:r>
          </w:p>
          <w:p w14:paraId="4C0FF17B"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lastRenderedPageBreak/>
              <w:t>Regelmatig opruimen werkplek</w:t>
            </w:r>
          </w:p>
          <w:p w14:paraId="1AAFD0A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Veiligheidsschoeisel dragen</w:t>
            </w:r>
          </w:p>
          <w:p w14:paraId="65E46FC1"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Voldoende verlichting</w:t>
            </w:r>
          </w:p>
          <w:p w14:paraId="07A03E32" w14:textId="77777777" w:rsidR="00D37668" w:rsidRPr="00D37668" w:rsidRDefault="00D37668" w:rsidP="009514FC">
            <w:pPr>
              <w:rPr>
                <w:bCs/>
                <w:szCs w:val="18"/>
              </w:rPr>
            </w:pPr>
          </w:p>
        </w:tc>
      </w:tr>
      <w:tr w:rsidR="00346F1B" w14:paraId="1007F208" w14:textId="77777777" w:rsidTr="009514FC">
        <w:tc>
          <w:tcPr>
            <w:tcW w:w="2269" w:type="dxa"/>
          </w:tcPr>
          <w:p w14:paraId="7DB3DC1C" w14:textId="77777777" w:rsidR="00346F1B" w:rsidRPr="00BF5B0F" w:rsidRDefault="00346F1B"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lastRenderedPageBreak/>
              <w:t>Instabiliteit</w:t>
            </w:r>
          </w:p>
          <w:p w14:paraId="78100D23" w14:textId="77777777" w:rsidR="00346F1B" w:rsidRPr="00BF5B0F" w:rsidRDefault="00346F1B" w:rsidP="009514FC">
            <w:pPr>
              <w:pStyle w:val="Lijstalinea"/>
              <w:spacing w:before="40"/>
              <w:ind w:left="360"/>
              <w:rPr>
                <w:rFonts w:ascii="Verdana" w:hAnsi="Verdana" w:cs="Arial"/>
                <w:sz w:val="16"/>
                <w:szCs w:val="16"/>
              </w:rPr>
            </w:pPr>
          </w:p>
        </w:tc>
        <w:tc>
          <w:tcPr>
            <w:tcW w:w="1417" w:type="dxa"/>
          </w:tcPr>
          <w:p w14:paraId="1AD4F85F" w14:textId="77777777" w:rsidR="00346F1B" w:rsidRDefault="000972F1" w:rsidP="009514FC">
            <w:pPr>
              <w:spacing w:line="240" w:lineRule="auto"/>
              <w:rPr>
                <w:bCs/>
                <w:szCs w:val="18"/>
              </w:rPr>
            </w:pPr>
            <w:r>
              <w:rPr>
                <w:rFonts w:cs="Arial"/>
                <w:sz w:val="16"/>
                <w:szCs w:val="16"/>
                <w:lang w:eastAsia="en-US"/>
              </w:rPr>
              <w:t>Omvallen van materieel</w:t>
            </w:r>
          </w:p>
        </w:tc>
        <w:tc>
          <w:tcPr>
            <w:tcW w:w="2126" w:type="dxa"/>
          </w:tcPr>
          <w:p w14:paraId="77490357" w14:textId="77777777" w:rsidR="00346F1B" w:rsidRPr="009514FC" w:rsidRDefault="000972F1" w:rsidP="009514FC">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346F1B" w:rsidRDefault="00346F1B"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9514FC" w:rsidRPr="00D37668" w:rsidRDefault="009514FC" w:rsidP="009514FC">
            <w:pPr>
              <w:rPr>
                <w:rFonts w:cs="Arial"/>
                <w:i/>
                <w:iCs/>
                <w:sz w:val="16"/>
                <w:szCs w:val="16"/>
                <w:lang w:eastAsia="en-US"/>
              </w:rPr>
            </w:pPr>
            <w:r w:rsidRPr="00D37668">
              <w:rPr>
                <w:rFonts w:cs="Arial"/>
                <w:i/>
                <w:iCs/>
                <w:sz w:val="16"/>
                <w:szCs w:val="16"/>
                <w:lang w:eastAsia="en-US"/>
              </w:rPr>
              <w:t>Suggesties:</w:t>
            </w:r>
          </w:p>
          <w:p w14:paraId="5DE39EF8" w14:textId="77777777" w:rsidR="009514FC" w:rsidRPr="009514FC" w:rsidRDefault="009514FC" w:rsidP="009514FC">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9514FC" w:rsidRDefault="009514FC" w:rsidP="009514FC">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68" w:name="_Toc117176436"/>
      <w:r>
        <w:t>V&amp;G-risico’s vanuit de omgeving en in verband met doorgaande exploitatie</w:t>
      </w:r>
      <w:bookmarkEnd w:id="68"/>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759265BD" w14:textId="199871E4" w:rsidR="00BC7F12" w:rsidRDefault="00BC7F12" w:rsidP="00A55B3D">
            <w:pPr>
              <w:spacing w:line="240" w:lineRule="auto"/>
              <w:rPr>
                <w:bCs/>
                <w:szCs w:val="18"/>
              </w:rPr>
            </w:pPr>
            <w:r>
              <w:rPr>
                <w:rFonts w:cs="Arial"/>
                <w:sz w:val="16"/>
                <w:szCs w:val="16"/>
                <w:lang w:eastAsia="en-US"/>
              </w:rPr>
              <w:t>Graafwerkzaamheden</w:t>
            </w:r>
          </w:p>
        </w:tc>
        <w:tc>
          <w:tcPr>
            <w:tcW w:w="2126" w:type="dxa"/>
          </w:tcPr>
          <w:p w14:paraId="0C560BF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C157910"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3ED24A75"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47F36B5"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3F628D2E"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42CEE5DE"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16554C6B"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707B4980" w14:textId="77777777" w:rsidR="00BC7F12" w:rsidRPr="00BC7F12" w:rsidRDefault="00BC7F12" w:rsidP="00BC7F12"/>
    <w:p w14:paraId="44BF98BA" w14:textId="77777777" w:rsidR="009514FC" w:rsidRDefault="00BC7F12" w:rsidP="00BC7F12">
      <w:pPr>
        <w:pStyle w:val="Kop2"/>
      </w:pPr>
      <w:bookmarkStart w:id="69" w:name="_Toc117176437"/>
      <w:r>
        <w:t>Gevaren naar de omgeving</w:t>
      </w:r>
      <w:bookmarkEnd w:id="69"/>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6220A0AE"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r w:rsidR="00EA39F6">
              <w:rPr>
                <w:rFonts w:ascii="Verdana" w:hAnsi="Verdana" w:cs="Arial"/>
                <w:sz w:val="16"/>
                <w:szCs w:val="16"/>
              </w:rPr>
              <w:t>/ sporters</w:t>
            </w:r>
            <w:r>
              <w:rPr>
                <w:rFonts w:ascii="Verdana" w:hAnsi="Verdana" w:cs="Arial"/>
                <w:sz w:val="16"/>
                <w:szCs w:val="16"/>
              </w:rPr>
              <w:t>)</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1FC26C87" w14:textId="77777777" w:rsidTr="00A55B3D">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47B242EC" w14:textId="77777777"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70" w:name="_Toc117176438"/>
      <w:r>
        <w:lastRenderedPageBreak/>
        <w:t>Ongevallen</w:t>
      </w:r>
      <w:bookmarkEnd w:id="70"/>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71" w:name="_Toc117176439"/>
      <w:r>
        <w:t>Bedrijfshulpverlener</w:t>
      </w:r>
      <w:bookmarkEnd w:id="71"/>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72" w:name="_Toc117176440"/>
      <w:r>
        <w:t>Melden van ongevallen</w:t>
      </w:r>
      <w:bookmarkEnd w:id="72"/>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73" w:name="_Toc117176441"/>
      <w:r>
        <w:lastRenderedPageBreak/>
        <w:t>Invulling wettelijke eisen aan V&amp;G-plan</w:t>
      </w:r>
      <w:bookmarkEnd w:id="73"/>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7"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74" w:name="_Toc117176442"/>
      <w:r>
        <w:lastRenderedPageBreak/>
        <w:t>Checklist overige wettelijke eisen</w:t>
      </w:r>
      <w:bookmarkEnd w:id="74"/>
      <w:r>
        <w:t xml:space="preserve"> </w:t>
      </w:r>
    </w:p>
    <w:p w14:paraId="0D52750A" w14:textId="77777777" w:rsidR="00D21335" w:rsidRDefault="00D21335" w:rsidP="00D21335">
      <w:pPr>
        <w:pStyle w:val="Kop2"/>
      </w:pPr>
      <w:bookmarkStart w:id="75" w:name="_Toc117176443"/>
      <w:r>
        <w:t>Eisen volgens Arbeidsomstandighedenbesluit, Afdeling 5</w:t>
      </w:r>
      <w:bookmarkEnd w:id="75"/>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383FB74F" w:rsidR="008F74A7" w:rsidRPr="00893F08" w:rsidRDefault="009103EB" w:rsidP="009103EB">
            <w:pPr>
              <w:rPr>
                <w:szCs w:val="18"/>
              </w:rPr>
            </w:pPr>
            <w:r>
              <w:rPr>
                <w:szCs w:val="18"/>
              </w:rPr>
              <w:t>Ja</w:t>
            </w:r>
          </w:p>
        </w:tc>
        <w:tc>
          <w:tcPr>
            <w:tcW w:w="1418" w:type="dxa"/>
          </w:tcPr>
          <w:p w14:paraId="365A46C7" w14:textId="74B99E5F" w:rsidR="008F74A7" w:rsidRPr="00893F08" w:rsidRDefault="009103EB" w:rsidP="00851B28">
            <w:pPr>
              <w:ind w:left="57"/>
              <w:rPr>
                <w:szCs w:val="18"/>
              </w:rPr>
            </w:pPr>
            <w:r>
              <w:rPr>
                <w:szCs w:val="18"/>
              </w:rPr>
              <w:t>ja</w:t>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76" w:name="_Toc117176444"/>
      <w:r>
        <w:t>Eisen volgens Bouwbesluit i.r.t. arbeidsomstandigheden</w:t>
      </w:r>
      <w:bookmarkEnd w:id="76"/>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77" w:name="_Toc117176445"/>
      <w:r>
        <w:lastRenderedPageBreak/>
        <w:t>Bijlagen</w:t>
      </w:r>
      <w:bookmarkEnd w:id="77"/>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78" w:name="_Toc117176446"/>
      <w:r w:rsidRPr="00F977E6">
        <w:rPr>
          <w:lang w:eastAsia="nl-NL"/>
        </w:rPr>
        <w:t xml:space="preserve">Bijlage </w:t>
      </w:r>
      <w:r w:rsidR="001153A8">
        <w:t>1</w:t>
      </w:r>
      <w:r w:rsidR="00897EA4">
        <w:rPr>
          <w:lang w:eastAsia="nl-NL"/>
        </w:rPr>
        <w:t xml:space="preserve"> </w:t>
      </w:r>
      <w:r w:rsidR="001153A8">
        <w:t>Voorbeeld Ongevallenformulier</w:t>
      </w:r>
      <w:bookmarkEnd w:id="78"/>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79" w:name="_Toc117176447"/>
      <w:r>
        <w:rPr>
          <w:lang w:eastAsia="nl-NL"/>
        </w:rPr>
        <w:t>Bijlage 2 Voorbeeld Alarmkaart</w:t>
      </w:r>
      <w:bookmarkEnd w:id="79"/>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1AD24D1C" w:rsidR="001153A8" w:rsidRDefault="007D7E5D"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2DDB3599" wp14:editId="6B93A949">
                      <wp:simplePos x="0" y="0"/>
                      <wp:positionH relativeFrom="column">
                        <wp:posOffset>1466215</wp:posOffset>
                      </wp:positionH>
                      <wp:positionV relativeFrom="paragraph">
                        <wp:posOffset>723900</wp:posOffset>
                      </wp:positionV>
                      <wp:extent cx="1280795" cy="366395"/>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5C648"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720E863A" w14:textId="2EADB12B" w:rsidR="008D0169" w:rsidRPr="008D0169" w:rsidRDefault="008D0169" w:rsidP="00A55B3D">
            <w:pPr>
              <w:tabs>
                <w:tab w:val="left" w:pos="950"/>
              </w:tabs>
              <w:rPr>
                <w:b/>
              </w:rPr>
            </w:pPr>
            <w:r w:rsidRPr="008D0169">
              <w:rPr>
                <w:b/>
              </w:rPr>
              <w:t>Noordwest Ziekenhuisgroep</w:t>
            </w:r>
          </w:p>
          <w:p w14:paraId="3D52EF6E" w14:textId="73E80251" w:rsidR="008D0169" w:rsidRPr="008D0169" w:rsidRDefault="008D0169" w:rsidP="00A55B3D">
            <w:pPr>
              <w:tabs>
                <w:tab w:val="left" w:pos="950"/>
              </w:tabs>
              <w:rPr>
                <w:b/>
              </w:rPr>
            </w:pPr>
            <w:r w:rsidRPr="008D0169">
              <w:rPr>
                <w:b/>
              </w:rPr>
              <w:t>Locatie Den Helder</w:t>
            </w:r>
          </w:p>
          <w:p w14:paraId="756FEE94" w14:textId="4F5976E6" w:rsidR="008D0169" w:rsidRPr="008D0169" w:rsidRDefault="008D0169" w:rsidP="00A55B3D">
            <w:pPr>
              <w:tabs>
                <w:tab w:val="left" w:pos="950"/>
              </w:tabs>
              <w:rPr>
                <w:b/>
              </w:rPr>
            </w:pPr>
            <w:proofErr w:type="spellStart"/>
            <w:r w:rsidRPr="008D0169">
              <w:rPr>
                <w:b/>
              </w:rPr>
              <w:t>Huisduinerweg</w:t>
            </w:r>
            <w:proofErr w:type="spellEnd"/>
            <w:r w:rsidRPr="008D0169">
              <w:rPr>
                <w:b/>
              </w:rPr>
              <w:t xml:space="preserve"> 3</w:t>
            </w:r>
          </w:p>
          <w:p w14:paraId="638314D0" w14:textId="2EB0F1BD" w:rsidR="008D0169" w:rsidRPr="008D0169" w:rsidRDefault="008D0169" w:rsidP="00A55B3D">
            <w:pPr>
              <w:tabs>
                <w:tab w:val="left" w:pos="950"/>
              </w:tabs>
              <w:rPr>
                <w:b/>
              </w:rPr>
            </w:pPr>
            <w:r w:rsidRPr="008D0169">
              <w:rPr>
                <w:b/>
              </w:rPr>
              <w:t>1782 GZ Den Helder</w:t>
            </w:r>
          </w:p>
          <w:p w14:paraId="2C88F6ED" w14:textId="6219AE34" w:rsidR="008D0169" w:rsidRDefault="008D0169" w:rsidP="00A55B3D">
            <w:pPr>
              <w:tabs>
                <w:tab w:val="left" w:pos="950"/>
              </w:tabs>
              <w:rPr>
                <w:b/>
              </w:rPr>
            </w:pPr>
            <w:r w:rsidRPr="008D0169">
              <w:rPr>
                <w:b/>
              </w:rPr>
              <w:t>Telefoon: 0223 696 969</w:t>
            </w:r>
          </w:p>
          <w:p w14:paraId="2C6E4146" w14:textId="77777777" w:rsidR="009103EB" w:rsidRDefault="009103EB" w:rsidP="00A55B3D">
            <w:pPr>
              <w:tabs>
                <w:tab w:val="left" w:pos="950"/>
              </w:tabs>
              <w:rPr>
                <w:b/>
              </w:rPr>
            </w:pPr>
          </w:p>
          <w:p w14:paraId="2D947492" w14:textId="77777777" w:rsidR="009103EB" w:rsidRPr="008D0169" w:rsidRDefault="009103EB" w:rsidP="00A55B3D">
            <w:pPr>
              <w:tabs>
                <w:tab w:val="left" w:pos="950"/>
              </w:tabs>
              <w:rPr>
                <w:b/>
              </w:rPr>
            </w:pPr>
          </w:p>
          <w:p w14:paraId="10B1344C" w14:textId="77777777" w:rsidR="001153A8" w:rsidRDefault="001153A8" w:rsidP="009103EB">
            <w:pPr>
              <w:tabs>
                <w:tab w:val="left" w:pos="950"/>
              </w:tabs>
              <w:rPr>
                <w:b/>
              </w:rPr>
            </w:pPr>
          </w:p>
          <w:p w14:paraId="547F6D14" w14:textId="77777777" w:rsidR="009103EB" w:rsidRDefault="009103EB" w:rsidP="009103EB">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18"/>
      <w:footerReference w:type="even" r:id="rId19"/>
      <w:footerReference w:type="default" r:id="rId20"/>
      <w:headerReference w:type="first" r:id="rId21"/>
      <w:footerReference w:type="first" r:id="rId22"/>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EE19" w14:textId="77777777" w:rsidR="002A0440" w:rsidRDefault="002A0440">
      <w:r>
        <w:separator/>
      </w:r>
    </w:p>
  </w:endnote>
  <w:endnote w:type="continuationSeparator" w:id="0">
    <w:p w14:paraId="401EC4F2" w14:textId="77777777" w:rsidR="002A0440" w:rsidRDefault="002A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1" w:name="lpage_first"/>
          <w:r w:rsidRPr="00624EFF">
            <w:rPr>
              <w:sz w:val="13"/>
            </w:rPr>
            <w:t>Pagina</w:t>
          </w:r>
          <w:bookmarkEnd w:id="1"/>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2" w:name="lof_first"/>
          <w:r w:rsidRPr="00624EFF">
            <w:rPr>
              <w:sz w:val="13"/>
            </w:rPr>
            <w:t>van</w:t>
          </w:r>
          <w:bookmarkEnd w:id="2"/>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3" w:name="classif_type_first3"/>
          <w:bookmarkEnd w:id="3"/>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77777777" w:rsidR="00BF5B0F" w:rsidRPr="00973704" w:rsidRDefault="00973704">
    <w:pPr>
      <w:pStyle w:val="Voettekst"/>
      <w:rPr>
        <w:sz w:val="16"/>
        <w:szCs w:val="16"/>
      </w:rPr>
    </w:pPr>
    <w:r w:rsidRPr="00973704">
      <w:rPr>
        <w:sz w:val="16"/>
        <w:szCs w:val="16"/>
      </w:rPr>
      <w:t>Versie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81" w:name="even_classif_type1"/>
          <w:bookmarkEnd w:id="81"/>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82" w:name="lpage_even"/>
          <w:r w:rsidRPr="00655262">
            <w:rPr>
              <w:sz w:val="13"/>
            </w:rPr>
            <w:t xml:space="preserve">                                                      Pagina</w:t>
          </w:r>
          <w:bookmarkEnd w:id="82"/>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83" w:name="lof_even"/>
          <w:r w:rsidRPr="00655262">
            <w:rPr>
              <w:sz w:val="13"/>
            </w:rPr>
            <w:t>van</w:t>
          </w:r>
          <w:bookmarkEnd w:id="83"/>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0B06E3E3" w14:textId="77777777" w:rsidR="00D635D4" w:rsidRPr="00624EFF" w:rsidRDefault="00973704" w:rsidP="00D21335">
          <w:pPr>
            <w:pStyle w:val="Voettekst"/>
            <w:spacing w:line="180" w:lineRule="atLeast"/>
            <w:rPr>
              <w:sz w:val="13"/>
            </w:rPr>
          </w:pPr>
          <w:r>
            <w:rPr>
              <w:sz w:val="14"/>
              <w:szCs w:val="14"/>
            </w:rPr>
            <w:t>Versie 2021</w:t>
          </w: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84" w:name="odd_classif_type1"/>
          <w:bookmarkStart w:id="85" w:name="lpage_odd"/>
          <w:bookmarkEnd w:id="84"/>
          <w:r>
            <w:rPr>
              <w:sz w:val="13"/>
            </w:rPr>
            <w:t xml:space="preserve">                                           </w:t>
          </w:r>
          <w:r w:rsidRPr="00B055C6">
            <w:rPr>
              <w:sz w:val="13"/>
            </w:rPr>
            <w:t>Pagina</w:t>
          </w:r>
          <w:bookmarkEnd w:id="85"/>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86" w:name="lof_odd"/>
          <w:r w:rsidRPr="00B055C6">
            <w:rPr>
              <w:sz w:val="13"/>
            </w:rPr>
            <w:t>van</w:t>
          </w:r>
          <w:bookmarkEnd w:id="86"/>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9E5" w14:textId="77777777" w:rsidR="002A0440" w:rsidRDefault="002A0440">
      <w:r>
        <w:separator/>
      </w:r>
    </w:p>
  </w:footnote>
  <w:footnote w:type="continuationSeparator" w:id="0">
    <w:p w14:paraId="6BF7F796" w14:textId="77777777" w:rsidR="002A0440" w:rsidRDefault="002A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77777777" w:rsidR="007B0FA5" w:rsidRPr="00624EFF" w:rsidRDefault="007B0FA5" w:rsidP="007B0FA5">
    <w:pPr>
      <w:pStyle w:val="Koptekst"/>
      <w:spacing w:line="180" w:lineRule="atLeast"/>
      <w:ind w:hanging="1134"/>
    </w:pPr>
    <w:r>
      <w:rPr>
        <w:sz w:val="13"/>
      </w:rPr>
      <w:t>Model B. V&amp;</w:t>
    </w:r>
    <w:r w:rsidRPr="005F763A">
      <w:rPr>
        <w:sz w:val="13"/>
      </w:rPr>
      <w:t>G</w:t>
    </w:r>
    <w:r>
      <w:rPr>
        <w:sz w:val="13"/>
      </w:rPr>
      <w:t xml:space="preserve">-plan | projectnaam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0" w:name="classif_type_first2"/>
          <w:bookmarkEnd w:id="0"/>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77777777"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4" w:name="logo_mark"/>
          <w:bookmarkEnd w:id="4"/>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5" w:name="classif_type_first"/>
          <w:bookmarkEnd w:id="5"/>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166E6220" w14:textId="77777777" w:rsidR="00D635D4" w:rsidRPr="00624EFF" w:rsidRDefault="00D635D4">
          <w:pPr>
            <w:pStyle w:val="Koptekst"/>
          </w:pP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74B30186" w14:textId="1DBF9341" w:rsidR="00D635D4" w:rsidRDefault="00EA39F6" w:rsidP="00252B8B">
          <w:pPr>
            <w:framePr w:hSpace="180" w:wrap="around" w:vAnchor="page" w:hAnchor="margin" w:x="1" w:y="3941"/>
            <w:spacing w:line="300" w:lineRule="atLeast"/>
            <w:rPr>
              <w:sz w:val="24"/>
            </w:rPr>
          </w:pPr>
          <w:r>
            <w:rPr>
              <w:sz w:val="24"/>
            </w:rPr>
            <w:t>Onderhoud sport</w:t>
          </w:r>
          <w:r w:rsidR="0019156F">
            <w:rPr>
              <w:sz w:val="24"/>
            </w:rPr>
            <w:t xml:space="preserve">velden </w:t>
          </w:r>
          <w:r>
            <w:rPr>
              <w:sz w:val="24"/>
            </w:rPr>
            <w:t>Den Helder</w:t>
          </w:r>
        </w:p>
        <w:p w14:paraId="50C3AB13" w14:textId="6DDB58AD" w:rsidR="00252B8B" w:rsidRDefault="00252B8B" w:rsidP="00252B8B">
          <w:pPr>
            <w:framePr w:hSpace="180" w:wrap="around" w:vAnchor="page" w:hAnchor="margin" w:x="1" w:y="3941"/>
            <w:spacing w:line="300" w:lineRule="atLeast"/>
            <w:rPr>
              <w:sz w:val="24"/>
            </w:rPr>
          </w:pPr>
        </w:p>
        <w:p w14:paraId="124E5783" w14:textId="77777777" w:rsidR="00D635D4" w:rsidRDefault="00D635D4" w:rsidP="00D56996">
          <w:pPr>
            <w:framePr w:hSpace="180" w:wrap="around" w:vAnchor="page" w:hAnchor="margin" w:x="1" w:y="3941"/>
            <w:spacing w:line="300" w:lineRule="atLeast"/>
          </w:pPr>
          <w:bookmarkStart w:id="6" w:name="extra_mention"/>
          <w:bookmarkEnd w:id="6"/>
        </w:p>
        <w:p w14:paraId="627FEA5F" w14:textId="77777777" w:rsidR="00D635D4" w:rsidRPr="00624EFF" w:rsidRDefault="00D635D4" w:rsidP="00D56996">
          <w:pPr>
            <w:framePr w:hSpace="180" w:wrap="around" w:vAnchor="page" w:hAnchor="margin" w:x="1" w:y="3941"/>
            <w:spacing w:line="300" w:lineRule="atLeast"/>
          </w:pPr>
        </w:p>
      </w:tc>
    </w:tr>
    <w:tr w:rsidR="00D635D4" w:rsidRPr="00624EFF" w14:paraId="2F3E3389" w14:textId="77777777" w:rsidTr="00EF1E54">
      <w:trPr>
        <w:trHeight w:val="240"/>
      </w:trPr>
      <w:tc>
        <w:tcPr>
          <w:tcW w:w="1600" w:type="dxa"/>
        </w:tcPr>
        <w:p w14:paraId="554C2788" w14:textId="5D124394" w:rsidR="00D635D4" w:rsidRPr="00624EFF" w:rsidRDefault="00EA39F6" w:rsidP="00054C87">
          <w:pPr>
            <w:framePr w:hSpace="180" w:wrap="around" w:vAnchor="page" w:hAnchor="margin" w:x="1" w:y="3941"/>
            <w:spacing w:line="180" w:lineRule="atLeast"/>
          </w:pPr>
          <w:r>
            <w:t>Bestek</w:t>
          </w:r>
          <w:r w:rsidR="00D635D4">
            <w:t xml:space="preserve">nummer   </w:t>
          </w:r>
        </w:p>
      </w:tc>
      <w:tc>
        <w:tcPr>
          <w:tcW w:w="5200" w:type="dxa"/>
        </w:tcPr>
        <w:p w14:paraId="65956485" w14:textId="00C0381F" w:rsidR="00D635D4" w:rsidRPr="00624EFF" w:rsidRDefault="00EA39F6" w:rsidP="00054C87">
          <w:pPr>
            <w:framePr w:hSpace="180" w:wrap="around" w:vAnchor="page" w:hAnchor="margin" w:x="1" w:y="3941"/>
            <w:spacing w:line="180" w:lineRule="atLeast"/>
          </w:pPr>
          <w:r>
            <w:t>SP04-2025</w:t>
          </w:r>
        </w:p>
      </w:tc>
    </w:tr>
    <w:tr w:rsidR="00D635D4" w:rsidRPr="00624EFF" w14:paraId="550FBBA0" w14:textId="77777777" w:rsidTr="00EF1E54">
      <w:trPr>
        <w:trHeight w:val="240"/>
      </w:trPr>
      <w:tc>
        <w:tcPr>
          <w:tcW w:w="1600" w:type="dxa"/>
        </w:tcPr>
        <w:p w14:paraId="004BD3DC" w14:textId="77777777" w:rsidR="00D635D4" w:rsidRDefault="00D635D4" w:rsidP="00054C87">
          <w:pPr>
            <w:framePr w:hSpace="180" w:wrap="around" w:vAnchor="page" w:hAnchor="margin" w:x="1" w:y="3941"/>
            <w:spacing w:line="180" w:lineRule="atLeast"/>
          </w:pPr>
          <w:bookmarkStart w:id="7" w:name="lstatus"/>
          <w:r w:rsidRPr="00624EFF">
            <w:t>Status</w:t>
          </w:r>
          <w:bookmarkEnd w:id="7"/>
        </w:p>
        <w:p w14:paraId="780B3E2A" w14:textId="77777777" w:rsidR="00D635D4" w:rsidRDefault="00D635D4" w:rsidP="00054C87">
          <w:pPr>
            <w:framePr w:hSpace="180" w:wrap="around" w:vAnchor="page" w:hAnchor="margin" w:x="1" w:y="3941"/>
            <w:spacing w:line="180" w:lineRule="atLeast"/>
          </w:pPr>
          <w:r>
            <w:t>Versienummer</w:t>
          </w:r>
        </w:p>
        <w:p w14:paraId="625CC7A5" w14:textId="77777777" w:rsidR="00D635D4" w:rsidRPr="00624EFF" w:rsidRDefault="00D635D4" w:rsidP="00054C87">
          <w:pPr>
            <w:framePr w:hSpace="180" w:wrap="around" w:vAnchor="page" w:hAnchor="margin" w:x="1" w:y="3941"/>
            <w:spacing w:line="180" w:lineRule="atLeast"/>
          </w:pPr>
          <w:r>
            <w:t>Versiedatum</w:t>
          </w:r>
        </w:p>
      </w:tc>
      <w:tc>
        <w:tcPr>
          <w:tcW w:w="5200" w:type="dxa"/>
        </w:tcPr>
        <w:p w14:paraId="3784B00A" w14:textId="7A1460C7" w:rsidR="00252B8B" w:rsidRDefault="00B32F7B" w:rsidP="00054C87">
          <w:pPr>
            <w:framePr w:hSpace="180" w:wrap="around" w:vAnchor="page" w:hAnchor="margin" w:x="1" w:y="3941"/>
            <w:spacing w:line="180" w:lineRule="atLeast"/>
            <w:rPr>
              <w:caps/>
            </w:rPr>
          </w:pPr>
          <w:r>
            <w:rPr>
              <w:caps/>
            </w:rPr>
            <w:t>definitief</w:t>
          </w:r>
        </w:p>
        <w:p w14:paraId="184895F4" w14:textId="6285D2A2" w:rsidR="005E6074" w:rsidRPr="00252B8B" w:rsidRDefault="005E6074" w:rsidP="00054C87">
          <w:pPr>
            <w:framePr w:hSpace="180" w:wrap="around" w:vAnchor="page" w:hAnchor="margin" w:x="1" w:y="3941"/>
            <w:spacing w:line="180" w:lineRule="atLeast"/>
            <w:rPr>
              <w:caps/>
            </w:rPr>
          </w:pPr>
          <w:r>
            <w:rPr>
              <w:caps/>
            </w:rPr>
            <w:t>0.1</w:t>
          </w:r>
        </w:p>
        <w:p w14:paraId="76A5E359" w14:textId="31F6EA73" w:rsidR="00D635D4" w:rsidRPr="00B26138" w:rsidRDefault="00EA39F6" w:rsidP="00054C87">
          <w:pPr>
            <w:framePr w:hSpace="180" w:wrap="around" w:vAnchor="page" w:hAnchor="margin" w:x="1" w:y="3941"/>
            <w:spacing w:line="180" w:lineRule="atLeast"/>
            <w:rPr>
              <w:caps/>
            </w:rPr>
          </w:pPr>
          <w:r>
            <w:rPr>
              <w:caps/>
            </w:rPr>
            <w:t>04-11-2025</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80" w:name="odd_classif_type"/>
          <w:bookmarkEnd w:id="80"/>
        </w:p>
      </w:tc>
    </w:tr>
  </w:tbl>
  <w:p w14:paraId="5686E005" w14:textId="2AEC7160" w:rsidR="00D635D4" w:rsidRPr="00624EFF" w:rsidRDefault="00D635D4" w:rsidP="005F763A">
    <w:pPr>
      <w:pStyle w:val="Koptekst"/>
      <w:spacing w:line="180" w:lineRule="atLeast"/>
      <w:ind w:hanging="1134"/>
    </w:pPr>
    <w:r>
      <w:rPr>
        <w:caps/>
        <w:sz w:val="13"/>
        <w:szCs w:val="13"/>
      </w:rPr>
      <w:tab/>
    </w:r>
    <w:r>
      <w:rPr>
        <w:sz w:val="13"/>
      </w:rPr>
      <w:t>V&amp;</w:t>
    </w:r>
    <w:r w:rsidRPr="005F763A">
      <w:rPr>
        <w:sz w:val="13"/>
      </w:rPr>
      <w:t>G</w:t>
    </w:r>
    <w:r>
      <w:rPr>
        <w:sz w:val="13"/>
      </w:rPr>
      <w:t>-plan |</w:t>
    </w:r>
    <w:r w:rsidR="00087D0D">
      <w:rPr>
        <w:sz w:val="13"/>
      </w:rPr>
      <w:t xml:space="preserve"> Renovatie A</w:t>
    </w:r>
    <w:r w:rsidR="00747E06">
      <w:rPr>
        <w:sz w:val="13"/>
      </w:rPr>
      <w:t xml:space="preserve"> en C </w:t>
    </w:r>
    <w:r w:rsidR="00087D0D">
      <w:rPr>
        <w:sz w:val="13"/>
      </w:rPr>
      <w:t xml:space="preserve">veld </w:t>
    </w:r>
    <w:r w:rsidR="00747E06">
      <w:rPr>
        <w:sz w:val="13"/>
      </w:rPr>
      <w:t>JVC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0"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4"/>
  </w:num>
  <w:num w:numId="2" w16cid:durableId="698630745">
    <w:abstractNumId w:val="20"/>
  </w:num>
  <w:num w:numId="3" w16cid:durableId="238557907">
    <w:abstractNumId w:val="7"/>
  </w:num>
  <w:num w:numId="4" w16cid:durableId="1098258145">
    <w:abstractNumId w:val="5"/>
  </w:num>
  <w:num w:numId="5" w16cid:durableId="2022123960">
    <w:abstractNumId w:val="25"/>
  </w:num>
  <w:num w:numId="6" w16cid:durableId="641925813">
    <w:abstractNumId w:val="16"/>
  </w:num>
  <w:num w:numId="7" w16cid:durableId="2081243505">
    <w:abstractNumId w:val="15"/>
  </w:num>
  <w:num w:numId="8" w16cid:durableId="1046492603">
    <w:abstractNumId w:val="13"/>
  </w:num>
  <w:num w:numId="9" w16cid:durableId="2057002645">
    <w:abstractNumId w:val="24"/>
  </w:num>
  <w:num w:numId="10" w16cid:durableId="1436292123">
    <w:abstractNumId w:val="0"/>
  </w:num>
  <w:num w:numId="11" w16cid:durableId="2124610">
    <w:abstractNumId w:val="19"/>
  </w:num>
  <w:num w:numId="12" w16cid:durableId="2116830156">
    <w:abstractNumId w:val="1"/>
  </w:num>
  <w:num w:numId="13" w16cid:durableId="449667856">
    <w:abstractNumId w:val="4"/>
  </w:num>
  <w:num w:numId="14" w16cid:durableId="452292967">
    <w:abstractNumId w:val="23"/>
  </w:num>
  <w:num w:numId="15" w16cid:durableId="1346590236">
    <w:abstractNumId w:val="17"/>
  </w:num>
  <w:num w:numId="16" w16cid:durableId="764377654">
    <w:abstractNumId w:val="6"/>
  </w:num>
  <w:num w:numId="17" w16cid:durableId="818157246">
    <w:abstractNumId w:val="21"/>
  </w:num>
  <w:num w:numId="18" w16cid:durableId="769859304">
    <w:abstractNumId w:val="8"/>
  </w:num>
  <w:num w:numId="19" w16cid:durableId="1435981910">
    <w:abstractNumId w:val="3"/>
  </w:num>
  <w:num w:numId="20" w16cid:durableId="301467699">
    <w:abstractNumId w:val="18"/>
  </w:num>
  <w:num w:numId="21" w16cid:durableId="708262078">
    <w:abstractNumId w:val="11"/>
  </w:num>
  <w:num w:numId="22" w16cid:durableId="376320817">
    <w:abstractNumId w:val="10"/>
  </w:num>
  <w:num w:numId="23" w16cid:durableId="484246021">
    <w:abstractNumId w:val="2"/>
  </w:num>
  <w:num w:numId="24" w16cid:durableId="737021538">
    <w:abstractNumId w:val="9"/>
  </w:num>
  <w:num w:numId="25" w16cid:durableId="1993286930">
    <w:abstractNumId w:val="22"/>
  </w:num>
  <w:num w:numId="26" w16cid:durableId="1061831487">
    <w:abstractNumId w:val="12"/>
  </w:num>
  <w:num w:numId="27" w16cid:durableId="1506238704">
    <w:abstractNumId w:val="25"/>
  </w:num>
  <w:num w:numId="28" w16cid:durableId="138787135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FE3"/>
    <w:rsid w:val="000672D6"/>
    <w:rsid w:val="00071A0A"/>
    <w:rsid w:val="000825D5"/>
    <w:rsid w:val="000864AF"/>
    <w:rsid w:val="00087D0D"/>
    <w:rsid w:val="00092C8A"/>
    <w:rsid w:val="00096DB7"/>
    <w:rsid w:val="000972F1"/>
    <w:rsid w:val="000A07B1"/>
    <w:rsid w:val="000A2FDC"/>
    <w:rsid w:val="000A662A"/>
    <w:rsid w:val="000B4B39"/>
    <w:rsid w:val="000B4E78"/>
    <w:rsid w:val="000C329A"/>
    <w:rsid w:val="000C4C23"/>
    <w:rsid w:val="000C69E2"/>
    <w:rsid w:val="000D3EE3"/>
    <w:rsid w:val="000E0E62"/>
    <w:rsid w:val="000E1857"/>
    <w:rsid w:val="000E3131"/>
    <w:rsid w:val="000E7744"/>
    <w:rsid w:val="0010124C"/>
    <w:rsid w:val="001153A8"/>
    <w:rsid w:val="00122ADA"/>
    <w:rsid w:val="00123720"/>
    <w:rsid w:val="00123A7B"/>
    <w:rsid w:val="00130AE0"/>
    <w:rsid w:val="00133C2C"/>
    <w:rsid w:val="00133F57"/>
    <w:rsid w:val="00135484"/>
    <w:rsid w:val="001358AC"/>
    <w:rsid w:val="00144E0F"/>
    <w:rsid w:val="00144F76"/>
    <w:rsid w:val="0015484A"/>
    <w:rsid w:val="001560BA"/>
    <w:rsid w:val="00173C41"/>
    <w:rsid w:val="00183B48"/>
    <w:rsid w:val="00185346"/>
    <w:rsid w:val="0019156F"/>
    <w:rsid w:val="00195DF5"/>
    <w:rsid w:val="00196469"/>
    <w:rsid w:val="00196F7E"/>
    <w:rsid w:val="001A1968"/>
    <w:rsid w:val="001A1D01"/>
    <w:rsid w:val="001A2A62"/>
    <w:rsid w:val="001A3636"/>
    <w:rsid w:val="001A471E"/>
    <w:rsid w:val="001A7743"/>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2B8B"/>
    <w:rsid w:val="00256E2B"/>
    <w:rsid w:val="00261E5A"/>
    <w:rsid w:val="00270F00"/>
    <w:rsid w:val="00274CBF"/>
    <w:rsid w:val="00277ED3"/>
    <w:rsid w:val="00280518"/>
    <w:rsid w:val="00280B29"/>
    <w:rsid w:val="00281334"/>
    <w:rsid w:val="00281A41"/>
    <w:rsid w:val="002865A2"/>
    <w:rsid w:val="002929A2"/>
    <w:rsid w:val="0029380F"/>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41135"/>
    <w:rsid w:val="003437C3"/>
    <w:rsid w:val="00343B14"/>
    <w:rsid w:val="00346F1B"/>
    <w:rsid w:val="00350CDA"/>
    <w:rsid w:val="0036561E"/>
    <w:rsid w:val="00370A8F"/>
    <w:rsid w:val="00375B77"/>
    <w:rsid w:val="00377034"/>
    <w:rsid w:val="003830B3"/>
    <w:rsid w:val="0038313E"/>
    <w:rsid w:val="00385931"/>
    <w:rsid w:val="00386BD1"/>
    <w:rsid w:val="0038767C"/>
    <w:rsid w:val="00394821"/>
    <w:rsid w:val="003A131B"/>
    <w:rsid w:val="003A20A6"/>
    <w:rsid w:val="003A4C2E"/>
    <w:rsid w:val="003A790F"/>
    <w:rsid w:val="003B296C"/>
    <w:rsid w:val="003B4BDE"/>
    <w:rsid w:val="003B6A82"/>
    <w:rsid w:val="003C0066"/>
    <w:rsid w:val="003D0C7E"/>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6E10"/>
    <w:rsid w:val="0048453D"/>
    <w:rsid w:val="00484B83"/>
    <w:rsid w:val="004863E9"/>
    <w:rsid w:val="00487839"/>
    <w:rsid w:val="00490C77"/>
    <w:rsid w:val="004916B8"/>
    <w:rsid w:val="0049392F"/>
    <w:rsid w:val="004959BA"/>
    <w:rsid w:val="004A485C"/>
    <w:rsid w:val="004B1898"/>
    <w:rsid w:val="004B5E4C"/>
    <w:rsid w:val="004C035B"/>
    <w:rsid w:val="004C2768"/>
    <w:rsid w:val="004C3251"/>
    <w:rsid w:val="004D4F07"/>
    <w:rsid w:val="004D677F"/>
    <w:rsid w:val="004D75D0"/>
    <w:rsid w:val="004E1A04"/>
    <w:rsid w:val="004F48B9"/>
    <w:rsid w:val="004F715B"/>
    <w:rsid w:val="00500CBD"/>
    <w:rsid w:val="0050189D"/>
    <w:rsid w:val="00502627"/>
    <w:rsid w:val="00503B1E"/>
    <w:rsid w:val="00506CE9"/>
    <w:rsid w:val="005133FA"/>
    <w:rsid w:val="0051638A"/>
    <w:rsid w:val="0052194C"/>
    <w:rsid w:val="00524FB0"/>
    <w:rsid w:val="00526F9B"/>
    <w:rsid w:val="0053121C"/>
    <w:rsid w:val="00533BC7"/>
    <w:rsid w:val="00537FF2"/>
    <w:rsid w:val="00540188"/>
    <w:rsid w:val="00543DB3"/>
    <w:rsid w:val="005452A9"/>
    <w:rsid w:val="005624F0"/>
    <w:rsid w:val="0056428C"/>
    <w:rsid w:val="00565588"/>
    <w:rsid w:val="00565F75"/>
    <w:rsid w:val="00576B1D"/>
    <w:rsid w:val="00582E89"/>
    <w:rsid w:val="00586AEA"/>
    <w:rsid w:val="00590683"/>
    <w:rsid w:val="00590CA5"/>
    <w:rsid w:val="005A6EBC"/>
    <w:rsid w:val="005B758E"/>
    <w:rsid w:val="005C0868"/>
    <w:rsid w:val="005C20CD"/>
    <w:rsid w:val="005C30F0"/>
    <w:rsid w:val="005C58CD"/>
    <w:rsid w:val="005C7E13"/>
    <w:rsid w:val="005D04B9"/>
    <w:rsid w:val="005D0E5D"/>
    <w:rsid w:val="005D267C"/>
    <w:rsid w:val="005E07E1"/>
    <w:rsid w:val="005E47C0"/>
    <w:rsid w:val="005E4E2D"/>
    <w:rsid w:val="005E5CED"/>
    <w:rsid w:val="005E6074"/>
    <w:rsid w:val="005F0CE4"/>
    <w:rsid w:val="005F3532"/>
    <w:rsid w:val="005F71D3"/>
    <w:rsid w:val="005F763A"/>
    <w:rsid w:val="0060188A"/>
    <w:rsid w:val="00607098"/>
    <w:rsid w:val="006136C4"/>
    <w:rsid w:val="00616683"/>
    <w:rsid w:val="00620CB4"/>
    <w:rsid w:val="00624EFF"/>
    <w:rsid w:val="0062636D"/>
    <w:rsid w:val="00626460"/>
    <w:rsid w:val="006322E1"/>
    <w:rsid w:val="00633E9F"/>
    <w:rsid w:val="00640E0C"/>
    <w:rsid w:val="0065301A"/>
    <w:rsid w:val="00655262"/>
    <w:rsid w:val="00660A45"/>
    <w:rsid w:val="00660FAB"/>
    <w:rsid w:val="00662CDA"/>
    <w:rsid w:val="00667D0E"/>
    <w:rsid w:val="006829C2"/>
    <w:rsid w:val="0069208A"/>
    <w:rsid w:val="00693EB5"/>
    <w:rsid w:val="00694761"/>
    <w:rsid w:val="00696E2A"/>
    <w:rsid w:val="006A1266"/>
    <w:rsid w:val="006B113D"/>
    <w:rsid w:val="006B5F7B"/>
    <w:rsid w:val="006C2484"/>
    <w:rsid w:val="006C39C6"/>
    <w:rsid w:val="006C50EB"/>
    <w:rsid w:val="006C70A4"/>
    <w:rsid w:val="006D06F0"/>
    <w:rsid w:val="006D355D"/>
    <w:rsid w:val="006D7C26"/>
    <w:rsid w:val="006E0467"/>
    <w:rsid w:val="006E0828"/>
    <w:rsid w:val="006E6473"/>
    <w:rsid w:val="006F0326"/>
    <w:rsid w:val="006F1321"/>
    <w:rsid w:val="006F2BE6"/>
    <w:rsid w:val="00700AAA"/>
    <w:rsid w:val="007020E8"/>
    <w:rsid w:val="00703CB6"/>
    <w:rsid w:val="00705D56"/>
    <w:rsid w:val="007205EF"/>
    <w:rsid w:val="0072069C"/>
    <w:rsid w:val="00722D3C"/>
    <w:rsid w:val="007269BB"/>
    <w:rsid w:val="0072734F"/>
    <w:rsid w:val="007372A5"/>
    <w:rsid w:val="00744F0D"/>
    <w:rsid w:val="00745C7C"/>
    <w:rsid w:val="00746CFB"/>
    <w:rsid w:val="00747E06"/>
    <w:rsid w:val="007608F2"/>
    <w:rsid w:val="00761572"/>
    <w:rsid w:val="00771784"/>
    <w:rsid w:val="00774D6C"/>
    <w:rsid w:val="00776DE8"/>
    <w:rsid w:val="00777EFF"/>
    <w:rsid w:val="007807EB"/>
    <w:rsid w:val="00781813"/>
    <w:rsid w:val="00782A26"/>
    <w:rsid w:val="00782A81"/>
    <w:rsid w:val="00791335"/>
    <w:rsid w:val="00793336"/>
    <w:rsid w:val="00797206"/>
    <w:rsid w:val="0079792F"/>
    <w:rsid w:val="007A2613"/>
    <w:rsid w:val="007A7074"/>
    <w:rsid w:val="007B0FA5"/>
    <w:rsid w:val="007B234A"/>
    <w:rsid w:val="007B23D2"/>
    <w:rsid w:val="007B7468"/>
    <w:rsid w:val="007C06EF"/>
    <w:rsid w:val="007C089E"/>
    <w:rsid w:val="007C3CF3"/>
    <w:rsid w:val="007C618E"/>
    <w:rsid w:val="007C747F"/>
    <w:rsid w:val="007D1B0B"/>
    <w:rsid w:val="007D4C08"/>
    <w:rsid w:val="007D727A"/>
    <w:rsid w:val="007D7E5D"/>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60834"/>
    <w:rsid w:val="008733A0"/>
    <w:rsid w:val="00873CAE"/>
    <w:rsid w:val="008759F3"/>
    <w:rsid w:val="00877191"/>
    <w:rsid w:val="00881139"/>
    <w:rsid w:val="008855E9"/>
    <w:rsid w:val="00890903"/>
    <w:rsid w:val="00893F08"/>
    <w:rsid w:val="00894AE4"/>
    <w:rsid w:val="00897EA4"/>
    <w:rsid w:val="008A0BDF"/>
    <w:rsid w:val="008B56DC"/>
    <w:rsid w:val="008C1572"/>
    <w:rsid w:val="008C1FF4"/>
    <w:rsid w:val="008C30AE"/>
    <w:rsid w:val="008C7893"/>
    <w:rsid w:val="008D0169"/>
    <w:rsid w:val="008D1A09"/>
    <w:rsid w:val="008D6B4E"/>
    <w:rsid w:val="008E09E2"/>
    <w:rsid w:val="008E0A8D"/>
    <w:rsid w:val="008F3864"/>
    <w:rsid w:val="008F74A7"/>
    <w:rsid w:val="008F7C59"/>
    <w:rsid w:val="008F7E3F"/>
    <w:rsid w:val="00900A62"/>
    <w:rsid w:val="00902F55"/>
    <w:rsid w:val="0090345B"/>
    <w:rsid w:val="0090385E"/>
    <w:rsid w:val="009063AB"/>
    <w:rsid w:val="009103EB"/>
    <w:rsid w:val="0091074C"/>
    <w:rsid w:val="00912C23"/>
    <w:rsid w:val="00916686"/>
    <w:rsid w:val="00917C0F"/>
    <w:rsid w:val="00923957"/>
    <w:rsid w:val="009345B9"/>
    <w:rsid w:val="00944300"/>
    <w:rsid w:val="00944A5B"/>
    <w:rsid w:val="00945D97"/>
    <w:rsid w:val="0094670A"/>
    <w:rsid w:val="009514FC"/>
    <w:rsid w:val="009530D8"/>
    <w:rsid w:val="009534FA"/>
    <w:rsid w:val="0095516C"/>
    <w:rsid w:val="00955E89"/>
    <w:rsid w:val="009615D6"/>
    <w:rsid w:val="00967C7C"/>
    <w:rsid w:val="00973704"/>
    <w:rsid w:val="00974666"/>
    <w:rsid w:val="00983299"/>
    <w:rsid w:val="00983317"/>
    <w:rsid w:val="009846E3"/>
    <w:rsid w:val="009853F1"/>
    <w:rsid w:val="00990F22"/>
    <w:rsid w:val="0099311C"/>
    <w:rsid w:val="0099330E"/>
    <w:rsid w:val="0099712D"/>
    <w:rsid w:val="00997CFB"/>
    <w:rsid w:val="009A10D2"/>
    <w:rsid w:val="009A1E08"/>
    <w:rsid w:val="009A385C"/>
    <w:rsid w:val="009A576A"/>
    <w:rsid w:val="009A6100"/>
    <w:rsid w:val="009A7561"/>
    <w:rsid w:val="009B6F72"/>
    <w:rsid w:val="009C4878"/>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35172"/>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2BED"/>
    <w:rsid w:val="00AD38A0"/>
    <w:rsid w:val="00AE07CC"/>
    <w:rsid w:val="00B02E86"/>
    <w:rsid w:val="00B04FC5"/>
    <w:rsid w:val="00B055C6"/>
    <w:rsid w:val="00B1230C"/>
    <w:rsid w:val="00B130F5"/>
    <w:rsid w:val="00B15670"/>
    <w:rsid w:val="00B21B3F"/>
    <w:rsid w:val="00B25F20"/>
    <w:rsid w:val="00B26138"/>
    <w:rsid w:val="00B26140"/>
    <w:rsid w:val="00B26149"/>
    <w:rsid w:val="00B31D81"/>
    <w:rsid w:val="00B32F7B"/>
    <w:rsid w:val="00B34C10"/>
    <w:rsid w:val="00B357BD"/>
    <w:rsid w:val="00B36C42"/>
    <w:rsid w:val="00B37791"/>
    <w:rsid w:val="00B410F5"/>
    <w:rsid w:val="00B42E77"/>
    <w:rsid w:val="00B44730"/>
    <w:rsid w:val="00B565AD"/>
    <w:rsid w:val="00B63859"/>
    <w:rsid w:val="00B66FC5"/>
    <w:rsid w:val="00B70581"/>
    <w:rsid w:val="00B70696"/>
    <w:rsid w:val="00B7155C"/>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6329"/>
    <w:rsid w:val="00C36B94"/>
    <w:rsid w:val="00C41840"/>
    <w:rsid w:val="00C41A49"/>
    <w:rsid w:val="00C543AD"/>
    <w:rsid w:val="00C56616"/>
    <w:rsid w:val="00C57884"/>
    <w:rsid w:val="00C61012"/>
    <w:rsid w:val="00C64685"/>
    <w:rsid w:val="00C67CDD"/>
    <w:rsid w:val="00C71790"/>
    <w:rsid w:val="00C75E55"/>
    <w:rsid w:val="00C77B56"/>
    <w:rsid w:val="00C825A0"/>
    <w:rsid w:val="00C83666"/>
    <w:rsid w:val="00C84911"/>
    <w:rsid w:val="00C93EA8"/>
    <w:rsid w:val="00C94951"/>
    <w:rsid w:val="00CA2F62"/>
    <w:rsid w:val="00CB7423"/>
    <w:rsid w:val="00CC1F14"/>
    <w:rsid w:val="00CC2E7D"/>
    <w:rsid w:val="00CC66FB"/>
    <w:rsid w:val="00CC752C"/>
    <w:rsid w:val="00CD264A"/>
    <w:rsid w:val="00CD493E"/>
    <w:rsid w:val="00CD7126"/>
    <w:rsid w:val="00CE33EB"/>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214"/>
    <w:rsid w:val="00D42DBA"/>
    <w:rsid w:val="00D45C9F"/>
    <w:rsid w:val="00D56996"/>
    <w:rsid w:val="00D635D4"/>
    <w:rsid w:val="00D636F8"/>
    <w:rsid w:val="00D90310"/>
    <w:rsid w:val="00D91724"/>
    <w:rsid w:val="00D975CF"/>
    <w:rsid w:val="00DA1C21"/>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41A8"/>
    <w:rsid w:val="00E21AE7"/>
    <w:rsid w:val="00E35CE6"/>
    <w:rsid w:val="00E53546"/>
    <w:rsid w:val="00E6210D"/>
    <w:rsid w:val="00E63F1D"/>
    <w:rsid w:val="00E81935"/>
    <w:rsid w:val="00E835B2"/>
    <w:rsid w:val="00E87E77"/>
    <w:rsid w:val="00E87EF2"/>
    <w:rsid w:val="00E9373E"/>
    <w:rsid w:val="00EA34CD"/>
    <w:rsid w:val="00EA39F6"/>
    <w:rsid w:val="00EB27E7"/>
    <w:rsid w:val="00EB3B3F"/>
    <w:rsid w:val="00EC28EF"/>
    <w:rsid w:val="00EC414C"/>
    <w:rsid w:val="00ED25E8"/>
    <w:rsid w:val="00ED3B4E"/>
    <w:rsid w:val="00ED3FD0"/>
    <w:rsid w:val="00ED5CBA"/>
    <w:rsid w:val="00EE6368"/>
    <w:rsid w:val="00EF0A67"/>
    <w:rsid w:val="00EF1E54"/>
    <w:rsid w:val="00EF3D0E"/>
    <w:rsid w:val="00EF59E3"/>
    <w:rsid w:val="00F01E30"/>
    <w:rsid w:val="00F03DBF"/>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279"/>
    <w:rsid w:val="00F749DE"/>
    <w:rsid w:val="00F82E18"/>
    <w:rsid w:val="00F839CF"/>
    <w:rsid w:val="00F83D3F"/>
    <w:rsid w:val="00F87713"/>
    <w:rsid w:val="00F87920"/>
    <w:rsid w:val="00F91400"/>
    <w:rsid w:val="00F91974"/>
    <w:rsid w:val="00F943E7"/>
    <w:rsid w:val="00F977E6"/>
    <w:rsid w:val="00FB4F53"/>
    <w:rsid w:val="00FE08C3"/>
    <w:rsid w:val="00FE0ED1"/>
    <w:rsid w:val="00FE218A"/>
    <w:rsid w:val="00FE2FA1"/>
    <w:rsid w:val="00FE3C47"/>
    <w:rsid w:val="00FE43D7"/>
    <w:rsid w:val="00FE7C37"/>
    <w:rsid w:val="00FE7E5F"/>
    <w:rsid w:val="00FF1647"/>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4801E0E"/>
  <w14:defaultImageDpi w14:val="96"/>
  <w15:docId w15:val="{33162EF1-E667-47A3-B63E-31215C8D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7EF2"/>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etten.overheid.nl/BWBR0008498/2017-01-01" TargetMode="Externa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2074125E7234DBB27E67A2C408CB2" ma:contentTypeVersion="0" ma:contentTypeDescription="Een nieuw document maken." ma:contentTypeScope="" ma:versionID="813d7843c26aa3b2d20b76ed19538e8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E9F33-C7F2-4F57-BDD6-A19FA032C1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4AEC0-9C66-4FAF-A8FC-961B051F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4.xml><?xml version="1.0" encoding="utf-8"?>
<ds:datastoreItem xmlns:ds="http://schemas.openxmlformats.org/officeDocument/2006/customXml" ds:itemID="{BE5A4F70-F27C-4BBC-BB84-E9DE06C1D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Template>
  <TotalTime>6</TotalTime>
  <Pages>18</Pages>
  <Words>3697</Words>
  <Characters>28148</Characters>
  <Application>Microsoft Office Word</Application>
  <DocSecurity>0</DocSecurity>
  <Lines>234</Lines>
  <Paragraphs>63</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Martine Schmitt</cp:lastModifiedBy>
  <cp:revision>3</cp:revision>
  <cp:lastPrinted>2019-05-22T12:07:00Z</cp:lastPrinted>
  <dcterms:created xsi:type="dcterms:W3CDTF">2025-11-12T13:33:00Z</dcterms:created>
  <dcterms:modified xsi:type="dcterms:W3CDTF">2025-11-12T13:36:00Z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0x010100B622074125E7234DBB27E67A2C408CB2</vt:lpwstr>
  </property>
</Properties>
</file>