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3BFDB" w14:textId="77777777" w:rsidR="0007427B" w:rsidRDefault="0007427B"/>
    <w:p w14:paraId="7754711A" w14:textId="77777777" w:rsidR="0007427B" w:rsidRDefault="0026360D">
      <w:pPr>
        <w:pStyle w:val="Kop2"/>
        <w:spacing w:before="199" w:after="199" w:line="240" w:lineRule="auto"/>
      </w:pPr>
      <w:r>
        <w:t xml:space="preserve">CONCEPTOVEREENKOMST </w:t>
      </w:r>
      <w:r>
        <w:rPr>
          <w:i/>
          <w:iCs/>
        </w:rPr>
        <w:t>ten behoeve van Grondwatermonitoring</w:t>
      </w:r>
      <w:r>
        <w:t xml:space="preserve"> </w:t>
      </w:r>
    </w:p>
    <w:p w14:paraId="7D83F9C3" w14:textId="77777777" w:rsidR="0007427B" w:rsidRDefault="0026360D">
      <w:r>
        <w:rPr>
          <w:b/>
          <w:bCs/>
          <w:i/>
          <w:iCs/>
        </w:rPr>
        <w:t>REFERENTIE: 2025/Z1181178</w:t>
      </w:r>
    </w:p>
    <w:p w14:paraId="4B11AFD7" w14:textId="77777777" w:rsidR="0007427B" w:rsidRDefault="0026360D">
      <w:pPr>
        <w:spacing w:before="239" w:after="239" w:line="240" w:lineRule="auto"/>
        <w:textAlignment w:val="top"/>
      </w:pPr>
      <w:r>
        <w:rPr>
          <w:rFonts w:eastAsia="Calibri" w:cs="Calibri"/>
          <w:b/>
          <w:bCs/>
        </w:rPr>
        <w:t>Ondergetekenden</w:t>
      </w:r>
    </w:p>
    <w:p w14:paraId="0093AAA5" w14:textId="62DC7776" w:rsidR="0007427B" w:rsidRDefault="0026360D">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Gooise Meren</w:t>
      </w:r>
      <w:r>
        <w:rPr>
          <w:rFonts w:eastAsia="Calibri" w:cs="Calibri"/>
        </w:rPr>
        <w:t xml:space="preserve">, te dezen rechtsgeldig vertegenwoordigd door </w:t>
      </w:r>
      <w:r w:rsidR="003A5D64">
        <w:rPr>
          <w:rFonts w:eastAsia="Calibri" w:cs="Calibri"/>
          <w:i/>
          <w:iCs/>
        </w:rPr>
        <w:t>[Naam], [functie]</w:t>
      </w:r>
      <w:r>
        <w:rPr>
          <w:rFonts w:eastAsia="Calibri" w:cs="Calibri"/>
        </w:rPr>
        <w:t>, hierna te noemen "</w:t>
      </w:r>
      <w:r>
        <w:rPr>
          <w:rFonts w:eastAsia="Calibri" w:cs="Calibri"/>
          <w:b/>
          <w:bCs/>
        </w:rPr>
        <w:t>Opdrachtgever</w:t>
      </w:r>
      <w:r>
        <w:rPr>
          <w:rFonts w:eastAsia="Calibri" w:cs="Calibri"/>
        </w:rPr>
        <w:t>";</w:t>
      </w:r>
    </w:p>
    <w:p w14:paraId="3C061FC2" w14:textId="77777777" w:rsidR="0007427B" w:rsidRDefault="0026360D">
      <w:pPr>
        <w:spacing w:before="239" w:after="239" w:line="240" w:lineRule="auto"/>
        <w:textAlignment w:val="top"/>
      </w:pPr>
      <w:proofErr w:type="gramStart"/>
      <w:r>
        <w:rPr>
          <w:rFonts w:eastAsia="Calibri" w:cs="Calibri"/>
          <w:i/>
          <w:iCs/>
        </w:rPr>
        <w:t>en</w:t>
      </w:r>
      <w:proofErr w:type="gramEnd"/>
    </w:p>
    <w:p w14:paraId="51FD2893" w14:textId="77777777" w:rsidR="0007427B" w:rsidRDefault="0026360D">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xml:space="preserve">, te dezen rechtsgeldig vertegenwoordigd </w:t>
      </w:r>
      <w:proofErr w:type="gramStart"/>
      <w:r>
        <w:rPr>
          <w:rFonts w:eastAsia="Calibri" w:cs="Calibri"/>
        </w:rPr>
        <w:t>door ,</w:t>
      </w:r>
      <w:proofErr w:type="gramEnd"/>
      <w:r>
        <w:rPr>
          <w:rFonts w:eastAsia="Calibri" w:cs="Calibri"/>
        </w:rPr>
        <w:t xml:space="preserve"> hierna te noemen "</w:t>
      </w:r>
      <w:r>
        <w:rPr>
          <w:rFonts w:eastAsia="Calibri" w:cs="Calibri"/>
          <w:b/>
          <w:bCs/>
        </w:rPr>
        <w:t>Leverancier</w:t>
      </w:r>
      <w:r>
        <w:rPr>
          <w:rFonts w:eastAsia="Calibri" w:cs="Calibri"/>
        </w:rPr>
        <w:t>";</w:t>
      </w:r>
    </w:p>
    <w:p w14:paraId="780A5F33" w14:textId="77777777" w:rsidR="0007427B" w:rsidRDefault="0026360D">
      <w:pPr>
        <w:spacing w:before="239" w:after="239" w:line="240" w:lineRule="auto"/>
        <w:textAlignment w:val="top"/>
      </w:pPr>
      <w:proofErr w:type="gramStart"/>
      <w:r>
        <w:rPr>
          <w:rFonts w:eastAsia="Calibri" w:cs="Calibri"/>
          <w:i/>
          <w:iCs/>
        </w:rPr>
        <w:t>tezamen</w:t>
      </w:r>
      <w:proofErr w:type="gramEnd"/>
      <w:r>
        <w:rPr>
          <w:rFonts w:eastAsia="Calibri" w:cs="Calibri"/>
          <w:i/>
          <w:iCs/>
        </w:rPr>
        <w:t xml:space="preserve"> hierna verder aan te duiden als "partijen" dan wel afzonderlijk als "partij",</w:t>
      </w:r>
    </w:p>
    <w:p w14:paraId="40F31286" w14:textId="77777777" w:rsidR="0007427B" w:rsidRDefault="0026360D">
      <w:pPr>
        <w:spacing w:before="239" w:after="239" w:line="240" w:lineRule="auto"/>
        <w:textAlignment w:val="top"/>
      </w:pPr>
      <w:proofErr w:type="gramStart"/>
      <w:r>
        <w:rPr>
          <w:rFonts w:eastAsia="Calibri" w:cs="Calibri"/>
          <w:b/>
          <w:bCs/>
        </w:rPr>
        <w:t>overwegende</w:t>
      </w:r>
      <w:proofErr w:type="gramEnd"/>
      <w:r>
        <w:rPr>
          <w:rFonts w:eastAsia="Calibri" w:cs="Calibri"/>
          <w:b/>
          <w:bCs/>
        </w:rPr>
        <w:t xml:space="preserve"> dat:</w:t>
      </w:r>
    </w:p>
    <w:p w14:paraId="481A8734" w14:textId="77777777" w:rsidR="0007427B" w:rsidRDefault="0026360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3CC1BEA4" w14:textId="77777777" w:rsidR="0007427B" w:rsidRDefault="0026360D">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6FBB70DE" w14:textId="77777777" w:rsidR="0007427B" w:rsidRDefault="0026360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4E5E5F2" w14:textId="77777777" w:rsidR="0007427B" w:rsidRDefault="0026360D">
      <w:pPr>
        <w:spacing w:before="239" w:after="239" w:line="240" w:lineRule="auto"/>
        <w:textAlignment w:val="top"/>
      </w:pPr>
      <w:proofErr w:type="gramStart"/>
      <w:r>
        <w:rPr>
          <w:rFonts w:eastAsia="Calibri" w:cs="Calibri"/>
          <w:b/>
          <w:bCs/>
        </w:rPr>
        <w:t>zijn</w:t>
      </w:r>
      <w:proofErr w:type="gramEnd"/>
      <w:r>
        <w:rPr>
          <w:rFonts w:eastAsia="Calibri" w:cs="Calibri"/>
          <w:b/>
          <w:bCs/>
        </w:rPr>
        <w:t xml:space="preserve"> als volgt overeengekomen:</w:t>
      </w:r>
    </w:p>
    <w:p w14:paraId="02B31A9B" w14:textId="77777777" w:rsidR="0007427B" w:rsidRDefault="0026360D">
      <w:pPr>
        <w:pStyle w:val="ArticleLevel1"/>
        <w:spacing w:before="239" w:after="239" w:line="240" w:lineRule="auto"/>
        <w:textAlignment w:val="top"/>
      </w:pPr>
      <w:r>
        <w:rPr>
          <w:rFonts w:eastAsia="Calibri" w:cs="Calibri"/>
        </w:rPr>
        <w:t>Voorwerp van de Overeenkomst</w:t>
      </w:r>
    </w:p>
    <w:p w14:paraId="2C106DCC" w14:textId="77777777" w:rsidR="0007427B" w:rsidRPr="00FF2D87" w:rsidRDefault="0026360D">
      <w:pPr>
        <w:pStyle w:val="ArticleLevel2"/>
        <w:spacing w:before="239" w:after="239" w:line="240" w:lineRule="auto"/>
        <w:textAlignment w:val="top"/>
        <w:rPr>
          <w:rFonts w:eastAsia="Calibri" w:cs="Calibri"/>
        </w:rPr>
      </w:pPr>
      <w:r>
        <w:rPr>
          <w:rFonts w:eastAsia="Calibri" w:cs="Calibri"/>
        </w:rPr>
        <w:t>Leverancier verplicht zich tot het leveren van de ICT Prestatie zoals beschreven in:</w:t>
      </w:r>
    </w:p>
    <w:p w14:paraId="0D50FB83" w14:textId="77777777" w:rsidR="0007427B" w:rsidRPr="00FF2D87" w:rsidRDefault="0026360D" w:rsidP="00FF2D87">
      <w:pPr>
        <w:pStyle w:val="Indentedbullets"/>
        <w:spacing w:line="240" w:lineRule="auto"/>
        <w:ind w:left="1843"/>
        <w:textAlignment w:val="top"/>
        <w:rPr>
          <w:rFonts w:eastAsia="Calibri" w:cs="Calibri"/>
        </w:rPr>
      </w:pPr>
      <w:r w:rsidRPr="00FF2D87">
        <w:rPr>
          <w:rFonts w:eastAsia="Calibri" w:cs="Calibri"/>
        </w:rPr>
        <w:t>De Nota van Inlichtingen;</w:t>
      </w:r>
    </w:p>
    <w:p w14:paraId="76CD973F" w14:textId="77777777" w:rsidR="0007427B" w:rsidRPr="00FF2D87" w:rsidRDefault="0026360D" w:rsidP="00FF2D87">
      <w:pPr>
        <w:pStyle w:val="Indentedbullets"/>
        <w:spacing w:line="240" w:lineRule="auto"/>
        <w:ind w:left="1843"/>
        <w:textAlignment w:val="top"/>
        <w:rPr>
          <w:rFonts w:eastAsia="Calibri" w:cs="Calibri"/>
        </w:rPr>
      </w:pPr>
      <w:r w:rsidRPr="00FF2D87">
        <w:rPr>
          <w:rFonts w:eastAsia="Calibri" w:cs="Calibri"/>
        </w:rPr>
        <w:t>Het Programma van Eisen;</w:t>
      </w:r>
    </w:p>
    <w:p w14:paraId="483030BD" w14:textId="77777777" w:rsidR="0007427B" w:rsidRPr="00FF2D87" w:rsidRDefault="0026360D" w:rsidP="00FF2D87">
      <w:pPr>
        <w:pStyle w:val="Indentedbullets"/>
        <w:spacing w:line="240" w:lineRule="auto"/>
        <w:ind w:left="1843"/>
        <w:textAlignment w:val="top"/>
        <w:rPr>
          <w:rFonts w:eastAsia="Calibri" w:cs="Calibri"/>
        </w:rPr>
      </w:pPr>
      <w:r w:rsidRPr="00FF2D87">
        <w:rPr>
          <w:rFonts w:eastAsia="Calibri" w:cs="Calibri"/>
        </w:rPr>
        <w:t>Het Beschrijvend Document;</w:t>
      </w:r>
    </w:p>
    <w:p w14:paraId="7BCAAF61" w14:textId="77777777" w:rsidR="0007427B" w:rsidRPr="00FF2D87" w:rsidRDefault="0026360D" w:rsidP="00FF2D87">
      <w:pPr>
        <w:pStyle w:val="Indentedbullets"/>
        <w:spacing w:line="240" w:lineRule="auto"/>
        <w:ind w:left="1843"/>
        <w:textAlignment w:val="top"/>
        <w:rPr>
          <w:rFonts w:eastAsia="Calibri" w:cs="Calibri"/>
        </w:rPr>
      </w:pPr>
      <w:r w:rsidRPr="00FF2D87">
        <w:rPr>
          <w:rFonts w:eastAsia="Calibri" w:cs="Calibri"/>
        </w:rPr>
        <w:t>GIBIT 2023.</w:t>
      </w:r>
    </w:p>
    <w:p w14:paraId="29B70B95" w14:textId="77777777" w:rsidR="0007427B" w:rsidRDefault="0026360D">
      <w:pPr>
        <w:pStyle w:val="ArticleLevel2"/>
        <w:spacing w:before="239" w:after="239" w:line="240" w:lineRule="auto"/>
        <w:textAlignment w:val="top"/>
      </w:pPr>
      <w:r>
        <w:rPr>
          <w:rFonts w:eastAsia="Calibri" w:cs="Calibri"/>
          <w:color w:val="000000"/>
          <w:shd w:val="clear" w:color="auto" w:fill="FFFFFF"/>
        </w:rPr>
        <w:lastRenderedPageBreak/>
        <w:t>De in het eerste lid bedoelde activiteiten zullen plaatsvinden onder de voorwaarden als beschreven in het onderhavige document en de hierin genoemde bijlagen (hierna gezamenlijk: "de Overeenkomst");</w:t>
      </w:r>
    </w:p>
    <w:p w14:paraId="6E4429F8" w14:textId="77777777" w:rsidR="0007427B" w:rsidRDefault="0026360D">
      <w:pPr>
        <w:pStyle w:val="ArticleLevel2"/>
        <w:spacing w:before="239" w:after="239" w:line="240" w:lineRule="auto"/>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14:paraId="480AFCF0" w14:textId="77777777" w:rsidR="0007427B" w:rsidRDefault="0026360D">
      <w:pPr>
        <w:pStyle w:val="ArticleLevel1"/>
        <w:spacing w:before="239" w:after="239" w:line="240" w:lineRule="auto"/>
        <w:textAlignment w:val="top"/>
      </w:pPr>
      <w:r>
        <w:rPr>
          <w:rFonts w:eastAsia="Calibri" w:cs="Calibri"/>
        </w:rPr>
        <w:t>Specificaties</w:t>
      </w:r>
    </w:p>
    <w:p w14:paraId="6896681D" w14:textId="77777777" w:rsidR="0007427B" w:rsidRDefault="0026360D">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14:paraId="6D251412" w14:textId="77777777" w:rsidR="0007427B" w:rsidRDefault="0026360D">
      <w:pPr>
        <w:pStyle w:val="ArticleLevel1"/>
        <w:spacing w:before="239" w:after="239" w:line="240" w:lineRule="auto"/>
        <w:textAlignment w:val="top"/>
      </w:pPr>
      <w:r>
        <w:rPr>
          <w:rFonts w:eastAsia="Calibri" w:cs="Calibri"/>
        </w:rPr>
        <w:t>Gemeentelijke ICT-Kwaliteitsnormen, Interoperabiliteitseisen, normen en standaarden</w:t>
      </w:r>
    </w:p>
    <w:p w14:paraId="427FFA30" w14:textId="77777777" w:rsidR="0007427B" w:rsidRDefault="0026360D" w:rsidP="001D1004">
      <w:pPr>
        <w:pStyle w:val="ArticleLevel2"/>
        <w:spacing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42ADE2D2" w14:textId="77777777" w:rsidR="0007427B" w:rsidRDefault="0026360D" w:rsidP="001D1004">
      <w:pPr>
        <w:pStyle w:val="Indentedbullets"/>
        <w:spacing w:line="240" w:lineRule="auto"/>
        <w:ind w:left="1843"/>
        <w:textAlignment w:val="top"/>
      </w:pPr>
      <w:r>
        <w:rPr>
          <w:rFonts w:eastAsia="Calibri" w:cs="Calibri"/>
        </w:rPr>
        <w:t>Architectuur;</w:t>
      </w:r>
    </w:p>
    <w:p w14:paraId="23E374E6" w14:textId="77777777" w:rsidR="0007427B" w:rsidRDefault="0026360D" w:rsidP="001D1004">
      <w:pPr>
        <w:pStyle w:val="Indentedbullets"/>
        <w:spacing w:line="240" w:lineRule="auto"/>
        <w:ind w:left="1843"/>
        <w:textAlignment w:val="top"/>
      </w:pPr>
      <w:r>
        <w:rPr>
          <w:rFonts w:eastAsia="Calibri" w:cs="Calibri"/>
        </w:rPr>
        <w:t>Interoperabiliteit;</w:t>
      </w:r>
    </w:p>
    <w:p w14:paraId="68085087" w14:textId="77777777" w:rsidR="0007427B" w:rsidRDefault="0026360D" w:rsidP="001D1004">
      <w:pPr>
        <w:pStyle w:val="Indentedbullets"/>
        <w:spacing w:line="240" w:lineRule="auto"/>
        <w:ind w:left="1843"/>
        <w:textAlignment w:val="top"/>
      </w:pPr>
      <w:r>
        <w:rPr>
          <w:rFonts w:eastAsia="Calibri" w:cs="Calibri"/>
        </w:rPr>
        <w:t>Informatiebeveiliging en privacy;</w:t>
      </w:r>
    </w:p>
    <w:p w14:paraId="220634FE" w14:textId="77777777" w:rsidR="0007427B" w:rsidRDefault="0026360D" w:rsidP="001D1004">
      <w:pPr>
        <w:pStyle w:val="Indentedbullets"/>
        <w:spacing w:line="240" w:lineRule="auto"/>
        <w:ind w:left="1843"/>
        <w:textAlignment w:val="top"/>
      </w:pPr>
      <w:proofErr w:type="spellStart"/>
      <w:r>
        <w:rPr>
          <w:rFonts w:eastAsia="Calibri" w:cs="Calibri"/>
        </w:rPr>
        <w:t>Dataportabiliteit</w:t>
      </w:r>
      <w:proofErr w:type="spellEnd"/>
      <w:r>
        <w:rPr>
          <w:rFonts w:eastAsia="Calibri" w:cs="Calibri"/>
        </w:rPr>
        <w:t>;</w:t>
      </w:r>
    </w:p>
    <w:p w14:paraId="632BC7F7" w14:textId="77777777" w:rsidR="0007427B" w:rsidRDefault="0026360D" w:rsidP="001D1004">
      <w:pPr>
        <w:pStyle w:val="Indentedbullets"/>
        <w:spacing w:line="240" w:lineRule="auto"/>
        <w:ind w:left="1843"/>
        <w:textAlignment w:val="top"/>
      </w:pPr>
      <w:r>
        <w:rPr>
          <w:rFonts w:eastAsia="Calibri" w:cs="Calibri"/>
        </w:rPr>
        <w:t>Toegankelijkheid;</w:t>
      </w:r>
    </w:p>
    <w:p w14:paraId="21A34AD0" w14:textId="77777777" w:rsidR="0007427B" w:rsidRDefault="0026360D" w:rsidP="001D1004">
      <w:pPr>
        <w:pStyle w:val="Indentedbullets"/>
        <w:spacing w:line="240" w:lineRule="auto"/>
        <w:ind w:left="1843"/>
        <w:textAlignment w:val="top"/>
      </w:pPr>
      <w:r>
        <w:rPr>
          <w:rFonts w:eastAsia="Calibri" w:cs="Calibri"/>
        </w:rPr>
        <w:t>Archivering;</w:t>
      </w:r>
    </w:p>
    <w:p w14:paraId="1079DF9D" w14:textId="77777777" w:rsidR="0007427B" w:rsidRDefault="0026360D" w:rsidP="001D1004">
      <w:pPr>
        <w:pStyle w:val="Indentedbullets"/>
        <w:spacing w:line="240" w:lineRule="auto"/>
        <w:ind w:left="1843"/>
        <w:textAlignment w:val="top"/>
      </w:pPr>
      <w:r>
        <w:rPr>
          <w:rFonts w:eastAsia="Calibri" w:cs="Calibri"/>
        </w:rPr>
        <w:t>Infrastructuur;</w:t>
      </w:r>
    </w:p>
    <w:p w14:paraId="2E84398B" w14:textId="77777777" w:rsidR="0007427B" w:rsidRDefault="0026360D" w:rsidP="001D1004">
      <w:pPr>
        <w:pStyle w:val="Indentedbullets"/>
        <w:spacing w:line="240" w:lineRule="auto"/>
        <w:ind w:left="1843"/>
        <w:textAlignment w:val="top"/>
      </w:pPr>
      <w:r>
        <w:rPr>
          <w:rFonts w:eastAsia="Calibri" w:cs="Calibri"/>
        </w:rPr>
        <w:t>Documentatie;</w:t>
      </w:r>
    </w:p>
    <w:p w14:paraId="21A0431E" w14:textId="77777777" w:rsidR="0007427B" w:rsidRDefault="0026360D" w:rsidP="001D1004">
      <w:pPr>
        <w:pStyle w:val="Indentedbullets"/>
        <w:spacing w:line="240" w:lineRule="auto"/>
        <w:ind w:left="1843"/>
        <w:textAlignment w:val="top"/>
      </w:pPr>
      <w:r>
        <w:rPr>
          <w:rFonts w:eastAsia="Calibri" w:cs="Calibri"/>
        </w:rPr>
        <w:t>E-facturering.</w:t>
      </w:r>
    </w:p>
    <w:p w14:paraId="1C3BA387" w14:textId="77777777" w:rsidR="0007427B" w:rsidRDefault="0026360D">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36FD2C6A" w14:textId="77777777" w:rsidR="0007427B" w:rsidRDefault="0026360D">
      <w:pPr>
        <w:pStyle w:val="ArticleLevel1"/>
        <w:spacing w:before="239" w:after="239" w:line="240" w:lineRule="auto"/>
        <w:textAlignment w:val="top"/>
      </w:pPr>
      <w:r>
        <w:rPr>
          <w:rFonts w:eastAsia="Calibri" w:cs="Calibri"/>
        </w:rPr>
        <w:t>Looptijd</w:t>
      </w:r>
    </w:p>
    <w:p w14:paraId="299DA518" w14:textId="2443D3C4" w:rsidR="0007427B" w:rsidRDefault="0026360D">
      <w:pPr>
        <w:pStyle w:val="ArticleLevel2"/>
        <w:spacing w:before="239" w:after="239" w:line="240" w:lineRule="auto"/>
        <w:textAlignment w:val="top"/>
      </w:pPr>
      <w:r>
        <w:rPr>
          <w:rFonts w:eastAsia="Calibri" w:cs="Calibri"/>
        </w:rPr>
        <w:t xml:space="preserve">De Overeenkomst treedt in werking op </w:t>
      </w:r>
      <w:r w:rsidRPr="00322CE2">
        <w:rPr>
          <w:rFonts w:eastAsia="Calibri" w:cs="Calibri"/>
          <w:i/>
          <w:iCs/>
          <w:highlight w:val="yellow"/>
        </w:rPr>
        <w:t>1 juni 2025</w:t>
      </w:r>
      <w:r w:rsidRPr="00322CE2">
        <w:rPr>
          <w:rFonts w:eastAsia="Calibri" w:cs="Calibri"/>
          <w:highlight w:val="yellow"/>
        </w:rPr>
        <w:t>.</w:t>
      </w:r>
    </w:p>
    <w:p w14:paraId="1FD3413E" w14:textId="77777777" w:rsidR="0007427B" w:rsidRDefault="0026360D">
      <w:pPr>
        <w:pStyle w:val="ArticleLevel2"/>
        <w:spacing w:before="239" w:after="239" w:line="240" w:lineRule="auto"/>
        <w:textAlignment w:val="top"/>
      </w:pPr>
      <w:r>
        <w:rPr>
          <w:rFonts w:eastAsia="Calibri" w:cs="Calibri"/>
        </w:rPr>
        <w:t>De Overeenkomst heeft een looptijd tot 30 juni 2032.</w:t>
      </w:r>
    </w:p>
    <w:p w14:paraId="067AB1DB" w14:textId="77777777" w:rsidR="0007427B" w:rsidRDefault="0026360D">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2C05D93B" w14:textId="5C0D113B" w:rsidR="0007427B" w:rsidRDefault="0026360D">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tweemaal</w:t>
      </w:r>
      <w:r>
        <w:rPr>
          <w:rFonts w:eastAsia="Calibri" w:cs="Calibri"/>
        </w:rPr>
        <w:t xml:space="preserve"> </w:t>
      </w:r>
      <w:r>
        <w:rPr>
          <w:rFonts w:eastAsia="Calibri" w:cs="Calibri"/>
          <w:i/>
          <w:iCs/>
        </w:rPr>
        <w:t>worden verlengd.</w:t>
      </w:r>
      <w:r>
        <w:rPr>
          <w:rFonts w:eastAsia="Calibri" w:cs="Calibri"/>
        </w:rPr>
        <w:t xml:space="preserve"> </w:t>
      </w:r>
    </w:p>
    <w:p w14:paraId="776B6886" w14:textId="023D36E1" w:rsidR="0007427B" w:rsidRDefault="0026360D">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drie (3) jaar</w:t>
      </w:r>
      <w:r>
        <w:rPr>
          <w:rFonts w:eastAsia="Calibri" w:cs="Calibri"/>
        </w:rPr>
        <w:t>.</w:t>
      </w:r>
    </w:p>
    <w:p w14:paraId="6E95D071" w14:textId="77777777" w:rsidR="0007427B" w:rsidRDefault="0026360D">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028A0A6B" w14:textId="51C9D37C" w:rsidR="0007427B" w:rsidRDefault="0026360D" w:rsidP="001D1004">
      <w:pPr>
        <w:pStyle w:val="ArticleLevel2"/>
        <w:spacing w:before="239" w:after="239" w:line="240" w:lineRule="auto"/>
        <w:textAlignment w:val="top"/>
      </w:pPr>
      <w:r>
        <w:rPr>
          <w:rFonts w:eastAsia="Calibri" w:cs="Calibri"/>
          <w:i/>
          <w:iCs/>
        </w:rPr>
        <w:lastRenderedPageBreak/>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67894653" w14:textId="77777777" w:rsidR="0007427B" w:rsidRDefault="0026360D">
      <w:pPr>
        <w:pStyle w:val="ArticleLevel1"/>
        <w:spacing w:before="239" w:after="239" w:line="240" w:lineRule="auto"/>
        <w:textAlignment w:val="top"/>
      </w:pPr>
      <w:r>
        <w:rPr>
          <w:rFonts w:eastAsia="Calibri" w:cs="Calibri"/>
        </w:rPr>
        <w:t>Implementatie</w:t>
      </w:r>
    </w:p>
    <w:p w14:paraId="185BD747" w14:textId="77777777" w:rsidR="0007427B" w:rsidRDefault="0026360D">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165E76FE" w14:textId="0963C7C7" w:rsidR="0007427B" w:rsidRDefault="0026360D">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 xml:space="preserve">op </w:t>
      </w:r>
      <w:r w:rsidR="000A52D5">
        <w:rPr>
          <w:rFonts w:eastAsia="Calibri" w:cs="Calibri"/>
          <w:i/>
          <w:iCs/>
        </w:rPr>
        <w:t xml:space="preserve">31 december 2025 </w:t>
      </w:r>
      <w:r>
        <w:rPr>
          <w:rFonts w:eastAsia="Calibri" w:cs="Calibri"/>
          <w:i/>
          <w:iCs/>
        </w:rPr>
        <w:t>te zijn voltooid</w:t>
      </w:r>
      <w:r w:rsidR="000A52D5">
        <w:rPr>
          <w:rFonts w:eastAsia="Calibri" w:cs="Calibri"/>
          <w:i/>
          <w:iCs/>
        </w:rPr>
        <w:t>, of zoveel eerder als is aangeboden in de inschrijving</w:t>
      </w:r>
      <w:r>
        <w:rPr>
          <w:rFonts w:eastAsia="Calibri" w:cs="Calibri"/>
        </w:rPr>
        <w:t>.</w:t>
      </w:r>
    </w:p>
    <w:p w14:paraId="4107AA97" w14:textId="77777777" w:rsidR="0007427B" w:rsidRDefault="0026360D">
      <w:pPr>
        <w:pStyle w:val="ArticleLevel1"/>
        <w:spacing w:before="239" w:after="239" w:line="240" w:lineRule="auto"/>
        <w:textAlignment w:val="top"/>
      </w:pPr>
      <w:r>
        <w:rPr>
          <w:rFonts w:eastAsia="Calibri" w:cs="Calibri"/>
        </w:rPr>
        <w:t>Acceptatie</w:t>
      </w:r>
    </w:p>
    <w:p w14:paraId="5E284529" w14:textId="77777777" w:rsidR="0007427B" w:rsidRDefault="0026360D">
      <w:pPr>
        <w:pStyle w:val="ArticleLevel2"/>
        <w:spacing w:before="239" w:after="239" w:line="240" w:lineRule="auto"/>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opgestelde testprotocol in het Implementatieplan. </w:t>
      </w:r>
    </w:p>
    <w:p w14:paraId="49F21BB9" w14:textId="77777777" w:rsidR="0007427B" w:rsidRDefault="0026360D">
      <w:pPr>
        <w:pStyle w:val="ArticleLevel1"/>
        <w:spacing w:before="239" w:after="239" w:line="240" w:lineRule="auto"/>
        <w:textAlignment w:val="top"/>
      </w:pPr>
      <w:r>
        <w:rPr>
          <w:rFonts w:eastAsia="Calibri" w:cs="Calibri"/>
        </w:rPr>
        <w:t>Onderhoud</w:t>
      </w:r>
    </w:p>
    <w:p w14:paraId="681E5C46" w14:textId="77777777" w:rsidR="0007427B" w:rsidRDefault="0026360D">
      <w:pPr>
        <w:pStyle w:val="ArticleLevel2"/>
        <w:spacing w:before="239" w:after="239" w:line="240" w:lineRule="auto"/>
        <w:textAlignment w:val="top"/>
      </w:pPr>
      <w:r>
        <w:rPr>
          <w:rFonts w:eastAsia="Calibri" w:cs="Calibri"/>
        </w:rPr>
        <w:t>Het Onderhoud is vastgesteld:</w:t>
      </w:r>
    </w:p>
    <w:p w14:paraId="6FC6E1FD" w14:textId="77777777" w:rsidR="0007427B" w:rsidRDefault="0026360D" w:rsidP="001D1004">
      <w:pPr>
        <w:pStyle w:val="Indentedbullets"/>
        <w:spacing w:before="239" w:after="239" w:line="240" w:lineRule="auto"/>
        <w:ind w:left="1843"/>
        <w:textAlignment w:val="top"/>
      </w:pPr>
      <w:r>
        <w:rPr>
          <w:rFonts w:eastAsia="Calibri" w:cs="Calibri"/>
          <w:i/>
          <w:iCs/>
        </w:rPr>
        <w:t>Het Onderhoud wordt verricht overeenkomstig artikel 10 GIBIT 2023.</w:t>
      </w:r>
    </w:p>
    <w:p w14:paraId="3BD88AB7" w14:textId="77777777" w:rsidR="0007427B" w:rsidRDefault="0026360D">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7D4E6638" w14:textId="77777777" w:rsidR="0007427B" w:rsidRDefault="0026360D">
      <w:pPr>
        <w:pStyle w:val="ArticleLevel1"/>
        <w:spacing w:before="239" w:after="239" w:line="240" w:lineRule="auto"/>
        <w:textAlignment w:val="top"/>
      </w:pPr>
      <w:r>
        <w:rPr>
          <w:rFonts w:eastAsia="Calibri" w:cs="Calibri"/>
        </w:rPr>
        <w:t>Gebruiksrechten</w:t>
      </w:r>
    </w:p>
    <w:p w14:paraId="43B46715" w14:textId="77777777" w:rsidR="0007427B" w:rsidRDefault="0026360D">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7AE36A77" w14:textId="77777777" w:rsidR="0007427B" w:rsidRDefault="0026360D">
      <w:pPr>
        <w:pStyle w:val="ArticleLevel2"/>
        <w:spacing w:before="239" w:after="239" w:line="240" w:lineRule="auto"/>
        <w:textAlignment w:val="top"/>
      </w:pPr>
      <w:r>
        <w:rPr>
          <w:rFonts w:eastAsia="Calibri" w:cs="Calibri"/>
          <w:i/>
          <w:iCs/>
        </w:rPr>
        <w:t xml:space="preserve">De ICT Prestatie maakt gebruik van </w:t>
      </w:r>
      <w:proofErr w:type="spellStart"/>
      <w:r>
        <w:rPr>
          <w:rFonts w:eastAsia="Calibri" w:cs="Calibri"/>
          <w:i/>
          <w:iCs/>
        </w:rPr>
        <w:t>Derdenprogrammatuur</w:t>
      </w:r>
      <w:proofErr w:type="spellEnd"/>
      <w:r>
        <w:rPr>
          <w:rFonts w:eastAsia="Calibri" w:cs="Calibri"/>
          <w:i/>
          <w:iCs/>
        </w:rPr>
        <w:t xml:space="preserve"> welke bij Leverancier betrokken wordt, zoals nader gespecificeerd</w:t>
      </w:r>
      <w:r>
        <w:rPr>
          <w:rFonts w:eastAsia="Calibri" w:cs="Calibri"/>
        </w:rPr>
        <w:t xml:space="preserve"> </w:t>
      </w:r>
      <w:r>
        <w:rPr>
          <w:rFonts w:eastAsia="Calibri" w:cs="Calibri"/>
          <w:i/>
          <w:iCs/>
          <w:u w:val="single" w:color="000000"/>
        </w:rPr>
        <w:t>in de Inschrijving van Leverancier</w:t>
      </w:r>
      <w:r>
        <w:rPr>
          <w:rFonts w:eastAsia="Calibri" w:cs="Calibri"/>
        </w:rPr>
        <w:t>.</w:t>
      </w:r>
    </w:p>
    <w:p w14:paraId="01784F45" w14:textId="77777777" w:rsidR="0007427B" w:rsidRDefault="0026360D">
      <w:pPr>
        <w:pStyle w:val="ArticleLevel1"/>
        <w:spacing w:before="239" w:after="239" w:line="240" w:lineRule="auto"/>
        <w:textAlignment w:val="top"/>
      </w:pPr>
      <w:r>
        <w:rPr>
          <w:rFonts w:eastAsia="Calibri" w:cs="Calibri"/>
        </w:rPr>
        <w:t>Dienstverlening op Afstand</w:t>
      </w:r>
    </w:p>
    <w:p w14:paraId="7F85BD3D" w14:textId="77777777" w:rsidR="0007427B" w:rsidRDefault="0026360D">
      <w:pPr>
        <w:pStyle w:val="ArticleLevel2"/>
        <w:spacing w:before="239" w:after="239" w:line="240" w:lineRule="auto"/>
        <w:textAlignment w:val="top"/>
      </w:pPr>
      <w:r>
        <w:rPr>
          <w:rFonts w:eastAsia="Calibri" w:cs="Calibri"/>
          <w:i/>
          <w:iCs/>
        </w:rPr>
        <w:t>De Dienstverlening op Afstand wordt geleverd zoals nader omschreven in de bijlage "Programma van Eisen Grondwatermonitoring"</w:t>
      </w:r>
      <w:r>
        <w:rPr>
          <w:rFonts w:eastAsia="Calibri" w:cs="Calibri"/>
        </w:rPr>
        <w:t>.</w:t>
      </w:r>
    </w:p>
    <w:p w14:paraId="01F8F298" w14:textId="77777777" w:rsidR="0007427B" w:rsidRDefault="0026360D">
      <w:pPr>
        <w:pStyle w:val="ArticleLevel1"/>
        <w:spacing w:before="239" w:after="239" w:line="240" w:lineRule="auto"/>
        <w:textAlignment w:val="top"/>
      </w:pPr>
      <w:r>
        <w:rPr>
          <w:rFonts w:eastAsia="Calibri" w:cs="Calibri"/>
        </w:rPr>
        <w:t>Exit-plan</w:t>
      </w:r>
    </w:p>
    <w:p w14:paraId="467F4FDD" w14:textId="77777777" w:rsidR="0007427B" w:rsidRPr="00BE0228" w:rsidRDefault="0026360D">
      <w:pPr>
        <w:pStyle w:val="ArticleLevel2"/>
        <w:spacing w:before="239" w:after="239" w:line="240" w:lineRule="auto"/>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w:t>
      </w:r>
      <w:r>
        <w:rPr>
          <w:rFonts w:eastAsia="Calibri" w:cs="Calibri"/>
        </w:rPr>
        <w:t xml:space="preserve"> een exit-plan als bedoeld in artikel </w:t>
      </w:r>
      <w:r w:rsidRPr="00BE0228">
        <w:rPr>
          <w:rFonts w:eastAsia="Calibri" w:cs="Calibri"/>
        </w:rPr>
        <w:t>26 GIBIT 2023 op te stellen.</w:t>
      </w:r>
    </w:p>
    <w:p w14:paraId="1D27B64B" w14:textId="77777777" w:rsidR="0007427B" w:rsidRPr="00BE0228" w:rsidRDefault="0026360D">
      <w:pPr>
        <w:pStyle w:val="ArticleLevel2"/>
        <w:spacing w:before="239" w:after="239" w:line="240" w:lineRule="auto"/>
        <w:textAlignment w:val="top"/>
      </w:pPr>
      <w:r w:rsidRPr="00BE0228">
        <w:rPr>
          <w:rFonts w:eastAsia="Calibri" w:cs="Calibri"/>
        </w:rPr>
        <w:t xml:space="preserve">Ten aanzien van het exit-plan is het volgende overeengekomen: </w:t>
      </w:r>
    </w:p>
    <w:p w14:paraId="17892008" w14:textId="51C2E2FF" w:rsidR="0007427B" w:rsidRPr="00BE0228" w:rsidRDefault="0026360D" w:rsidP="001D1004">
      <w:pPr>
        <w:pStyle w:val="Indentedbullets"/>
        <w:spacing w:before="239" w:after="239" w:line="240" w:lineRule="auto"/>
        <w:ind w:left="1843"/>
        <w:textAlignment w:val="top"/>
        <w:rPr>
          <w:rFonts w:eastAsia="Calibri" w:cs="Calibri"/>
          <w:i/>
          <w:iCs/>
        </w:rPr>
      </w:pPr>
      <w:r w:rsidRPr="00BE0228">
        <w:rPr>
          <w:rFonts w:eastAsia="Calibri" w:cs="Calibri"/>
          <w:i/>
          <w:iCs/>
        </w:rPr>
        <w:t xml:space="preserve">Data-overdracht eventueel naar een nieuwe (andere) </w:t>
      </w:r>
      <w:proofErr w:type="gramStart"/>
      <w:r w:rsidRPr="00BE0228">
        <w:rPr>
          <w:rFonts w:eastAsia="Calibri" w:cs="Calibri"/>
          <w:i/>
          <w:iCs/>
        </w:rPr>
        <w:t>leverancier..</w:t>
      </w:r>
      <w:proofErr w:type="gramEnd"/>
    </w:p>
    <w:p w14:paraId="029EA302" w14:textId="77777777" w:rsidR="0007427B" w:rsidRPr="00BE0228" w:rsidRDefault="0026360D">
      <w:pPr>
        <w:pStyle w:val="ArticleLevel1"/>
        <w:spacing w:before="239" w:after="239" w:line="240" w:lineRule="auto"/>
        <w:textAlignment w:val="top"/>
      </w:pPr>
      <w:r w:rsidRPr="00BE0228">
        <w:rPr>
          <w:rFonts w:eastAsia="Calibri" w:cs="Calibri"/>
        </w:rPr>
        <w:t>Verwerking van persoonsgegevens</w:t>
      </w:r>
    </w:p>
    <w:p w14:paraId="1AE03DE0" w14:textId="567F7761" w:rsidR="0007427B" w:rsidRPr="00BE0228" w:rsidRDefault="0026360D">
      <w:pPr>
        <w:pStyle w:val="ArticleLevel2"/>
        <w:spacing w:before="239" w:after="239" w:line="240" w:lineRule="auto"/>
        <w:textAlignment w:val="top"/>
      </w:pPr>
      <w:r w:rsidRPr="00BE0228">
        <w:rPr>
          <w:rFonts w:eastAsia="Calibri" w:cs="Calibri"/>
        </w:rPr>
        <w:lastRenderedPageBreak/>
        <w:t>Leverancier handelt niet als verwerker in de zin van de Algemene verordening gegevensbescherming. Een verwerkersovereenkomst is daarmee niet van toepassing.</w:t>
      </w:r>
    </w:p>
    <w:p w14:paraId="564D4CC7" w14:textId="15F8FD73" w:rsidR="0026360D" w:rsidRPr="00BE0228" w:rsidRDefault="0026360D">
      <w:pPr>
        <w:pStyle w:val="ArticleLevel2"/>
        <w:spacing w:before="239" w:after="239" w:line="240" w:lineRule="auto"/>
        <w:textAlignment w:val="top"/>
      </w:pPr>
      <w:r w:rsidRPr="00BE0228">
        <w:rPr>
          <w:rFonts w:eastAsia="Calibri" w:cs="Calibri"/>
        </w:rPr>
        <w:t>Als Leverancier gedurende de looptijd van de overeenkomst als verwerker gaat handelen, treden Opdrachtgever en Leverancier in overleg over de ondertekening van een verwerkersovereenkomst.</w:t>
      </w:r>
    </w:p>
    <w:p w14:paraId="3473286E" w14:textId="0C1FEDB0" w:rsidR="0007427B" w:rsidRPr="00BE0228" w:rsidRDefault="0026360D">
      <w:pPr>
        <w:pStyle w:val="ArticleLevel1"/>
        <w:spacing w:before="239" w:after="239" w:line="240" w:lineRule="auto"/>
        <w:textAlignment w:val="top"/>
      </w:pPr>
      <w:r w:rsidRPr="00BE0228">
        <w:rPr>
          <w:rFonts w:eastAsia="Calibri" w:cs="Calibri"/>
        </w:rPr>
        <w:t>Vergoedingen</w:t>
      </w:r>
    </w:p>
    <w:p w14:paraId="40E2C812" w14:textId="508E7DBD" w:rsidR="0007427B" w:rsidRPr="00BE0228" w:rsidRDefault="0026360D">
      <w:pPr>
        <w:pStyle w:val="ArticleLevel2"/>
        <w:spacing w:before="239" w:after="239" w:line="240" w:lineRule="auto"/>
        <w:textAlignment w:val="top"/>
      </w:pPr>
      <w:r w:rsidRPr="00BE0228">
        <w:rPr>
          <w:rFonts w:eastAsia="Calibri" w:cs="Calibri"/>
          <w:i/>
          <w:iCs/>
        </w:rPr>
        <w:t xml:space="preserve">De vergoeding van </w:t>
      </w:r>
      <w:r w:rsidR="00BE0228" w:rsidRPr="00BE0228">
        <w:rPr>
          <w:rFonts w:eastAsia="Calibri" w:cs="Calibri"/>
          <w:i/>
          <w:iCs/>
        </w:rPr>
        <w:t xml:space="preserve">de Dataleveringsfase is nader </w:t>
      </w:r>
      <w:r w:rsidRPr="00BE0228">
        <w:rPr>
          <w:rFonts w:eastAsia="Calibri" w:cs="Calibri"/>
          <w:i/>
          <w:iCs/>
        </w:rPr>
        <w:t>gespecificeerd in</w:t>
      </w:r>
      <w:r w:rsidRPr="00BE0228">
        <w:rPr>
          <w:rFonts w:eastAsia="Calibri" w:cs="Calibri"/>
        </w:rPr>
        <w:t xml:space="preserve"> </w:t>
      </w:r>
      <w:r w:rsidRPr="00BE0228">
        <w:rPr>
          <w:rFonts w:eastAsia="Calibri" w:cs="Calibri"/>
          <w:i/>
          <w:iCs/>
        </w:rPr>
        <w:t>de Inschrijving van Leverancier</w:t>
      </w:r>
      <w:r w:rsidRPr="00BE0228">
        <w:rPr>
          <w:rFonts w:eastAsia="Calibri" w:cs="Calibri"/>
        </w:rPr>
        <w:t>.</w:t>
      </w:r>
    </w:p>
    <w:p w14:paraId="56E4178A" w14:textId="305D7B5F" w:rsidR="0007427B" w:rsidRDefault="00C00D08">
      <w:pPr>
        <w:pStyle w:val="ArticleLevel2"/>
        <w:spacing w:before="239" w:after="239" w:line="240" w:lineRule="auto"/>
        <w:textAlignment w:val="top"/>
      </w:pPr>
      <w:r>
        <w:rPr>
          <w:rFonts w:eastAsia="Calibri" w:cs="Calibri"/>
        </w:rPr>
        <w:t>De jaarlijkse vergoeding wordt na oplevering van de implementatiefase opeisbaar.</w:t>
      </w:r>
      <w:r w:rsidR="00BE0228" w:rsidRPr="00BE0228">
        <w:rPr>
          <w:rFonts w:eastAsia="Calibri" w:cs="Calibri"/>
        </w:rPr>
        <w:t xml:space="preserve"> </w:t>
      </w:r>
      <w:r w:rsidRPr="00C00D08">
        <w:rPr>
          <w:rFonts w:eastAsia="Calibri" w:cs="Calibri"/>
        </w:rPr>
        <w:t xml:space="preserve">Voor de vergoeding van de jaarlijkse kosten geldt dat per kwartaal, na goedkeuring van de kwartaalrapportage, ¼ van het jaarbedrag opeisbaar is.  </w:t>
      </w:r>
    </w:p>
    <w:p w14:paraId="36B4E50E" w14:textId="77777777" w:rsidR="0007427B" w:rsidRDefault="0026360D">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54C40CEC" w14:textId="134D2E45" w:rsidR="0007427B" w:rsidRDefault="00BE0228">
      <w:pPr>
        <w:pStyle w:val="ArticleLevel2"/>
        <w:spacing w:before="239" w:after="239" w:line="240" w:lineRule="auto"/>
        <w:textAlignment w:val="top"/>
      </w:pPr>
      <w:r>
        <w:rPr>
          <w:rFonts w:eastAsia="Calibri" w:cs="Calibri"/>
        </w:rPr>
        <w:t xml:space="preserve">De vergoeding voor de eenmalige kosten is 100% opeisbaar na integrale Acceptatie. </w:t>
      </w:r>
    </w:p>
    <w:p w14:paraId="0030947A" w14:textId="77777777" w:rsidR="0007427B" w:rsidRDefault="0026360D">
      <w:pPr>
        <w:pStyle w:val="ArticleLevel2"/>
        <w:spacing w:before="239" w:after="239" w:line="240" w:lineRule="auto"/>
        <w:textAlignment w:val="top"/>
      </w:pPr>
      <w:r>
        <w:rPr>
          <w:rFonts w:eastAsia="Calibri" w:cs="Calibri"/>
        </w:rPr>
        <w:t xml:space="preserve">Leverancier verzendt de factuur (met routenummer: </w:t>
      </w:r>
      <w:proofErr w:type="spellStart"/>
      <w:r>
        <w:rPr>
          <w:rFonts w:eastAsia="Calibri" w:cs="Calibri"/>
        </w:rPr>
        <w:t>ntb</w:t>
      </w:r>
      <w:proofErr w:type="spellEnd"/>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xml:space="preserve">. Het OIN nummer van de Opdrachtgever is </w:t>
      </w:r>
      <w:r w:rsidRPr="001D1004">
        <w:rPr>
          <w:rFonts w:eastAsia="Calibri" w:cs="Calibri"/>
          <w:highlight w:val="yellow"/>
        </w:rPr>
        <w:t>1824143826000</w:t>
      </w:r>
      <w:r>
        <w:rPr>
          <w:rFonts w:eastAsia="Calibri" w:cs="Calibri"/>
        </w:rPr>
        <w:t>. Kosten verband houdende met e-facturatie komen voor rekening van Leverancier.</w:t>
      </w:r>
    </w:p>
    <w:p w14:paraId="62BCBE85" w14:textId="77777777" w:rsidR="0007427B" w:rsidRDefault="0026360D">
      <w:pPr>
        <w:pStyle w:val="ArticleLevel2"/>
        <w:spacing w:before="239" w:after="239" w:line="240" w:lineRule="auto"/>
        <w:textAlignment w:val="top"/>
      </w:pPr>
      <w:r>
        <w:rPr>
          <w:rFonts w:eastAsia="Calibri" w:cs="Calibri"/>
        </w:rPr>
        <w:t xml:space="preserve">De in artikel 11.8 GIBIT 2023 benoemde index J62, althans sectie J6202, </w:t>
      </w:r>
      <w:proofErr w:type="gramStart"/>
      <w:r>
        <w:rPr>
          <w:rFonts w:eastAsia="Calibri" w:cs="Calibri"/>
        </w:rPr>
        <w:t>conform</w:t>
      </w:r>
      <w:proofErr w:type="gramEnd"/>
      <w:r>
        <w:rPr>
          <w:rFonts w:eastAsia="Calibri" w:cs="Calibri"/>
        </w:rPr>
        <w:t xml:space="preserve"> CPA 2008, van het Centraal Bureau voor de Statistiek, wordt opgevolgd door index J62, conform CPA 2015, van het Centraal Bureau voor de Statistiek.</w:t>
      </w:r>
    </w:p>
    <w:p w14:paraId="7DE5E8FA" w14:textId="77777777" w:rsidR="0007427B" w:rsidRDefault="0026360D">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7827C64A" w14:textId="77777777" w:rsidR="0007427B" w:rsidRDefault="0026360D">
      <w:pPr>
        <w:pStyle w:val="ArticleLevel1"/>
        <w:spacing w:before="239" w:after="239" w:line="240" w:lineRule="auto"/>
        <w:textAlignment w:val="top"/>
      </w:pPr>
      <w:r>
        <w:rPr>
          <w:rFonts w:eastAsia="Calibri" w:cs="Calibri"/>
        </w:rPr>
        <w:t>Contactpersonen en bevoegdheden</w:t>
      </w:r>
    </w:p>
    <w:p w14:paraId="28EEEE4F" w14:textId="77777777" w:rsidR="0007427B" w:rsidRDefault="0026360D">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7139160D" w14:textId="77777777" w:rsidR="0007427B" w:rsidRDefault="0026360D">
      <w:pPr>
        <w:pStyle w:val="ArticleLevel2"/>
        <w:spacing w:before="239" w:after="239" w:line="240" w:lineRule="auto"/>
        <w:textAlignment w:val="top"/>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w:t>
      </w:r>
      <w:r>
        <w:rPr>
          <w:rFonts w:eastAsia="Calibri" w:cs="Calibri"/>
        </w:rPr>
        <w:lastRenderedPageBreak/>
        <w:t>van de uitvoering van deze Overeenkomst en de nadere overeenkomsten te vertegenwoordigen, en in dat kader aanvullende of afwijkende afspraken te maken.</w:t>
      </w:r>
    </w:p>
    <w:p w14:paraId="360FEA42" w14:textId="77777777" w:rsidR="0007427B" w:rsidRDefault="0026360D">
      <w:pPr>
        <w:pStyle w:val="ArticleLevel2"/>
        <w:spacing w:before="239" w:after="239" w:line="240" w:lineRule="auto"/>
        <w:textAlignment w:val="top"/>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14:paraId="1B9AB16F" w14:textId="77777777" w:rsidR="0007427B" w:rsidRDefault="0026360D">
      <w:pPr>
        <w:pStyle w:val="ArticleLevel1"/>
        <w:spacing w:before="239" w:after="239" w:line="240" w:lineRule="auto"/>
        <w:textAlignment w:val="top"/>
      </w:pPr>
      <w:r>
        <w:rPr>
          <w:rFonts w:eastAsia="Calibri" w:cs="Calibri"/>
        </w:rPr>
        <w:t>Aansprakelijkheid</w:t>
      </w:r>
    </w:p>
    <w:p w14:paraId="18959F6E" w14:textId="77777777" w:rsidR="0007427B" w:rsidRDefault="0026360D">
      <w:pPr>
        <w:pStyle w:val="ArticleLevel2"/>
        <w:spacing w:before="239" w:after="239" w:line="240" w:lineRule="auto"/>
        <w:textAlignment w:val="top"/>
      </w:pPr>
      <w:r>
        <w:rPr>
          <w:rFonts w:eastAsia="Calibri" w:cs="Calibri"/>
        </w:rPr>
        <w:t xml:space="preserve">In afwijking van het bepaalde in artikel 16.3 GIBIT 2023 geldt dat de aansprakelijkheid voor persoons- en zaakschade en daaruit voortvloeiende schade, is beperkt tot een bedrag van </w:t>
      </w:r>
      <w:r w:rsidRPr="00322CE2">
        <w:rPr>
          <w:rFonts w:eastAsia="Calibri" w:cs="Calibri"/>
          <w:i/>
          <w:iCs/>
          <w:highlight w:val="yellow"/>
        </w:rPr>
        <w:t>€ 1.250.000,00 per</w:t>
      </w:r>
      <w:r>
        <w:rPr>
          <w:rFonts w:eastAsia="Calibri" w:cs="Calibri"/>
        </w:rPr>
        <w:t xml:space="preserve"> gebeurtenis. Samenhangende gebeurtenissen worden daarbij aangemerkt als één gebeurtenis.</w:t>
      </w:r>
    </w:p>
    <w:p w14:paraId="3F1209F7" w14:textId="77777777" w:rsidR="0007427B" w:rsidRDefault="0026360D">
      <w:pPr>
        <w:pStyle w:val="ArticleLevel2"/>
        <w:spacing w:before="239" w:after="239" w:line="240" w:lineRule="auto"/>
        <w:textAlignment w:val="top"/>
      </w:pPr>
      <w:r>
        <w:rPr>
          <w:rFonts w:eastAsia="Calibri" w:cs="Calibri"/>
        </w:rPr>
        <w:t xml:space="preserve">In afwijking van het bepaalde in artikel 16.4 GIBIT 2023 geldt dat de aansprakelijkheid voor overige schade is beperkt </w:t>
      </w:r>
      <w:r>
        <w:rPr>
          <w:rFonts w:eastAsia="Calibri" w:cs="Calibri"/>
          <w:i/>
          <w:iCs/>
        </w:rPr>
        <w:t>tot tweemaal de Jaarvergoeding per gebeurtenis. De totale aansprakelijkheid per jaar bedraagt evenwel nooit meer dan viermaal de Jaarvergoeding</w:t>
      </w:r>
      <w:r>
        <w:rPr>
          <w:rFonts w:eastAsia="Calibri" w:cs="Calibri"/>
        </w:rPr>
        <w:t xml:space="preserve">. </w:t>
      </w:r>
      <w:r>
        <w:rPr>
          <w:rFonts w:eastAsia="Calibri" w:cs="Calibri"/>
          <w:i/>
          <w:iCs/>
        </w:rPr>
        <w:t>Samenhangende gebeurtenissen worden daarbij aangemerkt als één gebeurtenis.</w:t>
      </w:r>
    </w:p>
    <w:p w14:paraId="32151BC1" w14:textId="77777777" w:rsidR="0007427B" w:rsidRDefault="0026360D">
      <w:pPr>
        <w:pStyle w:val="ArticleLevel1"/>
        <w:spacing w:before="239" w:after="239" w:line="240" w:lineRule="auto"/>
        <w:textAlignment w:val="top"/>
      </w:pPr>
      <w:r>
        <w:rPr>
          <w:rFonts w:eastAsia="Calibri" w:cs="Calibri"/>
        </w:rPr>
        <w:t>Verzekering</w:t>
      </w:r>
    </w:p>
    <w:p w14:paraId="6ED6787A" w14:textId="77777777" w:rsidR="0007427B" w:rsidRDefault="0026360D">
      <w:pPr>
        <w:pStyle w:val="ArticleLevel2"/>
        <w:spacing w:before="239" w:after="239" w:line="240" w:lineRule="auto"/>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14:paraId="34D8D775" w14:textId="77777777" w:rsidR="0007427B" w:rsidRDefault="0026360D">
      <w:pPr>
        <w:pStyle w:val="ArticleLevel2"/>
        <w:spacing w:before="239" w:after="239" w:line="240" w:lineRule="auto"/>
        <w:textAlignment w:val="top"/>
      </w:pPr>
      <w:r>
        <w:rPr>
          <w:rFonts w:eastAsia="Calibri" w:cs="Calibri"/>
        </w:rPr>
        <w:t>De in het vorige lid bedoelde verzekering/waarborg biedt dekking voor ten minste de totale maximale aansprakelijkheid per jaar.</w:t>
      </w:r>
    </w:p>
    <w:p w14:paraId="7DCE7625" w14:textId="77777777" w:rsidR="0007427B" w:rsidRDefault="0026360D">
      <w:pPr>
        <w:pStyle w:val="ArticleLevel1"/>
        <w:spacing w:before="239" w:after="239" w:line="240" w:lineRule="auto"/>
        <w:textAlignment w:val="top"/>
      </w:pPr>
      <w:r>
        <w:rPr>
          <w:rFonts w:eastAsia="Calibri" w:cs="Calibri"/>
        </w:rPr>
        <w:t>Data</w:t>
      </w:r>
    </w:p>
    <w:p w14:paraId="7497770E" w14:textId="77777777" w:rsidR="0007427B" w:rsidRDefault="0026360D">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71BF399C" w14:textId="77777777" w:rsidR="0007427B" w:rsidRDefault="0026360D">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50121AAB" w14:textId="77777777" w:rsidR="0007427B" w:rsidRDefault="0026360D">
      <w:pPr>
        <w:pStyle w:val="ArticleLevel5"/>
        <w:spacing w:before="239" w:after="239" w:line="240" w:lineRule="auto"/>
        <w:textAlignment w:val="top"/>
      </w:pPr>
      <w:proofErr w:type="gramStart"/>
      <w:r>
        <w:rPr>
          <w:rFonts w:eastAsia="Calibri" w:cs="Calibri"/>
        </w:rPr>
        <w:lastRenderedPageBreak/>
        <w:t>de</w:t>
      </w:r>
      <w:proofErr w:type="gramEnd"/>
      <w:r>
        <w:rPr>
          <w:rFonts w:eastAsia="Calibri" w:cs="Calibri"/>
        </w:rPr>
        <w:t xml:space="preserve"> Data aan de Opdrachtgever te verstrekken; </w:t>
      </w:r>
    </w:p>
    <w:p w14:paraId="6195FBD8" w14:textId="77777777" w:rsidR="0007427B" w:rsidRDefault="0026360D">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51EB729F" w14:textId="77777777" w:rsidR="0007427B" w:rsidRDefault="0026360D">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gedurende de looptijd van de Overeenkomst onder zich te houden, en de Opdrachtgever op eerste verzoek een kopie van de Data te verstrekken;</w:t>
      </w:r>
    </w:p>
    <w:p w14:paraId="50991FD8" w14:textId="77777777" w:rsidR="0007427B" w:rsidRDefault="0026360D">
      <w:pPr>
        <w:pStyle w:val="ArticleLevel5"/>
        <w:spacing w:before="239" w:after="239" w:line="240" w:lineRule="auto"/>
        <w:textAlignment w:val="top"/>
      </w:pPr>
      <w:proofErr w:type="gramStart"/>
      <w:r>
        <w:rPr>
          <w:rFonts w:eastAsia="Calibri" w:cs="Calibri"/>
        </w:rPr>
        <w:t>documentatie</w:t>
      </w:r>
      <w:proofErr w:type="gramEnd"/>
      <w:r>
        <w:rPr>
          <w:rFonts w:eastAsia="Calibri" w:cs="Calibri"/>
        </w:rPr>
        <w:t xml:space="preserve"> aan de Opdrachtgever te verstrekken om de Opdrachtgever in staat te stellen de Data zelf uit de ICT Prestatie te ontsluiten; of</w:t>
      </w:r>
    </w:p>
    <w:p w14:paraId="1D677265" w14:textId="77777777" w:rsidR="0007427B" w:rsidRDefault="0026360D">
      <w:pPr>
        <w:pStyle w:val="ArticleLevel5"/>
        <w:spacing w:before="239" w:after="239" w:line="240" w:lineRule="auto"/>
        <w:textAlignment w:val="top"/>
      </w:pPr>
      <w:proofErr w:type="gramStart"/>
      <w:r>
        <w:rPr>
          <w:rFonts w:eastAsia="Calibri" w:cs="Calibri"/>
        </w:rPr>
        <w:t>aan</w:t>
      </w:r>
      <w:proofErr w:type="gramEnd"/>
      <w:r>
        <w:rPr>
          <w:rFonts w:eastAsia="Calibri" w:cs="Calibri"/>
        </w:rPr>
        <w:t xml:space="preserve"> de Opdrachtgever Koppelingen ter beschikking te stellen, teneinde de Opdrachtgever in staat te stellen de Data zelf op te vragen via deze Koppelingen.</w:t>
      </w:r>
    </w:p>
    <w:p w14:paraId="249C46C3" w14:textId="77777777" w:rsidR="0007427B" w:rsidRDefault="0026360D">
      <w:pPr>
        <w:pStyle w:val="ArticleLevel2"/>
        <w:spacing w:before="239" w:after="239" w:line="240" w:lineRule="auto"/>
        <w:textAlignment w:val="top"/>
      </w:pPr>
      <w:r>
        <w:rPr>
          <w:rFonts w:eastAsia="Calibri" w:cs="Calibri"/>
        </w:rPr>
        <w:t>De ter beschikking gestelde of beschikbaar gemaakte Data zal:</w:t>
      </w:r>
    </w:p>
    <w:p w14:paraId="1A5377EA" w14:textId="77777777" w:rsidR="0007427B" w:rsidRDefault="0026360D">
      <w:pPr>
        <w:pStyle w:val="ArticleLevel5"/>
        <w:spacing w:before="239" w:after="239" w:line="240" w:lineRule="auto"/>
        <w:textAlignment w:val="top"/>
      </w:pPr>
      <w:proofErr w:type="gramStart"/>
      <w:r>
        <w:rPr>
          <w:rFonts w:eastAsia="Calibri" w:cs="Calibri"/>
        </w:rPr>
        <w:t>in</w:t>
      </w:r>
      <w:proofErr w:type="gramEnd"/>
      <w:r>
        <w:rPr>
          <w:rFonts w:eastAsia="Calibri" w:cs="Calibri"/>
        </w:rPr>
        <w:t xml:space="preserve"> een algemeen leesbaar elektronisch bestandsformaat worden verstrekt;</w:t>
      </w:r>
    </w:p>
    <w:p w14:paraId="0F2C1404" w14:textId="77777777" w:rsidR="0007427B" w:rsidRDefault="0026360D">
      <w:pPr>
        <w:pStyle w:val="ArticleLevel5"/>
        <w:spacing w:before="239" w:after="239" w:line="240" w:lineRule="auto"/>
        <w:textAlignment w:val="top"/>
      </w:pPr>
      <w:proofErr w:type="gramStart"/>
      <w:r>
        <w:rPr>
          <w:rFonts w:eastAsia="Calibri" w:cs="Calibri"/>
        </w:rPr>
        <w:t>vergezeld</w:t>
      </w:r>
      <w:proofErr w:type="gramEnd"/>
      <w:r>
        <w:rPr>
          <w:rFonts w:eastAsia="Calibri" w:cs="Calibri"/>
        </w:rPr>
        <w:t xml:space="preserve"> gaan van Documentatie met een juiste, volledige en gedetailleerde beschrijving van de aan de Data ten grondslag liggende datamodellen; en</w:t>
      </w:r>
    </w:p>
    <w:p w14:paraId="2908A649" w14:textId="77777777" w:rsidR="0007427B" w:rsidRDefault="0026360D">
      <w:pPr>
        <w:pStyle w:val="ArticleLevel5"/>
        <w:spacing w:before="239" w:after="239" w:line="240" w:lineRule="auto"/>
        <w:textAlignment w:val="top"/>
      </w:pPr>
      <w:proofErr w:type="gramStart"/>
      <w:r>
        <w:rPr>
          <w:rFonts w:eastAsia="Calibri" w:cs="Calibri"/>
        </w:rPr>
        <w:t>voldoen</w:t>
      </w:r>
      <w:proofErr w:type="gramEnd"/>
      <w:r>
        <w:rPr>
          <w:rFonts w:eastAsia="Calibri" w:cs="Calibri"/>
        </w:rPr>
        <w:t xml:space="preserve"> aan de voorschriften die aan Data worden gesteld in de Wet open overheid, de Wet hergebruik van overheidsinformatie en andere wet- en regelgeving die op de Opdrachtgever van toepassing is.</w:t>
      </w:r>
    </w:p>
    <w:p w14:paraId="4BE00746" w14:textId="77777777" w:rsidR="0007427B" w:rsidRDefault="0026360D">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w:t>
      </w:r>
      <w:proofErr w:type="gramStart"/>
      <w:r>
        <w:rPr>
          <w:rFonts w:eastAsia="Calibri" w:cs="Calibri"/>
        </w:rPr>
        <w:t>omtrent</w:t>
      </w:r>
      <w:proofErr w:type="gramEnd"/>
      <w:r>
        <w:rPr>
          <w:rFonts w:eastAsia="Calibri" w:cs="Calibri"/>
        </w:rPr>
        <w:t xml:space="preserve"> IE-rechten van overeenkomstige toepassing.</w:t>
      </w:r>
    </w:p>
    <w:p w14:paraId="6C83F094" w14:textId="77777777" w:rsidR="0007427B" w:rsidRDefault="0026360D">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14:paraId="1CB14A0A" w14:textId="77777777" w:rsidR="0007427B" w:rsidRDefault="0026360D">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Leverancier zelf (mede) toegang heeft tot de Data, gelden de volgende bepalingen:</w:t>
      </w:r>
    </w:p>
    <w:p w14:paraId="5872273D" w14:textId="77777777" w:rsidR="0007427B" w:rsidRDefault="0026360D">
      <w:pPr>
        <w:pStyle w:val="ArticleLevel5"/>
        <w:spacing w:before="239" w:after="239" w:line="240" w:lineRule="auto"/>
        <w:textAlignment w:val="top"/>
      </w:pPr>
      <w:r>
        <w:rPr>
          <w:rFonts w:eastAsia="Calibri" w:cs="Calibri"/>
        </w:rPr>
        <w:lastRenderedPageBreak/>
        <w:t>De Leverancier zal de Data uitsluitend gebruiken voor de uitvoering van de Overeenkomst en de nakoming van op Leverancier rustende wettelijke verplichtingen;</w:t>
      </w:r>
    </w:p>
    <w:p w14:paraId="2E58458C" w14:textId="77777777" w:rsidR="0007427B" w:rsidRDefault="0026360D">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0B70E567" w14:textId="77777777" w:rsidR="0007427B" w:rsidRDefault="0026360D">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051D5638" w14:textId="77777777" w:rsidR="0007427B" w:rsidRDefault="0026360D">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518165DA" w14:textId="77777777" w:rsidR="0007427B" w:rsidRDefault="0026360D">
      <w:pPr>
        <w:pStyle w:val="ArticleLevel2"/>
        <w:spacing w:before="239" w:after="239" w:line="240" w:lineRule="auto"/>
        <w:textAlignment w:val="top"/>
      </w:pPr>
      <w:r>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Pr>
          <w:rFonts w:eastAsia="Calibri" w:cs="Calibri"/>
        </w:rPr>
        <w:t>omtrent</w:t>
      </w:r>
      <w:proofErr w:type="gramEnd"/>
      <w:r>
        <w:rPr>
          <w:rFonts w:eastAsia="Calibri" w:cs="Calibri"/>
        </w:rPr>
        <w:t xml:space="preserve"> enige vergoeding.</w:t>
      </w:r>
    </w:p>
    <w:p w14:paraId="6C2D4F48" w14:textId="77777777" w:rsidR="0007427B" w:rsidRDefault="0026360D">
      <w:pPr>
        <w:pStyle w:val="ArticleLevel2"/>
        <w:spacing w:before="239" w:after="239" w:line="240" w:lineRule="auto"/>
        <w:textAlignment w:val="top"/>
      </w:pPr>
      <w:r>
        <w:rPr>
          <w:rFonts w:eastAsia="Calibri" w:cs="Calibri"/>
        </w:rPr>
        <w:t xml:space="preserve">Hetgeen is bepaald in lid 2 t/m 7 geldt niet </w:t>
      </w:r>
      <w:proofErr w:type="gramStart"/>
      <w:r>
        <w:rPr>
          <w:rFonts w:eastAsia="Calibri" w:cs="Calibri"/>
        </w:rPr>
        <w:t>indien</w:t>
      </w:r>
      <w:proofErr w:type="gramEnd"/>
      <w:r>
        <w:rPr>
          <w:rFonts w:eastAsia="Calibri" w:cs="Calibri"/>
        </w:rPr>
        <w:t xml:space="preserve"> en voor zover:</w:t>
      </w:r>
    </w:p>
    <w:p w14:paraId="21477D5C" w14:textId="77777777" w:rsidR="0007427B" w:rsidRDefault="0026360D">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technisch onmogelijk is;</w:t>
      </w:r>
    </w:p>
    <w:p w14:paraId="4EA1042B" w14:textId="77777777" w:rsidR="0007427B" w:rsidRDefault="0026360D">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in strijd komt met andere wettelijke verplichtingen;</w:t>
      </w:r>
    </w:p>
    <w:p w14:paraId="1229C5FB" w14:textId="77777777" w:rsidR="0007427B" w:rsidRDefault="0026360D">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bedrijfsgeheimen van de Leverancier betreffen; of</w:t>
      </w:r>
    </w:p>
    <w:p w14:paraId="679CF849" w14:textId="77777777" w:rsidR="0007427B" w:rsidRDefault="0026360D">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expliciet en ondubbelzinnig bij Leverancier heeft aangegeven de Data niet te willen ontvangen of anderszins in te willen zien.</w:t>
      </w:r>
    </w:p>
    <w:p w14:paraId="0BEDFB03" w14:textId="77777777" w:rsidR="0007427B" w:rsidRDefault="0026360D">
      <w:pPr>
        <w:pStyle w:val="ArticleLevel1"/>
        <w:spacing w:before="239" w:after="239" w:line="240" w:lineRule="auto"/>
        <w:textAlignment w:val="top"/>
      </w:pPr>
      <w:r>
        <w:rPr>
          <w:rFonts w:eastAsia="Calibri" w:cs="Calibri"/>
        </w:rPr>
        <w:t>Evaluatie</w:t>
      </w:r>
    </w:p>
    <w:p w14:paraId="43C36A8C" w14:textId="77777777" w:rsidR="0007427B" w:rsidRDefault="0026360D">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3ADB4923" w14:textId="77777777" w:rsidR="0007427B" w:rsidRDefault="0026360D" w:rsidP="001D1004">
      <w:pPr>
        <w:pStyle w:val="Indentedbullets"/>
        <w:spacing w:before="239" w:after="239" w:line="240" w:lineRule="auto"/>
        <w:ind w:left="1418" w:firstLine="0"/>
        <w:textAlignment w:val="top"/>
      </w:pPr>
      <w:proofErr w:type="gramStart"/>
      <w:r>
        <w:rPr>
          <w:rFonts w:eastAsia="Calibri" w:cs="Calibri"/>
        </w:rPr>
        <w:t>de</w:t>
      </w:r>
      <w:proofErr w:type="gramEnd"/>
      <w:r>
        <w:rPr>
          <w:rFonts w:eastAsia="Calibri" w:cs="Calibri"/>
        </w:rPr>
        <w:t xml:space="preserve"> kwaliteit  </w:t>
      </w:r>
    </w:p>
    <w:p w14:paraId="09919A1C" w14:textId="77777777" w:rsidR="0007427B" w:rsidRDefault="0026360D" w:rsidP="001D1004">
      <w:pPr>
        <w:pStyle w:val="Indentedbullets"/>
        <w:spacing w:before="239" w:after="239" w:line="240" w:lineRule="auto"/>
        <w:ind w:left="1418" w:firstLine="0"/>
        <w:textAlignment w:val="top"/>
      </w:pPr>
      <w:proofErr w:type="gramStart"/>
      <w:r>
        <w:rPr>
          <w:rFonts w:eastAsia="Calibri" w:cs="Calibri"/>
        </w:rPr>
        <w:t>service</w:t>
      </w:r>
      <w:proofErr w:type="gramEnd"/>
      <w:r>
        <w:rPr>
          <w:rFonts w:eastAsia="Calibri" w:cs="Calibri"/>
        </w:rPr>
        <w:t xml:space="preserve">  </w:t>
      </w:r>
    </w:p>
    <w:p w14:paraId="31D1E835" w14:textId="77777777" w:rsidR="0007427B" w:rsidRDefault="0026360D" w:rsidP="001D1004">
      <w:pPr>
        <w:pStyle w:val="Indentedbullets"/>
        <w:spacing w:before="239" w:after="239" w:line="240" w:lineRule="auto"/>
        <w:ind w:left="1418" w:firstLine="0"/>
        <w:textAlignment w:val="top"/>
      </w:pPr>
      <w:proofErr w:type="gramStart"/>
      <w:r>
        <w:rPr>
          <w:rFonts w:eastAsia="Calibri" w:cs="Calibri"/>
        </w:rPr>
        <w:t>onderhoudstermijnen</w:t>
      </w:r>
      <w:proofErr w:type="gramEnd"/>
      <w:r>
        <w:rPr>
          <w:rFonts w:eastAsia="Calibri" w:cs="Calibri"/>
        </w:rPr>
        <w:t xml:space="preserve"> </w:t>
      </w:r>
    </w:p>
    <w:p w14:paraId="5CC61065" w14:textId="77777777" w:rsidR="0007427B" w:rsidRDefault="0026360D" w:rsidP="001D1004">
      <w:pPr>
        <w:pStyle w:val="Indentedbullets"/>
        <w:spacing w:before="239" w:after="239" w:line="240" w:lineRule="auto"/>
        <w:ind w:left="1418" w:firstLine="0"/>
        <w:textAlignment w:val="top"/>
      </w:pPr>
      <w:proofErr w:type="gramStart"/>
      <w:r>
        <w:rPr>
          <w:rFonts w:eastAsia="Calibri" w:cs="Calibri"/>
        </w:rPr>
        <w:t>garantie</w:t>
      </w:r>
      <w:proofErr w:type="gramEnd"/>
      <w:r>
        <w:rPr>
          <w:rFonts w:eastAsia="Calibri" w:cs="Calibri"/>
        </w:rPr>
        <w:t xml:space="preserve">  </w:t>
      </w:r>
    </w:p>
    <w:p w14:paraId="356FD60C" w14:textId="77777777" w:rsidR="0007427B" w:rsidRDefault="0026360D">
      <w:pPr>
        <w:pStyle w:val="ArticleLevel2"/>
        <w:spacing w:before="239" w:after="239"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t xml:space="preserve">Partijen kunnen voorstellen doen om de betreffende overeenkomst aan te passen. Aanpassingen op de documenten worden door Leverancier verwerkt. </w:t>
      </w:r>
      <w:r>
        <w:rPr>
          <w:rFonts w:eastAsia="Calibri" w:cs="Calibri"/>
        </w:rPr>
        <w:lastRenderedPageBreak/>
        <w:t xml:space="preserve">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1E735EA8" w14:textId="77777777" w:rsidR="0007427B" w:rsidRDefault="0026360D">
      <w:pPr>
        <w:pStyle w:val="ArticleLevel1"/>
        <w:spacing w:before="239" w:after="239" w:line="240" w:lineRule="auto"/>
        <w:textAlignment w:val="top"/>
      </w:pPr>
      <w:r>
        <w:rPr>
          <w:rFonts w:eastAsia="Calibri" w:cs="Calibri"/>
        </w:rPr>
        <w:t>Voorwaarden en overige afspraken</w:t>
      </w:r>
    </w:p>
    <w:p w14:paraId="4B0313C5" w14:textId="77777777" w:rsidR="0007427B" w:rsidRDefault="0026360D">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501A4402" w14:textId="32A4B713" w:rsidR="0007427B" w:rsidRDefault="00FF2D87">
      <w:pPr>
        <w:pStyle w:val="ArticleLevel2"/>
        <w:spacing w:before="239" w:after="239" w:line="240" w:lineRule="auto"/>
        <w:textAlignment w:val="top"/>
      </w:pPr>
      <w:r>
        <w:rPr>
          <w:rFonts w:eastAsia="Calibri" w:cs="Calibri"/>
          <w:i/>
          <w:iCs/>
        </w:rPr>
        <w:t>Leverancier verklaart b</w:t>
      </w:r>
      <w:r w:rsidR="0026360D">
        <w:rPr>
          <w:rFonts w:eastAsia="Calibri" w:cs="Calibri"/>
          <w:i/>
          <w:iCs/>
        </w:rPr>
        <w:t xml:space="preserve">innen één jaar na gunning </w:t>
      </w:r>
      <w:r>
        <w:rPr>
          <w:rFonts w:eastAsia="Calibri" w:cs="Calibri"/>
          <w:i/>
          <w:iCs/>
        </w:rPr>
        <w:t>te voldoen aan zijn inschrijving ten aanzien van de voertuigen. Daarnaast zal hij (direct na gunning) i</w:t>
      </w:r>
      <w:r w:rsidR="0026360D">
        <w:rPr>
          <w:rFonts w:eastAsia="Calibri" w:cs="Calibri"/>
          <w:i/>
          <w:iCs/>
        </w:rPr>
        <w:t>nvulling geven aan circulair materiaalgebruik bij uitvoering van de opdracht</w:t>
      </w:r>
      <w:r>
        <w:rPr>
          <w:rFonts w:eastAsia="Calibri" w:cs="Calibri"/>
          <w:i/>
          <w:iCs/>
        </w:rPr>
        <w:t xml:space="preserve">, </w:t>
      </w:r>
      <w:proofErr w:type="gramStart"/>
      <w:r>
        <w:rPr>
          <w:rFonts w:eastAsia="Calibri" w:cs="Calibri"/>
          <w:i/>
          <w:iCs/>
        </w:rPr>
        <w:t>conform</w:t>
      </w:r>
      <w:proofErr w:type="gramEnd"/>
      <w:r>
        <w:rPr>
          <w:rFonts w:eastAsia="Calibri" w:cs="Calibri"/>
          <w:i/>
          <w:iCs/>
        </w:rPr>
        <w:t xml:space="preserve"> zijn inschrijving.</w:t>
      </w:r>
    </w:p>
    <w:p w14:paraId="1AAFD998" w14:textId="7410323C" w:rsidR="0007427B" w:rsidRDefault="0026360D">
      <w:pPr>
        <w:pStyle w:val="ArticleLevel2"/>
        <w:spacing w:before="239" w:after="239" w:line="240" w:lineRule="auto"/>
        <w:textAlignment w:val="top"/>
      </w:pPr>
      <w:r>
        <w:rPr>
          <w:rFonts w:eastAsia="Calibri" w:cs="Calibri"/>
        </w:rPr>
        <w:t>Het principe van maatschappelijk verantwoord inkopen wordt toegepast op alle aspecten van de ICT prestatie.</w:t>
      </w:r>
    </w:p>
    <w:p w14:paraId="673B6007" w14:textId="77777777" w:rsidR="0007427B" w:rsidRDefault="0026360D">
      <w:pPr>
        <w:pStyle w:val="ArticleLevel2"/>
        <w:spacing w:before="239" w:after="239" w:line="240" w:lineRule="auto"/>
        <w:textAlignment w:val="top"/>
      </w:pPr>
      <w:r>
        <w:rPr>
          <w:rFonts w:eastAsia="Calibri" w:cs="Calibri"/>
        </w:rPr>
        <w:t>Eventuele leveringsvoorwaarden van Leverancier zijn uitdrukkelijk niet van toepassing.</w:t>
      </w:r>
    </w:p>
    <w:p w14:paraId="6BDFD524" w14:textId="77777777" w:rsidR="0007427B" w:rsidRDefault="0026360D" w:rsidP="001D1004">
      <w:pPr>
        <w:pStyle w:val="ArticleLevel2"/>
        <w:spacing w:before="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0500B5CD" w14:textId="77777777" w:rsidR="0007427B" w:rsidRDefault="0026360D" w:rsidP="001D1004">
      <w:pPr>
        <w:pStyle w:val="Indentedbullets"/>
        <w:spacing w:after="239" w:line="240" w:lineRule="auto"/>
        <w:ind w:left="1560" w:hanging="142"/>
        <w:textAlignment w:val="top"/>
      </w:pPr>
      <w:r>
        <w:rPr>
          <w:rFonts w:eastAsia="Calibri" w:cs="Calibri"/>
        </w:rPr>
        <w:t>Het onderhavige document;</w:t>
      </w:r>
    </w:p>
    <w:p w14:paraId="690B4354" w14:textId="77777777" w:rsidR="0007427B" w:rsidRDefault="0026360D" w:rsidP="001D1004">
      <w:pPr>
        <w:pStyle w:val="Indentedbullets"/>
        <w:spacing w:before="239" w:after="239" w:line="240" w:lineRule="auto"/>
        <w:ind w:left="1560" w:hanging="142"/>
        <w:textAlignment w:val="top"/>
      </w:pPr>
      <w:r>
        <w:rPr>
          <w:rFonts w:eastAsia="Calibri" w:cs="Calibri"/>
        </w:rPr>
        <w:t xml:space="preserve">De in artikel 1.1. </w:t>
      </w:r>
      <w:proofErr w:type="gramStart"/>
      <w:r>
        <w:rPr>
          <w:rFonts w:eastAsia="Calibri" w:cs="Calibri"/>
        </w:rPr>
        <w:t>genoemde</w:t>
      </w:r>
      <w:proofErr w:type="gramEnd"/>
      <w:r>
        <w:rPr>
          <w:rFonts w:eastAsia="Calibri" w:cs="Calibri"/>
        </w:rPr>
        <w:t xml:space="preserve"> documenten (in de daar genoemde volgorde).</w:t>
      </w:r>
    </w:p>
    <w:p w14:paraId="75EFE910" w14:textId="14C5AEED" w:rsidR="001D1004" w:rsidRPr="001D1004" w:rsidRDefault="00FF2D87" w:rsidP="00FF2D87">
      <w:pPr>
        <w:pStyle w:val="ArticleLevel2"/>
        <w:spacing w:before="239" w:after="239" w:line="240" w:lineRule="auto"/>
        <w:textAlignment w:val="top"/>
      </w:pPr>
      <w:r w:rsidRPr="00FF2D87">
        <w:rPr>
          <w:rFonts w:eastAsia="Calibri" w:cs="Calibri"/>
        </w:rPr>
        <w:t xml:space="preserve">Opdrachtgever is gerechtigd boetes op te leggen </w:t>
      </w:r>
      <w:proofErr w:type="gramStart"/>
      <w:r w:rsidRPr="00FF2D87">
        <w:rPr>
          <w:rFonts w:eastAsia="Calibri" w:cs="Calibri"/>
        </w:rPr>
        <w:t>conform</w:t>
      </w:r>
      <w:proofErr w:type="gramEnd"/>
      <w:r w:rsidRPr="00FF2D87">
        <w:rPr>
          <w:rFonts w:eastAsia="Calibri" w:cs="Calibri"/>
        </w:rPr>
        <w:t xml:space="preserve"> onderstaand </w:t>
      </w:r>
      <w:r>
        <w:rPr>
          <w:rFonts w:eastAsia="Calibri" w:cs="Calibri"/>
        </w:rPr>
        <w:t>b</w:t>
      </w:r>
      <w:r w:rsidR="0026360D" w:rsidRPr="00FF2D87">
        <w:rPr>
          <w:rFonts w:eastAsia="Calibri" w:cs="Calibri"/>
        </w:rPr>
        <w:t>oetebeding</w:t>
      </w:r>
      <w:r>
        <w:rPr>
          <w:rFonts w:eastAsia="Calibri" w:cs="Calibri"/>
        </w:rPr>
        <w:t>.</w:t>
      </w:r>
    </w:p>
    <w:p w14:paraId="328A8AC6" w14:textId="77777777" w:rsidR="001D1004" w:rsidRPr="001D1004" w:rsidRDefault="0026360D" w:rsidP="00FF2D87">
      <w:pPr>
        <w:pStyle w:val="ArticleLevel5"/>
        <w:spacing w:before="239" w:after="239" w:line="240" w:lineRule="auto"/>
        <w:textAlignment w:val="top"/>
      </w:pPr>
      <w:r>
        <w:rPr>
          <w:rFonts w:eastAsia="Calibri" w:cs="Calibri"/>
        </w:rPr>
        <w:t>Datum van oplevering implementatie</w:t>
      </w:r>
      <w:r w:rsidR="001D1004">
        <w:rPr>
          <w:rFonts w:eastAsia="Calibri" w:cs="Calibri"/>
        </w:rPr>
        <w:t>: 31 december</w:t>
      </w:r>
      <w:r>
        <w:rPr>
          <w:rFonts w:eastAsia="Calibri" w:cs="Calibri"/>
        </w:rPr>
        <w:t xml:space="preserve"> 2025. </w:t>
      </w:r>
      <w:r w:rsidR="001D1004">
        <w:rPr>
          <w:rFonts w:eastAsia="Calibri" w:cs="Calibri"/>
        </w:rPr>
        <w:br/>
      </w:r>
      <w:r>
        <w:rPr>
          <w:rFonts w:eastAsia="Calibri" w:cs="Calibri"/>
        </w:rPr>
        <w:t xml:space="preserve">Indien aantoonbare en reële reden(en) kunnen worden gegeven voor het niet nakomen van deze oplevertermijn dient een nieuwe planning te worden afgegeven, echter mag de oplevering niet langer duren dan één maand na genoemde opleverdatum. Bij niet aantoonbare en reële reden(en) wordt een boete gehanteerd van € 250,- per kalenderdag tot een maximum 10% van de totale jaarlijkse kosten per gemeente. </w:t>
      </w:r>
    </w:p>
    <w:p w14:paraId="668A13A0" w14:textId="77777777" w:rsidR="001D1004" w:rsidRPr="001D1004" w:rsidRDefault="0026360D" w:rsidP="00FF2D87">
      <w:pPr>
        <w:pStyle w:val="ArticleLevel5"/>
        <w:spacing w:before="239" w:after="239" w:line="240" w:lineRule="auto"/>
        <w:textAlignment w:val="top"/>
      </w:pPr>
      <w:r>
        <w:rPr>
          <w:rFonts w:eastAsia="Calibri" w:cs="Calibri"/>
        </w:rPr>
        <w:t xml:space="preserve">Kwaliteit van de data. </w:t>
      </w:r>
      <w:r w:rsidR="001D1004">
        <w:rPr>
          <w:rFonts w:eastAsia="Calibri" w:cs="Calibri"/>
        </w:rPr>
        <w:br/>
      </w:r>
      <w:proofErr w:type="gramStart"/>
      <w:r>
        <w:rPr>
          <w:rFonts w:eastAsia="Calibri" w:cs="Calibri"/>
        </w:rPr>
        <w:t>Indien</w:t>
      </w:r>
      <w:proofErr w:type="gramEnd"/>
      <w:r>
        <w:rPr>
          <w:rFonts w:eastAsia="Calibri" w:cs="Calibri"/>
        </w:rPr>
        <w:t xml:space="preserve"> niet wordt voldaan aan de eisen ten aanzien van betrouwbaarheid conform paragraaf 4.8. Aanleveren data aan de BRO, is Opdrachtnemer een boete verschuldigd. De hoogte van de boete wordt als volgt berekend: </w:t>
      </w:r>
    </w:p>
    <w:p w14:paraId="4AA0B035" w14:textId="77777777" w:rsidR="001D1004" w:rsidRPr="001D1004" w:rsidRDefault="0026360D" w:rsidP="001D1004">
      <w:pPr>
        <w:pStyle w:val="Indentedbullets"/>
        <w:numPr>
          <w:ilvl w:val="1"/>
          <w:numId w:val="9"/>
        </w:numPr>
        <w:spacing w:before="239" w:after="239" w:line="240" w:lineRule="auto"/>
        <w:ind w:left="2552" w:hanging="425"/>
        <w:textAlignment w:val="top"/>
      </w:pPr>
      <w:proofErr w:type="gramStart"/>
      <w:r>
        <w:rPr>
          <w:rFonts w:eastAsia="Calibri" w:cs="Calibri"/>
        </w:rPr>
        <w:t>Indien</w:t>
      </w:r>
      <w:proofErr w:type="gramEnd"/>
      <w:r>
        <w:rPr>
          <w:rFonts w:eastAsia="Calibri" w:cs="Calibri"/>
        </w:rPr>
        <w:t xml:space="preserve"> per gemeente alle niveaumetingen van alle meetfilters over een heel jaar lager dan 98% betrouwbaar zijn: </w:t>
      </w:r>
    </w:p>
    <w:p w14:paraId="2A3D7000"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lastRenderedPageBreak/>
        <w:t xml:space="preserve">Afwijking niet hoger dan 0,5%, dan geldt een boete van 5% van de jaarlijkse kosten van die gemeente; </w:t>
      </w:r>
    </w:p>
    <w:p w14:paraId="646A17F4"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t xml:space="preserve">Afwijking hoger of gelijk aan 0,5% maar niet meer dan 1,5%, dan geldt een boete van 15% van de jaarlijkse kosten van die gemeente; </w:t>
      </w:r>
    </w:p>
    <w:p w14:paraId="5A5AEBC7"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t xml:space="preserve">Afwijking hoger of gelijk aan 1,5%, dan geldt een boete van 25% van de jaarlijkse kosten van die gemeente. </w:t>
      </w:r>
    </w:p>
    <w:p w14:paraId="7BE88D2E" w14:textId="77777777" w:rsidR="001D1004" w:rsidRPr="001D1004" w:rsidRDefault="0026360D" w:rsidP="001D1004">
      <w:pPr>
        <w:pStyle w:val="Indentedbullets"/>
        <w:numPr>
          <w:ilvl w:val="1"/>
          <w:numId w:val="9"/>
        </w:numPr>
        <w:spacing w:before="239" w:after="239" w:line="240" w:lineRule="auto"/>
        <w:ind w:left="2552" w:hanging="425"/>
        <w:textAlignment w:val="top"/>
      </w:pPr>
      <w:proofErr w:type="gramStart"/>
      <w:r>
        <w:rPr>
          <w:rFonts w:eastAsia="Calibri" w:cs="Calibri"/>
        </w:rPr>
        <w:t>Indien</w:t>
      </w:r>
      <w:proofErr w:type="gramEnd"/>
      <w:r>
        <w:rPr>
          <w:rFonts w:eastAsia="Calibri" w:cs="Calibri"/>
        </w:rPr>
        <w:t xml:space="preserve"> per meetfilter de niveaumetingen over een heel jaar lager dan 95% betrouwbaar zijn: </w:t>
      </w:r>
    </w:p>
    <w:p w14:paraId="6B65A47F"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t xml:space="preserve">Afwijking niet hoger dan 0,5%, dan geldt een boete van 5% van de jaarlijkse kosten per meetfilter; </w:t>
      </w:r>
    </w:p>
    <w:p w14:paraId="52DAAE51"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t xml:space="preserve">Afwijking hoger of gelijk aan 0,5% maar niet meer dan 1,5%, dan geldt een boete van 15% van de jaarlijkse kosten per meetfilter; </w:t>
      </w:r>
    </w:p>
    <w:p w14:paraId="7D1D8FA3" w14:textId="77777777" w:rsidR="001D1004" w:rsidRPr="001D1004" w:rsidRDefault="0026360D" w:rsidP="001D1004">
      <w:pPr>
        <w:pStyle w:val="Indentedbullets"/>
        <w:numPr>
          <w:ilvl w:val="2"/>
          <w:numId w:val="9"/>
        </w:numPr>
        <w:spacing w:before="239" w:after="239" w:line="240" w:lineRule="auto"/>
        <w:ind w:left="2977" w:hanging="425"/>
        <w:textAlignment w:val="top"/>
      </w:pPr>
      <w:r>
        <w:rPr>
          <w:rFonts w:eastAsia="Calibri" w:cs="Calibri"/>
        </w:rPr>
        <w:t xml:space="preserve">Afwijking hoger of gelijk aan 1,5%, dan geldt een boete van 25% van de jaarlijkse kosten per meetfilter. </w:t>
      </w:r>
    </w:p>
    <w:p w14:paraId="03D06282" w14:textId="2A5E422D" w:rsidR="0007427B" w:rsidRDefault="0026360D" w:rsidP="00FF2D87">
      <w:pPr>
        <w:pStyle w:val="ArticleLevel5"/>
        <w:spacing w:before="239" w:after="239" w:line="240" w:lineRule="auto"/>
        <w:textAlignment w:val="top"/>
      </w:pPr>
      <w:r>
        <w:rPr>
          <w:rFonts w:eastAsia="Calibri" w:cs="Calibri"/>
        </w:rPr>
        <w:t xml:space="preserve">De bovenstaande boetebedragen voor beschikbaarheid en service zijn complementerend aan elkaar. De opgelegde boete laat onverlet het recht van de aanbestedende dienst om de daadwerkelijk door de aanbestedende dienst geleden schade(n) op de opdrachtnemer te verhalen of het contract te beëindigen, </w:t>
      </w:r>
      <w:proofErr w:type="gramStart"/>
      <w:r>
        <w:rPr>
          <w:rFonts w:eastAsia="Calibri" w:cs="Calibri"/>
        </w:rPr>
        <w:t>indien</w:t>
      </w:r>
      <w:proofErr w:type="gramEnd"/>
      <w:r>
        <w:rPr>
          <w:rFonts w:eastAsia="Calibri" w:cs="Calibri"/>
        </w:rPr>
        <w:t xml:space="preserve"> geen verbetering wordt geconstateerd.</w:t>
      </w:r>
    </w:p>
    <w:p w14:paraId="6C5FBD9C" w14:textId="77777777" w:rsidR="0007427B" w:rsidRDefault="0026360D">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2FFA0634" w14:textId="77777777" w:rsidR="0007427B" w:rsidRDefault="0026360D">
      <w:pPr>
        <w:spacing w:before="239" w:after="239" w:line="240" w:lineRule="auto"/>
        <w:textAlignment w:val="top"/>
      </w:pPr>
      <w:r>
        <w:rPr>
          <w:rFonts w:eastAsia="Calibri" w:cs="Calibri"/>
          <w:i/>
          <w:iCs/>
        </w:rPr>
        <w:t xml:space="preserve">Aangezien dit een conceptovereenkomst betreft kan deze </w:t>
      </w:r>
      <w:proofErr w:type="gramStart"/>
      <w:r>
        <w:rPr>
          <w:rFonts w:eastAsia="Calibri" w:cs="Calibri"/>
          <w:i/>
          <w:iCs/>
        </w:rPr>
        <w:t>derhalve</w:t>
      </w:r>
      <w:proofErr w:type="gramEnd"/>
      <w:r>
        <w:rPr>
          <w:rFonts w:eastAsia="Calibri" w:cs="Calibri"/>
          <w:i/>
          <w:iCs/>
        </w:rPr>
        <w:t xml:space="preserve"> niet ondertekend worden.</w:t>
      </w:r>
    </w:p>
    <w:p w14:paraId="25CCCE89" w14:textId="77777777" w:rsidR="0007427B" w:rsidRDefault="0026360D">
      <w:pPr>
        <w:spacing w:before="239" w:after="239" w:line="240" w:lineRule="auto"/>
        <w:textAlignment w:val="top"/>
      </w:pPr>
      <w:r>
        <w:rPr>
          <w:rFonts w:eastAsia="Calibri" w:cs="Calibri"/>
        </w:rPr>
        <w:t xml:space="preserve"> </w:t>
      </w:r>
    </w:p>
    <w:p w14:paraId="3D1C28D9" w14:textId="77777777" w:rsidR="0007427B" w:rsidRDefault="0026360D">
      <w:r>
        <w:br w:type="page"/>
      </w:r>
    </w:p>
    <w:p w14:paraId="7C57E6D1" w14:textId="77777777" w:rsidR="0007427B" w:rsidRDefault="0026360D">
      <w:pPr>
        <w:numPr>
          <w:ilvl w:val="0"/>
          <w:numId w:val="4"/>
        </w:numPr>
        <w:spacing w:line="240" w:lineRule="auto"/>
        <w:rPr>
          <w:rFonts w:ascii="Calibri" w:eastAsia="Calibri" w:hAnsi="Calibri" w:cs="Calibri"/>
        </w:rPr>
      </w:pPr>
      <w:r>
        <w:rPr>
          <w:rFonts w:eastAsia="Calibri" w:cs="Calibri"/>
        </w:rPr>
        <w:lastRenderedPageBreak/>
        <w:t>De Nota van Inlichtingen;</w:t>
      </w:r>
    </w:p>
    <w:p w14:paraId="533EE5E6" w14:textId="77777777" w:rsidR="0007427B" w:rsidRDefault="0026360D">
      <w:pPr>
        <w:numPr>
          <w:ilvl w:val="0"/>
          <w:numId w:val="4"/>
        </w:numPr>
        <w:spacing w:line="240" w:lineRule="auto"/>
        <w:rPr>
          <w:rFonts w:ascii="Calibri" w:eastAsia="Calibri" w:hAnsi="Calibri" w:cs="Calibri"/>
        </w:rPr>
      </w:pPr>
      <w:r>
        <w:rPr>
          <w:rFonts w:eastAsia="Calibri" w:cs="Calibri"/>
        </w:rPr>
        <w:t>Het Programma van Eisen;</w:t>
      </w:r>
    </w:p>
    <w:p w14:paraId="2F0679B4" w14:textId="77777777" w:rsidR="0007427B" w:rsidRDefault="0026360D">
      <w:pPr>
        <w:numPr>
          <w:ilvl w:val="0"/>
          <w:numId w:val="4"/>
        </w:numPr>
        <w:spacing w:line="240" w:lineRule="auto"/>
        <w:rPr>
          <w:rFonts w:ascii="Calibri" w:eastAsia="Calibri" w:hAnsi="Calibri" w:cs="Calibri"/>
        </w:rPr>
      </w:pPr>
      <w:r>
        <w:rPr>
          <w:rFonts w:eastAsia="Calibri" w:cs="Calibri"/>
        </w:rPr>
        <w:t>Het Beschrijvend Document;</w:t>
      </w:r>
    </w:p>
    <w:p w14:paraId="2677BD5E" w14:textId="77777777" w:rsidR="0007427B" w:rsidRDefault="0026360D">
      <w:pPr>
        <w:numPr>
          <w:ilvl w:val="0"/>
          <w:numId w:val="4"/>
        </w:numPr>
        <w:spacing w:line="240" w:lineRule="auto"/>
        <w:rPr>
          <w:rFonts w:ascii="Calibri" w:eastAsia="Calibri" w:hAnsi="Calibri" w:cs="Calibri"/>
        </w:rPr>
      </w:pPr>
      <w:r>
        <w:rPr>
          <w:rFonts w:eastAsia="Calibri" w:cs="Calibri"/>
        </w:rPr>
        <w:t>GIBIT 2023;</w:t>
      </w:r>
    </w:p>
    <w:p w14:paraId="5AA883DB" w14:textId="77777777" w:rsidR="0007427B" w:rsidRDefault="0026360D">
      <w:pPr>
        <w:numPr>
          <w:ilvl w:val="0"/>
          <w:numId w:val="4"/>
        </w:numPr>
        <w:spacing w:line="240" w:lineRule="auto"/>
        <w:rPr>
          <w:rFonts w:ascii="Calibri" w:eastAsia="Calibri" w:hAnsi="Calibri" w:cs="Calibri"/>
        </w:rPr>
      </w:pPr>
      <w:r>
        <w:rPr>
          <w:rFonts w:eastAsia="Calibri" w:cs="Calibri"/>
        </w:rPr>
        <w:t>Contactpersonen.</w:t>
      </w:r>
    </w:p>
    <w:p w14:paraId="0DD7580E" w14:textId="77777777" w:rsidR="0007427B" w:rsidRDefault="0026360D">
      <w:pPr>
        <w:spacing w:before="239" w:after="239" w:line="240" w:lineRule="auto"/>
        <w:textAlignment w:val="top"/>
      </w:pPr>
      <w:r>
        <w:rPr>
          <w:rFonts w:eastAsia="Calibri" w:cs="Calibri"/>
          <w:b/>
          <w:bCs/>
        </w:rPr>
        <w:t>BIJLAGEN UITWERKING ASPECTEN ICT PRESTATIE</w:t>
      </w:r>
    </w:p>
    <w:p w14:paraId="1959CF5B" w14:textId="77777777" w:rsidR="0007427B" w:rsidRDefault="0026360D">
      <w:pPr>
        <w:numPr>
          <w:ilvl w:val="0"/>
          <w:numId w:val="4"/>
        </w:numPr>
        <w:spacing w:line="240" w:lineRule="auto"/>
        <w:rPr>
          <w:rFonts w:ascii="Calibri" w:eastAsia="Calibri" w:hAnsi="Calibri" w:cs="Calibri"/>
        </w:rPr>
      </w:pPr>
      <w:r>
        <w:rPr>
          <w:rFonts w:eastAsia="Calibri" w:cs="Calibri"/>
        </w:rPr>
        <w:t>Programma van Eisen Grondwatermonitoring.</w:t>
      </w:r>
    </w:p>
    <w:p w14:paraId="2574875D" w14:textId="77777777" w:rsidR="0007427B" w:rsidRDefault="0026360D">
      <w:r>
        <w:br w:type="page"/>
      </w:r>
    </w:p>
    <w:p w14:paraId="0279C232" w14:textId="77777777" w:rsidR="0007427B" w:rsidRDefault="0026360D">
      <w:pPr>
        <w:pStyle w:val="Kop1"/>
        <w:spacing w:before="0" w:after="161" w:line="240" w:lineRule="auto"/>
      </w:pPr>
      <w:r>
        <w:lastRenderedPageBreak/>
        <w:t>Bijlage contactpersonen</w:t>
      </w:r>
    </w:p>
    <w:p w14:paraId="141BAF9D" w14:textId="77777777" w:rsidR="0007427B" w:rsidRDefault="0026360D">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7427B" w14:paraId="333AC8D9" w14:textId="77777777" w:rsidTr="00322CE2">
        <w:trPr>
          <w:cantSplit/>
        </w:trPr>
        <w:tc>
          <w:tcPr>
            <w:tcW w:w="466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52CDD67" w14:textId="77777777" w:rsidR="0007427B" w:rsidRDefault="0026360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664"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3667D9" w14:textId="77777777" w:rsidR="0007427B" w:rsidRDefault="0026360D">
            <w:pPr>
              <w:rPr>
                <w:rFonts w:ascii="Calibri" w:eastAsia="Calibri" w:hAnsi="Calibri"/>
              </w:rPr>
            </w:pPr>
            <w:r>
              <w:rPr>
                <w:rFonts w:eastAsia="Calibri"/>
                <w:b/>
                <w:bCs/>
                <w:shd w:val="clear" w:color="auto" w:fill="7BA3DB"/>
              </w:rPr>
              <w:t>Rolbeschrijving</w:t>
            </w:r>
          </w:p>
        </w:tc>
      </w:tr>
      <w:tr w:rsidR="0007427B" w14:paraId="685E19E0" w14:textId="77777777" w:rsidTr="00E75319">
        <w:trPr>
          <w:cantSplit/>
        </w:trPr>
        <w:tc>
          <w:tcPr>
            <w:tcW w:w="4662"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7137FE93" w14:textId="33A4A395" w:rsidR="0007427B" w:rsidRPr="00E75319" w:rsidRDefault="0007427B">
            <w:pPr>
              <w:rPr>
                <w:rFonts w:ascii="Calibri" w:eastAsia="Calibri" w:hAnsi="Calibri"/>
                <w:highlight w:val="yellow"/>
              </w:rPr>
            </w:pPr>
          </w:p>
        </w:tc>
        <w:tc>
          <w:tcPr>
            <w:tcW w:w="4664"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0C2E5420" w14:textId="07B7DCF7" w:rsidR="0007427B" w:rsidRPr="00E75319" w:rsidRDefault="0007427B">
            <w:pPr>
              <w:rPr>
                <w:rFonts w:ascii="Calibri" w:eastAsia="Calibri" w:hAnsi="Calibri"/>
                <w:highlight w:val="yellow"/>
              </w:rPr>
            </w:pPr>
          </w:p>
        </w:tc>
      </w:tr>
      <w:tr w:rsidR="0007427B" w14:paraId="6796ED0B" w14:textId="77777777" w:rsidTr="00E75319">
        <w:trPr>
          <w:cantSplit/>
        </w:trPr>
        <w:tc>
          <w:tcPr>
            <w:tcW w:w="4662"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75F2ED0C" w14:textId="77777777" w:rsidR="0007427B" w:rsidRPr="00E75319" w:rsidRDefault="0007427B">
            <w:pPr>
              <w:rPr>
                <w:rFonts w:ascii="Calibri" w:eastAsia="Calibri" w:hAnsi="Calibri"/>
                <w:highlight w:val="yellow"/>
              </w:rPr>
            </w:pPr>
          </w:p>
        </w:tc>
        <w:tc>
          <w:tcPr>
            <w:tcW w:w="4664"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037CD8D4" w14:textId="77777777" w:rsidR="0007427B" w:rsidRPr="00E75319" w:rsidRDefault="0007427B">
            <w:pPr>
              <w:rPr>
                <w:rFonts w:ascii="Calibri" w:eastAsia="Calibri" w:hAnsi="Calibri"/>
                <w:highlight w:val="yellow"/>
              </w:rPr>
            </w:pPr>
          </w:p>
        </w:tc>
      </w:tr>
    </w:tbl>
    <w:p w14:paraId="0DF91BF6" w14:textId="77777777" w:rsidR="0007427B" w:rsidRDefault="0026360D">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7427B" w14:paraId="6BFF08F7"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B25D72" w14:textId="77777777" w:rsidR="0007427B" w:rsidRDefault="0026360D">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DB7B747" w14:textId="77777777" w:rsidR="0007427B" w:rsidRDefault="0026360D">
            <w:pPr>
              <w:rPr>
                <w:rFonts w:ascii="Calibri" w:eastAsia="Calibri" w:hAnsi="Calibri"/>
              </w:rPr>
            </w:pPr>
            <w:r>
              <w:rPr>
                <w:rFonts w:eastAsia="Calibri"/>
                <w:b/>
                <w:bCs/>
                <w:shd w:val="clear" w:color="auto" w:fill="7BA3DB"/>
              </w:rPr>
              <w:t>Rolbeschrijving</w:t>
            </w:r>
          </w:p>
        </w:tc>
      </w:tr>
      <w:tr w:rsidR="0007427B" w14:paraId="5E35D466" w14:textId="77777777" w:rsidTr="00E75319">
        <w:trPr>
          <w:cantSplit/>
        </w:trPr>
        <w:tc>
          <w:tcPr>
            <w:tcW w:w="4512"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3207D455" w14:textId="77777777" w:rsidR="0007427B" w:rsidRDefault="0026360D">
            <w:pPr>
              <w:rPr>
                <w:rFonts w:ascii="Calibri" w:eastAsia="Calibri" w:hAnsi="Calibri"/>
              </w:rPr>
            </w:pPr>
            <w:proofErr w:type="spellStart"/>
            <w:proofErr w:type="gramStart"/>
            <w:r>
              <w:rPr>
                <w:rFonts w:eastAsia="Calibri" w:cs="Calibri"/>
                <w:i/>
                <w:iCs/>
              </w:rPr>
              <w:t>ntb</w:t>
            </w:r>
            <w:proofErr w:type="spellEnd"/>
            <w:proofErr w:type="gramEnd"/>
          </w:p>
          <w:p w14:paraId="71698A3B" w14:textId="77777777" w:rsidR="0007427B" w:rsidRDefault="0007427B">
            <w:pPr>
              <w:rPr>
                <w:rFonts w:ascii="Calibri" w:eastAsia="Calibri" w:hAnsi="Calibri"/>
              </w:rPr>
            </w:pPr>
          </w:p>
          <w:p w14:paraId="78E8F2F7" w14:textId="77777777" w:rsidR="0007427B" w:rsidRDefault="0007427B">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shd w:val="clear" w:color="auto" w:fill="FFFF00"/>
            <w:tcMar>
              <w:left w:w="238" w:type="dxa"/>
            </w:tcMar>
          </w:tcPr>
          <w:p w14:paraId="1BBDDF8D" w14:textId="77777777" w:rsidR="0007427B" w:rsidRDefault="0007427B">
            <w:pPr>
              <w:rPr>
                <w:rFonts w:ascii="Calibri" w:eastAsia="Calibri" w:hAnsi="Calibri"/>
              </w:rPr>
            </w:pPr>
          </w:p>
        </w:tc>
      </w:tr>
    </w:tbl>
    <w:p w14:paraId="52224564" w14:textId="77777777" w:rsidR="0026360D" w:rsidRDefault="0026360D"/>
    <w:sectPr w:rsidR="0026360D">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AD92" w14:textId="77777777" w:rsidR="00B04520" w:rsidRDefault="00B04520">
      <w:pPr>
        <w:spacing w:line="240" w:lineRule="auto"/>
      </w:pPr>
      <w:r>
        <w:separator/>
      </w:r>
    </w:p>
  </w:endnote>
  <w:endnote w:type="continuationSeparator" w:id="0">
    <w:p w14:paraId="3206296D" w14:textId="77777777" w:rsidR="00B04520" w:rsidRDefault="00B04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F44" w14:textId="77777777" w:rsidR="0007427B" w:rsidRDefault="0026360D">
    <w:pPr>
      <w:pStyle w:val="Voettekst"/>
      <w:tabs>
        <w:tab w:val="clear" w:pos="9026"/>
        <w:tab w:val="right" w:pos="9020"/>
      </w:tabs>
    </w:pPr>
    <w:r>
      <w:tab/>
    </w:r>
    <w:r>
      <w:tab/>
      <w:t xml:space="preserve">Pagina </w:t>
    </w:r>
    <w:r>
      <w:fldChar w:fldCharType="begin"/>
    </w:r>
    <w:r>
      <w:instrText xml:space="preserve"> PAGE \* ARABIC </w:instrText>
    </w:r>
    <w:r>
      <w:fldChar w:fldCharType="separate"/>
    </w:r>
    <w:r>
      <w:t>12</w:t>
    </w:r>
    <w:r>
      <w:fldChar w:fldCharType="end"/>
    </w:r>
    <w:r>
      <w:t xml:space="preserve"> van </w:t>
    </w:r>
    <w:fldSimple w:instr=" NUMPAGES \* ARABIC ">
      <w: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C416" w14:textId="77777777" w:rsidR="00B04520" w:rsidRDefault="00B04520">
      <w:pPr>
        <w:spacing w:line="240" w:lineRule="auto"/>
      </w:pPr>
      <w:r>
        <w:separator/>
      </w:r>
    </w:p>
  </w:footnote>
  <w:footnote w:type="continuationSeparator" w:id="0">
    <w:p w14:paraId="0C7C09AA" w14:textId="77777777" w:rsidR="00B04520" w:rsidRDefault="00B045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EEE"/>
    <w:multiLevelType w:val="hybridMultilevel"/>
    <w:tmpl w:val="A8B82766"/>
    <w:lvl w:ilvl="0" w:tplc="174712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163536"/>
    <w:multiLevelType w:val="hybridMultilevel"/>
    <w:tmpl w:val="49747644"/>
    <w:lvl w:ilvl="0" w:tplc="04130019">
      <w:start w:val="1"/>
      <w:numFmt w:val="lowerLetter"/>
      <w:lvlText w:val="%1."/>
      <w:lvlJc w:val="left"/>
      <w:pPr>
        <w:ind w:left="2152" w:hanging="360"/>
      </w:pPr>
    </w:lvl>
    <w:lvl w:ilvl="1" w:tplc="04130001">
      <w:start w:val="1"/>
      <w:numFmt w:val="bullet"/>
      <w:lvlText w:val=""/>
      <w:lvlJc w:val="left"/>
      <w:pPr>
        <w:ind w:left="2872" w:hanging="360"/>
      </w:pPr>
      <w:rPr>
        <w:rFonts w:ascii="Symbol" w:hAnsi="Symbol" w:hint="default"/>
      </w:rPr>
    </w:lvl>
    <w:lvl w:ilvl="2" w:tplc="71FAF85E">
      <w:numFmt w:val="bullet"/>
      <w:lvlText w:val="-"/>
      <w:lvlJc w:val="left"/>
      <w:pPr>
        <w:ind w:left="3772" w:hanging="360"/>
      </w:pPr>
      <w:rPr>
        <w:rFonts w:ascii="Calibri" w:eastAsiaTheme="minorHAnsi" w:hAnsi="Calibri" w:cs="Times New Roman" w:hint="default"/>
      </w:rPr>
    </w:lvl>
    <w:lvl w:ilvl="3" w:tplc="0413000F" w:tentative="1">
      <w:start w:val="1"/>
      <w:numFmt w:val="decimal"/>
      <w:lvlText w:val="%4."/>
      <w:lvlJc w:val="left"/>
      <w:pPr>
        <w:ind w:left="4312" w:hanging="360"/>
      </w:pPr>
    </w:lvl>
    <w:lvl w:ilvl="4" w:tplc="04130019" w:tentative="1">
      <w:start w:val="1"/>
      <w:numFmt w:val="lowerLetter"/>
      <w:lvlText w:val="%5."/>
      <w:lvlJc w:val="left"/>
      <w:pPr>
        <w:ind w:left="5032" w:hanging="360"/>
      </w:pPr>
    </w:lvl>
    <w:lvl w:ilvl="5" w:tplc="0413001B" w:tentative="1">
      <w:start w:val="1"/>
      <w:numFmt w:val="lowerRoman"/>
      <w:lvlText w:val="%6."/>
      <w:lvlJc w:val="right"/>
      <w:pPr>
        <w:ind w:left="5752" w:hanging="180"/>
      </w:pPr>
    </w:lvl>
    <w:lvl w:ilvl="6" w:tplc="0413000F" w:tentative="1">
      <w:start w:val="1"/>
      <w:numFmt w:val="decimal"/>
      <w:lvlText w:val="%7."/>
      <w:lvlJc w:val="left"/>
      <w:pPr>
        <w:ind w:left="6472" w:hanging="360"/>
      </w:pPr>
    </w:lvl>
    <w:lvl w:ilvl="7" w:tplc="04130019" w:tentative="1">
      <w:start w:val="1"/>
      <w:numFmt w:val="lowerLetter"/>
      <w:lvlText w:val="%8."/>
      <w:lvlJc w:val="left"/>
      <w:pPr>
        <w:ind w:left="7192" w:hanging="360"/>
      </w:pPr>
    </w:lvl>
    <w:lvl w:ilvl="8" w:tplc="0413001B" w:tentative="1">
      <w:start w:val="1"/>
      <w:numFmt w:val="lowerRoman"/>
      <w:lvlText w:val="%9."/>
      <w:lvlJc w:val="right"/>
      <w:pPr>
        <w:ind w:left="7912" w:hanging="180"/>
      </w:pPr>
    </w:lvl>
  </w:abstractNum>
  <w:abstractNum w:abstractNumId="2" w15:restartNumberingAfterBreak="0">
    <w:nsid w:val="1A002874"/>
    <w:multiLevelType w:val="multilevel"/>
    <w:tmpl w:val="660899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4E33609"/>
    <w:multiLevelType w:val="multilevel"/>
    <w:tmpl w:val="8D9AF29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22B3A4C"/>
    <w:multiLevelType w:val="multilevel"/>
    <w:tmpl w:val="6450D2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1AD0616"/>
    <w:multiLevelType w:val="hybridMultilevel"/>
    <w:tmpl w:val="54D62B12"/>
    <w:lvl w:ilvl="0" w:tplc="81260924">
      <w:start w:val="1"/>
      <w:numFmt w:val="decimal"/>
      <w:lvlText w:val="%1."/>
      <w:lvlJc w:val="left"/>
      <w:pPr>
        <w:ind w:left="720" w:hanging="360"/>
      </w:pPr>
    </w:lvl>
    <w:lvl w:ilvl="1" w:tplc="81260924" w:tentative="1">
      <w:start w:val="1"/>
      <w:numFmt w:val="lowerLetter"/>
      <w:lvlText w:val="%2."/>
      <w:lvlJc w:val="left"/>
      <w:pPr>
        <w:ind w:left="1440" w:hanging="360"/>
      </w:pPr>
    </w:lvl>
    <w:lvl w:ilvl="2" w:tplc="81260924" w:tentative="1">
      <w:start w:val="1"/>
      <w:numFmt w:val="lowerRoman"/>
      <w:lvlText w:val="%3."/>
      <w:lvlJc w:val="right"/>
      <w:pPr>
        <w:ind w:left="2160" w:hanging="180"/>
      </w:pPr>
    </w:lvl>
    <w:lvl w:ilvl="3" w:tplc="81260924" w:tentative="1">
      <w:start w:val="1"/>
      <w:numFmt w:val="decimal"/>
      <w:lvlText w:val="%4."/>
      <w:lvlJc w:val="left"/>
      <w:pPr>
        <w:ind w:left="2880" w:hanging="360"/>
      </w:pPr>
    </w:lvl>
    <w:lvl w:ilvl="4" w:tplc="81260924" w:tentative="1">
      <w:start w:val="1"/>
      <w:numFmt w:val="lowerLetter"/>
      <w:lvlText w:val="%5."/>
      <w:lvlJc w:val="left"/>
      <w:pPr>
        <w:ind w:left="3600" w:hanging="360"/>
      </w:pPr>
    </w:lvl>
    <w:lvl w:ilvl="5" w:tplc="81260924" w:tentative="1">
      <w:start w:val="1"/>
      <w:numFmt w:val="lowerRoman"/>
      <w:lvlText w:val="%6."/>
      <w:lvlJc w:val="right"/>
      <w:pPr>
        <w:ind w:left="4320" w:hanging="180"/>
      </w:pPr>
    </w:lvl>
    <w:lvl w:ilvl="6" w:tplc="81260924" w:tentative="1">
      <w:start w:val="1"/>
      <w:numFmt w:val="decimal"/>
      <w:lvlText w:val="%7."/>
      <w:lvlJc w:val="left"/>
      <w:pPr>
        <w:ind w:left="5040" w:hanging="360"/>
      </w:pPr>
    </w:lvl>
    <w:lvl w:ilvl="7" w:tplc="81260924" w:tentative="1">
      <w:start w:val="1"/>
      <w:numFmt w:val="lowerLetter"/>
      <w:lvlText w:val="%8."/>
      <w:lvlJc w:val="left"/>
      <w:pPr>
        <w:ind w:left="5760" w:hanging="360"/>
      </w:pPr>
    </w:lvl>
    <w:lvl w:ilvl="8" w:tplc="81260924" w:tentative="1">
      <w:start w:val="1"/>
      <w:numFmt w:val="lowerRoman"/>
      <w:lvlText w:val="%9."/>
      <w:lvlJc w:val="right"/>
      <w:pPr>
        <w:ind w:left="6480" w:hanging="180"/>
      </w:pPr>
    </w:lvl>
  </w:abstractNum>
  <w:abstractNum w:abstractNumId="6" w15:restartNumberingAfterBreak="0">
    <w:nsid w:val="65357C0C"/>
    <w:multiLevelType w:val="multilevel"/>
    <w:tmpl w:val="3878A3B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BB973B9"/>
    <w:multiLevelType w:val="multilevel"/>
    <w:tmpl w:val="B4C81306"/>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8" w15:restartNumberingAfterBreak="0">
    <w:nsid w:val="732C30A4"/>
    <w:multiLevelType w:val="multilevel"/>
    <w:tmpl w:val="883861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81112624">
    <w:abstractNumId w:val="7"/>
  </w:num>
  <w:num w:numId="2" w16cid:durableId="807893325">
    <w:abstractNumId w:val="6"/>
  </w:num>
  <w:num w:numId="3" w16cid:durableId="1706250972">
    <w:abstractNumId w:val="3"/>
  </w:num>
  <w:num w:numId="4" w16cid:durableId="1572234615">
    <w:abstractNumId w:val="2"/>
  </w:num>
  <w:num w:numId="5" w16cid:durableId="485585141">
    <w:abstractNumId w:val="8"/>
  </w:num>
  <w:num w:numId="6" w16cid:durableId="44456985">
    <w:abstractNumId w:val="4"/>
  </w:num>
  <w:num w:numId="7" w16cid:durableId="1748918432">
    <w:abstractNumId w:val="0"/>
  </w:num>
  <w:num w:numId="8" w16cid:durableId="1972663323">
    <w:abstractNumId w:val="5"/>
  </w:num>
  <w:num w:numId="9" w16cid:durableId="872422468">
    <w:abstractNumId w:val="1"/>
  </w:num>
  <w:num w:numId="10" w16cid:durableId="1441030475">
    <w:abstractNumId w:val="3"/>
  </w:num>
  <w:num w:numId="11" w16cid:durableId="1309672069">
    <w:abstractNumId w:val="3"/>
  </w:num>
  <w:num w:numId="12" w16cid:durableId="1363819535">
    <w:abstractNumId w:val="3"/>
  </w:num>
  <w:num w:numId="13" w16cid:durableId="575557687">
    <w:abstractNumId w:val="3"/>
  </w:num>
  <w:num w:numId="14" w16cid:durableId="915626769">
    <w:abstractNumId w:val="3"/>
  </w:num>
  <w:num w:numId="15" w16cid:durableId="656416183">
    <w:abstractNumId w:val="3"/>
  </w:num>
  <w:num w:numId="16" w16cid:durableId="1026907052">
    <w:abstractNumId w:val="7"/>
  </w:num>
  <w:num w:numId="17" w16cid:durableId="152453172">
    <w:abstractNumId w:val="7"/>
  </w:num>
  <w:num w:numId="18" w16cid:durableId="887645598">
    <w:abstractNumId w:val="7"/>
  </w:num>
  <w:num w:numId="19" w16cid:durableId="1607232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7B"/>
    <w:rsid w:val="0007427B"/>
    <w:rsid w:val="000A52D5"/>
    <w:rsid w:val="00171709"/>
    <w:rsid w:val="001D1004"/>
    <w:rsid w:val="001E468C"/>
    <w:rsid w:val="0026360D"/>
    <w:rsid w:val="00322CE2"/>
    <w:rsid w:val="003A5D64"/>
    <w:rsid w:val="00902D30"/>
    <w:rsid w:val="00AE7162"/>
    <w:rsid w:val="00B04520"/>
    <w:rsid w:val="00B615F3"/>
    <w:rsid w:val="00BB3026"/>
    <w:rsid w:val="00BE0228"/>
    <w:rsid w:val="00C00D08"/>
    <w:rsid w:val="00C71E23"/>
    <w:rsid w:val="00E75319"/>
    <w:rsid w:val="00FF1CE4"/>
    <w:rsid w:val="00FF2D8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F60F"/>
  <w15:docId w15:val="{30B6537F-10B8-4C9B-948A-07B8AA09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C71E23"/>
    <w:pPr>
      <w:spacing w:line="240" w:lineRule="auto"/>
    </w:pPr>
    <w:rPr>
      <w:sz w:val="20"/>
      <w:szCs w:val="20"/>
    </w:rPr>
  </w:style>
  <w:style w:type="character" w:customStyle="1" w:styleId="TekstopmerkingChar">
    <w:name w:val="Tekst opmerking Char"/>
    <w:basedOn w:val="Standaardalinea-lettertype"/>
    <w:link w:val="Tekstopmerking"/>
    <w:uiPriority w:val="99"/>
    <w:rsid w:val="00C71E23"/>
    <w:rPr>
      <w:sz w:val="20"/>
      <w:szCs w:val="20"/>
    </w:rPr>
  </w:style>
  <w:style w:type="paragraph" w:styleId="Onderwerpvanopmerking">
    <w:name w:val="annotation subject"/>
    <w:basedOn w:val="Tekstopmerking"/>
    <w:next w:val="Tekstopmerking"/>
    <w:link w:val="OnderwerpvanopmerkingChar"/>
    <w:uiPriority w:val="99"/>
    <w:semiHidden/>
    <w:unhideWhenUsed/>
    <w:rsid w:val="00C71E23"/>
    <w:rPr>
      <w:b/>
      <w:bCs/>
    </w:rPr>
  </w:style>
  <w:style w:type="character" w:customStyle="1" w:styleId="OnderwerpvanopmerkingChar">
    <w:name w:val="Onderwerp van opmerking Char"/>
    <w:basedOn w:val="TekstopmerkingChar"/>
    <w:link w:val="Onderwerpvanopmerking"/>
    <w:uiPriority w:val="99"/>
    <w:semiHidden/>
    <w:rsid w:val="00C71E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bbfaa-d9f9-4905-aa6b-6864badca0c1">
      <Terms xmlns="http://schemas.microsoft.com/office/infopath/2007/PartnerControls"/>
    </lcf76f155ced4ddcb4097134ff3c332f>
    <TaxCatchAll xmlns="13c3d94a-980d-4fba-a812-9ba96888e6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AA1B28E183F4D9CDE6AC224B4B3FF" ma:contentTypeVersion="20" ma:contentTypeDescription="Een nieuw document maken." ma:contentTypeScope="" ma:versionID="2528b934578410585f735604a74f15a2">
  <xsd:schema xmlns:xsd="http://www.w3.org/2001/XMLSchema" xmlns:xs="http://www.w3.org/2001/XMLSchema" xmlns:p="http://schemas.microsoft.com/office/2006/metadata/properties" xmlns:ns2="13c3d94a-980d-4fba-a812-9ba96888e6e6" xmlns:ns3="08fbbfaa-d9f9-4905-aa6b-6864badca0c1" targetNamespace="http://schemas.microsoft.com/office/2006/metadata/properties" ma:root="true" ma:fieldsID="03cdd2ba168d532146975c373b1098cb" ns2:_="" ns3:_="">
    <xsd:import namespace="13c3d94a-980d-4fba-a812-9ba96888e6e6"/>
    <xsd:import namespace="08fbbfaa-d9f9-4905-aa6b-6864badca0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d94a-980d-4fba-a812-9ba96888e6e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cfc3a24b-403e-42e9-b5c1-fc8a9c65ec5e}" ma:internalName="TaxCatchAll" ma:showField="CatchAllData" ma:web="13c3d94a-980d-4fba-a812-9ba96888e6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bbfaa-d9f9-4905-aa6b-6864badca0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34ef9d6-7c14-4018-8690-bb1a58de57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A0867-B4FD-498F-86A0-E4273D86F3CF}">
  <ds:schemaRefs>
    <ds:schemaRef ds:uri="http://schemas.microsoft.com/office/2006/metadata/properties"/>
    <ds:schemaRef ds:uri="http://schemas.microsoft.com/office/infopath/2007/PartnerControls"/>
    <ds:schemaRef ds:uri="08fbbfaa-d9f9-4905-aa6b-6864badca0c1"/>
    <ds:schemaRef ds:uri="13c3d94a-980d-4fba-a812-9ba96888e6e6"/>
  </ds:schemaRefs>
</ds:datastoreItem>
</file>

<file path=customXml/itemProps2.xml><?xml version="1.0" encoding="utf-8"?>
<ds:datastoreItem xmlns:ds="http://schemas.openxmlformats.org/officeDocument/2006/customXml" ds:itemID="{A7449B5D-10A3-4B6F-9410-E4D67ECC7B44}">
  <ds:schemaRefs>
    <ds:schemaRef ds:uri="http://schemas.microsoft.com/sharepoint/v3/contenttype/forms"/>
  </ds:schemaRefs>
</ds:datastoreItem>
</file>

<file path=customXml/itemProps3.xml><?xml version="1.0" encoding="utf-8"?>
<ds:datastoreItem xmlns:ds="http://schemas.openxmlformats.org/officeDocument/2006/customXml" ds:itemID="{8954A6E4-415D-4E39-A67E-CCE9503B3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d94a-980d-4fba-a812-9ba96888e6e6"/>
    <ds:schemaRef ds:uri="08fbbfaa-d9f9-4905-aa6b-6864badca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2582</Words>
  <Characters>14201</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Overeenkomst ten behoeve van ICT Prestatie GIBIT 2023 [989]</vt:lpstr>
    </vt:vector>
  </TitlesOfParts>
  <Company>Gemeente Gooise Meren</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[989]</dc:title>
  <dc:subject/>
  <dc:creator>Guijt, Marjolijn</dc:creator>
  <dc:description/>
  <cp:lastModifiedBy>Eli Langeler</cp:lastModifiedBy>
  <cp:revision>7</cp:revision>
  <dcterms:created xsi:type="dcterms:W3CDTF">2025-03-11T16:30:00Z</dcterms:created>
  <dcterms:modified xsi:type="dcterms:W3CDTF">2025-03-18T13:11:00Z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0x010100AC6AA1B28E183F4D9CDE6AC224B4B3FF</vt:lpwstr>
  </property>
  <property fmtid="{D5CDD505-2E9C-101B-9397-08002B2CF9AE}" pid="3" name="MediaServiceImageTags">
    <vt:lpwstr/>
  </property>
</Properties>
</file>