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1D829" w14:textId="77777777" w:rsidR="00387590" w:rsidRPr="00387590" w:rsidRDefault="00387590" w:rsidP="00387590">
      <w:pPr>
        <w:rPr>
          <w:b/>
          <w:bCs/>
          <w:i/>
          <w:iCs/>
          <w:u w:val="single"/>
        </w:rPr>
      </w:pPr>
      <w:r w:rsidRPr="00387590">
        <w:rPr>
          <w:b/>
          <w:bCs/>
          <w:i/>
          <w:iCs/>
          <w:u w:val="single"/>
        </w:rPr>
        <w:t xml:space="preserve">Mededeling ter verduidelijking ten aanzien van de SA8000-certificeringseis (of gelijkwaardig) zoals gesteld in par. 4.2.2. Beschrijvend Document (‘BD’). Het antwoord op vraag 40 uit de eerste nota van inlichtingen komt hierbij te vervallen. Voor zover onderstaande mededeling tegenstrijdig is met hetgeen is bepaald in het Beschrijvend Document </w:t>
      </w:r>
      <w:proofErr w:type="spellStart"/>
      <w:r w:rsidRPr="00387590">
        <w:rPr>
          <w:b/>
          <w:bCs/>
          <w:i/>
          <w:iCs/>
          <w:u w:val="single"/>
        </w:rPr>
        <w:t>danwel</w:t>
      </w:r>
      <w:proofErr w:type="spellEnd"/>
      <w:r w:rsidRPr="00387590">
        <w:rPr>
          <w:b/>
          <w:bCs/>
          <w:i/>
          <w:iCs/>
          <w:u w:val="single"/>
        </w:rPr>
        <w:t xml:space="preserve"> de eerste nota van inlichtingen, dan geldt hetgeen in deze mededeling (</w:t>
      </w:r>
      <w:proofErr w:type="spellStart"/>
      <w:r w:rsidRPr="00387590">
        <w:rPr>
          <w:b/>
          <w:bCs/>
          <w:i/>
          <w:iCs/>
          <w:u w:val="single"/>
        </w:rPr>
        <w:t>NvI</w:t>
      </w:r>
      <w:proofErr w:type="spellEnd"/>
      <w:r w:rsidRPr="00387590">
        <w:rPr>
          <w:b/>
          <w:bCs/>
          <w:i/>
          <w:iCs/>
          <w:u w:val="single"/>
        </w:rPr>
        <w:t xml:space="preserve">) wordt aangegeven. </w:t>
      </w:r>
    </w:p>
    <w:p w14:paraId="49CE4D4C" w14:textId="77777777" w:rsidR="00387590" w:rsidRPr="00387590" w:rsidRDefault="00387590" w:rsidP="00387590">
      <w:pPr>
        <w:rPr>
          <w:b/>
          <w:bCs/>
        </w:rPr>
      </w:pPr>
    </w:p>
    <w:p w14:paraId="0A78437D" w14:textId="77777777" w:rsidR="00387590" w:rsidRPr="00387590" w:rsidRDefault="00387590" w:rsidP="00387590">
      <w:r w:rsidRPr="00387590">
        <w:t xml:space="preserve">Een inschrijver die zelf SA8000-gecertificeerd is (of over een gelijkwaardig certificaat beschikt </w:t>
      </w:r>
      <w:proofErr w:type="spellStart"/>
      <w:r w:rsidRPr="00387590">
        <w:t>danwel</w:t>
      </w:r>
      <w:proofErr w:type="spellEnd"/>
      <w:r w:rsidRPr="00387590">
        <w:t xml:space="preserve"> beschikt over gelijkwaardige maatregelen in de zin van het vereiste SA8000-certificaat) voldoet aan de door de Gemeente in par. 4.4.2 BD gestelde SA8000-certificeringseis, dus ongeacht of inschrijver de door de Gemeente uitgevraagde producten (bedrijfskleding) zelf produceert </w:t>
      </w:r>
      <w:proofErr w:type="spellStart"/>
      <w:r w:rsidRPr="00387590">
        <w:t>danwel</w:t>
      </w:r>
      <w:proofErr w:type="spellEnd"/>
      <w:r w:rsidRPr="00387590">
        <w:t xml:space="preserve"> (gedeeltelijk) inkoopt bij een ander bedrijf (het SA8000 certificaat ziet immers op de hele toeleveringsketen van de onderneming van inschrijver die gecertificeerd is). </w:t>
      </w:r>
    </w:p>
    <w:p w14:paraId="42C1D4F2" w14:textId="77777777" w:rsidR="00387590" w:rsidRPr="00387590" w:rsidRDefault="00387590" w:rsidP="00387590"/>
    <w:p w14:paraId="21132D25" w14:textId="77777777" w:rsidR="00387590" w:rsidRPr="00387590" w:rsidRDefault="00387590" w:rsidP="00387590">
      <w:proofErr w:type="spellStart"/>
      <w:r w:rsidRPr="00387590">
        <w:t>Voorzover</w:t>
      </w:r>
      <w:proofErr w:type="spellEnd"/>
      <w:r w:rsidRPr="00387590">
        <w:t xml:space="preserve"> een inschrijver </w:t>
      </w:r>
      <w:r w:rsidRPr="00387590">
        <w:rPr>
          <w:b/>
          <w:bCs/>
          <w:u w:val="single"/>
        </w:rPr>
        <w:t>niet</w:t>
      </w:r>
      <w:r w:rsidRPr="00387590">
        <w:t xml:space="preserve"> zelf SA8000-gecertificeerd is (en ook niet over een gelijkwaardig certificaat beschikt </w:t>
      </w:r>
      <w:proofErr w:type="spellStart"/>
      <w:r w:rsidRPr="00387590">
        <w:t>danwel</w:t>
      </w:r>
      <w:proofErr w:type="spellEnd"/>
      <w:r w:rsidRPr="00387590">
        <w:t xml:space="preserve"> niet beschikt over gelijkwaardige maatregelen in de zin van het vereiste SA8000-certificaat), kan inschrijver m.b.t. de SA8000-certificeringseis (par. 4.4.2 BD) een beroep doen op het SA8000-certificaat (of op een gelijkwaardig certificaat </w:t>
      </w:r>
      <w:proofErr w:type="spellStart"/>
      <w:r w:rsidRPr="00387590">
        <w:t>danwel</w:t>
      </w:r>
      <w:proofErr w:type="spellEnd"/>
      <w:r w:rsidRPr="00387590">
        <w:t xml:space="preserve"> op gelijkwaardige maatregelen in de zin van het vereiste SA8000-certificaat) van een derde (of meerdere derden), mits dit beroep op een derde(n) tot gevolg heeft dat dit SA8000-certifica(a)t(en) (of gelijkwaardig </w:t>
      </w:r>
      <w:proofErr w:type="spellStart"/>
      <w:r w:rsidRPr="00387590">
        <w:t>certifica</w:t>
      </w:r>
      <w:proofErr w:type="spellEnd"/>
      <w:r w:rsidRPr="00387590">
        <w:t xml:space="preserve">(a)ten </w:t>
      </w:r>
      <w:proofErr w:type="spellStart"/>
      <w:r w:rsidRPr="00387590">
        <w:t>danwel</w:t>
      </w:r>
      <w:proofErr w:type="spellEnd"/>
      <w:r w:rsidRPr="00387590">
        <w:t xml:space="preserve"> gelijkwaardige maatregelen) betrekking heeft (hebben) op de producten die door inschrijver aan de Gemeente worden geleverd. Zowel op de datum van inschrijving als gedurende de uitvoering van de opdracht dient inschrijver (en in geval van een beroep op een derde(n), deze derde(n) te voldoen aan de SA8000-certificeringseis uit par. 4.4.2 BD). </w:t>
      </w:r>
    </w:p>
    <w:p w14:paraId="77B7A720" w14:textId="77777777" w:rsidR="00387590" w:rsidRPr="00387590" w:rsidRDefault="00387590" w:rsidP="00387590"/>
    <w:p w14:paraId="5B9369CA" w14:textId="77777777" w:rsidR="00387590" w:rsidRPr="00387590" w:rsidRDefault="00387590" w:rsidP="00387590">
      <w:r w:rsidRPr="00387590">
        <w:t xml:space="preserve">Indien inschrijver m.b.t. de SA8000-certificeringseis uit par. 4.2.2 BD een beroep op een derde of derden doet, dient inschrijver deel IIC van het UEA in te vullen (het UEA dient door inschrijver rechtsgeldig te zijn ondertekend en bij de inschrijving te zijn gevoegd, bij gebreke waarvan de inschrijving ongeldig is). </w:t>
      </w:r>
      <w:r w:rsidRPr="00387590">
        <w:rPr>
          <w:b/>
          <w:bCs/>
        </w:rPr>
        <w:t xml:space="preserve">Elk van de derden (waarop door inschrijver een beroep wordt gedaan) dient een afzonderlijk UEA in te vullen met de informatie die wordt gevraagd in de afdelingen A en B van deel II UEA en deel III van het UEA (zie in dit verband ook de instructie in het UEA bij deel IIC en art. 2.94 lid 4 </w:t>
      </w:r>
      <w:proofErr w:type="spellStart"/>
      <w:r w:rsidRPr="00387590">
        <w:rPr>
          <w:b/>
          <w:bCs/>
        </w:rPr>
        <w:t>Aw</w:t>
      </w:r>
      <w:proofErr w:type="spellEnd"/>
      <w:r w:rsidRPr="00387590">
        <w:rPr>
          <w:b/>
          <w:bCs/>
        </w:rPr>
        <w:t xml:space="preserve"> 2012), waarbij de UEA(‘s) van de derde(n) ook rechtsgeldig dienen te zijn ondertekend en eveneens bij de inschrijving moeten zijn gevoegd, bij gebreke waarvan de inschrijving ongeldig is. </w:t>
      </w:r>
    </w:p>
    <w:p w14:paraId="414E4B44" w14:textId="77777777" w:rsidR="00387590" w:rsidRPr="00387590" w:rsidRDefault="00387590" w:rsidP="00387590"/>
    <w:p w14:paraId="73AA4438" w14:textId="77777777" w:rsidR="00387590" w:rsidRPr="00387590" w:rsidRDefault="00387590" w:rsidP="00387590">
      <w:r w:rsidRPr="00387590">
        <w:t xml:space="preserve">Nadat de Gemeente het voorlopige gunningsbesluit kenbaar heeft gemaakt zal de Gemeente de (voorlopig) begunstigde inschrijver verzoeken binnen een termijn van 10 kalenderdagen het bewijs aan te leveren dat inschrijver voldoet aan de SA8000-certificeringeis uit par. 4.2.2 BD (met deze 10-kalenderdagentermijn wordt met deze </w:t>
      </w:r>
      <w:proofErr w:type="spellStart"/>
      <w:r w:rsidRPr="00387590">
        <w:t>NvI</w:t>
      </w:r>
      <w:proofErr w:type="spellEnd"/>
      <w:r w:rsidRPr="00387590">
        <w:t xml:space="preserve"> dus afgeweken van het moment van indiening zoals is bepaald in par. 4.2.2 BD). Indien door de (voorlopig) begunstigde inschrijver als bewijs een gelijkwaardig certificaat of gelijkwaardige maatregelen in de zin van het vereiste SA8000-certificaat aan de Gemeente wordt verstrekt, dan is het aan inschrijver om bij het aanleveren van het verzochte bewijs duidelijk aan te geven/te omschrijven </w:t>
      </w:r>
      <w:r w:rsidRPr="00387590">
        <w:rPr>
          <w:b/>
          <w:bCs/>
        </w:rPr>
        <w:t>én</w:t>
      </w:r>
      <w:r w:rsidRPr="00387590">
        <w:t xml:space="preserve"> te onderbouwen dat het betreffende certificaat of gelijkwaardige maatregelen daadwerkelijk gelijkwaardig is aan het vereiste SA8000-certificaat. </w:t>
      </w:r>
    </w:p>
    <w:p w14:paraId="16E27DBB" w14:textId="77777777" w:rsidR="004C14E9" w:rsidRDefault="004C14E9"/>
    <w:p w14:paraId="397B15ED" w14:textId="77777777" w:rsidR="00387590" w:rsidRDefault="00387590"/>
    <w:p w14:paraId="566FBAF1" w14:textId="2062DBB0" w:rsidR="00387590" w:rsidRDefault="00387590">
      <w:r>
        <w:t xml:space="preserve">Nb. Houdt u ook rekening met het in paragraaf 4.1 van het beschrijvend document gestelde: </w:t>
      </w:r>
    </w:p>
    <w:p w14:paraId="160E2FEC" w14:textId="6DF67E55" w:rsidR="00387590" w:rsidRDefault="00387590">
      <w:r>
        <w:t>De aanleveringstermijn voor de bewijslast van de uitsluitingsgronden dient óók binnen 10 dagen na het verzoek hiertoe aangeleverd te worden na opvraag bij de partij aan wie voorlopig wordt gegund.</w:t>
      </w:r>
      <w:r>
        <w:br/>
      </w:r>
    </w:p>
    <w:p w14:paraId="1742E6BF" w14:textId="1BFF5F27" w:rsidR="00387590" w:rsidRDefault="00387590"/>
    <w:p w14:paraId="17C0FAC3" w14:textId="77777777" w:rsidR="00387590" w:rsidRDefault="00387590"/>
    <w:p w14:paraId="59240791" w14:textId="77777777" w:rsidR="00387590" w:rsidRDefault="00387590"/>
    <w:p w14:paraId="6C8689CC" w14:textId="77777777" w:rsidR="00387590" w:rsidRDefault="00387590"/>
    <w:p w14:paraId="616060C4" w14:textId="77777777" w:rsidR="0032452A" w:rsidRDefault="0032452A">
      <w:r>
        <w:lastRenderedPageBreak/>
        <w:t xml:space="preserve">In onderstaande tabel is met betrekking tot de bewijslast verduidelijkt </w:t>
      </w:r>
    </w:p>
    <w:p w14:paraId="18EE438F" w14:textId="7ADF3E27" w:rsidR="0032452A" w:rsidRDefault="0032452A">
      <w:r w:rsidRPr="0032452A">
        <w:rPr>
          <w:i/>
          <w:iCs/>
        </w:rPr>
        <w:t>wat</w:t>
      </w:r>
      <w:r>
        <w:t xml:space="preserve"> een inschrijver </w:t>
      </w:r>
      <w:r w:rsidRPr="0032452A">
        <w:rPr>
          <w:i/>
          <w:iCs/>
        </w:rPr>
        <w:t xml:space="preserve">wanneer </w:t>
      </w:r>
      <w:r>
        <w:t>dient aan te leveren:</w:t>
      </w:r>
    </w:p>
    <w:p w14:paraId="0148A460" w14:textId="77777777" w:rsidR="0032452A" w:rsidRDefault="0032452A"/>
    <w:p w14:paraId="7646E7E7" w14:textId="77777777" w:rsidR="0032452A" w:rsidRDefault="0032452A"/>
    <w:tbl>
      <w:tblPr>
        <w:tblW w:w="9540" w:type="dxa"/>
        <w:tblCellMar>
          <w:left w:w="70" w:type="dxa"/>
          <w:right w:w="70" w:type="dxa"/>
        </w:tblCellMar>
        <w:tblLook w:val="04A0" w:firstRow="1" w:lastRow="0" w:firstColumn="1" w:lastColumn="0" w:noHBand="0" w:noVBand="1"/>
      </w:tblPr>
      <w:tblGrid>
        <w:gridCol w:w="2215"/>
        <w:gridCol w:w="2038"/>
        <w:gridCol w:w="1758"/>
        <w:gridCol w:w="1752"/>
        <w:gridCol w:w="1777"/>
      </w:tblGrid>
      <w:tr w:rsidR="0032452A" w:rsidRPr="0032452A" w14:paraId="2187771E" w14:textId="77777777" w:rsidTr="0032452A">
        <w:trPr>
          <w:trHeight w:val="1152"/>
        </w:trPr>
        <w:tc>
          <w:tcPr>
            <w:tcW w:w="2220" w:type="dxa"/>
            <w:tcBorders>
              <w:top w:val="single" w:sz="4" w:space="0" w:color="auto"/>
              <w:left w:val="single" w:sz="4" w:space="0" w:color="auto"/>
              <w:bottom w:val="single" w:sz="4" w:space="0" w:color="auto"/>
              <w:right w:val="single" w:sz="4" w:space="0" w:color="auto"/>
            </w:tcBorders>
            <w:vAlign w:val="center"/>
            <w:hideMark/>
          </w:tcPr>
          <w:p w14:paraId="49F0AC21" w14:textId="77777777" w:rsidR="0032452A" w:rsidRPr="0032452A" w:rsidRDefault="0032452A" w:rsidP="0032452A">
            <w:pPr>
              <w:spacing w:line="240" w:lineRule="auto"/>
              <w:jc w:val="center"/>
              <w:rPr>
                <w:rFonts w:ascii="Aptos Narrow" w:hAnsi="Aptos Narrow"/>
                <w:b/>
                <w:bCs/>
                <w:color w:val="000000"/>
                <w:sz w:val="22"/>
                <w:szCs w:val="22"/>
              </w:rPr>
            </w:pPr>
            <w:r w:rsidRPr="0032452A">
              <w:rPr>
                <w:rFonts w:ascii="Aptos Narrow" w:hAnsi="Aptos Narrow"/>
                <w:b/>
                <w:bCs/>
                <w:color w:val="000000"/>
                <w:sz w:val="22"/>
                <w:szCs w:val="22"/>
              </w:rPr>
              <w:t>betrekking op:</w:t>
            </w:r>
          </w:p>
        </w:tc>
        <w:tc>
          <w:tcPr>
            <w:tcW w:w="1980" w:type="dxa"/>
            <w:tcBorders>
              <w:top w:val="single" w:sz="4" w:space="0" w:color="auto"/>
              <w:left w:val="nil"/>
              <w:bottom w:val="single" w:sz="4" w:space="0" w:color="auto"/>
              <w:right w:val="single" w:sz="4" w:space="0" w:color="auto"/>
            </w:tcBorders>
            <w:vAlign w:val="center"/>
            <w:hideMark/>
          </w:tcPr>
          <w:p w14:paraId="31083D57" w14:textId="77777777" w:rsidR="0032452A" w:rsidRPr="0032452A" w:rsidRDefault="0032452A" w:rsidP="0032452A">
            <w:pPr>
              <w:spacing w:line="240" w:lineRule="auto"/>
              <w:jc w:val="center"/>
              <w:rPr>
                <w:rFonts w:ascii="Aptos Narrow" w:hAnsi="Aptos Narrow"/>
                <w:b/>
                <w:bCs/>
                <w:color w:val="000000"/>
                <w:sz w:val="22"/>
                <w:szCs w:val="22"/>
              </w:rPr>
            </w:pPr>
            <w:r w:rsidRPr="0032452A">
              <w:rPr>
                <w:rFonts w:ascii="Aptos Narrow" w:hAnsi="Aptos Narrow"/>
                <w:b/>
                <w:bCs/>
                <w:color w:val="000000"/>
                <w:sz w:val="22"/>
                <w:szCs w:val="22"/>
              </w:rPr>
              <w:t>onderwerp:</w:t>
            </w:r>
          </w:p>
        </w:tc>
        <w:tc>
          <w:tcPr>
            <w:tcW w:w="1780" w:type="dxa"/>
            <w:tcBorders>
              <w:top w:val="single" w:sz="4" w:space="0" w:color="auto"/>
              <w:left w:val="nil"/>
              <w:bottom w:val="single" w:sz="4" w:space="0" w:color="auto"/>
              <w:right w:val="single" w:sz="4" w:space="0" w:color="auto"/>
            </w:tcBorders>
            <w:vAlign w:val="center"/>
            <w:hideMark/>
          </w:tcPr>
          <w:p w14:paraId="2425F3CC" w14:textId="77777777" w:rsidR="0032452A" w:rsidRPr="0032452A" w:rsidRDefault="0032452A" w:rsidP="0032452A">
            <w:pPr>
              <w:spacing w:line="240" w:lineRule="auto"/>
              <w:jc w:val="center"/>
              <w:rPr>
                <w:rFonts w:ascii="Aptos Narrow" w:hAnsi="Aptos Narrow"/>
                <w:b/>
                <w:bCs/>
                <w:color w:val="000000"/>
                <w:sz w:val="22"/>
                <w:szCs w:val="22"/>
              </w:rPr>
            </w:pPr>
            <w:r w:rsidRPr="0032452A">
              <w:rPr>
                <w:rFonts w:ascii="Aptos Narrow" w:hAnsi="Aptos Narrow"/>
                <w:b/>
                <w:bCs/>
                <w:color w:val="000000"/>
                <w:sz w:val="22"/>
                <w:szCs w:val="22"/>
              </w:rPr>
              <w:t>indienen bij inschrijving:</w:t>
            </w:r>
          </w:p>
        </w:tc>
        <w:tc>
          <w:tcPr>
            <w:tcW w:w="1780" w:type="dxa"/>
            <w:tcBorders>
              <w:top w:val="single" w:sz="4" w:space="0" w:color="auto"/>
              <w:left w:val="nil"/>
              <w:bottom w:val="single" w:sz="4" w:space="0" w:color="auto"/>
              <w:right w:val="single" w:sz="4" w:space="0" w:color="auto"/>
            </w:tcBorders>
            <w:vAlign w:val="center"/>
            <w:hideMark/>
          </w:tcPr>
          <w:p w14:paraId="5F068DA2" w14:textId="77777777" w:rsidR="0032452A" w:rsidRPr="0032452A" w:rsidRDefault="0032452A" w:rsidP="0032452A">
            <w:pPr>
              <w:spacing w:line="240" w:lineRule="auto"/>
              <w:jc w:val="center"/>
              <w:rPr>
                <w:rFonts w:ascii="Aptos Narrow" w:hAnsi="Aptos Narrow"/>
                <w:b/>
                <w:bCs/>
                <w:color w:val="000000"/>
                <w:sz w:val="22"/>
                <w:szCs w:val="22"/>
              </w:rPr>
            </w:pPr>
            <w:r w:rsidRPr="0032452A">
              <w:rPr>
                <w:rFonts w:ascii="Aptos Narrow" w:hAnsi="Aptos Narrow"/>
                <w:b/>
                <w:bCs/>
                <w:color w:val="000000"/>
                <w:sz w:val="22"/>
                <w:szCs w:val="22"/>
              </w:rPr>
              <w:t>indienen na opvraag na voorlopige gunning:</w:t>
            </w:r>
          </w:p>
        </w:tc>
        <w:tc>
          <w:tcPr>
            <w:tcW w:w="1780" w:type="dxa"/>
            <w:tcBorders>
              <w:top w:val="single" w:sz="4" w:space="0" w:color="auto"/>
              <w:left w:val="nil"/>
              <w:bottom w:val="single" w:sz="4" w:space="0" w:color="auto"/>
              <w:right w:val="single" w:sz="4" w:space="0" w:color="auto"/>
            </w:tcBorders>
            <w:vAlign w:val="center"/>
            <w:hideMark/>
          </w:tcPr>
          <w:p w14:paraId="1974665B" w14:textId="77777777" w:rsidR="0032452A" w:rsidRPr="0032452A" w:rsidRDefault="0032452A" w:rsidP="0032452A">
            <w:pPr>
              <w:spacing w:line="240" w:lineRule="auto"/>
              <w:jc w:val="center"/>
              <w:rPr>
                <w:rFonts w:ascii="Aptos Narrow" w:hAnsi="Aptos Narrow"/>
                <w:b/>
                <w:bCs/>
                <w:color w:val="000000"/>
                <w:sz w:val="22"/>
                <w:szCs w:val="22"/>
              </w:rPr>
            </w:pPr>
            <w:r w:rsidRPr="0032452A">
              <w:rPr>
                <w:rFonts w:ascii="Aptos Narrow" w:hAnsi="Aptos Narrow"/>
                <w:b/>
                <w:bCs/>
                <w:color w:val="000000"/>
                <w:sz w:val="22"/>
                <w:szCs w:val="22"/>
              </w:rPr>
              <w:t>opmerking:</w:t>
            </w:r>
          </w:p>
        </w:tc>
      </w:tr>
      <w:tr w:rsidR="0032452A" w:rsidRPr="0032452A" w14:paraId="17024FEF" w14:textId="77777777" w:rsidTr="0032452A">
        <w:trPr>
          <w:trHeight w:val="864"/>
        </w:trPr>
        <w:tc>
          <w:tcPr>
            <w:tcW w:w="2220" w:type="dxa"/>
            <w:tcBorders>
              <w:top w:val="nil"/>
              <w:left w:val="single" w:sz="4" w:space="0" w:color="auto"/>
              <w:bottom w:val="single" w:sz="4" w:space="0" w:color="auto"/>
              <w:right w:val="single" w:sz="4" w:space="0" w:color="auto"/>
            </w:tcBorders>
            <w:vAlign w:val="center"/>
            <w:hideMark/>
          </w:tcPr>
          <w:p w14:paraId="64F18D5E"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 xml:space="preserve">vertegenwoordiging </w:t>
            </w:r>
          </w:p>
        </w:tc>
        <w:tc>
          <w:tcPr>
            <w:tcW w:w="1980" w:type="dxa"/>
            <w:tcBorders>
              <w:top w:val="nil"/>
              <w:left w:val="nil"/>
              <w:bottom w:val="single" w:sz="4" w:space="0" w:color="auto"/>
              <w:right w:val="single" w:sz="4" w:space="0" w:color="auto"/>
            </w:tcBorders>
            <w:vAlign w:val="center"/>
            <w:hideMark/>
          </w:tcPr>
          <w:p w14:paraId="21C93654"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uittreksel handelsregister (KvK)</w:t>
            </w:r>
          </w:p>
        </w:tc>
        <w:tc>
          <w:tcPr>
            <w:tcW w:w="1780" w:type="dxa"/>
            <w:tcBorders>
              <w:top w:val="nil"/>
              <w:left w:val="nil"/>
              <w:bottom w:val="single" w:sz="4" w:space="0" w:color="auto"/>
              <w:right w:val="single" w:sz="4" w:space="0" w:color="auto"/>
            </w:tcBorders>
            <w:vAlign w:val="center"/>
            <w:hideMark/>
          </w:tcPr>
          <w:p w14:paraId="3F35EC90"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X</w:t>
            </w:r>
          </w:p>
        </w:tc>
        <w:tc>
          <w:tcPr>
            <w:tcW w:w="1780" w:type="dxa"/>
            <w:tcBorders>
              <w:top w:val="nil"/>
              <w:left w:val="nil"/>
              <w:bottom w:val="single" w:sz="4" w:space="0" w:color="auto"/>
              <w:right w:val="single" w:sz="4" w:space="0" w:color="auto"/>
            </w:tcBorders>
            <w:vAlign w:val="center"/>
            <w:hideMark/>
          </w:tcPr>
          <w:p w14:paraId="12C1250F"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 </w:t>
            </w:r>
          </w:p>
        </w:tc>
        <w:tc>
          <w:tcPr>
            <w:tcW w:w="1780" w:type="dxa"/>
            <w:tcBorders>
              <w:top w:val="nil"/>
              <w:left w:val="nil"/>
              <w:bottom w:val="single" w:sz="4" w:space="0" w:color="auto"/>
              <w:right w:val="single" w:sz="4" w:space="0" w:color="auto"/>
            </w:tcBorders>
            <w:vAlign w:val="center"/>
            <w:hideMark/>
          </w:tcPr>
          <w:p w14:paraId="16B774A3" w14:textId="3E711D02"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 xml:space="preserve">ter controle wie de </w:t>
            </w:r>
            <w:r w:rsidRPr="0032452A">
              <w:rPr>
                <w:rFonts w:ascii="Aptos Narrow" w:hAnsi="Aptos Narrow"/>
                <w:color w:val="000000"/>
                <w:sz w:val="22"/>
                <w:szCs w:val="22"/>
              </w:rPr>
              <w:t>onderneming</w:t>
            </w:r>
            <w:r w:rsidRPr="0032452A">
              <w:rPr>
                <w:rFonts w:ascii="Aptos Narrow" w:hAnsi="Aptos Narrow"/>
                <w:color w:val="000000"/>
                <w:sz w:val="22"/>
                <w:szCs w:val="22"/>
              </w:rPr>
              <w:t xml:space="preserve"> vertegenwoordigt.</w:t>
            </w:r>
          </w:p>
        </w:tc>
      </w:tr>
      <w:tr w:rsidR="0032452A" w:rsidRPr="0032452A" w14:paraId="1CF924B4" w14:textId="77777777" w:rsidTr="0032452A">
        <w:trPr>
          <w:trHeight w:val="1152"/>
        </w:trPr>
        <w:tc>
          <w:tcPr>
            <w:tcW w:w="2220" w:type="dxa"/>
            <w:tcBorders>
              <w:top w:val="nil"/>
              <w:left w:val="single" w:sz="4" w:space="0" w:color="auto"/>
              <w:bottom w:val="single" w:sz="4" w:space="0" w:color="auto"/>
              <w:right w:val="single" w:sz="4" w:space="0" w:color="auto"/>
            </w:tcBorders>
            <w:vAlign w:val="center"/>
            <w:hideMark/>
          </w:tcPr>
          <w:p w14:paraId="4EC13893"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uitsluitingsgronden</w:t>
            </w:r>
          </w:p>
        </w:tc>
        <w:tc>
          <w:tcPr>
            <w:tcW w:w="1980" w:type="dxa"/>
            <w:tcBorders>
              <w:top w:val="nil"/>
              <w:left w:val="nil"/>
              <w:bottom w:val="single" w:sz="4" w:space="0" w:color="auto"/>
              <w:right w:val="single" w:sz="4" w:space="0" w:color="auto"/>
            </w:tcBorders>
            <w:vAlign w:val="center"/>
            <w:hideMark/>
          </w:tcPr>
          <w:p w14:paraId="65A43472"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UEA</w:t>
            </w:r>
          </w:p>
        </w:tc>
        <w:tc>
          <w:tcPr>
            <w:tcW w:w="1780" w:type="dxa"/>
            <w:tcBorders>
              <w:top w:val="nil"/>
              <w:left w:val="nil"/>
              <w:bottom w:val="single" w:sz="4" w:space="0" w:color="auto"/>
              <w:right w:val="single" w:sz="4" w:space="0" w:color="auto"/>
            </w:tcBorders>
            <w:vAlign w:val="center"/>
            <w:hideMark/>
          </w:tcPr>
          <w:p w14:paraId="677CD978"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X</w:t>
            </w:r>
          </w:p>
        </w:tc>
        <w:tc>
          <w:tcPr>
            <w:tcW w:w="1780" w:type="dxa"/>
            <w:tcBorders>
              <w:top w:val="nil"/>
              <w:left w:val="nil"/>
              <w:bottom w:val="single" w:sz="4" w:space="0" w:color="auto"/>
              <w:right w:val="single" w:sz="4" w:space="0" w:color="auto"/>
            </w:tcBorders>
            <w:vAlign w:val="center"/>
            <w:hideMark/>
          </w:tcPr>
          <w:p w14:paraId="3BAFCB8D"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 </w:t>
            </w:r>
          </w:p>
        </w:tc>
        <w:tc>
          <w:tcPr>
            <w:tcW w:w="1780" w:type="dxa"/>
            <w:tcBorders>
              <w:top w:val="nil"/>
              <w:left w:val="nil"/>
              <w:bottom w:val="single" w:sz="4" w:space="0" w:color="auto"/>
              <w:right w:val="single" w:sz="4" w:space="0" w:color="auto"/>
            </w:tcBorders>
            <w:vAlign w:val="center"/>
            <w:hideMark/>
          </w:tcPr>
          <w:p w14:paraId="6220BCD5" w14:textId="5A9AB1CB"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let op</w:t>
            </w:r>
            <w:r>
              <w:rPr>
                <w:rFonts w:ascii="Aptos Narrow" w:hAnsi="Aptos Narrow"/>
                <w:color w:val="000000"/>
                <w:sz w:val="22"/>
                <w:szCs w:val="22"/>
              </w:rPr>
              <w:t xml:space="preserve">: </w:t>
            </w:r>
            <w:r w:rsidRPr="0032452A">
              <w:rPr>
                <w:rFonts w:ascii="Aptos Narrow" w:hAnsi="Aptos Narrow"/>
                <w:color w:val="000000"/>
                <w:sz w:val="22"/>
                <w:szCs w:val="22"/>
              </w:rPr>
              <w:t xml:space="preserve">rechtsgeldige ondertekening en </w:t>
            </w:r>
            <w:r w:rsidRPr="0032452A">
              <w:rPr>
                <w:rFonts w:ascii="Aptos Narrow" w:hAnsi="Aptos Narrow"/>
                <w:color w:val="000000"/>
                <w:sz w:val="22"/>
                <w:szCs w:val="22"/>
              </w:rPr>
              <w:t>eventueel</w:t>
            </w:r>
            <w:r w:rsidRPr="0032452A">
              <w:rPr>
                <w:rFonts w:ascii="Aptos Narrow" w:hAnsi="Aptos Narrow"/>
                <w:color w:val="000000"/>
                <w:sz w:val="22"/>
                <w:szCs w:val="22"/>
              </w:rPr>
              <w:t xml:space="preserve"> beroep op derden invullen</w:t>
            </w:r>
          </w:p>
        </w:tc>
      </w:tr>
      <w:tr w:rsidR="0032452A" w:rsidRPr="0032452A" w14:paraId="714E5EDF" w14:textId="77777777" w:rsidTr="0032452A">
        <w:trPr>
          <w:trHeight w:val="1440"/>
        </w:trPr>
        <w:tc>
          <w:tcPr>
            <w:tcW w:w="2220" w:type="dxa"/>
            <w:tcBorders>
              <w:top w:val="nil"/>
              <w:left w:val="single" w:sz="4" w:space="0" w:color="auto"/>
              <w:bottom w:val="single" w:sz="4" w:space="0" w:color="auto"/>
              <w:right w:val="single" w:sz="4" w:space="0" w:color="auto"/>
            </w:tcBorders>
            <w:vAlign w:val="center"/>
            <w:hideMark/>
          </w:tcPr>
          <w:p w14:paraId="1D01C165"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uitsluitingsgronden</w:t>
            </w:r>
          </w:p>
        </w:tc>
        <w:tc>
          <w:tcPr>
            <w:tcW w:w="1980" w:type="dxa"/>
            <w:tcBorders>
              <w:top w:val="nil"/>
              <w:left w:val="nil"/>
              <w:bottom w:val="single" w:sz="4" w:space="0" w:color="auto"/>
              <w:right w:val="single" w:sz="4" w:space="0" w:color="auto"/>
            </w:tcBorders>
            <w:vAlign w:val="center"/>
            <w:hideMark/>
          </w:tcPr>
          <w:p w14:paraId="6764F56A"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uittreksel handelsregister (KvK)</w:t>
            </w:r>
          </w:p>
        </w:tc>
        <w:tc>
          <w:tcPr>
            <w:tcW w:w="1780" w:type="dxa"/>
            <w:tcBorders>
              <w:top w:val="nil"/>
              <w:left w:val="nil"/>
              <w:bottom w:val="single" w:sz="4" w:space="0" w:color="auto"/>
              <w:right w:val="single" w:sz="4" w:space="0" w:color="auto"/>
            </w:tcBorders>
            <w:vAlign w:val="center"/>
            <w:hideMark/>
          </w:tcPr>
          <w:p w14:paraId="2727C66A"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 </w:t>
            </w:r>
          </w:p>
        </w:tc>
        <w:tc>
          <w:tcPr>
            <w:tcW w:w="1780" w:type="dxa"/>
            <w:tcBorders>
              <w:top w:val="nil"/>
              <w:left w:val="nil"/>
              <w:bottom w:val="single" w:sz="4" w:space="0" w:color="auto"/>
              <w:right w:val="single" w:sz="4" w:space="0" w:color="auto"/>
            </w:tcBorders>
            <w:vAlign w:val="center"/>
            <w:hideMark/>
          </w:tcPr>
          <w:p w14:paraId="3BF3A15B"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X</w:t>
            </w:r>
          </w:p>
        </w:tc>
        <w:tc>
          <w:tcPr>
            <w:tcW w:w="1780" w:type="dxa"/>
            <w:tcBorders>
              <w:top w:val="nil"/>
              <w:left w:val="nil"/>
              <w:bottom w:val="single" w:sz="4" w:space="0" w:color="auto"/>
              <w:right w:val="single" w:sz="4" w:space="0" w:color="auto"/>
            </w:tcBorders>
            <w:vAlign w:val="center"/>
            <w:hideMark/>
          </w:tcPr>
          <w:p w14:paraId="0C81F987"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max 6 maanden oud (hoeft niet als dit al is aangeleverd bij inschrijving)</w:t>
            </w:r>
          </w:p>
        </w:tc>
      </w:tr>
      <w:tr w:rsidR="0032452A" w:rsidRPr="0032452A" w14:paraId="4E6946A8" w14:textId="77777777" w:rsidTr="0032452A">
        <w:trPr>
          <w:trHeight w:val="576"/>
        </w:trPr>
        <w:tc>
          <w:tcPr>
            <w:tcW w:w="2220" w:type="dxa"/>
            <w:tcBorders>
              <w:top w:val="nil"/>
              <w:left w:val="single" w:sz="4" w:space="0" w:color="auto"/>
              <w:bottom w:val="single" w:sz="4" w:space="0" w:color="auto"/>
              <w:right w:val="single" w:sz="4" w:space="0" w:color="auto"/>
            </w:tcBorders>
            <w:vAlign w:val="center"/>
            <w:hideMark/>
          </w:tcPr>
          <w:p w14:paraId="669A7F01"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uitsluitingsgronden</w:t>
            </w:r>
          </w:p>
        </w:tc>
        <w:tc>
          <w:tcPr>
            <w:tcW w:w="1980" w:type="dxa"/>
            <w:tcBorders>
              <w:top w:val="nil"/>
              <w:left w:val="nil"/>
              <w:bottom w:val="single" w:sz="4" w:space="0" w:color="auto"/>
              <w:right w:val="single" w:sz="4" w:space="0" w:color="auto"/>
            </w:tcBorders>
            <w:vAlign w:val="center"/>
            <w:hideMark/>
          </w:tcPr>
          <w:p w14:paraId="50073C14"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Gedragsverklaring Aanbesteden (GVA)</w:t>
            </w:r>
          </w:p>
        </w:tc>
        <w:tc>
          <w:tcPr>
            <w:tcW w:w="1780" w:type="dxa"/>
            <w:tcBorders>
              <w:top w:val="nil"/>
              <w:left w:val="nil"/>
              <w:bottom w:val="single" w:sz="4" w:space="0" w:color="auto"/>
              <w:right w:val="single" w:sz="4" w:space="0" w:color="auto"/>
            </w:tcBorders>
            <w:vAlign w:val="center"/>
            <w:hideMark/>
          </w:tcPr>
          <w:p w14:paraId="4098A8A0"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 </w:t>
            </w:r>
          </w:p>
        </w:tc>
        <w:tc>
          <w:tcPr>
            <w:tcW w:w="1780" w:type="dxa"/>
            <w:tcBorders>
              <w:top w:val="nil"/>
              <w:left w:val="nil"/>
              <w:bottom w:val="single" w:sz="4" w:space="0" w:color="auto"/>
              <w:right w:val="single" w:sz="4" w:space="0" w:color="auto"/>
            </w:tcBorders>
            <w:vAlign w:val="center"/>
            <w:hideMark/>
          </w:tcPr>
          <w:p w14:paraId="3B89E867"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X</w:t>
            </w:r>
          </w:p>
        </w:tc>
        <w:tc>
          <w:tcPr>
            <w:tcW w:w="1780" w:type="dxa"/>
            <w:tcBorders>
              <w:top w:val="nil"/>
              <w:left w:val="nil"/>
              <w:bottom w:val="single" w:sz="4" w:space="0" w:color="auto"/>
              <w:right w:val="single" w:sz="4" w:space="0" w:color="auto"/>
            </w:tcBorders>
            <w:vAlign w:val="center"/>
            <w:hideMark/>
          </w:tcPr>
          <w:p w14:paraId="34A58EEF"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max 2 jaar oud</w:t>
            </w:r>
          </w:p>
        </w:tc>
      </w:tr>
      <w:tr w:rsidR="0032452A" w:rsidRPr="0032452A" w14:paraId="5F728534" w14:textId="77777777" w:rsidTr="0032452A">
        <w:trPr>
          <w:trHeight w:val="576"/>
        </w:trPr>
        <w:tc>
          <w:tcPr>
            <w:tcW w:w="2220" w:type="dxa"/>
            <w:tcBorders>
              <w:top w:val="nil"/>
              <w:left w:val="single" w:sz="4" w:space="0" w:color="auto"/>
              <w:bottom w:val="single" w:sz="4" w:space="0" w:color="auto"/>
              <w:right w:val="single" w:sz="4" w:space="0" w:color="auto"/>
            </w:tcBorders>
            <w:vAlign w:val="center"/>
            <w:hideMark/>
          </w:tcPr>
          <w:p w14:paraId="37C88116"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uitsluitingsgronden</w:t>
            </w:r>
          </w:p>
        </w:tc>
        <w:tc>
          <w:tcPr>
            <w:tcW w:w="1980" w:type="dxa"/>
            <w:tcBorders>
              <w:top w:val="nil"/>
              <w:left w:val="nil"/>
              <w:bottom w:val="single" w:sz="4" w:space="0" w:color="auto"/>
              <w:right w:val="single" w:sz="4" w:space="0" w:color="auto"/>
            </w:tcBorders>
            <w:vAlign w:val="center"/>
            <w:hideMark/>
          </w:tcPr>
          <w:p w14:paraId="220CEB9B"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verklaring belastingdienst</w:t>
            </w:r>
          </w:p>
        </w:tc>
        <w:tc>
          <w:tcPr>
            <w:tcW w:w="1780" w:type="dxa"/>
            <w:tcBorders>
              <w:top w:val="nil"/>
              <w:left w:val="nil"/>
              <w:bottom w:val="single" w:sz="4" w:space="0" w:color="auto"/>
              <w:right w:val="single" w:sz="4" w:space="0" w:color="auto"/>
            </w:tcBorders>
            <w:vAlign w:val="center"/>
            <w:hideMark/>
          </w:tcPr>
          <w:p w14:paraId="64B75F24"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 </w:t>
            </w:r>
          </w:p>
        </w:tc>
        <w:tc>
          <w:tcPr>
            <w:tcW w:w="1780" w:type="dxa"/>
            <w:tcBorders>
              <w:top w:val="nil"/>
              <w:left w:val="nil"/>
              <w:bottom w:val="single" w:sz="4" w:space="0" w:color="auto"/>
              <w:right w:val="single" w:sz="4" w:space="0" w:color="auto"/>
            </w:tcBorders>
            <w:vAlign w:val="center"/>
            <w:hideMark/>
          </w:tcPr>
          <w:p w14:paraId="69C9CD01"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X</w:t>
            </w:r>
          </w:p>
        </w:tc>
        <w:tc>
          <w:tcPr>
            <w:tcW w:w="1780" w:type="dxa"/>
            <w:tcBorders>
              <w:top w:val="nil"/>
              <w:left w:val="nil"/>
              <w:bottom w:val="single" w:sz="4" w:space="0" w:color="auto"/>
              <w:right w:val="single" w:sz="4" w:space="0" w:color="auto"/>
            </w:tcBorders>
            <w:vAlign w:val="center"/>
            <w:hideMark/>
          </w:tcPr>
          <w:p w14:paraId="7DCA92E6"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 xml:space="preserve">max 6 maanden oud </w:t>
            </w:r>
          </w:p>
        </w:tc>
      </w:tr>
      <w:tr w:rsidR="0032452A" w:rsidRPr="0032452A" w14:paraId="6F5A1E33" w14:textId="77777777" w:rsidTr="0032452A">
        <w:trPr>
          <w:trHeight w:val="864"/>
        </w:trPr>
        <w:tc>
          <w:tcPr>
            <w:tcW w:w="2220" w:type="dxa"/>
            <w:tcBorders>
              <w:top w:val="nil"/>
              <w:left w:val="single" w:sz="4" w:space="0" w:color="auto"/>
              <w:bottom w:val="single" w:sz="4" w:space="0" w:color="auto"/>
              <w:right w:val="single" w:sz="4" w:space="0" w:color="auto"/>
            </w:tcBorders>
            <w:vAlign w:val="center"/>
            <w:hideMark/>
          </w:tcPr>
          <w:p w14:paraId="476CFB46"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uitsluitingsgronden</w:t>
            </w:r>
          </w:p>
        </w:tc>
        <w:tc>
          <w:tcPr>
            <w:tcW w:w="1980" w:type="dxa"/>
            <w:tcBorders>
              <w:top w:val="nil"/>
              <w:left w:val="nil"/>
              <w:bottom w:val="single" w:sz="4" w:space="0" w:color="auto"/>
              <w:right w:val="single" w:sz="4" w:space="0" w:color="auto"/>
            </w:tcBorders>
            <w:vAlign w:val="center"/>
            <w:hideMark/>
          </w:tcPr>
          <w:p w14:paraId="3AF08F09" w14:textId="4231F89E"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 xml:space="preserve">verklaring geen </w:t>
            </w:r>
            <w:r>
              <w:rPr>
                <w:rFonts w:ascii="Aptos Narrow" w:hAnsi="Aptos Narrow"/>
                <w:color w:val="000000"/>
                <w:sz w:val="22"/>
                <w:szCs w:val="22"/>
              </w:rPr>
              <w:t>R</w:t>
            </w:r>
            <w:r w:rsidRPr="0032452A">
              <w:rPr>
                <w:rFonts w:ascii="Aptos Narrow" w:hAnsi="Aptos Narrow"/>
                <w:color w:val="000000"/>
                <w:sz w:val="22"/>
                <w:szCs w:val="22"/>
              </w:rPr>
              <w:t>ussische betrokkenheid</w:t>
            </w:r>
          </w:p>
        </w:tc>
        <w:tc>
          <w:tcPr>
            <w:tcW w:w="1780" w:type="dxa"/>
            <w:tcBorders>
              <w:top w:val="nil"/>
              <w:left w:val="nil"/>
              <w:bottom w:val="single" w:sz="4" w:space="0" w:color="auto"/>
              <w:right w:val="single" w:sz="4" w:space="0" w:color="auto"/>
            </w:tcBorders>
            <w:vAlign w:val="center"/>
            <w:hideMark/>
          </w:tcPr>
          <w:p w14:paraId="39AC279C"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X</w:t>
            </w:r>
          </w:p>
        </w:tc>
        <w:tc>
          <w:tcPr>
            <w:tcW w:w="1780" w:type="dxa"/>
            <w:tcBorders>
              <w:top w:val="nil"/>
              <w:left w:val="nil"/>
              <w:bottom w:val="single" w:sz="4" w:space="0" w:color="auto"/>
              <w:right w:val="single" w:sz="4" w:space="0" w:color="auto"/>
            </w:tcBorders>
            <w:vAlign w:val="center"/>
            <w:hideMark/>
          </w:tcPr>
          <w:p w14:paraId="1C784F42"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 </w:t>
            </w:r>
          </w:p>
        </w:tc>
        <w:tc>
          <w:tcPr>
            <w:tcW w:w="1780" w:type="dxa"/>
            <w:tcBorders>
              <w:top w:val="nil"/>
              <w:left w:val="nil"/>
              <w:bottom w:val="single" w:sz="4" w:space="0" w:color="auto"/>
              <w:right w:val="single" w:sz="4" w:space="0" w:color="auto"/>
            </w:tcBorders>
            <w:vAlign w:val="center"/>
            <w:hideMark/>
          </w:tcPr>
          <w:p w14:paraId="4E856AAC" w14:textId="30350ED2"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 </w:t>
            </w:r>
            <w:r>
              <w:rPr>
                <w:rFonts w:ascii="Aptos Narrow" w:hAnsi="Aptos Narrow"/>
                <w:color w:val="000000"/>
                <w:sz w:val="22"/>
                <w:szCs w:val="22"/>
              </w:rPr>
              <w:t>Gebruik bijlage 8</w:t>
            </w:r>
          </w:p>
        </w:tc>
      </w:tr>
      <w:tr w:rsidR="0032452A" w:rsidRPr="0032452A" w14:paraId="591AB16D" w14:textId="77777777" w:rsidTr="0032452A">
        <w:trPr>
          <w:trHeight w:val="1152"/>
        </w:trPr>
        <w:tc>
          <w:tcPr>
            <w:tcW w:w="2220" w:type="dxa"/>
            <w:tcBorders>
              <w:top w:val="nil"/>
              <w:left w:val="single" w:sz="4" w:space="0" w:color="auto"/>
              <w:bottom w:val="single" w:sz="4" w:space="0" w:color="auto"/>
              <w:right w:val="single" w:sz="4" w:space="0" w:color="auto"/>
            </w:tcBorders>
            <w:vAlign w:val="center"/>
            <w:hideMark/>
          </w:tcPr>
          <w:p w14:paraId="6F4582EF"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b/>
                <w:bCs/>
                <w:color w:val="000000"/>
                <w:sz w:val="22"/>
                <w:szCs w:val="22"/>
              </w:rPr>
              <w:t>geschiktheidseisen;</w:t>
            </w:r>
            <w:r w:rsidRPr="0032452A">
              <w:rPr>
                <w:rFonts w:ascii="Aptos Narrow" w:hAnsi="Aptos Narrow"/>
                <w:color w:val="000000"/>
                <w:sz w:val="22"/>
                <w:szCs w:val="22"/>
              </w:rPr>
              <w:t xml:space="preserve"> technische bekwaamheid: </w:t>
            </w:r>
          </w:p>
        </w:tc>
        <w:tc>
          <w:tcPr>
            <w:tcW w:w="1980" w:type="dxa"/>
            <w:tcBorders>
              <w:top w:val="nil"/>
              <w:left w:val="nil"/>
              <w:bottom w:val="single" w:sz="4" w:space="0" w:color="auto"/>
              <w:right w:val="single" w:sz="4" w:space="0" w:color="auto"/>
            </w:tcBorders>
            <w:vAlign w:val="center"/>
            <w:hideMark/>
          </w:tcPr>
          <w:p w14:paraId="58BD0721"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 xml:space="preserve"> referentie kerncompetentie A: ervaring met online bestelsysteem</w:t>
            </w:r>
          </w:p>
        </w:tc>
        <w:tc>
          <w:tcPr>
            <w:tcW w:w="1780" w:type="dxa"/>
            <w:tcBorders>
              <w:top w:val="nil"/>
              <w:left w:val="nil"/>
              <w:bottom w:val="single" w:sz="4" w:space="0" w:color="auto"/>
              <w:right w:val="single" w:sz="4" w:space="0" w:color="auto"/>
            </w:tcBorders>
            <w:vAlign w:val="center"/>
            <w:hideMark/>
          </w:tcPr>
          <w:p w14:paraId="66C76403"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X</w:t>
            </w:r>
          </w:p>
        </w:tc>
        <w:tc>
          <w:tcPr>
            <w:tcW w:w="1780" w:type="dxa"/>
            <w:tcBorders>
              <w:top w:val="nil"/>
              <w:left w:val="nil"/>
              <w:bottom w:val="single" w:sz="4" w:space="0" w:color="auto"/>
              <w:right w:val="single" w:sz="4" w:space="0" w:color="auto"/>
            </w:tcBorders>
            <w:vAlign w:val="center"/>
            <w:hideMark/>
          </w:tcPr>
          <w:p w14:paraId="0A54BDEE"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 </w:t>
            </w:r>
          </w:p>
        </w:tc>
        <w:tc>
          <w:tcPr>
            <w:tcW w:w="1780" w:type="dxa"/>
            <w:tcBorders>
              <w:top w:val="nil"/>
              <w:left w:val="nil"/>
              <w:bottom w:val="single" w:sz="4" w:space="0" w:color="auto"/>
              <w:right w:val="single" w:sz="4" w:space="0" w:color="auto"/>
            </w:tcBorders>
            <w:vAlign w:val="center"/>
            <w:hideMark/>
          </w:tcPr>
          <w:p w14:paraId="70070A15"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gebruik bijlage 5</w:t>
            </w:r>
          </w:p>
        </w:tc>
      </w:tr>
      <w:tr w:rsidR="0032452A" w:rsidRPr="0032452A" w14:paraId="74D2CE44" w14:textId="77777777" w:rsidTr="0032452A">
        <w:trPr>
          <w:trHeight w:val="1152"/>
        </w:trPr>
        <w:tc>
          <w:tcPr>
            <w:tcW w:w="2220" w:type="dxa"/>
            <w:tcBorders>
              <w:top w:val="nil"/>
              <w:left w:val="single" w:sz="4" w:space="0" w:color="auto"/>
              <w:bottom w:val="single" w:sz="4" w:space="0" w:color="auto"/>
              <w:right w:val="single" w:sz="4" w:space="0" w:color="auto"/>
            </w:tcBorders>
            <w:vAlign w:val="center"/>
            <w:hideMark/>
          </w:tcPr>
          <w:p w14:paraId="70158EB7"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b/>
                <w:bCs/>
                <w:color w:val="000000"/>
                <w:sz w:val="22"/>
                <w:szCs w:val="22"/>
              </w:rPr>
              <w:t>geschiktheidseisen;</w:t>
            </w:r>
            <w:r w:rsidRPr="0032452A">
              <w:rPr>
                <w:rFonts w:ascii="Aptos Narrow" w:hAnsi="Aptos Narrow"/>
                <w:color w:val="000000"/>
                <w:sz w:val="22"/>
                <w:szCs w:val="22"/>
              </w:rPr>
              <w:t xml:space="preserve"> technische bekwaamheid: </w:t>
            </w:r>
          </w:p>
        </w:tc>
        <w:tc>
          <w:tcPr>
            <w:tcW w:w="1980" w:type="dxa"/>
            <w:tcBorders>
              <w:top w:val="nil"/>
              <w:left w:val="nil"/>
              <w:bottom w:val="single" w:sz="4" w:space="0" w:color="auto"/>
              <w:right w:val="single" w:sz="4" w:space="0" w:color="auto"/>
            </w:tcBorders>
            <w:vAlign w:val="center"/>
            <w:hideMark/>
          </w:tcPr>
          <w:p w14:paraId="061106CF"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 xml:space="preserve">  referentie kerncompetentie B: ervaring met levering werkkleding</w:t>
            </w:r>
          </w:p>
        </w:tc>
        <w:tc>
          <w:tcPr>
            <w:tcW w:w="1780" w:type="dxa"/>
            <w:tcBorders>
              <w:top w:val="nil"/>
              <w:left w:val="nil"/>
              <w:bottom w:val="single" w:sz="4" w:space="0" w:color="auto"/>
              <w:right w:val="single" w:sz="4" w:space="0" w:color="auto"/>
            </w:tcBorders>
            <w:vAlign w:val="center"/>
            <w:hideMark/>
          </w:tcPr>
          <w:p w14:paraId="563EDE48"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X</w:t>
            </w:r>
          </w:p>
        </w:tc>
        <w:tc>
          <w:tcPr>
            <w:tcW w:w="1780" w:type="dxa"/>
            <w:tcBorders>
              <w:top w:val="nil"/>
              <w:left w:val="nil"/>
              <w:bottom w:val="single" w:sz="4" w:space="0" w:color="auto"/>
              <w:right w:val="single" w:sz="4" w:space="0" w:color="auto"/>
            </w:tcBorders>
            <w:vAlign w:val="center"/>
            <w:hideMark/>
          </w:tcPr>
          <w:p w14:paraId="44E25B01"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 </w:t>
            </w:r>
          </w:p>
        </w:tc>
        <w:tc>
          <w:tcPr>
            <w:tcW w:w="1780" w:type="dxa"/>
            <w:tcBorders>
              <w:top w:val="nil"/>
              <w:left w:val="nil"/>
              <w:bottom w:val="single" w:sz="4" w:space="0" w:color="auto"/>
              <w:right w:val="single" w:sz="4" w:space="0" w:color="auto"/>
            </w:tcBorders>
            <w:vAlign w:val="center"/>
            <w:hideMark/>
          </w:tcPr>
          <w:p w14:paraId="3ACA0FF4"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gebruik bijlage 5</w:t>
            </w:r>
          </w:p>
        </w:tc>
      </w:tr>
      <w:tr w:rsidR="0032452A" w:rsidRPr="0032452A" w14:paraId="46FEE534" w14:textId="77777777" w:rsidTr="0032452A">
        <w:trPr>
          <w:trHeight w:val="864"/>
        </w:trPr>
        <w:tc>
          <w:tcPr>
            <w:tcW w:w="2220" w:type="dxa"/>
            <w:tcBorders>
              <w:top w:val="nil"/>
              <w:left w:val="single" w:sz="4" w:space="0" w:color="auto"/>
              <w:bottom w:val="single" w:sz="4" w:space="0" w:color="auto"/>
              <w:right w:val="single" w:sz="4" w:space="0" w:color="auto"/>
            </w:tcBorders>
            <w:vAlign w:val="center"/>
            <w:hideMark/>
          </w:tcPr>
          <w:p w14:paraId="5640039C"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b/>
                <w:bCs/>
                <w:color w:val="000000"/>
                <w:sz w:val="22"/>
                <w:szCs w:val="22"/>
              </w:rPr>
              <w:t>geschiktheidseisen;</w:t>
            </w:r>
            <w:r w:rsidRPr="0032452A">
              <w:rPr>
                <w:rFonts w:ascii="Aptos Narrow" w:hAnsi="Aptos Narrow"/>
                <w:color w:val="000000"/>
                <w:sz w:val="22"/>
                <w:szCs w:val="22"/>
              </w:rPr>
              <w:t xml:space="preserve"> beroepsbekwaamheid</w:t>
            </w:r>
          </w:p>
        </w:tc>
        <w:tc>
          <w:tcPr>
            <w:tcW w:w="1980" w:type="dxa"/>
            <w:tcBorders>
              <w:top w:val="nil"/>
              <w:left w:val="nil"/>
              <w:bottom w:val="single" w:sz="4" w:space="0" w:color="auto"/>
              <w:right w:val="single" w:sz="4" w:space="0" w:color="auto"/>
            </w:tcBorders>
            <w:vAlign w:val="center"/>
            <w:hideMark/>
          </w:tcPr>
          <w:p w14:paraId="70D749B7" w14:textId="41EE0D92"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K</w:t>
            </w:r>
            <w:r w:rsidRPr="0032452A">
              <w:rPr>
                <w:rFonts w:ascii="Aptos Narrow" w:hAnsi="Aptos Narrow"/>
                <w:color w:val="000000"/>
                <w:sz w:val="22"/>
                <w:szCs w:val="22"/>
              </w:rPr>
              <w:t>waliteits</w:t>
            </w:r>
            <w:r>
              <w:rPr>
                <w:rFonts w:ascii="Aptos Narrow" w:hAnsi="Aptos Narrow"/>
                <w:color w:val="000000"/>
                <w:sz w:val="22"/>
                <w:szCs w:val="22"/>
              </w:rPr>
              <w:t>-</w:t>
            </w:r>
            <w:r w:rsidRPr="0032452A">
              <w:rPr>
                <w:rFonts w:ascii="Aptos Narrow" w:hAnsi="Aptos Narrow"/>
                <w:color w:val="000000"/>
                <w:sz w:val="22"/>
                <w:szCs w:val="22"/>
              </w:rPr>
              <w:t xml:space="preserve"> managementsysteem</w:t>
            </w:r>
          </w:p>
        </w:tc>
        <w:tc>
          <w:tcPr>
            <w:tcW w:w="1780" w:type="dxa"/>
            <w:tcBorders>
              <w:top w:val="nil"/>
              <w:left w:val="nil"/>
              <w:bottom w:val="single" w:sz="4" w:space="0" w:color="auto"/>
              <w:right w:val="single" w:sz="4" w:space="0" w:color="auto"/>
            </w:tcBorders>
            <w:vAlign w:val="center"/>
            <w:hideMark/>
          </w:tcPr>
          <w:p w14:paraId="0E33EDB7"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 </w:t>
            </w:r>
          </w:p>
        </w:tc>
        <w:tc>
          <w:tcPr>
            <w:tcW w:w="1780" w:type="dxa"/>
            <w:tcBorders>
              <w:top w:val="nil"/>
              <w:left w:val="nil"/>
              <w:bottom w:val="single" w:sz="4" w:space="0" w:color="auto"/>
              <w:right w:val="single" w:sz="4" w:space="0" w:color="auto"/>
            </w:tcBorders>
            <w:vAlign w:val="center"/>
            <w:hideMark/>
          </w:tcPr>
          <w:p w14:paraId="79333F3F"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X</w:t>
            </w:r>
          </w:p>
        </w:tc>
        <w:tc>
          <w:tcPr>
            <w:tcW w:w="1780" w:type="dxa"/>
            <w:tcBorders>
              <w:top w:val="nil"/>
              <w:left w:val="nil"/>
              <w:bottom w:val="single" w:sz="4" w:space="0" w:color="auto"/>
              <w:right w:val="single" w:sz="4" w:space="0" w:color="auto"/>
            </w:tcBorders>
            <w:vAlign w:val="center"/>
            <w:hideMark/>
          </w:tcPr>
          <w:p w14:paraId="3E0E55D0"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ISO 9001 of gelijkwaardig</w:t>
            </w:r>
          </w:p>
        </w:tc>
      </w:tr>
      <w:tr w:rsidR="0032452A" w:rsidRPr="0032452A" w14:paraId="4C2235D5" w14:textId="77777777" w:rsidTr="0032452A">
        <w:trPr>
          <w:trHeight w:val="864"/>
        </w:trPr>
        <w:tc>
          <w:tcPr>
            <w:tcW w:w="2220" w:type="dxa"/>
            <w:tcBorders>
              <w:top w:val="nil"/>
              <w:left w:val="single" w:sz="4" w:space="0" w:color="auto"/>
              <w:bottom w:val="single" w:sz="4" w:space="0" w:color="auto"/>
              <w:right w:val="single" w:sz="4" w:space="0" w:color="auto"/>
            </w:tcBorders>
            <w:vAlign w:val="center"/>
            <w:hideMark/>
          </w:tcPr>
          <w:p w14:paraId="3BABD129"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b/>
                <w:bCs/>
                <w:color w:val="000000"/>
                <w:sz w:val="22"/>
                <w:szCs w:val="22"/>
              </w:rPr>
              <w:t>geschiktheidseisen;</w:t>
            </w:r>
            <w:r w:rsidRPr="0032452A">
              <w:rPr>
                <w:rFonts w:ascii="Aptos Narrow" w:hAnsi="Aptos Narrow"/>
                <w:color w:val="000000"/>
                <w:sz w:val="22"/>
                <w:szCs w:val="22"/>
              </w:rPr>
              <w:t xml:space="preserve"> beroepsbekwaamheid</w:t>
            </w:r>
          </w:p>
        </w:tc>
        <w:tc>
          <w:tcPr>
            <w:tcW w:w="1980" w:type="dxa"/>
            <w:tcBorders>
              <w:top w:val="nil"/>
              <w:left w:val="nil"/>
              <w:bottom w:val="single" w:sz="4" w:space="0" w:color="auto"/>
              <w:right w:val="single" w:sz="4" w:space="0" w:color="auto"/>
            </w:tcBorders>
            <w:vAlign w:val="center"/>
            <w:hideMark/>
          </w:tcPr>
          <w:p w14:paraId="4983E07E"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maatschappelijk verantwoord werkgeverschap</w:t>
            </w:r>
          </w:p>
        </w:tc>
        <w:tc>
          <w:tcPr>
            <w:tcW w:w="1780" w:type="dxa"/>
            <w:tcBorders>
              <w:top w:val="nil"/>
              <w:left w:val="nil"/>
              <w:bottom w:val="single" w:sz="4" w:space="0" w:color="auto"/>
              <w:right w:val="single" w:sz="4" w:space="0" w:color="auto"/>
            </w:tcBorders>
            <w:vAlign w:val="center"/>
            <w:hideMark/>
          </w:tcPr>
          <w:p w14:paraId="6348305E"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 </w:t>
            </w:r>
          </w:p>
        </w:tc>
        <w:tc>
          <w:tcPr>
            <w:tcW w:w="1780" w:type="dxa"/>
            <w:tcBorders>
              <w:top w:val="nil"/>
              <w:left w:val="nil"/>
              <w:bottom w:val="single" w:sz="4" w:space="0" w:color="auto"/>
              <w:right w:val="single" w:sz="4" w:space="0" w:color="auto"/>
            </w:tcBorders>
            <w:vAlign w:val="center"/>
            <w:hideMark/>
          </w:tcPr>
          <w:p w14:paraId="637463E2"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X</w:t>
            </w:r>
          </w:p>
        </w:tc>
        <w:tc>
          <w:tcPr>
            <w:tcW w:w="1780" w:type="dxa"/>
            <w:tcBorders>
              <w:top w:val="nil"/>
              <w:left w:val="nil"/>
              <w:bottom w:val="single" w:sz="4" w:space="0" w:color="auto"/>
              <w:right w:val="single" w:sz="4" w:space="0" w:color="auto"/>
            </w:tcBorders>
            <w:vAlign w:val="center"/>
            <w:hideMark/>
          </w:tcPr>
          <w:p w14:paraId="0328B7DC"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SA8000 of gelijkwaardig</w:t>
            </w:r>
          </w:p>
        </w:tc>
      </w:tr>
      <w:tr w:rsidR="0032452A" w:rsidRPr="0032452A" w14:paraId="12EE8E4F" w14:textId="77777777" w:rsidTr="0032452A">
        <w:trPr>
          <w:trHeight w:val="576"/>
        </w:trPr>
        <w:tc>
          <w:tcPr>
            <w:tcW w:w="2220" w:type="dxa"/>
            <w:tcBorders>
              <w:top w:val="nil"/>
              <w:left w:val="single" w:sz="4" w:space="0" w:color="auto"/>
              <w:bottom w:val="single" w:sz="4" w:space="0" w:color="auto"/>
              <w:right w:val="single" w:sz="4" w:space="0" w:color="auto"/>
            </w:tcBorders>
            <w:vAlign w:val="center"/>
            <w:hideMark/>
          </w:tcPr>
          <w:p w14:paraId="57780E16"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b/>
                <w:bCs/>
                <w:color w:val="000000"/>
                <w:sz w:val="22"/>
                <w:szCs w:val="22"/>
              </w:rPr>
              <w:t>geschiktheidseisen;</w:t>
            </w:r>
            <w:r w:rsidRPr="0032452A">
              <w:rPr>
                <w:rFonts w:ascii="Aptos Narrow" w:hAnsi="Aptos Narrow"/>
                <w:color w:val="000000"/>
                <w:sz w:val="22"/>
                <w:szCs w:val="22"/>
              </w:rPr>
              <w:t xml:space="preserve">       bij beroep op derde(n)</w:t>
            </w:r>
          </w:p>
        </w:tc>
        <w:tc>
          <w:tcPr>
            <w:tcW w:w="1980" w:type="dxa"/>
            <w:tcBorders>
              <w:top w:val="nil"/>
              <w:left w:val="nil"/>
              <w:bottom w:val="single" w:sz="4" w:space="0" w:color="auto"/>
              <w:right w:val="single" w:sz="4" w:space="0" w:color="auto"/>
            </w:tcBorders>
            <w:vAlign w:val="center"/>
            <w:hideMark/>
          </w:tcPr>
          <w:p w14:paraId="33C14D71"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UEA van de derde partij(en)</w:t>
            </w:r>
          </w:p>
        </w:tc>
        <w:tc>
          <w:tcPr>
            <w:tcW w:w="1780" w:type="dxa"/>
            <w:tcBorders>
              <w:top w:val="nil"/>
              <w:left w:val="nil"/>
              <w:bottom w:val="single" w:sz="4" w:space="0" w:color="auto"/>
              <w:right w:val="single" w:sz="4" w:space="0" w:color="auto"/>
            </w:tcBorders>
            <w:vAlign w:val="center"/>
            <w:hideMark/>
          </w:tcPr>
          <w:p w14:paraId="19C4ADA9"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X</w:t>
            </w:r>
          </w:p>
        </w:tc>
        <w:tc>
          <w:tcPr>
            <w:tcW w:w="1780" w:type="dxa"/>
            <w:tcBorders>
              <w:top w:val="nil"/>
              <w:left w:val="nil"/>
              <w:bottom w:val="single" w:sz="4" w:space="0" w:color="auto"/>
              <w:right w:val="single" w:sz="4" w:space="0" w:color="auto"/>
            </w:tcBorders>
            <w:vAlign w:val="center"/>
            <w:hideMark/>
          </w:tcPr>
          <w:p w14:paraId="2946FC6B"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 </w:t>
            </w:r>
          </w:p>
        </w:tc>
        <w:tc>
          <w:tcPr>
            <w:tcW w:w="1780" w:type="dxa"/>
            <w:tcBorders>
              <w:top w:val="nil"/>
              <w:left w:val="nil"/>
              <w:bottom w:val="single" w:sz="4" w:space="0" w:color="auto"/>
              <w:right w:val="single" w:sz="4" w:space="0" w:color="auto"/>
            </w:tcBorders>
            <w:vAlign w:val="center"/>
            <w:hideMark/>
          </w:tcPr>
          <w:p w14:paraId="234E6E6A"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let op ingevuld en ondertekend.</w:t>
            </w:r>
          </w:p>
        </w:tc>
      </w:tr>
      <w:tr w:rsidR="0032452A" w:rsidRPr="0032452A" w14:paraId="484AB8B8" w14:textId="77777777" w:rsidTr="0032452A">
        <w:trPr>
          <w:trHeight w:val="576"/>
        </w:trPr>
        <w:tc>
          <w:tcPr>
            <w:tcW w:w="2220" w:type="dxa"/>
            <w:tcBorders>
              <w:top w:val="nil"/>
              <w:left w:val="single" w:sz="4" w:space="0" w:color="auto"/>
              <w:bottom w:val="single" w:sz="4" w:space="0" w:color="auto"/>
              <w:right w:val="single" w:sz="4" w:space="0" w:color="auto"/>
            </w:tcBorders>
            <w:vAlign w:val="center"/>
            <w:hideMark/>
          </w:tcPr>
          <w:p w14:paraId="64D63035" w14:textId="7731A67E" w:rsidR="0032452A" w:rsidRPr="0032452A" w:rsidRDefault="0032452A" w:rsidP="0032452A">
            <w:pPr>
              <w:spacing w:line="240" w:lineRule="auto"/>
              <w:rPr>
                <w:rFonts w:ascii="Aptos Narrow" w:hAnsi="Aptos Narrow"/>
                <w:color w:val="000000"/>
                <w:sz w:val="22"/>
                <w:szCs w:val="22"/>
              </w:rPr>
            </w:pPr>
            <w:r w:rsidRPr="0032452A">
              <w:rPr>
                <w:rFonts w:ascii="Aptos Narrow" w:hAnsi="Aptos Narrow"/>
                <w:color w:val="000000"/>
                <w:sz w:val="22"/>
                <w:szCs w:val="22"/>
              </w:rPr>
              <w:t xml:space="preserve">  bij beroep op derde(n)</w:t>
            </w:r>
          </w:p>
        </w:tc>
        <w:tc>
          <w:tcPr>
            <w:tcW w:w="1980" w:type="dxa"/>
            <w:tcBorders>
              <w:top w:val="nil"/>
              <w:left w:val="nil"/>
              <w:bottom w:val="single" w:sz="4" w:space="0" w:color="auto"/>
              <w:right w:val="single" w:sz="4" w:space="0" w:color="auto"/>
            </w:tcBorders>
            <w:vAlign w:val="center"/>
            <w:hideMark/>
          </w:tcPr>
          <w:p w14:paraId="08045459" w14:textId="5689F89A"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B</w:t>
            </w:r>
            <w:r w:rsidRPr="0032452A">
              <w:rPr>
                <w:rFonts w:ascii="Aptos Narrow" w:hAnsi="Aptos Narrow"/>
                <w:color w:val="000000"/>
                <w:sz w:val="22"/>
                <w:szCs w:val="22"/>
              </w:rPr>
              <w:t>ewijslast</w:t>
            </w:r>
            <w:r>
              <w:rPr>
                <w:rFonts w:ascii="Aptos Narrow" w:hAnsi="Aptos Narrow"/>
                <w:color w:val="000000"/>
                <w:sz w:val="22"/>
                <w:szCs w:val="22"/>
              </w:rPr>
              <w:t xml:space="preserve"> i.v.m. draagkracht en uitsluitingsgronden UEA</w:t>
            </w:r>
          </w:p>
        </w:tc>
        <w:tc>
          <w:tcPr>
            <w:tcW w:w="1780" w:type="dxa"/>
            <w:tcBorders>
              <w:top w:val="nil"/>
              <w:left w:val="nil"/>
              <w:bottom w:val="single" w:sz="4" w:space="0" w:color="auto"/>
              <w:right w:val="single" w:sz="4" w:space="0" w:color="auto"/>
            </w:tcBorders>
            <w:vAlign w:val="center"/>
            <w:hideMark/>
          </w:tcPr>
          <w:p w14:paraId="29248DCF"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 </w:t>
            </w:r>
          </w:p>
        </w:tc>
        <w:tc>
          <w:tcPr>
            <w:tcW w:w="1780" w:type="dxa"/>
            <w:tcBorders>
              <w:top w:val="nil"/>
              <w:left w:val="nil"/>
              <w:bottom w:val="single" w:sz="4" w:space="0" w:color="auto"/>
              <w:right w:val="single" w:sz="4" w:space="0" w:color="auto"/>
            </w:tcBorders>
            <w:vAlign w:val="center"/>
            <w:hideMark/>
          </w:tcPr>
          <w:p w14:paraId="7A610FDE"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X</w:t>
            </w:r>
          </w:p>
        </w:tc>
        <w:tc>
          <w:tcPr>
            <w:tcW w:w="1780" w:type="dxa"/>
            <w:tcBorders>
              <w:top w:val="nil"/>
              <w:left w:val="nil"/>
              <w:bottom w:val="single" w:sz="4" w:space="0" w:color="auto"/>
              <w:right w:val="single" w:sz="4" w:space="0" w:color="auto"/>
            </w:tcBorders>
            <w:vAlign w:val="center"/>
            <w:hideMark/>
          </w:tcPr>
          <w:p w14:paraId="78AAB766" w14:textId="77777777" w:rsidR="0032452A" w:rsidRPr="0032452A" w:rsidRDefault="0032452A" w:rsidP="0032452A">
            <w:pPr>
              <w:spacing w:line="240" w:lineRule="auto"/>
              <w:jc w:val="center"/>
              <w:rPr>
                <w:rFonts w:ascii="Aptos Narrow" w:hAnsi="Aptos Narrow"/>
                <w:color w:val="000000"/>
                <w:sz w:val="22"/>
                <w:szCs w:val="22"/>
              </w:rPr>
            </w:pPr>
            <w:r w:rsidRPr="0032452A">
              <w:rPr>
                <w:rFonts w:ascii="Aptos Narrow" w:hAnsi="Aptos Narrow"/>
                <w:color w:val="000000"/>
                <w:sz w:val="22"/>
                <w:szCs w:val="22"/>
              </w:rPr>
              <w:t xml:space="preserve">ook binnen 10 dagen aanleveren. </w:t>
            </w:r>
          </w:p>
        </w:tc>
      </w:tr>
    </w:tbl>
    <w:p w14:paraId="300F1904" w14:textId="4751FD4F" w:rsidR="00387590" w:rsidRDefault="00387590"/>
    <w:p w14:paraId="259AA19F" w14:textId="77777777" w:rsidR="0032452A" w:rsidRDefault="0032452A"/>
    <w:sectPr w:rsidR="003245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num w:numId="1" w16cid:durableId="712075721">
    <w:abstractNumId w:val="0"/>
  </w:num>
  <w:num w:numId="2" w16cid:durableId="1289966376">
    <w:abstractNumId w:val="0"/>
  </w:num>
  <w:num w:numId="3" w16cid:durableId="1052652083">
    <w:abstractNumId w:val="0"/>
  </w:num>
  <w:num w:numId="4" w16cid:durableId="422535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590"/>
    <w:rsid w:val="000D6A2F"/>
    <w:rsid w:val="0032452A"/>
    <w:rsid w:val="00387590"/>
    <w:rsid w:val="004C14E9"/>
    <w:rsid w:val="008B4505"/>
    <w:rsid w:val="00A21345"/>
    <w:rsid w:val="00E330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DE394"/>
  <w15:chartTrackingRefBased/>
  <w15:docId w15:val="{F3D50623-5764-4D0A-B1CD-0E71419F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6A2F"/>
    <w:pPr>
      <w:spacing w:after="0" w:line="260" w:lineRule="atLeast"/>
    </w:pPr>
    <w:rPr>
      <w:rFonts w:ascii="Arial" w:hAnsi="Arial" w:cs="Times New Roman"/>
      <w:sz w:val="20"/>
      <w:szCs w:val="20"/>
      <w:lang w:eastAsia="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paragraph" w:styleId="Kop5">
    <w:name w:val="heading 5"/>
    <w:basedOn w:val="Standaard"/>
    <w:next w:val="Standaard"/>
    <w:link w:val="Kop5Char"/>
    <w:uiPriority w:val="9"/>
    <w:semiHidden/>
    <w:unhideWhenUsed/>
    <w:qFormat/>
    <w:rsid w:val="00387590"/>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387590"/>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387590"/>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387590"/>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387590"/>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character" w:customStyle="1" w:styleId="Kop5Char">
    <w:name w:val="Kop 5 Char"/>
    <w:basedOn w:val="Standaardalinea-lettertype"/>
    <w:link w:val="Kop5"/>
    <w:uiPriority w:val="9"/>
    <w:semiHidden/>
    <w:rsid w:val="00387590"/>
    <w:rPr>
      <w:rFonts w:eastAsiaTheme="majorEastAsia" w:cstheme="majorBidi"/>
      <w:color w:val="365F91" w:themeColor="accent1" w:themeShade="BF"/>
      <w:sz w:val="20"/>
      <w:szCs w:val="20"/>
      <w:lang w:eastAsia="nl-NL"/>
    </w:rPr>
  </w:style>
  <w:style w:type="character" w:customStyle="1" w:styleId="Kop6Char">
    <w:name w:val="Kop 6 Char"/>
    <w:basedOn w:val="Standaardalinea-lettertype"/>
    <w:link w:val="Kop6"/>
    <w:uiPriority w:val="9"/>
    <w:semiHidden/>
    <w:rsid w:val="00387590"/>
    <w:rPr>
      <w:rFonts w:eastAsiaTheme="majorEastAsia" w:cstheme="majorBidi"/>
      <w:i/>
      <w:iCs/>
      <w:color w:val="595959" w:themeColor="text1" w:themeTint="A6"/>
      <w:sz w:val="20"/>
      <w:szCs w:val="20"/>
      <w:lang w:eastAsia="nl-NL"/>
    </w:rPr>
  </w:style>
  <w:style w:type="character" w:customStyle="1" w:styleId="Kop7Char">
    <w:name w:val="Kop 7 Char"/>
    <w:basedOn w:val="Standaardalinea-lettertype"/>
    <w:link w:val="Kop7"/>
    <w:uiPriority w:val="9"/>
    <w:semiHidden/>
    <w:rsid w:val="00387590"/>
    <w:rPr>
      <w:rFonts w:eastAsiaTheme="majorEastAsia" w:cstheme="majorBidi"/>
      <w:color w:val="595959" w:themeColor="text1" w:themeTint="A6"/>
      <w:sz w:val="20"/>
      <w:szCs w:val="20"/>
      <w:lang w:eastAsia="nl-NL"/>
    </w:rPr>
  </w:style>
  <w:style w:type="character" w:customStyle="1" w:styleId="Kop8Char">
    <w:name w:val="Kop 8 Char"/>
    <w:basedOn w:val="Standaardalinea-lettertype"/>
    <w:link w:val="Kop8"/>
    <w:uiPriority w:val="9"/>
    <w:semiHidden/>
    <w:rsid w:val="00387590"/>
    <w:rPr>
      <w:rFonts w:eastAsiaTheme="majorEastAsia" w:cstheme="majorBidi"/>
      <w:i/>
      <w:iCs/>
      <w:color w:val="272727" w:themeColor="text1" w:themeTint="D8"/>
      <w:sz w:val="20"/>
      <w:szCs w:val="20"/>
      <w:lang w:eastAsia="nl-NL"/>
    </w:rPr>
  </w:style>
  <w:style w:type="character" w:customStyle="1" w:styleId="Kop9Char">
    <w:name w:val="Kop 9 Char"/>
    <w:basedOn w:val="Standaardalinea-lettertype"/>
    <w:link w:val="Kop9"/>
    <w:uiPriority w:val="9"/>
    <w:semiHidden/>
    <w:rsid w:val="00387590"/>
    <w:rPr>
      <w:rFonts w:eastAsiaTheme="majorEastAsia" w:cstheme="majorBidi"/>
      <w:color w:val="272727" w:themeColor="text1" w:themeTint="D8"/>
      <w:sz w:val="20"/>
      <w:szCs w:val="20"/>
      <w:lang w:eastAsia="nl-NL"/>
    </w:rPr>
  </w:style>
  <w:style w:type="paragraph" w:styleId="Titel">
    <w:name w:val="Title"/>
    <w:basedOn w:val="Standaard"/>
    <w:next w:val="Standaard"/>
    <w:link w:val="TitelChar"/>
    <w:uiPriority w:val="10"/>
    <w:qFormat/>
    <w:rsid w:val="003875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7590"/>
    <w:rPr>
      <w:rFonts w:asciiTheme="majorHAnsi" w:eastAsiaTheme="majorEastAsia" w:hAnsiTheme="majorHAnsi" w:cstheme="majorBidi"/>
      <w:spacing w:val="-10"/>
      <w:kern w:val="28"/>
      <w:sz w:val="56"/>
      <w:szCs w:val="56"/>
      <w:lang w:eastAsia="nl-NL"/>
    </w:rPr>
  </w:style>
  <w:style w:type="paragraph" w:styleId="Ondertitel">
    <w:name w:val="Subtitle"/>
    <w:basedOn w:val="Standaard"/>
    <w:next w:val="Standaard"/>
    <w:link w:val="OndertitelChar"/>
    <w:uiPriority w:val="11"/>
    <w:qFormat/>
    <w:rsid w:val="0038759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7590"/>
    <w:rPr>
      <w:rFonts w:eastAsiaTheme="majorEastAsia" w:cstheme="majorBidi"/>
      <w:color w:val="595959" w:themeColor="text1" w:themeTint="A6"/>
      <w:spacing w:val="15"/>
      <w:sz w:val="28"/>
      <w:szCs w:val="28"/>
      <w:lang w:eastAsia="nl-NL"/>
    </w:rPr>
  </w:style>
  <w:style w:type="paragraph" w:styleId="Citaat">
    <w:name w:val="Quote"/>
    <w:basedOn w:val="Standaard"/>
    <w:next w:val="Standaard"/>
    <w:link w:val="CitaatChar"/>
    <w:uiPriority w:val="29"/>
    <w:qFormat/>
    <w:rsid w:val="0038759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87590"/>
    <w:rPr>
      <w:rFonts w:ascii="Arial" w:hAnsi="Arial" w:cs="Times New Roman"/>
      <w:i/>
      <w:iCs/>
      <w:color w:val="404040" w:themeColor="text1" w:themeTint="BF"/>
      <w:sz w:val="20"/>
      <w:szCs w:val="20"/>
      <w:lang w:eastAsia="nl-NL"/>
    </w:rPr>
  </w:style>
  <w:style w:type="paragraph" w:styleId="Lijstalinea">
    <w:name w:val="List Paragraph"/>
    <w:basedOn w:val="Standaard"/>
    <w:uiPriority w:val="34"/>
    <w:qFormat/>
    <w:rsid w:val="00387590"/>
    <w:pPr>
      <w:ind w:left="720"/>
      <w:contextualSpacing/>
    </w:pPr>
  </w:style>
  <w:style w:type="character" w:styleId="Intensievebenadrukking">
    <w:name w:val="Intense Emphasis"/>
    <w:basedOn w:val="Standaardalinea-lettertype"/>
    <w:uiPriority w:val="21"/>
    <w:qFormat/>
    <w:rsid w:val="00387590"/>
    <w:rPr>
      <w:i/>
      <w:iCs/>
      <w:color w:val="365F91" w:themeColor="accent1" w:themeShade="BF"/>
    </w:rPr>
  </w:style>
  <w:style w:type="paragraph" w:styleId="Duidelijkcitaat">
    <w:name w:val="Intense Quote"/>
    <w:basedOn w:val="Standaard"/>
    <w:next w:val="Standaard"/>
    <w:link w:val="DuidelijkcitaatChar"/>
    <w:uiPriority w:val="30"/>
    <w:qFormat/>
    <w:rsid w:val="0038759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387590"/>
    <w:rPr>
      <w:rFonts w:ascii="Arial" w:hAnsi="Arial" w:cs="Times New Roman"/>
      <w:i/>
      <w:iCs/>
      <w:color w:val="365F91" w:themeColor="accent1" w:themeShade="BF"/>
      <w:sz w:val="20"/>
      <w:szCs w:val="20"/>
      <w:lang w:eastAsia="nl-NL"/>
    </w:rPr>
  </w:style>
  <w:style w:type="character" w:styleId="Intensieveverwijzing">
    <w:name w:val="Intense Reference"/>
    <w:basedOn w:val="Standaardalinea-lettertype"/>
    <w:uiPriority w:val="32"/>
    <w:qFormat/>
    <w:rsid w:val="00387590"/>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838</Words>
  <Characters>4611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Gérard van Agtmaal</dc:creator>
  <cp:keywords/>
  <dc:description/>
  <cp:lastModifiedBy>Gérard van Agtmaal</cp:lastModifiedBy>
  <cp:revision>1</cp:revision>
  <dcterms:created xsi:type="dcterms:W3CDTF">2025-12-17T14:43:00Z</dcterms:created>
  <dcterms:modified xsi:type="dcterms:W3CDTF">2025-12-17T15:16:00Z</dcterms:modified>
</cp:coreProperties>
</file>