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88BD5" w14:textId="77777777" w:rsidR="00B130C3" w:rsidRPr="00674DF7" w:rsidRDefault="00B130C3" w:rsidP="00B130C3"/>
    <w:sdt>
      <w:sdtPr>
        <w:id w:val="-1296670098"/>
      </w:sdtPr>
      <w:sdtContent>
        <w:p w14:paraId="7AC4B241" w14:textId="77777777" w:rsidR="002C7044" w:rsidRDefault="002C7044" w:rsidP="002C7044"/>
        <w:p w14:paraId="66F76EEF" w14:textId="77777777" w:rsidR="002C7044" w:rsidRDefault="002C7044" w:rsidP="002C7044"/>
        <w:p w14:paraId="3D67A276" w14:textId="77777777" w:rsidR="002C7044" w:rsidRDefault="002C7044" w:rsidP="002C7044"/>
        <w:p w14:paraId="4BD06853" w14:textId="77777777" w:rsidR="002C7044" w:rsidRDefault="002C7044" w:rsidP="002C7044"/>
        <w:p w14:paraId="153F21BB" w14:textId="77777777" w:rsidR="002C7044" w:rsidRDefault="002C7044" w:rsidP="002C7044">
          <w:pPr>
            <w:spacing w:after="70"/>
          </w:pPr>
          <w:r>
            <w:rPr>
              <w:noProof/>
              <w:lang w:eastAsia="nl-NL"/>
            </w:rPr>
            <mc:AlternateContent>
              <mc:Choice Requires="wpg">
                <w:drawing>
                  <wp:anchor distT="0" distB="0" distL="114300" distR="114300" simplePos="0" relativeHeight="251659264" behindDoc="0" locked="0" layoutInCell="1" allowOverlap="1" wp14:anchorId="556B3FE6" wp14:editId="28E9F3DD">
                    <wp:simplePos x="0" y="0"/>
                    <wp:positionH relativeFrom="column">
                      <wp:posOffset>-4445</wp:posOffset>
                    </wp:positionH>
                    <wp:positionV relativeFrom="margin">
                      <wp:posOffset>2512060</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1000448"/>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FF3FC" w14:textId="451655BA" w:rsidR="002C7044" w:rsidRPr="00397957" w:rsidRDefault="00AA4B1C" w:rsidP="002C7044">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rPr>
                                    <w:t>Bijlage 6 use c</w:t>
                                  </w:r>
                                  <w:r w:rsidR="002C7044">
                                    <w:rPr>
                                      <w:rFonts w:asciiTheme="majorHAnsi" w:hAnsiTheme="majorHAnsi" w:cs="Segoe UI Light"/>
                                      <w:color w:val="FFFFFF" w:themeColor="background1"/>
                                      <w:sz w:val="56"/>
                                      <w:szCs w:val="56"/>
                                    </w:rPr>
                                    <w:t>as</w:t>
                                  </w:r>
                                  <w:r>
                                    <w:rPr>
                                      <w:rFonts w:asciiTheme="majorHAnsi" w:hAnsiTheme="majorHAnsi" w:cs="Segoe UI Light"/>
                                      <w:color w:val="FFFFFF" w:themeColor="background1"/>
                                      <w:sz w:val="56"/>
                                      <w:szCs w:val="56"/>
                                    </w:rPr>
                                    <w:t xml:space="preserve">e </w:t>
                                  </w:r>
                                  <w:r w:rsidR="00C979E3">
                                    <w:rPr>
                                      <w:rFonts w:asciiTheme="majorHAnsi" w:hAnsiTheme="majorHAnsi" w:cs="Segoe UI Light"/>
                                      <w:color w:val="FFFFFF" w:themeColor="background1"/>
                                      <w:sz w:val="56"/>
                                      <w:szCs w:val="56"/>
                                    </w:rPr>
                                    <w:t>Administratieve processen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C0EB4" w14:textId="77777777" w:rsidR="0038650F" w:rsidRDefault="0038650F" w:rsidP="0038650F">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Financieel Pakket TN  XXXXX</w:t>
                                  </w:r>
                                </w:p>
                                <w:p w14:paraId="589CD419" w14:textId="77777777" w:rsidR="0038650F" w:rsidRDefault="0038650F" w:rsidP="0038650F">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 xml:space="preserve">Gemeente Eijsden-Margraten </w:t>
                                  </w:r>
                                </w:p>
                                <w:p w14:paraId="7FFA37D9" w14:textId="49C58F02" w:rsidR="002C7044" w:rsidRPr="008912F2" w:rsidRDefault="002C7044" w:rsidP="002C7044">
                                  <w:pPr>
                                    <w:rPr>
                                      <w:rFonts w:asciiTheme="majorHAnsi" w:hAnsiTheme="majorHAnsi" w:cs="Segoe UI Light"/>
                                      <w:b/>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6B3FE6" id="Groep 1" o:spid="_x0000_s1026" style="position:absolute;margin-left:-.35pt;margin-top:197.8pt;width:465.5pt;height:154.45pt;z-index:251659264;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">
                    <v:shapetype id="_x0000_t202" coordsize="21600,21600" o:spt="202" path="m,l,21600r21600,l21600,xe">
                      <v:stroke joinstyle="miter"/>
                      <v:path gradientshapeok="t" o:connecttype="rect"/>
                    </v:shapetype>
                    <v:shape id="Tekstvak 3" o:spid="_x0000_s1027" type="#_x0000_t202" style="position:absolute;left:2837;top:40576;width:59121;height:10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654FF3FC" w14:textId="451655BA" w:rsidR="002C7044" w:rsidRPr="00397957" w:rsidRDefault="00AA4B1C" w:rsidP="002C7044">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rPr>
                              <w:t>Bijlage 6 use c</w:t>
                            </w:r>
                            <w:r w:rsidR="002C7044">
                              <w:rPr>
                                <w:rFonts w:asciiTheme="majorHAnsi" w:hAnsiTheme="majorHAnsi" w:cs="Segoe UI Light"/>
                                <w:color w:val="FFFFFF" w:themeColor="background1"/>
                                <w:sz w:val="56"/>
                                <w:szCs w:val="56"/>
                              </w:rPr>
                              <w:t>as</w:t>
                            </w:r>
                            <w:r>
                              <w:rPr>
                                <w:rFonts w:asciiTheme="majorHAnsi" w:hAnsiTheme="majorHAnsi" w:cs="Segoe UI Light"/>
                                <w:color w:val="FFFFFF" w:themeColor="background1"/>
                                <w:sz w:val="56"/>
                                <w:szCs w:val="56"/>
                              </w:rPr>
                              <w:t xml:space="preserve">e </w:t>
                            </w:r>
                            <w:r w:rsidR="00C979E3">
                              <w:rPr>
                                <w:rFonts w:asciiTheme="majorHAnsi" w:hAnsiTheme="majorHAnsi" w:cs="Segoe UI Light"/>
                                <w:color w:val="FFFFFF" w:themeColor="background1"/>
                                <w:sz w:val="56"/>
                                <w:szCs w:val="56"/>
                              </w:rPr>
                              <w:t>Administratieve processen</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B0C0EB4" w14:textId="77777777" w:rsidR="0038650F" w:rsidRDefault="0038650F" w:rsidP="0038650F">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Financieel Pakket TN  XXXXX</w:t>
                            </w:r>
                          </w:p>
                          <w:p w14:paraId="589CD419" w14:textId="77777777" w:rsidR="0038650F" w:rsidRDefault="0038650F" w:rsidP="0038650F">
                            <w:pPr>
                              <w:rPr>
                                <w:rFonts w:asciiTheme="majorHAnsi" w:hAnsiTheme="majorHAnsi" w:cs="Segoe UI Light"/>
                                <w:b/>
                                <w:color w:val="FFFFFF" w:themeColor="background1"/>
                                <w:sz w:val="32"/>
                                <w:szCs w:val="32"/>
                              </w:rPr>
                            </w:pPr>
                            <w:r>
                              <w:rPr>
                                <w:rFonts w:asciiTheme="majorHAnsi" w:hAnsiTheme="majorHAnsi" w:cs="Segoe UI Light"/>
                                <w:b/>
                                <w:color w:val="FFFFFF" w:themeColor="background1"/>
                                <w:sz w:val="32"/>
                                <w:szCs w:val="32"/>
                              </w:rPr>
                              <w:t xml:space="preserve">Gemeente Eijsden-Margraten </w:t>
                            </w:r>
                          </w:p>
                          <w:p w14:paraId="7FFA37D9" w14:textId="49C58F02" w:rsidR="002C7044" w:rsidRPr="008912F2" w:rsidRDefault="002C7044" w:rsidP="002C7044">
                            <w:pPr>
                              <w:rPr>
                                <w:rFonts w:asciiTheme="majorHAnsi" w:hAnsiTheme="majorHAnsi" w:cs="Segoe UI Light"/>
                                <w:b/>
                                <w:color w:val="FFFFFF" w:themeColor="background1"/>
                                <w:sz w:val="32"/>
                                <w:szCs w:val="32"/>
                              </w:rPr>
                            </w:pPr>
                          </w:p>
                        </w:txbxContent>
                      </v:textbox>
                    </v:shape>
                    <w10:wrap anchory="margin"/>
                  </v:group>
                </w:pict>
              </mc:Fallback>
            </mc:AlternateContent>
          </w:r>
          <w:r>
            <w:br w:type="page"/>
          </w:r>
        </w:p>
      </w:sdtContent>
    </w:sdt>
    <w:p w14:paraId="4F1955AD" w14:textId="7F462B10" w:rsidR="00B50D33" w:rsidRPr="00EF6CCB" w:rsidRDefault="00691A68" w:rsidP="002C7044">
      <w:pPr>
        <w:pStyle w:val="kop10"/>
        <w:rPr>
          <w:lang w:val="nl-NL"/>
        </w:rPr>
      </w:pPr>
      <w:r>
        <w:rPr>
          <w:lang w:val="nl-NL"/>
        </w:rPr>
        <w:lastRenderedPageBreak/>
        <w:t>Use c</w:t>
      </w:r>
      <w:r w:rsidR="00B50D33" w:rsidRPr="00EF6CCB">
        <w:rPr>
          <w:lang w:val="nl-NL"/>
        </w:rPr>
        <w:t>as</w:t>
      </w:r>
      <w:r>
        <w:rPr>
          <w:lang w:val="nl-NL"/>
        </w:rPr>
        <w:t>e 6</w:t>
      </w:r>
      <w:r w:rsidR="00B50D33" w:rsidRPr="00EF6CCB">
        <w:rPr>
          <w:lang w:val="nl-NL"/>
        </w:rPr>
        <w:t xml:space="preserve">: </w:t>
      </w:r>
      <w:r w:rsidR="00C979E3">
        <w:rPr>
          <w:lang w:val="nl-NL"/>
        </w:rPr>
        <w:t>Administratieve processen</w:t>
      </w:r>
    </w:p>
    <w:p w14:paraId="58C20F31" w14:textId="1357C1D0" w:rsidR="00EF6CCB" w:rsidRDefault="00EF6CCB" w:rsidP="00EF6CCB">
      <w:pPr>
        <w:pStyle w:val="Kop1"/>
        <w:rPr>
          <w:rFonts w:ascii="Arial" w:hAnsi="Arial" w:cs="Arial"/>
          <w:color w:val="auto"/>
          <w:sz w:val="20"/>
          <w:szCs w:val="20"/>
        </w:rPr>
      </w:pPr>
      <w:r>
        <w:rPr>
          <w:rFonts w:ascii="Arial" w:hAnsi="Arial" w:cs="Arial"/>
          <w:color w:val="auto"/>
          <w:sz w:val="20"/>
          <w:szCs w:val="20"/>
        </w:rPr>
        <w:t>Laat zien tijdens de presentaties door middel van onderstaande scenario’s hoe uw oplossing werkt en welke mogelijkheden v</w:t>
      </w:r>
      <w:r w:rsidRPr="00EB7CD2">
        <w:rPr>
          <w:rFonts w:ascii="Arial" w:hAnsi="Arial" w:cs="Arial"/>
          <w:color w:val="auto"/>
          <w:sz w:val="20"/>
          <w:szCs w:val="20"/>
        </w:rPr>
        <w:t xml:space="preserve">oor onderstaande casussen </w:t>
      </w:r>
      <w:r>
        <w:rPr>
          <w:rFonts w:ascii="Arial" w:hAnsi="Arial" w:cs="Arial"/>
          <w:color w:val="auto"/>
          <w:sz w:val="20"/>
          <w:szCs w:val="20"/>
        </w:rPr>
        <w:t xml:space="preserve">u biedt. Het doel van de exercitie is inzicht in de functionaliteit en mogelijkheden van de oplossing en tevens het gebruiksgemak en heuristische toegankelijkheid van uw oplossing te ervaren. </w:t>
      </w:r>
    </w:p>
    <w:p w14:paraId="28B2FAB1" w14:textId="77777777" w:rsidR="00EF6CCB" w:rsidRPr="00EF6CCB" w:rsidRDefault="00EF6CCB" w:rsidP="00EF6CCB"/>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B50D33" w14:paraId="45B4496C" w14:textId="77777777" w:rsidTr="00870D29">
        <w:trPr>
          <w:trHeight w:val="350"/>
        </w:trPr>
        <w:tc>
          <w:tcPr>
            <w:tcW w:w="4278" w:type="dxa"/>
          </w:tcPr>
          <w:p w14:paraId="5B019811" w14:textId="4D06DCEB" w:rsidR="00B50D33" w:rsidRPr="00A01E97" w:rsidRDefault="00D21619" w:rsidP="001E0729">
            <w:pPr>
              <w:spacing w:after="160" w:line="259" w:lineRule="auto"/>
              <w:ind w:left="-5"/>
              <w:jc w:val="center"/>
              <w:rPr>
                <w:b/>
                <w:color w:val="000000" w:themeColor="text1"/>
              </w:rPr>
            </w:pPr>
            <w:r>
              <w:rPr>
                <w:b/>
                <w:color w:val="000000" w:themeColor="text1"/>
              </w:rPr>
              <w:t>Onderwerp</w:t>
            </w:r>
          </w:p>
        </w:tc>
        <w:tc>
          <w:tcPr>
            <w:tcW w:w="5923" w:type="dxa"/>
          </w:tcPr>
          <w:p w14:paraId="6733B504" w14:textId="1B11C04A" w:rsidR="00B50D33" w:rsidRPr="00A01E97" w:rsidRDefault="00D21619" w:rsidP="001E0729">
            <w:pPr>
              <w:ind w:left="-5"/>
              <w:jc w:val="center"/>
              <w:rPr>
                <w:b/>
                <w:color w:val="000000" w:themeColor="text1"/>
              </w:rPr>
            </w:pPr>
            <w:r>
              <w:rPr>
                <w:b/>
                <w:color w:val="000000" w:themeColor="text1"/>
              </w:rPr>
              <w:t>Te tonen stappen</w:t>
            </w:r>
          </w:p>
        </w:tc>
      </w:tr>
      <w:tr w:rsidR="00B50D33" w14:paraId="754B9627" w14:textId="77777777" w:rsidTr="00870D29">
        <w:tblPrEx>
          <w:tblCellMar>
            <w:left w:w="108" w:type="dxa"/>
            <w:right w:w="108" w:type="dxa"/>
          </w:tblCellMar>
          <w:tblLook w:val="04A0" w:firstRow="1" w:lastRow="0" w:firstColumn="1" w:lastColumn="0" w:noHBand="0" w:noVBand="1"/>
        </w:tblPrEx>
        <w:tc>
          <w:tcPr>
            <w:tcW w:w="4278" w:type="dxa"/>
          </w:tcPr>
          <w:p w14:paraId="395B56A9" w14:textId="67DDF6AC" w:rsidR="00B50D33" w:rsidRPr="00B571AC" w:rsidRDefault="00B571AC" w:rsidP="001E0729">
            <w:pPr>
              <w:rPr>
                <w:b/>
                <w:bCs/>
                <w:color w:val="000000" w:themeColor="text1"/>
              </w:rPr>
            </w:pPr>
            <w:r w:rsidRPr="00B571AC">
              <w:rPr>
                <w:b/>
                <w:bCs/>
                <w:color w:val="000000" w:themeColor="text1"/>
              </w:rPr>
              <w:t>Bestellen t/m betalen</w:t>
            </w:r>
          </w:p>
        </w:tc>
        <w:tc>
          <w:tcPr>
            <w:tcW w:w="5923" w:type="dxa"/>
          </w:tcPr>
          <w:p w14:paraId="4338CE35" w14:textId="77777777" w:rsidR="00B14AFC" w:rsidRPr="00921F96" w:rsidRDefault="00B14AFC" w:rsidP="00921F96">
            <w:pPr>
              <w:rPr>
                <w:color w:val="000000" w:themeColor="text1"/>
              </w:rPr>
            </w:pPr>
          </w:p>
        </w:tc>
      </w:tr>
      <w:tr w:rsidR="00B50D33" w14:paraId="7CC0B06A" w14:textId="77777777" w:rsidTr="00870D29">
        <w:tblPrEx>
          <w:tblCellMar>
            <w:left w:w="108" w:type="dxa"/>
            <w:right w:w="108" w:type="dxa"/>
          </w:tblCellMar>
          <w:tblLook w:val="04A0" w:firstRow="1" w:lastRow="0" w:firstColumn="1" w:lastColumn="0" w:noHBand="0" w:noVBand="1"/>
        </w:tblPrEx>
        <w:tc>
          <w:tcPr>
            <w:tcW w:w="4278" w:type="dxa"/>
          </w:tcPr>
          <w:p w14:paraId="6FCC3A45" w14:textId="6F962E0E" w:rsidR="00B50D33" w:rsidRPr="00A01E97" w:rsidRDefault="0089764D" w:rsidP="001E0729">
            <w:pPr>
              <w:rPr>
                <w:color w:val="000000" w:themeColor="text1"/>
              </w:rPr>
            </w:pPr>
            <w:r>
              <w:rPr>
                <w:color w:val="000000" w:themeColor="text1"/>
              </w:rPr>
              <w:t>Aanmaken van een nieuwe crediteurenrelatie</w:t>
            </w:r>
          </w:p>
        </w:tc>
        <w:tc>
          <w:tcPr>
            <w:tcW w:w="5923" w:type="dxa"/>
          </w:tcPr>
          <w:p w14:paraId="3D90F2D5" w14:textId="294A4717" w:rsidR="00A35DF7" w:rsidRPr="0089764D" w:rsidRDefault="0089764D" w:rsidP="0089764D">
            <w:pPr>
              <w:rPr>
                <w:color w:val="000000" w:themeColor="text1"/>
              </w:rPr>
            </w:pPr>
            <w:r>
              <w:rPr>
                <w:color w:val="000000" w:themeColor="text1"/>
              </w:rPr>
              <w:t>Toon het aanmaken van een nieuwe crediteur</w:t>
            </w:r>
            <w:r w:rsidR="001B210A">
              <w:rPr>
                <w:color w:val="000000" w:themeColor="text1"/>
              </w:rPr>
              <w:t>, zijnde een natuurlijke persoon</w:t>
            </w:r>
            <w:r>
              <w:rPr>
                <w:color w:val="000000" w:themeColor="text1"/>
              </w:rPr>
              <w:t xml:space="preserve">, en hierbij </w:t>
            </w:r>
            <w:r w:rsidR="001B210A">
              <w:rPr>
                <w:color w:val="000000" w:themeColor="text1"/>
              </w:rPr>
              <w:t xml:space="preserve">specifiek </w:t>
            </w:r>
            <w:r>
              <w:rPr>
                <w:color w:val="000000" w:themeColor="text1"/>
              </w:rPr>
              <w:t>het ophalen en koppelen van stamgegevens uit GBA-V</w:t>
            </w:r>
          </w:p>
        </w:tc>
      </w:tr>
      <w:tr w:rsidR="001B210A" w14:paraId="003B4888" w14:textId="77777777" w:rsidTr="00870D29">
        <w:tblPrEx>
          <w:tblCellMar>
            <w:left w:w="108" w:type="dxa"/>
            <w:right w:w="108" w:type="dxa"/>
          </w:tblCellMar>
          <w:tblLook w:val="04A0" w:firstRow="1" w:lastRow="0" w:firstColumn="1" w:lastColumn="0" w:noHBand="0" w:noVBand="1"/>
        </w:tblPrEx>
        <w:tc>
          <w:tcPr>
            <w:tcW w:w="4278" w:type="dxa"/>
          </w:tcPr>
          <w:p w14:paraId="7CADEA65" w14:textId="77777777" w:rsidR="001B210A" w:rsidRDefault="001B210A" w:rsidP="001E0729">
            <w:pPr>
              <w:rPr>
                <w:color w:val="000000" w:themeColor="text1"/>
              </w:rPr>
            </w:pPr>
          </w:p>
        </w:tc>
        <w:tc>
          <w:tcPr>
            <w:tcW w:w="5923" w:type="dxa"/>
          </w:tcPr>
          <w:p w14:paraId="37061AB4" w14:textId="793AB0F0" w:rsidR="001B210A" w:rsidRDefault="001B210A" w:rsidP="0089764D">
            <w:pPr>
              <w:rPr>
                <w:color w:val="000000" w:themeColor="text1"/>
              </w:rPr>
            </w:pPr>
            <w:r>
              <w:rPr>
                <w:color w:val="000000" w:themeColor="text1"/>
              </w:rPr>
              <w:t>Toon het aanmaken van een nieuwe crediteur, zijnde een rechtspersoon, en hierbij specifiek het ophalen en koppelen van stamgegevens uit NHR</w:t>
            </w:r>
          </w:p>
        </w:tc>
      </w:tr>
      <w:tr w:rsidR="001B210A" w14:paraId="56554E21" w14:textId="77777777" w:rsidTr="00870D29">
        <w:tblPrEx>
          <w:tblCellMar>
            <w:left w:w="108" w:type="dxa"/>
            <w:right w:w="108" w:type="dxa"/>
          </w:tblCellMar>
          <w:tblLook w:val="04A0" w:firstRow="1" w:lastRow="0" w:firstColumn="1" w:lastColumn="0" w:noHBand="0" w:noVBand="1"/>
        </w:tblPrEx>
        <w:tc>
          <w:tcPr>
            <w:tcW w:w="4278" w:type="dxa"/>
          </w:tcPr>
          <w:p w14:paraId="07716E3D" w14:textId="77777777" w:rsidR="001B210A" w:rsidRDefault="001B210A" w:rsidP="001E0729">
            <w:pPr>
              <w:rPr>
                <w:color w:val="000000" w:themeColor="text1"/>
              </w:rPr>
            </w:pPr>
          </w:p>
        </w:tc>
        <w:tc>
          <w:tcPr>
            <w:tcW w:w="5923" w:type="dxa"/>
          </w:tcPr>
          <w:p w14:paraId="259EC0C0" w14:textId="54377706" w:rsidR="001B210A" w:rsidRDefault="001B210A" w:rsidP="0089764D">
            <w:pPr>
              <w:rPr>
                <w:color w:val="000000" w:themeColor="text1"/>
              </w:rPr>
            </w:pPr>
            <w:r>
              <w:rPr>
                <w:color w:val="000000" w:themeColor="text1"/>
              </w:rPr>
              <w:t xml:space="preserve">Toon hoe de controle op dubbele </w:t>
            </w:r>
            <w:r w:rsidR="004F148C">
              <w:rPr>
                <w:color w:val="000000" w:themeColor="text1"/>
              </w:rPr>
              <w:t>aanmaak</w:t>
            </w:r>
            <w:r>
              <w:rPr>
                <w:color w:val="000000" w:themeColor="text1"/>
              </w:rPr>
              <w:t xml:space="preserve"> van crediteuren</w:t>
            </w:r>
            <w:r w:rsidR="004F148C">
              <w:rPr>
                <w:color w:val="000000" w:themeColor="text1"/>
              </w:rPr>
              <w:t>relaties</w:t>
            </w:r>
            <w:r>
              <w:rPr>
                <w:color w:val="000000" w:themeColor="text1"/>
              </w:rPr>
              <w:t xml:space="preserve"> plaatsvindt</w:t>
            </w:r>
          </w:p>
        </w:tc>
      </w:tr>
      <w:tr w:rsidR="00B50D33" w14:paraId="536A41A9" w14:textId="77777777" w:rsidTr="00870D29">
        <w:tblPrEx>
          <w:tblCellMar>
            <w:left w:w="108" w:type="dxa"/>
            <w:right w:w="108" w:type="dxa"/>
          </w:tblCellMar>
          <w:tblLook w:val="04A0" w:firstRow="1" w:lastRow="0" w:firstColumn="1" w:lastColumn="0" w:noHBand="0" w:noVBand="1"/>
        </w:tblPrEx>
        <w:tc>
          <w:tcPr>
            <w:tcW w:w="4278" w:type="dxa"/>
          </w:tcPr>
          <w:p w14:paraId="61982995" w14:textId="6A912AA3" w:rsidR="00B50D33" w:rsidRPr="00A01E97" w:rsidRDefault="00B50D33" w:rsidP="001E0729">
            <w:pPr>
              <w:rPr>
                <w:color w:val="000000" w:themeColor="text1"/>
              </w:rPr>
            </w:pPr>
          </w:p>
        </w:tc>
        <w:tc>
          <w:tcPr>
            <w:tcW w:w="5923" w:type="dxa"/>
          </w:tcPr>
          <w:p w14:paraId="22CDFCDC" w14:textId="3D53825C" w:rsidR="00B50D33" w:rsidRPr="00D21619" w:rsidRDefault="0089764D" w:rsidP="00D21619">
            <w:pPr>
              <w:rPr>
                <w:color w:val="000000" w:themeColor="text1"/>
              </w:rPr>
            </w:pPr>
            <w:r>
              <w:rPr>
                <w:color w:val="000000" w:themeColor="text1"/>
              </w:rPr>
              <w:t>Toon het autoriseringsproces voor vastlegging van een bankrekening bij deze crediteur</w:t>
            </w:r>
          </w:p>
        </w:tc>
      </w:tr>
      <w:tr w:rsidR="0089764D" w14:paraId="339A0410" w14:textId="77777777" w:rsidTr="00870D29">
        <w:tblPrEx>
          <w:tblCellMar>
            <w:left w:w="108" w:type="dxa"/>
            <w:right w:w="108" w:type="dxa"/>
          </w:tblCellMar>
          <w:tblLook w:val="04A0" w:firstRow="1" w:lastRow="0" w:firstColumn="1" w:lastColumn="0" w:noHBand="0" w:noVBand="1"/>
        </w:tblPrEx>
        <w:tc>
          <w:tcPr>
            <w:tcW w:w="4278" w:type="dxa"/>
          </w:tcPr>
          <w:p w14:paraId="1BDCE75C" w14:textId="06A89FA4" w:rsidR="0089764D" w:rsidRPr="00A01E97" w:rsidRDefault="008A777F" w:rsidP="001E0729">
            <w:pPr>
              <w:rPr>
                <w:color w:val="000000" w:themeColor="text1"/>
              </w:rPr>
            </w:pPr>
            <w:r>
              <w:rPr>
                <w:color w:val="000000" w:themeColor="text1"/>
              </w:rPr>
              <w:t>Vastleggen van een bestelling</w:t>
            </w:r>
          </w:p>
        </w:tc>
        <w:tc>
          <w:tcPr>
            <w:tcW w:w="5923" w:type="dxa"/>
          </w:tcPr>
          <w:p w14:paraId="04A47145" w14:textId="4203866A" w:rsidR="0089764D" w:rsidRDefault="008A777F" w:rsidP="00D21619">
            <w:pPr>
              <w:rPr>
                <w:color w:val="000000" w:themeColor="text1"/>
              </w:rPr>
            </w:pPr>
            <w:r>
              <w:rPr>
                <w:color w:val="000000" w:themeColor="text1"/>
              </w:rPr>
              <w:t xml:space="preserve">Toon het proces van aanmaak tot en met autorisatie (en uiteindelijk verzenden) van een bestelling. Hierbij met specifieke aandacht voor </w:t>
            </w:r>
            <w:r w:rsidR="005D108D">
              <w:rPr>
                <w:color w:val="000000" w:themeColor="text1"/>
              </w:rPr>
              <w:t>minimaal benodigde invulvelden in het kader van koppeling met inkoopfacturen, dus “need-to-have”, en additionele mogelijkheden, dus “nice-to-have”</w:t>
            </w:r>
            <w:r w:rsidR="005572DA">
              <w:rPr>
                <w:color w:val="000000" w:themeColor="text1"/>
              </w:rPr>
              <w:t>.</w:t>
            </w:r>
          </w:p>
        </w:tc>
      </w:tr>
      <w:tr w:rsidR="008A777F" w14:paraId="0C98467E" w14:textId="77777777" w:rsidTr="00870D29">
        <w:tblPrEx>
          <w:tblCellMar>
            <w:left w:w="108" w:type="dxa"/>
            <w:right w:w="108" w:type="dxa"/>
          </w:tblCellMar>
          <w:tblLook w:val="04A0" w:firstRow="1" w:lastRow="0" w:firstColumn="1" w:lastColumn="0" w:noHBand="0" w:noVBand="1"/>
        </w:tblPrEx>
        <w:tc>
          <w:tcPr>
            <w:tcW w:w="4278" w:type="dxa"/>
          </w:tcPr>
          <w:p w14:paraId="09490CF7" w14:textId="77777777" w:rsidR="008A777F" w:rsidRPr="00A01E97" w:rsidRDefault="008A777F" w:rsidP="001E0729">
            <w:pPr>
              <w:rPr>
                <w:color w:val="000000" w:themeColor="text1"/>
              </w:rPr>
            </w:pPr>
          </w:p>
        </w:tc>
        <w:tc>
          <w:tcPr>
            <w:tcW w:w="5923" w:type="dxa"/>
          </w:tcPr>
          <w:p w14:paraId="528327BC" w14:textId="5012380C" w:rsidR="008A777F" w:rsidRPr="005457C1" w:rsidRDefault="0018009C" w:rsidP="005457C1">
            <w:pPr>
              <w:rPr>
                <w:color w:val="000000" w:themeColor="text1"/>
              </w:rPr>
            </w:pPr>
            <w:r w:rsidRPr="005457C1">
              <w:rPr>
                <w:color w:val="000000" w:themeColor="text1"/>
              </w:rPr>
              <w:t>Toon hierbij speci</w:t>
            </w:r>
            <w:r w:rsidR="006871B1" w:rsidRPr="005457C1">
              <w:rPr>
                <w:color w:val="000000" w:themeColor="text1"/>
              </w:rPr>
              <w:t xml:space="preserve">fiek </w:t>
            </w:r>
            <w:r w:rsidRPr="005457C1">
              <w:rPr>
                <w:color w:val="000000" w:themeColor="text1"/>
              </w:rPr>
              <w:t>tijdens het invoeren van de bestelling het toevoegen van een document (bijv. opgevraagde offerte) bij de bestelling.</w:t>
            </w:r>
          </w:p>
        </w:tc>
      </w:tr>
      <w:tr w:rsidR="008A777F" w14:paraId="37BE4E5F" w14:textId="77777777" w:rsidTr="00870D29">
        <w:tblPrEx>
          <w:tblCellMar>
            <w:left w:w="108" w:type="dxa"/>
            <w:right w:w="108" w:type="dxa"/>
          </w:tblCellMar>
          <w:tblLook w:val="04A0" w:firstRow="1" w:lastRow="0" w:firstColumn="1" w:lastColumn="0" w:noHBand="0" w:noVBand="1"/>
        </w:tblPrEx>
        <w:tc>
          <w:tcPr>
            <w:tcW w:w="4278" w:type="dxa"/>
          </w:tcPr>
          <w:p w14:paraId="0C0B25FA" w14:textId="77777777" w:rsidR="008A777F" w:rsidRPr="00A01E97" w:rsidRDefault="008A777F" w:rsidP="001E0729">
            <w:pPr>
              <w:rPr>
                <w:color w:val="000000" w:themeColor="text1"/>
              </w:rPr>
            </w:pPr>
          </w:p>
        </w:tc>
        <w:tc>
          <w:tcPr>
            <w:tcW w:w="5923" w:type="dxa"/>
          </w:tcPr>
          <w:p w14:paraId="22BC9574" w14:textId="539B8E5A" w:rsidR="008A777F" w:rsidRPr="005457C1" w:rsidRDefault="00F91855" w:rsidP="005457C1">
            <w:pPr>
              <w:rPr>
                <w:color w:val="000000" w:themeColor="text1"/>
              </w:rPr>
            </w:pPr>
            <w:r w:rsidRPr="005457C1">
              <w:rPr>
                <w:color w:val="000000" w:themeColor="text1"/>
              </w:rPr>
              <w:t xml:space="preserve">Toon hierbij specifiek de </w:t>
            </w:r>
            <w:r w:rsidR="00726B47" w:rsidRPr="005457C1">
              <w:rPr>
                <w:color w:val="000000" w:themeColor="text1"/>
              </w:rPr>
              <w:t xml:space="preserve">wijze van </w:t>
            </w:r>
            <w:r w:rsidRPr="005457C1">
              <w:rPr>
                <w:color w:val="000000" w:themeColor="text1"/>
              </w:rPr>
              <w:t>controle op voldoende budgetruimte voor deze bestelling</w:t>
            </w:r>
            <w:r w:rsidR="00726B47" w:rsidRPr="005457C1">
              <w:rPr>
                <w:color w:val="000000" w:themeColor="text1"/>
              </w:rPr>
              <w:t>, en consequenties van keuzes daarbij</w:t>
            </w:r>
          </w:p>
        </w:tc>
      </w:tr>
      <w:tr w:rsidR="008A777F" w14:paraId="4C968B5B" w14:textId="77777777" w:rsidTr="00870D29">
        <w:tblPrEx>
          <w:tblCellMar>
            <w:left w:w="108" w:type="dxa"/>
            <w:right w:w="108" w:type="dxa"/>
          </w:tblCellMar>
          <w:tblLook w:val="04A0" w:firstRow="1" w:lastRow="0" w:firstColumn="1" w:lastColumn="0" w:noHBand="0" w:noVBand="1"/>
        </w:tblPrEx>
        <w:tc>
          <w:tcPr>
            <w:tcW w:w="4278" w:type="dxa"/>
          </w:tcPr>
          <w:p w14:paraId="683A3F8A" w14:textId="77777777" w:rsidR="008A777F" w:rsidRPr="00A01E97" w:rsidRDefault="008A777F" w:rsidP="001E0729">
            <w:pPr>
              <w:rPr>
                <w:color w:val="000000" w:themeColor="text1"/>
              </w:rPr>
            </w:pPr>
          </w:p>
        </w:tc>
        <w:tc>
          <w:tcPr>
            <w:tcW w:w="5923" w:type="dxa"/>
          </w:tcPr>
          <w:p w14:paraId="1DA48BDE" w14:textId="3B53215B" w:rsidR="008A777F" w:rsidRPr="005457C1" w:rsidRDefault="00726B47" w:rsidP="005457C1">
            <w:pPr>
              <w:rPr>
                <w:color w:val="000000" w:themeColor="text1"/>
              </w:rPr>
            </w:pPr>
            <w:r w:rsidRPr="005457C1">
              <w:rPr>
                <w:color w:val="000000" w:themeColor="text1"/>
              </w:rPr>
              <w:t>Toon hierbij specifiek de “flow” en uit te voeren handelingen per “flow-stap” inzake het budgettair goedkeuren van deze bestelling.</w:t>
            </w:r>
          </w:p>
        </w:tc>
      </w:tr>
      <w:tr w:rsidR="008A777F" w14:paraId="199A71B2" w14:textId="77777777" w:rsidTr="00870D29">
        <w:tblPrEx>
          <w:tblCellMar>
            <w:left w:w="108" w:type="dxa"/>
            <w:right w:w="108" w:type="dxa"/>
          </w:tblCellMar>
          <w:tblLook w:val="04A0" w:firstRow="1" w:lastRow="0" w:firstColumn="1" w:lastColumn="0" w:noHBand="0" w:noVBand="1"/>
        </w:tblPrEx>
        <w:tc>
          <w:tcPr>
            <w:tcW w:w="4278" w:type="dxa"/>
          </w:tcPr>
          <w:p w14:paraId="3E88F3A7" w14:textId="77777777" w:rsidR="008A777F" w:rsidRPr="00A01E97" w:rsidRDefault="008A777F" w:rsidP="001E0729">
            <w:pPr>
              <w:rPr>
                <w:color w:val="000000" w:themeColor="text1"/>
              </w:rPr>
            </w:pPr>
          </w:p>
        </w:tc>
        <w:tc>
          <w:tcPr>
            <w:tcW w:w="5923" w:type="dxa"/>
          </w:tcPr>
          <w:p w14:paraId="26F82B1B" w14:textId="2DBCE0A9" w:rsidR="008A777F" w:rsidRPr="005457C1" w:rsidRDefault="000E3929" w:rsidP="005457C1">
            <w:pPr>
              <w:rPr>
                <w:color w:val="000000" w:themeColor="text1"/>
              </w:rPr>
            </w:pPr>
            <w:r w:rsidRPr="005457C1">
              <w:rPr>
                <w:color w:val="000000" w:themeColor="text1"/>
              </w:rPr>
              <w:t>Toon hierbij specifiek de door het systeem aangemaakte inkoopbrief / inkooporder</w:t>
            </w:r>
            <w:r w:rsidR="00F21A97" w:rsidRPr="005457C1">
              <w:rPr>
                <w:color w:val="000000" w:themeColor="text1"/>
              </w:rPr>
              <w:t xml:space="preserve">, en </w:t>
            </w:r>
            <w:r w:rsidR="005572DA" w:rsidRPr="005457C1">
              <w:rPr>
                <w:color w:val="000000" w:themeColor="text1"/>
              </w:rPr>
              <w:t>mogelijkheden tot digitaal verzenden aan de leverancier.</w:t>
            </w:r>
          </w:p>
        </w:tc>
      </w:tr>
      <w:tr w:rsidR="008A777F" w14:paraId="492FA71F" w14:textId="77777777" w:rsidTr="00870D29">
        <w:tblPrEx>
          <w:tblCellMar>
            <w:left w:w="108" w:type="dxa"/>
            <w:right w:w="108" w:type="dxa"/>
          </w:tblCellMar>
          <w:tblLook w:val="04A0" w:firstRow="1" w:lastRow="0" w:firstColumn="1" w:lastColumn="0" w:noHBand="0" w:noVBand="1"/>
        </w:tblPrEx>
        <w:tc>
          <w:tcPr>
            <w:tcW w:w="4278" w:type="dxa"/>
          </w:tcPr>
          <w:p w14:paraId="098A276A" w14:textId="77777777" w:rsidR="008A777F" w:rsidRPr="00A01E97" w:rsidRDefault="008A777F" w:rsidP="001E0729">
            <w:pPr>
              <w:rPr>
                <w:color w:val="000000" w:themeColor="text1"/>
              </w:rPr>
            </w:pPr>
          </w:p>
        </w:tc>
        <w:tc>
          <w:tcPr>
            <w:tcW w:w="5923" w:type="dxa"/>
          </w:tcPr>
          <w:p w14:paraId="1416C927" w14:textId="497364B6" w:rsidR="008A777F" w:rsidRPr="005457C1" w:rsidRDefault="002732B8" w:rsidP="005457C1">
            <w:pPr>
              <w:rPr>
                <w:color w:val="000000" w:themeColor="text1"/>
              </w:rPr>
            </w:pPr>
            <w:r w:rsidRPr="005457C1">
              <w:rPr>
                <w:color w:val="000000" w:themeColor="text1"/>
              </w:rPr>
              <w:t>Toon voor dit gehele proces de mogelijkheden tot “workflow-bewaking” : Hoe wordt voorkomen dat het proces op enig moment blijft stagneren?</w:t>
            </w:r>
          </w:p>
        </w:tc>
      </w:tr>
      <w:tr w:rsidR="008A777F" w14:paraId="22C6776C" w14:textId="77777777" w:rsidTr="00870D29">
        <w:tblPrEx>
          <w:tblCellMar>
            <w:left w:w="108" w:type="dxa"/>
            <w:right w:w="108" w:type="dxa"/>
          </w:tblCellMar>
          <w:tblLook w:val="04A0" w:firstRow="1" w:lastRow="0" w:firstColumn="1" w:lastColumn="0" w:noHBand="0" w:noVBand="1"/>
        </w:tblPrEx>
        <w:tc>
          <w:tcPr>
            <w:tcW w:w="4278" w:type="dxa"/>
          </w:tcPr>
          <w:p w14:paraId="51F3948E" w14:textId="5B87D97E" w:rsidR="008A777F" w:rsidRPr="00A01E97" w:rsidRDefault="002C0BFF" w:rsidP="001E0729">
            <w:pPr>
              <w:rPr>
                <w:color w:val="000000" w:themeColor="text1"/>
              </w:rPr>
            </w:pPr>
            <w:r w:rsidRPr="002C0BFF">
              <w:rPr>
                <w:color w:val="000000" w:themeColor="text1"/>
              </w:rPr>
              <w:t>Vastleggen inkoopfactuur met een bestelling</w:t>
            </w:r>
          </w:p>
        </w:tc>
        <w:tc>
          <w:tcPr>
            <w:tcW w:w="5923" w:type="dxa"/>
          </w:tcPr>
          <w:p w14:paraId="0896F876" w14:textId="5B05A93A" w:rsidR="008A777F" w:rsidRDefault="0062558C" w:rsidP="00D21619">
            <w:pPr>
              <w:rPr>
                <w:color w:val="000000" w:themeColor="text1"/>
              </w:rPr>
            </w:pPr>
            <w:r>
              <w:rPr>
                <w:color w:val="000000" w:themeColor="text1"/>
              </w:rPr>
              <w:t xml:space="preserve">Toon het proces van ontvangst, registratie tot en met autorisatie  en uiteindelijk betalen van de factuur. Hierbij met specifieke aandacht voor minimaal benodigde invulvelden in het kader van </w:t>
            </w:r>
            <w:r w:rsidR="00DF236A">
              <w:rPr>
                <w:color w:val="000000" w:themeColor="text1"/>
              </w:rPr>
              <w:t>administratieve verplichtingen en procesflow</w:t>
            </w:r>
            <w:r>
              <w:rPr>
                <w:color w:val="000000" w:themeColor="text1"/>
              </w:rPr>
              <w:t>, dus “need-to-have”, en additionele mogelijkheden, dus “nice-to-have”.</w:t>
            </w:r>
          </w:p>
        </w:tc>
      </w:tr>
      <w:tr w:rsidR="002C0BFF" w14:paraId="381C1C63" w14:textId="77777777" w:rsidTr="00870D29">
        <w:tblPrEx>
          <w:tblCellMar>
            <w:left w:w="108" w:type="dxa"/>
            <w:right w:w="108" w:type="dxa"/>
          </w:tblCellMar>
          <w:tblLook w:val="04A0" w:firstRow="1" w:lastRow="0" w:firstColumn="1" w:lastColumn="0" w:noHBand="0" w:noVBand="1"/>
        </w:tblPrEx>
        <w:tc>
          <w:tcPr>
            <w:tcW w:w="4278" w:type="dxa"/>
          </w:tcPr>
          <w:p w14:paraId="18B43F82" w14:textId="77777777" w:rsidR="002C0BFF" w:rsidRPr="00A01E97" w:rsidRDefault="002C0BFF" w:rsidP="001E0729">
            <w:pPr>
              <w:rPr>
                <w:color w:val="000000" w:themeColor="text1"/>
              </w:rPr>
            </w:pPr>
          </w:p>
        </w:tc>
        <w:tc>
          <w:tcPr>
            <w:tcW w:w="5923" w:type="dxa"/>
          </w:tcPr>
          <w:p w14:paraId="55F521BC" w14:textId="4B67A3BD" w:rsidR="002C0BFF" w:rsidRPr="005457C1" w:rsidRDefault="005E7EF6" w:rsidP="005457C1">
            <w:pPr>
              <w:rPr>
                <w:color w:val="000000" w:themeColor="text1"/>
              </w:rPr>
            </w:pPr>
            <w:r w:rsidRPr="005457C1">
              <w:rPr>
                <w:color w:val="000000" w:themeColor="text1"/>
              </w:rPr>
              <w:t xml:space="preserve">Toon hierbij specifiek </w:t>
            </w:r>
            <w:r w:rsidR="00C3497E" w:rsidRPr="005457C1">
              <w:rPr>
                <w:color w:val="000000" w:themeColor="text1"/>
              </w:rPr>
              <w:t>de verwerking van een in PDF aangeboden inkoopfactuur, met factuurherkenning (OCR) en “voorinvullen” van velden, en matchen met de bestelling</w:t>
            </w:r>
          </w:p>
        </w:tc>
      </w:tr>
      <w:tr w:rsidR="00C3497E" w14:paraId="61C16227" w14:textId="77777777" w:rsidTr="00870D29">
        <w:tblPrEx>
          <w:tblCellMar>
            <w:left w:w="108" w:type="dxa"/>
            <w:right w:w="108" w:type="dxa"/>
          </w:tblCellMar>
          <w:tblLook w:val="04A0" w:firstRow="1" w:lastRow="0" w:firstColumn="1" w:lastColumn="0" w:noHBand="0" w:noVBand="1"/>
        </w:tblPrEx>
        <w:tc>
          <w:tcPr>
            <w:tcW w:w="4278" w:type="dxa"/>
          </w:tcPr>
          <w:p w14:paraId="40C3C761" w14:textId="77777777" w:rsidR="00C3497E" w:rsidRPr="00A01E97" w:rsidRDefault="00C3497E" w:rsidP="00C3497E">
            <w:pPr>
              <w:rPr>
                <w:color w:val="000000" w:themeColor="text1"/>
              </w:rPr>
            </w:pPr>
          </w:p>
        </w:tc>
        <w:tc>
          <w:tcPr>
            <w:tcW w:w="5923" w:type="dxa"/>
          </w:tcPr>
          <w:p w14:paraId="31C4B0DA" w14:textId="6010FA0D" w:rsidR="00C3497E" w:rsidRPr="005457C1" w:rsidRDefault="00C3497E" w:rsidP="005457C1">
            <w:pPr>
              <w:rPr>
                <w:color w:val="000000" w:themeColor="text1"/>
              </w:rPr>
            </w:pPr>
            <w:r w:rsidRPr="005457C1">
              <w:rPr>
                <w:color w:val="000000" w:themeColor="text1"/>
              </w:rPr>
              <w:t>Toon hierbij specifiek het vastleggen van de prestatieverklaring</w:t>
            </w:r>
          </w:p>
        </w:tc>
      </w:tr>
      <w:tr w:rsidR="002C0BFF" w14:paraId="3500A3E1" w14:textId="77777777" w:rsidTr="00870D29">
        <w:tblPrEx>
          <w:tblCellMar>
            <w:left w:w="108" w:type="dxa"/>
            <w:right w:w="108" w:type="dxa"/>
          </w:tblCellMar>
          <w:tblLook w:val="04A0" w:firstRow="1" w:lastRow="0" w:firstColumn="1" w:lastColumn="0" w:noHBand="0" w:noVBand="1"/>
        </w:tblPrEx>
        <w:tc>
          <w:tcPr>
            <w:tcW w:w="4278" w:type="dxa"/>
          </w:tcPr>
          <w:p w14:paraId="627B379D" w14:textId="77777777" w:rsidR="002C0BFF" w:rsidRPr="00A01E97" w:rsidRDefault="002C0BFF" w:rsidP="001E0729">
            <w:pPr>
              <w:rPr>
                <w:color w:val="000000" w:themeColor="text1"/>
              </w:rPr>
            </w:pPr>
          </w:p>
        </w:tc>
        <w:tc>
          <w:tcPr>
            <w:tcW w:w="5923" w:type="dxa"/>
          </w:tcPr>
          <w:p w14:paraId="2C1176A0" w14:textId="332CB9D8" w:rsidR="002C0BFF" w:rsidRPr="005457C1" w:rsidRDefault="00751999" w:rsidP="005457C1">
            <w:pPr>
              <w:rPr>
                <w:color w:val="000000" w:themeColor="text1"/>
              </w:rPr>
            </w:pPr>
            <w:r w:rsidRPr="005457C1">
              <w:rPr>
                <w:color w:val="000000" w:themeColor="text1"/>
              </w:rPr>
              <w:t>Toon hierbij specifiek de “flow” en uit te voeren handelingen per “flow-stap” inzake het budgettair goedkeuren van deze inkoopfactuur, rekening houdende met getrapte autorisaties</w:t>
            </w:r>
          </w:p>
        </w:tc>
      </w:tr>
      <w:tr w:rsidR="002C0BFF" w14:paraId="66B19F7F" w14:textId="77777777" w:rsidTr="00870D29">
        <w:tblPrEx>
          <w:tblCellMar>
            <w:left w:w="108" w:type="dxa"/>
            <w:right w:w="108" w:type="dxa"/>
          </w:tblCellMar>
          <w:tblLook w:val="04A0" w:firstRow="1" w:lastRow="0" w:firstColumn="1" w:lastColumn="0" w:noHBand="0" w:noVBand="1"/>
        </w:tblPrEx>
        <w:tc>
          <w:tcPr>
            <w:tcW w:w="4278" w:type="dxa"/>
          </w:tcPr>
          <w:p w14:paraId="533E90B5" w14:textId="77777777" w:rsidR="002C0BFF" w:rsidRPr="00A01E97" w:rsidRDefault="002C0BFF" w:rsidP="001E0729">
            <w:pPr>
              <w:rPr>
                <w:color w:val="000000" w:themeColor="text1"/>
              </w:rPr>
            </w:pPr>
          </w:p>
        </w:tc>
        <w:tc>
          <w:tcPr>
            <w:tcW w:w="5923" w:type="dxa"/>
          </w:tcPr>
          <w:p w14:paraId="22425B34" w14:textId="17436B10" w:rsidR="002C0BFF" w:rsidRPr="005457C1" w:rsidRDefault="008B605D" w:rsidP="005457C1">
            <w:pPr>
              <w:rPr>
                <w:color w:val="000000" w:themeColor="text1"/>
              </w:rPr>
            </w:pPr>
            <w:r w:rsidRPr="005457C1">
              <w:rPr>
                <w:color w:val="000000" w:themeColor="text1"/>
              </w:rPr>
              <w:t>Toon de weergave van de factuur, boekingsinformatie, zoals de besteller en (deel)budgethouder deze in hun werkvoorraad aangeboden krijgen, met bijbehorende statusmeldingen</w:t>
            </w:r>
          </w:p>
        </w:tc>
      </w:tr>
      <w:tr w:rsidR="002C0BFF" w14:paraId="37F99B40" w14:textId="77777777" w:rsidTr="00870D29">
        <w:tblPrEx>
          <w:tblCellMar>
            <w:left w:w="108" w:type="dxa"/>
            <w:right w:w="108" w:type="dxa"/>
          </w:tblCellMar>
          <w:tblLook w:val="04A0" w:firstRow="1" w:lastRow="0" w:firstColumn="1" w:lastColumn="0" w:noHBand="0" w:noVBand="1"/>
        </w:tblPrEx>
        <w:tc>
          <w:tcPr>
            <w:tcW w:w="4278" w:type="dxa"/>
          </w:tcPr>
          <w:p w14:paraId="4E122F1A" w14:textId="31CA9617" w:rsidR="002C0BFF" w:rsidRPr="00A01E97" w:rsidRDefault="007F10BD" w:rsidP="001E0729">
            <w:pPr>
              <w:rPr>
                <w:color w:val="000000" w:themeColor="text1"/>
              </w:rPr>
            </w:pPr>
            <w:r w:rsidRPr="002C0BFF">
              <w:rPr>
                <w:color w:val="000000" w:themeColor="text1"/>
              </w:rPr>
              <w:t xml:space="preserve">Vastleggen inkoopfactuur </w:t>
            </w:r>
            <w:r>
              <w:rPr>
                <w:color w:val="000000" w:themeColor="text1"/>
              </w:rPr>
              <w:t>zonder</w:t>
            </w:r>
            <w:r w:rsidRPr="002C0BFF">
              <w:rPr>
                <w:color w:val="000000" w:themeColor="text1"/>
              </w:rPr>
              <w:t xml:space="preserve"> bestellin</w:t>
            </w:r>
            <w:r>
              <w:rPr>
                <w:color w:val="000000" w:themeColor="text1"/>
              </w:rPr>
              <w:t>g</w:t>
            </w:r>
          </w:p>
        </w:tc>
        <w:tc>
          <w:tcPr>
            <w:tcW w:w="5923" w:type="dxa"/>
          </w:tcPr>
          <w:p w14:paraId="2AA5DC1A" w14:textId="5EF24C73" w:rsidR="002C0BFF" w:rsidRDefault="007F10BD" w:rsidP="00D21619">
            <w:pPr>
              <w:rPr>
                <w:color w:val="000000" w:themeColor="text1"/>
              </w:rPr>
            </w:pPr>
            <w:r>
              <w:rPr>
                <w:color w:val="000000" w:themeColor="text1"/>
              </w:rPr>
              <w:t>Toon het proces van ontvangst, registratie tot en met autorisatie  en uiteindelijk betalen van de factuur. Hierbij met specifieke aandacht voor</w:t>
            </w:r>
            <w:r w:rsidR="00E22B90">
              <w:rPr>
                <w:color w:val="000000" w:themeColor="text1"/>
              </w:rPr>
              <w:t xml:space="preserve"> afwijkende handelingen en processtappen ten opzichte van de situatie dat er </w:t>
            </w:r>
            <w:r w:rsidR="009E557D">
              <w:rPr>
                <w:color w:val="000000" w:themeColor="text1"/>
              </w:rPr>
              <w:t xml:space="preserve">wél </w:t>
            </w:r>
            <w:r w:rsidR="00E22B90">
              <w:rPr>
                <w:color w:val="000000" w:themeColor="text1"/>
              </w:rPr>
              <w:t>een bestelling aanwezig</w:t>
            </w:r>
            <w:r>
              <w:rPr>
                <w:color w:val="000000" w:themeColor="text1"/>
              </w:rPr>
              <w:t xml:space="preserve"> </w:t>
            </w:r>
            <w:r w:rsidR="00E22B90">
              <w:rPr>
                <w:color w:val="000000" w:themeColor="text1"/>
              </w:rPr>
              <w:t xml:space="preserve">is. Ook hier met nadruk op </w:t>
            </w:r>
            <w:r>
              <w:rPr>
                <w:color w:val="000000" w:themeColor="text1"/>
              </w:rPr>
              <w:t>invulvelden in het kader van administratieve verplichtingen en procesflow, dus “need-to-have”, en additionele mogelijkheden, dus “nice-to-have”.</w:t>
            </w:r>
          </w:p>
        </w:tc>
      </w:tr>
      <w:tr w:rsidR="0089764D" w14:paraId="04B7A212" w14:textId="77777777" w:rsidTr="00870D29">
        <w:tblPrEx>
          <w:tblCellMar>
            <w:left w:w="108" w:type="dxa"/>
            <w:right w:w="108" w:type="dxa"/>
          </w:tblCellMar>
          <w:tblLook w:val="04A0" w:firstRow="1" w:lastRow="0" w:firstColumn="1" w:lastColumn="0" w:noHBand="0" w:noVBand="1"/>
        </w:tblPrEx>
        <w:tc>
          <w:tcPr>
            <w:tcW w:w="4278" w:type="dxa"/>
          </w:tcPr>
          <w:p w14:paraId="1A2D8E9F" w14:textId="77777777" w:rsidR="0089764D" w:rsidRPr="00A01E97" w:rsidRDefault="0089764D" w:rsidP="001E0729">
            <w:pPr>
              <w:rPr>
                <w:color w:val="000000" w:themeColor="text1"/>
              </w:rPr>
            </w:pPr>
          </w:p>
        </w:tc>
        <w:tc>
          <w:tcPr>
            <w:tcW w:w="5923" w:type="dxa"/>
          </w:tcPr>
          <w:p w14:paraId="60C51B5D" w14:textId="77A89939" w:rsidR="0089764D" w:rsidRPr="005457C1" w:rsidRDefault="00FA5905" w:rsidP="005457C1">
            <w:pPr>
              <w:rPr>
                <w:color w:val="000000" w:themeColor="text1"/>
              </w:rPr>
            </w:pPr>
            <w:r w:rsidRPr="005457C1">
              <w:rPr>
                <w:color w:val="000000" w:themeColor="text1"/>
              </w:rPr>
              <w:t xml:space="preserve">Toon hierbij specifiek de </w:t>
            </w:r>
            <w:r w:rsidR="00AA0885" w:rsidRPr="005457C1">
              <w:rPr>
                <w:color w:val="000000" w:themeColor="text1"/>
              </w:rPr>
              <w:t xml:space="preserve">benodigde </w:t>
            </w:r>
            <w:r w:rsidRPr="005457C1">
              <w:rPr>
                <w:color w:val="000000" w:themeColor="text1"/>
              </w:rPr>
              <w:t>handelingen om te komen tot een juiste “routing” en codering van de facturen</w:t>
            </w:r>
          </w:p>
        </w:tc>
      </w:tr>
      <w:tr w:rsidR="004D3420" w14:paraId="6CEFAA19" w14:textId="77777777" w:rsidTr="00870D29">
        <w:tblPrEx>
          <w:tblCellMar>
            <w:left w:w="108" w:type="dxa"/>
            <w:right w:w="108" w:type="dxa"/>
          </w:tblCellMar>
          <w:tblLook w:val="04A0" w:firstRow="1" w:lastRow="0" w:firstColumn="1" w:lastColumn="0" w:noHBand="0" w:noVBand="1"/>
        </w:tblPrEx>
        <w:tc>
          <w:tcPr>
            <w:tcW w:w="4278" w:type="dxa"/>
          </w:tcPr>
          <w:p w14:paraId="1D50E9F5" w14:textId="6EAA0D36" w:rsidR="004D3420" w:rsidRPr="00A01E97" w:rsidRDefault="004D3420" w:rsidP="001E0729">
            <w:pPr>
              <w:rPr>
                <w:color w:val="000000" w:themeColor="text1"/>
              </w:rPr>
            </w:pPr>
            <w:r>
              <w:rPr>
                <w:color w:val="000000" w:themeColor="text1"/>
              </w:rPr>
              <w:t>Bulkverwerking / periodieke facturen</w:t>
            </w:r>
          </w:p>
        </w:tc>
        <w:tc>
          <w:tcPr>
            <w:tcW w:w="5923" w:type="dxa"/>
          </w:tcPr>
          <w:p w14:paraId="442C2762" w14:textId="6BB51FA6" w:rsidR="004D3420" w:rsidRPr="004D3420" w:rsidRDefault="004D3420" w:rsidP="004D3420">
            <w:pPr>
              <w:rPr>
                <w:color w:val="000000" w:themeColor="text1"/>
              </w:rPr>
            </w:pPr>
            <w:r>
              <w:rPr>
                <w:color w:val="000000" w:themeColor="text1"/>
              </w:rPr>
              <w:t>Laat zien welke mogelijkheden het financieel systeem biedt voor data-import</w:t>
            </w:r>
            <w:r w:rsidR="00284BD4">
              <w:rPr>
                <w:color w:val="000000" w:themeColor="text1"/>
              </w:rPr>
              <w:t xml:space="preserve"> / bulkverwerkingen.</w:t>
            </w:r>
            <w:r>
              <w:rPr>
                <w:color w:val="000000" w:themeColor="text1"/>
              </w:rPr>
              <w:t xml:space="preserve"> </w:t>
            </w:r>
            <w:r w:rsidR="00284BD4">
              <w:rPr>
                <w:color w:val="000000" w:themeColor="text1"/>
              </w:rPr>
              <w:t xml:space="preserve">Dit </w:t>
            </w:r>
            <w:r>
              <w:rPr>
                <w:color w:val="000000" w:themeColor="text1"/>
              </w:rPr>
              <w:t>aan de hand van een voorbeeld met een 15-tal regels inzake vergoedingen voor stembureauleden</w:t>
            </w:r>
          </w:p>
        </w:tc>
      </w:tr>
      <w:tr w:rsidR="00AF0943" w14:paraId="3B7E6957" w14:textId="77777777" w:rsidTr="00870D29">
        <w:tblPrEx>
          <w:tblCellMar>
            <w:left w:w="108" w:type="dxa"/>
            <w:right w:w="108" w:type="dxa"/>
          </w:tblCellMar>
          <w:tblLook w:val="04A0" w:firstRow="1" w:lastRow="0" w:firstColumn="1" w:lastColumn="0" w:noHBand="0" w:noVBand="1"/>
        </w:tblPrEx>
        <w:tc>
          <w:tcPr>
            <w:tcW w:w="4278" w:type="dxa"/>
          </w:tcPr>
          <w:p w14:paraId="08F27D74" w14:textId="77777777" w:rsidR="00AF0943" w:rsidRDefault="00AF0943" w:rsidP="001E0729">
            <w:pPr>
              <w:rPr>
                <w:color w:val="000000" w:themeColor="text1"/>
              </w:rPr>
            </w:pPr>
          </w:p>
        </w:tc>
        <w:tc>
          <w:tcPr>
            <w:tcW w:w="5923" w:type="dxa"/>
          </w:tcPr>
          <w:p w14:paraId="59C37C24" w14:textId="05AE6194" w:rsidR="00AF0943" w:rsidRDefault="00AF0943" w:rsidP="004D3420">
            <w:pPr>
              <w:rPr>
                <w:color w:val="000000" w:themeColor="text1"/>
              </w:rPr>
            </w:pPr>
            <w:r>
              <w:rPr>
                <w:color w:val="000000" w:themeColor="text1"/>
              </w:rPr>
              <w:t>Laat zien welke mogelijkheden het financieel systeem biedt voor het periodiek betaalbaar stellen van facturen</w:t>
            </w:r>
          </w:p>
        </w:tc>
      </w:tr>
      <w:tr w:rsidR="009E557D" w14:paraId="6BD8158A" w14:textId="77777777" w:rsidTr="00870D29">
        <w:tblPrEx>
          <w:tblCellMar>
            <w:left w:w="108" w:type="dxa"/>
            <w:right w:w="108" w:type="dxa"/>
          </w:tblCellMar>
          <w:tblLook w:val="04A0" w:firstRow="1" w:lastRow="0" w:firstColumn="1" w:lastColumn="0" w:noHBand="0" w:noVBand="1"/>
        </w:tblPrEx>
        <w:tc>
          <w:tcPr>
            <w:tcW w:w="4278" w:type="dxa"/>
          </w:tcPr>
          <w:p w14:paraId="3F080A1F" w14:textId="646C0AB0" w:rsidR="009E557D" w:rsidRPr="00A01E97" w:rsidRDefault="004E21A6" w:rsidP="001E0729">
            <w:pPr>
              <w:rPr>
                <w:color w:val="000000" w:themeColor="text1"/>
              </w:rPr>
            </w:pPr>
            <w:r>
              <w:rPr>
                <w:color w:val="000000" w:themeColor="text1"/>
              </w:rPr>
              <w:t>Raadplegen factuurstatus</w:t>
            </w:r>
          </w:p>
        </w:tc>
        <w:tc>
          <w:tcPr>
            <w:tcW w:w="5923" w:type="dxa"/>
          </w:tcPr>
          <w:p w14:paraId="32792047" w14:textId="0F6E3219" w:rsidR="009E557D" w:rsidRDefault="004E21A6" w:rsidP="00D21619">
            <w:pPr>
              <w:rPr>
                <w:color w:val="000000" w:themeColor="text1"/>
              </w:rPr>
            </w:pPr>
            <w:r>
              <w:rPr>
                <w:color w:val="000000" w:themeColor="text1"/>
              </w:rPr>
              <w:t>Toon hoe een medewerker van de Financiële Administratie de actuele status van een inkoopfactuur kan raadplegen, aan hand van extern factuurnummer en/of crediteurennaam</w:t>
            </w:r>
          </w:p>
        </w:tc>
      </w:tr>
      <w:tr w:rsidR="009E557D" w14:paraId="2BC2C27E" w14:textId="77777777" w:rsidTr="00870D29">
        <w:tblPrEx>
          <w:tblCellMar>
            <w:left w:w="108" w:type="dxa"/>
            <w:right w:w="108" w:type="dxa"/>
          </w:tblCellMar>
          <w:tblLook w:val="04A0" w:firstRow="1" w:lastRow="0" w:firstColumn="1" w:lastColumn="0" w:noHBand="0" w:noVBand="1"/>
        </w:tblPrEx>
        <w:tc>
          <w:tcPr>
            <w:tcW w:w="4278" w:type="dxa"/>
          </w:tcPr>
          <w:p w14:paraId="68E6499B" w14:textId="77777777" w:rsidR="009E557D" w:rsidRPr="00A01E97" w:rsidRDefault="009E557D" w:rsidP="001E0729">
            <w:pPr>
              <w:rPr>
                <w:color w:val="000000" w:themeColor="text1"/>
              </w:rPr>
            </w:pPr>
          </w:p>
        </w:tc>
        <w:tc>
          <w:tcPr>
            <w:tcW w:w="5923" w:type="dxa"/>
          </w:tcPr>
          <w:p w14:paraId="65A2A5E2" w14:textId="0488F553" w:rsidR="009E557D" w:rsidRDefault="0045191A" w:rsidP="00D21619">
            <w:pPr>
              <w:rPr>
                <w:color w:val="000000" w:themeColor="text1"/>
              </w:rPr>
            </w:pPr>
            <w:r>
              <w:rPr>
                <w:color w:val="000000" w:themeColor="text1"/>
              </w:rPr>
              <w:t>Toon hoe een Besteller en/of (deel)budgethouder de actuele status van een inkoopfactuur kan raadplegen, aan hand van  crediteurennaam</w:t>
            </w:r>
          </w:p>
        </w:tc>
      </w:tr>
      <w:tr w:rsidR="009E557D" w14:paraId="325B6394" w14:textId="77777777" w:rsidTr="00870D29">
        <w:tblPrEx>
          <w:tblCellMar>
            <w:left w:w="108" w:type="dxa"/>
            <w:right w:w="108" w:type="dxa"/>
          </w:tblCellMar>
          <w:tblLook w:val="04A0" w:firstRow="1" w:lastRow="0" w:firstColumn="1" w:lastColumn="0" w:noHBand="0" w:noVBand="1"/>
        </w:tblPrEx>
        <w:tc>
          <w:tcPr>
            <w:tcW w:w="4278" w:type="dxa"/>
          </w:tcPr>
          <w:p w14:paraId="7693C7B9" w14:textId="219C4B6A" w:rsidR="009E557D" w:rsidRPr="00A01E97" w:rsidRDefault="00E87934" w:rsidP="001E0729">
            <w:pPr>
              <w:rPr>
                <w:color w:val="000000" w:themeColor="text1"/>
              </w:rPr>
            </w:pPr>
            <w:r>
              <w:rPr>
                <w:color w:val="000000" w:themeColor="text1"/>
              </w:rPr>
              <w:t>Betaalproces</w:t>
            </w:r>
          </w:p>
        </w:tc>
        <w:tc>
          <w:tcPr>
            <w:tcW w:w="5923" w:type="dxa"/>
          </w:tcPr>
          <w:p w14:paraId="1E620B62" w14:textId="20C501FE" w:rsidR="009E557D" w:rsidRDefault="00E87934" w:rsidP="00D21619">
            <w:pPr>
              <w:rPr>
                <w:color w:val="000000" w:themeColor="text1"/>
              </w:rPr>
            </w:pPr>
            <w:r>
              <w:rPr>
                <w:color w:val="000000" w:themeColor="text1"/>
              </w:rPr>
              <w:t>Toon het proces van vervaardigen van Betaalvoorstel tot en met betaling van de definitieve betaalbatch. Hierbij met specifieke aandacht voor minimaal benodigde invulvelden in het kader van administratieve verplichtingen en procesflow, dus “need-to-have”, en additionele mogelijkheden, dus “nice-to-have”.</w:t>
            </w:r>
          </w:p>
        </w:tc>
      </w:tr>
      <w:tr w:rsidR="00E87934" w14:paraId="4E10ECE5" w14:textId="77777777" w:rsidTr="00870D29">
        <w:tblPrEx>
          <w:tblCellMar>
            <w:left w:w="108" w:type="dxa"/>
            <w:right w:w="108" w:type="dxa"/>
          </w:tblCellMar>
          <w:tblLook w:val="04A0" w:firstRow="1" w:lastRow="0" w:firstColumn="1" w:lastColumn="0" w:noHBand="0" w:noVBand="1"/>
        </w:tblPrEx>
        <w:tc>
          <w:tcPr>
            <w:tcW w:w="4278" w:type="dxa"/>
          </w:tcPr>
          <w:p w14:paraId="57E52613" w14:textId="77777777" w:rsidR="00E87934" w:rsidRPr="00A01E97" w:rsidRDefault="00E87934" w:rsidP="00E87934">
            <w:pPr>
              <w:rPr>
                <w:color w:val="000000" w:themeColor="text1"/>
              </w:rPr>
            </w:pPr>
          </w:p>
        </w:tc>
        <w:tc>
          <w:tcPr>
            <w:tcW w:w="5923" w:type="dxa"/>
          </w:tcPr>
          <w:p w14:paraId="0CF27F79" w14:textId="233A6539" w:rsidR="00E87934" w:rsidRPr="005457C1" w:rsidRDefault="00E87934" w:rsidP="005457C1">
            <w:pPr>
              <w:rPr>
                <w:color w:val="000000" w:themeColor="text1"/>
              </w:rPr>
            </w:pPr>
            <w:r w:rsidRPr="005457C1">
              <w:rPr>
                <w:color w:val="000000" w:themeColor="text1"/>
              </w:rPr>
              <w:t>Toon hierbij specifiek het genereren van een Betaalvoorstel, en laat zien welke controles hierop mogelijk zijn</w:t>
            </w:r>
          </w:p>
        </w:tc>
      </w:tr>
      <w:tr w:rsidR="00E87934" w14:paraId="52945E1F" w14:textId="77777777" w:rsidTr="00870D29">
        <w:tblPrEx>
          <w:tblCellMar>
            <w:left w:w="108" w:type="dxa"/>
            <w:right w:w="108" w:type="dxa"/>
          </w:tblCellMar>
          <w:tblLook w:val="04A0" w:firstRow="1" w:lastRow="0" w:firstColumn="1" w:lastColumn="0" w:noHBand="0" w:noVBand="1"/>
        </w:tblPrEx>
        <w:tc>
          <w:tcPr>
            <w:tcW w:w="4278" w:type="dxa"/>
          </w:tcPr>
          <w:p w14:paraId="2BCA7769" w14:textId="77777777" w:rsidR="00E87934" w:rsidRPr="00A01E97" w:rsidRDefault="00E87934" w:rsidP="00E87934">
            <w:pPr>
              <w:rPr>
                <w:color w:val="000000" w:themeColor="text1"/>
              </w:rPr>
            </w:pPr>
          </w:p>
        </w:tc>
        <w:tc>
          <w:tcPr>
            <w:tcW w:w="5923" w:type="dxa"/>
          </w:tcPr>
          <w:p w14:paraId="1153B005" w14:textId="3A61116B" w:rsidR="00E87934" w:rsidRPr="005457C1" w:rsidRDefault="00E87934" w:rsidP="005457C1">
            <w:pPr>
              <w:rPr>
                <w:color w:val="000000" w:themeColor="text1"/>
              </w:rPr>
            </w:pPr>
            <w:r w:rsidRPr="005457C1">
              <w:rPr>
                <w:color w:val="000000" w:themeColor="text1"/>
              </w:rPr>
              <w:t>Toon hierbij specifiek hoe aanpassingen in het Betaalvoorstel gedaan kunnen worden, en hoe deze worden vastgelegd.</w:t>
            </w:r>
          </w:p>
        </w:tc>
      </w:tr>
      <w:tr w:rsidR="00E87934" w14:paraId="0FEBE104" w14:textId="77777777" w:rsidTr="00870D29">
        <w:tblPrEx>
          <w:tblCellMar>
            <w:left w:w="108" w:type="dxa"/>
            <w:right w:w="108" w:type="dxa"/>
          </w:tblCellMar>
          <w:tblLook w:val="04A0" w:firstRow="1" w:lastRow="0" w:firstColumn="1" w:lastColumn="0" w:noHBand="0" w:noVBand="1"/>
        </w:tblPrEx>
        <w:tc>
          <w:tcPr>
            <w:tcW w:w="4278" w:type="dxa"/>
          </w:tcPr>
          <w:p w14:paraId="4CA3D498" w14:textId="77777777" w:rsidR="00E87934" w:rsidRPr="00A01E97" w:rsidRDefault="00E87934" w:rsidP="00E87934">
            <w:pPr>
              <w:rPr>
                <w:color w:val="000000" w:themeColor="text1"/>
              </w:rPr>
            </w:pPr>
          </w:p>
        </w:tc>
        <w:tc>
          <w:tcPr>
            <w:tcW w:w="5923" w:type="dxa"/>
          </w:tcPr>
          <w:p w14:paraId="441FB83D" w14:textId="1A937779" w:rsidR="00E87934" w:rsidRPr="005457C1" w:rsidRDefault="00E87934" w:rsidP="005457C1">
            <w:pPr>
              <w:rPr>
                <w:color w:val="000000" w:themeColor="text1"/>
              </w:rPr>
            </w:pPr>
            <w:r w:rsidRPr="005457C1">
              <w:rPr>
                <w:color w:val="000000" w:themeColor="text1"/>
              </w:rPr>
              <w:t xml:space="preserve">Laat zien hoe </w:t>
            </w:r>
            <w:r w:rsidR="00FC264A" w:rsidRPr="005457C1">
              <w:rPr>
                <w:color w:val="000000" w:themeColor="text1"/>
              </w:rPr>
              <w:t>in dit traject verrekening van openstaande creditnotas plaatsvindt</w:t>
            </w:r>
          </w:p>
        </w:tc>
      </w:tr>
    </w:tbl>
    <w:p w14:paraId="0C4E265F" w14:textId="6FD8238B" w:rsidR="00B50D33" w:rsidRDefault="00B50D33" w:rsidP="00B50D33"/>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FD519B" w:rsidRPr="00A01E97" w14:paraId="3AC20BD0" w14:textId="77777777" w:rsidTr="00882EAF">
        <w:trPr>
          <w:trHeight w:val="350"/>
        </w:trPr>
        <w:tc>
          <w:tcPr>
            <w:tcW w:w="4278" w:type="dxa"/>
          </w:tcPr>
          <w:p w14:paraId="7A5174E5" w14:textId="77777777" w:rsidR="00FD519B" w:rsidRPr="00A01E97" w:rsidRDefault="00FD519B" w:rsidP="00882EAF">
            <w:pPr>
              <w:spacing w:after="160" w:line="259" w:lineRule="auto"/>
              <w:ind w:left="-5"/>
              <w:jc w:val="center"/>
              <w:rPr>
                <w:b/>
                <w:color w:val="000000" w:themeColor="text1"/>
              </w:rPr>
            </w:pPr>
            <w:r>
              <w:rPr>
                <w:b/>
                <w:color w:val="000000" w:themeColor="text1"/>
              </w:rPr>
              <w:t>Onderwerp</w:t>
            </w:r>
          </w:p>
        </w:tc>
        <w:tc>
          <w:tcPr>
            <w:tcW w:w="5923" w:type="dxa"/>
          </w:tcPr>
          <w:p w14:paraId="21FE7B04" w14:textId="77777777" w:rsidR="00FD519B" w:rsidRPr="00A01E97" w:rsidRDefault="00FD519B" w:rsidP="00882EAF">
            <w:pPr>
              <w:ind w:left="-5"/>
              <w:jc w:val="center"/>
              <w:rPr>
                <w:b/>
                <w:color w:val="000000" w:themeColor="text1"/>
              </w:rPr>
            </w:pPr>
            <w:r>
              <w:rPr>
                <w:b/>
                <w:color w:val="000000" w:themeColor="text1"/>
              </w:rPr>
              <w:t>Te tonen stappen</w:t>
            </w:r>
          </w:p>
        </w:tc>
      </w:tr>
      <w:tr w:rsidR="00FD519B" w:rsidRPr="00921F96" w14:paraId="7D4B233B" w14:textId="77777777" w:rsidTr="00882EAF">
        <w:tblPrEx>
          <w:tblCellMar>
            <w:left w:w="108" w:type="dxa"/>
            <w:right w:w="108" w:type="dxa"/>
          </w:tblCellMar>
          <w:tblLook w:val="04A0" w:firstRow="1" w:lastRow="0" w:firstColumn="1" w:lastColumn="0" w:noHBand="0" w:noVBand="1"/>
        </w:tblPrEx>
        <w:tc>
          <w:tcPr>
            <w:tcW w:w="4278" w:type="dxa"/>
          </w:tcPr>
          <w:p w14:paraId="6702183A" w14:textId="1243DF51" w:rsidR="00FD519B" w:rsidRPr="00B571AC" w:rsidRDefault="00FD519B" w:rsidP="00882EAF">
            <w:pPr>
              <w:rPr>
                <w:b/>
                <w:bCs/>
                <w:color w:val="000000" w:themeColor="text1"/>
              </w:rPr>
            </w:pPr>
            <w:r>
              <w:rPr>
                <w:b/>
                <w:bCs/>
                <w:color w:val="000000" w:themeColor="text1"/>
              </w:rPr>
              <w:t>Verkoop</w:t>
            </w:r>
            <w:r w:rsidRPr="00B571AC">
              <w:rPr>
                <w:b/>
                <w:bCs/>
                <w:color w:val="000000" w:themeColor="text1"/>
              </w:rPr>
              <w:t xml:space="preserve"> t/m </w:t>
            </w:r>
            <w:r>
              <w:rPr>
                <w:b/>
                <w:bCs/>
                <w:color w:val="000000" w:themeColor="text1"/>
              </w:rPr>
              <w:t>ontvangst</w:t>
            </w:r>
          </w:p>
        </w:tc>
        <w:tc>
          <w:tcPr>
            <w:tcW w:w="5923" w:type="dxa"/>
          </w:tcPr>
          <w:p w14:paraId="56686081" w14:textId="77777777" w:rsidR="00FD519B" w:rsidRPr="00921F96" w:rsidRDefault="00FD519B" w:rsidP="00882EAF">
            <w:pPr>
              <w:rPr>
                <w:color w:val="000000" w:themeColor="text1"/>
              </w:rPr>
            </w:pPr>
          </w:p>
        </w:tc>
      </w:tr>
      <w:tr w:rsidR="009D3794" w:rsidRPr="00921F96" w14:paraId="0312E763" w14:textId="77777777" w:rsidTr="00882EAF">
        <w:tblPrEx>
          <w:tblCellMar>
            <w:left w:w="108" w:type="dxa"/>
            <w:right w:w="108" w:type="dxa"/>
          </w:tblCellMar>
          <w:tblLook w:val="04A0" w:firstRow="1" w:lastRow="0" w:firstColumn="1" w:lastColumn="0" w:noHBand="0" w:noVBand="1"/>
        </w:tblPrEx>
        <w:tc>
          <w:tcPr>
            <w:tcW w:w="4278" w:type="dxa"/>
          </w:tcPr>
          <w:p w14:paraId="28641355" w14:textId="1FAFB6F3" w:rsidR="009D3794" w:rsidRDefault="009D3794" w:rsidP="009D3794">
            <w:pPr>
              <w:rPr>
                <w:b/>
                <w:bCs/>
                <w:color w:val="000000" w:themeColor="text1"/>
              </w:rPr>
            </w:pPr>
            <w:r>
              <w:rPr>
                <w:color w:val="000000" w:themeColor="text1"/>
              </w:rPr>
              <w:t>Aanmaken van een nieuwe debiteurenrelatie</w:t>
            </w:r>
          </w:p>
        </w:tc>
        <w:tc>
          <w:tcPr>
            <w:tcW w:w="5923" w:type="dxa"/>
          </w:tcPr>
          <w:p w14:paraId="22466EBC" w14:textId="28D95E87" w:rsidR="009D3794" w:rsidRPr="00921F96" w:rsidRDefault="009D3794" w:rsidP="009D3794">
            <w:pPr>
              <w:rPr>
                <w:color w:val="000000" w:themeColor="text1"/>
              </w:rPr>
            </w:pPr>
            <w:r>
              <w:rPr>
                <w:color w:val="000000" w:themeColor="text1"/>
              </w:rPr>
              <w:t>Toon het aanmaken van een nieuwe debiteur, zijnde een natuurlijke persoon, en hierbij specifiek het ophalen en koppelen van stamgegevens uit GBA-V</w:t>
            </w:r>
          </w:p>
        </w:tc>
      </w:tr>
      <w:tr w:rsidR="000F42E1" w:rsidRPr="00921F96" w14:paraId="460FD0DD" w14:textId="77777777" w:rsidTr="00882EAF">
        <w:tblPrEx>
          <w:tblCellMar>
            <w:left w:w="108" w:type="dxa"/>
            <w:right w:w="108" w:type="dxa"/>
          </w:tblCellMar>
          <w:tblLook w:val="04A0" w:firstRow="1" w:lastRow="0" w:firstColumn="1" w:lastColumn="0" w:noHBand="0" w:noVBand="1"/>
        </w:tblPrEx>
        <w:tc>
          <w:tcPr>
            <w:tcW w:w="4278" w:type="dxa"/>
          </w:tcPr>
          <w:p w14:paraId="7CB887B4" w14:textId="77777777" w:rsidR="000F42E1" w:rsidRDefault="000F42E1" w:rsidP="000F42E1">
            <w:pPr>
              <w:rPr>
                <w:color w:val="000000" w:themeColor="text1"/>
              </w:rPr>
            </w:pPr>
          </w:p>
        </w:tc>
        <w:tc>
          <w:tcPr>
            <w:tcW w:w="5923" w:type="dxa"/>
          </w:tcPr>
          <w:p w14:paraId="4E3AEFD6" w14:textId="0B19352D" w:rsidR="000F42E1" w:rsidRDefault="000F42E1" w:rsidP="000F42E1">
            <w:pPr>
              <w:rPr>
                <w:color w:val="000000" w:themeColor="text1"/>
              </w:rPr>
            </w:pPr>
            <w:r>
              <w:rPr>
                <w:color w:val="000000" w:themeColor="text1"/>
              </w:rPr>
              <w:t>Toon het aanmaken van een nieuwe debiteur, zijnde een rechtspersoon, en hierbij specifiek het ophalen en koppelen van stamgegevens uit NHR</w:t>
            </w:r>
          </w:p>
        </w:tc>
      </w:tr>
      <w:tr w:rsidR="000F42E1" w:rsidRPr="00921F96" w14:paraId="33C59F4D" w14:textId="77777777" w:rsidTr="00882EAF">
        <w:tblPrEx>
          <w:tblCellMar>
            <w:left w:w="108" w:type="dxa"/>
            <w:right w:w="108" w:type="dxa"/>
          </w:tblCellMar>
          <w:tblLook w:val="04A0" w:firstRow="1" w:lastRow="0" w:firstColumn="1" w:lastColumn="0" w:noHBand="0" w:noVBand="1"/>
        </w:tblPrEx>
        <w:tc>
          <w:tcPr>
            <w:tcW w:w="4278" w:type="dxa"/>
          </w:tcPr>
          <w:p w14:paraId="379CBF6E" w14:textId="77777777" w:rsidR="000F42E1" w:rsidRDefault="000F42E1" w:rsidP="000F42E1">
            <w:pPr>
              <w:rPr>
                <w:color w:val="000000" w:themeColor="text1"/>
              </w:rPr>
            </w:pPr>
          </w:p>
        </w:tc>
        <w:tc>
          <w:tcPr>
            <w:tcW w:w="5923" w:type="dxa"/>
          </w:tcPr>
          <w:p w14:paraId="1368BA74" w14:textId="71677587" w:rsidR="000F42E1" w:rsidRDefault="000F42E1" w:rsidP="000F42E1">
            <w:pPr>
              <w:rPr>
                <w:color w:val="000000" w:themeColor="text1"/>
              </w:rPr>
            </w:pPr>
            <w:r>
              <w:rPr>
                <w:color w:val="000000" w:themeColor="text1"/>
              </w:rPr>
              <w:t>Toon hoe de controle op dubbele aanmaak van crediteurenrelaties plaatsvindt</w:t>
            </w:r>
          </w:p>
        </w:tc>
      </w:tr>
      <w:tr w:rsidR="000F42E1" w:rsidRPr="0089764D" w14:paraId="022AFCAE" w14:textId="77777777" w:rsidTr="00882EAF">
        <w:tblPrEx>
          <w:tblCellMar>
            <w:left w:w="108" w:type="dxa"/>
            <w:right w:w="108" w:type="dxa"/>
          </w:tblCellMar>
          <w:tblLook w:val="04A0" w:firstRow="1" w:lastRow="0" w:firstColumn="1" w:lastColumn="0" w:noHBand="0" w:noVBand="1"/>
        </w:tblPrEx>
        <w:tc>
          <w:tcPr>
            <w:tcW w:w="4278" w:type="dxa"/>
          </w:tcPr>
          <w:p w14:paraId="46937DA1" w14:textId="5640F115" w:rsidR="000F42E1" w:rsidRPr="00A01E97" w:rsidRDefault="000F42E1" w:rsidP="000F42E1">
            <w:pPr>
              <w:rPr>
                <w:color w:val="000000" w:themeColor="text1"/>
              </w:rPr>
            </w:pPr>
            <w:r>
              <w:rPr>
                <w:color w:val="000000" w:themeColor="text1"/>
              </w:rPr>
              <w:t>Aanmaken van een privaatrechtelijke factuur</w:t>
            </w:r>
          </w:p>
        </w:tc>
        <w:tc>
          <w:tcPr>
            <w:tcW w:w="5923" w:type="dxa"/>
          </w:tcPr>
          <w:p w14:paraId="2347523F" w14:textId="4087323B" w:rsidR="000F42E1" w:rsidRPr="0089764D" w:rsidRDefault="000F42E1" w:rsidP="000F42E1">
            <w:pPr>
              <w:rPr>
                <w:color w:val="000000" w:themeColor="text1"/>
              </w:rPr>
            </w:pPr>
            <w:r>
              <w:rPr>
                <w:color w:val="000000" w:themeColor="text1"/>
              </w:rPr>
              <w:t>Toon het proces van registratie, vervaardiging tot en met  verzending van een uitgaande privaatrechtelijke verkoopfactuur. Hierbij met specifieke aandacht voor minimaal benodigde invulvelden in het kader van administratieve verplichtingen en procesflow, dus “need-to-have”, en additionele mogelijkheden, dus “nice-to-have”.</w:t>
            </w:r>
          </w:p>
        </w:tc>
      </w:tr>
      <w:tr w:rsidR="000F42E1" w:rsidRPr="0089764D" w14:paraId="4B1E8E9F" w14:textId="77777777" w:rsidTr="00882EAF">
        <w:tblPrEx>
          <w:tblCellMar>
            <w:left w:w="108" w:type="dxa"/>
            <w:right w:w="108" w:type="dxa"/>
          </w:tblCellMar>
          <w:tblLook w:val="04A0" w:firstRow="1" w:lastRow="0" w:firstColumn="1" w:lastColumn="0" w:noHBand="0" w:noVBand="1"/>
        </w:tblPrEx>
        <w:tc>
          <w:tcPr>
            <w:tcW w:w="4278" w:type="dxa"/>
          </w:tcPr>
          <w:p w14:paraId="5C6E960E" w14:textId="77777777" w:rsidR="000F42E1" w:rsidRDefault="000F42E1" w:rsidP="000F42E1">
            <w:pPr>
              <w:rPr>
                <w:color w:val="000000" w:themeColor="text1"/>
              </w:rPr>
            </w:pPr>
          </w:p>
        </w:tc>
        <w:tc>
          <w:tcPr>
            <w:tcW w:w="5923" w:type="dxa"/>
          </w:tcPr>
          <w:p w14:paraId="197F7E57" w14:textId="40D50B54" w:rsidR="000F42E1" w:rsidRPr="005457C1" w:rsidRDefault="000F42E1" w:rsidP="005457C1">
            <w:pPr>
              <w:rPr>
                <w:color w:val="000000" w:themeColor="text1"/>
              </w:rPr>
            </w:pPr>
            <w:r w:rsidRPr="005457C1">
              <w:rPr>
                <w:color w:val="000000" w:themeColor="text1"/>
              </w:rPr>
              <w:t>Toon hierbij specifiek de door het systeem aangemaakte verkoopfactuur, en mogelijkheden tot digitaal verzenden aan de debiteur</w:t>
            </w:r>
          </w:p>
        </w:tc>
      </w:tr>
      <w:tr w:rsidR="000F42E1" w14:paraId="33D37926" w14:textId="77777777" w:rsidTr="00882EAF">
        <w:tblPrEx>
          <w:tblCellMar>
            <w:left w:w="108" w:type="dxa"/>
            <w:right w:w="108" w:type="dxa"/>
          </w:tblCellMar>
          <w:tblLook w:val="04A0" w:firstRow="1" w:lastRow="0" w:firstColumn="1" w:lastColumn="0" w:noHBand="0" w:noVBand="1"/>
        </w:tblPrEx>
        <w:tc>
          <w:tcPr>
            <w:tcW w:w="4278" w:type="dxa"/>
          </w:tcPr>
          <w:p w14:paraId="462C3EC1" w14:textId="294DA59C" w:rsidR="000F42E1" w:rsidRDefault="000F42E1" w:rsidP="000F42E1">
            <w:pPr>
              <w:rPr>
                <w:color w:val="000000" w:themeColor="text1"/>
              </w:rPr>
            </w:pPr>
            <w:r>
              <w:rPr>
                <w:color w:val="000000" w:themeColor="text1"/>
              </w:rPr>
              <w:t>Aanmaken van een publiekrechtelijke factuur</w:t>
            </w:r>
          </w:p>
        </w:tc>
        <w:tc>
          <w:tcPr>
            <w:tcW w:w="5923" w:type="dxa"/>
          </w:tcPr>
          <w:p w14:paraId="2A705E04" w14:textId="16E9DA88" w:rsidR="000F42E1" w:rsidRDefault="000F42E1" w:rsidP="000F42E1">
            <w:pPr>
              <w:rPr>
                <w:color w:val="000000" w:themeColor="text1"/>
              </w:rPr>
            </w:pPr>
            <w:r>
              <w:rPr>
                <w:color w:val="000000" w:themeColor="text1"/>
              </w:rPr>
              <w:t>Toon het proces van registratie, vervaardiging tot en met  verzending van een uitgaande publiekrechtelijke verkoopfactuur. Hierbij met specifieke aandacht voor minimaal benodigde invulvelden in het kader van administratieve verplichtingen en procesflow, dus “need-to-have”, en additionele mogelijkheden, dus “nice-to-have”.</w:t>
            </w:r>
          </w:p>
        </w:tc>
      </w:tr>
      <w:tr w:rsidR="000F42E1" w14:paraId="7F006B13" w14:textId="77777777" w:rsidTr="00882EAF">
        <w:tblPrEx>
          <w:tblCellMar>
            <w:left w:w="108" w:type="dxa"/>
            <w:right w:w="108" w:type="dxa"/>
          </w:tblCellMar>
          <w:tblLook w:val="04A0" w:firstRow="1" w:lastRow="0" w:firstColumn="1" w:lastColumn="0" w:noHBand="0" w:noVBand="1"/>
        </w:tblPrEx>
        <w:tc>
          <w:tcPr>
            <w:tcW w:w="4278" w:type="dxa"/>
          </w:tcPr>
          <w:p w14:paraId="52DB7B66" w14:textId="77777777" w:rsidR="000F42E1" w:rsidRDefault="000F42E1" w:rsidP="000F42E1">
            <w:pPr>
              <w:rPr>
                <w:color w:val="000000" w:themeColor="text1"/>
              </w:rPr>
            </w:pPr>
          </w:p>
        </w:tc>
        <w:tc>
          <w:tcPr>
            <w:tcW w:w="5923" w:type="dxa"/>
          </w:tcPr>
          <w:p w14:paraId="4919D4AA" w14:textId="79E23B4B" w:rsidR="000F42E1" w:rsidRPr="005457C1" w:rsidRDefault="000F42E1" w:rsidP="005457C1">
            <w:pPr>
              <w:rPr>
                <w:color w:val="000000" w:themeColor="text1"/>
              </w:rPr>
            </w:pPr>
            <w:r w:rsidRPr="005457C1">
              <w:rPr>
                <w:color w:val="000000" w:themeColor="text1"/>
              </w:rPr>
              <w:t>Toon hierbij specifiek de door het systeem aangemaakte verkoopfactuur, en mogelijkheden tot digitaal verzenden aan de debiteur</w:t>
            </w:r>
          </w:p>
        </w:tc>
      </w:tr>
      <w:tr w:rsidR="0063557A" w14:paraId="124C7D76" w14:textId="77777777" w:rsidTr="00882EAF">
        <w:tblPrEx>
          <w:tblCellMar>
            <w:left w:w="108" w:type="dxa"/>
            <w:right w:w="108" w:type="dxa"/>
          </w:tblCellMar>
          <w:tblLook w:val="04A0" w:firstRow="1" w:lastRow="0" w:firstColumn="1" w:lastColumn="0" w:noHBand="0" w:noVBand="1"/>
        </w:tblPrEx>
        <w:tc>
          <w:tcPr>
            <w:tcW w:w="4278" w:type="dxa"/>
          </w:tcPr>
          <w:p w14:paraId="341B3099" w14:textId="3C9B801E" w:rsidR="0063557A" w:rsidRDefault="0063557A" w:rsidP="0063557A">
            <w:pPr>
              <w:rPr>
                <w:color w:val="000000" w:themeColor="text1"/>
              </w:rPr>
            </w:pPr>
            <w:r>
              <w:rPr>
                <w:color w:val="000000" w:themeColor="text1"/>
              </w:rPr>
              <w:t>Raadplegen factuurstatus</w:t>
            </w:r>
          </w:p>
        </w:tc>
        <w:tc>
          <w:tcPr>
            <w:tcW w:w="5923" w:type="dxa"/>
          </w:tcPr>
          <w:p w14:paraId="12243686" w14:textId="7FF2D096" w:rsidR="0063557A" w:rsidRDefault="0063557A" w:rsidP="0063557A">
            <w:pPr>
              <w:rPr>
                <w:color w:val="000000" w:themeColor="text1"/>
              </w:rPr>
            </w:pPr>
            <w:r>
              <w:rPr>
                <w:color w:val="000000" w:themeColor="text1"/>
              </w:rPr>
              <w:t xml:space="preserve">Toon hoe een medewerker van de Financiële Administratie de actuele status van een </w:t>
            </w:r>
            <w:r w:rsidR="004C34A8">
              <w:rPr>
                <w:color w:val="000000" w:themeColor="text1"/>
              </w:rPr>
              <w:t>verkoop</w:t>
            </w:r>
            <w:r>
              <w:rPr>
                <w:color w:val="000000" w:themeColor="text1"/>
              </w:rPr>
              <w:t>factuur kan raadplegen</w:t>
            </w:r>
          </w:p>
        </w:tc>
      </w:tr>
      <w:tr w:rsidR="0063557A" w14:paraId="74873016" w14:textId="77777777" w:rsidTr="00882EAF">
        <w:tblPrEx>
          <w:tblCellMar>
            <w:left w:w="108" w:type="dxa"/>
            <w:right w:w="108" w:type="dxa"/>
          </w:tblCellMar>
          <w:tblLook w:val="04A0" w:firstRow="1" w:lastRow="0" w:firstColumn="1" w:lastColumn="0" w:noHBand="0" w:noVBand="1"/>
        </w:tblPrEx>
        <w:tc>
          <w:tcPr>
            <w:tcW w:w="4278" w:type="dxa"/>
          </w:tcPr>
          <w:p w14:paraId="7627E970" w14:textId="77777777" w:rsidR="0063557A" w:rsidRDefault="0063557A" w:rsidP="0063557A">
            <w:pPr>
              <w:rPr>
                <w:color w:val="000000" w:themeColor="text1"/>
              </w:rPr>
            </w:pPr>
          </w:p>
        </w:tc>
        <w:tc>
          <w:tcPr>
            <w:tcW w:w="5923" w:type="dxa"/>
          </w:tcPr>
          <w:p w14:paraId="7433711C" w14:textId="4EE6BB27" w:rsidR="0063557A" w:rsidRDefault="0063557A" w:rsidP="0063557A">
            <w:pPr>
              <w:rPr>
                <w:color w:val="000000" w:themeColor="text1"/>
              </w:rPr>
            </w:pPr>
            <w:r>
              <w:rPr>
                <w:color w:val="000000" w:themeColor="text1"/>
              </w:rPr>
              <w:t xml:space="preserve">Toon hoe een Besteller en/of (deel)budgethouder de actuele status van een </w:t>
            </w:r>
            <w:r w:rsidR="004C34A8">
              <w:rPr>
                <w:color w:val="000000" w:themeColor="text1"/>
              </w:rPr>
              <w:t>ver</w:t>
            </w:r>
            <w:r>
              <w:rPr>
                <w:color w:val="000000" w:themeColor="text1"/>
              </w:rPr>
              <w:t>koopfactuur kan raadplegen</w:t>
            </w:r>
          </w:p>
        </w:tc>
      </w:tr>
      <w:tr w:rsidR="00453D9C" w14:paraId="4F850905" w14:textId="77777777" w:rsidTr="00882EAF">
        <w:tblPrEx>
          <w:tblCellMar>
            <w:left w:w="108" w:type="dxa"/>
            <w:right w:w="108" w:type="dxa"/>
          </w:tblCellMar>
          <w:tblLook w:val="04A0" w:firstRow="1" w:lastRow="0" w:firstColumn="1" w:lastColumn="0" w:noHBand="0" w:noVBand="1"/>
        </w:tblPrEx>
        <w:tc>
          <w:tcPr>
            <w:tcW w:w="4278" w:type="dxa"/>
          </w:tcPr>
          <w:p w14:paraId="56010E79" w14:textId="53AE7708" w:rsidR="00453D9C" w:rsidRDefault="00453D9C" w:rsidP="00453D9C">
            <w:pPr>
              <w:rPr>
                <w:color w:val="000000" w:themeColor="text1"/>
              </w:rPr>
            </w:pPr>
            <w:r>
              <w:rPr>
                <w:color w:val="000000" w:themeColor="text1"/>
              </w:rPr>
              <w:t xml:space="preserve">Bulkverwerking </w:t>
            </w:r>
          </w:p>
        </w:tc>
        <w:tc>
          <w:tcPr>
            <w:tcW w:w="5923" w:type="dxa"/>
          </w:tcPr>
          <w:p w14:paraId="0195164C" w14:textId="3636D8E2" w:rsidR="00453D9C" w:rsidRDefault="00453D9C" w:rsidP="00453D9C">
            <w:pPr>
              <w:rPr>
                <w:color w:val="000000" w:themeColor="text1"/>
              </w:rPr>
            </w:pPr>
            <w:r>
              <w:rPr>
                <w:color w:val="000000" w:themeColor="text1"/>
              </w:rPr>
              <w:t>Laat zien welke mogelijkheden het financieel systeem biedt voor data-import / bulkverwerkingen. Dit aan de hand van een voorbeeld met een 50-tal regels inzake leges Omgevingsvergunningen</w:t>
            </w:r>
          </w:p>
        </w:tc>
      </w:tr>
      <w:tr w:rsidR="00453D9C" w:rsidRPr="00D21619" w14:paraId="4E40AE0C" w14:textId="77777777" w:rsidTr="00882EAF">
        <w:tblPrEx>
          <w:tblCellMar>
            <w:left w:w="108" w:type="dxa"/>
            <w:right w:w="108" w:type="dxa"/>
          </w:tblCellMar>
          <w:tblLook w:val="04A0" w:firstRow="1" w:lastRow="0" w:firstColumn="1" w:lastColumn="0" w:noHBand="0" w:noVBand="1"/>
        </w:tblPrEx>
        <w:tc>
          <w:tcPr>
            <w:tcW w:w="4278" w:type="dxa"/>
          </w:tcPr>
          <w:p w14:paraId="4E18B8A1" w14:textId="4CAF1029" w:rsidR="00453D9C" w:rsidRPr="00A01E97" w:rsidRDefault="00C43E51" w:rsidP="00453D9C">
            <w:pPr>
              <w:rPr>
                <w:color w:val="000000" w:themeColor="text1"/>
              </w:rPr>
            </w:pPr>
            <w:r>
              <w:rPr>
                <w:color w:val="000000" w:themeColor="text1"/>
              </w:rPr>
              <w:t>Invordering</w:t>
            </w:r>
          </w:p>
        </w:tc>
        <w:tc>
          <w:tcPr>
            <w:tcW w:w="5923" w:type="dxa"/>
          </w:tcPr>
          <w:p w14:paraId="256FD4BA" w14:textId="73A4450D" w:rsidR="00453D9C" w:rsidRPr="00D21619" w:rsidRDefault="00C43E51" w:rsidP="00453D9C">
            <w:pPr>
              <w:rPr>
                <w:color w:val="000000" w:themeColor="text1"/>
              </w:rPr>
            </w:pPr>
            <w:r>
              <w:rPr>
                <w:color w:val="000000" w:themeColor="text1"/>
              </w:rPr>
              <w:t xml:space="preserve">Toon het proces van </w:t>
            </w:r>
            <w:r w:rsidR="00E52486">
              <w:rPr>
                <w:color w:val="000000" w:themeColor="text1"/>
              </w:rPr>
              <w:t>herinnering,</w:t>
            </w:r>
            <w:r>
              <w:rPr>
                <w:color w:val="000000" w:themeColor="text1"/>
              </w:rPr>
              <w:t xml:space="preserve"> </w:t>
            </w:r>
            <w:r w:rsidR="00E52486">
              <w:rPr>
                <w:color w:val="000000" w:themeColor="text1"/>
              </w:rPr>
              <w:t xml:space="preserve">aanmaning tot en met deurwaardersexploot </w:t>
            </w:r>
            <w:r>
              <w:rPr>
                <w:color w:val="000000" w:themeColor="text1"/>
              </w:rPr>
              <w:t xml:space="preserve">van een uitgaande publiekrechtelijke verkoopfactuur. Hierbij met specifieke aandacht voor minimaal benodigde invulvelden in het kader van administratieve verplichtingen </w:t>
            </w:r>
            <w:r w:rsidR="00E52486">
              <w:rPr>
                <w:color w:val="000000" w:themeColor="text1"/>
              </w:rPr>
              <w:t xml:space="preserve">en wet- en regelgeving </w:t>
            </w:r>
            <w:r>
              <w:rPr>
                <w:color w:val="000000" w:themeColor="text1"/>
              </w:rPr>
              <w:t>en procesflow, dus “need-to-have”, en additionele mogelijkheden, dus “nice-to-have”.</w:t>
            </w:r>
          </w:p>
        </w:tc>
      </w:tr>
      <w:tr w:rsidR="0014385E" w:rsidRPr="00D21619" w14:paraId="27EEDBFF" w14:textId="77777777" w:rsidTr="00882EAF">
        <w:tblPrEx>
          <w:tblCellMar>
            <w:left w:w="108" w:type="dxa"/>
            <w:right w:w="108" w:type="dxa"/>
          </w:tblCellMar>
          <w:tblLook w:val="04A0" w:firstRow="1" w:lastRow="0" w:firstColumn="1" w:lastColumn="0" w:noHBand="0" w:noVBand="1"/>
        </w:tblPrEx>
        <w:tc>
          <w:tcPr>
            <w:tcW w:w="4278" w:type="dxa"/>
          </w:tcPr>
          <w:p w14:paraId="5C940D48" w14:textId="77777777" w:rsidR="0014385E" w:rsidRDefault="0014385E" w:rsidP="0014385E">
            <w:pPr>
              <w:rPr>
                <w:color w:val="000000" w:themeColor="text1"/>
              </w:rPr>
            </w:pPr>
          </w:p>
        </w:tc>
        <w:tc>
          <w:tcPr>
            <w:tcW w:w="5923" w:type="dxa"/>
          </w:tcPr>
          <w:p w14:paraId="36CE6B15" w14:textId="4FDCF8A9" w:rsidR="0014385E" w:rsidRPr="00E862DB" w:rsidRDefault="0014385E" w:rsidP="00E862DB">
            <w:pPr>
              <w:rPr>
                <w:color w:val="000000" w:themeColor="text1"/>
              </w:rPr>
            </w:pPr>
            <w:r w:rsidRPr="00E862DB">
              <w:rPr>
                <w:color w:val="000000" w:themeColor="text1"/>
              </w:rPr>
              <w:t>Toon hierbij specifiek de door het systeem aangemaakte invorderingsdocumenten voor de respectievelijke procesfases, en mogelijkheden tot digitaal verzenden aan de debiteur</w:t>
            </w:r>
          </w:p>
        </w:tc>
      </w:tr>
      <w:tr w:rsidR="0014385E" w:rsidRPr="00D21619" w14:paraId="1AC091A1" w14:textId="77777777" w:rsidTr="00882EAF">
        <w:tblPrEx>
          <w:tblCellMar>
            <w:left w:w="108" w:type="dxa"/>
            <w:right w:w="108" w:type="dxa"/>
          </w:tblCellMar>
          <w:tblLook w:val="04A0" w:firstRow="1" w:lastRow="0" w:firstColumn="1" w:lastColumn="0" w:noHBand="0" w:noVBand="1"/>
        </w:tblPrEx>
        <w:tc>
          <w:tcPr>
            <w:tcW w:w="4278" w:type="dxa"/>
          </w:tcPr>
          <w:p w14:paraId="546E03F5" w14:textId="77777777" w:rsidR="0014385E" w:rsidRDefault="0014385E" w:rsidP="0014385E">
            <w:pPr>
              <w:rPr>
                <w:color w:val="000000" w:themeColor="text1"/>
              </w:rPr>
            </w:pPr>
          </w:p>
        </w:tc>
        <w:tc>
          <w:tcPr>
            <w:tcW w:w="5923" w:type="dxa"/>
          </w:tcPr>
          <w:p w14:paraId="1B9ABFE6" w14:textId="5EFE26D1" w:rsidR="0014385E" w:rsidRDefault="0014385E" w:rsidP="0014385E">
            <w:pPr>
              <w:rPr>
                <w:color w:val="000000" w:themeColor="text1"/>
              </w:rPr>
            </w:pPr>
            <w:r>
              <w:rPr>
                <w:color w:val="000000" w:themeColor="text1"/>
              </w:rPr>
              <w:t>Toon het proces van herinnering, aanmaning tot en met deurwaardersexploot van een uitgaande privaatrechtelijke verkoopfactuur. Hierbij met specifieke aandacht voor minimaal benodigde invulvelden in het kader van administratieve verplichtingen en wet- en regelgeving en procesflow, dus “need-to-have”, en additionele mogelijkheden, dus “nice-to-have”.</w:t>
            </w:r>
          </w:p>
        </w:tc>
      </w:tr>
      <w:tr w:rsidR="0014385E" w:rsidRPr="00D21619" w14:paraId="62904B15" w14:textId="77777777" w:rsidTr="00882EAF">
        <w:tblPrEx>
          <w:tblCellMar>
            <w:left w:w="108" w:type="dxa"/>
            <w:right w:w="108" w:type="dxa"/>
          </w:tblCellMar>
          <w:tblLook w:val="04A0" w:firstRow="1" w:lastRow="0" w:firstColumn="1" w:lastColumn="0" w:noHBand="0" w:noVBand="1"/>
        </w:tblPrEx>
        <w:tc>
          <w:tcPr>
            <w:tcW w:w="4278" w:type="dxa"/>
          </w:tcPr>
          <w:p w14:paraId="0EA0C328" w14:textId="77777777" w:rsidR="0014385E" w:rsidRDefault="0014385E" w:rsidP="0014385E">
            <w:pPr>
              <w:rPr>
                <w:color w:val="000000" w:themeColor="text1"/>
              </w:rPr>
            </w:pPr>
          </w:p>
        </w:tc>
        <w:tc>
          <w:tcPr>
            <w:tcW w:w="5923" w:type="dxa"/>
          </w:tcPr>
          <w:p w14:paraId="486B9718" w14:textId="54E67563" w:rsidR="0014385E" w:rsidRPr="00E862DB" w:rsidRDefault="0014385E" w:rsidP="00E862DB">
            <w:pPr>
              <w:rPr>
                <w:color w:val="000000" w:themeColor="text1"/>
              </w:rPr>
            </w:pPr>
            <w:r w:rsidRPr="00E862DB">
              <w:rPr>
                <w:color w:val="000000" w:themeColor="text1"/>
              </w:rPr>
              <w:t>Toon hierbij specifiek de door het systeem aangemaakte invorderingsdocumenten voor de respectievelijke procesfases, en mogelijkheden tot digitaal verzenden aan de debiteur</w:t>
            </w:r>
          </w:p>
        </w:tc>
      </w:tr>
    </w:tbl>
    <w:p w14:paraId="51D8841F" w14:textId="13D8AFB3" w:rsidR="00FD519B" w:rsidRDefault="00FD519B" w:rsidP="00B50D33"/>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5D0058" w:rsidRPr="00A01E97" w14:paraId="5FC87275" w14:textId="77777777" w:rsidTr="00882EAF">
        <w:trPr>
          <w:trHeight w:val="350"/>
        </w:trPr>
        <w:tc>
          <w:tcPr>
            <w:tcW w:w="4278" w:type="dxa"/>
          </w:tcPr>
          <w:p w14:paraId="75AB9BEC" w14:textId="77777777" w:rsidR="005D0058" w:rsidRPr="00A01E97" w:rsidRDefault="005D0058" w:rsidP="00882EAF">
            <w:pPr>
              <w:spacing w:after="160" w:line="259" w:lineRule="auto"/>
              <w:ind w:left="-5"/>
              <w:jc w:val="center"/>
              <w:rPr>
                <w:b/>
                <w:color w:val="000000" w:themeColor="text1"/>
              </w:rPr>
            </w:pPr>
            <w:r>
              <w:rPr>
                <w:b/>
                <w:color w:val="000000" w:themeColor="text1"/>
              </w:rPr>
              <w:t>Onderwerp</w:t>
            </w:r>
          </w:p>
        </w:tc>
        <w:tc>
          <w:tcPr>
            <w:tcW w:w="5923" w:type="dxa"/>
          </w:tcPr>
          <w:p w14:paraId="53899290" w14:textId="77777777" w:rsidR="005D0058" w:rsidRPr="00A01E97" w:rsidRDefault="005D0058" w:rsidP="00882EAF">
            <w:pPr>
              <w:ind w:left="-5"/>
              <w:jc w:val="center"/>
              <w:rPr>
                <w:b/>
                <w:color w:val="000000" w:themeColor="text1"/>
              </w:rPr>
            </w:pPr>
            <w:r>
              <w:rPr>
                <w:b/>
                <w:color w:val="000000" w:themeColor="text1"/>
              </w:rPr>
              <w:t>Te tonen stappen</w:t>
            </w:r>
          </w:p>
        </w:tc>
      </w:tr>
      <w:tr w:rsidR="005D0058" w:rsidRPr="00921F96" w14:paraId="5E206850" w14:textId="77777777" w:rsidTr="00882EAF">
        <w:tblPrEx>
          <w:tblCellMar>
            <w:left w:w="108" w:type="dxa"/>
            <w:right w:w="108" w:type="dxa"/>
          </w:tblCellMar>
          <w:tblLook w:val="04A0" w:firstRow="1" w:lastRow="0" w:firstColumn="1" w:lastColumn="0" w:noHBand="0" w:noVBand="1"/>
        </w:tblPrEx>
        <w:tc>
          <w:tcPr>
            <w:tcW w:w="4278" w:type="dxa"/>
          </w:tcPr>
          <w:p w14:paraId="43F6277E" w14:textId="58BB15DD" w:rsidR="005D0058" w:rsidRPr="00B571AC" w:rsidRDefault="00DE492A" w:rsidP="00882EAF">
            <w:pPr>
              <w:rPr>
                <w:b/>
                <w:bCs/>
                <w:color w:val="000000" w:themeColor="text1"/>
              </w:rPr>
            </w:pPr>
            <w:r>
              <w:rPr>
                <w:b/>
                <w:bCs/>
                <w:color w:val="000000" w:themeColor="text1"/>
              </w:rPr>
              <w:t>Memoriaalboekingen</w:t>
            </w:r>
          </w:p>
        </w:tc>
        <w:tc>
          <w:tcPr>
            <w:tcW w:w="5923" w:type="dxa"/>
          </w:tcPr>
          <w:p w14:paraId="5555F838" w14:textId="77777777" w:rsidR="005D0058" w:rsidRPr="00921F96" w:rsidRDefault="005D0058" w:rsidP="00882EAF">
            <w:pPr>
              <w:rPr>
                <w:color w:val="000000" w:themeColor="text1"/>
              </w:rPr>
            </w:pPr>
          </w:p>
        </w:tc>
      </w:tr>
      <w:tr w:rsidR="005D0058" w:rsidRPr="00921F96" w14:paraId="4B047396" w14:textId="77777777" w:rsidTr="00882EAF">
        <w:tblPrEx>
          <w:tblCellMar>
            <w:left w:w="108" w:type="dxa"/>
            <w:right w:w="108" w:type="dxa"/>
          </w:tblCellMar>
          <w:tblLook w:val="04A0" w:firstRow="1" w:lastRow="0" w:firstColumn="1" w:lastColumn="0" w:noHBand="0" w:noVBand="1"/>
        </w:tblPrEx>
        <w:tc>
          <w:tcPr>
            <w:tcW w:w="4278" w:type="dxa"/>
          </w:tcPr>
          <w:p w14:paraId="1C4EBB74" w14:textId="000D0471" w:rsidR="005D0058" w:rsidRPr="00EC374C" w:rsidRDefault="00EC374C" w:rsidP="00882EAF">
            <w:pPr>
              <w:rPr>
                <w:color w:val="000000" w:themeColor="text1"/>
              </w:rPr>
            </w:pPr>
            <w:r w:rsidRPr="00EC374C">
              <w:rPr>
                <w:color w:val="000000" w:themeColor="text1"/>
              </w:rPr>
              <w:t>Memoriaalboekingen</w:t>
            </w:r>
          </w:p>
        </w:tc>
        <w:tc>
          <w:tcPr>
            <w:tcW w:w="5923" w:type="dxa"/>
          </w:tcPr>
          <w:p w14:paraId="137A0452" w14:textId="2FC33391" w:rsidR="005D0058" w:rsidRPr="00921F96" w:rsidRDefault="00EC374C" w:rsidP="00882EAF">
            <w:pPr>
              <w:rPr>
                <w:color w:val="000000" w:themeColor="text1"/>
              </w:rPr>
            </w:pPr>
            <w:r>
              <w:rPr>
                <w:color w:val="000000" w:themeColor="text1"/>
              </w:rPr>
              <w:t xml:space="preserve">Toon een boeking in het kader van transitoria, waarbij </w:t>
            </w:r>
            <w:r>
              <w:rPr>
                <w:rStyle w:val="normaltextrun"/>
                <w:rFonts w:ascii="Segoe UI" w:hAnsi="Segoe UI" w:cs="Segoe UI"/>
                <w:color w:val="000000"/>
                <w:bdr w:val="none" w:sz="0" w:space="0" w:color="auto" w:frame="1"/>
              </w:rPr>
              <w:t>kan aangegeven worden dat het financieel systeem de boeking in jaar T combineert met een tegen-/spiegelboeking boekjaar T+1.</w:t>
            </w:r>
          </w:p>
        </w:tc>
      </w:tr>
      <w:tr w:rsidR="005D0058" w14:paraId="370A4837" w14:textId="77777777" w:rsidTr="00882EAF">
        <w:tblPrEx>
          <w:tblCellMar>
            <w:left w:w="108" w:type="dxa"/>
            <w:right w:w="108" w:type="dxa"/>
          </w:tblCellMar>
          <w:tblLook w:val="04A0" w:firstRow="1" w:lastRow="0" w:firstColumn="1" w:lastColumn="0" w:noHBand="0" w:noVBand="1"/>
        </w:tblPrEx>
        <w:tc>
          <w:tcPr>
            <w:tcW w:w="4278" w:type="dxa"/>
          </w:tcPr>
          <w:p w14:paraId="04D32B5F" w14:textId="77777777" w:rsidR="005D0058" w:rsidRDefault="005D0058" w:rsidP="00882EAF">
            <w:pPr>
              <w:rPr>
                <w:color w:val="000000" w:themeColor="text1"/>
              </w:rPr>
            </w:pPr>
          </w:p>
        </w:tc>
        <w:tc>
          <w:tcPr>
            <w:tcW w:w="5923" w:type="dxa"/>
          </w:tcPr>
          <w:p w14:paraId="343381E0" w14:textId="44B270C5" w:rsidR="005D0058" w:rsidRDefault="00EC374C" w:rsidP="00882EAF">
            <w:pPr>
              <w:rPr>
                <w:color w:val="000000" w:themeColor="text1"/>
              </w:rPr>
            </w:pPr>
            <w:r>
              <w:rPr>
                <w:color w:val="000000" w:themeColor="text1"/>
              </w:rPr>
              <w:t xml:space="preserve">Toon een boeking in het kader van transitoria, waarbij </w:t>
            </w:r>
            <w:r>
              <w:rPr>
                <w:rStyle w:val="normaltextrun"/>
                <w:rFonts w:ascii="Segoe UI" w:hAnsi="Segoe UI" w:cs="Segoe UI"/>
                <w:color w:val="000000"/>
                <w:bdr w:val="none" w:sz="0" w:space="0" w:color="auto" w:frame="1"/>
              </w:rPr>
              <w:t>kan aangegeven worden dat het financieel systeem de boeking in jaar T+1 combineert met een tegen-/spiegelboeking boekjaar T.</w:t>
            </w:r>
          </w:p>
        </w:tc>
      </w:tr>
      <w:tr w:rsidR="00D056E8" w14:paraId="33DA2EB3" w14:textId="77777777" w:rsidTr="00882EAF">
        <w:tblPrEx>
          <w:tblCellMar>
            <w:left w:w="108" w:type="dxa"/>
            <w:right w:w="108" w:type="dxa"/>
          </w:tblCellMar>
          <w:tblLook w:val="04A0" w:firstRow="1" w:lastRow="0" w:firstColumn="1" w:lastColumn="0" w:noHBand="0" w:noVBand="1"/>
        </w:tblPrEx>
        <w:tc>
          <w:tcPr>
            <w:tcW w:w="4278" w:type="dxa"/>
          </w:tcPr>
          <w:p w14:paraId="5F460E6A" w14:textId="77777777" w:rsidR="00D056E8" w:rsidRDefault="00D056E8" w:rsidP="00882EAF">
            <w:pPr>
              <w:rPr>
                <w:color w:val="000000" w:themeColor="text1"/>
              </w:rPr>
            </w:pPr>
          </w:p>
        </w:tc>
        <w:tc>
          <w:tcPr>
            <w:tcW w:w="5923" w:type="dxa"/>
          </w:tcPr>
          <w:p w14:paraId="1DA3E6CE" w14:textId="5C31533D" w:rsidR="00D056E8" w:rsidRDefault="00EA15F6" w:rsidP="00882EAF">
            <w:pPr>
              <w:rPr>
                <w:color w:val="000000" w:themeColor="text1"/>
              </w:rPr>
            </w:pPr>
            <w:r>
              <w:rPr>
                <w:color w:val="000000" w:themeColor="text1"/>
              </w:rPr>
              <w:t>Toon het uploaden van een memoriaalboeking met meerdere boekingsregels vanuit een excel-template, en het hierbij toevoegen van onderbouwende brondocumenten/bijlagen</w:t>
            </w:r>
          </w:p>
        </w:tc>
      </w:tr>
    </w:tbl>
    <w:p w14:paraId="558BB3DD" w14:textId="77777777" w:rsidR="002C6C97" w:rsidRDefault="002C6C97" w:rsidP="002C6C97"/>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2C6C97" w:rsidRPr="00A01E97" w14:paraId="7839BB51" w14:textId="77777777" w:rsidTr="00882EAF">
        <w:trPr>
          <w:trHeight w:val="350"/>
        </w:trPr>
        <w:tc>
          <w:tcPr>
            <w:tcW w:w="4278" w:type="dxa"/>
          </w:tcPr>
          <w:p w14:paraId="6B800079" w14:textId="77777777" w:rsidR="002C6C97" w:rsidRPr="00A01E97" w:rsidRDefault="002C6C97" w:rsidP="00882EAF">
            <w:pPr>
              <w:spacing w:after="160" w:line="259" w:lineRule="auto"/>
              <w:ind w:left="-5"/>
              <w:jc w:val="center"/>
              <w:rPr>
                <w:b/>
                <w:color w:val="000000" w:themeColor="text1"/>
              </w:rPr>
            </w:pPr>
            <w:r>
              <w:rPr>
                <w:b/>
                <w:color w:val="000000" w:themeColor="text1"/>
              </w:rPr>
              <w:lastRenderedPageBreak/>
              <w:t>Onderwerp</w:t>
            </w:r>
          </w:p>
        </w:tc>
        <w:tc>
          <w:tcPr>
            <w:tcW w:w="5923" w:type="dxa"/>
          </w:tcPr>
          <w:p w14:paraId="289F096F" w14:textId="77777777" w:rsidR="002C6C97" w:rsidRPr="00A01E97" w:rsidRDefault="002C6C97" w:rsidP="00882EAF">
            <w:pPr>
              <w:ind w:left="-5"/>
              <w:jc w:val="center"/>
              <w:rPr>
                <w:b/>
                <w:color w:val="000000" w:themeColor="text1"/>
              </w:rPr>
            </w:pPr>
            <w:r>
              <w:rPr>
                <w:b/>
                <w:color w:val="000000" w:themeColor="text1"/>
              </w:rPr>
              <w:t>Te tonen stappen</w:t>
            </w:r>
          </w:p>
        </w:tc>
      </w:tr>
      <w:tr w:rsidR="002C6C97" w:rsidRPr="00921F96" w14:paraId="28EB592C" w14:textId="77777777" w:rsidTr="00882EAF">
        <w:tblPrEx>
          <w:tblCellMar>
            <w:left w:w="108" w:type="dxa"/>
            <w:right w:w="108" w:type="dxa"/>
          </w:tblCellMar>
          <w:tblLook w:val="04A0" w:firstRow="1" w:lastRow="0" w:firstColumn="1" w:lastColumn="0" w:noHBand="0" w:noVBand="1"/>
        </w:tblPrEx>
        <w:tc>
          <w:tcPr>
            <w:tcW w:w="4278" w:type="dxa"/>
          </w:tcPr>
          <w:p w14:paraId="29714935" w14:textId="073413EC" w:rsidR="002C6C97" w:rsidRPr="00B571AC" w:rsidRDefault="00EF590C" w:rsidP="00882EAF">
            <w:pPr>
              <w:rPr>
                <w:b/>
                <w:bCs/>
                <w:color w:val="000000" w:themeColor="text1"/>
              </w:rPr>
            </w:pPr>
            <w:r>
              <w:rPr>
                <w:b/>
                <w:bCs/>
                <w:color w:val="000000" w:themeColor="text1"/>
              </w:rPr>
              <w:t>IV3</w:t>
            </w:r>
          </w:p>
        </w:tc>
        <w:tc>
          <w:tcPr>
            <w:tcW w:w="5923" w:type="dxa"/>
          </w:tcPr>
          <w:p w14:paraId="7A123E42" w14:textId="77777777" w:rsidR="002C6C97" w:rsidRPr="00921F96" w:rsidRDefault="002C6C97" w:rsidP="00882EAF">
            <w:pPr>
              <w:rPr>
                <w:color w:val="000000" w:themeColor="text1"/>
              </w:rPr>
            </w:pPr>
          </w:p>
        </w:tc>
      </w:tr>
      <w:tr w:rsidR="00D0257B" w:rsidRPr="00921F96" w14:paraId="701F8B3A" w14:textId="77777777" w:rsidTr="00882EAF">
        <w:tblPrEx>
          <w:tblCellMar>
            <w:left w:w="108" w:type="dxa"/>
            <w:right w:w="108" w:type="dxa"/>
          </w:tblCellMar>
          <w:tblLook w:val="04A0" w:firstRow="1" w:lastRow="0" w:firstColumn="1" w:lastColumn="0" w:noHBand="0" w:noVBand="1"/>
        </w:tblPrEx>
        <w:tc>
          <w:tcPr>
            <w:tcW w:w="4278" w:type="dxa"/>
          </w:tcPr>
          <w:p w14:paraId="65F2F380" w14:textId="4E070239" w:rsidR="00D0257B" w:rsidRPr="00D0257B" w:rsidRDefault="00D0257B" w:rsidP="00882EAF">
            <w:pPr>
              <w:rPr>
                <w:color w:val="000000" w:themeColor="text1"/>
              </w:rPr>
            </w:pPr>
            <w:r w:rsidRPr="00D0257B">
              <w:rPr>
                <w:color w:val="000000" w:themeColor="text1"/>
              </w:rPr>
              <w:t>IV3</w:t>
            </w:r>
            <w:r>
              <w:rPr>
                <w:color w:val="000000" w:themeColor="text1"/>
              </w:rPr>
              <w:t xml:space="preserve"> “framework”</w:t>
            </w:r>
          </w:p>
        </w:tc>
        <w:tc>
          <w:tcPr>
            <w:tcW w:w="5923" w:type="dxa"/>
          </w:tcPr>
          <w:p w14:paraId="347463A5" w14:textId="2722258A" w:rsidR="00D0257B" w:rsidRPr="00921F96" w:rsidRDefault="00D0257B" w:rsidP="00882EAF">
            <w:pPr>
              <w:rPr>
                <w:color w:val="000000" w:themeColor="text1"/>
              </w:rPr>
            </w:pPr>
            <w:r>
              <w:rPr>
                <w:color w:val="000000" w:themeColor="text1"/>
              </w:rPr>
              <w:t>Laat zien op welke wijze – generiek – vanuit Ministerie / CBS opgelegde wijzigingen in taakvelden en/of categorieën in de Financiële Applicatie doorgevoerd kunnen worden.</w:t>
            </w:r>
          </w:p>
        </w:tc>
      </w:tr>
      <w:tr w:rsidR="002C6C97" w:rsidRPr="00921F96" w14:paraId="4CF92078" w14:textId="77777777" w:rsidTr="00882EAF">
        <w:tblPrEx>
          <w:tblCellMar>
            <w:left w:w="108" w:type="dxa"/>
            <w:right w:w="108" w:type="dxa"/>
          </w:tblCellMar>
          <w:tblLook w:val="04A0" w:firstRow="1" w:lastRow="0" w:firstColumn="1" w:lastColumn="0" w:noHBand="0" w:noVBand="1"/>
        </w:tblPrEx>
        <w:tc>
          <w:tcPr>
            <w:tcW w:w="4278" w:type="dxa"/>
          </w:tcPr>
          <w:p w14:paraId="67C8B5BD" w14:textId="52262AD4" w:rsidR="002C6C97" w:rsidRPr="00EC374C" w:rsidRDefault="00EF590C" w:rsidP="00882EAF">
            <w:pPr>
              <w:rPr>
                <w:color w:val="000000" w:themeColor="text1"/>
              </w:rPr>
            </w:pPr>
            <w:r>
              <w:rPr>
                <w:color w:val="000000" w:themeColor="text1"/>
              </w:rPr>
              <w:t>Koppelen grootboekrekening aan taakveld IV3</w:t>
            </w:r>
          </w:p>
        </w:tc>
        <w:tc>
          <w:tcPr>
            <w:tcW w:w="5923" w:type="dxa"/>
          </w:tcPr>
          <w:p w14:paraId="19F0FBD0" w14:textId="1DDB5735" w:rsidR="002C6C97" w:rsidRPr="00921F96" w:rsidRDefault="00EF590C" w:rsidP="00882EAF">
            <w:pPr>
              <w:rPr>
                <w:color w:val="000000" w:themeColor="text1"/>
              </w:rPr>
            </w:pPr>
            <w:r>
              <w:rPr>
                <w:color w:val="000000" w:themeColor="text1"/>
              </w:rPr>
              <w:t>Laat zien hoe een grootboekrekening gekoppeld wordt aan een taakveld IV3</w:t>
            </w:r>
          </w:p>
        </w:tc>
      </w:tr>
      <w:tr w:rsidR="002C6C97" w14:paraId="14B02D39" w14:textId="77777777" w:rsidTr="00882EAF">
        <w:tblPrEx>
          <w:tblCellMar>
            <w:left w:w="108" w:type="dxa"/>
            <w:right w:w="108" w:type="dxa"/>
          </w:tblCellMar>
          <w:tblLook w:val="04A0" w:firstRow="1" w:lastRow="0" w:firstColumn="1" w:lastColumn="0" w:noHBand="0" w:noVBand="1"/>
        </w:tblPrEx>
        <w:tc>
          <w:tcPr>
            <w:tcW w:w="4278" w:type="dxa"/>
          </w:tcPr>
          <w:p w14:paraId="411DBFA3" w14:textId="5E4F524C" w:rsidR="002C6C97" w:rsidRDefault="00EF590C" w:rsidP="00882EAF">
            <w:pPr>
              <w:rPr>
                <w:color w:val="000000" w:themeColor="text1"/>
              </w:rPr>
            </w:pPr>
            <w:r>
              <w:rPr>
                <w:color w:val="000000" w:themeColor="text1"/>
              </w:rPr>
              <w:t>Koppelen kostensoort aan categorie</w:t>
            </w:r>
          </w:p>
        </w:tc>
        <w:tc>
          <w:tcPr>
            <w:tcW w:w="5923" w:type="dxa"/>
          </w:tcPr>
          <w:p w14:paraId="2D4D9740" w14:textId="43632C36" w:rsidR="002C6C97" w:rsidRDefault="00EF590C" w:rsidP="00882EAF">
            <w:pPr>
              <w:rPr>
                <w:color w:val="000000" w:themeColor="text1"/>
              </w:rPr>
            </w:pPr>
            <w:r>
              <w:rPr>
                <w:color w:val="000000" w:themeColor="text1"/>
              </w:rPr>
              <w:t>Laat zien hoe een kostensoort gekoppeld wordt aan een categorie IV3</w:t>
            </w:r>
          </w:p>
        </w:tc>
      </w:tr>
      <w:tr w:rsidR="00EF590C" w14:paraId="157FF82D" w14:textId="77777777" w:rsidTr="00882EAF">
        <w:tblPrEx>
          <w:tblCellMar>
            <w:left w:w="108" w:type="dxa"/>
            <w:right w:w="108" w:type="dxa"/>
          </w:tblCellMar>
          <w:tblLook w:val="04A0" w:firstRow="1" w:lastRow="0" w:firstColumn="1" w:lastColumn="0" w:noHBand="0" w:noVBand="1"/>
        </w:tblPrEx>
        <w:tc>
          <w:tcPr>
            <w:tcW w:w="4278" w:type="dxa"/>
          </w:tcPr>
          <w:p w14:paraId="475D2368" w14:textId="409B65E1" w:rsidR="00EF590C" w:rsidRDefault="00EF590C" w:rsidP="00882EAF">
            <w:pPr>
              <w:rPr>
                <w:color w:val="000000" w:themeColor="text1"/>
              </w:rPr>
            </w:pPr>
            <w:r>
              <w:rPr>
                <w:color w:val="000000" w:themeColor="text1"/>
              </w:rPr>
              <w:t>Rapportage IV3</w:t>
            </w:r>
          </w:p>
        </w:tc>
        <w:tc>
          <w:tcPr>
            <w:tcW w:w="5923" w:type="dxa"/>
          </w:tcPr>
          <w:p w14:paraId="5B242A84" w14:textId="5A0AC366" w:rsidR="00EF590C" w:rsidRDefault="00EF590C" w:rsidP="00882EAF">
            <w:pPr>
              <w:rPr>
                <w:color w:val="000000" w:themeColor="text1"/>
              </w:rPr>
            </w:pPr>
            <w:r>
              <w:rPr>
                <w:color w:val="000000" w:themeColor="text1"/>
              </w:rPr>
              <w:t>Laat zien hoe een (kwartaal-/jaar)opgave IV3 vanuit de Financiële applicatie gegenereerd kan worden</w:t>
            </w:r>
          </w:p>
        </w:tc>
      </w:tr>
      <w:tr w:rsidR="00EF590C" w14:paraId="3F676737" w14:textId="77777777" w:rsidTr="00882EAF">
        <w:tblPrEx>
          <w:tblCellMar>
            <w:left w:w="108" w:type="dxa"/>
            <w:right w:w="108" w:type="dxa"/>
          </w:tblCellMar>
          <w:tblLook w:val="04A0" w:firstRow="1" w:lastRow="0" w:firstColumn="1" w:lastColumn="0" w:noHBand="0" w:noVBand="1"/>
        </w:tblPrEx>
        <w:tc>
          <w:tcPr>
            <w:tcW w:w="4278" w:type="dxa"/>
          </w:tcPr>
          <w:p w14:paraId="656AB6FE" w14:textId="77777777" w:rsidR="00EF590C" w:rsidRDefault="00EF590C" w:rsidP="00EF590C">
            <w:pPr>
              <w:rPr>
                <w:color w:val="000000" w:themeColor="text1"/>
              </w:rPr>
            </w:pPr>
          </w:p>
        </w:tc>
        <w:tc>
          <w:tcPr>
            <w:tcW w:w="5923" w:type="dxa"/>
          </w:tcPr>
          <w:p w14:paraId="49FB0E7B" w14:textId="7A9F3177" w:rsidR="00EF590C" w:rsidRDefault="00EF590C" w:rsidP="00EF590C">
            <w:pPr>
              <w:rPr>
                <w:color w:val="000000" w:themeColor="text1"/>
              </w:rPr>
            </w:pPr>
            <w:r>
              <w:rPr>
                <w:color w:val="000000" w:themeColor="text1"/>
              </w:rPr>
              <w:t>Laat zien hoe een (kwartaal-/jaar)opgave IV3 gecontroleerd / “aangesloten” kan worden door middel van “downdrill” en/of detailrapporten</w:t>
            </w:r>
          </w:p>
        </w:tc>
      </w:tr>
    </w:tbl>
    <w:p w14:paraId="45C3954F" w14:textId="77777777" w:rsidR="002C6C97" w:rsidRDefault="002C6C97" w:rsidP="002C6C97"/>
    <w:tbl>
      <w:tblPr>
        <w:tblStyle w:val="Tabelraster"/>
        <w:tblW w:w="10201" w:type="dxa"/>
        <w:tblCellMar>
          <w:left w:w="70" w:type="dxa"/>
          <w:right w:w="70" w:type="dxa"/>
        </w:tblCellMar>
        <w:tblLook w:val="0000" w:firstRow="0" w:lastRow="0" w:firstColumn="0" w:lastColumn="0" w:noHBand="0" w:noVBand="0"/>
      </w:tblPr>
      <w:tblGrid>
        <w:gridCol w:w="4278"/>
        <w:gridCol w:w="5923"/>
      </w:tblGrid>
      <w:tr w:rsidR="00BB1852" w:rsidRPr="00A01E97" w14:paraId="2E52C133" w14:textId="77777777" w:rsidTr="00882EAF">
        <w:trPr>
          <w:trHeight w:val="350"/>
        </w:trPr>
        <w:tc>
          <w:tcPr>
            <w:tcW w:w="4278" w:type="dxa"/>
          </w:tcPr>
          <w:p w14:paraId="7DC493A8" w14:textId="77777777" w:rsidR="00BB1852" w:rsidRPr="00A01E97" w:rsidRDefault="00BB1852" w:rsidP="00882EAF">
            <w:pPr>
              <w:spacing w:after="160" w:line="259" w:lineRule="auto"/>
              <w:ind w:left="-5"/>
              <w:jc w:val="center"/>
              <w:rPr>
                <w:b/>
                <w:color w:val="000000" w:themeColor="text1"/>
              </w:rPr>
            </w:pPr>
            <w:r>
              <w:rPr>
                <w:b/>
                <w:color w:val="000000" w:themeColor="text1"/>
              </w:rPr>
              <w:t>Onderwerp</w:t>
            </w:r>
          </w:p>
        </w:tc>
        <w:tc>
          <w:tcPr>
            <w:tcW w:w="5923" w:type="dxa"/>
          </w:tcPr>
          <w:p w14:paraId="79618C5D" w14:textId="77777777" w:rsidR="00BB1852" w:rsidRPr="00A01E97" w:rsidRDefault="00BB1852" w:rsidP="00882EAF">
            <w:pPr>
              <w:ind w:left="-5"/>
              <w:jc w:val="center"/>
              <w:rPr>
                <w:b/>
                <w:color w:val="000000" w:themeColor="text1"/>
              </w:rPr>
            </w:pPr>
            <w:r>
              <w:rPr>
                <w:b/>
                <w:color w:val="000000" w:themeColor="text1"/>
              </w:rPr>
              <w:t>Te tonen stappen</w:t>
            </w:r>
          </w:p>
        </w:tc>
      </w:tr>
      <w:tr w:rsidR="00BB1852" w:rsidRPr="00921F96" w14:paraId="091AFA62" w14:textId="77777777" w:rsidTr="00882EAF">
        <w:tblPrEx>
          <w:tblCellMar>
            <w:left w:w="108" w:type="dxa"/>
            <w:right w:w="108" w:type="dxa"/>
          </w:tblCellMar>
          <w:tblLook w:val="04A0" w:firstRow="1" w:lastRow="0" w:firstColumn="1" w:lastColumn="0" w:noHBand="0" w:noVBand="1"/>
        </w:tblPrEx>
        <w:tc>
          <w:tcPr>
            <w:tcW w:w="4278" w:type="dxa"/>
          </w:tcPr>
          <w:p w14:paraId="40F2CE64" w14:textId="7D9D33D7" w:rsidR="00BB1852" w:rsidRPr="00B571AC" w:rsidRDefault="00BB1852" w:rsidP="00882EAF">
            <w:pPr>
              <w:rPr>
                <w:b/>
                <w:bCs/>
                <w:color w:val="000000" w:themeColor="text1"/>
              </w:rPr>
            </w:pPr>
            <w:r>
              <w:rPr>
                <w:b/>
                <w:bCs/>
                <w:color w:val="000000" w:themeColor="text1"/>
              </w:rPr>
              <w:t>BTW / BTW-compensatiefonds</w:t>
            </w:r>
          </w:p>
        </w:tc>
        <w:tc>
          <w:tcPr>
            <w:tcW w:w="5923" w:type="dxa"/>
          </w:tcPr>
          <w:p w14:paraId="3DE4AF04" w14:textId="77777777" w:rsidR="00BB1852" w:rsidRPr="00921F96" w:rsidRDefault="00BB1852" w:rsidP="00882EAF">
            <w:pPr>
              <w:rPr>
                <w:color w:val="000000" w:themeColor="text1"/>
              </w:rPr>
            </w:pPr>
          </w:p>
        </w:tc>
      </w:tr>
      <w:tr w:rsidR="00BB1852" w:rsidRPr="00921F96" w14:paraId="480A22FA" w14:textId="77777777" w:rsidTr="00882EAF">
        <w:tblPrEx>
          <w:tblCellMar>
            <w:left w:w="108" w:type="dxa"/>
            <w:right w:w="108" w:type="dxa"/>
          </w:tblCellMar>
          <w:tblLook w:val="04A0" w:firstRow="1" w:lastRow="0" w:firstColumn="1" w:lastColumn="0" w:noHBand="0" w:noVBand="1"/>
        </w:tblPrEx>
        <w:tc>
          <w:tcPr>
            <w:tcW w:w="4278" w:type="dxa"/>
          </w:tcPr>
          <w:p w14:paraId="6B04317A" w14:textId="44271271" w:rsidR="00BB1852" w:rsidRPr="00D0257B" w:rsidRDefault="00BB1852" w:rsidP="00882EAF">
            <w:pPr>
              <w:rPr>
                <w:color w:val="000000" w:themeColor="text1"/>
              </w:rPr>
            </w:pPr>
            <w:r>
              <w:rPr>
                <w:color w:val="000000" w:themeColor="text1"/>
              </w:rPr>
              <w:t>Tax control “framework”</w:t>
            </w:r>
            <w:r w:rsidR="00EB072A">
              <w:rPr>
                <w:color w:val="000000" w:themeColor="text1"/>
              </w:rPr>
              <w:t xml:space="preserve"> / Labeling</w:t>
            </w:r>
          </w:p>
        </w:tc>
        <w:tc>
          <w:tcPr>
            <w:tcW w:w="5923" w:type="dxa"/>
          </w:tcPr>
          <w:p w14:paraId="1AEB1826" w14:textId="7EABCB9B" w:rsidR="00BB1852" w:rsidRPr="00921F96" w:rsidRDefault="00BB1852" w:rsidP="00882EAF">
            <w:pPr>
              <w:rPr>
                <w:color w:val="000000" w:themeColor="text1"/>
              </w:rPr>
            </w:pPr>
            <w:r>
              <w:rPr>
                <w:color w:val="000000" w:themeColor="text1"/>
              </w:rPr>
              <w:t>Laat zien op welke wijze in de Financiële Applicatie</w:t>
            </w:r>
            <w:r w:rsidR="00EB072A">
              <w:rPr>
                <w:color w:val="000000" w:themeColor="text1"/>
              </w:rPr>
              <w:t xml:space="preserve"> invulling wordt gegeven aan BTW / BTW-compensatiefonds</w:t>
            </w:r>
            <w:r w:rsidR="003B7954">
              <w:rPr>
                <w:color w:val="000000" w:themeColor="text1"/>
              </w:rPr>
              <w:t>-</w:t>
            </w:r>
            <w:r w:rsidR="00EB072A">
              <w:rPr>
                <w:color w:val="000000" w:themeColor="text1"/>
              </w:rPr>
              <w:t>labeling, op grootboekniveau, en op niveau van individuele boekingscombinaties (grootboek + kostensoort)</w:t>
            </w:r>
          </w:p>
        </w:tc>
      </w:tr>
      <w:tr w:rsidR="00EB072A" w:rsidRPr="00921F96" w14:paraId="3D8D80FD" w14:textId="77777777" w:rsidTr="00882EAF">
        <w:tblPrEx>
          <w:tblCellMar>
            <w:left w:w="108" w:type="dxa"/>
            <w:right w:w="108" w:type="dxa"/>
          </w:tblCellMar>
          <w:tblLook w:val="04A0" w:firstRow="1" w:lastRow="0" w:firstColumn="1" w:lastColumn="0" w:noHBand="0" w:noVBand="1"/>
        </w:tblPrEx>
        <w:tc>
          <w:tcPr>
            <w:tcW w:w="4278" w:type="dxa"/>
          </w:tcPr>
          <w:p w14:paraId="51CB746C" w14:textId="77777777" w:rsidR="00EB072A" w:rsidRDefault="00EB072A" w:rsidP="00882EAF">
            <w:pPr>
              <w:rPr>
                <w:color w:val="000000" w:themeColor="text1"/>
              </w:rPr>
            </w:pPr>
          </w:p>
        </w:tc>
        <w:tc>
          <w:tcPr>
            <w:tcW w:w="5923" w:type="dxa"/>
          </w:tcPr>
          <w:p w14:paraId="053E2E93" w14:textId="36C7F84E" w:rsidR="00EB072A" w:rsidRDefault="00EB072A" w:rsidP="00882EAF">
            <w:pPr>
              <w:rPr>
                <w:color w:val="000000" w:themeColor="text1"/>
              </w:rPr>
            </w:pPr>
            <w:r>
              <w:rPr>
                <w:color w:val="000000" w:themeColor="text1"/>
              </w:rPr>
              <w:t xml:space="preserve">Laat zien hoe hierbij in het kader van “Tax control framework” de mogelijkheid bestaat toelichtingen en/of onderbouwende documenten bij individuele </w:t>
            </w:r>
            <w:r w:rsidR="003B7954">
              <w:rPr>
                <w:color w:val="000000" w:themeColor="text1"/>
              </w:rPr>
              <w:t>BTW-labe</w:t>
            </w:r>
            <w:r>
              <w:rPr>
                <w:color w:val="000000" w:themeColor="text1"/>
              </w:rPr>
              <w:t>lingsregels vast te leggen</w:t>
            </w:r>
          </w:p>
        </w:tc>
      </w:tr>
      <w:tr w:rsidR="00BB1852" w14:paraId="41CA14F7" w14:textId="77777777" w:rsidTr="00882EAF">
        <w:tblPrEx>
          <w:tblCellMar>
            <w:left w:w="108" w:type="dxa"/>
            <w:right w:w="108" w:type="dxa"/>
          </w:tblCellMar>
          <w:tblLook w:val="04A0" w:firstRow="1" w:lastRow="0" w:firstColumn="1" w:lastColumn="0" w:noHBand="0" w:noVBand="1"/>
        </w:tblPrEx>
        <w:tc>
          <w:tcPr>
            <w:tcW w:w="4278" w:type="dxa"/>
          </w:tcPr>
          <w:p w14:paraId="56752278" w14:textId="191C8386" w:rsidR="00BB1852" w:rsidRDefault="00BB1852" w:rsidP="00882EAF">
            <w:pPr>
              <w:rPr>
                <w:color w:val="000000" w:themeColor="text1"/>
              </w:rPr>
            </w:pPr>
            <w:r>
              <w:rPr>
                <w:color w:val="000000" w:themeColor="text1"/>
              </w:rPr>
              <w:t>Aangifte BTW</w:t>
            </w:r>
          </w:p>
        </w:tc>
        <w:tc>
          <w:tcPr>
            <w:tcW w:w="5923" w:type="dxa"/>
          </w:tcPr>
          <w:p w14:paraId="66B82757" w14:textId="64BF0FD0" w:rsidR="00BB1852" w:rsidRDefault="00BB1852" w:rsidP="00882EAF">
            <w:pPr>
              <w:rPr>
                <w:color w:val="000000" w:themeColor="text1"/>
              </w:rPr>
            </w:pPr>
            <w:r>
              <w:rPr>
                <w:color w:val="000000" w:themeColor="text1"/>
              </w:rPr>
              <w:t xml:space="preserve">Laat zien hoe een </w:t>
            </w:r>
            <w:r w:rsidR="001319C0">
              <w:rPr>
                <w:color w:val="000000" w:themeColor="text1"/>
              </w:rPr>
              <w:t>maandaangifte</w:t>
            </w:r>
            <w:r>
              <w:rPr>
                <w:color w:val="000000" w:themeColor="text1"/>
              </w:rPr>
              <w:t xml:space="preserve"> </w:t>
            </w:r>
            <w:r w:rsidR="001319C0">
              <w:rPr>
                <w:color w:val="000000" w:themeColor="text1"/>
              </w:rPr>
              <w:t xml:space="preserve">BTW </w:t>
            </w:r>
            <w:r>
              <w:rPr>
                <w:color w:val="000000" w:themeColor="text1"/>
              </w:rPr>
              <w:t>vanuit de Financiële applicatie gegenereerd kan worden</w:t>
            </w:r>
          </w:p>
        </w:tc>
      </w:tr>
      <w:tr w:rsidR="00BB1852" w14:paraId="594DD578" w14:textId="77777777" w:rsidTr="00882EAF">
        <w:tblPrEx>
          <w:tblCellMar>
            <w:left w:w="108" w:type="dxa"/>
            <w:right w:w="108" w:type="dxa"/>
          </w:tblCellMar>
          <w:tblLook w:val="04A0" w:firstRow="1" w:lastRow="0" w:firstColumn="1" w:lastColumn="0" w:noHBand="0" w:noVBand="1"/>
        </w:tblPrEx>
        <w:tc>
          <w:tcPr>
            <w:tcW w:w="4278" w:type="dxa"/>
          </w:tcPr>
          <w:p w14:paraId="009311D7" w14:textId="77777777" w:rsidR="00BB1852" w:rsidRDefault="00BB1852" w:rsidP="00882EAF">
            <w:pPr>
              <w:rPr>
                <w:color w:val="000000" w:themeColor="text1"/>
              </w:rPr>
            </w:pPr>
          </w:p>
        </w:tc>
        <w:tc>
          <w:tcPr>
            <w:tcW w:w="5923" w:type="dxa"/>
          </w:tcPr>
          <w:p w14:paraId="25200ADF" w14:textId="74765FE0" w:rsidR="00BB1852" w:rsidRDefault="00BB1852" w:rsidP="00882EAF">
            <w:pPr>
              <w:rPr>
                <w:color w:val="000000" w:themeColor="text1"/>
              </w:rPr>
            </w:pPr>
            <w:r>
              <w:rPr>
                <w:color w:val="000000" w:themeColor="text1"/>
              </w:rPr>
              <w:t xml:space="preserve">Laat zien hoe een </w:t>
            </w:r>
            <w:r w:rsidR="001319C0">
              <w:rPr>
                <w:color w:val="000000" w:themeColor="text1"/>
              </w:rPr>
              <w:t>maandaangifte BTW</w:t>
            </w:r>
            <w:r>
              <w:rPr>
                <w:color w:val="000000" w:themeColor="text1"/>
              </w:rPr>
              <w:t xml:space="preserve"> gecontroleerd / “aangesloten” kan worden door middel van “downdrill” en/of detailrapporten</w:t>
            </w:r>
          </w:p>
        </w:tc>
      </w:tr>
      <w:tr w:rsidR="00BB1852" w14:paraId="52DF753B" w14:textId="77777777" w:rsidTr="00882EAF">
        <w:tblPrEx>
          <w:tblCellMar>
            <w:left w:w="108" w:type="dxa"/>
            <w:right w:w="108" w:type="dxa"/>
          </w:tblCellMar>
          <w:tblLook w:val="04A0" w:firstRow="1" w:lastRow="0" w:firstColumn="1" w:lastColumn="0" w:noHBand="0" w:noVBand="1"/>
        </w:tblPrEx>
        <w:tc>
          <w:tcPr>
            <w:tcW w:w="4278" w:type="dxa"/>
          </w:tcPr>
          <w:p w14:paraId="25EE03BE" w14:textId="07DCE710" w:rsidR="00BB1852" w:rsidRDefault="00BB1852" w:rsidP="00BB1852">
            <w:pPr>
              <w:rPr>
                <w:color w:val="000000" w:themeColor="text1"/>
              </w:rPr>
            </w:pPr>
            <w:r>
              <w:rPr>
                <w:color w:val="000000" w:themeColor="text1"/>
              </w:rPr>
              <w:t>Aangifte BTW-compensatiefonds</w:t>
            </w:r>
          </w:p>
        </w:tc>
        <w:tc>
          <w:tcPr>
            <w:tcW w:w="5923" w:type="dxa"/>
          </w:tcPr>
          <w:p w14:paraId="371244A0" w14:textId="120AE630" w:rsidR="00BB1852" w:rsidRDefault="00BB1852" w:rsidP="00BB1852">
            <w:pPr>
              <w:rPr>
                <w:color w:val="000000" w:themeColor="text1"/>
              </w:rPr>
            </w:pPr>
            <w:r>
              <w:rPr>
                <w:color w:val="000000" w:themeColor="text1"/>
              </w:rPr>
              <w:t xml:space="preserve">Laat zien hoe een </w:t>
            </w:r>
            <w:r w:rsidR="001319C0">
              <w:rPr>
                <w:color w:val="000000" w:themeColor="text1"/>
              </w:rPr>
              <w:t>jaaraangifte BTW-compensatiefonds</w:t>
            </w:r>
            <w:r>
              <w:rPr>
                <w:color w:val="000000" w:themeColor="text1"/>
              </w:rPr>
              <w:t xml:space="preserve"> vanuit de Financiële applicatie gegenereerd kan worden</w:t>
            </w:r>
          </w:p>
        </w:tc>
      </w:tr>
      <w:tr w:rsidR="00BB1852" w14:paraId="3752238E" w14:textId="77777777" w:rsidTr="00882EAF">
        <w:tblPrEx>
          <w:tblCellMar>
            <w:left w:w="108" w:type="dxa"/>
            <w:right w:w="108" w:type="dxa"/>
          </w:tblCellMar>
          <w:tblLook w:val="04A0" w:firstRow="1" w:lastRow="0" w:firstColumn="1" w:lastColumn="0" w:noHBand="0" w:noVBand="1"/>
        </w:tblPrEx>
        <w:tc>
          <w:tcPr>
            <w:tcW w:w="4278" w:type="dxa"/>
          </w:tcPr>
          <w:p w14:paraId="540C8312" w14:textId="77777777" w:rsidR="00BB1852" w:rsidRDefault="00BB1852" w:rsidP="00BB1852">
            <w:pPr>
              <w:rPr>
                <w:color w:val="000000" w:themeColor="text1"/>
              </w:rPr>
            </w:pPr>
          </w:p>
        </w:tc>
        <w:tc>
          <w:tcPr>
            <w:tcW w:w="5923" w:type="dxa"/>
          </w:tcPr>
          <w:p w14:paraId="7F0D2BB1" w14:textId="361F796F" w:rsidR="00BB1852" w:rsidRDefault="00BB1852" w:rsidP="00BB1852">
            <w:pPr>
              <w:rPr>
                <w:color w:val="000000" w:themeColor="text1"/>
              </w:rPr>
            </w:pPr>
            <w:r>
              <w:rPr>
                <w:color w:val="000000" w:themeColor="text1"/>
              </w:rPr>
              <w:t xml:space="preserve">Laat zien hoe een </w:t>
            </w:r>
            <w:r w:rsidR="001319C0">
              <w:rPr>
                <w:color w:val="000000" w:themeColor="text1"/>
              </w:rPr>
              <w:t>jaaraangifte BTW-compensatiefonds</w:t>
            </w:r>
            <w:r>
              <w:rPr>
                <w:color w:val="000000" w:themeColor="text1"/>
              </w:rPr>
              <w:t xml:space="preserve"> gecontroleerd / “aangesloten” kan worden door middel van “downdrill” en/of detailrapporten</w:t>
            </w:r>
          </w:p>
        </w:tc>
      </w:tr>
    </w:tbl>
    <w:p w14:paraId="1A033460" w14:textId="77777777" w:rsidR="00BB1852" w:rsidRDefault="00BB1852" w:rsidP="00BB1852"/>
    <w:p w14:paraId="7AD91946" w14:textId="77777777" w:rsidR="005D0058" w:rsidRDefault="005D0058" w:rsidP="00B50D33"/>
    <w:sectPr w:rsidR="005D005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5EE63" w14:textId="77777777" w:rsidR="005C0ED0" w:rsidRDefault="005C0ED0" w:rsidP="002C7044">
      <w:pPr>
        <w:spacing w:after="0" w:line="240" w:lineRule="auto"/>
      </w:pPr>
      <w:r>
        <w:separator/>
      </w:r>
    </w:p>
  </w:endnote>
  <w:endnote w:type="continuationSeparator" w:id="0">
    <w:p w14:paraId="483BDF3C" w14:textId="77777777" w:rsidR="005C0ED0" w:rsidRDefault="005C0ED0" w:rsidP="002C7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A2B0B" w14:textId="77777777" w:rsidR="005C0ED0" w:rsidRDefault="005C0ED0" w:rsidP="002C7044">
      <w:pPr>
        <w:spacing w:after="0" w:line="240" w:lineRule="auto"/>
      </w:pPr>
      <w:r>
        <w:separator/>
      </w:r>
    </w:p>
  </w:footnote>
  <w:footnote w:type="continuationSeparator" w:id="0">
    <w:p w14:paraId="358DF0E6" w14:textId="77777777" w:rsidR="005C0ED0" w:rsidRDefault="005C0ED0" w:rsidP="002C7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31727" w14:textId="6712B973" w:rsidR="002C7044" w:rsidRPr="00897316" w:rsidRDefault="002C7044" w:rsidP="002C7044">
    <w:pPr>
      <w:pStyle w:val="koptekst0"/>
      <w:ind w:left="0" w:firstLine="0"/>
      <w:rPr>
        <w:noProof/>
        <w:lang w:val="nl-NL" w:eastAsia="nl-NL"/>
      </w:rPr>
    </w:pPr>
    <w:r>
      <w:rPr>
        <w:noProof/>
        <w:lang w:val="nl-NL" w:eastAsia="nl-NL"/>
      </w:rPr>
      <mc:AlternateContent>
        <mc:Choice Requires="wps">
          <w:drawing>
            <wp:anchor distT="0" distB="0" distL="114300" distR="114300" simplePos="0" relativeHeight="251659264" behindDoc="0" locked="0" layoutInCell="1" allowOverlap="1" wp14:anchorId="4F292D71" wp14:editId="79C11706">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C01E7E" id="Rechte verbindingslijn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7F9D2C40" wp14:editId="4BB782D1">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p w14:paraId="6384D5CE" w14:textId="19582F13" w:rsidR="002C7044" w:rsidRDefault="002C7044">
    <w:pPr>
      <w:pStyle w:val="Koptekst"/>
    </w:pPr>
  </w:p>
  <w:p w14:paraId="36D89966" w14:textId="77777777" w:rsidR="002C7044" w:rsidRDefault="002C70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237FA"/>
    <w:multiLevelType w:val="hybridMultilevel"/>
    <w:tmpl w:val="46E2DB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6705C"/>
    <w:multiLevelType w:val="hybridMultilevel"/>
    <w:tmpl w:val="1C52D084"/>
    <w:lvl w:ilvl="0" w:tplc="9BD00F74">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24FEA"/>
    <w:multiLevelType w:val="hybridMultilevel"/>
    <w:tmpl w:val="1D244986"/>
    <w:lvl w:ilvl="0" w:tplc="04130003">
      <w:start w:val="1"/>
      <w:numFmt w:val="bullet"/>
      <w:lvlText w:val="o"/>
      <w:lvlJc w:val="left"/>
      <w:pPr>
        <w:ind w:left="720" w:hanging="360"/>
      </w:pPr>
      <w:rPr>
        <w:rFonts w:ascii="Courier New" w:hAnsi="Courier New" w:cs="Courier New" w:hint="default"/>
      </w:rPr>
    </w:lvl>
    <w:lvl w:ilvl="1" w:tplc="1644B306">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497975"/>
    <w:multiLevelType w:val="hybridMultilevel"/>
    <w:tmpl w:val="B352E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E6607"/>
    <w:multiLevelType w:val="hybridMultilevel"/>
    <w:tmpl w:val="B8B6C4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2D689C"/>
    <w:multiLevelType w:val="hybridMultilevel"/>
    <w:tmpl w:val="88E8AB72"/>
    <w:lvl w:ilvl="0" w:tplc="9C6EBA8E">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1F152B"/>
    <w:multiLevelType w:val="hybridMultilevel"/>
    <w:tmpl w:val="8842E7F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2F003F2"/>
    <w:multiLevelType w:val="hybridMultilevel"/>
    <w:tmpl w:val="901279B4"/>
    <w:lvl w:ilvl="0" w:tplc="6C880AEE">
      <w:start w:val="2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996C05"/>
    <w:multiLevelType w:val="hybridMultilevel"/>
    <w:tmpl w:val="B71099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A6B7FB4"/>
    <w:multiLevelType w:val="hybridMultilevel"/>
    <w:tmpl w:val="BD52A7CA"/>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F23A35"/>
    <w:multiLevelType w:val="hybridMultilevel"/>
    <w:tmpl w:val="B5F63BB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2B28A8"/>
    <w:multiLevelType w:val="hybridMultilevel"/>
    <w:tmpl w:val="CE6A618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26E5E46"/>
    <w:multiLevelType w:val="hybridMultilevel"/>
    <w:tmpl w:val="77A0AF3C"/>
    <w:lvl w:ilvl="0" w:tplc="802CBA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045CE"/>
    <w:multiLevelType w:val="hybridMultilevel"/>
    <w:tmpl w:val="5296B4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58718B"/>
    <w:multiLevelType w:val="hybridMultilevel"/>
    <w:tmpl w:val="80C8F9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213E2"/>
    <w:multiLevelType w:val="hybridMultilevel"/>
    <w:tmpl w:val="39E473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DBE69CD"/>
    <w:multiLevelType w:val="hybridMultilevel"/>
    <w:tmpl w:val="E2B0F882"/>
    <w:lvl w:ilvl="0" w:tplc="EB5A610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0750686"/>
    <w:multiLevelType w:val="hybridMultilevel"/>
    <w:tmpl w:val="086C9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710282"/>
    <w:multiLevelType w:val="hybridMultilevel"/>
    <w:tmpl w:val="DB02951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F967A07"/>
    <w:multiLevelType w:val="hybridMultilevel"/>
    <w:tmpl w:val="5B30CC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6018DC"/>
    <w:multiLevelType w:val="hybridMultilevel"/>
    <w:tmpl w:val="EDEC356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55CD5E7F"/>
    <w:multiLevelType w:val="hybridMultilevel"/>
    <w:tmpl w:val="12C8C49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263A79"/>
    <w:multiLevelType w:val="hybridMultilevel"/>
    <w:tmpl w:val="73D05564"/>
    <w:lvl w:ilvl="0" w:tplc="9C7E14B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3B71A2"/>
    <w:multiLevelType w:val="hybridMultilevel"/>
    <w:tmpl w:val="A8E4AAD8"/>
    <w:lvl w:ilvl="0" w:tplc="8B9AF67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BB2139"/>
    <w:multiLevelType w:val="hybridMultilevel"/>
    <w:tmpl w:val="E18C5A46"/>
    <w:lvl w:ilvl="0" w:tplc="11CC3B72">
      <w:start w:val="1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6B4639"/>
    <w:multiLevelType w:val="hybridMultilevel"/>
    <w:tmpl w:val="D6644282"/>
    <w:lvl w:ilvl="0" w:tplc="C88E8B9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B31825"/>
    <w:multiLevelType w:val="hybridMultilevel"/>
    <w:tmpl w:val="9E5A851C"/>
    <w:lvl w:ilvl="0" w:tplc="03CE38CE">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79B32677"/>
    <w:multiLevelType w:val="hybridMultilevel"/>
    <w:tmpl w:val="FCDC4F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2A4686"/>
    <w:multiLevelType w:val="hybridMultilevel"/>
    <w:tmpl w:val="F54025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8F6038"/>
    <w:multiLevelType w:val="hybridMultilevel"/>
    <w:tmpl w:val="8E7810D2"/>
    <w:lvl w:ilvl="0" w:tplc="BF5A5D44">
      <w:start w:val="14"/>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94974753">
    <w:abstractNumId w:val="23"/>
  </w:num>
  <w:num w:numId="2" w16cid:durableId="624972190">
    <w:abstractNumId w:val="25"/>
  </w:num>
  <w:num w:numId="3" w16cid:durableId="617032379">
    <w:abstractNumId w:val="3"/>
  </w:num>
  <w:num w:numId="4" w16cid:durableId="1585263088">
    <w:abstractNumId w:val="22"/>
  </w:num>
  <w:num w:numId="5" w16cid:durableId="1625228481">
    <w:abstractNumId w:val="0"/>
  </w:num>
  <w:num w:numId="6" w16cid:durableId="1724598217">
    <w:abstractNumId w:val="9"/>
  </w:num>
  <w:num w:numId="7" w16cid:durableId="1985154873">
    <w:abstractNumId w:val="10"/>
  </w:num>
  <w:num w:numId="8" w16cid:durableId="1274629003">
    <w:abstractNumId w:val="27"/>
  </w:num>
  <w:num w:numId="9" w16cid:durableId="2050907299">
    <w:abstractNumId w:val="18"/>
  </w:num>
  <w:num w:numId="10" w16cid:durableId="1260144504">
    <w:abstractNumId w:val="2"/>
  </w:num>
  <w:num w:numId="11" w16cid:durableId="1570727161">
    <w:abstractNumId w:val="6"/>
  </w:num>
  <w:num w:numId="12" w16cid:durableId="609165090">
    <w:abstractNumId w:val="28"/>
  </w:num>
  <w:num w:numId="13" w16cid:durableId="670275">
    <w:abstractNumId w:val="14"/>
  </w:num>
  <w:num w:numId="14" w16cid:durableId="772363314">
    <w:abstractNumId w:val="16"/>
  </w:num>
  <w:num w:numId="15" w16cid:durableId="121924651">
    <w:abstractNumId w:val="8"/>
  </w:num>
  <w:num w:numId="16" w16cid:durableId="283082664">
    <w:abstractNumId w:val="20"/>
  </w:num>
  <w:num w:numId="17" w16cid:durableId="1058742686">
    <w:abstractNumId w:val="7"/>
  </w:num>
  <w:num w:numId="18" w16cid:durableId="1199777614">
    <w:abstractNumId w:val="1"/>
  </w:num>
  <w:num w:numId="19" w16cid:durableId="1175918875">
    <w:abstractNumId w:val="29"/>
  </w:num>
  <w:num w:numId="20" w16cid:durableId="52315250">
    <w:abstractNumId w:val="26"/>
  </w:num>
  <w:num w:numId="21" w16cid:durableId="299842503">
    <w:abstractNumId w:val="5"/>
  </w:num>
  <w:num w:numId="22" w16cid:durableId="59522012">
    <w:abstractNumId w:val="24"/>
  </w:num>
  <w:num w:numId="23" w16cid:durableId="498927780">
    <w:abstractNumId w:val="15"/>
  </w:num>
  <w:num w:numId="24" w16cid:durableId="353771442">
    <w:abstractNumId w:val="11"/>
  </w:num>
  <w:num w:numId="25" w16cid:durableId="1710689075">
    <w:abstractNumId w:val="4"/>
  </w:num>
  <w:num w:numId="26" w16cid:durableId="1323462914">
    <w:abstractNumId w:val="13"/>
  </w:num>
  <w:num w:numId="27" w16cid:durableId="217592854">
    <w:abstractNumId w:val="21"/>
  </w:num>
  <w:num w:numId="28" w16cid:durableId="1646349738">
    <w:abstractNumId w:val="19"/>
  </w:num>
  <w:num w:numId="29" w16cid:durableId="90441076">
    <w:abstractNumId w:val="17"/>
  </w:num>
  <w:num w:numId="30" w16cid:durableId="1301231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CE"/>
    <w:rsid w:val="0003164C"/>
    <w:rsid w:val="000524A7"/>
    <w:rsid w:val="000923CA"/>
    <w:rsid w:val="000A04C2"/>
    <w:rsid w:val="000B092F"/>
    <w:rsid w:val="000B3761"/>
    <w:rsid w:val="000C00CD"/>
    <w:rsid w:val="000E3929"/>
    <w:rsid w:val="000E6028"/>
    <w:rsid w:val="000F42E1"/>
    <w:rsid w:val="00117C13"/>
    <w:rsid w:val="001319C0"/>
    <w:rsid w:val="00132476"/>
    <w:rsid w:val="001433E0"/>
    <w:rsid w:val="0014385E"/>
    <w:rsid w:val="001500A5"/>
    <w:rsid w:val="0018009C"/>
    <w:rsid w:val="00182295"/>
    <w:rsid w:val="001A2DF3"/>
    <w:rsid w:val="001B210A"/>
    <w:rsid w:val="001C7D38"/>
    <w:rsid w:val="001C7F72"/>
    <w:rsid w:val="001F4315"/>
    <w:rsid w:val="00242F90"/>
    <w:rsid w:val="002505C3"/>
    <w:rsid w:val="002732B8"/>
    <w:rsid w:val="00284BD4"/>
    <w:rsid w:val="002A174A"/>
    <w:rsid w:val="002A2952"/>
    <w:rsid w:val="002C0BFF"/>
    <w:rsid w:val="002C2869"/>
    <w:rsid w:val="002C6C97"/>
    <w:rsid w:val="002C7044"/>
    <w:rsid w:val="002D292C"/>
    <w:rsid w:val="003064AB"/>
    <w:rsid w:val="00316D09"/>
    <w:rsid w:val="00327B59"/>
    <w:rsid w:val="003451C5"/>
    <w:rsid w:val="00355CED"/>
    <w:rsid w:val="00366682"/>
    <w:rsid w:val="00373F1C"/>
    <w:rsid w:val="0038650F"/>
    <w:rsid w:val="003B7954"/>
    <w:rsid w:val="003C39E2"/>
    <w:rsid w:val="003D0C6D"/>
    <w:rsid w:val="003E59AD"/>
    <w:rsid w:val="004334E9"/>
    <w:rsid w:val="00444929"/>
    <w:rsid w:val="004452A2"/>
    <w:rsid w:val="0045191A"/>
    <w:rsid w:val="00453D9C"/>
    <w:rsid w:val="00484F0F"/>
    <w:rsid w:val="004A0E3A"/>
    <w:rsid w:val="004C11E9"/>
    <w:rsid w:val="004C34A8"/>
    <w:rsid w:val="004D3420"/>
    <w:rsid w:val="004E21A6"/>
    <w:rsid w:val="004F148C"/>
    <w:rsid w:val="00510E1D"/>
    <w:rsid w:val="005457C1"/>
    <w:rsid w:val="005572DA"/>
    <w:rsid w:val="00573546"/>
    <w:rsid w:val="00586E08"/>
    <w:rsid w:val="0059402A"/>
    <w:rsid w:val="005A33A6"/>
    <w:rsid w:val="005C0ED0"/>
    <w:rsid w:val="005D0058"/>
    <w:rsid w:val="005D108D"/>
    <w:rsid w:val="005E51CE"/>
    <w:rsid w:val="005E7EF6"/>
    <w:rsid w:val="00613E98"/>
    <w:rsid w:val="00613FA0"/>
    <w:rsid w:val="0062558C"/>
    <w:rsid w:val="0063557A"/>
    <w:rsid w:val="00651DD1"/>
    <w:rsid w:val="00664452"/>
    <w:rsid w:val="00674DF7"/>
    <w:rsid w:val="006871B1"/>
    <w:rsid w:val="00691A68"/>
    <w:rsid w:val="00695BEB"/>
    <w:rsid w:val="006A1DFA"/>
    <w:rsid w:val="006A27AC"/>
    <w:rsid w:val="006B1F21"/>
    <w:rsid w:val="006F4CEB"/>
    <w:rsid w:val="00714415"/>
    <w:rsid w:val="00726B47"/>
    <w:rsid w:val="0073677B"/>
    <w:rsid w:val="0074400D"/>
    <w:rsid w:val="00751999"/>
    <w:rsid w:val="00780B80"/>
    <w:rsid w:val="007C53BC"/>
    <w:rsid w:val="007F10BD"/>
    <w:rsid w:val="00810355"/>
    <w:rsid w:val="00864C24"/>
    <w:rsid w:val="00870D29"/>
    <w:rsid w:val="0089764D"/>
    <w:rsid w:val="008A777F"/>
    <w:rsid w:val="008B605D"/>
    <w:rsid w:val="008F7890"/>
    <w:rsid w:val="00904804"/>
    <w:rsid w:val="00921F96"/>
    <w:rsid w:val="009236EA"/>
    <w:rsid w:val="00965CB8"/>
    <w:rsid w:val="0097415B"/>
    <w:rsid w:val="009A11BD"/>
    <w:rsid w:val="009A7986"/>
    <w:rsid w:val="009C3D2F"/>
    <w:rsid w:val="009D3794"/>
    <w:rsid w:val="009E557D"/>
    <w:rsid w:val="009F32E9"/>
    <w:rsid w:val="00A01E97"/>
    <w:rsid w:val="00A35DF7"/>
    <w:rsid w:val="00A62C34"/>
    <w:rsid w:val="00A70C1C"/>
    <w:rsid w:val="00A97C1C"/>
    <w:rsid w:val="00AA0885"/>
    <w:rsid w:val="00AA4B1C"/>
    <w:rsid w:val="00AF0943"/>
    <w:rsid w:val="00B04037"/>
    <w:rsid w:val="00B130C3"/>
    <w:rsid w:val="00B14AFC"/>
    <w:rsid w:val="00B25DC6"/>
    <w:rsid w:val="00B30E35"/>
    <w:rsid w:val="00B50D33"/>
    <w:rsid w:val="00B571AC"/>
    <w:rsid w:val="00B95E5E"/>
    <w:rsid w:val="00BB1852"/>
    <w:rsid w:val="00BB23CE"/>
    <w:rsid w:val="00BF12B4"/>
    <w:rsid w:val="00C3497E"/>
    <w:rsid w:val="00C43E51"/>
    <w:rsid w:val="00C51D53"/>
    <w:rsid w:val="00C53F0E"/>
    <w:rsid w:val="00C76030"/>
    <w:rsid w:val="00C979E3"/>
    <w:rsid w:val="00D0257B"/>
    <w:rsid w:val="00D056E8"/>
    <w:rsid w:val="00D21619"/>
    <w:rsid w:val="00D43EE5"/>
    <w:rsid w:val="00D56AF5"/>
    <w:rsid w:val="00D80B8A"/>
    <w:rsid w:val="00DE492A"/>
    <w:rsid w:val="00DE6AFA"/>
    <w:rsid w:val="00DF236A"/>
    <w:rsid w:val="00E0237E"/>
    <w:rsid w:val="00E2220A"/>
    <w:rsid w:val="00E222AD"/>
    <w:rsid w:val="00E22B90"/>
    <w:rsid w:val="00E4262B"/>
    <w:rsid w:val="00E52486"/>
    <w:rsid w:val="00E57F23"/>
    <w:rsid w:val="00E61F76"/>
    <w:rsid w:val="00E862DB"/>
    <w:rsid w:val="00E87934"/>
    <w:rsid w:val="00EA15F6"/>
    <w:rsid w:val="00EB072A"/>
    <w:rsid w:val="00EB7CD2"/>
    <w:rsid w:val="00EC374C"/>
    <w:rsid w:val="00ED4893"/>
    <w:rsid w:val="00EE4A0A"/>
    <w:rsid w:val="00EF590C"/>
    <w:rsid w:val="00EF6CCB"/>
    <w:rsid w:val="00F007BC"/>
    <w:rsid w:val="00F07167"/>
    <w:rsid w:val="00F11A0D"/>
    <w:rsid w:val="00F11C1D"/>
    <w:rsid w:val="00F21A97"/>
    <w:rsid w:val="00F3257A"/>
    <w:rsid w:val="00F91855"/>
    <w:rsid w:val="00FA2993"/>
    <w:rsid w:val="00FA5905"/>
    <w:rsid w:val="00FC264A"/>
    <w:rsid w:val="00FD519B"/>
    <w:rsid w:val="00FE0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E4AD"/>
  <w15:chartTrackingRefBased/>
  <w15:docId w15:val="{C9C4B3F0-863A-439E-BD7E-B5AFA0EC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79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C7044"/>
    <w:pPr>
      <w:keepNext/>
      <w:keepLines/>
      <w:spacing w:before="40" w:after="0" w:line="240" w:lineRule="auto"/>
      <w:ind w:left="714" w:hanging="357"/>
      <w:outlineLvl w:val="1"/>
    </w:pPr>
    <w:rPr>
      <w:rFonts w:asciiTheme="majorHAnsi" w:eastAsiaTheme="majorEastAsia" w:hAnsiTheme="majorHAnsi" w:cstheme="majorBidi"/>
      <w:color w:val="2E74B5" w:themeColor="accent1" w:themeShade="BF"/>
      <w:sz w:val="26"/>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23CE"/>
    <w:pPr>
      <w:ind w:left="720"/>
      <w:contextualSpacing/>
    </w:pPr>
  </w:style>
  <w:style w:type="character" w:customStyle="1" w:styleId="Kop1Char">
    <w:name w:val="Kop 1 Char"/>
    <w:basedOn w:val="Standaardalinea-lettertype"/>
    <w:link w:val="Kop1"/>
    <w:uiPriority w:val="9"/>
    <w:rsid w:val="009A7986"/>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9A7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42F90"/>
    <w:pPr>
      <w:spacing w:after="0" w:line="240" w:lineRule="auto"/>
    </w:pPr>
  </w:style>
  <w:style w:type="character" w:styleId="Verwijzingopmerking">
    <w:name w:val="annotation reference"/>
    <w:basedOn w:val="Standaardalinea-lettertype"/>
    <w:uiPriority w:val="99"/>
    <w:semiHidden/>
    <w:unhideWhenUsed/>
    <w:rsid w:val="00B04037"/>
    <w:rPr>
      <w:sz w:val="16"/>
      <w:szCs w:val="16"/>
    </w:rPr>
  </w:style>
  <w:style w:type="paragraph" w:styleId="Tekstopmerking">
    <w:name w:val="annotation text"/>
    <w:basedOn w:val="Standaard"/>
    <w:link w:val="TekstopmerkingChar"/>
    <w:uiPriority w:val="99"/>
    <w:semiHidden/>
    <w:unhideWhenUsed/>
    <w:rsid w:val="00B04037"/>
    <w:pPr>
      <w:spacing w:line="240" w:lineRule="auto"/>
    </w:pPr>
  </w:style>
  <w:style w:type="character" w:customStyle="1" w:styleId="TekstopmerkingChar">
    <w:name w:val="Tekst opmerking Char"/>
    <w:basedOn w:val="Standaardalinea-lettertype"/>
    <w:link w:val="Tekstopmerking"/>
    <w:uiPriority w:val="99"/>
    <w:semiHidden/>
    <w:rsid w:val="00B04037"/>
  </w:style>
  <w:style w:type="paragraph" w:styleId="Onderwerpvanopmerking">
    <w:name w:val="annotation subject"/>
    <w:basedOn w:val="Tekstopmerking"/>
    <w:next w:val="Tekstopmerking"/>
    <w:link w:val="OnderwerpvanopmerkingChar"/>
    <w:uiPriority w:val="99"/>
    <w:semiHidden/>
    <w:unhideWhenUsed/>
    <w:rsid w:val="00B04037"/>
    <w:rPr>
      <w:b/>
      <w:bCs/>
    </w:rPr>
  </w:style>
  <w:style w:type="character" w:customStyle="1" w:styleId="OnderwerpvanopmerkingChar">
    <w:name w:val="Onderwerp van opmerking Char"/>
    <w:basedOn w:val="TekstopmerkingChar"/>
    <w:link w:val="Onderwerpvanopmerking"/>
    <w:uiPriority w:val="99"/>
    <w:semiHidden/>
    <w:rsid w:val="00B04037"/>
    <w:rPr>
      <w:b/>
      <w:bCs/>
    </w:rPr>
  </w:style>
  <w:style w:type="paragraph" w:styleId="Ballontekst">
    <w:name w:val="Balloon Text"/>
    <w:basedOn w:val="Standaard"/>
    <w:link w:val="BallontekstChar"/>
    <w:uiPriority w:val="99"/>
    <w:semiHidden/>
    <w:unhideWhenUsed/>
    <w:rsid w:val="00B040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037"/>
    <w:rPr>
      <w:rFonts w:ascii="Segoe UI" w:hAnsi="Segoe UI" w:cs="Segoe UI"/>
      <w:sz w:val="18"/>
      <w:szCs w:val="18"/>
    </w:rPr>
  </w:style>
  <w:style w:type="character" w:styleId="Hyperlink">
    <w:name w:val="Hyperlink"/>
    <w:basedOn w:val="Standaardalinea-lettertype"/>
    <w:uiPriority w:val="99"/>
    <w:semiHidden/>
    <w:unhideWhenUsed/>
    <w:rsid w:val="00F3257A"/>
    <w:rPr>
      <w:color w:val="0000FF"/>
      <w:u w:val="single"/>
    </w:rPr>
  </w:style>
  <w:style w:type="character" w:customStyle="1" w:styleId="Kop2Char">
    <w:name w:val="Kop 2 Char"/>
    <w:basedOn w:val="Standaardalinea-lettertype"/>
    <w:link w:val="Kop2"/>
    <w:uiPriority w:val="9"/>
    <w:rsid w:val="002C7044"/>
    <w:rPr>
      <w:rFonts w:asciiTheme="majorHAnsi" w:eastAsiaTheme="majorEastAsia" w:hAnsiTheme="majorHAnsi" w:cstheme="majorBidi"/>
      <w:color w:val="2E74B5" w:themeColor="accent1" w:themeShade="BF"/>
      <w:sz w:val="26"/>
      <w:szCs w:val="26"/>
      <w:lang w:val="en-US"/>
    </w:rPr>
  </w:style>
  <w:style w:type="paragraph" w:customStyle="1" w:styleId="kop10">
    <w:name w:val="kop 1"/>
    <w:basedOn w:val="Standaard"/>
    <w:next w:val="Standaard"/>
    <w:link w:val="Tekenvoorkop1"/>
    <w:uiPriority w:val="9"/>
    <w:qFormat/>
    <w:rsid w:val="002C7044"/>
    <w:pPr>
      <w:keepNext/>
      <w:keepLines/>
      <w:spacing w:before="800" w:after="40" w:line="240" w:lineRule="auto"/>
      <w:ind w:left="714" w:hanging="357"/>
      <w:outlineLvl w:val="0"/>
    </w:pPr>
    <w:rPr>
      <w:rFonts w:asciiTheme="majorHAnsi" w:eastAsiaTheme="majorEastAsia" w:hAnsiTheme="majorHAnsi" w:cstheme="majorBidi"/>
      <w:bCs/>
      <w:color w:val="4472C4" w:themeColor="accent5"/>
      <w:kern w:val="28"/>
      <w:sz w:val="52"/>
      <w:szCs w:val="36"/>
      <w:lang w:val="en-US" w:eastAsia="ja-JP"/>
      <w14:ligatures w14:val="standard"/>
      <w14:numForm w14:val="oldStyle"/>
    </w:rPr>
  </w:style>
  <w:style w:type="paragraph" w:customStyle="1" w:styleId="kop20">
    <w:name w:val="kop 2"/>
    <w:basedOn w:val="Standaard"/>
    <w:next w:val="Standaard"/>
    <w:link w:val="Tekenvoorkop2"/>
    <w:uiPriority w:val="9"/>
    <w:unhideWhenUsed/>
    <w:qFormat/>
    <w:rsid w:val="002C7044"/>
    <w:pPr>
      <w:keepNext/>
      <w:keepLines/>
      <w:pBdr>
        <w:top w:val="single" w:sz="4" w:space="1" w:color="4472C4" w:themeColor="accent5"/>
      </w:pBdr>
      <w:spacing w:before="200" w:after="60" w:line="240" w:lineRule="auto"/>
      <w:ind w:left="714" w:hanging="357"/>
      <w:outlineLvl w:val="1"/>
    </w:pPr>
    <w:rPr>
      <w:rFonts w:asciiTheme="majorHAnsi" w:eastAsiaTheme="majorEastAsia" w:hAnsiTheme="majorHAnsi" w:cstheme="majorBidi"/>
      <w:color w:val="4472C4" w:themeColor="accent5"/>
      <w:kern w:val="28"/>
      <w:sz w:val="32"/>
      <w:szCs w:val="32"/>
      <w:lang w:val="en-US" w:eastAsia="ja-JP"/>
      <w14:ligatures w14:val="standard"/>
    </w:rPr>
  </w:style>
  <w:style w:type="character" w:customStyle="1" w:styleId="Tekenvoorkop1">
    <w:name w:val="Teken voor kop 1"/>
    <w:basedOn w:val="Standaardalinea-lettertype"/>
    <w:link w:val="kop10"/>
    <w:uiPriority w:val="9"/>
    <w:rsid w:val="002C7044"/>
    <w:rPr>
      <w:rFonts w:asciiTheme="majorHAnsi" w:eastAsiaTheme="majorEastAsia" w:hAnsiTheme="majorHAnsi" w:cstheme="majorBidi"/>
      <w:bCs/>
      <w:color w:val="4472C4" w:themeColor="accent5"/>
      <w:kern w:val="28"/>
      <w:sz w:val="52"/>
      <w:szCs w:val="36"/>
      <w:lang w:val="en-US" w:eastAsia="ja-JP"/>
      <w14:ligatures w14:val="standard"/>
      <w14:numForm w14:val="oldStyle"/>
    </w:rPr>
  </w:style>
  <w:style w:type="character" w:customStyle="1" w:styleId="Tekenvoorkop2">
    <w:name w:val="Teken voor kop 2"/>
    <w:basedOn w:val="Standaardalinea-lettertype"/>
    <w:link w:val="kop20"/>
    <w:uiPriority w:val="9"/>
    <w:rsid w:val="002C7044"/>
    <w:rPr>
      <w:rFonts w:asciiTheme="majorHAnsi" w:eastAsiaTheme="majorEastAsia" w:hAnsiTheme="majorHAnsi" w:cstheme="majorBidi"/>
      <w:color w:val="4472C4" w:themeColor="accent5"/>
      <w:kern w:val="28"/>
      <w:sz w:val="32"/>
      <w:szCs w:val="32"/>
      <w:lang w:val="en-US" w:eastAsia="ja-JP"/>
      <w14:ligatures w14:val="standard"/>
    </w:rPr>
  </w:style>
  <w:style w:type="paragraph" w:styleId="Kopvaninhoudsopgave">
    <w:name w:val="TOC Heading"/>
    <w:basedOn w:val="Kop1"/>
    <w:next w:val="Standaard"/>
    <w:uiPriority w:val="39"/>
    <w:unhideWhenUsed/>
    <w:qFormat/>
    <w:rsid w:val="002C7044"/>
    <w:pPr>
      <w:ind w:left="714" w:hanging="357"/>
      <w:outlineLvl w:val="9"/>
    </w:pPr>
    <w:rPr>
      <w:lang w:eastAsia="nl-NL"/>
    </w:rPr>
  </w:style>
  <w:style w:type="paragraph" w:styleId="Inhopg1">
    <w:name w:val="toc 1"/>
    <w:basedOn w:val="Standaard"/>
    <w:next w:val="Standaard"/>
    <w:autoRedefine/>
    <w:uiPriority w:val="39"/>
    <w:unhideWhenUsed/>
    <w:rsid w:val="002C7044"/>
    <w:pPr>
      <w:spacing w:after="100" w:line="240" w:lineRule="auto"/>
      <w:ind w:left="714" w:hanging="357"/>
    </w:pPr>
    <w:rPr>
      <w:rFonts w:asciiTheme="minorHAnsi" w:hAnsiTheme="minorHAnsi" w:cstheme="minorBidi"/>
      <w:color w:val="595959" w:themeColor="text1" w:themeTint="A6"/>
      <w:sz w:val="22"/>
      <w:szCs w:val="22"/>
      <w:lang w:val="en-US"/>
    </w:rPr>
  </w:style>
  <w:style w:type="paragraph" w:styleId="Inhopg2">
    <w:name w:val="toc 2"/>
    <w:basedOn w:val="Standaard"/>
    <w:next w:val="Standaard"/>
    <w:autoRedefine/>
    <w:uiPriority w:val="39"/>
    <w:unhideWhenUsed/>
    <w:rsid w:val="002C7044"/>
    <w:pPr>
      <w:spacing w:after="100" w:line="240" w:lineRule="auto"/>
      <w:ind w:left="220" w:hanging="357"/>
    </w:pPr>
    <w:rPr>
      <w:rFonts w:asciiTheme="minorHAnsi" w:hAnsiTheme="minorHAnsi" w:cstheme="minorBidi"/>
      <w:color w:val="595959" w:themeColor="text1" w:themeTint="A6"/>
      <w:sz w:val="22"/>
      <w:szCs w:val="22"/>
      <w:lang w:val="en-US"/>
    </w:rPr>
  </w:style>
  <w:style w:type="paragraph" w:styleId="Inhopg3">
    <w:name w:val="toc 3"/>
    <w:basedOn w:val="Standaard"/>
    <w:next w:val="Standaard"/>
    <w:autoRedefine/>
    <w:uiPriority w:val="39"/>
    <w:unhideWhenUsed/>
    <w:rsid w:val="002C7044"/>
    <w:pPr>
      <w:spacing w:after="100" w:line="240" w:lineRule="auto"/>
      <w:ind w:left="440" w:hanging="357"/>
    </w:pPr>
    <w:rPr>
      <w:rFonts w:asciiTheme="minorHAnsi" w:hAnsiTheme="minorHAnsi" w:cstheme="minorBidi"/>
      <w:color w:val="595959" w:themeColor="text1" w:themeTint="A6"/>
      <w:sz w:val="22"/>
      <w:szCs w:val="22"/>
      <w:lang w:val="en-US"/>
    </w:rPr>
  </w:style>
  <w:style w:type="paragraph" w:styleId="Koptekst">
    <w:name w:val="header"/>
    <w:basedOn w:val="Standaard"/>
    <w:link w:val="KoptekstChar"/>
    <w:uiPriority w:val="99"/>
    <w:unhideWhenUsed/>
    <w:rsid w:val="002C70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7044"/>
  </w:style>
  <w:style w:type="paragraph" w:styleId="Voettekst">
    <w:name w:val="footer"/>
    <w:basedOn w:val="Standaard"/>
    <w:link w:val="VoettekstChar"/>
    <w:uiPriority w:val="99"/>
    <w:unhideWhenUsed/>
    <w:rsid w:val="002C70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7044"/>
  </w:style>
  <w:style w:type="paragraph" w:customStyle="1" w:styleId="koptekst0">
    <w:name w:val="koptekst"/>
    <w:basedOn w:val="Standaard"/>
    <w:link w:val="Tekenvoorkoptekst"/>
    <w:uiPriority w:val="99"/>
    <w:unhideWhenUsed/>
    <w:rsid w:val="002C7044"/>
    <w:pPr>
      <w:tabs>
        <w:tab w:val="center" w:pos="4680"/>
        <w:tab w:val="right" w:pos="9360"/>
      </w:tabs>
      <w:spacing w:after="0" w:line="240" w:lineRule="auto"/>
      <w:ind w:left="714" w:hanging="357"/>
    </w:pPr>
    <w:rPr>
      <w:rFonts w:asciiTheme="minorHAnsi" w:hAnsiTheme="minorHAnsi" w:cstheme="minorBidi"/>
      <w:color w:val="595959" w:themeColor="text1" w:themeTint="A6"/>
      <w:sz w:val="22"/>
      <w:szCs w:val="22"/>
      <w:lang w:val="en-US"/>
    </w:rPr>
  </w:style>
  <w:style w:type="character" w:customStyle="1" w:styleId="Tekenvoorkoptekst">
    <w:name w:val="Teken voor koptekst"/>
    <w:basedOn w:val="Standaardalinea-lettertype"/>
    <w:link w:val="koptekst0"/>
    <w:uiPriority w:val="99"/>
    <w:rsid w:val="002C7044"/>
    <w:rPr>
      <w:rFonts w:asciiTheme="minorHAnsi" w:hAnsiTheme="minorHAnsi" w:cstheme="minorBidi"/>
      <w:color w:val="595959" w:themeColor="text1" w:themeTint="A6"/>
      <w:sz w:val="22"/>
      <w:szCs w:val="22"/>
      <w:lang w:val="en-US"/>
    </w:rPr>
  </w:style>
  <w:style w:type="paragraph" w:styleId="Revisie">
    <w:name w:val="Revision"/>
    <w:hidden/>
    <w:uiPriority w:val="99"/>
    <w:semiHidden/>
    <w:rsid w:val="001A2DF3"/>
    <w:pPr>
      <w:spacing w:after="0" w:line="240" w:lineRule="auto"/>
    </w:pPr>
  </w:style>
  <w:style w:type="character" w:customStyle="1" w:styleId="normaltextrun">
    <w:name w:val="normaltextrun"/>
    <w:basedOn w:val="Standaardalinea-lettertype"/>
    <w:rsid w:val="00EC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34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e0fc2a-9ef5-4feb-ba57-f88278f9fa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1AF10E60CC0844AF5AA1CE3C75CBDB" ma:contentTypeVersion="15" ma:contentTypeDescription="Create a new document." ma:contentTypeScope="" ma:versionID="98671229a572811fc2310bad9da700a3">
  <xsd:schema xmlns:xsd="http://www.w3.org/2001/XMLSchema" xmlns:xs="http://www.w3.org/2001/XMLSchema" xmlns:p="http://schemas.microsoft.com/office/2006/metadata/properties" xmlns:ns3="51937732-08da-431c-92e2-091f9ff99784" xmlns:ns4="b2e0fc2a-9ef5-4feb-ba57-f88278f9fa4a" targetNamespace="http://schemas.microsoft.com/office/2006/metadata/properties" ma:root="true" ma:fieldsID="023072ce4d319c0065941db63e39cbe3" ns3:_="" ns4:_="">
    <xsd:import namespace="51937732-08da-431c-92e2-091f9ff99784"/>
    <xsd:import namespace="b2e0fc2a-9ef5-4feb-ba57-f88278f9fa4a"/>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37732-08da-431c-92e2-091f9ff997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e0fc2a-9ef5-4feb-ba57-f88278f9fa4a"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C3F8A-C5D5-468B-9981-DC1B7B51CC5A}">
  <ds:schemaRefs>
    <ds:schemaRef ds:uri="http://schemas.microsoft.com/office/2006/metadata/properties"/>
    <ds:schemaRef ds:uri="http://schemas.microsoft.com/office/infopath/2007/PartnerControls"/>
    <ds:schemaRef ds:uri="b2e0fc2a-9ef5-4feb-ba57-f88278f9fa4a"/>
  </ds:schemaRefs>
</ds:datastoreItem>
</file>

<file path=customXml/itemProps2.xml><?xml version="1.0" encoding="utf-8"?>
<ds:datastoreItem xmlns:ds="http://schemas.openxmlformats.org/officeDocument/2006/customXml" ds:itemID="{47009C70-993E-406F-B46B-798C42DA272E}">
  <ds:schemaRefs>
    <ds:schemaRef ds:uri="http://schemas.microsoft.com/sharepoint/v3/contenttype/forms"/>
  </ds:schemaRefs>
</ds:datastoreItem>
</file>

<file path=customXml/itemProps3.xml><?xml version="1.0" encoding="utf-8"?>
<ds:datastoreItem xmlns:ds="http://schemas.openxmlformats.org/officeDocument/2006/customXml" ds:itemID="{9EFA33C4-BD25-44B2-9807-FD78712D7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37732-08da-431c-92e2-091f9ff99784"/>
    <ds:schemaRef ds:uri="b2e0fc2a-9ef5-4feb-ba57-f88278f9f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1546</Words>
  <Characters>8508</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Eijsden Margraten</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Reinders, Martijn</dc:creator>
  <cp:keywords/>
  <dc:description/>
  <cp:lastModifiedBy>Ruud Lousberg</cp:lastModifiedBy>
  <cp:revision>8</cp:revision>
  <cp:lastPrinted>2024-09-18T14:24:00Z</cp:lastPrinted>
  <dcterms:created xsi:type="dcterms:W3CDTF">2024-09-18T14:25:00Z</dcterms:created>
  <dcterms:modified xsi:type="dcterms:W3CDTF">2024-09-19T05:22:00Z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0x0101004C1AF10E60CC0844AF5AA1CE3C75CBDB</vt:lpwstr>
  </property>
</Properties>
</file>