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31680" w:rightFromText="31680" w:topFromText="1776" w:bottomFromText="180" w:vertAnchor="page" w:horzAnchor="margin" w:tblpY="2611"/>
        <w:tblW w:w="0" w:type="auto"/>
        <w:tblLayout w:type="fixed"/>
        <w:tblCellMar>
          <w:left w:w="0" w:type="dxa"/>
          <w:right w:w="0" w:type="dxa"/>
        </w:tblCellMar>
        <w:tblLook w:val="04A0" w:firstRow="1" w:lastRow="0" w:firstColumn="1" w:lastColumn="0" w:noHBand="0" w:noVBand="1"/>
      </w:tblPr>
      <w:tblGrid>
        <w:gridCol w:w="4819"/>
        <w:gridCol w:w="25"/>
        <w:gridCol w:w="25"/>
        <w:gridCol w:w="25"/>
        <w:gridCol w:w="25"/>
        <w:gridCol w:w="25"/>
      </w:tblGrid>
      <w:tr w:rsidR="005E1A0C" w:rsidRPr="00F2561C" w14:paraId="4EE5A4B5" w14:textId="77777777" w:rsidTr="6CDEB829">
        <w:trPr>
          <w:trHeight w:hRule="exact" w:val="280"/>
        </w:trPr>
        <w:tc>
          <w:tcPr>
            <w:tcW w:w="4819" w:type="dxa"/>
          </w:tcPr>
          <w:p w14:paraId="3FB4B8F8" w14:textId="77777777" w:rsidR="005E1A0C" w:rsidRPr="00680103" w:rsidRDefault="005E1A0C" w:rsidP="005367ED">
            <w:pPr>
              <w:pStyle w:val="AddressboxreturnaddressTUEindhoven"/>
            </w:pPr>
            <w:r>
              <w:rPr>
                <w:lang w:val="en-US"/>
              </w:rPr>
              <w:t xml:space="preserve">Eindhoven University of Technology, </w:t>
            </w:r>
            <w:bookmarkStart w:id="0" w:name="OLE_LINK2"/>
            <w:bookmarkStart w:id="1" w:name="OLE_LINK1"/>
            <w:r>
              <w:rPr>
                <w:lang w:val="en-US"/>
              </w:rPr>
              <w:t>PO Box 513, 5600 MB Eindhoven, the Netherlands</w:t>
            </w:r>
            <w:bookmarkEnd w:id="0"/>
            <w:bookmarkEnd w:id="1"/>
          </w:p>
        </w:tc>
        <w:tc>
          <w:tcPr>
            <w:tcW w:w="25" w:type="dxa"/>
            <w:tcBorders>
              <w:top w:val="single" w:sz="2" w:space="0" w:color="FFFFFF" w:themeColor="background1"/>
              <w:left w:val="nil"/>
              <w:bottom w:val="single" w:sz="2" w:space="0" w:color="FFFFFF" w:themeColor="background1"/>
              <w:right w:val="single" w:sz="2" w:space="0" w:color="FFFFFF" w:themeColor="background1"/>
            </w:tcBorders>
          </w:tcPr>
          <w:p w14:paraId="1328C6E2"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6275D7"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4F7340"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05364A"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C009F21" w14:textId="77777777" w:rsidR="005E1A0C" w:rsidRPr="00F2561C" w:rsidRDefault="005E1A0C" w:rsidP="005367ED">
            <w:pPr>
              <w:pStyle w:val="AddressboxTUEindhoven"/>
            </w:pPr>
          </w:p>
        </w:tc>
      </w:tr>
      <w:tr w:rsidR="005E1A0C" w:rsidRPr="00F2561C" w14:paraId="25B98E6B" w14:textId="77777777" w:rsidTr="6CDEB829">
        <w:trPr>
          <w:trHeight w:hRule="exact" w:val="200"/>
        </w:trPr>
        <w:tc>
          <w:tcPr>
            <w:tcW w:w="4819" w:type="dxa"/>
          </w:tcPr>
          <w:p w14:paraId="5AEC86EC" w14:textId="77777777" w:rsidR="005E1A0C" w:rsidRDefault="005E1A0C" w:rsidP="005367ED">
            <w:pPr>
              <w:pStyle w:val="ClassificationTUEindhoven"/>
              <w:framePr w:hSpace="0" w:wrap="auto" w:vAnchor="margin" w:hAnchor="text" w:xAlign="left" w:yAlign="inline"/>
            </w:pPr>
          </w:p>
        </w:tc>
        <w:tc>
          <w:tcPr>
            <w:tcW w:w="25" w:type="dxa"/>
            <w:tcBorders>
              <w:top w:val="single" w:sz="2" w:space="0" w:color="FFFFFF" w:themeColor="background1"/>
              <w:left w:val="nil"/>
              <w:bottom w:val="single" w:sz="2" w:space="0" w:color="FFFFFF" w:themeColor="background1"/>
              <w:right w:val="single" w:sz="2" w:space="0" w:color="FFFFFF" w:themeColor="background1"/>
            </w:tcBorders>
          </w:tcPr>
          <w:p w14:paraId="3F00FD67"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0620F3"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2ADD86"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9812FF3" w14:textId="77777777" w:rsidR="005E1A0C" w:rsidRPr="00F2561C"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C19680C" w14:textId="77777777" w:rsidR="005E1A0C" w:rsidRPr="00F2561C" w:rsidRDefault="005E1A0C" w:rsidP="005367ED">
            <w:pPr>
              <w:pStyle w:val="AddressboxTUEindhoven"/>
            </w:pPr>
          </w:p>
        </w:tc>
      </w:tr>
      <w:tr w:rsidR="005E1A0C" w:rsidRPr="006A0EEF" w14:paraId="7F1129AD" w14:textId="77777777" w:rsidTr="6CDEB829">
        <w:trPr>
          <w:trHeight w:hRule="exact" w:val="1134"/>
        </w:trPr>
        <w:tc>
          <w:tcPr>
            <w:tcW w:w="4819" w:type="dxa"/>
          </w:tcPr>
          <w:p w14:paraId="5A9974AA" w14:textId="77777777" w:rsidR="005E1A0C" w:rsidRPr="006A0EEF" w:rsidRDefault="005E1A0C" w:rsidP="005367ED">
            <w:pPr>
              <w:pStyle w:val="BodytextTUEindhoven"/>
            </w:pPr>
          </w:p>
        </w:tc>
        <w:tc>
          <w:tcPr>
            <w:tcW w:w="25" w:type="dxa"/>
            <w:tcBorders>
              <w:top w:val="single" w:sz="2" w:space="0" w:color="FFFFFF" w:themeColor="background1"/>
              <w:left w:val="nil"/>
              <w:bottom w:val="single" w:sz="2" w:space="0" w:color="FFFFFF" w:themeColor="background1"/>
              <w:right w:val="single" w:sz="2" w:space="0" w:color="FFFFFF" w:themeColor="background1"/>
            </w:tcBorders>
          </w:tcPr>
          <w:p w14:paraId="4C1D76C6" w14:textId="77777777" w:rsidR="005E1A0C" w:rsidRPr="006A0EEF"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1625BAE" w14:textId="77777777" w:rsidR="005E1A0C" w:rsidRPr="006A0EEF"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563DC34" w14:textId="77777777" w:rsidR="005E1A0C" w:rsidRPr="006A0EEF"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03A75B" w14:textId="77777777" w:rsidR="005E1A0C" w:rsidRPr="006A0EEF" w:rsidRDefault="005E1A0C" w:rsidP="005367ED">
            <w:pPr>
              <w:pStyle w:val="AddressboxTUEindhoven"/>
            </w:pPr>
          </w:p>
        </w:tc>
        <w:tc>
          <w:tcPr>
            <w:tcW w:w="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38408C" w14:textId="77777777" w:rsidR="005E1A0C" w:rsidRPr="006A0EEF" w:rsidRDefault="005E1A0C" w:rsidP="005367ED">
            <w:pPr>
              <w:pStyle w:val="AddressboxTUEindhoven"/>
            </w:pPr>
          </w:p>
        </w:tc>
      </w:tr>
    </w:tbl>
    <w:p w14:paraId="47F18EE7" w14:textId="559F2C93" w:rsidR="6CDEB829" w:rsidRDefault="6CDEB829"/>
    <w:tbl>
      <w:tblPr>
        <w:tblpPr w:leftFromText="31680" w:rightFromText="31680" w:topFromText="576" w:bottomFromText="1110" w:vertAnchor="page" w:horzAnchor="margin" w:tblpY="5223"/>
        <w:tblW w:w="0" w:type="auto"/>
        <w:tblLayout w:type="fixed"/>
        <w:tblCellMar>
          <w:left w:w="0" w:type="dxa"/>
          <w:right w:w="0" w:type="dxa"/>
        </w:tblCellMar>
        <w:tblLook w:val="04A0" w:firstRow="1" w:lastRow="0" w:firstColumn="1" w:lastColumn="0" w:noHBand="0" w:noVBand="1"/>
      </w:tblPr>
      <w:tblGrid>
        <w:gridCol w:w="1867"/>
        <w:gridCol w:w="1877"/>
        <w:gridCol w:w="1868"/>
      </w:tblGrid>
      <w:tr w:rsidR="005E1A0C" w:rsidRPr="00DE1826" w14:paraId="25F88340" w14:textId="77777777" w:rsidTr="005367ED">
        <w:trPr>
          <w:trHeight w:hRule="exact" w:val="170"/>
        </w:trPr>
        <w:tc>
          <w:tcPr>
            <w:tcW w:w="1867" w:type="dxa"/>
          </w:tcPr>
          <w:p w14:paraId="5078C490" w14:textId="77777777" w:rsidR="005E1A0C" w:rsidRPr="00DE1826" w:rsidRDefault="005E1A0C" w:rsidP="005367ED">
            <w:pPr>
              <w:pStyle w:val="DocumentdataTUEindhoven"/>
            </w:pPr>
            <w:r>
              <w:rPr>
                <w:lang w:val="en-US"/>
              </w:rPr>
              <w:t>Date</w:t>
            </w:r>
          </w:p>
        </w:tc>
        <w:tc>
          <w:tcPr>
            <w:tcW w:w="1877" w:type="dxa"/>
          </w:tcPr>
          <w:p w14:paraId="4419A5C0" w14:textId="77777777" w:rsidR="005E1A0C" w:rsidRPr="00DE1826" w:rsidRDefault="005E1A0C" w:rsidP="005367ED">
            <w:pPr>
              <w:pStyle w:val="DocumentdataTUEindhoven"/>
            </w:pPr>
            <w:r>
              <w:rPr>
                <w:lang w:val="en-US"/>
              </w:rPr>
              <w:t>Reference</w:t>
            </w:r>
          </w:p>
        </w:tc>
        <w:tc>
          <w:tcPr>
            <w:tcW w:w="1868" w:type="dxa"/>
          </w:tcPr>
          <w:p w14:paraId="26F87DA2" w14:textId="77777777" w:rsidR="005E1A0C" w:rsidRPr="00DE1826" w:rsidRDefault="005E1A0C" w:rsidP="005367ED">
            <w:pPr>
              <w:pStyle w:val="DocumentdataTUEindhoven"/>
            </w:pPr>
          </w:p>
        </w:tc>
      </w:tr>
      <w:tr w:rsidR="005E1A0C" w:rsidRPr="00DE1826" w14:paraId="0C3A9579" w14:textId="77777777" w:rsidTr="005367ED">
        <w:trPr>
          <w:trHeight w:hRule="exact" w:val="190"/>
        </w:trPr>
        <w:tc>
          <w:tcPr>
            <w:tcW w:w="1867" w:type="dxa"/>
          </w:tcPr>
          <w:p w14:paraId="49CFE818" w14:textId="77777777" w:rsidR="005E1A0C" w:rsidRPr="00E21C45" w:rsidRDefault="00C149E5" w:rsidP="005367ED">
            <w:pPr>
              <w:pStyle w:val="DocumentdataTUEindhoven"/>
            </w:pPr>
            <w:sdt>
              <w:sdtPr>
                <w:tag w:val="Date"/>
                <w:id w:val="31544522"/>
                <w:placeholder>
                  <w:docPart w:val="DB740062897A4C599D15914EEBC75BEE"/>
                </w:placeholder>
                <w:dataBinding w:prefixMappings="xmlns:ns0='http://www.joulesunlimited.com/ccmappings' " w:xpath="/ns0:ju[1]/ns0:Date[1]" w:storeItemID="{CE0030F4-5496-47A1-9B9F-55EE688BF515}"/>
                <w:date>
                  <w:dateFormat w:val="d MMMM yyyy"/>
                  <w:lid w:val="nl-NL"/>
                  <w:storeMappedDataAs w:val="dateTime"/>
                  <w:calendar w:val="gregorian"/>
                </w:date>
              </w:sdtPr>
              <w:sdtEndPr/>
              <w:sdtContent>
                <w:r w:rsidR="003F2270">
                  <w:rPr>
                    <w:lang w:val="en-US"/>
                  </w:rPr>
                  <w:t>Date</w:t>
                </w:r>
              </w:sdtContent>
            </w:sdt>
          </w:p>
        </w:tc>
        <w:tc>
          <w:tcPr>
            <w:tcW w:w="1877" w:type="dxa"/>
          </w:tcPr>
          <w:p w14:paraId="4807C340" w14:textId="77777777" w:rsidR="005E1A0C" w:rsidRPr="004A44E8" w:rsidRDefault="00C149E5" w:rsidP="005367ED">
            <w:pPr>
              <w:pStyle w:val="DocumentdataTUEindhoven"/>
            </w:pPr>
            <w:sdt>
              <w:sdtPr>
                <w:tag w:val="Our reference"/>
                <w:id w:val="-1616742815"/>
                <w:placeholder>
                  <w:docPart w:val="1FA2BD34880C42D39ACA28879B1FE7ED"/>
                </w:placeholder>
                <w:showingPlcHdr/>
                <w:dataBinding w:prefixMappings="xmlns:ns0='http://www.joulesunlimited.com/ccmappings' " w:xpath="/ns0:ju[1]/ns0:Our_20_reference[1]" w:storeItemID="{CE0030F4-5496-47A1-9B9F-55EE688BF515}"/>
                <w:text/>
              </w:sdtPr>
              <w:sdtEndPr/>
              <w:sdtContent>
                <w:r w:rsidR="003F2270">
                  <w:rPr>
                    <w:rStyle w:val="PlaceholderText"/>
                    <w:lang w:val="en-US"/>
                  </w:rPr>
                  <w:fldChar w:fldCharType="begin"/>
                </w:r>
                <w:r w:rsidR="003F2270">
                  <w:rPr>
                    <w:rStyle w:val="PlaceholderText"/>
                    <w:lang w:val="en-US"/>
                  </w:rPr>
                  <w:fldChar w:fldCharType="end"/>
                </w:r>
                <w:r w:rsidR="003F2270">
                  <w:rPr>
                    <w:rStyle w:val="PlaceholderText"/>
                    <w:lang w:val="en-US"/>
                  </w:rPr>
                  <w:t>Our reference</w:t>
                </w:r>
              </w:sdtContent>
            </w:sdt>
          </w:p>
        </w:tc>
        <w:tc>
          <w:tcPr>
            <w:tcW w:w="1868" w:type="dxa"/>
          </w:tcPr>
          <w:p w14:paraId="6CDA429E" w14:textId="77777777" w:rsidR="005E1A0C" w:rsidRPr="00DE1826" w:rsidRDefault="005E1A0C" w:rsidP="005367ED">
            <w:pPr>
              <w:pStyle w:val="DocumentdataTUEindhoven"/>
            </w:pPr>
          </w:p>
        </w:tc>
      </w:tr>
    </w:tbl>
    <w:tbl>
      <w:tblPr>
        <w:tblpPr w:bottomFromText="150" w:vertAnchor="page" w:horzAnchor="page" w:tblpX="9549" w:tblpY="5216"/>
        <w:tblW w:w="0" w:type="auto"/>
        <w:tblLayout w:type="fixed"/>
        <w:tblCellMar>
          <w:left w:w="0" w:type="dxa"/>
          <w:right w:w="0" w:type="dxa"/>
        </w:tblCellMar>
        <w:tblLook w:val="04A0" w:firstRow="1" w:lastRow="0" w:firstColumn="1" w:lastColumn="0" w:noHBand="0" w:noVBand="1"/>
      </w:tblPr>
      <w:tblGrid>
        <w:gridCol w:w="2040"/>
      </w:tblGrid>
      <w:tr w:rsidR="005E1A0C" w:rsidRPr="00127017" w14:paraId="0CF79D1F" w14:textId="77777777" w:rsidTr="005367ED">
        <w:trPr>
          <w:trHeight w:hRule="exact" w:val="170"/>
        </w:trPr>
        <w:tc>
          <w:tcPr>
            <w:tcW w:w="2040" w:type="dxa"/>
          </w:tcPr>
          <w:p w14:paraId="3E84EFFD" w14:textId="77777777" w:rsidR="005E1A0C" w:rsidRPr="00127017" w:rsidRDefault="005E1A0C" w:rsidP="005367ED">
            <w:pPr>
              <w:pStyle w:val="SenderinformationTUEindhoven"/>
            </w:pPr>
          </w:p>
        </w:tc>
      </w:tr>
      <w:tr w:rsidR="005E1A0C" w:rsidRPr="00127017" w14:paraId="2526D255" w14:textId="77777777" w:rsidTr="005367ED">
        <w:trPr>
          <w:trHeight w:hRule="exact" w:val="170"/>
        </w:trPr>
        <w:tc>
          <w:tcPr>
            <w:tcW w:w="2040" w:type="dxa"/>
          </w:tcPr>
          <w:p w14:paraId="12536A6F" w14:textId="77777777" w:rsidR="005E1A0C" w:rsidRPr="00127017" w:rsidRDefault="005E1A0C" w:rsidP="005367ED">
            <w:pPr>
              <w:pStyle w:val="SenderinformationTUEindhoven"/>
            </w:pPr>
            <w:r>
              <w:rPr>
                <w:lang w:val="en-US"/>
              </w:rPr>
              <w:t xml:space="preserve"> </w:t>
            </w:r>
          </w:p>
        </w:tc>
      </w:tr>
      <w:tr w:rsidR="005E1A0C" w:rsidRPr="00127017" w14:paraId="3F8523D0" w14:textId="77777777" w:rsidTr="005367ED">
        <w:trPr>
          <w:trHeight w:hRule="exact" w:val="170"/>
        </w:trPr>
        <w:tc>
          <w:tcPr>
            <w:tcW w:w="2040" w:type="dxa"/>
          </w:tcPr>
          <w:p w14:paraId="5D5FCE95" w14:textId="77777777" w:rsidR="005E1A0C" w:rsidRPr="00127017" w:rsidRDefault="005E1A0C" w:rsidP="005367ED">
            <w:pPr>
              <w:pStyle w:val="SenderinformationTUEindhoven"/>
              <w:jc w:val="right"/>
            </w:pPr>
          </w:p>
        </w:tc>
      </w:tr>
      <w:tr w:rsidR="005E1A0C" w:rsidRPr="00127017" w14:paraId="4A208E20" w14:textId="77777777" w:rsidTr="005367ED">
        <w:trPr>
          <w:trHeight w:hRule="exact" w:val="170"/>
        </w:trPr>
        <w:tc>
          <w:tcPr>
            <w:tcW w:w="2040" w:type="dxa"/>
          </w:tcPr>
          <w:p w14:paraId="71BBBBCD" w14:textId="77777777" w:rsidR="005E1A0C" w:rsidRPr="00127017" w:rsidRDefault="005E1A0C" w:rsidP="005367ED">
            <w:pPr>
              <w:pStyle w:val="SenderinformationTUEindhoven"/>
            </w:pPr>
            <w:r>
              <w:rPr>
                <w:lang w:val="en-US"/>
              </w:rPr>
              <w:t>Navigation address:</w:t>
            </w:r>
          </w:p>
        </w:tc>
      </w:tr>
      <w:tr w:rsidR="005E1A0C" w:rsidRPr="00127017" w14:paraId="3C909FBB" w14:textId="77777777" w:rsidTr="005367ED">
        <w:trPr>
          <w:trHeight w:hRule="exact" w:val="170"/>
        </w:trPr>
        <w:tc>
          <w:tcPr>
            <w:tcW w:w="2040" w:type="dxa"/>
          </w:tcPr>
          <w:p w14:paraId="5DF935C5" w14:textId="77777777" w:rsidR="005E1A0C" w:rsidRPr="00127017" w:rsidRDefault="005E1A0C" w:rsidP="005367ED">
            <w:pPr>
              <w:pStyle w:val="SenderinformationTUEindhoven"/>
            </w:pPr>
            <w:r w:rsidRPr="00F723A9">
              <w:t>De Zaale, Eindhoven, the Netherlands</w:t>
            </w:r>
          </w:p>
        </w:tc>
      </w:tr>
      <w:tr w:rsidR="005E1A0C" w:rsidRPr="00127017" w14:paraId="7EED8D83" w14:textId="77777777" w:rsidTr="005367ED">
        <w:trPr>
          <w:trHeight w:hRule="exact" w:val="170"/>
        </w:trPr>
        <w:tc>
          <w:tcPr>
            <w:tcW w:w="2040" w:type="dxa"/>
          </w:tcPr>
          <w:p w14:paraId="134CA89F" w14:textId="77777777" w:rsidR="005E1A0C" w:rsidRPr="00127017" w:rsidRDefault="005E1A0C" w:rsidP="005367ED">
            <w:pPr>
              <w:pStyle w:val="SenderinformationTUEindhoven"/>
              <w:jc w:val="right"/>
            </w:pPr>
          </w:p>
        </w:tc>
      </w:tr>
      <w:tr w:rsidR="005E1A0C" w:rsidRPr="00127017" w14:paraId="0849895D" w14:textId="77777777" w:rsidTr="005367ED">
        <w:trPr>
          <w:trHeight w:hRule="exact" w:val="190"/>
        </w:trPr>
        <w:tc>
          <w:tcPr>
            <w:tcW w:w="2040" w:type="dxa"/>
          </w:tcPr>
          <w:p w14:paraId="7A5ACBCE" w14:textId="77777777" w:rsidR="005E1A0C" w:rsidRPr="00127017" w:rsidRDefault="005E1A0C" w:rsidP="005367ED">
            <w:pPr>
              <w:pStyle w:val="SenderinformationTUEindhoven"/>
            </w:pPr>
            <w:r>
              <w:rPr>
                <w:lang w:val="en-US"/>
              </w:rPr>
              <w:t>www.tue.nl</w:t>
            </w:r>
          </w:p>
        </w:tc>
      </w:tr>
    </w:tbl>
    <w:p w14:paraId="08275B14" w14:textId="77777777" w:rsidR="005E1A0C" w:rsidRPr="00495CE9" w:rsidRDefault="005E1A0C" w:rsidP="005E1A0C">
      <w:pPr>
        <w:rPr>
          <w:rFonts w:cstheme="minorHAnsi"/>
          <w:b/>
          <w:bCs/>
          <w:color w:val="C00000"/>
          <w:sz w:val="48"/>
          <w:szCs w:val="48"/>
        </w:rPr>
      </w:pPr>
      <w:r>
        <w:rPr>
          <w:rFonts w:cstheme="minorHAnsi"/>
          <w:b/>
          <w:bCs/>
          <w:color w:val="C00000"/>
          <w:sz w:val="48"/>
          <w:szCs w:val="48"/>
          <w:lang w:val="en-US"/>
        </w:rPr>
        <w:t>Agreement</w:t>
      </w:r>
    </w:p>
    <w:p w14:paraId="68DDBAC5" w14:textId="77777777" w:rsidR="005E1A0C" w:rsidRPr="00495CE9" w:rsidRDefault="005E1A0C" w:rsidP="005E1A0C">
      <w:pPr>
        <w:rPr>
          <w:rFonts w:cstheme="minorHAnsi"/>
          <w:bCs/>
          <w:color w:val="C00000"/>
          <w:sz w:val="32"/>
          <w:szCs w:val="32"/>
        </w:rPr>
      </w:pPr>
    </w:p>
    <w:p w14:paraId="1D5313BA" w14:textId="0DEA9830" w:rsidR="005E1A0C" w:rsidRPr="007941F8" w:rsidRDefault="007941F8" w:rsidP="005E1A0C">
      <w:pPr>
        <w:pStyle w:val="TUEReportSubtitle"/>
        <w:rPr>
          <w:rFonts w:asciiTheme="minorHAnsi" w:hAnsiTheme="minorHAnsi" w:cstheme="minorHAnsi"/>
          <w:b/>
          <w:bCs/>
          <w:color w:val="C00000"/>
          <w:sz w:val="32"/>
          <w:szCs w:val="32"/>
        </w:rPr>
      </w:pPr>
      <w:r w:rsidRPr="007941F8">
        <w:rPr>
          <w:rFonts w:asciiTheme="minorHAnsi" w:hAnsiTheme="minorHAnsi" w:cstheme="minorHAnsi"/>
          <w:b/>
          <w:bCs/>
          <w:color w:val="C00000"/>
          <w:sz w:val="48"/>
          <w:szCs w:val="48"/>
          <w:lang w:val="en-US"/>
        </w:rPr>
        <w:t>Staff Learning Platform</w:t>
      </w:r>
    </w:p>
    <w:p w14:paraId="1728793A" w14:textId="77777777" w:rsidR="005E1A0C" w:rsidRPr="00E90291" w:rsidRDefault="005E1A0C" w:rsidP="005E1A0C">
      <w:pPr>
        <w:rPr>
          <w:rFonts w:cstheme="minorHAnsi"/>
          <w:color w:val="C0504D"/>
          <w:sz w:val="32"/>
          <w:szCs w:val="32"/>
        </w:rPr>
      </w:pPr>
    </w:p>
    <w:p w14:paraId="06BF5175" w14:textId="77777777" w:rsidR="005E1A0C" w:rsidRPr="007941F8" w:rsidRDefault="005E1A0C" w:rsidP="005E1A0C">
      <w:pPr>
        <w:rPr>
          <w:rFonts w:cstheme="minorHAnsi"/>
          <w:color w:val="000000"/>
          <w:sz w:val="36"/>
          <w:szCs w:val="36"/>
          <w:lang w:val="en-US"/>
        </w:rPr>
      </w:pPr>
      <w:r>
        <w:rPr>
          <w:rFonts w:cstheme="minorHAnsi"/>
          <w:color w:val="000000"/>
          <w:sz w:val="36"/>
          <w:szCs w:val="36"/>
          <w:lang w:val="en-US"/>
        </w:rPr>
        <w:t>between</w:t>
      </w:r>
    </w:p>
    <w:p w14:paraId="74A4AF7F" w14:textId="77777777" w:rsidR="005E1A0C" w:rsidRPr="007941F8" w:rsidRDefault="005E1A0C" w:rsidP="005E1A0C">
      <w:pPr>
        <w:rPr>
          <w:rFonts w:cstheme="minorHAnsi"/>
          <w:sz w:val="36"/>
          <w:szCs w:val="36"/>
          <w:lang w:val="en-US"/>
        </w:rPr>
      </w:pPr>
    </w:p>
    <w:p w14:paraId="6CED8B9A" w14:textId="77777777" w:rsidR="005E1A0C" w:rsidRPr="007941F8" w:rsidRDefault="005E1A0C" w:rsidP="005E1A0C">
      <w:pPr>
        <w:rPr>
          <w:rFonts w:cstheme="minorHAnsi"/>
          <w:bCs/>
          <w:color w:val="000000"/>
          <w:sz w:val="36"/>
          <w:szCs w:val="36"/>
          <w:lang w:val="en-US"/>
        </w:rPr>
      </w:pPr>
      <w:r>
        <w:rPr>
          <w:rFonts w:cstheme="minorHAnsi"/>
          <w:color w:val="000000"/>
          <w:sz w:val="36"/>
          <w:szCs w:val="36"/>
          <w:lang w:val="en-US"/>
        </w:rPr>
        <w:t>Eindhoven University of Technology</w:t>
      </w:r>
    </w:p>
    <w:p w14:paraId="70118582" w14:textId="77777777" w:rsidR="005E1A0C" w:rsidRPr="007941F8" w:rsidRDefault="005E1A0C" w:rsidP="005E1A0C">
      <w:pPr>
        <w:rPr>
          <w:rFonts w:cstheme="minorHAnsi"/>
          <w:sz w:val="36"/>
          <w:szCs w:val="36"/>
          <w:lang w:val="en-US"/>
        </w:rPr>
      </w:pPr>
    </w:p>
    <w:p w14:paraId="6B3BC216" w14:textId="77777777" w:rsidR="005E1A0C" w:rsidRPr="007941F8" w:rsidRDefault="005E1A0C" w:rsidP="005E1A0C">
      <w:pPr>
        <w:rPr>
          <w:rFonts w:cstheme="minorHAnsi"/>
          <w:sz w:val="36"/>
          <w:szCs w:val="36"/>
          <w:lang w:val="en-US"/>
        </w:rPr>
      </w:pPr>
      <w:r>
        <w:rPr>
          <w:rFonts w:cstheme="minorHAnsi"/>
          <w:sz w:val="36"/>
          <w:szCs w:val="36"/>
          <w:lang w:val="en-US"/>
        </w:rPr>
        <w:t xml:space="preserve">and </w:t>
      </w:r>
    </w:p>
    <w:p w14:paraId="6E91BB8D" w14:textId="77777777" w:rsidR="005E1A0C" w:rsidRPr="007941F8" w:rsidRDefault="005E1A0C" w:rsidP="005E1A0C">
      <w:pPr>
        <w:rPr>
          <w:rFonts w:cstheme="minorHAnsi"/>
          <w:sz w:val="36"/>
          <w:szCs w:val="36"/>
          <w:lang w:val="en-US"/>
        </w:rPr>
      </w:pPr>
      <w:r>
        <w:rPr>
          <w:rFonts w:cstheme="minorHAnsi"/>
          <w:sz w:val="36"/>
          <w:szCs w:val="36"/>
          <w:lang w:val="en-US"/>
        </w:rPr>
        <w:t xml:space="preserve"> </w:t>
      </w:r>
    </w:p>
    <w:p w14:paraId="67D51046" w14:textId="77777777" w:rsidR="005E1A0C" w:rsidRPr="007941F8" w:rsidRDefault="005E1A0C" w:rsidP="005E1A0C">
      <w:pPr>
        <w:rPr>
          <w:rFonts w:cstheme="minorHAnsi"/>
          <w:sz w:val="36"/>
          <w:szCs w:val="36"/>
          <w:lang w:val="en-US"/>
        </w:rPr>
      </w:pPr>
      <w:r>
        <w:rPr>
          <w:rFonts w:cstheme="minorHAnsi"/>
          <w:sz w:val="36"/>
          <w:szCs w:val="36"/>
          <w:lang w:val="en-US"/>
        </w:rPr>
        <w:t>[…]</w:t>
      </w:r>
    </w:p>
    <w:p w14:paraId="73DE379A" w14:textId="77777777" w:rsidR="005E1A0C" w:rsidRPr="002900B8" w:rsidRDefault="005E1A0C" w:rsidP="005E1A0C">
      <w:pPr>
        <w:pStyle w:val="TUEReportSubtitle"/>
        <w:rPr>
          <w:rFonts w:asciiTheme="minorHAnsi" w:hAnsiTheme="minorHAnsi"/>
          <w:sz w:val="24"/>
        </w:rPr>
      </w:pPr>
    </w:p>
    <w:p w14:paraId="5FB07F36" w14:textId="77777777" w:rsidR="005E1A0C" w:rsidRPr="00F723A9" w:rsidRDefault="005E1A0C" w:rsidP="005E1A0C">
      <w:pPr>
        <w:pStyle w:val="BodytextTUEindhoven"/>
        <w:rPr>
          <w:lang w:val="en-US"/>
        </w:rPr>
      </w:pPr>
    </w:p>
    <w:p w14:paraId="110D3427" w14:textId="77777777" w:rsidR="005E1A0C" w:rsidRPr="00F723A9" w:rsidRDefault="005E1A0C" w:rsidP="005E1A0C">
      <w:pPr>
        <w:pStyle w:val="BodytextTUEindhoven"/>
        <w:rPr>
          <w:lang w:val="en-US"/>
        </w:rPr>
      </w:pPr>
    </w:p>
    <w:p w14:paraId="42968779" w14:textId="77777777" w:rsidR="005E1A0C" w:rsidRPr="00F723A9" w:rsidRDefault="005E1A0C" w:rsidP="005E1A0C">
      <w:pPr>
        <w:pStyle w:val="BodytextTUEindhoven"/>
        <w:rPr>
          <w:lang w:val="en-US"/>
        </w:rPr>
        <w:sectPr w:rsidR="005E1A0C" w:rsidRPr="00F723A9" w:rsidSect="005367ED">
          <w:headerReference w:type="default" r:id="rId11"/>
          <w:footerReference w:type="default" r:id="rId12"/>
          <w:footerReference w:type="first" r:id="rId13"/>
          <w:pgSz w:w="11907" w:h="16840" w:code="9"/>
          <w:pgMar w:top="1582" w:right="1361" w:bottom="1162" w:left="1247" w:header="539" w:footer="425" w:gutter="0"/>
          <w:cols w:space="708"/>
          <w:docGrid w:linePitch="360"/>
        </w:sectPr>
      </w:pPr>
      <w:r>
        <w:rPr>
          <w:lang w:val="en-US"/>
        </w:rPr>
        <w:t>© Full or partial copying or reproduction of the content of this document in any way whatsoever without the prior written approval of the copyright holder is prohibited, subject to the limitations imposed by law. The prohibition includes full or partial processing.</w:t>
      </w:r>
    </w:p>
    <w:p w14:paraId="23D7F57D" w14:textId="77777777" w:rsidR="005E1A0C" w:rsidRPr="00CE5B85" w:rsidRDefault="005E1A0C" w:rsidP="005E1A0C">
      <w:pPr>
        <w:pStyle w:val="Contracttekst"/>
        <w:keepNext w:val="0"/>
        <w:tabs>
          <w:tab w:val="clear" w:pos="1418"/>
        </w:tabs>
        <w:spacing w:line="255" w:lineRule="atLeast"/>
        <w:ind w:left="0" w:firstLine="0"/>
        <w:rPr>
          <w:rFonts w:ascii="Calibri" w:hAnsi="Calibri" w:cs="Calibri"/>
          <w:b/>
          <w:caps/>
          <w:sz w:val="21"/>
          <w:szCs w:val="21"/>
        </w:rPr>
      </w:pPr>
      <w:r>
        <w:rPr>
          <w:rFonts w:ascii="Calibri" w:hAnsi="Calibri" w:cs="Calibri"/>
          <w:b/>
          <w:bCs/>
          <w:caps/>
          <w:sz w:val="21"/>
          <w:szCs w:val="21"/>
          <w:lang w:val="en-US"/>
        </w:rPr>
        <w:lastRenderedPageBreak/>
        <w:t>the undersigned:</w:t>
      </w:r>
    </w:p>
    <w:p w14:paraId="2EF18FA8" w14:textId="041EFA17" w:rsidR="005E1A0C" w:rsidRPr="00F723A9" w:rsidRDefault="005E1A0C" w:rsidP="005E1A0C">
      <w:pPr>
        <w:tabs>
          <w:tab w:val="left" w:pos="550"/>
          <w:tab w:val="left" w:pos="1100"/>
        </w:tabs>
        <w:ind w:left="550" w:hanging="550"/>
        <w:rPr>
          <w:rFonts w:cs="Calibri"/>
          <w:color w:val="000000"/>
          <w:szCs w:val="21"/>
          <w:lang w:val="en-US"/>
        </w:rPr>
      </w:pPr>
      <w:r>
        <w:rPr>
          <w:rFonts w:cs="Calibri"/>
          <w:szCs w:val="21"/>
          <w:lang w:val="en-US"/>
        </w:rPr>
        <w:t>A.</w:t>
      </w:r>
      <w:r>
        <w:rPr>
          <w:rFonts w:cs="Calibri"/>
          <w:szCs w:val="21"/>
          <w:lang w:val="en-US"/>
        </w:rPr>
        <w:tab/>
      </w:r>
      <w:r>
        <w:rPr>
          <w:rFonts w:cs="Calibri"/>
          <w:color w:val="000000"/>
          <w:szCs w:val="21"/>
          <w:lang w:val="en-US"/>
        </w:rPr>
        <w:t xml:space="preserve">The legal entity under public law </w:t>
      </w:r>
      <w:r w:rsidRPr="00F1664E">
        <w:rPr>
          <w:rFonts w:cs="Calibri"/>
          <w:b/>
          <w:bCs/>
          <w:color w:val="000000"/>
          <w:szCs w:val="21"/>
          <w:lang w:val="en-US"/>
        </w:rPr>
        <w:t>Technische Universiteit Eindhoven</w:t>
      </w:r>
      <w:r>
        <w:rPr>
          <w:rFonts w:cs="Calibri"/>
          <w:color w:val="000000"/>
          <w:szCs w:val="21"/>
          <w:lang w:val="en-US"/>
        </w:rPr>
        <w:t xml:space="preserve">, with its registered office at Groene Loper 3, 5612 AE Eindhoven, the Netherlands, registered in the Trade Register of the Chamber of Commerce under number 51278871, legally represented in this matter by </w:t>
      </w:r>
      <w:r>
        <w:rPr>
          <w:rFonts w:cs="Calibri"/>
          <w:color w:val="000000"/>
          <w:szCs w:val="21"/>
          <w:highlight w:val="yellow"/>
          <w:lang w:val="en-US"/>
        </w:rPr>
        <w:t>&lt;NAME&gt;</w:t>
      </w:r>
      <w:r>
        <w:rPr>
          <w:rFonts w:cs="Calibri"/>
          <w:color w:val="000000"/>
          <w:szCs w:val="21"/>
          <w:lang w:val="en-US"/>
        </w:rPr>
        <w:t>, Vice</w:t>
      </w:r>
      <w:r w:rsidR="00D35368">
        <w:rPr>
          <w:rFonts w:cs="Calibri"/>
          <w:color w:val="000000"/>
          <w:szCs w:val="21"/>
          <w:lang w:val="en-US"/>
        </w:rPr>
        <w:t xml:space="preserve"> </w:t>
      </w:r>
      <w:r>
        <w:rPr>
          <w:rFonts w:cs="Calibri"/>
          <w:color w:val="000000"/>
          <w:szCs w:val="21"/>
          <w:lang w:val="en-US"/>
        </w:rPr>
        <w:t xml:space="preserve">president Executive Board, </w:t>
      </w:r>
    </w:p>
    <w:p w14:paraId="0420F24E" w14:textId="77777777" w:rsidR="005E1A0C" w:rsidRPr="00CE5B85" w:rsidRDefault="005E1A0C" w:rsidP="005E1A0C">
      <w:pPr>
        <w:pStyle w:val="inhopg6"/>
        <w:widowControl/>
        <w:tabs>
          <w:tab w:val="clear" w:pos="9360"/>
          <w:tab w:val="left" w:pos="-1440"/>
          <w:tab w:val="left" w:pos="-720"/>
          <w:tab w:val="left" w:pos="0"/>
        </w:tabs>
        <w:spacing w:line="255" w:lineRule="atLeast"/>
        <w:rPr>
          <w:rFonts w:ascii="Calibri" w:hAnsi="Calibri" w:cs="Calibri"/>
          <w:color w:val="000000" w:themeColor="text1"/>
          <w:sz w:val="21"/>
          <w:szCs w:val="21"/>
        </w:rPr>
      </w:pPr>
    </w:p>
    <w:p w14:paraId="7EFC5EBE" w14:textId="77777777" w:rsidR="005E1A0C" w:rsidRPr="00F723A9" w:rsidRDefault="005E1A0C" w:rsidP="005E1A0C">
      <w:pPr>
        <w:tabs>
          <w:tab w:val="left" w:pos="-1440"/>
          <w:tab w:val="left" w:pos="-720"/>
          <w:tab w:val="left" w:pos="0"/>
        </w:tabs>
        <w:suppressAutoHyphens/>
        <w:ind w:left="550" w:hanging="550"/>
        <w:rPr>
          <w:rFonts w:cs="Calibri"/>
          <w:color w:val="000000"/>
          <w:szCs w:val="21"/>
          <w:lang w:val="en-US"/>
        </w:rPr>
      </w:pPr>
      <w:r>
        <w:rPr>
          <w:lang w:val="en-US"/>
        </w:rPr>
        <w:tab/>
      </w:r>
      <w:r>
        <w:rPr>
          <w:rFonts w:cs="Calibri"/>
          <w:color w:val="000000"/>
          <w:szCs w:val="21"/>
          <w:lang w:val="en-US"/>
        </w:rPr>
        <w:t>Eindhoven University of Technology, hereinafter also referred to as: ‘</w:t>
      </w:r>
      <w:r>
        <w:rPr>
          <w:rFonts w:cs="Calibri"/>
          <w:b/>
          <w:bCs/>
          <w:color w:val="000000"/>
          <w:szCs w:val="21"/>
          <w:lang w:val="en-US"/>
        </w:rPr>
        <w:t>TU/e</w:t>
      </w:r>
      <w:r>
        <w:rPr>
          <w:rFonts w:cs="Calibri"/>
          <w:color w:val="000000"/>
          <w:szCs w:val="21"/>
          <w:lang w:val="en-US"/>
        </w:rPr>
        <w:t>’ or ‘</w:t>
      </w:r>
      <w:r>
        <w:rPr>
          <w:rFonts w:cs="Calibri"/>
          <w:b/>
          <w:bCs/>
          <w:color w:val="000000"/>
          <w:szCs w:val="21"/>
          <w:lang w:val="en-US"/>
        </w:rPr>
        <w:t>Client</w:t>
      </w:r>
      <w:r>
        <w:rPr>
          <w:rFonts w:cs="Calibri"/>
          <w:color w:val="000000"/>
          <w:szCs w:val="21"/>
          <w:lang w:val="en-US"/>
        </w:rPr>
        <w:t>’</w:t>
      </w:r>
    </w:p>
    <w:p w14:paraId="32CB9902" w14:textId="77777777" w:rsidR="005E1A0C" w:rsidRPr="00F723A9" w:rsidRDefault="005E1A0C" w:rsidP="005E1A0C">
      <w:pPr>
        <w:pStyle w:val="BodytextTUEindhoven"/>
        <w:rPr>
          <w:lang w:val="en-US"/>
        </w:rPr>
      </w:pPr>
    </w:p>
    <w:p w14:paraId="47B9B07A" w14:textId="77777777" w:rsidR="005E1A0C" w:rsidRPr="00F723A9" w:rsidRDefault="005E1A0C" w:rsidP="005E1A0C">
      <w:pPr>
        <w:tabs>
          <w:tab w:val="left" w:pos="-1440"/>
          <w:tab w:val="left" w:pos="-720"/>
          <w:tab w:val="left" w:pos="0"/>
        </w:tabs>
        <w:suppressAutoHyphens/>
        <w:ind w:left="720" w:hanging="720"/>
        <w:rPr>
          <w:rFonts w:cs="Calibri"/>
          <w:szCs w:val="21"/>
          <w:lang w:val="en-US"/>
        </w:rPr>
      </w:pPr>
      <w:r>
        <w:rPr>
          <w:rFonts w:cs="Calibri"/>
          <w:szCs w:val="21"/>
          <w:lang w:val="en-US"/>
        </w:rPr>
        <w:t>and;</w:t>
      </w:r>
    </w:p>
    <w:p w14:paraId="39B40E7D" w14:textId="77777777" w:rsidR="005E1A0C" w:rsidRPr="00F723A9" w:rsidRDefault="005E1A0C" w:rsidP="005E1A0C">
      <w:pPr>
        <w:tabs>
          <w:tab w:val="left" w:pos="550"/>
          <w:tab w:val="left" w:pos="1100"/>
        </w:tabs>
        <w:ind w:left="550" w:hanging="550"/>
        <w:rPr>
          <w:rFonts w:cs="Calibri"/>
          <w:szCs w:val="21"/>
          <w:lang w:val="en-US"/>
        </w:rPr>
      </w:pPr>
    </w:p>
    <w:p w14:paraId="4B9CA6E7" w14:textId="77777777" w:rsidR="005E1A0C" w:rsidRPr="00F723A9" w:rsidRDefault="005E1A0C" w:rsidP="005E1A0C">
      <w:pPr>
        <w:tabs>
          <w:tab w:val="left" w:pos="550"/>
          <w:tab w:val="left" w:pos="1100"/>
        </w:tabs>
        <w:ind w:left="550" w:hanging="550"/>
        <w:rPr>
          <w:rFonts w:cs="Calibri"/>
          <w:szCs w:val="21"/>
          <w:lang w:val="en-US"/>
        </w:rPr>
      </w:pPr>
      <w:r>
        <w:rPr>
          <w:rFonts w:cs="Calibri"/>
          <w:szCs w:val="21"/>
          <w:lang w:val="en-US"/>
        </w:rPr>
        <w:t>B.</w:t>
      </w:r>
      <w:r>
        <w:rPr>
          <w:rFonts w:cs="Calibri"/>
          <w:szCs w:val="21"/>
          <w:lang w:val="en-US"/>
        </w:rPr>
        <w:tab/>
      </w:r>
      <w:r>
        <w:rPr>
          <w:rFonts w:cs="Calibri"/>
          <w:color w:val="000000"/>
          <w:szCs w:val="21"/>
          <w:highlight w:val="yellow"/>
          <w:lang w:val="en-US"/>
        </w:rPr>
        <w:t>[ORGANISATION</w:t>
      </w:r>
      <w:r>
        <w:rPr>
          <w:rFonts w:cs="Calibri"/>
          <w:color w:val="000000"/>
          <w:szCs w:val="21"/>
          <w:lang w:val="en-US"/>
        </w:rPr>
        <w:t xml:space="preserve">], with its registered office in </w:t>
      </w:r>
      <w:r>
        <w:rPr>
          <w:rFonts w:cs="Calibri"/>
          <w:color w:val="000000"/>
          <w:szCs w:val="21"/>
          <w:highlight w:val="yellow"/>
          <w:lang w:val="en-US"/>
        </w:rPr>
        <w:t>[TOWN/CITY]</w:t>
      </w:r>
      <w:r>
        <w:rPr>
          <w:rFonts w:cs="Calibri"/>
          <w:color w:val="000000"/>
          <w:szCs w:val="21"/>
          <w:lang w:val="en-US"/>
        </w:rPr>
        <w:t xml:space="preserve">, and having its principal place of business at </w:t>
      </w:r>
      <w:r>
        <w:rPr>
          <w:rFonts w:cs="Calibri"/>
          <w:color w:val="000000"/>
          <w:szCs w:val="21"/>
          <w:highlight w:val="yellow"/>
          <w:lang w:val="en-US"/>
        </w:rPr>
        <w:t>[ADDRESS]</w:t>
      </w:r>
      <w:r>
        <w:rPr>
          <w:rFonts w:cs="Calibri"/>
          <w:color w:val="000000"/>
          <w:szCs w:val="21"/>
          <w:lang w:val="en-US"/>
        </w:rPr>
        <w:t xml:space="preserve"> in </w:t>
      </w:r>
      <w:r>
        <w:rPr>
          <w:rFonts w:cs="Calibri"/>
          <w:color w:val="000000"/>
          <w:szCs w:val="21"/>
          <w:highlight w:val="yellow"/>
          <w:lang w:val="en-US"/>
        </w:rPr>
        <w:t>[TOWN/CITY]</w:t>
      </w:r>
      <w:r>
        <w:rPr>
          <w:rFonts w:cs="Calibri"/>
          <w:color w:val="000000"/>
          <w:szCs w:val="21"/>
          <w:lang w:val="en-US"/>
        </w:rPr>
        <w:t xml:space="preserve">, registered in the Trade Register of the Chamber of Commerce under number </w:t>
      </w:r>
      <w:r>
        <w:rPr>
          <w:rFonts w:cs="Calibri"/>
          <w:color w:val="000000"/>
          <w:szCs w:val="21"/>
          <w:highlight w:val="yellow"/>
          <w:lang w:val="en-US"/>
        </w:rPr>
        <w:t>[NUMBER]</w:t>
      </w:r>
      <w:r>
        <w:rPr>
          <w:rFonts w:cs="Calibri"/>
          <w:color w:val="000000"/>
          <w:szCs w:val="21"/>
          <w:lang w:val="en-US"/>
        </w:rPr>
        <w:t xml:space="preserve">, legally represented in this matter by </w:t>
      </w:r>
      <w:r>
        <w:rPr>
          <w:rFonts w:cs="Calibri"/>
          <w:color w:val="000000"/>
          <w:szCs w:val="21"/>
          <w:highlight w:val="yellow"/>
          <w:lang w:val="en-US"/>
        </w:rPr>
        <w:t>[NAME</w:t>
      </w:r>
      <w:r>
        <w:rPr>
          <w:rFonts w:cs="Calibri"/>
          <w:color w:val="000000"/>
          <w:szCs w:val="21"/>
          <w:lang w:val="en-US"/>
        </w:rPr>
        <w:t xml:space="preserve">], </w:t>
      </w:r>
      <w:r>
        <w:rPr>
          <w:rFonts w:cs="Calibri"/>
          <w:color w:val="000000"/>
          <w:szCs w:val="21"/>
          <w:highlight w:val="yellow"/>
          <w:lang w:val="en-US"/>
        </w:rPr>
        <w:t>[POSITION]</w:t>
      </w:r>
      <w:r>
        <w:rPr>
          <w:rFonts w:cs="Calibri"/>
          <w:color w:val="000000"/>
          <w:szCs w:val="21"/>
          <w:lang w:val="en-US"/>
        </w:rPr>
        <w:t>,</w:t>
      </w:r>
      <w:r>
        <w:rPr>
          <w:rFonts w:cs="Calibri"/>
          <w:szCs w:val="21"/>
          <w:lang w:val="en-US"/>
        </w:rPr>
        <w:t xml:space="preserve"> </w:t>
      </w:r>
    </w:p>
    <w:p w14:paraId="53BBCF6C" w14:textId="77777777" w:rsidR="005E1A0C" w:rsidRPr="00F723A9" w:rsidRDefault="005E1A0C" w:rsidP="005E1A0C">
      <w:pPr>
        <w:pStyle w:val="BodytextTUEindhoven"/>
        <w:rPr>
          <w:lang w:val="en-US"/>
        </w:rPr>
      </w:pPr>
    </w:p>
    <w:p w14:paraId="67114477" w14:textId="77777777" w:rsidR="005E1A0C" w:rsidRPr="00F723A9" w:rsidRDefault="005E1A0C" w:rsidP="005E1A0C">
      <w:pPr>
        <w:tabs>
          <w:tab w:val="left" w:pos="-1440"/>
          <w:tab w:val="left" w:pos="-720"/>
          <w:tab w:val="left" w:pos="0"/>
        </w:tabs>
        <w:suppressAutoHyphens/>
        <w:ind w:left="550" w:hanging="550"/>
        <w:rPr>
          <w:rFonts w:cs="Calibri"/>
          <w:color w:val="000000"/>
          <w:szCs w:val="21"/>
          <w:lang w:val="en-US"/>
        </w:rPr>
      </w:pPr>
      <w:r>
        <w:rPr>
          <w:lang w:val="en-US"/>
        </w:rPr>
        <w:tab/>
      </w:r>
      <w:r>
        <w:rPr>
          <w:rFonts w:cs="Calibri"/>
          <w:color w:val="000000"/>
          <w:szCs w:val="21"/>
          <w:lang w:val="en-US"/>
        </w:rPr>
        <w:t>hereinafter referred to as: ‘</w:t>
      </w:r>
      <w:r>
        <w:rPr>
          <w:rFonts w:cs="Calibri"/>
          <w:b/>
          <w:bCs/>
          <w:color w:val="000000"/>
          <w:szCs w:val="21"/>
          <w:lang w:val="en-US"/>
        </w:rPr>
        <w:t>Contractor</w:t>
      </w:r>
      <w:r>
        <w:rPr>
          <w:rFonts w:cs="Calibri"/>
          <w:color w:val="000000"/>
          <w:szCs w:val="21"/>
          <w:lang w:val="en-US"/>
        </w:rPr>
        <w:t>’</w:t>
      </w:r>
    </w:p>
    <w:p w14:paraId="1C7C6818" w14:textId="77777777" w:rsidR="005E1A0C" w:rsidRPr="00F723A9" w:rsidRDefault="005E1A0C" w:rsidP="005E1A0C">
      <w:pPr>
        <w:tabs>
          <w:tab w:val="left" w:pos="550"/>
          <w:tab w:val="left" w:pos="1100"/>
        </w:tabs>
        <w:ind w:left="550" w:hanging="550"/>
        <w:rPr>
          <w:rFonts w:cs="Calibri"/>
          <w:color w:val="000000"/>
          <w:szCs w:val="21"/>
          <w:lang w:val="en-US"/>
        </w:rPr>
      </w:pPr>
    </w:p>
    <w:p w14:paraId="6BB2128B" w14:textId="77777777" w:rsidR="005E1A0C" w:rsidRPr="00F723A9" w:rsidRDefault="005E1A0C" w:rsidP="005E1A0C">
      <w:pPr>
        <w:tabs>
          <w:tab w:val="left" w:pos="550"/>
          <w:tab w:val="left" w:pos="1100"/>
        </w:tabs>
        <w:ind w:left="550" w:hanging="550"/>
        <w:rPr>
          <w:rFonts w:cs="Calibri"/>
          <w:color w:val="000000"/>
          <w:szCs w:val="21"/>
          <w:lang w:val="en-US"/>
        </w:rPr>
      </w:pPr>
      <w:r>
        <w:rPr>
          <w:rFonts w:cs="Calibri"/>
          <w:color w:val="000000"/>
          <w:szCs w:val="21"/>
          <w:lang w:val="en-US"/>
        </w:rPr>
        <w:tab/>
        <w:t>Client and Contractor are hereinafter also referred to as: ‘</w:t>
      </w:r>
      <w:r>
        <w:rPr>
          <w:rFonts w:cs="Calibri"/>
          <w:b/>
          <w:bCs/>
          <w:color w:val="000000"/>
          <w:szCs w:val="21"/>
          <w:lang w:val="en-US"/>
        </w:rPr>
        <w:t>Parties</w:t>
      </w:r>
      <w:r>
        <w:rPr>
          <w:rFonts w:cs="Calibri"/>
          <w:color w:val="000000"/>
          <w:szCs w:val="21"/>
          <w:lang w:val="en-US"/>
        </w:rPr>
        <w:t>’,</w:t>
      </w:r>
    </w:p>
    <w:p w14:paraId="297E56AF" w14:textId="77777777" w:rsidR="005E1A0C" w:rsidRPr="00F723A9" w:rsidRDefault="005E1A0C" w:rsidP="005E1A0C">
      <w:pPr>
        <w:pStyle w:val="NoSpacing"/>
        <w:rPr>
          <w:rFonts w:cs="Calibri"/>
          <w:b/>
          <w:caps/>
          <w:szCs w:val="21"/>
          <w:lang w:val="en-US"/>
        </w:rPr>
      </w:pPr>
    </w:p>
    <w:p w14:paraId="6ED03889" w14:textId="76CF2BCC" w:rsidR="005E1A0C" w:rsidRDefault="005E1A0C" w:rsidP="005E1A0C">
      <w:pPr>
        <w:pStyle w:val="NoSpacing"/>
        <w:rPr>
          <w:rFonts w:cs="Calibri"/>
          <w:b/>
          <w:caps/>
          <w:szCs w:val="21"/>
        </w:rPr>
      </w:pPr>
      <w:r>
        <w:rPr>
          <w:rFonts w:cs="Calibri"/>
          <w:b/>
          <w:bCs/>
          <w:caps/>
          <w:szCs w:val="21"/>
          <w:lang w:val="en-US"/>
        </w:rPr>
        <w:t xml:space="preserve">WHEREAS: </w:t>
      </w:r>
    </w:p>
    <w:p w14:paraId="43F795B6" w14:textId="77777777" w:rsidR="008361A3" w:rsidRDefault="008361A3" w:rsidP="008361A3">
      <w:pPr>
        <w:pStyle w:val="BodytextTUEindhoven"/>
        <w:rPr>
          <w:b/>
          <w:bCs/>
          <w:highlight w:val="cyan"/>
        </w:rPr>
      </w:pPr>
    </w:p>
    <w:p w14:paraId="2D06BEB7" w14:textId="77777777" w:rsidR="00341578" w:rsidRPr="00341578" w:rsidRDefault="00341578" w:rsidP="00341578">
      <w:pPr>
        <w:pStyle w:val="BodytextTUEindhoven"/>
        <w:rPr>
          <w:b/>
          <w:bCs/>
        </w:rPr>
      </w:pPr>
    </w:p>
    <w:p w14:paraId="03BDBFEB" w14:textId="43393A9E" w:rsidR="002D4434" w:rsidRPr="00F723A9" w:rsidRDefault="005E1A0C" w:rsidP="002D4434">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TU/e requires an IT solution in the field of</w:t>
      </w:r>
      <w:r w:rsidR="007941F8">
        <w:rPr>
          <w:rFonts w:cs="Calibri"/>
          <w:szCs w:val="21"/>
          <w:lang w:val="en-US"/>
        </w:rPr>
        <w:t xml:space="preserve"> a Staff Learning Platform</w:t>
      </w:r>
      <w:r>
        <w:rPr>
          <w:rFonts w:cs="Calibri"/>
          <w:szCs w:val="21"/>
          <w:lang w:val="en-US"/>
        </w:rPr>
        <w:t>;</w:t>
      </w:r>
    </w:p>
    <w:p w14:paraId="654498BA" w14:textId="77777777" w:rsidR="00D676A9" w:rsidRPr="00F723A9" w:rsidRDefault="005E1A0C" w:rsidP="005E1A0C">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TU/e is therefore looking for a party that can contribute the knowledge, experience, and resources to realize this;</w:t>
      </w:r>
    </w:p>
    <w:p w14:paraId="4D7AA339" w14:textId="3712EABA" w:rsidR="00D676A9" w:rsidRPr="00F723A9" w:rsidRDefault="00D676A9" w:rsidP="005E1A0C">
      <w:pPr>
        <w:pStyle w:val="BodyText"/>
        <w:numPr>
          <w:ilvl w:val="0"/>
          <w:numId w:val="4"/>
        </w:numPr>
        <w:tabs>
          <w:tab w:val="clear" w:pos="720"/>
          <w:tab w:val="num" w:pos="540"/>
        </w:tabs>
        <w:spacing w:after="120"/>
        <w:ind w:left="539" w:hanging="539"/>
        <w:rPr>
          <w:rFonts w:cs="Calibri"/>
          <w:szCs w:val="21"/>
          <w:lang w:val="en-US"/>
        </w:rPr>
      </w:pPr>
      <w:r>
        <w:rPr>
          <w:szCs w:val="21"/>
          <w:lang w:val="en-US"/>
        </w:rPr>
        <w:t xml:space="preserve">In that context, TU/e </w:t>
      </w:r>
      <w:r w:rsidR="00F1664E">
        <w:rPr>
          <w:szCs w:val="21"/>
          <w:lang w:val="en-US"/>
        </w:rPr>
        <w:t xml:space="preserve">has </w:t>
      </w:r>
      <w:r w:rsidR="00F1664E" w:rsidRPr="004B4F97">
        <w:rPr>
          <w:szCs w:val="21"/>
          <w:lang w:val="en-US"/>
        </w:rPr>
        <w:t>performed</w:t>
      </w:r>
      <w:r w:rsidRPr="004B4F97">
        <w:rPr>
          <w:szCs w:val="21"/>
          <w:lang w:val="en-US"/>
        </w:rPr>
        <w:t xml:space="preserve"> a European tender</w:t>
      </w:r>
      <w:r w:rsidRPr="00F1664E">
        <w:rPr>
          <w:szCs w:val="21"/>
          <w:lang w:val="en-US"/>
        </w:rPr>
        <w:t xml:space="preserve"> procedure</w:t>
      </w:r>
      <w:r>
        <w:rPr>
          <w:szCs w:val="21"/>
          <w:lang w:val="en-US"/>
        </w:rPr>
        <w:t xml:space="preserve"> in order to select a Contractor who meets the requirements in the </w:t>
      </w:r>
      <w:r w:rsidR="00F1664E">
        <w:rPr>
          <w:szCs w:val="21"/>
          <w:lang w:val="en-US"/>
        </w:rPr>
        <w:t>Request for Proposal (invitation to tender</w:t>
      </w:r>
      <w:r w:rsidR="00F1664E">
        <w:rPr>
          <w:lang w:val="en-US"/>
        </w:rPr>
        <w:t>)</w:t>
      </w:r>
      <w:r>
        <w:rPr>
          <w:szCs w:val="21"/>
          <w:lang w:val="en-US"/>
        </w:rPr>
        <w:t xml:space="preserve"> and all accompanying annexes;</w:t>
      </w:r>
    </w:p>
    <w:p w14:paraId="520CC758" w14:textId="442436B1" w:rsidR="005E1A0C" w:rsidRPr="00F723A9" w:rsidRDefault="005E1A0C" w:rsidP="005E1A0C">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 xml:space="preserve">The Contractor has submitted a legally valid </w:t>
      </w:r>
      <w:r w:rsidR="009F6025">
        <w:rPr>
          <w:rFonts w:cs="Calibri"/>
          <w:szCs w:val="21"/>
          <w:lang w:val="en-US"/>
        </w:rPr>
        <w:t>P</w:t>
      </w:r>
      <w:r w:rsidR="00A80F7A">
        <w:rPr>
          <w:rFonts w:cs="Calibri"/>
          <w:szCs w:val="21"/>
          <w:lang w:val="en-US"/>
        </w:rPr>
        <w:t>roposal</w:t>
      </w:r>
      <w:r>
        <w:rPr>
          <w:rFonts w:cs="Calibri"/>
          <w:szCs w:val="21"/>
          <w:lang w:val="en-US"/>
        </w:rPr>
        <w:t xml:space="preserve"> (offer) in respect of the above procedure dated [</w:t>
      </w:r>
      <w:r>
        <w:rPr>
          <w:rFonts w:cs="Calibri"/>
          <w:szCs w:val="21"/>
          <w:highlight w:val="yellow"/>
          <w:lang w:val="en-US"/>
        </w:rPr>
        <w:t>date</w:t>
      </w:r>
      <w:r>
        <w:rPr>
          <w:rFonts w:cs="Calibri"/>
          <w:szCs w:val="21"/>
          <w:lang w:val="en-US"/>
        </w:rPr>
        <w:t>] (</w:t>
      </w:r>
      <w:r>
        <w:rPr>
          <w:rFonts w:cs="Calibri"/>
          <w:b/>
          <w:bCs/>
          <w:szCs w:val="21"/>
          <w:lang w:val="en-US"/>
        </w:rPr>
        <w:t xml:space="preserve">Annex </w:t>
      </w:r>
      <w:r w:rsidR="00D26886">
        <w:rPr>
          <w:rFonts w:cs="Calibri"/>
          <w:b/>
          <w:bCs/>
          <w:szCs w:val="21"/>
          <w:lang w:val="en-US"/>
        </w:rPr>
        <w:t>3</w:t>
      </w:r>
      <w:r>
        <w:rPr>
          <w:rFonts w:cs="Calibri"/>
          <w:szCs w:val="21"/>
          <w:lang w:val="en-US"/>
        </w:rPr>
        <w:t xml:space="preserve"> of this Agreement), which TU/e has deemed the economically </w:t>
      </w:r>
      <w:r w:rsidR="00A80F7A">
        <w:rPr>
          <w:rFonts w:cs="Calibri"/>
          <w:szCs w:val="21"/>
          <w:lang w:val="en-US"/>
        </w:rPr>
        <w:t xml:space="preserve">most </w:t>
      </w:r>
      <w:r>
        <w:rPr>
          <w:rFonts w:cs="Calibri"/>
          <w:szCs w:val="21"/>
          <w:lang w:val="en-US"/>
        </w:rPr>
        <w:t xml:space="preserve">advantageous </w:t>
      </w:r>
      <w:r w:rsidR="00A80F7A">
        <w:rPr>
          <w:rFonts w:cs="Calibri"/>
          <w:szCs w:val="21"/>
          <w:lang w:val="en-US"/>
        </w:rPr>
        <w:t>proposal</w:t>
      </w:r>
      <w:r>
        <w:rPr>
          <w:rFonts w:cs="Calibri"/>
          <w:szCs w:val="21"/>
          <w:lang w:val="en-US"/>
        </w:rPr>
        <w:t>.</w:t>
      </w:r>
    </w:p>
    <w:p w14:paraId="4F486AFC" w14:textId="57A47479" w:rsidR="005E1A0C" w:rsidRPr="00F723A9" w:rsidRDefault="005E1A0C" w:rsidP="005E1A0C">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 xml:space="preserve">On the basis of the above, TU/e intends to grant this </w:t>
      </w:r>
      <w:r w:rsidR="00D26886">
        <w:rPr>
          <w:rFonts w:cs="Calibri"/>
          <w:szCs w:val="21"/>
          <w:lang w:val="en-US"/>
        </w:rPr>
        <w:t>c</w:t>
      </w:r>
      <w:r>
        <w:rPr>
          <w:rFonts w:cs="Calibri"/>
          <w:szCs w:val="21"/>
          <w:lang w:val="en-US"/>
        </w:rPr>
        <w:t>ontract to the Contractor;</w:t>
      </w:r>
    </w:p>
    <w:p w14:paraId="283D3498" w14:textId="77777777" w:rsidR="005E1A0C" w:rsidRPr="00F723A9" w:rsidRDefault="005E1A0C" w:rsidP="005E1A0C">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The Contractor has familiarized itself with the requirements, wishes and Objectives set by TU/e in respect of the contract and as a result the Contractor declared itself prepared to perform the contract accordingly;</w:t>
      </w:r>
    </w:p>
    <w:p w14:paraId="4F176609" w14:textId="32B68F25" w:rsidR="005E1A0C" w:rsidRPr="00F723A9" w:rsidRDefault="005E1A0C" w:rsidP="005E1A0C">
      <w:pPr>
        <w:pStyle w:val="BodyText"/>
        <w:numPr>
          <w:ilvl w:val="0"/>
          <w:numId w:val="4"/>
        </w:numPr>
        <w:tabs>
          <w:tab w:val="clear" w:pos="720"/>
          <w:tab w:val="num" w:pos="540"/>
        </w:tabs>
        <w:spacing w:after="120"/>
        <w:ind w:left="539" w:hanging="539"/>
        <w:rPr>
          <w:rFonts w:cs="Calibri"/>
          <w:szCs w:val="21"/>
          <w:lang w:val="en-US"/>
        </w:rPr>
      </w:pPr>
      <w:r>
        <w:rPr>
          <w:rFonts w:cs="Calibri"/>
          <w:szCs w:val="21"/>
          <w:lang w:val="en-US"/>
        </w:rPr>
        <w:t xml:space="preserve">The Parties wish to </w:t>
      </w:r>
      <w:r w:rsidR="00A80F7A">
        <w:rPr>
          <w:rFonts w:cs="Calibri"/>
          <w:szCs w:val="21"/>
          <w:lang w:val="en-US"/>
        </w:rPr>
        <w:t xml:space="preserve">lay down </w:t>
      </w:r>
      <w:r>
        <w:rPr>
          <w:rFonts w:cs="Calibri"/>
          <w:szCs w:val="21"/>
          <w:lang w:val="en-US"/>
        </w:rPr>
        <w:t>the conditions relating their mutual performance in more detail in this Agreement.</w:t>
      </w:r>
    </w:p>
    <w:p w14:paraId="4FB257A9" w14:textId="77777777" w:rsidR="005E1A0C" w:rsidRPr="00F723A9" w:rsidRDefault="005E1A0C" w:rsidP="005E1A0C">
      <w:pPr>
        <w:pStyle w:val="NoSpacing"/>
        <w:rPr>
          <w:rFonts w:cs="Calibri"/>
          <w:b/>
          <w:caps/>
          <w:szCs w:val="21"/>
          <w:lang w:val="en-US"/>
        </w:rPr>
      </w:pPr>
    </w:p>
    <w:p w14:paraId="4B89D8F3" w14:textId="77312F34" w:rsidR="003F2270" w:rsidRPr="00F723A9" w:rsidRDefault="005E1A0C" w:rsidP="003F2270">
      <w:pPr>
        <w:pStyle w:val="NoSpacing"/>
        <w:rPr>
          <w:rFonts w:cs="Calibri"/>
          <w:b/>
          <w:caps/>
          <w:szCs w:val="21"/>
          <w:lang w:val="en-US"/>
        </w:rPr>
      </w:pPr>
      <w:r>
        <w:rPr>
          <w:rFonts w:cs="Calibri"/>
          <w:b/>
          <w:bCs/>
          <w:caps/>
          <w:szCs w:val="21"/>
          <w:lang w:val="en-US"/>
        </w:rPr>
        <w:t>declare to have agreed as follows:</w:t>
      </w:r>
      <w:r>
        <w:rPr>
          <w:rFonts w:cs="Calibri"/>
          <w:caps/>
          <w:szCs w:val="21"/>
          <w:lang w:val="en-US"/>
        </w:rPr>
        <w:br w:type="page"/>
      </w:r>
    </w:p>
    <w:p w14:paraId="72583F3A" w14:textId="590A5CCF" w:rsidR="003F2270" w:rsidRPr="003F2270" w:rsidRDefault="003F2270" w:rsidP="003F2270">
      <w:pPr>
        <w:pStyle w:val="TOC1"/>
      </w:pPr>
      <w:r>
        <w:rPr>
          <w:lang w:val="en-US"/>
        </w:rPr>
        <w:lastRenderedPageBreak/>
        <w:t>Contents</w:t>
      </w:r>
    </w:p>
    <w:p w14:paraId="15B279B8" w14:textId="77777777" w:rsidR="003F2270" w:rsidRDefault="003F2270" w:rsidP="003F2270">
      <w:pPr>
        <w:pStyle w:val="TOC1"/>
      </w:pPr>
    </w:p>
    <w:p w14:paraId="5A86874E" w14:textId="020B1F07" w:rsidR="00C149E5" w:rsidRDefault="003F2270">
      <w:pPr>
        <w:pStyle w:val="TOC1"/>
        <w:rPr>
          <w:rFonts w:eastAsiaTheme="minorEastAsia"/>
          <w:b w:val="0"/>
          <w:bCs w:val="0"/>
          <w:noProof/>
          <w:kern w:val="2"/>
          <w:sz w:val="24"/>
          <w:szCs w:val="24"/>
          <w:lang w:val="en-NL" w:eastAsia="en-NL"/>
          <w14:ligatures w14:val="standardContextual"/>
        </w:rPr>
      </w:pPr>
      <w:r>
        <w:rPr>
          <w:rFonts w:cs="Calibri"/>
          <w:caps/>
          <w:szCs w:val="21"/>
          <w:lang w:val="en-US"/>
        </w:rPr>
        <w:fldChar w:fldCharType="begin"/>
      </w:r>
      <w:r>
        <w:rPr>
          <w:rFonts w:cs="Calibri"/>
          <w:caps/>
          <w:szCs w:val="21"/>
        </w:rPr>
        <w:instrText xml:space="preserve"> TOC \o "1-1" \h \z \u </w:instrText>
      </w:r>
      <w:r>
        <w:rPr>
          <w:rFonts w:cs="Calibri"/>
          <w:caps/>
          <w:szCs w:val="21"/>
        </w:rPr>
        <w:fldChar w:fldCharType="separate"/>
      </w:r>
      <w:hyperlink w:anchor="_Toc207371750" w:history="1">
        <w:r w:rsidR="00C149E5" w:rsidRPr="003F06D0">
          <w:rPr>
            <w:rStyle w:val="Hyperlink"/>
            <w:rFonts w:ascii="Calibri" w:hAnsi="Calibri" w:cs="Calibri"/>
            <w:noProof/>
          </w:rPr>
          <w:t>Article 1.</w:t>
        </w:r>
        <w:r w:rsidR="00C149E5">
          <w:rPr>
            <w:rFonts w:eastAsiaTheme="minorEastAsia"/>
            <w:b w:val="0"/>
            <w:bCs w:val="0"/>
            <w:noProof/>
            <w:kern w:val="2"/>
            <w:sz w:val="24"/>
            <w:szCs w:val="24"/>
            <w:lang w:val="en-NL" w:eastAsia="en-NL"/>
            <w14:ligatures w14:val="standardContextual"/>
          </w:rPr>
          <w:tab/>
        </w:r>
        <w:r w:rsidR="00C149E5" w:rsidRPr="003F06D0">
          <w:rPr>
            <w:rStyle w:val="Hyperlink"/>
            <w:rFonts w:cs="Calibri"/>
            <w:noProof/>
            <w:lang w:val="en-US"/>
          </w:rPr>
          <w:t>Terms</w:t>
        </w:r>
        <w:r w:rsidR="00C149E5">
          <w:rPr>
            <w:noProof/>
            <w:webHidden/>
          </w:rPr>
          <w:tab/>
        </w:r>
        <w:r w:rsidR="00C149E5">
          <w:rPr>
            <w:noProof/>
            <w:webHidden/>
          </w:rPr>
          <w:fldChar w:fldCharType="begin"/>
        </w:r>
        <w:r w:rsidR="00C149E5">
          <w:rPr>
            <w:noProof/>
            <w:webHidden/>
          </w:rPr>
          <w:instrText xml:space="preserve"> PAGEREF _Toc207371750 \h </w:instrText>
        </w:r>
        <w:r w:rsidR="00C149E5">
          <w:rPr>
            <w:noProof/>
            <w:webHidden/>
          </w:rPr>
        </w:r>
        <w:r w:rsidR="00C149E5">
          <w:rPr>
            <w:noProof/>
            <w:webHidden/>
          </w:rPr>
          <w:fldChar w:fldCharType="separate"/>
        </w:r>
        <w:r w:rsidR="00C149E5">
          <w:rPr>
            <w:noProof/>
            <w:webHidden/>
          </w:rPr>
          <w:t>4</w:t>
        </w:r>
        <w:r w:rsidR="00C149E5">
          <w:rPr>
            <w:noProof/>
            <w:webHidden/>
          </w:rPr>
          <w:fldChar w:fldCharType="end"/>
        </w:r>
      </w:hyperlink>
    </w:p>
    <w:p w14:paraId="76019F10" w14:textId="6D38B0D2" w:rsidR="00C149E5" w:rsidRDefault="00C149E5">
      <w:pPr>
        <w:pStyle w:val="TOC1"/>
        <w:rPr>
          <w:rFonts w:eastAsiaTheme="minorEastAsia"/>
          <w:b w:val="0"/>
          <w:bCs w:val="0"/>
          <w:noProof/>
          <w:kern w:val="2"/>
          <w:sz w:val="24"/>
          <w:szCs w:val="24"/>
          <w:lang w:val="en-NL" w:eastAsia="en-NL"/>
          <w14:ligatures w14:val="standardContextual"/>
        </w:rPr>
      </w:pPr>
      <w:hyperlink w:anchor="_Toc207371751" w:history="1">
        <w:r w:rsidRPr="003F06D0">
          <w:rPr>
            <w:rStyle w:val="Hyperlink"/>
            <w:rFonts w:ascii="Calibri" w:hAnsi="Calibri" w:cs="Calibri"/>
            <w:noProof/>
          </w:rPr>
          <w:t>Article 2.</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Objectives and intended result</w:t>
        </w:r>
        <w:r>
          <w:rPr>
            <w:noProof/>
            <w:webHidden/>
          </w:rPr>
          <w:tab/>
        </w:r>
        <w:r>
          <w:rPr>
            <w:noProof/>
            <w:webHidden/>
          </w:rPr>
          <w:fldChar w:fldCharType="begin"/>
        </w:r>
        <w:r>
          <w:rPr>
            <w:noProof/>
            <w:webHidden/>
          </w:rPr>
          <w:instrText xml:space="preserve"> PAGEREF _Toc207371751 \h </w:instrText>
        </w:r>
        <w:r>
          <w:rPr>
            <w:noProof/>
            <w:webHidden/>
          </w:rPr>
        </w:r>
        <w:r>
          <w:rPr>
            <w:noProof/>
            <w:webHidden/>
          </w:rPr>
          <w:fldChar w:fldCharType="separate"/>
        </w:r>
        <w:r>
          <w:rPr>
            <w:noProof/>
            <w:webHidden/>
          </w:rPr>
          <w:t>6</w:t>
        </w:r>
        <w:r>
          <w:rPr>
            <w:noProof/>
            <w:webHidden/>
          </w:rPr>
          <w:fldChar w:fldCharType="end"/>
        </w:r>
      </w:hyperlink>
    </w:p>
    <w:p w14:paraId="37401FF3" w14:textId="7F22002C" w:rsidR="00C149E5" w:rsidRDefault="00C149E5">
      <w:pPr>
        <w:pStyle w:val="TOC1"/>
        <w:rPr>
          <w:rFonts w:eastAsiaTheme="minorEastAsia"/>
          <w:b w:val="0"/>
          <w:bCs w:val="0"/>
          <w:noProof/>
          <w:kern w:val="2"/>
          <w:sz w:val="24"/>
          <w:szCs w:val="24"/>
          <w:lang w:val="en-NL" w:eastAsia="en-NL"/>
          <w14:ligatures w14:val="standardContextual"/>
        </w:rPr>
      </w:pPr>
      <w:hyperlink w:anchor="_Toc207371752" w:history="1">
        <w:r w:rsidRPr="003F06D0">
          <w:rPr>
            <w:rStyle w:val="Hyperlink"/>
            <w:rFonts w:ascii="Calibri" w:hAnsi="Calibri" w:cs="Calibri"/>
            <w:noProof/>
          </w:rPr>
          <w:t>Article 3.</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Object of the agreement</w:t>
        </w:r>
        <w:r>
          <w:rPr>
            <w:noProof/>
            <w:webHidden/>
          </w:rPr>
          <w:tab/>
        </w:r>
        <w:r>
          <w:rPr>
            <w:noProof/>
            <w:webHidden/>
          </w:rPr>
          <w:fldChar w:fldCharType="begin"/>
        </w:r>
        <w:r>
          <w:rPr>
            <w:noProof/>
            <w:webHidden/>
          </w:rPr>
          <w:instrText xml:space="preserve"> PAGEREF _Toc207371752 \h </w:instrText>
        </w:r>
        <w:r>
          <w:rPr>
            <w:noProof/>
            <w:webHidden/>
          </w:rPr>
        </w:r>
        <w:r>
          <w:rPr>
            <w:noProof/>
            <w:webHidden/>
          </w:rPr>
          <w:fldChar w:fldCharType="separate"/>
        </w:r>
        <w:r>
          <w:rPr>
            <w:noProof/>
            <w:webHidden/>
          </w:rPr>
          <w:t>6</w:t>
        </w:r>
        <w:r>
          <w:rPr>
            <w:noProof/>
            <w:webHidden/>
          </w:rPr>
          <w:fldChar w:fldCharType="end"/>
        </w:r>
      </w:hyperlink>
    </w:p>
    <w:p w14:paraId="32167FED" w14:textId="45AAD8CD" w:rsidR="00C149E5" w:rsidRDefault="00C149E5">
      <w:pPr>
        <w:pStyle w:val="TOC1"/>
        <w:rPr>
          <w:rFonts w:eastAsiaTheme="minorEastAsia"/>
          <w:b w:val="0"/>
          <w:bCs w:val="0"/>
          <w:noProof/>
          <w:kern w:val="2"/>
          <w:sz w:val="24"/>
          <w:szCs w:val="24"/>
          <w:lang w:val="en-NL" w:eastAsia="en-NL"/>
          <w14:ligatures w14:val="standardContextual"/>
        </w:rPr>
      </w:pPr>
      <w:hyperlink w:anchor="_Toc207371753" w:history="1">
        <w:r w:rsidRPr="003F06D0">
          <w:rPr>
            <w:rStyle w:val="Hyperlink"/>
            <w:rFonts w:ascii="Calibri" w:hAnsi="Calibri" w:cs="Calibri"/>
            <w:noProof/>
          </w:rPr>
          <w:t>Article 4.</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Further specification and scoping</w:t>
        </w:r>
        <w:r>
          <w:rPr>
            <w:noProof/>
            <w:webHidden/>
          </w:rPr>
          <w:tab/>
        </w:r>
        <w:r>
          <w:rPr>
            <w:noProof/>
            <w:webHidden/>
          </w:rPr>
          <w:fldChar w:fldCharType="begin"/>
        </w:r>
        <w:r>
          <w:rPr>
            <w:noProof/>
            <w:webHidden/>
          </w:rPr>
          <w:instrText xml:space="preserve"> PAGEREF _Toc207371753 \h </w:instrText>
        </w:r>
        <w:r>
          <w:rPr>
            <w:noProof/>
            <w:webHidden/>
          </w:rPr>
        </w:r>
        <w:r>
          <w:rPr>
            <w:noProof/>
            <w:webHidden/>
          </w:rPr>
          <w:fldChar w:fldCharType="separate"/>
        </w:r>
        <w:r>
          <w:rPr>
            <w:noProof/>
            <w:webHidden/>
          </w:rPr>
          <w:t>7</w:t>
        </w:r>
        <w:r>
          <w:rPr>
            <w:noProof/>
            <w:webHidden/>
          </w:rPr>
          <w:fldChar w:fldCharType="end"/>
        </w:r>
      </w:hyperlink>
    </w:p>
    <w:p w14:paraId="243667FD" w14:textId="6FFD7C2B" w:rsidR="00C149E5" w:rsidRDefault="00C149E5">
      <w:pPr>
        <w:pStyle w:val="TOC1"/>
        <w:rPr>
          <w:rFonts w:eastAsiaTheme="minorEastAsia"/>
          <w:b w:val="0"/>
          <w:bCs w:val="0"/>
          <w:noProof/>
          <w:kern w:val="2"/>
          <w:sz w:val="24"/>
          <w:szCs w:val="24"/>
          <w:lang w:val="en-NL" w:eastAsia="en-NL"/>
          <w14:ligatures w14:val="standardContextual"/>
        </w:rPr>
      </w:pPr>
      <w:hyperlink w:anchor="_Toc207371754" w:history="1">
        <w:r w:rsidRPr="003F06D0">
          <w:rPr>
            <w:rStyle w:val="Hyperlink"/>
            <w:rFonts w:ascii="Calibri" w:hAnsi="Calibri" w:cs="Calibri"/>
            <w:noProof/>
          </w:rPr>
          <w:t>Article 5.</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Implementation</w:t>
        </w:r>
        <w:r>
          <w:rPr>
            <w:noProof/>
            <w:webHidden/>
          </w:rPr>
          <w:tab/>
        </w:r>
        <w:r>
          <w:rPr>
            <w:noProof/>
            <w:webHidden/>
          </w:rPr>
          <w:fldChar w:fldCharType="begin"/>
        </w:r>
        <w:r>
          <w:rPr>
            <w:noProof/>
            <w:webHidden/>
          </w:rPr>
          <w:instrText xml:space="preserve"> PAGEREF _Toc207371754 \h </w:instrText>
        </w:r>
        <w:r>
          <w:rPr>
            <w:noProof/>
            <w:webHidden/>
          </w:rPr>
        </w:r>
        <w:r>
          <w:rPr>
            <w:noProof/>
            <w:webHidden/>
          </w:rPr>
          <w:fldChar w:fldCharType="separate"/>
        </w:r>
        <w:r>
          <w:rPr>
            <w:noProof/>
            <w:webHidden/>
          </w:rPr>
          <w:t>7</w:t>
        </w:r>
        <w:r>
          <w:rPr>
            <w:noProof/>
            <w:webHidden/>
          </w:rPr>
          <w:fldChar w:fldCharType="end"/>
        </w:r>
      </w:hyperlink>
    </w:p>
    <w:p w14:paraId="564013EC" w14:textId="6A0DBF66" w:rsidR="00C149E5" w:rsidRDefault="00C149E5">
      <w:pPr>
        <w:pStyle w:val="TOC1"/>
        <w:rPr>
          <w:rFonts w:eastAsiaTheme="minorEastAsia"/>
          <w:b w:val="0"/>
          <w:bCs w:val="0"/>
          <w:noProof/>
          <w:kern w:val="2"/>
          <w:sz w:val="24"/>
          <w:szCs w:val="24"/>
          <w:lang w:val="en-NL" w:eastAsia="en-NL"/>
          <w14:ligatures w14:val="standardContextual"/>
        </w:rPr>
      </w:pPr>
      <w:hyperlink w:anchor="_Toc207371755" w:history="1">
        <w:r w:rsidRPr="003F06D0">
          <w:rPr>
            <w:rStyle w:val="Hyperlink"/>
            <w:rFonts w:ascii="Calibri" w:hAnsi="Calibri" w:cs="Calibri"/>
            <w:noProof/>
          </w:rPr>
          <w:t>Article 6.</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Acceptance</w:t>
        </w:r>
        <w:r>
          <w:rPr>
            <w:noProof/>
            <w:webHidden/>
          </w:rPr>
          <w:tab/>
        </w:r>
        <w:r>
          <w:rPr>
            <w:noProof/>
            <w:webHidden/>
          </w:rPr>
          <w:fldChar w:fldCharType="begin"/>
        </w:r>
        <w:r>
          <w:rPr>
            <w:noProof/>
            <w:webHidden/>
          </w:rPr>
          <w:instrText xml:space="preserve"> PAGEREF _Toc207371755 \h </w:instrText>
        </w:r>
        <w:r>
          <w:rPr>
            <w:noProof/>
            <w:webHidden/>
          </w:rPr>
        </w:r>
        <w:r>
          <w:rPr>
            <w:noProof/>
            <w:webHidden/>
          </w:rPr>
          <w:fldChar w:fldCharType="separate"/>
        </w:r>
        <w:r>
          <w:rPr>
            <w:noProof/>
            <w:webHidden/>
          </w:rPr>
          <w:t>8</w:t>
        </w:r>
        <w:r>
          <w:rPr>
            <w:noProof/>
            <w:webHidden/>
          </w:rPr>
          <w:fldChar w:fldCharType="end"/>
        </w:r>
      </w:hyperlink>
    </w:p>
    <w:p w14:paraId="73493BB8" w14:textId="1337CF32" w:rsidR="00C149E5" w:rsidRDefault="00C149E5">
      <w:pPr>
        <w:pStyle w:val="TOC1"/>
        <w:rPr>
          <w:rFonts w:eastAsiaTheme="minorEastAsia"/>
          <w:b w:val="0"/>
          <w:bCs w:val="0"/>
          <w:noProof/>
          <w:kern w:val="2"/>
          <w:sz w:val="24"/>
          <w:szCs w:val="24"/>
          <w:lang w:val="en-NL" w:eastAsia="en-NL"/>
          <w14:ligatures w14:val="standardContextual"/>
        </w:rPr>
      </w:pPr>
      <w:hyperlink w:anchor="_Toc207371756" w:history="1">
        <w:r w:rsidRPr="003F06D0">
          <w:rPr>
            <w:rStyle w:val="Hyperlink"/>
            <w:rFonts w:ascii="Calibri" w:hAnsi="Calibri" w:cs="Calibri"/>
            <w:noProof/>
          </w:rPr>
          <w:t>Article 7.</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Documentation</w:t>
        </w:r>
        <w:r>
          <w:rPr>
            <w:noProof/>
            <w:webHidden/>
          </w:rPr>
          <w:tab/>
        </w:r>
        <w:r>
          <w:rPr>
            <w:noProof/>
            <w:webHidden/>
          </w:rPr>
          <w:fldChar w:fldCharType="begin"/>
        </w:r>
        <w:r>
          <w:rPr>
            <w:noProof/>
            <w:webHidden/>
          </w:rPr>
          <w:instrText xml:space="preserve"> PAGEREF _Toc207371756 \h </w:instrText>
        </w:r>
        <w:r>
          <w:rPr>
            <w:noProof/>
            <w:webHidden/>
          </w:rPr>
        </w:r>
        <w:r>
          <w:rPr>
            <w:noProof/>
            <w:webHidden/>
          </w:rPr>
          <w:fldChar w:fldCharType="separate"/>
        </w:r>
        <w:r>
          <w:rPr>
            <w:noProof/>
            <w:webHidden/>
          </w:rPr>
          <w:t>9</w:t>
        </w:r>
        <w:r>
          <w:rPr>
            <w:noProof/>
            <w:webHidden/>
          </w:rPr>
          <w:fldChar w:fldCharType="end"/>
        </w:r>
      </w:hyperlink>
    </w:p>
    <w:p w14:paraId="5B84ECC4" w14:textId="2C181CBE" w:rsidR="00C149E5" w:rsidRDefault="00C149E5">
      <w:pPr>
        <w:pStyle w:val="TOC1"/>
        <w:rPr>
          <w:rFonts w:eastAsiaTheme="minorEastAsia"/>
          <w:b w:val="0"/>
          <w:bCs w:val="0"/>
          <w:noProof/>
          <w:kern w:val="2"/>
          <w:sz w:val="24"/>
          <w:szCs w:val="24"/>
          <w:lang w:val="en-NL" w:eastAsia="en-NL"/>
          <w14:ligatures w14:val="standardContextual"/>
        </w:rPr>
      </w:pPr>
      <w:hyperlink w:anchor="_Toc207371757" w:history="1">
        <w:r w:rsidRPr="003F06D0">
          <w:rPr>
            <w:rStyle w:val="Hyperlink"/>
            <w:rFonts w:ascii="Calibri" w:hAnsi="Calibri" w:cs="Calibri"/>
            <w:noProof/>
          </w:rPr>
          <w:t>Article 8.</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Obligations of the Client</w:t>
        </w:r>
        <w:r>
          <w:rPr>
            <w:noProof/>
            <w:webHidden/>
          </w:rPr>
          <w:tab/>
        </w:r>
        <w:r>
          <w:rPr>
            <w:noProof/>
            <w:webHidden/>
          </w:rPr>
          <w:fldChar w:fldCharType="begin"/>
        </w:r>
        <w:r>
          <w:rPr>
            <w:noProof/>
            <w:webHidden/>
          </w:rPr>
          <w:instrText xml:space="preserve"> PAGEREF _Toc207371757 \h </w:instrText>
        </w:r>
        <w:r>
          <w:rPr>
            <w:noProof/>
            <w:webHidden/>
          </w:rPr>
        </w:r>
        <w:r>
          <w:rPr>
            <w:noProof/>
            <w:webHidden/>
          </w:rPr>
          <w:fldChar w:fldCharType="separate"/>
        </w:r>
        <w:r>
          <w:rPr>
            <w:noProof/>
            <w:webHidden/>
          </w:rPr>
          <w:t>9</w:t>
        </w:r>
        <w:r>
          <w:rPr>
            <w:noProof/>
            <w:webHidden/>
          </w:rPr>
          <w:fldChar w:fldCharType="end"/>
        </w:r>
      </w:hyperlink>
    </w:p>
    <w:p w14:paraId="157BFCD6" w14:textId="6A52DD54" w:rsidR="00C149E5" w:rsidRDefault="00C149E5">
      <w:pPr>
        <w:pStyle w:val="TOC1"/>
        <w:rPr>
          <w:rFonts w:eastAsiaTheme="minorEastAsia"/>
          <w:b w:val="0"/>
          <w:bCs w:val="0"/>
          <w:noProof/>
          <w:kern w:val="2"/>
          <w:sz w:val="24"/>
          <w:szCs w:val="24"/>
          <w:lang w:val="en-NL" w:eastAsia="en-NL"/>
          <w14:ligatures w14:val="standardContextual"/>
        </w:rPr>
      </w:pPr>
      <w:hyperlink w:anchor="_Toc207371758" w:history="1">
        <w:r w:rsidRPr="003F06D0">
          <w:rPr>
            <w:rStyle w:val="Hyperlink"/>
            <w:rFonts w:ascii="Calibri" w:hAnsi="Calibri" w:cs="Calibri"/>
            <w:noProof/>
          </w:rPr>
          <w:t>Article 9.</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Personnel</w:t>
        </w:r>
        <w:r>
          <w:rPr>
            <w:noProof/>
            <w:webHidden/>
          </w:rPr>
          <w:tab/>
        </w:r>
        <w:r>
          <w:rPr>
            <w:noProof/>
            <w:webHidden/>
          </w:rPr>
          <w:fldChar w:fldCharType="begin"/>
        </w:r>
        <w:r>
          <w:rPr>
            <w:noProof/>
            <w:webHidden/>
          </w:rPr>
          <w:instrText xml:space="preserve"> PAGEREF _Toc207371758 \h </w:instrText>
        </w:r>
        <w:r>
          <w:rPr>
            <w:noProof/>
            <w:webHidden/>
          </w:rPr>
        </w:r>
        <w:r>
          <w:rPr>
            <w:noProof/>
            <w:webHidden/>
          </w:rPr>
          <w:fldChar w:fldCharType="separate"/>
        </w:r>
        <w:r>
          <w:rPr>
            <w:noProof/>
            <w:webHidden/>
          </w:rPr>
          <w:t>10</w:t>
        </w:r>
        <w:r>
          <w:rPr>
            <w:noProof/>
            <w:webHidden/>
          </w:rPr>
          <w:fldChar w:fldCharType="end"/>
        </w:r>
      </w:hyperlink>
    </w:p>
    <w:p w14:paraId="509F6B38" w14:textId="45D4825C" w:rsidR="00C149E5" w:rsidRDefault="00C149E5">
      <w:pPr>
        <w:pStyle w:val="TOC1"/>
        <w:rPr>
          <w:rFonts w:eastAsiaTheme="minorEastAsia"/>
          <w:b w:val="0"/>
          <w:bCs w:val="0"/>
          <w:noProof/>
          <w:kern w:val="2"/>
          <w:sz w:val="24"/>
          <w:szCs w:val="24"/>
          <w:lang w:val="en-NL" w:eastAsia="en-NL"/>
          <w14:ligatures w14:val="standardContextual"/>
        </w:rPr>
      </w:pPr>
      <w:hyperlink w:anchor="_Toc207371759" w:history="1">
        <w:r w:rsidRPr="003F06D0">
          <w:rPr>
            <w:rStyle w:val="Hyperlink"/>
            <w:rFonts w:ascii="Calibri" w:hAnsi="Calibri" w:cs="Calibri"/>
            <w:noProof/>
          </w:rPr>
          <w:t>Article 10.</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Management</w:t>
        </w:r>
        <w:r>
          <w:rPr>
            <w:noProof/>
            <w:webHidden/>
          </w:rPr>
          <w:tab/>
        </w:r>
        <w:r>
          <w:rPr>
            <w:noProof/>
            <w:webHidden/>
          </w:rPr>
          <w:fldChar w:fldCharType="begin"/>
        </w:r>
        <w:r>
          <w:rPr>
            <w:noProof/>
            <w:webHidden/>
          </w:rPr>
          <w:instrText xml:space="preserve"> PAGEREF _Toc207371759 \h </w:instrText>
        </w:r>
        <w:r>
          <w:rPr>
            <w:noProof/>
            <w:webHidden/>
          </w:rPr>
        </w:r>
        <w:r>
          <w:rPr>
            <w:noProof/>
            <w:webHidden/>
          </w:rPr>
          <w:fldChar w:fldCharType="separate"/>
        </w:r>
        <w:r>
          <w:rPr>
            <w:noProof/>
            <w:webHidden/>
          </w:rPr>
          <w:t>10</w:t>
        </w:r>
        <w:r>
          <w:rPr>
            <w:noProof/>
            <w:webHidden/>
          </w:rPr>
          <w:fldChar w:fldCharType="end"/>
        </w:r>
      </w:hyperlink>
    </w:p>
    <w:p w14:paraId="0EE11625" w14:textId="1D03CDF0" w:rsidR="00C149E5" w:rsidRDefault="00C149E5">
      <w:pPr>
        <w:pStyle w:val="TOC1"/>
        <w:rPr>
          <w:rFonts w:eastAsiaTheme="minorEastAsia"/>
          <w:b w:val="0"/>
          <w:bCs w:val="0"/>
          <w:noProof/>
          <w:kern w:val="2"/>
          <w:sz w:val="24"/>
          <w:szCs w:val="24"/>
          <w:lang w:val="en-NL" w:eastAsia="en-NL"/>
          <w14:ligatures w14:val="standardContextual"/>
        </w:rPr>
      </w:pPr>
      <w:hyperlink w:anchor="_Toc207371760" w:history="1">
        <w:r w:rsidRPr="003F06D0">
          <w:rPr>
            <w:rStyle w:val="Hyperlink"/>
            <w:rFonts w:ascii="Calibri" w:hAnsi="Calibri" w:cs="Calibri"/>
            <w:noProof/>
          </w:rPr>
          <w:t>Article 11.</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Maintenance and Support</w:t>
        </w:r>
        <w:r>
          <w:rPr>
            <w:noProof/>
            <w:webHidden/>
          </w:rPr>
          <w:tab/>
        </w:r>
        <w:r>
          <w:rPr>
            <w:noProof/>
            <w:webHidden/>
          </w:rPr>
          <w:fldChar w:fldCharType="begin"/>
        </w:r>
        <w:r>
          <w:rPr>
            <w:noProof/>
            <w:webHidden/>
          </w:rPr>
          <w:instrText xml:space="preserve"> PAGEREF _Toc207371760 \h </w:instrText>
        </w:r>
        <w:r>
          <w:rPr>
            <w:noProof/>
            <w:webHidden/>
          </w:rPr>
        </w:r>
        <w:r>
          <w:rPr>
            <w:noProof/>
            <w:webHidden/>
          </w:rPr>
          <w:fldChar w:fldCharType="separate"/>
        </w:r>
        <w:r>
          <w:rPr>
            <w:noProof/>
            <w:webHidden/>
          </w:rPr>
          <w:t>10</w:t>
        </w:r>
        <w:r>
          <w:rPr>
            <w:noProof/>
            <w:webHidden/>
          </w:rPr>
          <w:fldChar w:fldCharType="end"/>
        </w:r>
      </w:hyperlink>
    </w:p>
    <w:p w14:paraId="6C1B31E6" w14:textId="40B247EB" w:rsidR="00C149E5" w:rsidRDefault="00C149E5">
      <w:pPr>
        <w:pStyle w:val="TOC1"/>
        <w:rPr>
          <w:rFonts w:eastAsiaTheme="minorEastAsia"/>
          <w:b w:val="0"/>
          <w:bCs w:val="0"/>
          <w:noProof/>
          <w:kern w:val="2"/>
          <w:sz w:val="24"/>
          <w:szCs w:val="24"/>
          <w:lang w:val="en-NL" w:eastAsia="en-NL"/>
          <w14:ligatures w14:val="standardContextual"/>
        </w:rPr>
      </w:pPr>
      <w:hyperlink w:anchor="_Toc207371761" w:history="1">
        <w:r w:rsidRPr="003F06D0">
          <w:rPr>
            <w:rStyle w:val="Hyperlink"/>
            <w:rFonts w:ascii="Calibri" w:hAnsi="Calibri" w:cs="Calibri"/>
            <w:noProof/>
            <w:lang w:val="en-US"/>
          </w:rPr>
          <w:t>Article 12.</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Service Level</w:t>
        </w:r>
        <w:r>
          <w:rPr>
            <w:noProof/>
            <w:webHidden/>
          </w:rPr>
          <w:tab/>
        </w:r>
        <w:r>
          <w:rPr>
            <w:noProof/>
            <w:webHidden/>
          </w:rPr>
          <w:fldChar w:fldCharType="begin"/>
        </w:r>
        <w:r>
          <w:rPr>
            <w:noProof/>
            <w:webHidden/>
          </w:rPr>
          <w:instrText xml:space="preserve"> PAGEREF _Toc207371761 \h </w:instrText>
        </w:r>
        <w:r>
          <w:rPr>
            <w:noProof/>
            <w:webHidden/>
          </w:rPr>
        </w:r>
        <w:r>
          <w:rPr>
            <w:noProof/>
            <w:webHidden/>
          </w:rPr>
          <w:fldChar w:fldCharType="separate"/>
        </w:r>
        <w:r>
          <w:rPr>
            <w:noProof/>
            <w:webHidden/>
          </w:rPr>
          <w:t>11</w:t>
        </w:r>
        <w:r>
          <w:rPr>
            <w:noProof/>
            <w:webHidden/>
          </w:rPr>
          <w:fldChar w:fldCharType="end"/>
        </w:r>
      </w:hyperlink>
    </w:p>
    <w:p w14:paraId="6A56480D" w14:textId="0144F77E" w:rsidR="00C149E5" w:rsidRDefault="00C149E5">
      <w:pPr>
        <w:pStyle w:val="TOC1"/>
        <w:rPr>
          <w:rFonts w:eastAsiaTheme="minorEastAsia"/>
          <w:b w:val="0"/>
          <w:bCs w:val="0"/>
          <w:noProof/>
          <w:kern w:val="2"/>
          <w:sz w:val="24"/>
          <w:szCs w:val="24"/>
          <w:lang w:val="en-NL" w:eastAsia="en-NL"/>
          <w14:ligatures w14:val="standardContextual"/>
        </w:rPr>
      </w:pPr>
      <w:hyperlink w:anchor="_Toc207371762" w:history="1">
        <w:r w:rsidRPr="003F06D0">
          <w:rPr>
            <w:rStyle w:val="Hyperlink"/>
            <w:rFonts w:ascii="Calibri" w:hAnsi="Calibri" w:cs="Calibri"/>
            <w:noProof/>
          </w:rPr>
          <w:t>Article 13.</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Version policy</w:t>
        </w:r>
        <w:r>
          <w:rPr>
            <w:noProof/>
            <w:webHidden/>
          </w:rPr>
          <w:tab/>
        </w:r>
        <w:r>
          <w:rPr>
            <w:noProof/>
            <w:webHidden/>
          </w:rPr>
          <w:fldChar w:fldCharType="begin"/>
        </w:r>
        <w:r>
          <w:rPr>
            <w:noProof/>
            <w:webHidden/>
          </w:rPr>
          <w:instrText xml:space="preserve"> PAGEREF _Toc207371762 \h </w:instrText>
        </w:r>
        <w:r>
          <w:rPr>
            <w:noProof/>
            <w:webHidden/>
          </w:rPr>
        </w:r>
        <w:r>
          <w:rPr>
            <w:noProof/>
            <w:webHidden/>
          </w:rPr>
          <w:fldChar w:fldCharType="separate"/>
        </w:r>
        <w:r>
          <w:rPr>
            <w:noProof/>
            <w:webHidden/>
          </w:rPr>
          <w:t>13</w:t>
        </w:r>
        <w:r>
          <w:rPr>
            <w:noProof/>
            <w:webHidden/>
          </w:rPr>
          <w:fldChar w:fldCharType="end"/>
        </w:r>
      </w:hyperlink>
    </w:p>
    <w:p w14:paraId="0B171289" w14:textId="571D6535" w:rsidR="00C149E5" w:rsidRDefault="00C149E5">
      <w:pPr>
        <w:pStyle w:val="TOC1"/>
        <w:rPr>
          <w:rFonts w:eastAsiaTheme="minorEastAsia"/>
          <w:b w:val="0"/>
          <w:bCs w:val="0"/>
          <w:noProof/>
          <w:kern w:val="2"/>
          <w:sz w:val="24"/>
          <w:szCs w:val="24"/>
          <w:lang w:val="en-NL" w:eastAsia="en-NL"/>
          <w14:ligatures w14:val="standardContextual"/>
        </w:rPr>
      </w:pPr>
      <w:hyperlink w:anchor="_Toc207371763" w:history="1">
        <w:r w:rsidRPr="003F06D0">
          <w:rPr>
            <w:rStyle w:val="Hyperlink"/>
            <w:rFonts w:ascii="Calibri" w:hAnsi="Calibri" w:cs="Calibri"/>
            <w:noProof/>
            <w:lang w:val="en-US"/>
          </w:rPr>
          <w:t>Article 14.</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Prices and rates</w:t>
        </w:r>
        <w:r>
          <w:rPr>
            <w:noProof/>
            <w:webHidden/>
          </w:rPr>
          <w:tab/>
        </w:r>
        <w:r>
          <w:rPr>
            <w:noProof/>
            <w:webHidden/>
          </w:rPr>
          <w:fldChar w:fldCharType="begin"/>
        </w:r>
        <w:r>
          <w:rPr>
            <w:noProof/>
            <w:webHidden/>
          </w:rPr>
          <w:instrText xml:space="preserve"> PAGEREF _Toc207371763 \h </w:instrText>
        </w:r>
        <w:r>
          <w:rPr>
            <w:noProof/>
            <w:webHidden/>
          </w:rPr>
        </w:r>
        <w:r>
          <w:rPr>
            <w:noProof/>
            <w:webHidden/>
          </w:rPr>
          <w:fldChar w:fldCharType="separate"/>
        </w:r>
        <w:r>
          <w:rPr>
            <w:noProof/>
            <w:webHidden/>
          </w:rPr>
          <w:t>14</w:t>
        </w:r>
        <w:r>
          <w:rPr>
            <w:noProof/>
            <w:webHidden/>
          </w:rPr>
          <w:fldChar w:fldCharType="end"/>
        </w:r>
      </w:hyperlink>
    </w:p>
    <w:p w14:paraId="0F2ED642" w14:textId="7F39D5CC" w:rsidR="00C149E5" w:rsidRDefault="00C149E5">
      <w:pPr>
        <w:pStyle w:val="TOC1"/>
        <w:rPr>
          <w:rFonts w:eastAsiaTheme="minorEastAsia"/>
          <w:b w:val="0"/>
          <w:bCs w:val="0"/>
          <w:noProof/>
          <w:kern w:val="2"/>
          <w:sz w:val="24"/>
          <w:szCs w:val="24"/>
          <w:lang w:val="en-NL" w:eastAsia="en-NL"/>
          <w14:ligatures w14:val="standardContextual"/>
        </w:rPr>
      </w:pPr>
      <w:hyperlink w:anchor="_Toc207371764" w:history="1">
        <w:r w:rsidRPr="003F06D0">
          <w:rPr>
            <w:rStyle w:val="Hyperlink"/>
            <w:rFonts w:ascii="Calibri" w:hAnsi="Calibri" w:cs="Calibri"/>
            <w:noProof/>
          </w:rPr>
          <w:t>Article 15.</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Additional work</w:t>
        </w:r>
        <w:r>
          <w:rPr>
            <w:noProof/>
            <w:webHidden/>
          </w:rPr>
          <w:tab/>
        </w:r>
        <w:r>
          <w:rPr>
            <w:noProof/>
            <w:webHidden/>
          </w:rPr>
          <w:fldChar w:fldCharType="begin"/>
        </w:r>
        <w:r>
          <w:rPr>
            <w:noProof/>
            <w:webHidden/>
          </w:rPr>
          <w:instrText xml:space="preserve"> PAGEREF _Toc207371764 \h </w:instrText>
        </w:r>
        <w:r>
          <w:rPr>
            <w:noProof/>
            <w:webHidden/>
          </w:rPr>
        </w:r>
        <w:r>
          <w:rPr>
            <w:noProof/>
            <w:webHidden/>
          </w:rPr>
          <w:fldChar w:fldCharType="separate"/>
        </w:r>
        <w:r>
          <w:rPr>
            <w:noProof/>
            <w:webHidden/>
          </w:rPr>
          <w:t>14</w:t>
        </w:r>
        <w:r>
          <w:rPr>
            <w:noProof/>
            <w:webHidden/>
          </w:rPr>
          <w:fldChar w:fldCharType="end"/>
        </w:r>
      </w:hyperlink>
    </w:p>
    <w:p w14:paraId="12DE5634" w14:textId="72C95B3D" w:rsidR="00C149E5" w:rsidRDefault="00C149E5">
      <w:pPr>
        <w:pStyle w:val="TOC1"/>
        <w:rPr>
          <w:rFonts w:eastAsiaTheme="minorEastAsia"/>
          <w:b w:val="0"/>
          <w:bCs w:val="0"/>
          <w:noProof/>
          <w:kern w:val="2"/>
          <w:sz w:val="24"/>
          <w:szCs w:val="24"/>
          <w:lang w:val="en-NL" w:eastAsia="en-NL"/>
          <w14:ligatures w14:val="standardContextual"/>
        </w:rPr>
      </w:pPr>
      <w:hyperlink w:anchor="_Toc207371765" w:history="1">
        <w:r w:rsidRPr="003F06D0">
          <w:rPr>
            <w:rStyle w:val="Hyperlink"/>
            <w:rFonts w:ascii="Calibri" w:hAnsi="Calibri" w:cs="Calibri"/>
            <w:noProof/>
          </w:rPr>
          <w:t>Article 16.</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Invoicing and payment</w:t>
        </w:r>
        <w:r>
          <w:rPr>
            <w:noProof/>
            <w:webHidden/>
          </w:rPr>
          <w:tab/>
        </w:r>
        <w:r>
          <w:rPr>
            <w:noProof/>
            <w:webHidden/>
          </w:rPr>
          <w:fldChar w:fldCharType="begin"/>
        </w:r>
        <w:r>
          <w:rPr>
            <w:noProof/>
            <w:webHidden/>
          </w:rPr>
          <w:instrText xml:space="preserve"> PAGEREF _Toc207371765 \h </w:instrText>
        </w:r>
        <w:r>
          <w:rPr>
            <w:noProof/>
            <w:webHidden/>
          </w:rPr>
        </w:r>
        <w:r>
          <w:rPr>
            <w:noProof/>
            <w:webHidden/>
          </w:rPr>
          <w:fldChar w:fldCharType="separate"/>
        </w:r>
        <w:r>
          <w:rPr>
            <w:noProof/>
            <w:webHidden/>
          </w:rPr>
          <w:t>14</w:t>
        </w:r>
        <w:r>
          <w:rPr>
            <w:noProof/>
            <w:webHidden/>
          </w:rPr>
          <w:fldChar w:fldCharType="end"/>
        </w:r>
      </w:hyperlink>
    </w:p>
    <w:p w14:paraId="769DD384" w14:textId="66F0BD89" w:rsidR="00C149E5" w:rsidRDefault="00C149E5">
      <w:pPr>
        <w:pStyle w:val="TOC1"/>
        <w:rPr>
          <w:rFonts w:eastAsiaTheme="minorEastAsia"/>
          <w:b w:val="0"/>
          <w:bCs w:val="0"/>
          <w:noProof/>
          <w:kern w:val="2"/>
          <w:sz w:val="24"/>
          <w:szCs w:val="24"/>
          <w:lang w:val="en-NL" w:eastAsia="en-NL"/>
          <w14:ligatures w14:val="standardContextual"/>
        </w:rPr>
      </w:pPr>
      <w:hyperlink w:anchor="_Toc207371766" w:history="1">
        <w:r w:rsidRPr="003F06D0">
          <w:rPr>
            <w:rStyle w:val="Hyperlink"/>
            <w:rFonts w:ascii="Calibri" w:hAnsi="Calibri" w:cs="Calibri"/>
            <w:noProof/>
          </w:rPr>
          <w:t>Article 17.</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Guarantee</w:t>
        </w:r>
        <w:r>
          <w:rPr>
            <w:noProof/>
            <w:webHidden/>
          </w:rPr>
          <w:tab/>
        </w:r>
        <w:r>
          <w:rPr>
            <w:noProof/>
            <w:webHidden/>
          </w:rPr>
          <w:fldChar w:fldCharType="begin"/>
        </w:r>
        <w:r>
          <w:rPr>
            <w:noProof/>
            <w:webHidden/>
          </w:rPr>
          <w:instrText xml:space="preserve"> PAGEREF _Toc207371766 \h </w:instrText>
        </w:r>
        <w:r>
          <w:rPr>
            <w:noProof/>
            <w:webHidden/>
          </w:rPr>
        </w:r>
        <w:r>
          <w:rPr>
            <w:noProof/>
            <w:webHidden/>
          </w:rPr>
          <w:fldChar w:fldCharType="separate"/>
        </w:r>
        <w:r>
          <w:rPr>
            <w:noProof/>
            <w:webHidden/>
          </w:rPr>
          <w:t>15</w:t>
        </w:r>
        <w:r>
          <w:rPr>
            <w:noProof/>
            <w:webHidden/>
          </w:rPr>
          <w:fldChar w:fldCharType="end"/>
        </w:r>
      </w:hyperlink>
    </w:p>
    <w:p w14:paraId="1FC86BDC" w14:textId="7F14D35D" w:rsidR="00C149E5" w:rsidRDefault="00C149E5">
      <w:pPr>
        <w:pStyle w:val="TOC1"/>
        <w:rPr>
          <w:rFonts w:eastAsiaTheme="minorEastAsia"/>
          <w:b w:val="0"/>
          <w:bCs w:val="0"/>
          <w:noProof/>
          <w:kern w:val="2"/>
          <w:sz w:val="24"/>
          <w:szCs w:val="24"/>
          <w:lang w:val="en-NL" w:eastAsia="en-NL"/>
          <w14:ligatures w14:val="standardContextual"/>
        </w:rPr>
      </w:pPr>
      <w:hyperlink w:anchor="_Toc207371767" w:history="1">
        <w:r w:rsidRPr="003F06D0">
          <w:rPr>
            <w:rStyle w:val="Hyperlink"/>
            <w:rFonts w:ascii="Calibri" w:hAnsi="Calibri" w:cs="Calibri"/>
            <w:noProof/>
          </w:rPr>
          <w:t>Article 18.</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Licenses and (intellectual) property rights</w:t>
        </w:r>
        <w:r>
          <w:rPr>
            <w:noProof/>
            <w:webHidden/>
          </w:rPr>
          <w:tab/>
        </w:r>
        <w:r>
          <w:rPr>
            <w:noProof/>
            <w:webHidden/>
          </w:rPr>
          <w:fldChar w:fldCharType="begin"/>
        </w:r>
        <w:r>
          <w:rPr>
            <w:noProof/>
            <w:webHidden/>
          </w:rPr>
          <w:instrText xml:space="preserve"> PAGEREF _Toc207371767 \h </w:instrText>
        </w:r>
        <w:r>
          <w:rPr>
            <w:noProof/>
            <w:webHidden/>
          </w:rPr>
        </w:r>
        <w:r>
          <w:rPr>
            <w:noProof/>
            <w:webHidden/>
          </w:rPr>
          <w:fldChar w:fldCharType="separate"/>
        </w:r>
        <w:r>
          <w:rPr>
            <w:noProof/>
            <w:webHidden/>
          </w:rPr>
          <w:t>16</w:t>
        </w:r>
        <w:r>
          <w:rPr>
            <w:noProof/>
            <w:webHidden/>
          </w:rPr>
          <w:fldChar w:fldCharType="end"/>
        </w:r>
      </w:hyperlink>
    </w:p>
    <w:p w14:paraId="66DEA8F7" w14:textId="0543345B" w:rsidR="00C149E5" w:rsidRDefault="00C149E5">
      <w:pPr>
        <w:pStyle w:val="TOC1"/>
        <w:rPr>
          <w:rFonts w:eastAsiaTheme="minorEastAsia"/>
          <w:b w:val="0"/>
          <w:bCs w:val="0"/>
          <w:noProof/>
          <w:kern w:val="2"/>
          <w:sz w:val="24"/>
          <w:szCs w:val="24"/>
          <w:lang w:val="en-NL" w:eastAsia="en-NL"/>
          <w14:ligatures w14:val="standardContextual"/>
        </w:rPr>
      </w:pPr>
      <w:hyperlink w:anchor="_Toc207371768" w:history="1">
        <w:r w:rsidRPr="003F06D0">
          <w:rPr>
            <w:rStyle w:val="Hyperlink"/>
            <w:rFonts w:ascii="Calibri" w:hAnsi="Calibri" w:cs="Calibri"/>
            <w:noProof/>
          </w:rPr>
          <w:t>Article 19.</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Term and termination</w:t>
        </w:r>
        <w:r>
          <w:rPr>
            <w:noProof/>
            <w:webHidden/>
          </w:rPr>
          <w:tab/>
        </w:r>
        <w:r>
          <w:rPr>
            <w:noProof/>
            <w:webHidden/>
          </w:rPr>
          <w:fldChar w:fldCharType="begin"/>
        </w:r>
        <w:r>
          <w:rPr>
            <w:noProof/>
            <w:webHidden/>
          </w:rPr>
          <w:instrText xml:space="preserve"> PAGEREF _Toc207371768 \h </w:instrText>
        </w:r>
        <w:r>
          <w:rPr>
            <w:noProof/>
            <w:webHidden/>
          </w:rPr>
        </w:r>
        <w:r>
          <w:rPr>
            <w:noProof/>
            <w:webHidden/>
          </w:rPr>
          <w:fldChar w:fldCharType="separate"/>
        </w:r>
        <w:r>
          <w:rPr>
            <w:noProof/>
            <w:webHidden/>
          </w:rPr>
          <w:t>18</w:t>
        </w:r>
        <w:r>
          <w:rPr>
            <w:noProof/>
            <w:webHidden/>
          </w:rPr>
          <w:fldChar w:fldCharType="end"/>
        </w:r>
      </w:hyperlink>
    </w:p>
    <w:p w14:paraId="070507F7" w14:textId="68E8FC91" w:rsidR="00C149E5" w:rsidRDefault="00C149E5">
      <w:pPr>
        <w:pStyle w:val="TOC1"/>
        <w:rPr>
          <w:rFonts w:eastAsiaTheme="minorEastAsia"/>
          <w:b w:val="0"/>
          <w:bCs w:val="0"/>
          <w:noProof/>
          <w:kern w:val="2"/>
          <w:sz w:val="24"/>
          <w:szCs w:val="24"/>
          <w:lang w:val="en-NL" w:eastAsia="en-NL"/>
          <w14:ligatures w14:val="standardContextual"/>
        </w:rPr>
      </w:pPr>
      <w:hyperlink w:anchor="_Toc207371769" w:history="1">
        <w:r w:rsidRPr="003F06D0">
          <w:rPr>
            <w:rStyle w:val="Hyperlink"/>
            <w:rFonts w:ascii="Calibri" w:hAnsi="Calibri" w:cs="Calibri"/>
            <w:noProof/>
          </w:rPr>
          <w:t>Article 20.</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Liability</w:t>
        </w:r>
        <w:r>
          <w:rPr>
            <w:noProof/>
            <w:webHidden/>
          </w:rPr>
          <w:tab/>
        </w:r>
        <w:r>
          <w:rPr>
            <w:noProof/>
            <w:webHidden/>
          </w:rPr>
          <w:fldChar w:fldCharType="begin"/>
        </w:r>
        <w:r>
          <w:rPr>
            <w:noProof/>
            <w:webHidden/>
          </w:rPr>
          <w:instrText xml:space="preserve"> PAGEREF _Toc207371769 \h </w:instrText>
        </w:r>
        <w:r>
          <w:rPr>
            <w:noProof/>
            <w:webHidden/>
          </w:rPr>
        </w:r>
        <w:r>
          <w:rPr>
            <w:noProof/>
            <w:webHidden/>
          </w:rPr>
          <w:fldChar w:fldCharType="separate"/>
        </w:r>
        <w:r>
          <w:rPr>
            <w:noProof/>
            <w:webHidden/>
          </w:rPr>
          <w:t>20</w:t>
        </w:r>
        <w:r>
          <w:rPr>
            <w:noProof/>
            <w:webHidden/>
          </w:rPr>
          <w:fldChar w:fldCharType="end"/>
        </w:r>
      </w:hyperlink>
    </w:p>
    <w:p w14:paraId="670F4859" w14:textId="014B4F78" w:rsidR="00C149E5" w:rsidRDefault="00C149E5">
      <w:pPr>
        <w:pStyle w:val="TOC1"/>
        <w:rPr>
          <w:rFonts w:eastAsiaTheme="minorEastAsia"/>
          <w:b w:val="0"/>
          <w:bCs w:val="0"/>
          <w:noProof/>
          <w:kern w:val="2"/>
          <w:sz w:val="24"/>
          <w:szCs w:val="24"/>
          <w:lang w:val="en-NL" w:eastAsia="en-NL"/>
          <w14:ligatures w14:val="standardContextual"/>
        </w:rPr>
      </w:pPr>
      <w:hyperlink w:anchor="_Toc207371770" w:history="1">
        <w:r w:rsidRPr="003F06D0">
          <w:rPr>
            <w:rStyle w:val="Hyperlink"/>
            <w:rFonts w:ascii="Calibri" w:hAnsi="Calibri" w:cs="Calibri"/>
            <w:noProof/>
          </w:rPr>
          <w:t>Article 21.</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Force majeure</w:t>
        </w:r>
        <w:r>
          <w:rPr>
            <w:noProof/>
            <w:webHidden/>
          </w:rPr>
          <w:tab/>
        </w:r>
        <w:r>
          <w:rPr>
            <w:noProof/>
            <w:webHidden/>
          </w:rPr>
          <w:fldChar w:fldCharType="begin"/>
        </w:r>
        <w:r>
          <w:rPr>
            <w:noProof/>
            <w:webHidden/>
          </w:rPr>
          <w:instrText xml:space="preserve"> PAGEREF _Toc207371770 \h </w:instrText>
        </w:r>
        <w:r>
          <w:rPr>
            <w:noProof/>
            <w:webHidden/>
          </w:rPr>
        </w:r>
        <w:r>
          <w:rPr>
            <w:noProof/>
            <w:webHidden/>
          </w:rPr>
          <w:fldChar w:fldCharType="separate"/>
        </w:r>
        <w:r>
          <w:rPr>
            <w:noProof/>
            <w:webHidden/>
          </w:rPr>
          <w:t>21</w:t>
        </w:r>
        <w:r>
          <w:rPr>
            <w:noProof/>
            <w:webHidden/>
          </w:rPr>
          <w:fldChar w:fldCharType="end"/>
        </w:r>
      </w:hyperlink>
    </w:p>
    <w:p w14:paraId="50577252" w14:textId="11752049" w:rsidR="00C149E5" w:rsidRDefault="00C149E5">
      <w:pPr>
        <w:pStyle w:val="TOC1"/>
        <w:rPr>
          <w:rFonts w:eastAsiaTheme="minorEastAsia"/>
          <w:b w:val="0"/>
          <w:bCs w:val="0"/>
          <w:noProof/>
          <w:kern w:val="2"/>
          <w:sz w:val="24"/>
          <w:szCs w:val="24"/>
          <w:lang w:val="en-NL" w:eastAsia="en-NL"/>
          <w14:ligatures w14:val="standardContextual"/>
        </w:rPr>
      </w:pPr>
      <w:hyperlink w:anchor="_Toc207371771" w:history="1">
        <w:r w:rsidRPr="003F06D0">
          <w:rPr>
            <w:rStyle w:val="Hyperlink"/>
            <w:rFonts w:ascii="Calibri" w:hAnsi="Calibri" w:cs="Calibri"/>
            <w:noProof/>
          </w:rPr>
          <w:t>Article 22.</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Security</w:t>
        </w:r>
        <w:r>
          <w:rPr>
            <w:noProof/>
            <w:webHidden/>
          </w:rPr>
          <w:tab/>
        </w:r>
        <w:r>
          <w:rPr>
            <w:noProof/>
            <w:webHidden/>
          </w:rPr>
          <w:fldChar w:fldCharType="begin"/>
        </w:r>
        <w:r>
          <w:rPr>
            <w:noProof/>
            <w:webHidden/>
          </w:rPr>
          <w:instrText xml:space="preserve"> PAGEREF _Toc207371771 \h </w:instrText>
        </w:r>
        <w:r>
          <w:rPr>
            <w:noProof/>
            <w:webHidden/>
          </w:rPr>
        </w:r>
        <w:r>
          <w:rPr>
            <w:noProof/>
            <w:webHidden/>
          </w:rPr>
          <w:fldChar w:fldCharType="separate"/>
        </w:r>
        <w:r>
          <w:rPr>
            <w:noProof/>
            <w:webHidden/>
          </w:rPr>
          <w:t>21</w:t>
        </w:r>
        <w:r>
          <w:rPr>
            <w:noProof/>
            <w:webHidden/>
          </w:rPr>
          <w:fldChar w:fldCharType="end"/>
        </w:r>
      </w:hyperlink>
    </w:p>
    <w:p w14:paraId="45C99485" w14:textId="0299FEED" w:rsidR="00C149E5" w:rsidRDefault="00C149E5">
      <w:pPr>
        <w:pStyle w:val="TOC1"/>
        <w:rPr>
          <w:rFonts w:eastAsiaTheme="minorEastAsia"/>
          <w:b w:val="0"/>
          <w:bCs w:val="0"/>
          <w:noProof/>
          <w:kern w:val="2"/>
          <w:sz w:val="24"/>
          <w:szCs w:val="24"/>
          <w:lang w:val="en-NL" w:eastAsia="en-NL"/>
          <w14:ligatures w14:val="standardContextual"/>
        </w:rPr>
      </w:pPr>
      <w:hyperlink w:anchor="_Toc207371772" w:history="1">
        <w:r w:rsidRPr="003F06D0">
          <w:rPr>
            <w:rStyle w:val="Hyperlink"/>
            <w:rFonts w:ascii="Calibri" w:hAnsi="Calibri" w:cs="Calibri"/>
            <w:noProof/>
          </w:rPr>
          <w:t>Article 23.</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Privacy – Personal Data processing</w:t>
        </w:r>
        <w:r>
          <w:rPr>
            <w:noProof/>
            <w:webHidden/>
          </w:rPr>
          <w:tab/>
        </w:r>
        <w:r>
          <w:rPr>
            <w:noProof/>
            <w:webHidden/>
          </w:rPr>
          <w:fldChar w:fldCharType="begin"/>
        </w:r>
        <w:r>
          <w:rPr>
            <w:noProof/>
            <w:webHidden/>
          </w:rPr>
          <w:instrText xml:space="preserve"> PAGEREF _Toc207371772 \h </w:instrText>
        </w:r>
        <w:r>
          <w:rPr>
            <w:noProof/>
            <w:webHidden/>
          </w:rPr>
        </w:r>
        <w:r>
          <w:rPr>
            <w:noProof/>
            <w:webHidden/>
          </w:rPr>
          <w:fldChar w:fldCharType="separate"/>
        </w:r>
        <w:r>
          <w:rPr>
            <w:noProof/>
            <w:webHidden/>
          </w:rPr>
          <w:t>22</w:t>
        </w:r>
        <w:r>
          <w:rPr>
            <w:noProof/>
            <w:webHidden/>
          </w:rPr>
          <w:fldChar w:fldCharType="end"/>
        </w:r>
      </w:hyperlink>
    </w:p>
    <w:p w14:paraId="61539F43" w14:textId="5F53B831" w:rsidR="00C149E5" w:rsidRDefault="00C149E5">
      <w:pPr>
        <w:pStyle w:val="TOC1"/>
        <w:rPr>
          <w:rFonts w:eastAsiaTheme="minorEastAsia"/>
          <w:b w:val="0"/>
          <w:bCs w:val="0"/>
          <w:noProof/>
          <w:kern w:val="2"/>
          <w:sz w:val="24"/>
          <w:szCs w:val="24"/>
          <w:lang w:val="en-NL" w:eastAsia="en-NL"/>
          <w14:ligatures w14:val="standardContextual"/>
        </w:rPr>
      </w:pPr>
      <w:hyperlink w:anchor="_Toc207371773" w:history="1">
        <w:r w:rsidRPr="003F06D0">
          <w:rPr>
            <w:rStyle w:val="Hyperlink"/>
            <w:rFonts w:ascii="Calibri" w:hAnsi="Calibri" w:cs="Calibri"/>
            <w:noProof/>
            <w:lang w:val="en-US"/>
          </w:rPr>
          <w:t>Article 24.</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Secrecy and Confidentiality</w:t>
        </w:r>
        <w:r>
          <w:rPr>
            <w:noProof/>
            <w:webHidden/>
          </w:rPr>
          <w:tab/>
        </w:r>
        <w:r>
          <w:rPr>
            <w:noProof/>
            <w:webHidden/>
          </w:rPr>
          <w:fldChar w:fldCharType="begin"/>
        </w:r>
        <w:r>
          <w:rPr>
            <w:noProof/>
            <w:webHidden/>
          </w:rPr>
          <w:instrText xml:space="preserve"> PAGEREF _Toc207371773 \h </w:instrText>
        </w:r>
        <w:r>
          <w:rPr>
            <w:noProof/>
            <w:webHidden/>
          </w:rPr>
        </w:r>
        <w:r>
          <w:rPr>
            <w:noProof/>
            <w:webHidden/>
          </w:rPr>
          <w:fldChar w:fldCharType="separate"/>
        </w:r>
        <w:r>
          <w:rPr>
            <w:noProof/>
            <w:webHidden/>
          </w:rPr>
          <w:t>23</w:t>
        </w:r>
        <w:r>
          <w:rPr>
            <w:noProof/>
            <w:webHidden/>
          </w:rPr>
          <w:fldChar w:fldCharType="end"/>
        </w:r>
      </w:hyperlink>
    </w:p>
    <w:p w14:paraId="6011AB39" w14:textId="60156D18" w:rsidR="00C149E5" w:rsidRDefault="00C149E5">
      <w:pPr>
        <w:pStyle w:val="TOC1"/>
        <w:rPr>
          <w:rFonts w:eastAsiaTheme="minorEastAsia"/>
          <w:b w:val="0"/>
          <w:bCs w:val="0"/>
          <w:noProof/>
          <w:kern w:val="2"/>
          <w:sz w:val="24"/>
          <w:szCs w:val="24"/>
          <w:lang w:val="en-NL" w:eastAsia="en-NL"/>
          <w14:ligatures w14:val="standardContextual"/>
        </w:rPr>
      </w:pPr>
      <w:hyperlink w:anchor="_Toc207371774" w:history="1">
        <w:r w:rsidRPr="003F06D0">
          <w:rPr>
            <w:rStyle w:val="Hyperlink"/>
            <w:rFonts w:ascii="Calibri" w:hAnsi="Calibri" w:cs="Calibri"/>
            <w:noProof/>
          </w:rPr>
          <w:t>Article 25.</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Applicable law and disputes</w:t>
        </w:r>
        <w:r>
          <w:rPr>
            <w:noProof/>
            <w:webHidden/>
          </w:rPr>
          <w:tab/>
        </w:r>
        <w:r>
          <w:rPr>
            <w:noProof/>
            <w:webHidden/>
          </w:rPr>
          <w:fldChar w:fldCharType="begin"/>
        </w:r>
        <w:r>
          <w:rPr>
            <w:noProof/>
            <w:webHidden/>
          </w:rPr>
          <w:instrText xml:space="preserve"> PAGEREF _Toc207371774 \h </w:instrText>
        </w:r>
        <w:r>
          <w:rPr>
            <w:noProof/>
            <w:webHidden/>
          </w:rPr>
        </w:r>
        <w:r>
          <w:rPr>
            <w:noProof/>
            <w:webHidden/>
          </w:rPr>
          <w:fldChar w:fldCharType="separate"/>
        </w:r>
        <w:r>
          <w:rPr>
            <w:noProof/>
            <w:webHidden/>
          </w:rPr>
          <w:t>23</w:t>
        </w:r>
        <w:r>
          <w:rPr>
            <w:noProof/>
            <w:webHidden/>
          </w:rPr>
          <w:fldChar w:fldCharType="end"/>
        </w:r>
      </w:hyperlink>
    </w:p>
    <w:p w14:paraId="20E29A67" w14:textId="7858A757" w:rsidR="00C149E5" w:rsidRDefault="00C149E5">
      <w:pPr>
        <w:pStyle w:val="TOC1"/>
        <w:rPr>
          <w:rFonts w:eastAsiaTheme="minorEastAsia"/>
          <w:b w:val="0"/>
          <w:bCs w:val="0"/>
          <w:noProof/>
          <w:kern w:val="2"/>
          <w:sz w:val="24"/>
          <w:szCs w:val="24"/>
          <w:lang w:val="en-NL" w:eastAsia="en-NL"/>
          <w14:ligatures w14:val="standardContextual"/>
        </w:rPr>
      </w:pPr>
      <w:hyperlink w:anchor="_Toc207371775" w:history="1">
        <w:r w:rsidRPr="003F06D0">
          <w:rPr>
            <w:rStyle w:val="Hyperlink"/>
            <w:rFonts w:ascii="Calibri" w:hAnsi="Calibri" w:cs="Calibri"/>
            <w:noProof/>
          </w:rPr>
          <w:t>Article 26.</w:t>
        </w:r>
        <w:r>
          <w:rPr>
            <w:rFonts w:eastAsiaTheme="minorEastAsia"/>
            <w:b w:val="0"/>
            <w:bCs w:val="0"/>
            <w:noProof/>
            <w:kern w:val="2"/>
            <w:sz w:val="24"/>
            <w:szCs w:val="24"/>
            <w:lang w:val="en-NL" w:eastAsia="en-NL"/>
            <w14:ligatures w14:val="standardContextual"/>
          </w:rPr>
          <w:tab/>
        </w:r>
        <w:r w:rsidRPr="003F06D0">
          <w:rPr>
            <w:rStyle w:val="Hyperlink"/>
            <w:rFonts w:cs="Calibri"/>
            <w:noProof/>
            <w:lang w:val="en-US"/>
          </w:rPr>
          <w:t>General Provisions</w:t>
        </w:r>
        <w:r>
          <w:rPr>
            <w:noProof/>
            <w:webHidden/>
          </w:rPr>
          <w:tab/>
        </w:r>
        <w:r>
          <w:rPr>
            <w:noProof/>
            <w:webHidden/>
          </w:rPr>
          <w:fldChar w:fldCharType="begin"/>
        </w:r>
        <w:r>
          <w:rPr>
            <w:noProof/>
            <w:webHidden/>
          </w:rPr>
          <w:instrText xml:space="preserve"> PAGEREF _Toc207371775 \h </w:instrText>
        </w:r>
        <w:r>
          <w:rPr>
            <w:noProof/>
            <w:webHidden/>
          </w:rPr>
        </w:r>
        <w:r>
          <w:rPr>
            <w:noProof/>
            <w:webHidden/>
          </w:rPr>
          <w:fldChar w:fldCharType="separate"/>
        </w:r>
        <w:r>
          <w:rPr>
            <w:noProof/>
            <w:webHidden/>
          </w:rPr>
          <w:t>23</w:t>
        </w:r>
        <w:r>
          <w:rPr>
            <w:noProof/>
            <w:webHidden/>
          </w:rPr>
          <w:fldChar w:fldCharType="end"/>
        </w:r>
      </w:hyperlink>
    </w:p>
    <w:p w14:paraId="304A1C17" w14:textId="58DD91F7" w:rsidR="00C149E5" w:rsidRDefault="00C149E5">
      <w:pPr>
        <w:pStyle w:val="TOC1"/>
        <w:rPr>
          <w:rFonts w:eastAsiaTheme="minorEastAsia"/>
          <w:b w:val="0"/>
          <w:bCs w:val="0"/>
          <w:noProof/>
          <w:kern w:val="2"/>
          <w:sz w:val="24"/>
          <w:szCs w:val="24"/>
          <w:lang w:val="en-NL" w:eastAsia="en-NL"/>
          <w14:ligatures w14:val="standardContextual"/>
        </w:rPr>
      </w:pPr>
      <w:hyperlink w:anchor="_Toc207371776" w:history="1">
        <w:r w:rsidRPr="003F06D0">
          <w:rPr>
            <w:rStyle w:val="Hyperlink"/>
            <w:noProof/>
            <w:lang w:bidi="en-US"/>
          </w:rPr>
          <w:t>Annex 1 Request for Proposal</w:t>
        </w:r>
        <w:r>
          <w:rPr>
            <w:noProof/>
            <w:webHidden/>
          </w:rPr>
          <w:tab/>
        </w:r>
        <w:r>
          <w:rPr>
            <w:noProof/>
            <w:webHidden/>
          </w:rPr>
          <w:fldChar w:fldCharType="begin"/>
        </w:r>
        <w:r>
          <w:rPr>
            <w:noProof/>
            <w:webHidden/>
          </w:rPr>
          <w:instrText xml:space="preserve"> PAGEREF _Toc207371776 \h </w:instrText>
        </w:r>
        <w:r>
          <w:rPr>
            <w:noProof/>
            <w:webHidden/>
          </w:rPr>
        </w:r>
        <w:r>
          <w:rPr>
            <w:noProof/>
            <w:webHidden/>
          </w:rPr>
          <w:fldChar w:fldCharType="separate"/>
        </w:r>
        <w:r>
          <w:rPr>
            <w:noProof/>
            <w:webHidden/>
          </w:rPr>
          <w:t>25</w:t>
        </w:r>
        <w:r>
          <w:rPr>
            <w:noProof/>
            <w:webHidden/>
          </w:rPr>
          <w:fldChar w:fldCharType="end"/>
        </w:r>
      </w:hyperlink>
    </w:p>
    <w:p w14:paraId="26245A73" w14:textId="6DC1014F" w:rsidR="00C149E5" w:rsidRDefault="00C149E5">
      <w:pPr>
        <w:pStyle w:val="TOC1"/>
        <w:rPr>
          <w:rFonts w:eastAsiaTheme="minorEastAsia"/>
          <w:b w:val="0"/>
          <w:bCs w:val="0"/>
          <w:noProof/>
          <w:kern w:val="2"/>
          <w:sz w:val="24"/>
          <w:szCs w:val="24"/>
          <w:lang w:val="en-NL" w:eastAsia="en-NL"/>
          <w14:ligatures w14:val="standardContextual"/>
        </w:rPr>
      </w:pPr>
      <w:hyperlink w:anchor="_Toc207371777" w:history="1">
        <w:r w:rsidRPr="003F06D0">
          <w:rPr>
            <w:rStyle w:val="Hyperlink"/>
            <w:rFonts w:ascii="Calibri" w:hAnsi="Calibri" w:cs="Calibri"/>
            <w:noProof/>
            <w:lang w:bidi="en-US"/>
          </w:rPr>
          <w:t xml:space="preserve">Annex 2 </w:t>
        </w:r>
        <w:r w:rsidRPr="003F06D0">
          <w:rPr>
            <w:rStyle w:val="Hyperlink"/>
            <w:noProof/>
            <w:lang w:bidi="en-US"/>
          </w:rPr>
          <w:t>Proposal of Contractor</w:t>
        </w:r>
        <w:r>
          <w:rPr>
            <w:noProof/>
            <w:webHidden/>
          </w:rPr>
          <w:tab/>
        </w:r>
        <w:r>
          <w:rPr>
            <w:noProof/>
            <w:webHidden/>
          </w:rPr>
          <w:fldChar w:fldCharType="begin"/>
        </w:r>
        <w:r>
          <w:rPr>
            <w:noProof/>
            <w:webHidden/>
          </w:rPr>
          <w:instrText xml:space="preserve"> PAGEREF _Toc207371777 \h </w:instrText>
        </w:r>
        <w:r>
          <w:rPr>
            <w:noProof/>
            <w:webHidden/>
          </w:rPr>
        </w:r>
        <w:r>
          <w:rPr>
            <w:noProof/>
            <w:webHidden/>
          </w:rPr>
          <w:fldChar w:fldCharType="separate"/>
        </w:r>
        <w:r>
          <w:rPr>
            <w:noProof/>
            <w:webHidden/>
          </w:rPr>
          <w:t>25</w:t>
        </w:r>
        <w:r>
          <w:rPr>
            <w:noProof/>
            <w:webHidden/>
          </w:rPr>
          <w:fldChar w:fldCharType="end"/>
        </w:r>
      </w:hyperlink>
    </w:p>
    <w:p w14:paraId="5BAEBB2D" w14:textId="0B87FEF2" w:rsidR="00C149E5" w:rsidRDefault="00C149E5">
      <w:pPr>
        <w:pStyle w:val="TOC1"/>
        <w:rPr>
          <w:rFonts w:eastAsiaTheme="minorEastAsia"/>
          <w:b w:val="0"/>
          <w:bCs w:val="0"/>
          <w:noProof/>
          <w:kern w:val="2"/>
          <w:sz w:val="24"/>
          <w:szCs w:val="24"/>
          <w:lang w:val="en-NL" w:eastAsia="en-NL"/>
          <w14:ligatures w14:val="standardContextual"/>
        </w:rPr>
      </w:pPr>
      <w:hyperlink w:anchor="_Toc207371778" w:history="1">
        <w:r w:rsidRPr="003F06D0">
          <w:rPr>
            <w:rStyle w:val="Hyperlink"/>
            <w:rFonts w:cs="Calibri"/>
            <w:noProof/>
            <w:lang w:val="en-US"/>
          </w:rPr>
          <w:t>Annex 3 Data Processing Agreement</w:t>
        </w:r>
        <w:r>
          <w:rPr>
            <w:noProof/>
            <w:webHidden/>
          </w:rPr>
          <w:tab/>
        </w:r>
        <w:r>
          <w:rPr>
            <w:noProof/>
            <w:webHidden/>
          </w:rPr>
          <w:fldChar w:fldCharType="begin"/>
        </w:r>
        <w:r>
          <w:rPr>
            <w:noProof/>
            <w:webHidden/>
          </w:rPr>
          <w:instrText xml:space="preserve"> PAGEREF _Toc207371778 \h </w:instrText>
        </w:r>
        <w:r>
          <w:rPr>
            <w:noProof/>
            <w:webHidden/>
          </w:rPr>
        </w:r>
        <w:r>
          <w:rPr>
            <w:noProof/>
            <w:webHidden/>
          </w:rPr>
          <w:fldChar w:fldCharType="separate"/>
        </w:r>
        <w:r>
          <w:rPr>
            <w:noProof/>
            <w:webHidden/>
          </w:rPr>
          <w:t>25</w:t>
        </w:r>
        <w:r>
          <w:rPr>
            <w:noProof/>
            <w:webHidden/>
          </w:rPr>
          <w:fldChar w:fldCharType="end"/>
        </w:r>
      </w:hyperlink>
    </w:p>
    <w:p w14:paraId="7A735789" w14:textId="594F9F8A" w:rsidR="003F2270" w:rsidRDefault="003F2270" w:rsidP="005E1A0C">
      <w:pPr>
        <w:spacing w:after="160"/>
        <w:rPr>
          <w:rFonts w:cs="Calibri"/>
          <w:b/>
          <w:caps/>
          <w:szCs w:val="21"/>
        </w:rPr>
      </w:pPr>
      <w:r>
        <w:rPr>
          <w:rFonts w:cs="Calibri"/>
          <w:b/>
          <w:caps/>
          <w:szCs w:val="21"/>
        </w:rPr>
        <w:fldChar w:fldCharType="end"/>
      </w:r>
    </w:p>
    <w:p w14:paraId="5F5F5132" w14:textId="77777777" w:rsidR="003F2270" w:rsidRDefault="003F2270">
      <w:pPr>
        <w:spacing w:after="160" w:line="259" w:lineRule="auto"/>
        <w:rPr>
          <w:rFonts w:cs="Calibri"/>
          <w:b/>
          <w:caps/>
          <w:szCs w:val="21"/>
        </w:rPr>
      </w:pPr>
      <w:r>
        <w:rPr>
          <w:rFonts w:cs="Calibri"/>
          <w:b/>
          <w:bCs/>
          <w:caps/>
          <w:szCs w:val="21"/>
          <w:lang w:val="en-US"/>
        </w:rPr>
        <w:br w:type="page"/>
      </w:r>
    </w:p>
    <w:p w14:paraId="7F3C0303" w14:textId="77777777" w:rsidR="005E1A0C" w:rsidRPr="00CE5B85" w:rsidRDefault="005E1A0C" w:rsidP="005E1A0C">
      <w:pPr>
        <w:spacing w:after="160"/>
        <w:rPr>
          <w:rFonts w:cs="Calibri"/>
          <w:b/>
          <w:caps/>
          <w:szCs w:val="21"/>
        </w:rPr>
      </w:pPr>
    </w:p>
    <w:p w14:paraId="0254AE2F" w14:textId="77777777" w:rsidR="005E1A0C" w:rsidRPr="00FC67BC" w:rsidRDefault="005E1A0C" w:rsidP="005E1A0C">
      <w:pPr>
        <w:pStyle w:val="Heading1"/>
        <w:keepNext w:val="0"/>
        <w:keepLines w:val="0"/>
        <w:numPr>
          <w:ilvl w:val="0"/>
          <w:numId w:val="5"/>
        </w:numPr>
        <w:spacing w:before="360" w:after="120"/>
        <w:rPr>
          <w:rFonts w:cs="Calibri"/>
          <w:color w:val="4472C4" w:themeColor="accent1"/>
          <w:sz w:val="21"/>
          <w:szCs w:val="21"/>
          <w:u w:color="C00000"/>
        </w:rPr>
      </w:pPr>
      <w:bookmarkStart w:id="2" w:name="_Toc207371750"/>
      <w:r>
        <w:rPr>
          <w:rFonts w:cs="Calibri"/>
          <w:sz w:val="21"/>
          <w:szCs w:val="21"/>
          <w:u w:color="C00000"/>
          <w:lang w:val="en-US"/>
        </w:rPr>
        <w:t>Terms</w:t>
      </w:r>
      <w:bookmarkEnd w:id="2"/>
    </w:p>
    <w:p w14:paraId="05AAF4A1" w14:textId="77777777" w:rsidR="005E1A0C" w:rsidRPr="00CE5B85" w:rsidRDefault="005E1A0C" w:rsidP="005E1A0C">
      <w:pPr>
        <w:pStyle w:val="Contracttekst"/>
        <w:keepNext w:val="0"/>
        <w:widowControl w:val="0"/>
        <w:tabs>
          <w:tab w:val="clear" w:pos="1418"/>
        </w:tabs>
        <w:spacing w:line="255" w:lineRule="atLeast"/>
        <w:ind w:left="0" w:firstLine="0"/>
        <w:rPr>
          <w:rFonts w:ascii="Calibri" w:hAnsi="Calibri" w:cs="Calibri"/>
          <w:sz w:val="21"/>
          <w:szCs w:val="21"/>
        </w:rPr>
      </w:pPr>
      <w:r>
        <w:rPr>
          <w:rFonts w:ascii="Calibri" w:hAnsi="Calibri" w:cs="Calibri"/>
          <w:sz w:val="21"/>
          <w:szCs w:val="21"/>
          <w:lang w:val="en-US"/>
        </w:rPr>
        <w:t>This article defines a number of terms which are written with a capital letter in this Agreement. The definitions used have the same meaning both in their plural and in their singular form unless the context requires otherwise.</w:t>
      </w:r>
    </w:p>
    <w:p w14:paraId="24142978" w14:textId="77777777" w:rsidR="005E1A0C" w:rsidRPr="00F723A9" w:rsidRDefault="005E1A0C" w:rsidP="00F46E97">
      <w:pPr>
        <w:pStyle w:val="Heading2"/>
        <w:rPr>
          <w:b/>
          <w:lang w:val="en-US"/>
        </w:rPr>
      </w:pPr>
      <w:r>
        <w:rPr>
          <w:bCs w:val="0"/>
          <w:iCs w:val="0"/>
          <w:lang w:val="en-US"/>
        </w:rPr>
        <w:t>Acceptance: the Client’s approval of the object of Acceptance on the basis of the Acceptance Test as described in this Agreement.</w:t>
      </w:r>
    </w:p>
    <w:p w14:paraId="348796DF" w14:textId="77777777" w:rsidR="005E1A0C" w:rsidRDefault="005E1A0C" w:rsidP="00F46E97">
      <w:pPr>
        <w:pStyle w:val="Heading2"/>
        <w:rPr>
          <w:bCs w:val="0"/>
          <w:iCs w:val="0"/>
          <w:lang w:val="en-US"/>
        </w:rPr>
      </w:pPr>
      <w:r>
        <w:rPr>
          <w:bCs w:val="0"/>
          <w:iCs w:val="0"/>
          <w:lang w:val="en-US"/>
        </w:rPr>
        <w:t>Acceptance Test: a test with which the Client assesses on the basis of the agreed acceptance criteria whether the object of Acceptance, as defined in this Agreement, meets the requirements.</w:t>
      </w:r>
    </w:p>
    <w:p w14:paraId="5230338C" w14:textId="77777777" w:rsidR="006545C7" w:rsidRDefault="006545C7" w:rsidP="006545C7">
      <w:pPr>
        <w:pStyle w:val="Heading2"/>
        <w:rPr>
          <w:bCs w:val="0"/>
          <w:iCs w:val="0"/>
          <w:lang w:val="en-US"/>
        </w:rPr>
      </w:pPr>
      <w:r>
        <w:rPr>
          <w:bCs w:val="0"/>
          <w:iCs w:val="0"/>
          <w:lang w:val="en-US"/>
        </w:rPr>
        <w:t>Adaptive Maintenance: adjusting the IT solution if this is necessary due to changes in the IT Infrastructure, in the context of the normal version and release policy of the Contractor of the relevant component of the IT Infrastructure, as well as adjusting the IT solution due to changing circumstances and new developments occurring in the field for which the IT solution was designed, such as changing laws and regulations.</w:t>
      </w:r>
    </w:p>
    <w:p w14:paraId="7B0FDEA5" w14:textId="67B19CF4" w:rsidR="007C2408" w:rsidRDefault="007C2408" w:rsidP="007C2408">
      <w:pPr>
        <w:pStyle w:val="Heading2"/>
        <w:rPr>
          <w:bCs w:val="0"/>
          <w:iCs w:val="0"/>
          <w:lang w:val="en-US"/>
        </w:rPr>
      </w:pPr>
      <w:r>
        <w:rPr>
          <w:bCs w:val="0"/>
          <w:iCs w:val="0"/>
          <w:lang w:val="en-US"/>
        </w:rPr>
        <w:t xml:space="preserve">Agreement: this Agreement including </w:t>
      </w:r>
      <w:r w:rsidR="00816C70">
        <w:rPr>
          <w:bCs w:val="0"/>
          <w:iCs w:val="0"/>
          <w:lang w:val="en-US"/>
        </w:rPr>
        <w:t>the accompanying annexes</w:t>
      </w:r>
      <w:r>
        <w:rPr>
          <w:bCs w:val="0"/>
          <w:iCs w:val="0"/>
          <w:lang w:val="en-US"/>
        </w:rPr>
        <w:t>.</w:t>
      </w:r>
    </w:p>
    <w:p w14:paraId="198F2AA8" w14:textId="77777777" w:rsidR="005E1A0C" w:rsidRPr="00F723A9" w:rsidRDefault="005E1A0C" w:rsidP="00F46E97">
      <w:pPr>
        <w:pStyle w:val="Heading2"/>
        <w:rPr>
          <w:b/>
          <w:lang w:val="en-US"/>
        </w:rPr>
      </w:pPr>
      <w:r>
        <w:rPr>
          <w:bCs w:val="0"/>
          <w:iCs w:val="0"/>
          <w:lang w:val="en-US"/>
        </w:rPr>
        <w:t>Availability: the extent to which the IT solution is actually available to the Client and can be used.</w:t>
      </w:r>
    </w:p>
    <w:p w14:paraId="32FC6AD6" w14:textId="77777777" w:rsidR="005E1A0C" w:rsidRPr="00F723A9" w:rsidRDefault="005E1A0C" w:rsidP="00F46E97">
      <w:pPr>
        <w:pStyle w:val="Heading2"/>
        <w:rPr>
          <w:b/>
          <w:lang w:val="en-US"/>
        </w:rPr>
      </w:pPr>
      <w:r>
        <w:rPr>
          <w:bCs w:val="0"/>
          <w:iCs w:val="0"/>
          <w:lang w:val="en-US"/>
        </w:rPr>
        <w:t>Annexes: the appendices to this Agreement which form an integral part of such.</w:t>
      </w:r>
    </w:p>
    <w:p w14:paraId="189B6139" w14:textId="77777777" w:rsidR="005E1A0C" w:rsidRDefault="005E1A0C" w:rsidP="00F46E97">
      <w:pPr>
        <w:pStyle w:val="Heading2"/>
        <w:rPr>
          <w:bCs w:val="0"/>
          <w:iCs w:val="0"/>
          <w:lang w:val="en-US"/>
        </w:rPr>
      </w:pPr>
      <w:r>
        <w:rPr>
          <w:bCs w:val="0"/>
          <w:iCs w:val="0"/>
          <w:lang w:val="en-US"/>
        </w:rPr>
        <w:t>Corrective Maintenance: Performance with which the Contractor ensures that Defects in the Software are remedied.</w:t>
      </w:r>
    </w:p>
    <w:p w14:paraId="03890836" w14:textId="6A20F727" w:rsidR="00646F1C" w:rsidRDefault="00885C9C" w:rsidP="00885C9C">
      <w:pPr>
        <w:pStyle w:val="Heading2"/>
        <w:rPr>
          <w:lang w:val="en-US"/>
        </w:rPr>
      </w:pPr>
      <w:r>
        <w:rPr>
          <w:bCs w:val="0"/>
          <w:iCs w:val="0"/>
          <w:lang w:val="en-US"/>
        </w:rPr>
        <w:t xml:space="preserve">Data: </w:t>
      </w:r>
      <w:r w:rsidR="00646F1C" w:rsidRPr="002E4F6B">
        <w:rPr>
          <w:lang w:val="en-US"/>
        </w:rPr>
        <w:t>all Data, details, information and any other material or content that Client and/or Users</w:t>
      </w:r>
      <w:r w:rsidR="00646F1C" w:rsidRPr="002E4F6B">
        <w:rPr>
          <w:rFonts w:cstheme="minorBidi"/>
          <w:szCs w:val="22"/>
          <w:lang w:val="en-US"/>
        </w:rPr>
        <w:t xml:space="preserve"> </w:t>
      </w:r>
      <w:r w:rsidR="00646F1C" w:rsidRPr="002E4F6B">
        <w:rPr>
          <w:lang w:val="en-US"/>
        </w:rPr>
        <w:t>enter, upload, store, share, or otherwise make available through the IT Solution in the context of this Agreement,, including any Personal data.</w:t>
      </w:r>
    </w:p>
    <w:p w14:paraId="422BCB53" w14:textId="138E486C" w:rsidR="002E4F6B" w:rsidRDefault="002E4F6B" w:rsidP="002E4F6B">
      <w:pPr>
        <w:pStyle w:val="Heading2"/>
        <w:rPr>
          <w:lang w:val="en-US"/>
        </w:rPr>
      </w:pPr>
      <w:r>
        <w:rPr>
          <w:bCs w:val="0"/>
          <w:iCs w:val="0"/>
          <w:lang w:val="en-US"/>
        </w:rPr>
        <w:t>Defect:</w:t>
      </w:r>
      <w:r w:rsidR="006258B1">
        <w:rPr>
          <w:bCs w:val="0"/>
          <w:iCs w:val="0"/>
          <w:lang w:val="en-US"/>
        </w:rPr>
        <w:t xml:space="preserve"> </w:t>
      </w:r>
      <w:r w:rsidR="006258B1" w:rsidRPr="006258B1">
        <w:rPr>
          <w:lang w:val="en-US"/>
        </w:rPr>
        <w:t>a failure or imperfection in the IT solution as a result of which the solution does not comply with the agreed use, or the IT solution is otherwise unsatisfactory</w:t>
      </w:r>
      <w:r w:rsidR="006258B1">
        <w:rPr>
          <w:lang w:val="en-US"/>
        </w:rPr>
        <w:t>.</w:t>
      </w:r>
    </w:p>
    <w:p w14:paraId="566AE31F" w14:textId="162C7A47" w:rsidR="00AD78F4" w:rsidRPr="00734197" w:rsidRDefault="00AD78F4" w:rsidP="00AD78F4">
      <w:pPr>
        <w:pStyle w:val="Heading2"/>
        <w:rPr>
          <w:lang w:val="en-US"/>
        </w:rPr>
      </w:pPr>
      <w:r>
        <w:rPr>
          <w:bCs w:val="0"/>
          <w:iCs w:val="0"/>
          <w:lang w:val="en-US"/>
        </w:rPr>
        <w:t>Development:</w:t>
      </w:r>
      <w:r w:rsidR="00734197">
        <w:rPr>
          <w:lang w:val="en-US"/>
        </w:rPr>
        <w:t xml:space="preserve"> </w:t>
      </w:r>
      <w:r w:rsidR="00734197" w:rsidRPr="00734197">
        <w:rPr>
          <w:lang w:val="en-US"/>
        </w:rPr>
        <w:t>Performance consisting of the creation of customized links and/or newly to be developed functionality within the framework of the architecture of the IT solution</w:t>
      </w:r>
      <w:r w:rsidR="00734197">
        <w:rPr>
          <w:lang w:val="en-US"/>
        </w:rPr>
        <w:t>.</w:t>
      </w:r>
    </w:p>
    <w:p w14:paraId="4A7459BD" w14:textId="77777777" w:rsidR="005F1714" w:rsidRPr="00F723A9" w:rsidRDefault="005F1714" w:rsidP="005F1714">
      <w:pPr>
        <w:pStyle w:val="Heading2"/>
        <w:rPr>
          <w:b/>
          <w:lang w:val="en-US"/>
        </w:rPr>
      </w:pPr>
      <w:r>
        <w:rPr>
          <w:bCs w:val="0"/>
          <w:iCs w:val="0"/>
          <w:lang w:val="en-US"/>
        </w:rPr>
        <w:t>Delivery: bringing the IT solution and Documentation under the actual control of the Client or the actual granting of access to the Client to the IT solution and Documentation in electronic form.</w:t>
      </w:r>
    </w:p>
    <w:p w14:paraId="7F8D57E6" w14:textId="77777777" w:rsidR="005E1A0C" w:rsidRPr="00F723A9" w:rsidRDefault="005E1A0C" w:rsidP="00F46E97">
      <w:pPr>
        <w:pStyle w:val="Heading2"/>
        <w:rPr>
          <w:b/>
          <w:lang w:val="en-US"/>
        </w:rPr>
      </w:pPr>
      <w:r>
        <w:rPr>
          <w:bCs w:val="0"/>
          <w:iCs w:val="0"/>
          <w:lang w:val="en-US"/>
        </w:rPr>
        <w:t>Disaster Recovery: the entirety of measures to accommodate the IT solution at an alternative location in the event of an emergency, as a result of which the IT solution is no longer available and/or usable. This also includes the measures taken to remedy the disruption damage at the own site.</w:t>
      </w:r>
    </w:p>
    <w:p w14:paraId="6C72160D" w14:textId="77777777" w:rsidR="005E1A0C" w:rsidRPr="00F723A9" w:rsidRDefault="005E1A0C" w:rsidP="00F46E97">
      <w:pPr>
        <w:pStyle w:val="Heading2"/>
        <w:rPr>
          <w:b/>
          <w:lang w:val="en-US"/>
        </w:rPr>
      </w:pPr>
      <w:r>
        <w:rPr>
          <w:bCs w:val="0"/>
          <w:iCs w:val="0"/>
          <w:lang w:val="en-US"/>
        </w:rPr>
        <w:t>Documentation: all descriptions agreed for the management, training and use of the IT solution.</w:t>
      </w:r>
    </w:p>
    <w:p w14:paraId="70199454" w14:textId="77777777" w:rsidR="005E1A0C" w:rsidRPr="00F723A9" w:rsidRDefault="005E1A0C" w:rsidP="00F46E97">
      <w:pPr>
        <w:pStyle w:val="Heading2"/>
        <w:rPr>
          <w:b/>
          <w:lang w:val="en-US"/>
        </w:rPr>
      </w:pPr>
      <w:r>
        <w:rPr>
          <w:bCs w:val="0"/>
          <w:iCs w:val="0"/>
          <w:lang w:val="en-US"/>
        </w:rPr>
        <w:t>Functional Management: The support of the functional, organization-specific set-up of the IT solution, such as the granting of authorizations and user instructions.</w:t>
      </w:r>
    </w:p>
    <w:p w14:paraId="2A3426C3" w14:textId="7EAC7898" w:rsidR="005E1A0C" w:rsidRDefault="005E1A0C" w:rsidP="00F46E97">
      <w:pPr>
        <w:pStyle w:val="Heading2"/>
        <w:rPr>
          <w:bCs w:val="0"/>
          <w:iCs w:val="0"/>
          <w:lang w:val="en-US"/>
        </w:rPr>
      </w:pPr>
      <w:r>
        <w:rPr>
          <w:bCs w:val="0"/>
          <w:iCs w:val="0"/>
          <w:lang w:val="en-US"/>
        </w:rPr>
        <w:lastRenderedPageBreak/>
        <w:t>Hosting: Technical and application management, keeping the IT solution running on the IT infrastructure and location of the Contractor under the responsibility of the Contractor, including interfaces.</w:t>
      </w:r>
    </w:p>
    <w:p w14:paraId="297AECC1" w14:textId="77777777" w:rsidR="000E5481" w:rsidRDefault="000E5481" w:rsidP="000E5481">
      <w:pPr>
        <w:pStyle w:val="Heading2"/>
        <w:rPr>
          <w:bCs w:val="0"/>
          <w:iCs w:val="0"/>
          <w:lang w:val="en-US"/>
        </w:rPr>
      </w:pPr>
      <w:r>
        <w:rPr>
          <w:bCs w:val="0"/>
          <w:iCs w:val="0"/>
          <w:lang w:val="en-US"/>
        </w:rPr>
        <w:t>Impact: the extent of the disruption of an Incident on the Client.</w:t>
      </w:r>
    </w:p>
    <w:p w14:paraId="1340C6C4" w14:textId="77777777" w:rsidR="000E5481" w:rsidRPr="00F723A9" w:rsidRDefault="000E5481" w:rsidP="000E5481">
      <w:pPr>
        <w:pStyle w:val="Heading2"/>
        <w:rPr>
          <w:b/>
          <w:lang w:val="en-US"/>
        </w:rPr>
      </w:pPr>
      <w:r>
        <w:rPr>
          <w:bCs w:val="0"/>
          <w:iCs w:val="0"/>
          <w:lang w:val="en-US"/>
        </w:rPr>
        <w:t xml:space="preserve">Implementation: </w:t>
      </w:r>
      <w:bookmarkStart w:id="3" w:name="_Hlk83903925"/>
      <w:r>
        <w:rPr>
          <w:bCs w:val="0"/>
          <w:iCs w:val="0"/>
          <w:lang w:val="en-US"/>
        </w:rPr>
        <w:t>Performance consisting of the process of various activities and measures such as installation, parameterization, setting up, interfacing with existing IT solutions, conversion, migration, and training for the purpose of the functional and technical commissioning of the IT solutions envisaged by the Client.</w:t>
      </w:r>
      <w:bookmarkEnd w:id="3"/>
    </w:p>
    <w:p w14:paraId="254DE2D0" w14:textId="77777777" w:rsidR="000E5481" w:rsidRDefault="000E5481" w:rsidP="000E5481">
      <w:pPr>
        <w:pStyle w:val="Heading2"/>
        <w:rPr>
          <w:bCs w:val="0"/>
          <w:iCs w:val="0"/>
          <w:lang w:val="en-US"/>
        </w:rPr>
      </w:pPr>
      <w:r>
        <w:rPr>
          <w:bCs w:val="0"/>
          <w:iCs w:val="0"/>
          <w:lang w:val="en-US"/>
        </w:rPr>
        <w:t>Incident: a disruption in the availability and/or usability of the IT solution, whether or not caused by a Defect.</w:t>
      </w:r>
    </w:p>
    <w:p w14:paraId="2910DB90" w14:textId="77777777" w:rsidR="000E5481" w:rsidRDefault="000E5481" w:rsidP="000E5481">
      <w:pPr>
        <w:pStyle w:val="Heading2"/>
        <w:rPr>
          <w:bCs w:val="0"/>
          <w:iCs w:val="0"/>
          <w:lang w:val="en-US"/>
        </w:rPr>
      </w:pPr>
      <w:r>
        <w:rPr>
          <w:bCs w:val="0"/>
          <w:iCs w:val="0"/>
          <w:lang w:val="en-US"/>
        </w:rPr>
        <w:t>Innovative Maintenance: adapting, improving and/or extending the functionality of the Software other than through Corrective, Adaptive and Preventive maintenance.</w:t>
      </w:r>
    </w:p>
    <w:p w14:paraId="06C3DCF0" w14:textId="77777777" w:rsidR="000E5481" w:rsidRDefault="000E5481" w:rsidP="000E5481">
      <w:pPr>
        <w:pStyle w:val="Heading2"/>
        <w:rPr>
          <w:bCs w:val="0"/>
          <w:iCs w:val="0"/>
          <w:lang w:val="en-US"/>
        </w:rPr>
      </w:pPr>
      <w:r>
        <w:rPr>
          <w:bCs w:val="0"/>
          <w:iCs w:val="0"/>
          <w:lang w:val="en-US"/>
        </w:rPr>
        <w:t>Interface: software enabling the mutual data exchange between specific parts of the IT Solution and/or with elements in the IT Infrastructure and/or systems of third parties.</w:t>
      </w:r>
    </w:p>
    <w:p w14:paraId="2DBFD1FF" w14:textId="77777777" w:rsidR="005E1A0C" w:rsidRPr="00F723A9" w:rsidRDefault="005E1A0C" w:rsidP="00F46E97">
      <w:pPr>
        <w:pStyle w:val="Heading2"/>
        <w:rPr>
          <w:b/>
          <w:lang w:val="en-US"/>
        </w:rPr>
      </w:pPr>
      <w:r>
        <w:rPr>
          <w:bCs w:val="0"/>
          <w:iCs w:val="0"/>
          <w:lang w:val="en-US"/>
        </w:rPr>
        <w:t>IT Infrastructure: both the physical and logical environment (physical space, equipment, network components etc) in which the IT solution will be operational and with which the IT solution should function in conjunction.</w:t>
      </w:r>
    </w:p>
    <w:p w14:paraId="32E7DE3B" w14:textId="25814FA7" w:rsidR="005E1A0C" w:rsidRPr="00F723A9" w:rsidRDefault="005E1A0C" w:rsidP="00F46E97">
      <w:pPr>
        <w:pStyle w:val="Heading2"/>
        <w:rPr>
          <w:b/>
          <w:lang w:val="en-US"/>
        </w:rPr>
      </w:pPr>
      <w:r>
        <w:rPr>
          <w:bCs w:val="0"/>
          <w:iCs w:val="0"/>
          <w:lang w:val="en-US"/>
        </w:rPr>
        <w:t>IT Solution: the solution to be delivered by Contractor under the Agreement, such as a system, platform, or software.</w:t>
      </w:r>
    </w:p>
    <w:p w14:paraId="768AE698" w14:textId="77777777" w:rsidR="000E5481" w:rsidRDefault="000E5481" w:rsidP="000E5481">
      <w:pPr>
        <w:pStyle w:val="Heading2"/>
        <w:rPr>
          <w:bCs w:val="0"/>
          <w:iCs w:val="0"/>
          <w:lang w:val="en-US"/>
        </w:rPr>
      </w:pPr>
      <w:r>
        <w:rPr>
          <w:bCs w:val="0"/>
          <w:iCs w:val="0"/>
          <w:lang w:val="en-US"/>
        </w:rPr>
        <w:t>Maintenance: Performance consisting of the entirety of Adaptive Maintenance, Corrective Maintenance, Preventive Maintenance, and Innovative Maintenance, as described in the Request for Proposal.</w:t>
      </w:r>
    </w:p>
    <w:p w14:paraId="13AE002A" w14:textId="77777777" w:rsidR="000E5481" w:rsidRPr="00F723A9" w:rsidRDefault="000E5481" w:rsidP="000E5481">
      <w:pPr>
        <w:pStyle w:val="Heading2"/>
        <w:rPr>
          <w:b/>
          <w:lang w:val="en-US"/>
        </w:rPr>
      </w:pPr>
      <w:r>
        <w:rPr>
          <w:bCs w:val="0"/>
          <w:iCs w:val="0"/>
          <w:lang w:val="en-US"/>
        </w:rPr>
        <w:t>Migration: the entirety of measures and activities aimed at the transition of the existing work processes and Data in the current systems to the work processes and systems that are part of the IT solution to be implemented by the Contractor.</w:t>
      </w:r>
    </w:p>
    <w:p w14:paraId="43507FFB" w14:textId="77777777" w:rsidR="000E5481" w:rsidRPr="00F723A9" w:rsidRDefault="000E5481" w:rsidP="000E5481">
      <w:pPr>
        <w:pStyle w:val="Heading2"/>
        <w:rPr>
          <w:b/>
          <w:lang w:val="en-US"/>
        </w:rPr>
      </w:pPr>
      <w:r>
        <w:rPr>
          <w:bCs w:val="0"/>
          <w:iCs w:val="0"/>
          <w:lang w:val="en-US"/>
        </w:rPr>
        <w:t>New Version: modified version of the IT solution, extending the functionality through Innovative or Adaptive Maintenance.</w:t>
      </w:r>
    </w:p>
    <w:p w14:paraId="00070C42" w14:textId="0BE1640A" w:rsidR="000E5481" w:rsidRPr="00F723A9" w:rsidRDefault="000E5481" w:rsidP="000E5481">
      <w:pPr>
        <w:pStyle w:val="Heading2"/>
        <w:rPr>
          <w:b/>
          <w:lang w:val="en-US"/>
        </w:rPr>
      </w:pPr>
      <w:r>
        <w:rPr>
          <w:bCs w:val="0"/>
          <w:iCs w:val="0"/>
          <w:lang w:val="en-US"/>
        </w:rPr>
        <w:t>Notice of Completion: the written notification by Contractor to Client that an agreed object of Acceptance can be subjected to an Acceptance Test.</w:t>
      </w:r>
    </w:p>
    <w:p w14:paraId="6FD73606" w14:textId="77777777" w:rsidR="0024326B" w:rsidRPr="00F723A9" w:rsidRDefault="0024326B" w:rsidP="0024326B">
      <w:pPr>
        <w:pStyle w:val="Heading2"/>
        <w:rPr>
          <w:b/>
          <w:lang w:val="en-US"/>
        </w:rPr>
      </w:pPr>
      <w:r>
        <w:rPr>
          <w:bCs w:val="0"/>
          <w:iCs w:val="0"/>
          <w:lang w:val="en-US"/>
        </w:rPr>
        <w:t>Objectives: the Objectives which the Client intends to achieve with the IT solution and has made known to Contractor in the form of the Request for Proposal and this Agreement.</w:t>
      </w:r>
    </w:p>
    <w:p w14:paraId="73FA9B58" w14:textId="77777777" w:rsidR="005E1A0C" w:rsidRPr="00F723A9" w:rsidRDefault="005E1A0C" w:rsidP="00F46E97">
      <w:pPr>
        <w:pStyle w:val="Heading2"/>
        <w:rPr>
          <w:b/>
          <w:lang w:val="en-US"/>
        </w:rPr>
      </w:pPr>
      <w:r>
        <w:rPr>
          <w:bCs w:val="0"/>
          <w:iCs w:val="0"/>
          <w:lang w:val="en-US"/>
        </w:rPr>
        <w:t>Personal Data: any data concerning an identified or identifiable natural person, which is or will be processed in any way by Contractor and/or otherwise in the IT Solution within the scope of the Agreement.</w:t>
      </w:r>
    </w:p>
    <w:p w14:paraId="0EFDD757" w14:textId="77777777" w:rsidR="005E1A0C" w:rsidRPr="00F723A9" w:rsidRDefault="005E1A0C" w:rsidP="00F46E97">
      <w:pPr>
        <w:pStyle w:val="Heading2"/>
        <w:rPr>
          <w:b/>
          <w:lang w:val="en-US"/>
        </w:rPr>
      </w:pPr>
      <w:r>
        <w:rPr>
          <w:bCs w:val="0"/>
          <w:iCs w:val="0"/>
          <w:lang w:val="en-US"/>
        </w:rPr>
        <w:t>Performances: the work to be carried out by the Contractor on behalf of the Client and/or its Users on the basis of this Agreement and the services to be provided in the context of such.</w:t>
      </w:r>
    </w:p>
    <w:p w14:paraId="3B3AD755" w14:textId="77777777" w:rsidR="005E1A0C" w:rsidRDefault="005E1A0C" w:rsidP="00F46E97">
      <w:pPr>
        <w:pStyle w:val="Heading2"/>
        <w:rPr>
          <w:bCs w:val="0"/>
          <w:iCs w:val="0"/>
          <w:lang w:val="en-US"/>
        </w:rPr>
      </w:pPr>
      <w:r>
        <w:rPr>
          <w:bCs w:val="0"/>
          <w:iCs w:val="0"/>
          <w:lang w:val="en-US"/>
        </w:rPr>
        <w:t>Preventative Maintenance: the carrying out of maintenance aimed at ensuring that the IT solution continues to meet the requirements set for it during the term of this Agreement (including but not limited to carrying out releases and patches).</w:t>
      </w:r>
    </w:p>
    <w:p w14:paraId="0C551B22" w14:textId="6B14674C" w:rsidR="000E5481" w:rsidRPr="00F723A9" w:rsidRDefault="000E5481" w:rsidP="000E5481">
      <w:pPr>
        <w:pStyle w:val="Heading2"/>
        <w:rPr>
          <w:lang w:val="en-US"/>
        </w:rPr>
      </w:pPr>
      <w:r>
        <w:rPr>
          <w:bCs w:val="0"/>
          <w:iCs w:val="0"/>
          <w:lang w:val="en-US"/>
        </w:rPr>
        <w:lastRenderedPageBreak/>
        <w:t xml:space="preserve">Proposal: The written offer from the Contractor to the Client for the delivery of the Performances (included in Annex </w:t>
      </w:r>
      <w:r w:rsidR="00FD53F0">
        <w:rPr>
          <w:bCs w:val="0"/>
          <w:iCs w:val="0"/>
          <w:lang w:val="en-US"/>
        </w:rPr>
        <w:t>3</w:t>
      </w:r>
      <w:r>
        <w:rPr>
          <w:bCs w:val="0"/>
          <w:iCs w:val="0"/>
          <w:lang w:val="en-US"/>
        </w:rPr>
        <w:t>)</w:t>
      </w:r>
    </w:p>
    <w:p w14:paraId="53DA07A8" w14:textId="77777777" w:rsidR="000E5481" w:rsidRPr="00F723A9" w:rsidRDefault="000E5481" w:rsidP="000E5481">
      <w:pPr>
        <w:pStyle w:val="Heading2"/>
        <w:rPr>
          <w:lang w:val="en-US"/>
        </w:rPr>
      </w:pPr>
      <w:r>
        <w:rPr>
          <w:bCs w:val="0"/>
          <w:iCs w:val="0"/>
          <w:lang w:val="en-US"/>
        </w:rPr>
        <w:t>Request for Proposal: The Request for Proposal or invitation to tender with reference PCM2025/1982549 dated [-] (included in Annex 1).</w:t>
      </w:r>
    </w:p>
    <w:p w14:paraId="5B63B098" w14:textId="22A4409A" w:rsidR="005E1A0C" w:rsidRPr="00F723A9" w:rsidRDefault="005E1A0C" w:rsidP="00F46E97">
      <w:pPr>
        <w:pStyle w:val="Heading2"/>
        <w:rPr>
          <w:lang w:val="en-US"/>
        </w:rPr>
      </w:pPr>
      <w:r>
        <w:rPr>
          <w:bCs w:val="0"/>
          <w:iCs w:val="0"/>
          <w:lang w:val="en-US"/>
        </w:rPr>
        <w:t xml:space="preserve">Software: the computer software with accompanying Documentation to be supplied by the Contractor as specified in the </w:t>
      </w:r>
      <w:r w:rsidR="00F1664E">
        <w:rPr>
          <w:bCs w:val="0"/>
          <w:iCs w:val="0"/>
          <w:lang w:val="en-US"/>
        </w:rPr>
        <w:t>Request for Proposal</w:t>
      </w:r>
      <w:r>
        <w:rPr>
          <w:bCs w:val="0"/>
          <w:iCs w:val="0"/>
          <w:lang w:val="en-US"/>
        </w:rPr>
        <w:t>, of which the Client acquires a right of use and/or copyright by virtue of this Agreement.</w:t>
      </w:r>
    </w:p>
    <w:p w14:paraId="23A0145D" w14:textId="6810169D" w:rsidR="00D57CBF" w:rsidRPr="00F723A9" w:rsidRDefault="00D57CBF" w:rsidP="00D57CBF">
      <w:pPr>
        <w:pStyle w:val="Heading2"/>
        <w:rPr>
          <w:lang w:val="en-US"/>
        </w:rPr>
      </w:pPr>
      <w:r>
        <w:rPr>
          <w:bCs w:val="0"/>
          <w:iCs w:val="0"/>
          <w:lang w:val="en-US"/>
        </w:rPr>
        <w:t>Support: Support is in any case understood to mean accepting and remedying Defects, faults, Incidents, and questions from the Client via a helpdesk.</w:t>
      </w:r>
    </w:p>
    <w:p w14:paraId="1A7A9375" w14:textId="00BBD96C" w:rsidR="005E1A0C" w:rsidRDefault="005E1A0C" w:rsidP="00F46E97">
      <w:pPr>
        <w:pStyle w:val="Heading2"/>
        <w:rPr>
          <w:bCs w:val="0"/>
          <w:iCs w:val="0"/>
          <w:lang w:val="en-US"/>
        </w:rPr>
      </w:pPr>
      <w:r>
        <w:rPr>
          <w:bCs w:val="0"/>
          <w:iCs w:val="0"/>
          <w:lang w:val="en-US"/>
        </w:rPr>
        <w:t xml:space="preserve">Technical Management: maintaining the IT solution, as described in the </w:t>
      </w:r>
      <w:r w:rsidR="00F1664E">
        <w:rPr>
          <w:bCs w:val="0"/>
          <w:iCs w:val="0"/>
          <w:lang w:val="en-US"/>
        </w:rPr>
        <w:t>Request for Proposal</w:t>
      </w:r>
      <w:r>
        <w:rPr>
          <w:bCs w:val="0"/>
          <w:iCs w:val="0"/>
          <w:lang w:val="en-US"/>
        </w:rPr>
        <w:t>.</w:t>
      </w:r>
    </w:p>
    <w:p w14:paraId="487BF798" w14:textId="390A3704" w:rsidR="000E5481" w:rsidRDefault="000E5481" w:rsidP="000E5481">
      <w:pPr>
        <w:pStyle w:val="Heading2"/>
        <w:rPr>
          <w:bCs w:val="0"/>
          <w:iCs w:val="0"/>
          <w:lang w:val="en-US"/>
        </w:rPr>
      </w:pPr>
      <w:r>
        <w:rPr>
          <w:bCs w:val="0"/>
          <w:iCs w:val="0"/>
          <w:lang w:val="en-US"/>
        </w:rPr>
        <w:t xml:space="preserve">Turnkey Delivery: The delivery of the IT solution, which is ready for use and accepted by the Client in accordance with the Acceptance Article of this Agreement. </w:t>
      </w:r>
    </w:p>
    <w:p w14:paraId="77DD1C23" w14:textId="77777777" w:rsidR="000E5481" w:rsidRPr="00F723A9" w:rsidRDefault="000E5481" w:rsidP="000E5481">
      <w:pPr>
        <w:pStyle w:val="Heading2"/>
        <w:rPr>
          <w:lang w:val="en-US"/>
        </w:rPr>
      </w:pPr>
      <w:r>
        <w:rPr>
          <w:bCs w:val="0"/>
          <w:iCs w:val="0"/>
          <w:lang w:val="en-US"/>
        </w:rPr>
        <w:t>User(s): a (natural) person affiliated in any way with TU/e, such as TU/e staff, students, or customers, authorized by the Client to use (a particular part of) the IT solution.</w:t>
      </w:r>
    </w:p>
    <w:p w14:paraId="05749E46" w14:textId="5146B5D7" w:rsidR="005A7074" w:rsidRPr="00E10582" w:rsidRDefault="005E1A0C" w:rsidP="005A7074">
      <w:pPr>
        <w:pStyle w:val="Heading2"/>
        <w:rPr>
          <w:b/>
          <w:lang w:val="en-GB"/>
        </w:rPr>
      </w:pPr>
      <w:r>
        <w:rPr>
          <w:bCs w:val="0"/>
          <w:iCs w:val="0"/>
          <w:lang w:val="en-US"/>
        </w:rPr>
        <w:t xml:space="preserve">Working days: </w:t>
      </w:r>
      <w:r w:rsidR="005A7074" w:rsidRPr="005A7074">
        <w:rPr>
          <w:lang w:val="en-US"/>
        </w:rPr>
        <w:t>calendar days excluding Saturdays, Sundays, and official public holidays in the Netherlands, as well as any additional closure days or collective holidays observed by the Client. All references to time are in local Central European Time (CET) or Central European Summer Time (CEST), as applicable</w:t>
      </w:r>
      <w:r w:rsidR="005A7074" w:rsidRPr="00E10582">
        <w:rPr>
          <w:lang w:val="en-GB"/>
        </w:rPr>
        <w:t>.</w:t>
      </w:r>
    </w:p>
    <w:p w14:paraId="48CCCF75" w14:textId="623C9D44" w:rsidR="005E1A0C" w:rsidRPr="00F723A9" w:rsidRDefault="005E1A0C" w:rsidP="00F46E97">
      <w:pPr>
        <w:pStyle w:val="Heading2"/>
        <w:rPr>
          <w:b/>
          <w:lang w:val="en-US"/>
        </w:rPr>
      </w:pPr>
      <w:r>
        <w:rPr>
          <w:bCs w:val="0"/>
          <w:iCs w:val="0"/>
          <w:lang w:val="en-US"/>
        </w:rPr>
        <w:t>Workaround: temporary software diversion or problem-avoiding restriction as a result of which the Client is no longer significantly inconvenienced by the Defect.</w:t>
      </w:r>
      <w:bookmarkStart w:id="4" w:name="_Ref271198227"/>
    </w:p>
    <w:p w14:paraId="743F90B2" w14:textId="77777777" w:rsidR="005E1A0C" w:rsidRPr="00FC67BC" w:rsidRDefault="005E1A0C" w:rsidP="005E1A0C">
      <w:pPr>
        <w:pStyle w:val="Heading1"/>
        <w:keepNext w:val="0"/>
        <w:keepLines w:val="0"/>
        <w:numPr>
          <w:ilvl w:val="0"/>
          <w:numId w:val="5"/>
        </w:numPr>
        <w:spacing w:before="360" w:after="120"/>
        <w:rPr>
          <w:rFonts w:cs="Calibri"/>
          <w:sz w:val="21"/>
          <w:szCs w:val="21"/>
          <w:u w:color="C00000"/>
        </w:rPr>
      </w:pPr>
      <w:bookmarkStart w:id="5" w:name="_Toc207371751"/>
      <w:r>
        <w:rPr>
          <w:rFonts w:cs="Calibri"/>
          <w:sz w:val="21"/>
          <w:szCs w:val="21"/>
          <w:u w:color="C00000"/>
          <w:lang w:val="en-US"/>
        </w:rPr>
        <w:t>Objectives and intended result</w:t>
      </w:r>
      <w:bookmarkEnd w:id="5"/>
    </w:p>
    <w:p w14:paraId="459EEAA9" w14:textId="3681C75B" w:rsidR="003F2270" w:rsidRPr="00F723A9" w:rsidRDefault="005E1A0C" w:rsidP="00F46E97">
      <w:pPr>
        <w:pStyle w:val="Heading2"/>
        <w:rPr>
          <w:lang w:val="en-US"/>
        </w:rPr>
      </w:pPr>
      <w:bookmarkStart w:id="6" w:name="_Ref516738790"/>
      <w:r>
        <w:rPr>
          <w:bCs w:val="0"/>
          <w:iCs w:val="0"/>
          <w:lang w:val="en-US"/>
        </w:rPr>
        <w:t xml:space="preserve">With this Agreement, the Client aims to achieve at least the Objectives and the result as included in the </w:t>
      </w:r>
      <w:r w:rsidR="00F1664E">
        <w:rPr>
          <w:bCs w:val="0"/>
          <w:iCs w:val="0"/>
          <w:lang w:val="en-US"/>
        </w:rPr>
        <w:t>Request for Proposal</w:t>
      </w:r>
      <w:bookmarkEnd w:id="6"/>
      <w:r>
        <w:rPr>
          <w:bCs w:val="0"/>
          <w:iCs w:val="0"/>
          <w:lang w:val="en-US"/>
        </w:rPr>
        <w:t>.</w:t>
      </w:r>
    </w:p>
    <w:p w14:paraId="7C9D21BE" w14:textId="77777777" w:rsidR="005E1A0C" w:rsidRPr="00FC67BC" w:rsidRDefault="005E1A0C" w:rsidP="005E1A0C">
      <w:pPr>
        <w:pStyle w:val="Heading1"/>
        <w:keepNext w:val="0"/>
        <w:keepLines w:val="0"/>
        <w:numPr>
          <w:ilvl w:val="0"/>
          <w:numId w:val="5"/>
        </w:numPr>
        <w:spacing w:before="360" w:after="120"/>
        <w:rPr>
          <w:rFonts w:cs="Calibri"/>
          <w:sz w:val="21"/>
          <w:szCs w:val="21"/>
          <w:u w:color="C00000"/>
        </w:rPr>
      </w:pPr>
      <w:bookmarkStart w:id="7" w:name="_Toc207371752"/>
      <w:r>
        <w:rPr>
          <w:rFonts w:cs="Calibri"/>
          <w:sz w:val="21"/>
          <w:szCs w:val="21"/>
          <w:u w:color="C00000"/>
          <w:lang w:val="en-US"/>
        </w:rPr>
        <w:t>Object of the agreement</w:t>
      </w:r>
      <w:bookmarkEnd w:id="4"/>
      <w:bookmarkEnd w:id="7"/>
    </w:p>
    <w:p w14:paraId="332479C0" w14:textId="77777777" w:rsidR="005E1A0C" w:rsidRPr="00F723A9" w:rsidRDefault="005E1A0C" w:rsidP="00F46E97">
      <w:pPr>
        <w:pStyle w:val="Heading2"/>
        <w:rPr>
          <w:b/>
          <w:lang w:val="en-US"/>
        </w:rPr>
      </w:pPr>
      <w:bookmarkStart w:id="8" w:name="_Ref161715861"/>
      <w:bookmarkStart w:id="9" w:name="_Ref396794091"/>
      <w:r>
        <w:rPr>
          <w:bCs w:val="0"/>
          <w:iCs w:val="0"/>
          <w:lang w:val="en-US"/>
        </w:rPr>
        <w:t xml:space="preserve">The Client hereby grants the contract to the Contractor, which the Contractor hereby accepts, to carry out the Performances as described in the documents referred to in </w:t>
      </w:r>
      <w:r>
        <w:rPr>
          <w:bCs w:val="0"/>
          <w:iCs w:val="0"/>
          <w:highlight w:val="yellow"/>
          <w:lang w:val="en-US"/>
        </w:rPr>
        <w:t>art. 3.2</w:t>
      </w:r>
      <w:r>
        <w:rPr>
          <w:bCs w:val="0"/>
          <w:iCs w:val="0"/>
          <w:lang w:val="en-US"/>
        </w:rPr>
        <w:t xml:space="preserve"> which in outline consists of:</w:t>
      </w:r>
    </w:p>
    <w:p w14:paraId="195F7AD1" w14:textId="77777777" w:rsidR="005E1A0C" w:rsidRPr="00F723A9" w:rsidRDefault="005E1A0C" w:rsidP="005E1A0C">
      <w:pPr>
        <w:pStyle w:val="ListParagraph"/>
        <w:numPr>
          <w:ilvl w:val="2"/>
          <w:numId w:val="5"/>
        </w:numPr>
        <w:ind w:left="1276" w:hanging="283"/>
        <w:contextualSpacing/>
        <w:rPr>
          <w:rFonts w:cs="Calibri"/>
          <w:szCs w:val="21"/>
          <w:lang w:val="en-US"/>
        </w:rPr>
      </w:pPr>
      <w:r>
        <w:rPr>
          <w:rFonts w:cs="Calibri"/>
          <w:szCs w:val="21"/>
          <w:lang w:val="en-US"/>
        </w:rPr>
        <w:t>[</w:t>
      </w:r>
      <w:r>
        <w:rPr>
          <w:rFonts w:cs="Calibri"/>
          <w:i/>
          <w:iCs/>
          <w:szCs w:val="21"/>
          <w:highlight w:val="yellow"/>
          <w:lang w:val="en-US"/>
        </w:rPr>
        <w:t>outline description of the performances</w:t>
      </w:r>
      <w:r>
        <w:rPr>
          <w:rFonts w:cs="Calibri"/>
          <w:szCs w:val="21"/>
          <w:lang w:val="en-US"/>
        </w:rPr>
        <w:t>]</w:t>
      </w:r>
      <w:bookmarkEnd w:id="8"/>
      <w:r>
        <w:rPr>
          <w:rFonts w:cs="Calibri"/>
          <w:i/>
          <w:iCs/>
          <w:szCs w:val="21"/>
          <w:lang w:val="en-US"/>
        </w:rPr>
        <w:t>;</w:t>
      </w:r>
    </w:p>
    <w:p w14:paraId="7EF76303" w14:textId="09406871" w:rsidR="005E1A0C" w:rsidRDefault="005E1A0C" w:rsidP="005E1A0C">
      <w:pPr>
        <w:pStyle w:val="ListParagraph"/>
        <w:numPr>
          <w:ilvl w:val="2"/>
          <w:numId w:val="5"/>
        </w:numPr>
        <w:ind w:left="1276" w:hanging="283"/>
        <w:contextualSpacing/>
        <w:rPr>
          <w:rFonts w:cs="Calibri"/>
          <w:szCs w:val="21"/>
          <w:lang w:val="en-US"/>
        </w:rPr>
      </w:pPr>
      <w:r>
        <w:rPr>
          <w:rFonts w:cs="Calibri"/>
          <w:szCs w:val="21"/>
          <w:lang w:val="en-US"/>
        </w:rPr>
        <w:t>[</w:t>
      </w:r>
      <w:r>
        <w:rPr>
          <w:rFonts w:cs="Calibri"/>
          <w:szCs w:val="21"/>
          <w:highlight w:val="yellow"/>
          <w:lang w:val="en-US"/>
        </w:rPr>
        <w:t>…</w:t>
      </w:r>
      <w:r>
        <w:rPr>
          <w:rFonts w:cs="Calibri"/>
          <w:szCs w:val="21"/>
          <w:lang w:val="en-US"/>
        </w:rPr>
        <w:t>];</w:t>
      </w:r>
    </w:p>
    <w:p w14:paraId="06F3723F" w14:textId="77777777" w:rsidR="004D1B16" w:rsidRPr="004D1B16" w:rsidRDefault="004D1B16" w:rsidP="004D1B16">
      <w:pPr>
        <w:pStyle w:val="BodytextTUEindhoven"/>
        <w:rPr>
          <w:lang w:val="en-US"/>
        </w:rPr>
      </w:pPr>
    </w:p>
    <w:p w14:paraId="739E680B" w14:textId="10ABFB66" w:rsidR="005E1A0C" w:rsidRPr="00F723A9" w:rsidRDefault="003D121D" w:rsidP="00F46E97">
      <w:pPr>
        <w:pStyle w:val="Heading2"/>
        <w:rPr>
          <w:b/>
          <w:lang w:val="en-US"/>
        </w:rPr>
      </w:pPr>
      <w:bookmarkStart w:id="10" w:name="_Ref81842013"/>
      <w:r w:rsidRPr="003D121D">
        <w:rPr>
          <w:lang w:val="en-US"/>
        </w:rPr>
        <w:t>The following contractual documents, taken together and in mutual coherence, define the rights and obligations of the Parties arising from this Agreement</w:t>
      </w:r>
      <w:r w:rsidR="005E1A0C">
        <w:rPr>
          <w:bCs w:val="0"/>
          <w:iCs w:val="0"/>
          <w:lang w:val="en-US"/>
        </w:rPr>
        <w:t>:</w:t>
      </w:r>
      <w:bookmarkEnd w:id="10"/>
    </w:p>
    <w:p w14:paraId="1F0A54E0" w14:textId="77777777" w:rsidR="005E1A0C" w:rsidRPr="00CE5B85" w:rsidRDefault="005E1A0C" w:rsidP="005E1A0C">
      <w:pPr>
        <w:pStyle w:val="ListParagraph"/>
        <w:numPr>
          <w:ilvl w:val="2"/>
          <w:numId w:val="5"/>
        </w:numPr>
        <w:ind w:firstLine="284"/>
        <w:contextualSpacing/>
        <w:rPr>
          <w:rFonts w:cs="Calibri"/>
          <w:szCs w:val="21"/>
        </w:rPr>
      </w:pPr>
      <w:r>
        <w:rPr>
          <w:rFonts w:cs="Calibri"/>
          <w:szCs w:val="21"/>
          <w:lang w:val="en-US"/>
        </w:rPr>
        <w:t>mandatory government rules;</w:t>
      </w:r>
    </w:p>
    <w:p w14:paraId="6A66D7FC" w14:textId="256D1C41" w:rsidR="005E1A0C" w:rsidRPr="00F723A9" w:rsidRDefault="005E1A0C" w:rsidP="005E1A0C">
      <w:pPr>
        <w:pStyle w:val="ListParagraph"/>
        <w:numPr>
          <w:ilvl w:val="2"/>
          <w:numId w:val="5"/>
        </w:numPr>
        <w:ind w:firstLine="284"/>
        <w:contextualSpacing/>
        <w:rPr>
          <w:rFonts w:cs="Calibri"/>
          <w:szCs w:val="21"/>
          <w:lang w:val="en-US"/>
        </w:rPr>
      </w:pPr>
      <w:r>
        <w:rPr>
          <w:szCs w:val="21"/>
          <w:lang w:val="en-US"/>
        </w:rPr>
        <w:t xml:space="preserve">the Data Processing Agreement </w:t>
      </w:r>
      <w:r w:rsidR="001C4915">
        <w:rPr>
          <w:szCs w:val="21"/>
          <w:lang w:val="en-US"/>
        </w:rPr>
        <w:t>as defi</w:t>
      </w:r>
      <w:r w:rsidR="00A86B9B">
        <w:rPr>
          <w:szCs w:val="21"/>
          <w:lang w:val="en-US"/>
        </w:rPr>
        <w:t xml:space="preserve">nitively agreed and signed bij Parties d.d. </w:t>
      </w:r>
      <w:r>
        <w:rPr>
          <w:lang w:val="en-US"/>
        </w:rPr>
        <w:t>.</w:t>
      </w:r>
      <w:r>
        <w:rPr>
          <w:szCs w:val="21"/>
          <w:lang w:val="en-US"/>
        </w:rPr>
        <w:t xml:space="preserve"> </w:t>
      </w:r>
    </w:p>
    <w:p w14:paraId="0678CABF" w14:textId="11DCB8E2" w:rsidR="005E1A0C" w:rsidRPr="00146C78" w:rsidRDefault="005E1A0C" w:rsidP="005E1A0C">
      <w:pPr>
        <w:pStyle w:val="ListParagraph"/>
        <w:numPr>
          <w:ilvl w:val="2"/>
          <w:numId w:val="5"/>
        </w:numPr>
        <w:ind w:firstLine="284"/>
        <w:contextualSpacing/>
        <w:rPr>
          <w:rFonts w:cs="Calibri"/>
          <w:szCs w:val="21"/>
          <w:lang w:val="en-US"/>
        </w:rPr>
      </w:pPr>
      <w:r>
        <w:rPr>
          <w:rFonts w:cs="Calibri"/>
          <w:szCs w:val="21"/>
          <w:lang w:val="en-US"/>
        </w:rPr>
        <w:t>th</w:t>
      </w:r>
      <w:r w:rsidR="00063CCF">
        <w:rPr>
          <w:rFonts w:cs="Calibri"/>
          <w:szCs w:val="21"/>
          <w:lang w:val="en-US"/>
        </w:rPr>
        <w:t>is</w:t>
      </w:r>
      <w:r>
        <w:rPr>
          <w:rFonts w:cs="Calibri"/>
          <w:szCs w:val="21"/>
          <w:lang w:val="en-US"/>
        </w:rPr>
        <w:t xml:space="preserve"> Agreement</w:t>
      </w:r>
      <w:r w:rsidR="00146C78">
        <w:rPr>
          <w:rFonts w:cs="Calibri"/>
          <w:szCs w:val="21"/>
          <w:lang w:val="en-US"/>
        </w:rPr>
        <w:t xml:space="preserve"> excluding its Annexes</w:t>
      </w:r>
      <w:r>
        <w:rPr>
          <w:rFonts w:cs="Calibri"/>
          <w:szCs w:val="21"/>
          <w:lang w:val="en-US"/>
        </w:rPr>
        <w:t>;</w:t>
      </w:r>
    </w:p>
    <w:p w14:paraId="6306BFF3" w14:textId="25E77B28" w:rsidR="005E1A0C" w:rsidRPr="00F723A9" w:rsidRDefault="00F1664E" w:rsidP="005E1A0C">
      <w:pPr>
        <w:pStyle w:val="ListParagraph"/>
        <w:numPr>
          <w:ilvl w:val="2"/>
          <w:numId w:val="5"/>
        </w:numPr>
        <w:ind w:firstLine="284"/>
        <w:contextualSpacing/>
        <w:rPr>
          <w:rFonts w:cs="Calibri"/>
          <w:szCs w:val="21"/>
          <w:lang w:val="en-US"/>
        </w:rPr>
      </w:pPr>
      <w:r>
        <w:rPr>
          <w:bCs/>
          <w:iCs/>
          <w:lang w:val="en-US"/>
        </w:rPr>
        <w:t>Request for Proposal</w:t>
      </w:r>
      <w:r w:rsidR="00367FB9">
        <w:rPr>
          <w:szCs w:val="21"/>
          <w:lang w:val="en-US"/>
        </w:rPr>
        <w:t xml:space="preserve"> </w:t>
      </w:r>
      <w:r w:rsidR="00367FB9">
        <w:rPr>
          <w:lang w:val="en-US"/>
        </w:rPr>
        <w:t>(</w:t>
      </w:r>
      <w:r w:rsidR="00367FB9">
        <w:rPr>
          <w:b/>
          <w:bCs/>
          <w:lang w:val="en-US"/>
        </w:rPr>
        <w:t>Annex 1</w:t>
      </w:r>
      <w:r w:rsidR="00367FB9">
        <w:rPr>
          <w:lang w:val="en-US"/>
        </w:rPr>
        <w:t>)</w:t>
      </w:r>
      <w:r w:rsidR="00367FB9">
        <w:rPr>
          <w:szCs w:val="21"/>
          <w:lang w:val="en-US"/>
        </w:rPr>
        <w:t>, consisting of:</w:t>
      </w:r>
    </w:p>
    <w:p w14:paraId="14FEC0D2" w14:textId="77777777" w:rsidR="005E1A0C" w:rsidRPr="00F723A9" w:rsidRDefault="005E1A0C" w:rsidP="005E1A0C">
      <w:pPr>
        <w:pStyle w:val="ListParagraph"/>
        <w:numPr>
          <w:ilvl w:val="0"/>
          <w:numId w:val="14"/>
        </w:numPr>
        <w:ind w:firstLine="65"/>
        <w:contextualSpacing/>
        <w:rPr>
          <w:rFonts w:cs="Calibri"/>
          <w:szCs w:val="21"/>
          <w:lang w:val="en-US"/>
        </w:rPr>
      </w:pPr>
      <w:r>
        <w:rPr>
          <w:rFonts w:cs="Calibri"/>
          <w:szCs w:val="21"/>
          <w:lang w:val="en-US"/>
        </w:rPr>
        <w:t>Any information memoranda dated [</w:t>
      </w:r>
      <w:r>
        <w:rPr>
          <w:rFonts w:cs="Calibri"/>
          <w:szCs w:val="21"/>
          <w:highlight w:val="yellow"/>
          <w:lang w:val="en-US"/>
        </w:rPr>
        <w:t>date</w:t>
      </w:r>
      <w:r>
        <w:rPr>
          <w:rFonts w:cs="Calibri"/>
          <w:szCs w:val="21"/>
          <w:lang w:val="en-US"/>
        </w:rPr>
        <w:t>];</w:t>
      </w:r>
    </w:p>
    <w:p w14:paraId="0C37EF37" w14:textId="7F625344" w:rsidR="005E1A0C" w:rsidRPr="00F1664E" w:rsidRDefault="00F1664E" w:rsidP="005E1A0C">
      <w:pPr>
        <w:pStyle w:val="ListParagraph"/>
        <w:numPr>
          <w:ilvl w:val="0"/>
          <w:numId w:val="14"/>
        </w:numPr>
        <w:ind w:firstLine="65"/>
        <w:contextualSpacing/>
        <w:rPr>
          <w:rFonts w:cs="Calibri"/>
          <w:szCs w:val="21"/>
          <w:lang w:val="en-US"/>
        </w:rPr>
      </w:pPr>
      <w:r>
        <w:rPr>
          <w:bCs/>
          <w:iCs/>
          <w:lang w:val="en-US"/>
        </w:rPr>
        <w:t>Request for Proposal</w:t>
      </w:r>
      <w:r w:rsidR="00367FB9">
        <w:rPr>
          <w:rFonts w:cs="Calibri"/>
          <w:szCs w:val="21"/>
          <w:lang w:val="en-US"/>
        </w:rPr>
        <w:t xml:space="preserve"> dated [</w:t>
      </w:r>
      <w:r w:rsidR="00367FB9">
        <w:rPr>
          <w:rFonts w:cs="Calibri"/>
          <w:szCs w:val="21"/>
          <w:highlight w:val="yellow"/>
          <w:lang w:val="en-US"/>
        </w:rPr>
        <w:t>datum</w:t>
      </w:r>
      <w:r w:rsidR="00367FB9">
        <w:rPr>
          <w:rFonts w:cs="Calibri"/>
          <w:szCs w:val="21"/>
          <w:lang w:val="en-US"/>
        </w:rPr>
        <w:t>];</w:t>
      </w:r>
    </w:p>
    <w:p w14:paraId="58E0C9ED" w14:textId="0FD89980" w:rsidR="005E1A0C" w:rsidRPr="006E0E09" w:rsidRDefault="00F1664E" w:rsidP="005E1A0C">
      <w:pPr>
        <w:pStyle w:val="ListParagraph"/>
        <w:numPr>
          <w:ilvl w:val="0"/>
          <w:numId w:val="14"/>
        </w:numPr>
        <w:ind w:firstLine="65"/>
        <w:contextualSpacing/>
        <w:rPr>
          <w:rFonts w:cs="Calibri"/>
          <w:szCs w:val="21"/>
          <w:lang w:val="en-US"/>
        </w:rPr>
      </w:pPr>
      <w:r>
        <w:rPr>
          <w:rFonts w:cs="Calibri"/>
          <w:szCs w:val="21"/>
          <w:lang w:val="en-US"/>
        </w:rPr>
        <w:t>A</w:t>
      </w:r>
      <w:r w:rsidR="005E1A0C">
        <w:rPr>
          <w:rFonts w:cs="Calibri"/>
          <w:szCs w:val="21"/>
          <w:lang w:val="en-US"/>
        </w:rPr>
        <w:t>nnexes</w:t>
      </w:r>
      <w:r w:rsidR="006E0E09">
        <w:rPr>
          <w:rFonts w:cs="Calibri"/>
          <w:szCs w:val="21"/>
          <w:lang w:val="en-US"/>
        </w:rPr>
        <w:t xml:space="preserve"> of the Request for Proposal</w:t>
      </w:r>
      <w:r w:rsidR="005E1A0C">
        <w:rPr>
          <w:rFonts w:cs="Calibri"/>
          <w:szCs w:val="21"/>
          <w:lang w:val="en-US"/>
        </w:rPr>
        <w:t>;</w:t>
      </w:r>
    </w:p>
    <w:p w14:paraId="42AF64BC" w14:textId="78082154" w:rsidR="005E1A0C" w:rsidRPr="00F723A9" w:rsidRDefault="00A80F7A" w:rsidP="005E1A0C">
      <w:pPr>
        <w:pStyle w:val="ListParagraph"/>
        <w:numPr>
          <w:ilvl w:val="2"/>
          <w:numId w:val="5"/>
        </w:numPr>
        <w:ind w:firstLine="284"/>
        <w:contextualSpacing/>
        <w:rPr>
          <w:rFonts w:cs="Calibri"/>
          <w:szCs w:val="21"/>
          <w:lang w:val="en-US"/>
        </w:rPr>
      </w:pPr>
      <w:bookmarkStart w:id="11" w:name="_Ref47949672"/>
      <w:r>
        <w:rPr>
          <w:bCs/>
          <w:iCs/>
          <w:lang w:val="en-US"/>
        </w:rPr>
        <w:t>Proposal</w:t>
      </w:r>
      <w:r>
        <w:rPr>
          <w:szCs w:val="21"/>
          <w:lang w:val="en-US"/>
        </w:rPr>
        <w:t xml:space="preserve"> </w:t>
      </w:r>
      <w:r w:rsidR="00367FB9">
        <w:rPr>
          <w:szCs w:val="21"/>
          <w:lang w:val="en-US"/>
        </w:rPr>
        <w:t xml:space="preserve">/offer by Contractor </w:t>
      </w:r>
      <w:r w:rsidR="00367FB9">
        <w:rPr>
          <w:lang w:val="en-US"/>
        </w:rPr>
        <w:t>(</w:t>
      </w:r>
      <w:r w:rsidR="00367FB9">
        <w:rPr>
          <w:b/>
          <w:bCs/>
          <w:lang w:val="en-US"/>
        </w:rPr>
        <w:t xml:space="preserve">Annex </w:t>
      </w:r>
      <w:r w:rsidR="00146C78">
        <w:rPr>
          <w:b/>
          <w:bCs/>
          <w:lang w:val="en-US"/>
        </w:rPr>
        <w:t>3</w:t>
      </w:r>
      <w:r w:rsidR="00367FB9">
        <w:rPr>
          <w:lang w:val="en-US"/>
        </w:rPr>
        <w:t>)</w:t>
      </w:r>
      <w:bookmarkEnd w:id="11"/>
    </w:p>
    <w:p w14:paraId="5DB85FC1" w14:textId="77777777" w:rsidR="005E1A0C" w:rsidRPr="00F723A9" w:rsidRDefault="005E1A0C" w:rsidP="005E1A0C">
      <w:pPr>
        <w:rPr>
          <w:rFonts w:cs="Calibri"/>
          <w:szCs w:val="21"/>
          <w:lang w:val="en-US"/>
        </w:rPr>
      </w:pPr>
    </w:p>
    <w:p w14:paraId="0A1626DD" w14:textId="77777777" w:rsidR="00090546" w:rsidRPr="00061B5F" w:rsidRDefault="005E1A0C" w:rsidP="00090546">
      <w:pPr>
        <w:ind w:left="567"/>
        <w:rPr>
          <w:rFonts w:cs="Calibri"/>
          <w:szCs w:val="21"/>
          <w:lang w:val="en-GB"/>
        </w:rPr>
      </w:pPr>
      <w:r>
        <w:rPr>
          <w:rFonts w:cs="Calibri"/>
          <w:szCs w:val="21"/>
          <w:lang w:val="en-US"/>
        </w:rPr>
        <w:t xml:space="preserve">In the event of contradiction between the documents referred to above, the </w:t>
      </w:r>
      <w:r w:rsidR="006E0E09">
        <w:rPr>
          <w:rFonts w:cs="Calibri"/>
          <w:szCs w:val="21"/>
          <w:lang w:val="en-US"/>
        </w:rPr>
        <w:t xml:space="preserve">above-mentioned </w:t>
      </w:r>
      <w:r>
        <w:rPr>
          <w:rFonts w:cs="Calibri"/>
          <w:szCs w:val="21"/>
          <w:lang w:val="en-US"/>
        </w:rPr>
        <w:t xml:space="preserve"> order will apply, whereby the higher-ranking document always takes precedence over the lower-ranking </w:t>
      </w:r>
      <w:r w:rsidR="006E0E09">
        <w:rPr>
          <w:rFonts w:cs="Calibri"/>
          <w:szCs w:val="21"/>
          <w:lang w:val="en-US"/>
        </w:rPr>
        <w:t xml:space="preserve">document </w:t>
      </w:r>
      <w:r>
        <w:rPr>
          <w:rFonts w:cs="Calibri"/>
          <w:szCs w:val="21"/>
          <w:lang w:val="en-US"/>
        </w:rPr>
        <w:t>unless the nature of the contradiction evidently compels another ranking order and/or a lower-ranking document imposes higher requirements on the performance to be carried out by the Contractor under this Agreement.</w:t>
      </w:r>
      <w:r w:rsidR="00090546">
        <w:rPr>
          <w:rFonts w:cs="Calibri"/>
          <w:szCs w:val="21"/>
          <w:lang w:val="en-US"/>
        </w:rPr>
        <w:t xml:space="preserve"> </w:t>
      </w:r>
      <w:r w:rsidR="00090546" w:rsidRPr="00844022">
        <w:rPr>
          <w:rFonts w:cs="Calibri"/>
          <w:szCs w:val="21"/>
          <w:lang w:val="en-GB"/>
        </w:rPr>
        <w:t xml:space="preserve">Commitments made by the Contractor during the tender </w:t>
      </w:r>
      <w:r w:rsidR="00090546" w:rsidRPr="00061B5F">
        <w:rPr>
          <w:szCs w:val="21"/>
          <w:lang w:val="en-GB"/>
        </w:rPr>
        <w:t>procedure</w:t>
      </w:r>
      <w:r w:rsidR="00090546" w:rsidRPr="00702E30">
        <w:rPr>
          <w:rFonts w:cs="Calibri"/>
          <w:szCs w:val="21"/>
          <w:lang w:val="en-GB"/>
        </w:rPr>
        <w:t xml:space="preserve">, including any demonstration, shall be binding on the Contractor insofar as they result in higher requirements for the </w:t>
      </w:r>
      <w:r w:rsidR="00090546" w:rsidRPr="00844022">
        <w:rPr>
          <w:rFonts w:cs="Calibri"/>
          <w:szCs w:val="21"/>
          <w:lang w:val="en-GB"/>
        </w:rPr>
        <w:t>Performances to be delivered. In the event of any inconsistency between information memoranda, the most recent (latest) information shall prevail.</w:t>
      </w:r>
    </w:p>
    <w:p w14:paraId="43DD2F27" w14:textId="77777777" w:rsidR="005E1A0C" w:rsidRPr="00325567" w:rsidRDefault="005E1A0C" w:rsidP="004D1B16">
      <w:pPr>
        <w:pStyle w:val="Heading1"/>
        <w:keepNext w:val="0"/>
        <w:keepLines w:val="0"/>
        <w:numPr>
          <w:ilvl w:val="0"/>
          <w:numId w:val="5"/>
        </w:numPr>
        <w:tabs>
          <w:tab w:val="num" w:pos="360"/>
        </w:tabs>
        <w:spacing w:before="360" w:after="120"/>
        <w:ind w:left="426" w:hanging="142"/>
        <w:rPr>
          <w:rFonts w:cs="Calibri"/>
          <w:sz w:val="21"/>
          <w:szCs w:val="21"/>
          <w:u w:color="C00000"/>
        </w:rPr>
      </w:pPr>
      <w:bookmarkStart w:id="12" w:name="_Toc207371753"/>
      <w:bookmarkEnd w:id="9"/>
      <w:r>
        <w:rPr>
          <w:rFonts w:cs="Calibri"/>
          <w:sz w:val="21"/>
          <w:szCs w:val="21"/>
          <w:u w:color="C00000"/>
          <w:lang w:val="en-US"/>
        </w:rPr>
        <w:t>Further specification and scoping</w:t>
      </w:r>
      <w:bookmarkEnd w:id="12"/>
    </w:p>
    <w:p w14:paraId="3B993231" w14:textId="5927A8AE" w:rsidR="0080183C" w:rsidRPr="00F723A9" w:rsidRDefault="005E1A0C" w:rsidP="004D1B16">
      <w:pPr>
        <w:pStyle w:val="Heading2"/>
        <w:tabs>
          <w:tab w:val="num" w:pos="709"/>
        </w:tabs>
        <w:ind w:left="709" w:hanging="425"/>
        <w:rPr>
          <w:lang w:val="en-US"/>
        </w:rPr>
      </w:pPr>
      <w:r>
        <w:rPr>
          <w:bCs w:val="0"/>
          <w:iCs w:val="0"/>
          <w:lang w:val="en-US"/>
        </w:rPr>
        <w:t xml:space="preserve">Insofar as the </w:t>
      </w:r>
      <w:r w:rsidR="00063CCF">
        <w:rPr>
          <w:bCs w:val="0"/>
          <w:iCs w:val="0"/>
          <w:lang w:val="en-US"/>
        </w:rPr>
        <w:t xml:space="preserve">Client and/or Contractor </w:t>
      </w:r>
      <w:r>
        <w:rPr>
          <w:bCs w:val="0"/>
          <w:iCs w:val="0"/>
          <w:lang w:val="en-US"/>
        </w:rPr>
        <w:t xml:space="preserve">deem necessary, further details of the specification and scope will be included in an implementation plan, within the limits of this Agreement. This further detailing will be based on the information provided in the </w:t>
      </w:r>
      <w:r w:rsidR="00F1664E">
        <w:rPr>
          <w:bCs w:val="0"/>
          <w:iCs w:val="0"/>
          <w:lang w:val="en-US"/>
        </w:rPr>
        <w:t>Request for Proposal</w:t>
      </w:r>
      <w:r w:rsidR="00C647B4">
        <w:rPr>
          <w:bCs w:val="0"/>
          <w:iCs w:val="0"/>
          <w:lang w:val="en-US"/>
        </w:rPr>
        <w:t xml:space="preserve"> (Annex 1)</w:t>
      </w:r>
      <w:r w:rsidR="00090546">
        <w:rPr>
          <w:bCs w:val="0"/>
          <w:iCs w:val="0"/>
          <w:lang w:val="en-US"/>
        </w:rPr>
        <w:t xml:space="preserve">. </w:t>
      </w:r>
    </w:p>
    <w:p w14:paraId="5F1912F2" w14:textId="14A5CC32" w:rsidR="005E1A0C" w:rsidRPr="00C647B4" w:rsidRDefault="00C647B4" w:rsidP="00C647B4">
      <w:pPr>
        <w:pStyle w:val="Heading2"/>
        <w:tabs>
          <w:tab w:val="clear" w:pos="979"/>
          <w:tab w:val="num" w:pos="851"/>
        </w:tabs>
        <w:ind w:left="567" w:hanging="567"/>
        <w:rPr>
          <w:lang w:val="en-GB"/>
        </w:rPr>
      </w:pPr>
      <w:r w:rsidRPr="00C647B4">
        <w:rPr>
          <w:lang w:val="en-US"/>
        </w:rPr>
        <w:t>If, during the term of the Agreement, the Client wishes to have an adjustment of the requirements as included in the Request for Proposal (</w:t>
      </w:r>
      <w:r w:rsidR="00C149E5">
        <w:rPr>
          <w:lang w:val="en-US"/>
        </w:rPr>
        <w:t>Annex 1</w:t>
      </w:r>
      <w:r w:rsidRPr="00C647B4">
        <w:rPr>
          <w:lang w:val="en-US"/>
        </w:rPr>
        <w:t xml:space="preserve">), it will discuss this with the Contractor. The Contractor shall provide a written assessment of the Impact, in the broadest sense of the word, of the requested adjustments on the lead time, budgets and the integration and compatibility of the IT solution with relevant content sources and connected systems, </w:t>
      </w:r>
      <w:r w:rsidRPr="00E10582">
        <w:rPr>
          <w:lang w:val="en-GB"/>
        </w:rPr>
        <w:t xml:space="preserve"> Performances and the availability and usability of the IT solution, taking into account the Objectives </w:t>
      </w:r>
      <w:r w:rsidRPr="00C647B4">
        <w:rPr>
          <w:lang w:val="en-US"/>
        </w:rPr>
        <w:t>and the evolving nature of the platform as it is progressively populated with e-learnings, training materials, individual development programmes, instructional videos, and onboarding content from various sources</w:t>
      </w:r>
      <w:r w:rsidRPr="00E10582">
        <w:rPr>
          <w:lang w:val="en-GB"/>
        </w:rPr>
        <w:t>. The requested adjustments will only be made after prior approval in writing by the Client.</w:t>
      </w:r>
    </w:p>
    <w:p w14:paraId="7101CC07" w14:textId="418B8213" w:rsidR="0080183C" w:rsidRPr="00F723A9" w:rsidRDefault="0080183C" w:rsidP="004D1B16">
      <w:pPr>
        <w:pStyle w:val="Heading2"/>
        <w:tabs>
          <w:tab w:val="num" w:pos="709"/>
        </w:tabs>
        <w:ind w:left="709" w:hanging="425"/>
        <w:rPr>
          <w:lang w:val="en-US"/>
        </w:rPr>
      </w:pPr>
      <w:r>
        <w:rPr>
          <w:bCs w:val="0"/>
          <w:iCs w:val="0"/>
          <w:lang w:val="en-US"/>
        </w:rPr>
        <w:t xml:space="preserve">The Client is entitled to contract the Contractor for the subjects or modules related to the scope for which a need has arisen during the term of the Agreement as a result of progressive insight. In that event the Parties will come to further agreements in this regard and record them in </w:t>
      </w:r>
      <w:r w:rsidR="00C647B4">
        <w:rPr>
          <w:bCs w:val="0"/>
          <w:iCs w:val="0"/>
          <w:lang w:val="en-US"/>
        </w:rPr>
        <w:t>w</w:t>
      </w:r>
      <w:r>
        <w:rPr>
          <w:bCs w:val="0"/>
          <w:iCs w:val="0"/>
          <w:lang w:val="en-US"/>
        </w:rPr>
        <w:t xml:space="preserve">riting.   </w:t>
      </w:r>
    </w:p>
    <w:p w14:paraId="1BBF6F3F" w14:textId="470B691B" w:rsidR="005E1A0C" w:rsidRPr="00FC67BC" w:rsidRDefault="002438EE" w:rsidP="004D1B16">
      <w:pPr>
        <w:pStyle w:val="Heading1"/>
        <w:keepNext w:val="0"/>
        <w:keepLines w:val="0"/>
        <w:numPr>
          <w:ilvl w:val="0"/>
          <w:numId w:val="5"/>
        </w:numPr>
        <w:tabs>
          <w:tab w:val="num" w:pos="709"/>
        </w:tabs>
        <w:spacing w:before="360" w:after="120"/>
        <w:ind w:left="709" w:hanging="425"/>
        <w:rPr>
          <w:rFonts w:cs="Calibri"/>
          <w:sz w:val="21"/>
          <w:szCs w:val="21"/>
          <w:u w:color="C00000"/>
        </w:rPr>
      </w:pPr>
      <w:bookmarkStart w:id="13" w:name="_Toc207371754"/>
      <w:r>
        <w:rPr>
          <w:rFonts w:cs="Calibri"/>
          <w:sz w:val="21"/>
          <w:szCs w:val="21"/>
          <w:u w:color="C00000"/>
          <w:lang w:val="en-US"/>
        </w:rPr>
        <w:t>Implementation</w:t>
      </w:r>
      <w:bookmarkEnd w:id="13"/>
    </w:p>
    <w:p w14:paraId="09BF083B" w14:textId="46E3EC48" w:rsidR="00CF5FFC" w:rsidRPr="00F723A9" w:rsidRDefault="00E42B75" w:rsidP="004D1B16">
      <w:pPr>
        <w:pStyle w:val="Heading2"/>
        <w:tabs>
          <w:tab w:val="num" w:pos="709"/>
        </w:tabs>
        <w:ind w:left="709" w:hanging="425"/>
        <w:rPr>
          <w:lang w:val="en-US"/>
        </w:rPr>
      </w:pPr>
      <w:r>
        <w:rPr>
          <w:bCs w:val="0"/>
          <w:iCs w:val="0"/>
          <w:lang w:val="en-US"/>
        </w:rPr>
        <w:t xml:space="preserve">The Contractor is responsible for the Implementation of the IT solution in the organization of Client, in accordance with the provisions in this respect in the Agreement and  the implementation plan that is drawn up by Contractor in mutual consultation with Client and must be explicitly approved in writing by Client. The costs of preparing the implementation plan shall be deemed to be included in the prices and rates included in this Agreement and are not eligible for separate reimbursement. </w:t>
      </w:r>
    </w:p>
    <w:p w14:paraId="30F5931E" w14:textId="77777777" w:rsidR="005E1A0C" w:rsidRPr="00F723A9" w:rsidRDefault="005E1A0C" w:rsidP="004D1B16">
      <w:pPr>
        <w:pStyle w:val="Heading2"/>
        <w:tabs>
          <w:tab w:val="num" w:pos="709"/>
        </w:tabs>
        <w:ind w:left="709" w:hanging="425"/>
        <w:rPr>
          <w:b/>
          <w:lang w:val="en-US"/>
        </w:rPr>
      </w:pPr>
      <w:r>
        <w:rPr>
          <w:bCs w:val="0"/>
          <w:iCs w:val="0"/>
          <w:lang w:val="en-US"/>
        </w:rPr>
        <w:t>Implementation takes place in accordance with the time schedule and (predetermined financial and other) conditions and includes the Performances and results of such as included in this Agreement and the Annexes and must take place with optimum deployment of the necessary personnel of the Parties.</w:t>
      </w:r>
    </w:p>
    <w:p w14:paraId="5819A4FD" w14:textId="29830014" w:rsidR="005E1A0C" w:rsidRPr="00F723A9" w:rsidRDefault="005E1A0C" w:rsidP="004D1B16">
      <w:pPr>
        <w:pStyle w:val="Heading2"/>
        <w:tabs>
          <w:tab w:val="num" w:pos="709"/>
        </w:tabs>
        <w:ind w:left="709" w:hanging="425"/>
        <w:rPr>
          <w:b/>
          <w:lang w:val="en-US"/>
        </w:rPr>
      </w:pPr>
      <w:r>
        <w:rPr>
          <w:bCs w:val="0"/>
          <w:iCs w:val="0"/>
          <w:lang w:val="en-US"/>
        </w:rPr>
        <w:t>The Client requires the Contractor to provide training, instruction and/or education in order to familiarize the Client and its personnel with the use of Contractor's IT solution. The training, instruction and/or education will be given as much as possible by experts involved in the Implementation.</w:t>
      </w:r>
    </w:p>
    <w:p w14:paraId="6ADB5580" w14:textId="1B3CE06F" w:rsidR="005E1A0C" w:rsidRPr="00F723A9" w:rsidRDefault="005E1A0C" w:rsidP="004D1B16">
      <w:pPr>
        <w:pStyle w:val="Heading2"/>
        <w:tabs>
          <w:tab w:val="num" w:pos="709"/>
        </w:tabs>
        <w:ind w:left="709" w:hanging="425"/>
        <w:rPr>
          <w:b/>
          <w:lang w:val="en-US"/>
        </w:rPr>
      </w:pPr>
      <w:r w:rsidRPr="3FD1A9B7">
        <w:rPr>
          <w:lang w:val="en-US"/>
        </w:rPr>
        <w:lastRenderedPageBreak/>
        <w:t>The Parties are entitled to carry out several tests as part of the Implementation, on the basis of which Parties can establish that the IT solution works properly both as regards the individual components and in its entirety and meets the requirements and criteria laid down for this purpose in this Agreement and the Annexes. The exercise of this right is without prejudice to the provisions elsewhere in this Agreement, including the provisions regarding the testing procedures, Acceptance and guarantees.</w:t>
      </w:r>
    </w:p>
    <w:p w14:paraId="77D4C9E7" w14:textId="4E1BB329" w:rsidR="005E1A0C" w:rsidRPr="00F723A9" w:rsidRDefault="005E1A0C" w:rsidP="004D1B16">
      <w:pPr>
        <w:pStyle w:val="Heading2"/>
        <w:tabs>
          <w:tab w:val="num" w:pos="709"/>
        </w:tabs>
        <w:ind w:left="709" w:hanging="425"/>
        <w:rPr>
          <w:lang w:val="en-US"/>
        </w:rPr>
      </w:pPr>
      <w:bookmarkStart w:id="14" w:name="_Ref480920497"/>
      <w:bookmarkStart w:id="15" w:name="_Ref520279237"/>
      <w:r>
        <w:rPr>
          <w:bCs w:val="0"/>
          <w:iCs w:val="0"/>
          <w:lang w:val="en-US"/>
        </w:rPr>
        <w:t xml:space="preserve">As soon as the Contractor is of the view that (a part of) the Implementation has been completed, the Contractor </w:t>
      </w:r>
      <w:r w:rsidR="00C647B4">
        <w:rPr>
          <w:bCs w:val="0"/>
          <w:iCs w:val="0"/>
          <w:lang w:val="en-US"/>
        </w:rPr>
        <w:t>shall</w:t>
      </w:r>
      <w:r>
        <w:rPr>
          <w:bCs w:val="0"/>
          <w:iCs w:val="0"/>
          <w:lang w:val="en-US"/>
        </w:rPr>
        <w:t xml:space="preserve"> send the Client a Notice of Completion. The Client shall immediately confirm receipt of this notice to the Contractor in writing. The date of confirmation by the Client shall be deemed to be the date of the Notice of Completion. The Notice of Completion shall be without prejudice to the provisions of this Agreement regarding Acceptance and guarantee.</w:t>
      </w:r>
      <w:bookmarkEnd w:id="14"/>
      <w:bookmarkEnd w:id="15"/>
    </w:p>
    <w:p w14:paraId="39528C58" w14:textId="0F147574" w:rsidR="005E1A0C" w:rsidRPr="00501D61" w:rsidRDefault="005E1A0C" w:rsidP="004D1B16">
      <w:pPr>
        <w:pStyle w:val="Heading1"/>
        <w:keepNext w:val="0"/>
        <w:keepLines w:val="0"/>
        <w:numPr>
          <w:ilvl w:val="0"/>
          <w:numId w:val="5"/>
        </w:numPr>
        <w:tabs>
          <w:tab w:val="num" w:pos="709"/>
        </w:tabs>
        <w:spacing w:before="360" w:after="120"/>
        <w:ind w:left="709" w:hanging="425"/>
        <w:rPr>
          <w:rFonts w:cs="Calibri"/>
          <w:sz w:val="21"/>
          <w:szCs w:val="21"/>
          <w:u w:color="C00000"/>
        </w:rPr>
      </w:pPr>
      <w:bookmarkStart w:id="16" w:name="_Ref480919690"/>
      <w:bookmarkStart w:id="17" w:name="_Ref396796888"/>
      <w:bookmarkStart w:id="18" w:name="_Toc207371755"/>
      <w:r>
        <w:rPr>
          <w:rFonts w:cs="Calibri"/>
          <w:sz w:val="21"/>
          <w:szCs w:val="21"/>
          <w:u w:color="C00000"/>
          <w:lang w:val="en-US"/>
        </w:rPr>
        <w:t>Acceptance</w:t>
      </w:r>
      <w:bookmarkEnd w:id="16"/>
      <w:bookmarkEnd w:id="17"/>
      <w:bookmarkEnd w:id="18"/>
    </w:p>
    <w:p w14:paraId="60CA7704" w14:textId="77777777" w:rsidR="00017057" w:rsidRPr="00017057" w:rsidRDefault="005E1A0C" w:rsidP="004D1B16">
      <w:pPr>
        <w:pStyle w:val="Heading2"/>
        <w:tabs>
          <w:tab w:val="num" w:pos="709"/>
        </w:tabs>
        <w:ind w:left="709" w:hanging="425"/>
        <w:rPr>
          <w:bCs w:val="0"/>
        </w:rPr>
      </w:pPr>
      <w:r>
        <w:rPr>
          <w:bCs w:val="0"/>
          <w:iCs w:val="0"/>
          <w:lang w:val="en-US"/>
        </w:rPr>
        <w:t xml:space="preserve">As soon as possible after the Notice of Completion, the Parties will proceed to carry out the Acceptance Test in respect of the (delivered, installed, and implemented) Performances (hereinafter: ‘the object of Acceptance’). There may be several (partial) Acceptance Tests.  </w:t>
      </w:r>
    </w:p>
    <w:p w14:paraId="35AAA453" w14:textId="3989F3FE" w:rsidR="005E1A0C" w:rsidRPr="00F723A9" w:rsidRDefault="005E1A0C" w:rsidP="004D1B16">
      <w:pPr>
        <w:pStyle w:val="Heading2"/>
        <w:tabs>
          <w:tab w:val="num" w:pos="709"/>
        </w:tabs>
        <w:ind w:left="709" w:hanging="425"/>
        <w:rPr>
          <w:b/>
          <w:lang w:val="en-US"/>
        </w:rPr>
      </w:pPr>
      <w:r>
        <w:rPr>
          <w:bCs w:val="0"/>
          <w:iCs w:val="0"/>
          <w:lang w:val="en-US"/>
        </w:rPr>
        <w:t xml:space="preserve">The Acceptance Test takes place within a test environment (which is made available free of charge) and on the basis of a test plan to be drawn up by the Contractor and approved by the Client. The Client also has the right to have an attack and penetration test performed at its own expense by a company certified for this purpose. The Contractor must provide its full cooperation to this end. </w:t>
      </w:r>
    </w:p>
    <w:p w14:paraId="6E6ECF74" w14:textId="454A618E" w:rsidR="005E1A0C" w:rsidRPr="00F723A9" w:rsidRDefault="005E1A0C" w:rsidP="004D1B16">
      <w:pPr>
        <w:pStyle w:val="Heading2"/>
        <w:tabs>
          <w:tab w:val="num" w:pos="709"/>
        </w:tabs>
        <w:ind w:left="709" w:hanging="425"/>
        <w:rPr>
          <w:lang w:val="en-US"/>
        </w:rPr>
      </w:pPr>
      <w:r>
        <w:rPr>
          <w:bCs w:val="0"/>
          <w:iCs w:val="0"/>
          <w:lang w:val="en-US"/>
        </w:rPr>
        <w:t xml:space="preserve">During the Acceptance Test, the Contractor </w:t>
      </w:r>
      <w:r w:rsidR="00552150">
        <w:rPr>
          <w:bCs w:val="0"/>
          <w:iCs w:val="0"/>
          <w:lang w:val="en-US"/>
        </w:rPr>
        <w:t>shall</w:t>
      </w:r>
      <w:r>
        <w:rPr>
          <w:bCs w:val="0"/>
          <w:iCs w:val="0"/>
          <w:lang w:val="en-US"/>
        </w:rPr>
        <w:t xml:space="preserve"> assist the Client at its request and provide all necessary qualitative cooperation. </w:t>
      </w:r>
    </w:p>
    <w:p w14:paraId="617C4DEB" w14:textId="2E44AE64" w:rsidR="00B4751D" w:rsidRPr="00F723A9" w:rsidRDefault="00B4751D" w:rsidP="004D1B16">
      <w:pPr>
        <w:pStyle w:val="Heading2"/>
        <w:tabs>
          <w:tab w:val="num" w:pos="709"/>
        </w:tabs>
        <w:ind w:left="709" w:hanging="425"/>
        <w:rPr>
          <w:lang w:val="en-US"/>
        </w:rPr>
      </w:pPr>
      <w:r>
        <w:rPr>
          <w:bCs w:val="0"/>
          <w:iCs w:val="0"/>
          <w:lang w:val="en-US"/>
        </w:rPr>
        <w:t>If (parts of) the IT solution is/are rejected for Defects during the (integral) Acceptance Procedure for the second time, Client is entitled to:</w:t>
      </w:r>
    </w:p>
    <w:p w14:paraId="78C62255" w14:textId="2C7C2494" w:rsidR="00B4751D" w:rsidRPr="00F723A9" w:rsidRDefault="00B4751D" w:rsidP="004D1B16">
      <w:pPr>
        <w:pStyle w:val="Heading2"/>
        <w:numPr>
          <w:ilvl w:val="2"/>
          <w:numId w:val="27"/>
        </w:numPr>
        <w:tabs>
          <w:tab w:val="num" w:pos="709"/>
        </w:tabs>
        <w:spacing w:after="0"/>
        <w:ind w:left="709" w:hanging="425"/>
        <w:rPr>
          <w:lang w:val="en-US"/>
        </w:rPr>
      </w:pPr>
      <w:r>
        <w:rPr>
          <w:bCs w:val="0"/>
          <w:iCs w:val="0"/>
          <w:lang w:val="en-US"/>
        </w:rPr>
        <w:t xml:space="preserve">terminate the Agreement - wholly or in part - extrajudicially and without further notice of default being required, in which case the Contractor will also be liable within the framework of Article </w:t>
      </w:r>
      <w:r w:rsidR="00552150">
        <w:rPr>
          <w:bCs w:val="0"/>
          <w:iCs w:val="0"/>
          <w:lang w:val="en-US"/>
        </w:rPr>
        <w:t>20</w:t>
      </w:r>
      <w:r>
        <w:rPr>
          <w:bCs w:val="0"/>
          <w:iCs w:val="0"/>
          <w:lang w:val="en-US"/>
        </w:rPr>
        <w:t xml:space="preserve"> (Liability) for the loss suffered and to be suffered by the Client; or</w:t>
      </w:r>
    </w:p>
    <w:p w14:paraId="642021A5" w14:textId="4D1E7909" w:rsidR="00B4751D" w:rsidRPr="00F723A9" w:rsidRDefault="00B4751D" w:rsidP="004D1B16">
      <w:pPr>
        <w:pStyle w:val="Heading2"/>
        <w:numPr>
          <w:ilvl w:val="2"/>
          <w:numId w:val="27"/>
        </w:numPr>
        <w:tabs>
          <w:tab w:val="num" w:pos="709"/>
        </w:tabs>
        <w:spacing w:after="0"/>
        <w:ind w:left="709" w:hanging="425"/>
        <w:rPr>
          <w:lang w:val="en-US"/>
        </w:rPr>
      </w:pPr>
      <w:r>
        <w:rPr>
          <w:bCs w:val="0"/>
          <w:iCs w:val="0"/>
          <w:lang w:val="en-US"/>
        </w:rPr>
        <w:t>without prejudice to its right to compensation for loss already suffered, allow Contractor to repair the Defects at its own expense; or</w:t>
      </w:r>
    </w:p>
    <w:p w14:paraId="1F280588" w14:textId="3FB7A011" w:rsidR="00017057" w:rsidRPr="00F723A9" w:rsidRDefault="00B4751D" w:rsidP="004D1B16">
      <w:pPr>
        <w:pStyle w:val="BodytextTUEindhoven"/>
        <w:numPr>
          <w:ilvl w:val="2"/>
          <w:numId w:val="27"/>
        </w:numPr>
        <w:tabs>
          <w:tab w:val="num" w:pos="709"/>
        </w:tabs>
        <w:ind w:left="709" w:hanging="425"/>
        <w:rPr>
          <w:rStyle w:val="Heading2Char"/>
          <w:lang w:val="en-US"/>
        </w:rPr>
      </w:pPr>
      <w:r>
        <w:rPr>
          <w:rFonts w:eastAsia="Times New Roman"/>
          <w:lang w:val="en-US"/>
        </w:rPr>
        <w:t>conditionally accept the IT solution under a condition to be agreed, whereby if Contractor does not meet the conditions set in the conditional acceptance in time, the provisions under i shall apply.</w:t>
      </w:r>
    </w:p>
    <w:p w14:paraId="1330B190" w14:textId="77777777" w:rsidR="00017057" w:rsidRPr="00F723A9" w:rsidRDefault="00017057" w:rsidP="004D1B16">
      <w:pPr>
        <w:pStyle w:val="BodytextTUEindhoven"/>
        <w:tabs>
          <w:tab w:val="num" w:pos="709"/>
        </w:tabs>
        <w:ind w:left="709" w:hanging="425"/>
        <w:rPr>
          <w:lang w:val="en-US"/>
        </w:rPr>
      </w:pPr>
    </w:p>
    <w:p w14:paraId="2C198409" w14:textId="77777777" w:rsidR="005E1A0C" w:rsidRPr="00F723A9" w:rsidRDefault="005E1A0C" w:rsidP="004D1B16">
      <w:pPr>
        <w:pStyle w:val="Heading2"/>
        <w:tabs>
          <w:tab w:val="num" w:pos="709"/>
        </w:tabs>
        <w:ind w:left="709" w:hanging="425"/>
        <w:rPr>
          <w:b/>
          <w:lang w:val="en-US"/>
        </w:rPr>
      </w:pPr>
      <w:r>
        <w:rPr>
          <w:bCs w:val="0"/>
          <w:iCs w:val="0"/>
          <w:lang w:val="en-US"/>
        </w:rPr>
        <w:t>Minor Defects, including Defects which by their nature and/or number do not reasonably prevent putting the IT solution into operation, shall not be a reason for withholding Acceptance, without prejudice to the obligation of Contractor to remedy such Defects free of charge.</w:t>
      </w:r>
      <w:bookmarkStart w:id="19" w:name="_Ref396798895"/>
      <w:r>
        <w:rPr>
          <w:bCs w:val="0"/>
          <w:iCs w:val="0"/>
          <w:lang w:val="en-US"/>
        </w:rPr>
        <w:t xml:space="preserve"> The Contractor shall remedy the Defects at its own expense within 10 Working Days after the Acceptance Test. </w:t>
      </w:r>
    </w:p>
    <w:bookmarkEnd w:id="19"/>
    <w:p w14:paraId="69EB2083" w14:textId="176FF7F4" w:rsidR="005E1A0C" w:rsidRPr="00F723A9" w:rsidRDefault="005E1A0C" w:rsidP="004D1B16">
      <w:pPr>
        <w:pStyle w:val="Heading2"/>
        <w:tabs>
          <w:tab w:val="num" w:pos="709"/>
        </w:tabs>
        <w:ind w:left="709" w:hanging="425"/>
        <w:rPr>
          <w:lang w:val="en-US"/>
        </w:rPr>
      </w:pPr>
      <w:r>
        <w:rPr>
          <w:bCs w:val="0"/>
          <w:iCs w:val="0"/>
          <w:lang w:val="en-US"/>
        </w:rPr>
        <w:t xml:space="preserve">If at the Client’s discretion, the choice of which it shall notify the Contractor in writing in good time, no or only a partial Acceptance Test takes place and Client puts the completed product into use in its production environment, the completed product that has been put into use will be deemed to be accepted if it has been put into use for more than twenty (20) Working </w:t>
      </w:r>
      <w:r w:rsidR="00552150">
        <w:rPr>
          <w:bCs w:val="0"/>
          <w:iCs w:val="0"/>
          <w:lang w:val="en-US"/>
        </w:rPr>
        <w:t>d</w:t>
      </w:r>
      <w:r>
        <w:rPr>
          <w:bCs w:val="0"/>
          <w:iCs w:val="0"/>
          <w:lang w:val="en-US"/>
        </w:rPr>
        <w:t xml:space="preserve">ays. Putting into use does not affect rights under the guarantee. </w:t>
      </w:r>
    </w:p>
    <w:p w14:paraId="4CDCC187" w14:textId="77777777" w:rsidR="00063CE8" w:rsidRPr="00F723A9" w:rsidRDefault="00063CE8" w:rsidP="004D1B16">
      <w:pPr>
        <w:pStyle w:val="Heading2"/>
        <w:tabs>
          <w:tab w:val="num" w:pos="709"/>
        </w:tabs>
        <w:ind w:left="709" w:hanging="425"/>
        <w:rPr>
          <w:lang w:val="en-US"/>
        </w:rPr>
      </w:pPr>
      <w:r>
        <w:rPr>
          <w:bCs w:val="0"/>
          <w:iCs w:val="0"/>
          <w:lang w:val="en-US"/>
        </w:rPr>
        <w:lastRenderedPageBreak/>
        <w:t xml:space="preserve">Upon Turnkey Delivery, the Contractor shall provide the Client with all data, such as URLs and login data, which are necessary in order to actually use the IT solution. </w:t>
      </w:r>
    </w:p>
    <w:p w14:paraId="7C4B3A39" w14:textId="1428A5EB" w:rsidR="005E1A0C" w:rsidRPr="00F723A9" w:rsidRDefault="005E1A0C" w:rsidP="004D1B16">
      <w:pPr>
        <w:pStyle w:val="Heading2"/>
        <w:tabs>
          <w:tab w:val="num" w:pos="709"/>
        </w:tabs>
        <w:ind w:left="709" w:hanging="425"/>
        <w:rPr>
          <w:lang w:val="en-US"/>
        </w:rPr>
      </w:pPr>
      <w:r>
        <w:rPr>
          <w:bCs w:val="0"/>
          <w:iCs w:val="0"/>
          <w:lang w:val="en-US"/>
        </w:rPr>
        <w:t xml:space="preserve">Periodic costs do not start </w:t>
      </w:r>
      <w:r w:rsidR="00552150">
        <w:rPr>
          <w:bCs w:val="0"/>
          <w:iCs w:val="0"/>
          <w:lang w:val="en-US"/>
        </w:rPr>
        <w:t xml:space="preserve">and may not be charged </w:t>
      </w:r>
      <w:r>
        <w:rPr>
          <w:bCs w:val="0"/>
          <w:iCs w:val="0"/>
          <w:lang w:val="en-US"/>
        </w:rPr>
        <w:t xml:space="preserve">until after Turnkey Delivery and the taking into use of the IT solution. </w:t>
      </w:r>
    </w:p>
    <w:p w14:paraId="1709C481" w14:textId="2BBCC029" w:rsidR="00D737F3" w:rsidRPr="00F723A9" w:rsidRDefault="00D737F3" w:rsidP="004D1B16">
      <w:pPr>
        <w:pStyle w:val="Heading2"/>
        <w:tabs>
          <w:tab w:val="num" w:pos="709"/>
        </w:tabs>
        <w:ind w:left="709" w:hanging="425"/>
        <w:rPr>
          <w:lang w:val="en-US"/>
        </w:rPr>
      </w:pPr>
      <w:r w:rsidRPr="44CF5E33">
        <w:rPr>
          <w:lang w:val="en-US"/>
        </w:rPr>
        <w:t>If as a result of an attributable failure on the part of the Contractor, the IT solution is not</w:t>
      </w:r>
      <w:r w:rsidR="00340D5B">
        <w:rPr>
          <w:lang w:val="en-US"/>
        </w:rPr>
        <w:t xml:space="preserve"> Delivered as</w:t>
      </w:r>
      <w:r w:rsidRPr="44CF5E33">
        <w:rPr>
          <w:lang w:val="en-US"/>
        </w:rPr>
        <w:t xml:space="preserve"> a Turnkey Delivery on the agreed date</w:t>
      </w:r>
      <w:r w:rsidR="00340D5B">
        <w:rPr>
          <w:lang w:val="en-US"/>
        </w:rPr>
        <w:t xml:space="preserve"> (as stated in Article 19.2)</w:t>
      </w:r>
      <w:r w:rsidRPr="44CF5E33">
        <w:rPr>
          <w:lang w:val="en-US"/>
        </w:rPr>
        <w:t xml:space="preserve">, or is rejected, an amount of € </w:t>
      </w:r>
      <w:r w:rsidR="655E1D2B" w:rsidRPr="44CF5E33">
        <w:rPr>
          <w:lang w:val="en-US"/>
        </w:rPr>
        <w:t>500</w:t>
      </w:r>
      <w:r w:rsidRPr="44CF5E33">
        <w:rPr>
          <w:lang w:val="en-US"/>
        </w:rPr>
        <w:t xml:space="preserve"> will be charged for each </w:t>
      </w:r>
      <w:r w:rsidR="00BC5C21">
        <w:rPr>
          <w:lang w:val="en-US"/>
        </w:rPr>
        <w:t xml:space="preserve">Working </w:t>
      </w:r>
      <w:r w:rsidRPr="44CF5E33">
        <w:rPr>
          <w:lang w:val="en-US"/>
        </w:rPr>
        <w:t xml:space="preserve">day that the delay in the Turnkey Delivery or Delivery continues, up to a maximum of € </w:t>
      </w:r>
      <w:r w:rsidR="0CA703BA" w:rsidRPr="44CF5E33">
        <w:rPr>
          <w:lang w:val="en-US"/>
        </w:rPr>
        <w:t>20,000</w:t>
      </w:r>
      <w:r w:rsidRPr="44CF5E33">
        <w:rPr>
          <w:lang w:val="en-US"/>
        </w:rPr>
        <w:t>.</w:t>
      </w:r>
    </w:p>
    <w:p w14:paraId="6D05877A" w14:textId="77777777" w:rsidR="005E1A0C" w:rsidRPr="00501D61" w:rsidRDefault="005E1A0C" w:rsidP="004D1B16">
      <w:pPr>
        <w:pStyle w:val="Heading1"/>
        <w:keepNext w:val="0"/>
        <w:keepLines w:val="0"/>
        <w:numPr>
          <w:ilvl w:val="0"/>
          <w:numId w:val="5"/>
        </w:numPr>
        <w:tabs>
          <w:tab w:val="num" w:pos="709"/>
        </w:tabs>
        <w:spacing w:before="360" w:after="120"/>
        <w:ind w:left="709" w:hanging="425"/>
        <w:rPr>
          <w:rFonts w:cs="Calibri"/>
          <w:sz w:val="21"/>
          <w:szCs w:val="21"/>
          <w:u w:color="C00000"/>
        </w:rPr>
      </w:pPr>
      <w:bookmarkStart w:id="20" w:name="_Toc207371756"/>
      <w:r>
        <w:rPr>
          <w:rFonts w:cs="Calibri"/>
          <w:sz w:val="21"/>
          <w:szCs w:val="21"/>
          <w:u w:color="C00000"/>
          <w:lang w:val="en-US"/>
        </w:rPr>
        <w:t>Documentation</w:t>
      </w:r>
      <w:bookmarkEnd w:id="20"/>
    </w:p>
    <w:p w14:paraId="082B4D62" w14:textId="0B91E329" w:rsidR="005E1A0C" w:rsidRPr="00D5022D" w:rsidRDefault="005E1A0C" w:rsidP="004D1B16">
      <w:pPr>
        <w:pStyle w:val="Heading2"/>
        <w:tabs>
          <w:tab w:val="num" w:pos="709"/>
        </w:tabs>
        <w:ind w:left="709" w:hanging="425"/>
        <w:rPr>
          <w:b/>
          <w:lang w:val="en-US"/>
        </w:rPr>
      </w:pPr>
      <w:r>
        <w:rPr>
          <w:bCs w:val="0"/>
          <w:iCs w:val="0"/>
          <w:lang w:val="en-US"/>
        </w:rPr>
        <w:t xml:space="preserve">The Contractor </w:t>
      </w:r>
      <w:r w:rsidR="00D5022D">
        <w:rPr>
          <w:bCs w:val="0"/>
          <w:iCs w:val="0"/>
          <w:lang w:val="en-US"/>
        </w:rPr>
        <w:t>shall</w:t>
      </w:r>
      <w:r>
        <w:rPr>
          <w:bCs w:val="0"/>
          <w:iCs w:val="0"/>
          <w:lang w:val="en-US"/>
        </w:rPr>
        <w:t xml:space="preserve"> provide the Client with at least one (1) complete set of Documentation. The Documentation must be such that:</w:t>
      </w:r>
    </w:p>
    <w:p w14:paraId="00445809" w14:textId="77777777" w:rsidR="005E1A0C" w:rsidRPr="00F723A9" w:rsidRDefault="005E1A0C" w:rsidP="00E009E6">
      <w:pPr>
        <w:numPr>
          <w:ilvl w:val="0"/>
          <w:numId w:val="6"/>
        </w:numPr>
        <w:tabs>
          <w:tab w:val="clear" w:pos="2138"/>
          <w:tab w:val="num" w:pos="1134"/>
        </w:tabs>
        <w:spacing w:after="200"/>
        <w:ind w:left="1134" w:hanging="425"/>
        <w:rPr>
          <w:rFonts w:cs="Calibri"/>
          <w:szCs w:val="21"/>
          <w:lang w:val="en-US"/>
        </w:rPr>
      </w:pPr>
      <w:r>
        <w:rPr>
          <w:rFonts w:cs="Calibri"/>
          <w:szCs w:val="21"/>
          <w:lang w:val="en-US"/>
        </w:rPr>
        <w:t>it provides a correct and complete description of the IT solution provided by Contractor and its functions;</w:t>
      </w:r>
    </w:p>
    <w:p w14:paraId="58F203EB" w14:textId="3D93AE6E" w:rsidR="005E1A0C" w:rsidRPr="00F723A9" w:rsidRDefault="006F0422" w:rsidP="00E009E6">
      <w:pPr>
        <w:numPr>
          <w:ilvl w:val="0"/>
          <w:numId w:val="6"/>
        </w:numPr>
        <w:tabs>
          <w:tab w:val="clear" w:pos="2138"/>
          <w:tab w:val="left" w:pos="1134"/>
        </w:tabs>
        <w:spacing w:after="200"/>
        <w:ind w:left="1134" w:hanging="425"/>
        <w:rPr>
          <w:rFonts w:cs="Calibri"/>
          <w:szCs w:val="21"/>
          <w:lang w:val="en-US"/>
        </w:rPr>
      </w:pPr>
      <w:r>
        <w:rPr>
          <w:rFonts w:cs="Calibri"/>
          <w:szCs w:val="21"/>
          <w:lang w:val="en-US"/>
        </w:rPr>
        <w:t xml:space="preserve">that it contains all relevant and complete information necessary to establish any </w:t>
      </w:r>
      <w:r w:rsidR="00163B46">
        <w:rPr>
          <w:rFonts w:cs="Calibri"/>
          <w:szCs w:val="21"/>
          <w:lang w:val="en-US"/>
        </w:rPr>
        <w:t>Interface</w:t>
      </w:r>
      <w:r>
        <w:rPr>
          <w:rFonts w:cs="Calibri"/>
          <w:szCs w:val="21"/>
          <w:lang w:val="en-US"/>
        </w:rPr>
        <w:t>;</w:t>
      </w:r>
    </w:p>
    <w:p w14:paraId="578D467B" w14:textId="77777777" w:rsidR="005E1A0C" w:rsidRPr="00F723A9" w:rsidRDefault="005E1A0C" w:rsidP="004D1B16">
      <w:pPr>
        <w:numPr>
          <w:ilvl w:val="0"/>
          <w:numId w:val="6"/>
        </w:numPr>
        <w:tabs>
          <w:tab w:val="clear" w:pos="2138"/>
          <w:tab w:val="num" w:pos="709"/>
          <w:tab w:val="num" w:pos="1080"/>
        </w:tabs>
        <w:spacing w:after="200"/>
        <w:ind w:left="709" w:firstLine="0"/>
        <w:rPr>
          <w:rFonts w:cs="Calibri"/>
          <w:szCs w:val="21"/>
          <w:lang w:val="en-US"/>
        </w:rPr>
      </w:pPr>
      <w:r>
        <w:rPr>
          <w:rFonts w:cs="Calibri"/>
          <w:szCs w:val="21"/>
          <w:lang w:val="en-US"/>
        </w:rPr>
        <w:t>Users can easily make use of all features of the IT solution;</w:t>
      </w:r>
    </w:p>
    <w:p w14:paraId="61D5CB6D" w14:textId="77777777" w:rsidR="005E1A0C" w:rsidRPr="00F723A9" w:rsidRDefault="005E1A0C" w:rsidP="00E009E6">
      <w:pPr>
        <w:numPr>
          <w:ilvl w:val="0"/>
          <w:numId w:val="6"/>
        </w:numPr>
        <w:tabs>
          <w:tab w:val="clear" w:pos="2138"/>
          <w:tab w:val="num" w:pos="1134"/>
        </w:tabs>
        <w:spacing w:after="200"/>
        <w:ind w:left="1134" w:hanging="425"/>
        <w:rPr>
          <w:rFonts w:cs="Calibri"/>
          <w:szCs w:val="21"/>
          <w:lang w:val="en-US"/>
        </w:rPr>
      </w:pPr>
      <w:r>
        <w:rPr>
          <w:rFonts w:cs="Calibri"/>
          <w:szCs w:val="21"/>
          <w:lang w:val="en-US"/>
        </w:rPr>
        <w:t>it is freely deployable by the Client and contains complete information on the basis of which the Client can provide adequate training to its employees/users with regard to use and management;</w:t>
      </w:r>
    </w:p>
    <w:p w14:paraId="61EA0045" w14:textId="60B685E2" w:rsidR="005E1A0C" w:rsidRPr="00F723A9" w:rsidRDefault="00346364" w:rsidP="00E009E6">
      <w:pPr>
        <w:numPr>
          <w:ilvl w:val="0"/>
          <w:numId w:val="6"/>
        </w:numPr>
        <w:tabs>
          <w:tab w:val="clear" w:pos="2138"/>
          <w:tab w:val="num" w:pos="1134"/>
        </w:tabs>
        <w:spacing w:after="200"/>
        <w:ind w:left="1134" w:hanging="425"/>
        <w:rPr>
          <w:rFonts w:cs="Calibri"/>
          <w:szCs w:val="21"/>
          <w:lang w:val="en-US"/>
        </w:rPr>
      </w:pPr>
      <w:r>
        <w:rPr>
          <w:rFonts w:cs="Calibri"/>
          <w:szCs w:val="21"/>
          <w:lang w:val="en-US"/>
        </w:rPr>
        <w:t>that Functional Management by the Client can take place efficiently.</w:t>
      </w:r>
    </w:p>
    <w:p w14:paraId="69193194" w14:textId="77777777" w:rsidR="005E1A0C" w:rsidRPr="00F723A9" w:rsidRDefault="005E1A0C" w:rsidP="00E009E6">
      <w:pPr>
        <w:numPr>
          <w:ilvl w:val="0"/>
          <w:numId w:val="6"/>
        </w:numPr>
        <w:tabs>
          <w:tab w:val="clear" w:pos="2138"/>
          <w:tab w:val="num" w:pos="1134"/>
        </w:tabs>
        <w:spacing w:after="200"/>
        <w:ind w:left="1134" w:hanging="425"/>
        <w:rPr>
          <w:rFonts w:cs="Calibri"/>
          <w:szCs w:val="21"/>
          <w:lang w:val="en-US"/>
        </w:rPr>
      </w:pPr>
      <w:r>
        <w:rPr>
          <w:rFonts w:cs="Calibri"/>
          <w:szCs w:val="21"/>
          <w:lang w:val="en-US"/>
        </w:rPr>
        <w:t>it may be reproduced and used by the Client without any restriction for the purpose for which the Documentation was written;</w:t>
      </w:r>
    </w:p>
    <w:p w14:paraId="068FE4CB" w14:textId="77777777" w:rsidR="005E1A0C" w:rsidRPr="00F723A9" w:rsidRDefault="005E1A0C" w:rsidP="00E009E6">
      <w:pPr>
        <w:numPr>
          <w:ilvl w:val="0"/>
          <w:numId w:val="6"/>
        </w:numPr>
        <w:tabs>
          <w:tab w:val="clear" w:pos="2138"/>
          <w:tab w:val="num" w:pos="1134"/>
        </w:tabs>
        <w:spacing w:after="200"/>
        <w:ind w:left="709" w:firstLine="0"/>
        <w:rPr>
          <w:rFonts w:cs="Calibri"/>
          <w:szCs w:val="21"/>
          <w:lang w:val="en-US"/>
        </w:rPr>
      </w:pPr>
      <w:r>
        <w:rPr>
          <w:rFonts w:cs="Calibri"/>
          <w:szCs w:val="21"/>
          <w:lang w:val="en-US"/>
        </w:rPr>
        <w:t>it is transferable in the widest sense of the word;</w:t>
      </w:r>
    </w:p>
    <w:p w14:paraId="5948F40B" w14:textId="5658BDF1" w:rsidR="005E1A0C" w:rsidRPr="00F723A9" w:rsidRDefault="005E1A0C" w:rsidP="004D1B16">
      <w:pPr>
        <w:pStyle w:val="Heading2"/>
        <w:tabs>
          <w:tab w:val="num" w:pos="709"/>
        </w:tabs>
        <w:ind w:left="709" w:hanging="425"/>
        <w:rPr>
          <w:b/>
          <w:lang w:val="en-US"/>
        </w:rPr>
      </w:pPr>
      <w:r>
        <w:rPr>
          <w:bCs w:val="0"/>
          <w:iCs w:val="0"/>
          <w:lang w:val="en-US"/>
        </w:rPr>
        <w:t xml:space="preserve">The Contractor </w:t>
      </w:r>
      <w:r w:rsidR="00D5022D">
        <w:rPr>
          <w:bCs w:val="0"/>
          <w:iCs w:val="0"/>
          <w:lang w:val="en-US"/>
        </w:rPr>
        <w:t>shall</w:t>
      </w:r>
      <w:r>
        <w:rPr>
          <w:bCs w:val="0"/>
          <w:iCs w:val="0"/>
          <w:lang w:val="en-US"/>
        </w:rPr>
        <w:t xml:space="preserve"> ensure that the Documentation is ready at the latest on the date of the Notice of Completion. After Acceptance, the Contractor shall make this Documentation available to the Client in the agreed quantities.</w:t>
      </w:r>
    </w:p>
    <w:p w14:paraId="5EC741F4" w14:textId="613E86FA" w:rsidR="003F2270" w:rsidRPr="00F723A9" w:rsidRDefault="005E1A0C" w:rsidP="004D1B16">
      <w:pPr>
        <w:pStyle w:val="Heading2"/>
        <w:tabs>
          <w:tab w:val="num" w:pos="709"/>
        </w:tabs>
        <w:ind w:left="709" w:hanging="425"/>
        <w:rPr>
          <w:lang w:val="en-US"/>
        </w:rPr>
      </w:pPr>
      <w:r>
        <w:rPr>
          <w:bCs w:val="0"/>
          <w:iCs w:val="0"/>
          <w:lang w:val="en-US"/>
        </w:rPr>
        <w:t xml:space="preserve">During the term of this Agreement the Contractor </w:t>
      </w:r>
      <w:r w:rsidR="00D5022D">
        <w:rPr>
          <w:bCs w:val="0"/>
          <w:iCs w:val="0"/>
          <w:lang w:val="en-US"/>
        </w:rPr>
        <w:t>shall</w:t>
      </w:r>
      <w:r>
        <w:rPr>
          <w:bCs w:val="0"/>
          <w:iCs w:val="0"/>
          <w:lang w:val="en-US"/>
        </w:rPr>
        <w:t xml:space="preserve"> ensure that the Documentation it has supplied will be replaced, amended, or modified as quickly as possible at its own expense, but no later than within two (2) weeks, if at any time it appears that the Documentation contains incorrect information or is otherwise incomplete, insufficient, unclear, or out of date. </w:t>
      </w:r>
    </w:p>
    <w:p w14:paraId="1D3A266D" w14:textId="77777777" w:rsidR="005E1A0C" w:rsidRPr="003F2CD7" w:rsidRDefault="005E1A0C" w:rsidP="004D1B16">
      <w:pPr>
        <w:pStyle w:val="Heading1"/>
        <w:keepNext w:val="0"/>
        <w:keepLines w:val="0"/>
        <w:numPr>
          <w:ilvl w:val="0"/>
          <w:numId w:val="5"/>
        </w:numPr>
        <w:tabs>
          <w:tab w:val="num" w:pos="709"/>
        </w:tabs>
        <w:spacing w:before="360" w:after="120"/>
        <w:ind w:left="709" w:hanging="425"/>
        <w:rPr>
          <w:rFonts w:cs="Calibri"/>
          <w:sz w:val="21"/>
          <w:szCs w:val="21"/>
          <w:u w:color="C00000"/>
        </w:rPr>
      </w:pPr>
      <w:bookmarkStart w:id="21" w:name="_Toc207371757"/>
      <w:r>
        <w:rPr>
          <w:rFonts w:cs="Calibri"/>
          <w:sz w:val="21"/>
          <w:szCs w:val="21"/>
          <w:u w:color="C00000"/>
          <w:lang w:val="en-US"/>
        </w:rPr>
        <w:t>Obligations of the Client</w:t>
      </w:r>
      <w:bookmarkEnd w:id="21"/>
      <w:r>
        <w:rPr>
          <w:rFonts w:cs="Calibri"/>
          <w:sz w:val="21"/>
          <w:szCs w:val="21"/>
          <w:u w:color="C00000"/>
          <w:lang w:val="en-US"/>
        </w:rPr>
        <w:t xml:space="preserve"> </w:t>
      </w:r>
    </w:p>
    <w:p w14:paraId="5AE0F5F1" w14:textId="12F67FF1" w:rsidR="005E1A0C" w:rsidRPr="00F723A9" w:rsidRDefault="005E1A0C" w:rsidP="004D1B16">
      <w:pPr>
        <w:pStyle w:val="Heading2"/>
        <w:tabs>
          <w:tab w:val="num" w:pos="709"/>
        </w:tabs>
        <w:ind w:left="709" w:hanging="425"/>
        <w:rPr>
          <w:b/>
          <w:lang w:val="en-US"/>
        </w:rPr>
      </w:pPr>
      <w:r>
        <w:rPr>
          <w:bCs w:val="0"/>
          <w:iCs w:val="0"/>
          <w:lang w:val="en-US"/>
        </w:rPr>
        <w:t xml:space="preserve">The Client </w:t>
      </w:r>
      <w:r w:rsidR="00D5022D">
        <w:rPr>
          <w:bCs w:val="0"/>
          <w:iCs w:val="0"/>
          <w:lang w:val="en-US"/>
        </w:rPr>
        <w:t>shall</w:t>
      </w:r>
      <w:r>
        <w:rPr>
          <w:bCs w:val="0"/>
          <w:iCs w:val="0"/>
          <w:lang w:val="en-US"/>
        </w:rPr>
        <w:t xml:space="preserve"> ensure that all Data and documents which are necessary for the correct and timely performance of the Performances are made available to the Contractor in a timely manner and in a form usable by the Contractor.</w:t>
      </w:r>
    </w:p>
    <w:p w14:paraId="0348104C" w14:textId="77777777" w:rsidR="005E1A0C" w:rsidRPr="00F723A9" w:rsidRDefault="005E1A0C" w:rsidP="004D1B16">
      <w:pPr>
        <w:pStyle w:val="Heading2"/>
        <w:tabs>
          <w:tab w:val="num" w:pos="709"/>
        </w:tabs>
        <w:ind w:left="709" w:hanging="425"/>
        <w:rPr>
          <w:b/>
          <w:lang w:val="en-US"/>
        </w:rPr>
      </w:pPr>
      <w:r>
        <w:rPr>
          <w:bCs w:val="0"/>
          <w:iCs w:val="0"/>
          <w:lang w:val="en-US"/>
        </w:rPr>
        <w:t>At the Contractor's request and to the extent that the Contractor is of the opinion that this is necessary for the proper performance of this Agreement, the Client will make the following available to the Contractor free of charge:</w:t>
      </w:r>
    </w:p>
    <w:p w14:paraId="7EA5DCBE" w14:textId="77777777" w:rsidR="005E1A0C" w:rsidRPr="008C1BA1" w:rsidRDefault="005E1A0C" w:rsidP="00E009E6">
      <w:pPr>
        <w:numPr>
          <w:ilvl w:val="0"/>
          <w:numId w:val="7"/>
        </w:numPr>
        <w:tabs>
          <w:tab w:val="clear" w:pos="2138"/>
          <w:tab w:val="num" w:pos="709"/>
          <w:tab w:val="num" w:pos="1134"/>
        </w:tabs>
        <w:spacing w:after="120"/>
        <w:ind w:left="709" w:firstLine="0"/>
        <w:rPr>
          <w:rFonts w:cs="Calibri"/>
          <w:szCs w:val="21"/>
        </w:rPr>
      </w:pPr>
      <w:r>
        <w:rPr>
          <w:rFonts w:cs="Calibri"/>
          <w:szCs w:val="21"/>
          <w:lang w:val="en-US"/>
        </w:rPr>
        <w:t>safe working space;</w:t>
      </w:r>
    </w:p>
    <w:p w14:paraId="3C125A84" w14:textId="77777777" w:rsidR="005E1A0C" w:rsidRPr="00F723A9" w:rsidRDefault="005E1A0C" w:rsidP="00E009E6">
      <w:pPr>
        <w:numPr>
          <w:ilvl w:val="0"/>
          <w:numId w:val="7"/>
        </w:numPr>
        <w:tabs>
          <w:tab w:val="clear" w:pos="2138"/>
          <w:tab w:val="num" w:pos="709"/>
          <w:tab w:val="num" w:pos="1134"/>
        </w:tabs>
        <w:spacing w:after="200"/>
        <w:ind w:left="709" w:firstLine="0"/>
        <w:rPr>
          <w:rFonts w:cs="Calibri"/>
          <w:szCs w:val="21"/>
          <w:lang w:val="en-US"/>
        </w:rPr>
      </w:pPr>
      <w:r>
        <w:rPr>
          <w:rFonts w:cs="Calibri"/>
          <w:szCs w:val="21"/>
          <w:lang w:val="en-US"/>
        </w:rPr>
        <w:t>user facilities on computer systems, and;</w:t>
      </w:r>
    </w:p>
    <w:p w14:paraId="27273D51" w14:textId="77777777" w:rsidR="005E1A0C" w:rsidRPr="00F723A9" w:rsidRDefault="005E1A0C" w:rsidP="00E009E6">
      <w:pPr>
        <w:numPr>
          <w:ilvl w:val="0"/>
          <w:numId w:val="7"/>
        </w:numPr>
        <w:tabs>
          <w:tab w:val="clear" w:pos="2138"/>
          <w:tab w:val="num" w:pos="709"/>
          <w:tab w:val="num" w:pos="1134"/>
        </w:tabs>
        <w:spacing w:after="120"/>
        <w:ind w:left="709" w:firstLine="0"/>
        <w:rPr>
          <w:rFonts w:cs="Calibri"/>
          <w:szCs w:val="21"/>
          <w:lang w:val="en-US"/>
        </w:rPr>
      </w:pPr>
      <w:r>
        <w:rPr>
          <w:rFonts w:cs="Calibri"/>
          <w:szCs w:val="21"/>
          <w:lang w:val="en-US"/>
        </w:rPr>
        <w:lastRenderedPageBreak/>
        <w:t>telecommunication facilities with sufficient capacity.</w:t>
      </w:r>
    </w:p>
    <w:p w14:paraId="27680B38" w14:textId="77777777" w:rsidR="005E1A0C" w:rsidRPr="00FC67BC" w:rsidRDefault="005E1A0C" w:rsidP="004D1B16">
      <w:pPr>
        <w:pStyle w:val="Heading1"/>
        <w:keepNext w:val="0"/>
        <w:keepLines w:val="0"/>
        <w:numPr>
          <w:ilvl w:val="0"/>
          <w:numId w:val="5"/>
        </w:numPr>
        <w:tabs>
          <w:tab w:val="num" w:pos="709"/>
        </w:tabs>
        <w:spacing w:before="360" w:after="120"/>
        <w:ind w:left="709" w:hanging="425"/>
        <w:rPr>
          <w:rFonts w:cs="Calibri"/>
          <w:sz w:val="21"/>
          <w:szCs w:val="21"/>
          <w:u w:color="C00000"/>
        </w:rPr>
      </w:pPr>
      <w:r>
        <w:rPr>
          <w:rFonts w:cs="Calibri"/>
          <w:sz w:val="21"/>
          <w:szCs w:val="21"/>
          <w:u w:color="C00000"/>
          <w:lang w:val="en-US"/>
        </w:rPr>
        <w:t xml:space="preserve"> </w:t>
      </w:r>
      <w:bookmarkStart w:id="22" w:name="_Toc207371758"/>
      <w:r>
        <w:rPr>
          <w:rFonts w:cs="Calibri"/>
          <w:sz w:val="21"/>
          <w:szCs w:val="21"/>
          <w:u w:color="C00000"/>
          <w:lang w:val="en-US"/>
        </w:rPr>
        <w:t>Personnel</w:t>
      </w:r>
      <w:bookmarkEnd w:id="22"/>
    </w:p>
    <w:p w14:paraId="5D831F0F" w14:textId="77777777" w:rsidR="005E1A0C" w:rsidRPr="00F723A9" w:rsidRDefault="005E1A0C" w:rsidP="00E009E6">
      <w:pPr>
        <w:pStyle w:val="Heading2"/>
        <w:ind w:hanging="567"/>
        <w:rPr>
          <w:b/>
          <w:lang w:val="en-US"/>
        </w:rPr>
      </w:pPr>
      <w:r>
        <w:rPr>
          <w:bCs w:val="0"/>
          <w:iCs w:val="0"/>
          <w:lang w:val="en-US"/>
        </w:rPr>
        <w:t>Only competent personnel will be deployed by the Contractor for the performance of this Agreement.</w:t>
      </w:r>
    </w:p>
    <w:p w14:paraId="0A4B79BD" w14:textId="77777777" w:rsidR="005E1A0C" w:rsidRPr="00F723A9" w:rsidRDefault="005E1A0C" w:rsidP="00E009E6">
      <w:pPr>
        <w:pStyle w:val="Heading2"/>
        <w:ind w:hanging="567"/>
        <w:rPr>
          <w:b/>
          <w:lang w:val="en-US"/>
        </w:rPr>
      </w:pPr>
      <w:r>
        <w:rPr>
          <w:bCs w:val="0"/>
          <w:iCs w:val="0"/>
          <w:lang w:val="en-US"/>
        </w:rPr>
        <w:t>If and insofar as personnel of the Contractor will be working on the TU/e campus for the performance of this Agreement, the Contractor undertakes to instruct its personnel to observe the internal rules applicable at the site.</w:t>
      </w:r>
    </w:p>
    <w:p w14:paraId="0C8A01BC" w14:textId="77777777" w:rsidR="005E1A0C" w:rsidRPr="00F723A9" w:rsidRDefault="005E1A0C" w:rsidP="00E009E6">
      <w:pPr>
        <w:pStyle w:val="Heading2"/>
        <w:ind w:hanging="567"/>
        <w:rPr>
          <w:b/>
          <w:lang w:val="en-US"/>
        </w:rPr>
      </w:pPr>
      <w:r>
        <w:rPr>
          <w:bCs w:val="0"/>
          <w:iCs w:val="0"/>
          <w:lang w:val="en-US"/>
        </w:rPr>
        <w:t>The Contractor will make every effort to have the work carried out by or under the responsibility and supervision of one permanent person, in order to make maximum use of the knowledge of the project and the situation at the Client.</w:t>
      </w:r>
    </w:p>
    <w:p w14:paraId="25713402" w14:textId="77777777" w:rsidR="005E1A0C" w:rsidRPr="00F723A9" w:rsidRDefault="005E1A0C" w:rsidP="00E009E6">
      <w:pPr>
        <w:pStyle w:val="Heading2"/>
        <w:tabs>
          <w:tab w:val="left" w:pos="851"/>
        </w:tabs>
        <w:ind w:hanging="567"/>
        <w:rPr>
          <w:b/>
          <w:lang w:val="en-US"/>
        </w:rPr>
      </w:pPr>
      <w:r>
        <w:rPr>
          <w:bCs w:val="0"/>
          <w:iCs w:val="0"/>
          <w:lang w:val="en-US"/>
        </w:rPr>
        <w:t>If the Client is of the opinion that the Contractor's personnel are not functioning properly, or are unwilling or unable to carry out the work properly, the Client is entitled to require the Contractor, based on substantiated reasons, to replace such personnel.</w:t>
      </w:r>
    </w:p>
    <w:p w14:paraId="02E4F8BD" w14:textId="77777777" w:rsidR="005E1A0C" w:rsidRPr="00F723A9" w:rsidRDefault="005E1A0C" w:rsidP="00E009E6">
      <w:pPr>
        <w:pStyle w:val="Heading2"/>
        <w:ind w:hanging="567"/>
        <w:rPr>
          <w:b/>
          <w:lang w:val="en-US"/>
        </w:rPr>
      </w:pPr>
      <w:r>
        <w:rPr>
          <w:bCs w:val="0"/>
          <w:iCs w:val="0"/>
          <w:lang w:val="en-US"/>
        </w:rPr>
        <w:t>In the event personnel are replaced, the Contractor must, after consultation with the Client, make replacement personnel available that are of at least the same level in terms of expertise, training level and experience as the originally deployed personnel. The rates applicable to the original personnel may not be increased in the event of replacement. The costs of training the new personnel shall be borne by the Contractor.</w:t>
      </w:r>
    </w:p>
    <w:p w14:paraId="25270D21" w14:textId="77777777" w:rsidR="005E1A0C" w:rsidRPr="00F723A9" w:rsidRDefault="005E1A0C" w:rsidP="00E009E6">
      <w:pPr>
        <w:pStyle w:val="Heading2"/>
        <w:ind w:hanging="567"/>
        <w:rPr>
          <w:b/>
          <w:lang w:val="en-US"/>
        </w:rPr>
      </w:pPr>
      <w:r>
        <w:rPr>
          <w:bCs w:val="0"/>
          <w:iCs w:val="0"/>
          <w:lang w:val="en-US"/>
        </w:rPr>
        <w:t>There is a smoking ban in place on the entire TU/e campus. The smoking ban applies to everyone on campus, so including the Contractor. This follows from the new Tobacco and Related Products Act (Article 10, paragraph 1b), in which smoking is no longer permitted on the grounds of educational institutions and sports facilities. The smoking ban applies day and night (24/7).  The Contractor can therefore be held liable for any fines incurred by its personnel, auxiliary persons or subcontractors.</w:t>
      </w:r>
    </w:p>
    <w:p w14:paraId="662F73BE" w14:textId="4F6E3536" w:rsidR="005E1A0C" w:rsidRPr="00FC67BC" w:rsidRDefault="005E1A0C" w:rsidP="00E009E6">
      <w:pPr>
        <w:pStyle w:val="Heading1"/>
        <w:keepNext w:val="0"/>
        <w:keepLines w:val="0"/>
        <w:numPr>
          <w:ilvl w:val="0"/>
          <w:numId w:val="5"/>
        </w:numPr>
        <w:tabs>
          <w:tab w:val="num" w:pos="851"/>
        </w:tabs>
        <w:spacing w:before="360" w:after="120"/>
        <w:ind w:left="851" w:hanging="567"/>
        <w:rPr>
          <w:rFonts w:cs="Calibri"/>
          <w:color w:val="4472C4" w:themeColor="accent1"/>
          <w:sz w:val="21"/>
          <w:szCs w:val="21"/>
          <w:u w:color="C00000"/>
        </w:rPr>
      </w:pPr>
      <w:bookmarkStart w:id="23" w:name="_Ref384214662"/>
      <w:bookmarkStart w:id="24" w:name="_Toc207371759"/>
      <w:r>
        <w:rPr>
          <w:rFonts w:cs="Calibri"/>
          <w:sz w:val="21"/>
          <w:szCs w:val="21"/>
          <w:u w:color="C00000"/>
          <w:lang w:val="en-US"/>
        </w:rPr>
        <w:t>Management</w:t>
      </w:r>
      <w:bookmarkEnd w:id="24"/>
      <w:r>
        <w:rPr>
          <w:rFonts w:cs="Calibri"/>
          <w:sz w:val="21"/>
          <w:szCs w:val="21"/>
          <w:u w:color="C00000"/>
          <w:lang w:val="en-US"/>
        </w:rPr>
        <w:t xml:space="preserve"> </w:t>
      </w:r>
    </w:p>
    <w:p w14:paraId="45783F2D" w14:textId="4A6338FB" w:rsidR="005E1A0C" w:rsidRPr="00F723A9" w:rsidRDefault="005E1A0C" w:rsidP="00E009E6">
      <w:pPr>
        <w:pStyle w:val="Heading2"/>
        <w:ind w:hanging="567"/>
        <w:rPr>
          <w:b/>
          <w:lang w:val="en-US"/>
        </w:rPr>
      </w:pPr>
      <w:r>
        <w:rPr>
          <w:bCs w:val="0"/>
          <w:iCs w:val="0"/>
          <w:lang w:val="en-US"/>
        </w:rPr>
        <w:t xml:space="preserve">The Contractor is fully responsible for the Technical Management of the IT solution, in accordance with the provisions of the </w:t>
      </w:r>
      <w:r w:rsidR="00F1664E">
        <w:rPr>
          <w:bCs w:val="0"/>
          <w:iCs w:val="0"/>
          <w:lang w:val="en-US"/>
        </w:rPr>
        <w:t xml:space="preserve">Request for Proposal </w:t>
      </w:r>
      <w:r>
        <w:rPr>
          <w:bCs w:val="0"/>
          <w:iCs w:val="0"/>
          <w:lang w:val="en-US"/>
        </w:rPr>
        <w:t xml:space="preserve">and Annexes. </w:t>
      </w:r>
    </w:p>
    <w:p w14:paraId="52ACDB15" w14:textId="77777777" w:rsidR="004B5200" w:rsidRDefault="004B5200" w:rsidP="00ED2AC6">
      <w:pPr>
        <w:pStyle w:val="Heading2"/>
        <w:ind w:hanging="567"/>
        <w:rPr>
          <w:bCs w:val="0"/>
          <w:iCs w:val="0"/>
          <w:lang w:val="en-US"/>
        </w:rPr>
      </w:pPr>
      <w:r w:rsidRPr="00ED2AC6">
        <w:rPr>
          <w:bCs w:val="0"/>
          <w:iCs w:val="0"/>
          <w:lang w:val="en-US"/>
        </w:rPr>
        <w:t>The Contractor shall not transfer any Personal Data to, or make them accessible from, any country outside the EEA, except with the prior express written consent of TU/e. Where such consent is granted, the Contractor shall ensure that the transfer is subject to appropriate safeguards in accordance with Chapter V of the GDPR, including (but not limited to) the use of Standard Contractual Clauses approved by the European Commission, and shall provide TU/e with evidence thereof upon request.</w:t>
      </w:r>
    </w:p>
    <w:p w14:paraId="7B61E213" w14:textId="049FA334" w:rsidR="00ED2AC6" w:rsidRPr="00ED2AC6" w:rsidRDefault="00ED2AC6" w:rsidP="00ED2AC6">
      <w:pPr>
        <w:pStyle w:val="Heading2"/>
        <w:rPr>
          <w:lang w:val="en-US"/>
        </w:rPr>
      </w:pPr>
      <w:r w:rsidRPr="00ED2AC6">
        <w:rPr>
          <w:lang w:val="en-US"/>
        </w:rPr>
        <w:t>The Contractor shall not engage sub-processors that will process Personal data without prior written approval of the Client. The Contractor shall notify the Client in writing at least [</w:t>
      </w:r>
      <w:r w:rsidRPr="00ED2AC6">
        <w:rPr>
          <w:highlight w:val="yellow"/>
          <w:lang w:val="en-US"/>
        </w:rPr>
        <w:t>X</w:t>
      </w:r>
      <w:r w:rsidRPr="00ED2AC6">
        <w:rPr>
          <w:lang w:val="en-US"/>
        </w:rPr>
        <w:t>] days in advance of any intended change of sub-processors</w:t>
      </w:r>
    </w:p>
    <w:p w14:paraId="70CC4CE1" w14:textId="73A750C9" w:rsidR="005E1A0C" w:rsidRPr="002859F4" w:rsidRDefault="005E1A0C" w:rsidP="00E009E6">
      <w:pPr>
        <w:pStyle w:val="Heading1"/>
        <w:keepNext w:val="0"/>
        <w:keepLines w:val="0"/>
        <w:numPr>
          <w:ilvl w:val="0"/>
          <w:numId w:val="5"/>
        </w:numPr>
        <w:tabs>
          <w:tab w:val="num" w:pos="851"/>
        </w:tabs>
        <w:spacing w:before="360" w:after="120"/>
        <w:ind w:left="851" w:hanging="567"/>
        <w:rPr>
          <w:rFonts w:cs="Calibri"/>
          <w:sz w:val="21"/>
          <w:szCs w:val="21"/>
          <w:u w:color="C00000"/>
        </w:rPr>
      </w:pPr>
      <w:bookmarkStart w:id="25" w:name="_Toc207371760"/>
      <w:r>
        <w:rPr>
          <w:rFonts w:cs="Calibri"/>
          <w:sz w:val="21"/>
          <w:szCs w:val="21"/>
          <w:u w:color="C00000"/>
          <w:lang w:val="en-US"/>
        </w:rPr>
        <w:t>Maintenance and Support</w:t>
      </w:r>
      <w:bookmarkEnd w:id="25"/>
    </w:p>
    <w:p w14:paraId="68AE5A02" w14:textId="77777777" w:rsidR="005E1A0C" w:rsidRPr="00F723A9" w:rsidRDefault="005E1A0C" w:rsidP="00E009E6">
      <w:pPr>
        <w:pStyle w:val="Heading2"/>
        <w:ind w:hanging="567"/>
        <w:rPr>
          <w:b/>
          <w:lang w:val="en-US"/>
        </w:rPr>
      </w:pPr>
      <w:r>
        <w:rPr>
          <w:bCs w:val="0"/>
          <w:iCs w:val="0"/>
          <w:lang w:val="en-US"/>
        </w:rPr>
        <w:t>Maintenance, to be carried out by the Contractor, shall, unless otherwise agreed, include at least the following services:</w:t>
      </w:r>
    </w:p>
    <w:p w14:paraId="03BFEBC0" w14:textId="77777777" w:rsidR="005E1A0C" w:rsidRPr="00083B77" w:rsidRDefault="005E1A0C" w:rsidP="00E009E6">
      <w:pPr>
        <w:pStyle w:val="ListParagraph"/>
        <w:numPr>
          <w:ilvl w:val="0"/>
          <w:numId w:val="15"/>
        </w:numPr>
        <w:tabs>
          <w:tab w:val="num" w:pos="709"/>
        </w:tabs>
        <w:ind w:left="709" w:firstLine="142"/>
        <w:contextualSpacing/>
        <w:rPr>
          <w:rFonts w:cs="Calibri"/>
          <w:szCs w:val="21"/>
        </w:rPr>
      </w:pPr>
      <w:r>
        <w:rPr>
          <w:rFonts w:cs="Calibri"/>
          <w:szCs w:val="21"/>
          <w:lang w:val="en-US"/>
        </w:rPr>
        <w:t>Corrective Maintenance;</w:t>
      </w:r>
    </w:p>
    <w:p w14:paraId="74C3E33D" w14:textId="77777777" w:rsidR="005E1A0C" w:rsidRPr="00083B77" w:rsidRDefault="005E1A0C" w:rsidP="00E009E6">
      <w:pPr>
        <w:pStyle w:val="ListParagraph"/>
        <w:numPr>
          <w:ilvl w:val="0"/>
          <w:numId w:val="15"/>
        </w:numPr>
        <w:tabs>
          <w:tab w:val="num" w:pos="709"/>
        </w:tabs>
        <w:ind w:left="709" w:firstLine="142"/>
        <w:contextualSpacing/>
        <w:rPr>
          <w:rFonts w:cs="Calibri"/>
          <w:szCs w:val="21"/>
        </w:rPr>
      </w:pPr>
      <w:r>
        <w:rPr>
          <w:rFonts w:cs="Calibri"/>
          <w:szCs w:val="21"/>
          <w:lang w:val="en-US"/>
        </w:rPr>
        <w:lastRenderedPageBreak/>
        <w:t>Preventive Maintenance;</w:t>
      </w:r>
    </w:p>
    <w:p w14:paraId="19F187BC" w14:textId="77777777" w:rsidR="005E1A0C" w:rsidRPr="00083B77" w:rsidRDefault="005E1A0C" w:rsidP="00E009E6">
      <w:pPr>
        <w:pStyle w:val="ListParagraph"/>
        <w:numPr>
          <w:ilvl w:val="0"/>
          <w:numId w:val="15"/>
        </w:numPr>
        <w:tabs>
          <w:tab w:val="num" w:pos="709"/>
        </w:tabs>
        <w:ind w:left="709" w:firstLine="142"/>
        <w:contextualSpacing/>
        <w:rPr>
          <w:rFonts w:cs="Calibri"/>
          <w:szCs w:val="21"/>
        </w:rPr>
      </w:pPr>
      <w:r>
        <w:rPr>
          <w:rFonts w:cs="Calibri"/>
          <w:szCs w:val="21"/>
          <w:lang w:val="en-US"/>
        </w:rPr>
        <w:t>Adaptive Maintenance;</w:t>
      </w:r>
    </w:p>
    <w:p w14:paraId="61F0F26A" w14:textId="77777777" w:rsidR="005E1A0C" w:rsidRPr="00083B77" w:rsidRDefault="005E1A0C" w:rsidP="00E009E6">
      <w:pPr>
        <w:pStyle w:val="Heading2"/>
        <w:numPr>
          <w:ilvl w:val="0"/>
          <w:numId w:val="15"/>
        </w:numPr>
        <w:tabs>
          <w:tab w:val="num" w:pos="709"/>
        </w:tabs>
        <w:ind w:left="709" w:firstLine="142"/>
        <w:rPr>
          <w:b/>
        </w:rPr>
      </w:pPr>
      <w:r>
        <w:rPr>
          <w:bCs w:val="0"/>
          <w:iCs w:val="0"/>
          <w:lang w:val="en-US"/>
        </w:rPr>
        <w:t>Innovative Maintenance;</w:t>
      </w:r>
    </w:p>
    <w:p w14:paraId="08D97AB4" w14:textId="17443A3F" w:rsidR="0079299F" w:rsidRPr="00F723A9" w:rsidRDefault="0079299F" w:rsidP="00E009E6">
      <w:pPr>
        <w:pStyle w:val="Heading2"/>
        <w:ind w:hanging="567"/>
        <w:rPr>
          <w:b/>
          <w:lang w:val="en-US"/>
        </w:rPr>
      </w:pPr>
      <w:r>
        <w:rPr>
          <w:bCs w:val="0"/>
          <w:iCs w:val="0"/>
          <w:lang w:val="en-US"/>
        </w:rPr>
        <w:t xml:space="preserve">Maintenance and Support take place in accordance with a Service Level Agreement agreed between Parties as referred to in </w:t>
      </w:r>
      <w:r w:rsidRPr="00F57F1A">
        <w:rPr>
          <w:bCs w:val="0"/>
          <w:iCs w:val="0"/>
          <w:lang w:val="en-US"/>
        </w:rPr>
        <w:fldChar w:fldCharType="begin"/>
      </w:r>
      <w:r w:rsidRPr="00F57F1A">
        <w:rPr>
          <w:bCs w:val="0"/>
          <w:iCs w:val="0"/>
          <w:lang w:val="en-US"/>
        </w:rPr>
        <w:instrText xml:space="preserve"> REF _Ref81582295 \r \h  \* MERGEFORMAT </w:instrText>
      </w:r>
      <w:r w:rsidRPr="00F57F1A">
        <w:rPr>
          <w:bCs w:val="0"/>
          <w:iCs w:val="0"/>
          <w:lang w:val="en-US"/>
        </w:rPr>
      </w:r>
      <w:r w:rsidRPr="00F57F1A">
        <w:rPr>
          <w:bCs w:val="0"/>
          <w:iCs w:val="0"/>
          <w:lang w:val="en-US"/>
        </w:rPr>
        <w:fldChar w:fldCharType="separate"/>
      </w:r>
      <w:r w:rsidR="00AE2444">
        <w:rPr>
          <w:bCs w:val="0"/>
          <w:iCs w:val="0"/>
          <w:lang w:val="en-US"/>
        </w:rPr>
        <w:t>Article 12</w:t>
      </w:r>
      <w:r w:rsidRPr="00F57F1A">
        <w:rPr>
          <w:bCs w:val="0"/>
          <w:iCs w:val="0"/>
          <w:lang w:val="en-US"/>
        </w:rPr>
        <w:fldChar w:fldCharType="end"/>
      </w:r>
      <w:r w:rsidRPr="00F57F1A">
        <w:rPr>
          <w:bCs w:val="0"/>
          <w:iCs w:val="0"/>
          <w:lang w:val="en-US"/>
        </w:rPr>
        <w:t xml:space="preserve"> (</w:t>
      </w:r>
      <w:r>
        <w:rPr>
          <w:bCs w:val="0"/>
          <w:iCs w:val="0"/>
          <w:lang w:val="en-US"/>
        </w:rPr>
        <w:t>Service Level).</w:t>
      </w:r>
    </w:p>
    <w:p w14:paraId="7390B268" w14:textId="54DDF541" w:rsidR="005E1A0C" w:rsidRPr="00F723A9" w:rsidRDefault="005E1A0C" w:rsidP="00E009E6">
      <w:pPr>
        <w:pStyle w:val="Heading2"/>
        <w:ind w:hanging="567"/>
        <w:rPr>
          <w:b/>
          <w:lang w:val="en-US"/>
        </w:rPr>
      </w:pPr>
      <w:r>
        <w:rPr>
          <w:bCs w:val="0"/>
          <w:iCs w:val="0"/>
          <w:lang w:val="en-US"/>
        </w:rPr>
        <w:t>The Contractor guarantees that it has sufficient manpower, knowledge and skills at its disposal to be able to properly perform the Maintenance and Support.</w:t>
      </w:r>
    </w:p>
    <w:p w14:paraId="10E6763A" w14:textId="43A66E68" w:rsidR="005E1A0C" w:rsidRPr="00F723A9" w:rsidRDefault="005E1A0C" w:rsidP="00E009E6">
      <w:pPr>
        <w:pStyle w:val="Heading2"/>
        <w:ind w:hanging="567"/>
        <w:rPr>
          <w:b/>
          <w:lang w:val="en-US"/>
        </w:rPr>
      </w:pPr>
      <w:r>
        <w:rPr>
          <w:bCs w:val="0"/>
          <w:iCs w:val="0"/>
          <w:lang w:val="en-US"/>
        </w:rPr>
        <w:t xml:space="preserve">All Maintenance shall be carried out without interruption and in the shortest possible time. </w:t>
      </w:r>
    </w:p>
    <w:p w14:paraId="745253DA" w14:textId="5C1D9CD4" w:rsidR="005E1A0C" w:rsidRPr="00F723A9" w:rsidRDefault="00E93A2D" w:rsidP="00E009E6">
      <w:pPr>
        <w:pStyle w:val="Heading2"/>
        <w:ind w:hanging="567"/>
        <w:rPr>
          <w:b/>
          <w:lang w:val="en-US"/>
        </w:rPr>
      </w:pPr>
      <w:r>
        <w:rPr>
          <w:bCs w:val="0"/>
          <w:iCs w:val="0"/>
          <w:lang w:val="en-US"/>
        </w:rPr>
        <w:t xml:space="preserve">Planned Maintenance involving downtime </w:t>
      </w:r>
      <w:r w:rsidR="00ED2AC6">
        <w:rPr>
          <w:bCs w:val="0"/>
          <w:iCs w:val="0"/>
          <w:lang w:val="en-US"/>
        </w:rPr>
        <w:t>shall</w:t>
      </w:r>
      <w:r>
        <w:rPr>
          <w:bCs w:val="0"/>
          <w:iCs w:val="0"/>
          <w:lang w:val="en-US"/>
        </w:rPr>
        <w:t xml:space="preserve"> always be reported to the Client at least 7 calendar days in advance. </w:t>
      </w:r>
    </w:p>
    <w:p w14:paraId="512BB71F" w14:textId="5FE8A1FD" w:rsidR="005E1A0C" w:rsidRPr="00CE2C32" w:rsidRDefault="005E1A0C" w:rsidP="00E009E6">
      <w:pPr>
        <w:pStyle w:val="Heading2"/>
        <w:ind w:hanging="567"/>
        <w:rPr>
          <w:b/>
        </w:rPr>
      </w:pPr>
      <w:r>
        <w:rPr>
          <w:bCs w:val="0"/>
          <w:iCs w:val="0"/>
          <w:lang w:val="en-US"/>
        </w:rPr>
        <w:t>Repair work includes – if this proves necessary – the provision of Workarounds. Workarounds will not be introduced by the Contractor until after written permission has been obtained from the Client. It is then also determined when the workaround will be replaced with a definitive solution. Workarounds are always temporary in nature.</w:t>
      </w:r>
    </w:p>
    <w:p w14:paraId="151D1035" w14:textId="7A9B55BA" w:rsidR="005E1A0C" w:rsidRPr="00F723A9" w:rsidRDefault="005E1A0C" w:rsidP="00E009E6">
      <w:pPr>
        <w:pStyle w:val="Heading2"/>
        <w:ind w:hanging="567"/>
        <w:rPr>
          <w:b/>
          <w:lang w:val="en-US"/>
        </w:rPr>
      </w:pPr>
      <w:r>
        <w:rPr>
          <w:bCs w:val="0"/>
          <w:iCs w:val="0"/>
          <w:lang w:val="en-US"/>
        </w:rPr>
        <w:t>The Contractor will report to Client in writing why a reported Defect does, or does not, qualify for repair and/or Workaround.</w:t>
      </w:r>
    </w:p>
    <w:p w14:paraId="5AF44985" w14:textId="77777777" w:rsidR="00ED2AC6" w:rsidRPr="005E2770" w:rsidRDefault="00CE2C32" w:rsidP="005E2770">
      <w:pPr>
        <w:pStyle w:val="Heading2"/>
        <w:ind w:hanging="567"/>
        <w:rPr>
          <w:bCs w:val="0"/>
          <w:iCs w:val="0"/>
          <w:lang w:val="en-US"/>
        </w:rPr>
      </w:pPr>
      <w:r>
        <w:rPr>
          <w:bCs w:val="0"/>
          <w:iCs w:val="0"/>
          <w:lang w:val="en-US"/>
        </w:rPr>
        <w:t xml:space="preserve">Backup and restore. The Contractor shall make backups of all data in the IT solution at least once a day. This backup process may not affect the performance of the IT solution. The Contractor shall store the backups at a geographically different location than where the data of the IT Solution is stored. In the case of a Disaster recovery, the last backup made is restored by the Contractor. A procedure for this will be agreed and possibly laid down in a Disaster recovery plan. </w:t>
      </w:r>
      <w:r w:rsidR="00ED2AC6" w:rsidRPr="005E2770">
        <w:rPr>
          <w:bCs w:val="0"/>
          <w:iCs w:val="0"/>
          <w:lang w:val="en-US"/>
        </w:rPr>
        <w:t>The Disaster Recovery Plan shall in any event ensure that:</w:t>
      </w:r>
    </w:p>
    <w:p w14:paraId="68B54BBB" w14:textId="77777777" w:rsidR="00ED2AC6" w:rsidRPr="00ED2AC6" w:rsidRDefault="00ED2AC6" w:rsidP="00ED2AC6">
      <w:pPr>
        <w:pStyle w:val="ListParagraph"/>
        <w:numPr>
          <w:ilvl w:val="0"/>
          <w:numId w:val="12"/>
        </w:numPr>
        <w:autoSpaceDE w:val="0"/>
        <w:autoSpaceDN w:val="0"/>
        <w:adjustRightInd w:val="0"/>
        <w:spacing w:after="120"/>
        <w:ind w:left="1134" w:hanging="567"/>
        <w:rPr>
          <w:lang w:val="en-GB"/>
        </w:rPr>
      </w:pPr>
      <w:r w:rsidRPr="003964E9">
        <w:rPr>
          <w:lang w:val="en-GB"/>
        </w:rPr>
        <w:t xml:space="preserve">the </w:t>
      </w:r>
      <w:r>
        <w:rPr>
          <w:lang w:val="en-GB"/>
        </w:rPr>
        <w:t>r</w:t>
      </w:r>
      <w:r w:rsidRPr="003964E9">
        <w:rPr>
          <w:lang w:val="en-GB"/>
        </w:rPr>
        <w:t xml:space="preserve">ecovery </w:t>
      </w:r>
      <w:r>
        <w:rPr>
          <w:lang w:val="en-GB"/>
        </w:rPr>
        <w:t>t</w:t>
      </w:r>
      <w:r w:rsidRPr="003964E9">
        <w:rPr>
          <w:lang w:val="en-GB"/>
        </w:rPr>
        <w:t xml:space="preserve">ime </w:t>
      </w:r>
      <w:r>
        <w:rPr>
          <w:lang w:val="en-GB"/>
        </w:rPr>
        <w:t>o</w:t>
      </w:r>
      <w:r w:rsidRPr="003964E9">
        <w:rPr>
          <w:lang w:val="en-GB"/>
        </w:rPr>
        <w:t xml:space="preserve">bjective does not </w:t>
      </w:r>
      <w:r w:rsidRPr="00ED2AC6">
        <w:rPr>
          <w:lang w:val="en-GB"/>
        </w:rPr>
        <w:t>exceed twenty-four (24) hours, meaning that the IT Solution must be restored to operational status within this period after the occurrence of a disaster; and</w:t>
      </w:r>
    </w:p>
    <w:p w14:paraId="0E272BAA" w14:textId="77777777" w:rsidR="00ED2AC6" w:rsidRPr="00291BAB" w:rsidRDefault="00ED2AC6" w:rsidP="00ED2AC6">
      <w:pPr>
        <w:pStyle w:val="ListParagraph"/>
        <w:numPr>
          <w:ilvl w:val="0"/>
          <w:numId w:val="12"/>
        </w:numPr>
        <w:autoSpaceDE w:val="0"/>
        <w:autoSpaceDN w:val="0"/>
        <w:adjustRightInd w:val="0"/>
        <w:spacing w:after="120"/>
        <w:ind w:left="1134" w:hanging="567"/>
        <w:rPr>
          <w:lang w:val="en-GB"/>
        </w:rPr>
      </w:pPr>
      <w:r w:rsidRPr="00ED2AC6">
        <w:rPr>
          <w:lang w:val="en-GB"/>
        </w:rPr>
        <w:t>the recovery point objective does not exceed twenty-four (24) hours, meaning that the maximum acceptable data loss measured in time from the last available backup</w:t>
      </w:r>
      <w:r w:rsidRPr="003964E9">
        <w:rPr>
          <w:lang w:val="en-GB"/>
        </w:rPr>
        <w:t xml:space="preserve"> shall not exceed this period. </w:t>
      </w:r>
    </w:p>
    <w:p w14:paraId="2EA98C56" w14:textId="5FC03BBA" w:rsidR="00225461" w:rsidRDefault="00CE2C32" w:rsidP="00ED2AC6">
      <w:pPr>
        <w:pStyle w:val="Heading2"/>
        <w:numPr>
          <w:ilvl w:val="0"/>
          <w:numId w:val="0"/>
        </w:numPr>
        <w:ind w:left="270"/>
        <w:rPr>
          <w:bCs w:val="0"/>
          <w:iCs w:val="0"/>
          <w:lang w:val="en-US"/>
        </w:rPr>
      </w:pPr>
      <w:r>
        <w:rPr>
          <w:bCs w:val="0"/>
          <w:iCs w:val="0"/>
          <w:lang w:val="en-US"/>
        </w:rPr>
        <w:t>The Client may at all times request the Contract</w:t>
      </w:r>
      <w:r w:rsidR="005E2770">
        <w:rPr>
          <w:bCs w:val="0"/>
          <w:iCs w:val="0"/>
          <w:lang w:val="en-US"/>
        </w:rPr>
        <w:t xml:space="preserve">or </w:t>
      </w:r>
      <w:r>
        <w:rPr>
          <w:bCs w:val="0"/>
          <w:iCs w:val="0"/>
          <w:lang w:val="en-US"/>
        </w:rPr>
        <w:t>to make data from the back-up available. Further agreements will then be made on this.</w:t>
      </w:r>
    </w:p>
    <w:p w14:paraId="7CC42308" w14:textId="44EC0F7C" w:rsidR="005E1A0C" w:rsidRPr="00F723A9" w:rsidRDefault="00BA4267" w:rsidP="00E009E6">
      <w:pPr>
        <w:pStyle w:val="Heading2"/>
        <w:ind w:hanging="567"/>
        <w:rPr>
          <w:b/>
          <w:lang w:val="en-US"/>
        </w:rPr>
      </w:pPr>
      <w:r>
        <w:rPr>
          <w:bCs w:val="0"/>
          <w:iCs w:val="0"/>
          <w:lang w:val="en-US"/>
        </w:rPr>
        <w:t xml:space="preserve">The Contractor will make release notes available for each adjustment of the IT solution. </w:t>
      </w:r>
    </w:p>
    <w:p w14:paraId="693521DA" w14:textId="5AA450F0" w:rsidR="005E1A0C" w:rsidRDefault="005E1A0C" w:rsidP="00E009E6">
      <w:pPr>
        <w:pStyle w:val="Heading2"/>
        <w:ind w:hanging="567"/>
        <w:rPr>
          <w:bCs w:val="0"/>
          <w:iCs w:val="0"/>
          <w:lang w:val="en-US"/>
        </w:rPr>
      </w:pPr>
      <w:r>
        <w:rPr>
          <w:bCs w:val="0"/>
          <w:iCs w:val="0"/>
          <w:lang w:val="en-US"/>
        </w:rPr>
        <w:t>In emergencies, the Contractor will also carry out Maintenance outside office hours in order to guarantee the continuity of the Client's business operations. The determination of whether and to what extent the work must be carried out outside office hours will take place in joint consultation.</w:t>
      </w:r>
    </w:p>
    <w:p w14:paraId="36609059" w14:textId="329C08BD" w:rsidR="005E1A0C" w:rsidRPr="007B7D67" w:rsidRDefault="005E1A0C" w:rsidP="007B7D67">
      <w:pPr>
        <w:pStyle w:val="Heading1"/>
        <w:keepNext w:val="0"/>
        <w:keepLines w:val="0"/>
        <w:numPr>
          <w:ilvl w:val="0"/>
          <w:numId w:val="5"/>
        </w:numPr>
        <w:tabs>
          <w:tab w:val="num" w:pos="851"/>
        </w:tabs>
        <w:spacing w:before="360" w:after="120"/>
        <w:ind w:left="851" w:hanging="567"/>
        <w:rPr>
          <w:rFonts w:cs="Calibri"/>
          <w:sz w:val="21"/>
          <w:szCs w:val="21"/>
          <w:u w:color="C00000"/>
          <w:lang w:val="en-US"/>
        </w:rPr>
      </w:pPr>
      <w:bookmarkStart w:id="26" w:name="_Ref81582295"/>
      <w:bookmarkStart w:id="27" w:name="_Toc207371761"/>
      <w:r w:rsidRPr="007B7D67">
        <w:rPr>
          <w:rFonts w:cs="Calibri"/>
          <w:sz w:val="21"/>
          <w:szCs w:val="21"/>
          <w:u w:color="C00000"/>
          <w:lang w:val="en-US"/>
        </w:rPr>
        <w:t>Service Level</w:t>
      </w:r>
      <w:bookmarkEnd w:id="26"/>
      <w:bookmarkEnd w:id="27"/>
    </w:p>
    <w:p w14:paraId="1F0BDA96" w14:textId="24D24476" w:rsidR="00560840" w:rsidRPr="00F723A9" w:rsidRDefault="002A6889" w:rsidP="00E009E6">
      <w:pPr>
        <w:pStyle w:val="Heading2"/>
        <w:ind w:hanging="567"/>
        <w:rPr>
          <w:lang w:val="en-US"/>
        </w:rPr>
      </w:pPr>
      <w:r w:rsidRPr="3FD1A9B7">
        <w:rPr>
          <w:lang w:val="en-US"/>
        </w:rPr>
        <w:t xml:space="preserve">The Contractor </w:t>
      </w:r>
      <w:r w:rsidR="005E2770">
        <w:rPr>
          <w:lang w:val="en-US"/>
        </w:rPr>
        <w:t>shall</w:t>
      </w:r>
      <w:r w:rsidRPr="3FD1A9B7">
        <w:rPr>
          <w:lang w:val="en-US"/>
        </w:rPr>
        <w:t xml:space="preserve"> take measures to ensure that the IT solution offered is provided with sufficient redundancy with regard to Availability, performance and Maintenance. This also means that any recovery of Data and cloud services is facilitated by infrastructure and (supporting) IT services that are robust and redundant and that are periodically and demonstrably tested by the Contractor.</w:t>
      </w:r>
    </w:p>
    <w:p w14:paraId="61B69A77" w14:textId="7FF7E31D" w:rsidR="002A6889" w:rsidRPr="005F5A2F" w:rsidRDefault="005E1A0C" w:rsidP="00E009E6">
      <w:pPr>
        <w:pStyle w:val="Heading2"/>
        <w:ind w:hanging="567"/>
        <w:rPr>
          <w:lang w:val="en-US"/>
        </w:rPr>
      </w:pPr>
      <w:r w:rsidRPr="44CF5E33">
        <w:rPr>
          <w:lang w:val="en-US"/>
        </w:rPr>
        <w:lastRenderedPageBreak/>
        <w:t>Service Desk. The service desk for the reporting of, among other things, Incidents and Defects by the Client to Contractor, whereby the Contractor ensures correct registration and ensures that the report is dealt with, is at least</w:t>
      </w:r>
      <w:r w:rsidR="000D0608" w:rsidRPr="44CF5E33">
        <w:rPr>
          <w:lang w:val="en-US"/>
        </w:rPr>
        <w:t xml:space="preserve"> available</w:t>
      </w:r>
      <w:r w:rsidRPr="44CF5E33">
        <w:rPr>
          <w:lang w:val="en-US"/>
        </w:rPr>
        <w:t xml:space="preserve">: </w:t>
      </w:r>
      <w:r w:rsidRPr="005F5A2F">
        <w:rPr>
          <w:lang w:val="en-US"/>
        </w:rPr>
        <w:t xml:space="preserve">Working days - from 8.30 am to </w:t>
      </w:r>
      <w:r w:rsidR="00E241B9" w:rsidRPr="005F5A2F">
        <w:rPr>
          <w:lang w:val="en-US"/>
        </w:rPr>
        <w:t>5</w:t>
      </w:r>
      <w:r w:rsidRPr="005F5A2F">
        <w:rPr>
          <w:lang w:val="en-US"/>
        </w:rPr>
        <w:t xml:space="preserve"> pm.</w:t>
      </w:r>
    </w:p>
    <w:p w14:paraId="5B01A481" w14:textId="01538107" w:rsidR="005E1A0C" w:rsidRPr="005F5A2F" w:rsidRDefault="002A6889" w:rsidP="00E009E6">
      <w:pPr>
        <w:pStyle w:val="Heading2"/>
        <w:ind w:hanging="567"/>
        <w:rPr>
          <w:lang w:val="en-US"/>
        </w:rPr>
      </w:pPr>
      <w:r w:rsidRPr="005F5A2F">
        <w:rPr>
          <w:bCs w:val="0"/>
          <w:iCs w:val="0"/>
          <w:lang w:val="en-US"/>
        </w:rPr>
        <w:t>Service Window. The window in which the Contractor actively handles, proceeds, executes and/or resolves reports is: 24/7</w:t>
      </w:r>
    </w:p>
    <w:p w14:paraId="66FF34A1" w14:textId="77777777" w:rsidR="005E2770" w:rsidRPr="005E2770" w:rsidRDefault="00F97381" w:rsidP="005E2770">
      <w:pPr>
        <w:pStyle w:val="Heading2"/>
        <w:ind w:hanging="567"/>
        <w:rPr>
          <w:bCs w:val="0"/>
          <w:iCs w:val="0"/>
          <w:lang w:val="en-US"/>
        </w:rPr>
      </w:pPr>
      <w:r w:rsidRPr="005E2770">
        <w:rPr>
          <w:bCs w:val="0"/>
          <w:iCs w:val="0"/>
          <w:lang w:val="en-US"/>
        </w:rPr>
        <w:t>Availability.</w:t>
      </w:r>
      <w:r w:rsidR="005E2770" w:rsidRPr="005E2770">
        <w:rPr>
          <w:bCs w:val="0"/>
          <w:iCs w:val="0"/>
          <w:lang w:val="en-US"/>
        </w:rPr>
        <w:t xml:space="preserve"> </w:t>
      </w:r>
      <w:bookmarkStart w:id="28" w:name="_Ref204943180"/>
      <w:r w:rsidR="005E2770" w:rsidRPr="005E2770">
        <w:rPr>
          <w:bCs w:val="0"/>
          <w:iCs w:val="0"/>
          <w:lang w:val="en-US"/>
        </w:rPr>
        <w:t>The Contractor guarantees that the IT Solution shall be available with an Availability of at least 99.8% per calendar quarter (Q1, Q2, Q3, Q4) during the agreed Service Window. The Service Window is defined as Working days from 8.30 am to 5 pm).</w:t>
      </w:r>
      <w:r w:rsidR="005E2770" w:rsidRPr="005E2770" w:rsidDel="00E452D3">
        <w:rPr>
          <w:bCs w:val="0"/>
          <w:iCs w:val="0"/>
          <w:lang w:val="en-US"/>
        </w:rPr>
        <w:t xml:space="preserve"> </w:t>
      </w:r>
      <w:r w:rsidR="005E2770" w:rsidRPr="005E2770">
        <w:rPr>
          <w:bCs w:val="0"/>
          <w:iCs w:val="0"/>
          <w:lang w:val="en-US"/>
        </w:rPr>
        <w:t>Availability is calculated as follows:</w:t>
      </w:r>
      <w:bookmarkEnd w:id="28"/>
      <w:r w:rsidR="005E2770" w:rsidRPr="005E2770">
        <w:rPr>
          <w:bCs w:val="0"/>
          <w:iCs w:val="0"/>
          <w:lang w:val="en-US"/>
        </w:rPr>
        <w:t xml:space="preserve"> </w:t>
      </w:r>
    </w:p>
    <w:p w14:paraId="6792FFD1" w14:textId="77777777" w:rsidR="005E2770" w:rsidRPr="00C01BAC" w:rsidRDefault="005E2770" w:rsidP="005E2770">
      <w:pPr>
        <w:pStyle w:val="BodytextTUEindhoven"/>
        <w:rPr>
          <w:lang w:val="en-GB"/>
        </w:rPr>
      </w:pPr>
      <m:oMathPara>
        <m:oMath>
          <m:r>
            <w:rPr>
              <w:rFonts w:ascii="Cambria Math" w:hAnsi="Cambria Math" w:cs="Cambria Math"/>
              <w:lang w:val="en-GB"/>
            </w:rPr>
            <m:t>Availability (%)</m:t>
          </m:r>
          <m:r>
            <m:rPr>
              <m:sty m:val="p"/>
            </m:rPr>
            <w:rPr>
              <w:rFonts w:ascii="Cambria Math" w:hAnsi="Cambria Math" w:cs="Cambria Math"/>
              <w:lang w:val="en-GB"/>
            </w:rPr>
            <m:t>=</m:t>
          </m:r>
          <m:f>
            <m:fPr>
              <m:ctrlPr>
                <w:rPr>
                  <w:rFonts w:ascii="Cambria Math" w:hAnsi="Cambria Math"/>
                  <w:lang w:val="en-GB"/>
                </w:rPr>
              </m:ctrlPr>
            </m:fPr>
            <m:num>
              <m:r>
                <w:rPr>
                  <w:rFonts w:ascii="Cambria Math" w:hAnsi="Cambria Math" w:cs="Cambria Math"/>
                  <w:lang w:val="en-GB"/>
                </w:rPr>
                <m:t>Actual Operating Time</m:t>
              </m:r>
            </m:num>
            <m:den>
              <m:r>
                <w:rPr>
                  <w:rFonts w:ascii="Cambria Math" w:hAnsi="Cambria Math" w:cs="Cambria Math"/>
                  <w:lang w:val="en-GB"/>
                </w:rPr>
                <m:t>Total Scheduled Operating Time</m:t>
              </m:r>
            </m:den>
          </m:f>
          <m:r>
            <w:rPr>
              <w:rFonts w:ascii="Cambria Math" w:hAnsi="Cambria Math"/>
              <w:lang w:val="en-GB"/>
            </w:rPr>
            <m:t xml:space="preserve"> x 100</m:t>
          </m:r>
        </m:oMath>
      </m:oMathPara>
    </w:p>
    <w:p w14:paraId="0D6CF462" w14:textId="77777777" w:rsidR="005E2770" w:rsidRPr="005E2770" w:rsidRDefault="005E2770" w:rsidP="005E2770">
      <w:pPr>
        <w:spacing w:before="120"/>
        <w:ind w:left="849"/>
        <w:rPr>
          <w:lang w:val="en-GB"/>
        </w:rPr>
      </w:pPr>
      <w:r w:rsidRPr="00702E30">
        <w:rPr>
          <w:i/>
          <w:iCs/>
          <w:lang w:val="en-GB"/>
        </w:rPr>
        <w:t>Actual Operating Time</w:t>
      </w:r>
      <w:r w:rsidRPr="00844022">
        <w:rPr>
          <w:i/>
          <w:iCs/>
          <w:lang w:val="en-GB"/>
        </w:rPr>
        <w:t xml:space="preserve">: </w:t>
      </w:r>
      <w:r w:rsidRPr="00844022">
        <w:rPr>
          <w:lang w:val="en-GB"/>
        </w:rPr>
        <w:t xml:space="preserve">is defined as the total </w:t>
      </w:r>
      <w:r w:rsidRPr="005E2770">
        <w:rPr>
          <w:lang w:val="en-GB"/>
        </w:rPr>
        <w:t xml:space="preserve">time during the Service Window in which the IT Solution is fully operational and available for use, as measured by system monitoring tools or equivalent logging methods agreed with the Client. </w:t>
      </w:r>
    </w:p>
    <w:p w14:paraId="27E805F5" w14:textId="77777777" w:rsidR="005E2770" w:rsidRPr="00844022" w:rsidRDefault="005E2770" w:rsidP="005E2770">
      <w:pPr>
        <w:spacing w:before="120"/>
        <w:ind w:left="849"/>
        <w:rPr>
          <w:lang w:val="en-GB"/>
        </w:rPr>
      </w:pPr>
      <w:r w:rsidRPr="005E2770">
        <w:rPr>
          <w:i/>
          <w:iCs/>
          <w:lang w:val="en-GB"/>
        </w:rPr>
        <w:t>Total Scheduled Operating Time:</w:t>
      </w:r>
      <w:r w:rsidRPr="005E2770">
        <w:rPr>
          <w:lang w:val="en-GB"/>
        </w:rPr>
        <w:t xml:space="preserve"> is defined as the total number of hours in the Service Window in the relevant calendar quarter, excluding downtime due to:</w:t>
      </w:r>
    </w:p>
    <w:p w14:paraId="0B393DE2" w14:textId="77777777" w:rsidR="005E2770" w:rsidRPr="00844022" w:rsidRDefault="005E2770" w:rsidP="005E2770">
      <w:pPr>
        <w:pStyle w:val="BodytextTUEindhoven"/>
        <w:numPr>
          <w:ilvl w:val="0"/>
          <w:numId w:val="34"/>
        </w:numPr>
        <w:ind w:left="1134" w:hanging="567"/>
        <w:rPr>
          <w:lang w:val="en-GB"/>
        </w:rPr>
      </w:pPr>
      <w:r w:rsidRPr="00844022">
        <w:rPr>
          <w:lang w:val="en-GB"/>
        </w:rPr>
        <w:t>Planned/scheduled Maintenance activities approved by the Client in advance;</w:t>
      </w:r>
    </w:p>
    <w:p w14:paraId="2E07AB38" w14:textId="286AD6B9" w:rsidR="005E2770" w:rsidRDefault="005E2770" w:rsidP="005E2770">
      <w:pPr>
        <w:pStyle w:val="BodytextTUEindhoven"/>
        <w:numPr>
          <w:ilvl w:val="0"/>
          <w:numId w:val="34"/>
        </w:numPr>
        <w:ind w:left="1134" w:hanging="567"/>
        <w:rPr>
          <w:lang w:val="en-GB"/>
        </w:rPr>
      </w:pPr>
      <w:r w:rsidRPr="00844022">
        <w:rPr>
          <w:lang w:val="en-GB"/>
        </w:rPr>
        <w:t xml:space="preserve">force majeure as defined in </w:t>
      </w:r>
      <w:r w:rsidRPr="00844022">
        <w:rPr>
          <w:lang w:val="en-GB"/>
        </w:rPr>
        <w:fldChar w:fldCharType="begin"/>
      </w:r>
      <w:r w:rsidRPr="00844022">
        <w:rPr>
          <w:lang w:val="en-GB"/>
        </w:rPr>
        <w:instrText xml:space="preserve"> REF _Ref516753305 \r \h </w:instrText>
      </w:r>
      <w:r w:rsidRPr="00844022">
        <w:rPr>
          <w:lang w:val="en-GB"/>
        </w:rPr>
      </w:r>
      <w:r w:rsidRPr="00844022">
        <w:rPr>
          <w:lang w:val="en-GB"/>
        </w:rPr>
        <w:fldChar w:fldCharType="separate"/>
      </w:r>
      <w:r w:rsidR="00AE2444">
        <w:rPr>
          <w:lang w:val="en-GB"/>
        </w:rPr>
        <w:t>Article 21</w:t>
      </w:r>
      <w:r w:rsidRPr="00844022">
        <w:rPr>
          <w:lang w:val="en-GB"/>
        </w:rPr>
        <w:fldChar w:fldCharType="end"/>
      </w:r>
      <w:r w:rsidRPr="00702E30">
        <w:rPr>
          <w:lang w:val="en-GB"/>
        </w:rPr>
        <w:t>.</w:t>
      </w:r>
    </w:p>
    <w:p w14:paraId="635BAD8F" w14:textId="77777777" w:rsidR="005E2770" w:rsidRPr="00844022" w:rsidRDefault="005E2770" w:rsidP="005E2770">
      <w:pPr>
        <w:pStyle w:val="BodytextTUEindhoven"/>
        <w:ind w:left="1134"/>
        <w:rPr>
          <w:lang w:val="en-GB"/>
        </w:rPr>
      </w:pPr>
    </w:p>
    <w:p w14:paraId="439CDE78" w14:textId="46A0975E" w:rsidR="005E1A0C" w:rsidRPr="005F5A2F" w:rsidRDefault="00F97381" w:rsidP="00E009E6">
      <w:pPr>
        <w:pStyle w:val="Heading2"/>
        <w:ind w:hanging="567"/>
        <w:rPr>
          <w:b/>
          <w:lang w:val="en-US"/>
        </w:rPr>
      </w:pPr>
      <w:r w:rsidRPr="005F5A2F">
        <w:rPr>
          <w:bCs w:val="0"/>
          <w:iCs w:val="0"/>
          <w:lang w:val="en-US"/>
        </w:rPr>
        <w:t xml:space="preserve">Maintenance Window. Scheduled maintenance must be carried out between </w:t>
      </w:r>
      <w:r w:rsidR="00AF3A1E" w:rsidRPr="005F5A2F">
        <w:rPr>
          <w:bCs w:val="0"/>
          <w:iCs w:val="0"/>
          <w:lang w:val="en-US"/>
        </w:rPr>
        <w:t>10</w:t>
      </w:r>
      <w:r w:rsidRPr="005F5A2F">
        <w:rPr>
          <w:bCs w:val="0"/>
          <w:iCs w:val="0"/>
          <w:lang w:val="en-US"/>
        </w:rPr>
        <w:t xml:space="preserve"> pm and 7.30 am or in the weekend</w:t>
      </w:r>
      <w:r w:rsidR="00B4071A" w:rsidRPr="005F5A2F">
        <w:rPr>
          <w:bCs w:val="0"/>
          <w:iCs w:val="0"/>
          <w:lang w:val="en-US"/>
        </w:rPr>
        <w:t>.</w:t>
      </w:r>
      <w:r w:rsidRPr="005F5A2F">
        <w:rPr>
          <w:bCs w:val="0"/>
          <w:iCs w:val="0"/>
          <w:lang w:val="en-US"/>
        </w:rPr>
        <w:t xml:space="preserve"> </w:t>
      </w:r>
    </w:p>
    <w:p w14:paraId="740F689F" w14:textId="05F3E4AB" w:rsidR="00F04924" w:rsidRPr="005F5A2F" w:rsidRDefault="00F97381" w:rsidP="00E009E6">
      <w:pPr>
        <w:pStyle w:val="Heading2"/>
        <w:ind w:hanging="567"/>
        <w:rPr>
          <w:bCs w:val="0"/>
          <w:iCs w:val="0"/>
          <w:lang w:val="en-US"/>
        </w:rPr>
      </w:pPr>
      <w:r>
        <w:rPr>
          <w:bCs w:val="0"/>
          <w:iCs w:val="0"/>
          <w:lang w:val="en-US"/>
        </w:rPr>
        <w:t xml:space="preserve">The maximum downtime for </w:t>
      </w:r>
      <w:r w:rsidRPr="005F5A2F">
        <w:rPr>
          <w:bCs w:val="0"/>
          <w:iCs w:val="0"/>
          <w:lang w:val="en-US"/>
        </w:rPr>
        <w:t xml:space="preserve">Maintenance is </w:t>
      </w:r>
      <w:r w:rsidR="005E29F5" w:rsidRPr="005F5A2F">
        <w:rPr>
          <w:bCs w:val="0"/>
          <w:iCs w:val="0"/>
          <w:lang w:val="en-US"/>
        </w:rPr>
        <w:t>6</w:t>
      </w:r>
      <w:r w:rsidRPr="005F5A2F">
        <w:rPr>
          <w:bCs w:val="0"/>
          <w:iCs w:val="0"/>
          <w:lang w:val="en-US"/>
        </w:rPr>
        <w:t xml:space="preserve"> hours</w:t>
      </w:r>
      <w:r w:rsidR="007D7C70">
        <w:rPr>
          <w:bCs w:val="0"/>
          <w:iCs w:val="0"/>
          <w:lang w:val="en-US"/>
        </w:rPr>
        <w:t xml:space="preserve"> in </w:t>
      </w:r>
      <w:r w:rsidR="00EC2BD1">
        <w:rPr>
          <w:bCs w:val="0"/>
          <w:iCs w:val="0"/>
          <w:lang w:val="en-US"/>
        </w:rPr>
        <w:t>one instance</w:t>
      </w:r>
      <w:r w:rsidR="00CE6723">
        <w:rPr>
          <w:bCs w:val="0"/>
          <w:iCs w:val="0"/>
          <w:lang w:val="en-US"/>
        </w:rPr>
        <w:t>,</w:t>
      </w:r>
      <w:r w:rsidR="00C96A4B">
        <w:rPr>
          <w:bCs w:val="0"/>
          <w:iCs w:val="0"/>
          <w:lang w:val="en-US"/>
        </w:rPr>
        <w:t xml:space="preserve"> with a maxi</w:t>
      </w:r>
      <w:r w:rsidR="004D549D">
        <w:rPr>
          <w:bCs w:val="0"/>
          <w:iCs w:val="0"/>
          <w:lang w:val="en-US"/>
        </w:rPr>
        <w:t xml:space="preserve">mum of </w:t>
      </w:r>
      <w:r w:rsidR="00881BE2">
        <w:rPr>
          <w:bCs w:val="0"/>
          <w:iCs w:val="0"/>
          <w:lang w:val="en-US"/>
        </w:rPr>
        <w:t>12 h</w:t>
      </w:r>
      <w:r w:rsidR="005E2770">
        <w:rPr>
          <w:bCs w:val="0"/>
          <w:iCs w:val="0"/>
          <w:lang w:val="en-US"/>
        </w:rPr>
        <w:t>o</w:t>
      </w:r>
      <w:r w:rsidR="00881BE2">
        <w:rPr>
          <w:bCs w:val="0"/>
          <w:iCs w:val="0"/>
          <w:lang w:val="en-US"/>
        </w:rPr>
        <w:t xml:space="preserve">urs total </w:t>
      </w:r>
      <w:r w:rsidR="000907AB">
        <w:rPr>
          <w:bCs w:val="0"/>
          <w:iCs w:val="0"/>
          <w:lang w:val="en-US"/>
        </w:rPr>
        <w:t>per month.</w:t>
      </w:r>
    </w:p>
    <w:p w14:paraId="0E2DA376" w14:textId="570D5DFB" w:rsidR="005E1A0C" w:rsidRPr="00F723A9" w:rsidRDefault="00F97381" w:rsidP="00E009E6">
      <w:pPr>
        <w:pStyle w:val="Heading2"/>
        <w:ind w:hanging="567"/>
        <w:rPr>
          <w:b/>
          <w:lang w:val="en-US"/>
        </w:rPr>
      </w:pPr>
      <w:r>
        <w:rPr>
          <w:bCs w:val="0"/>
          <w:iCs w:val="0"/>
          <w:lang w:val="en-US"/>
        </w:rPr>
        <w:t xml:space="preserve">Response and recovery times for Incidents and Defects </w:t>
      </w:r>
      <w:r w:rsidR="005E2770">
        <w:rPr>
          <w:bCs w:val="0"/>
          <w:iCs w:val="0"/>
          <w:lang w:val="en-US"/>
        </w:rPr>
        <w:t>shall</w:t>
      </w:r>
      <w:r>
        <w:rPr>
          <w:bCs w:val="0"/>
          <w:iCs w:val="0"/>
          <w:lang w:val="en-US"/>
        </w:rPr>
        <w:t xml:space="preserve"> be in accordance with the matrix below, with the Client determining the priority assigned to a </w:t>
      </w:r>
      <w:r w:rsidR="005E2770">
        <w:rPr>
          <w:bCs w:val="0"/>
          <w:iCs w:val="0"/>
          <w:lang w:val="en-US"/>
        </w:rPr>
        <w:t>Incident/</w:t>
      </w:r>
      <w:r>
        <w:rPr>
          <w:bCs w:val="0"/>
          <w:iCs w:val="0"/>
          <w:lang w:val="en-US"/>
        </w:rPr>
        <w:t>Defect:</w:t>
      </w:r>
    </w:p>
    <w:tbl>
      <w:tblPr>
        <w:tblStyle w:val="TableGrid"/>
        <w:tblW w:w="8495" w:type="dxa"/>
        <w:tblInd w:w="714" w:type="dxa"/>
        <w:tblLook w:val="04A0" w:firstRow="1" w:lastRow="0" w:firstColumn="1" w:lastColumn="0" w:noHBand="0" w:noVBand="1"/>
      </w:tblPr>
      <w:tblGrid>
        <w:gridCol w:w="2122"/>
        <w:gridCol w:w="3255"/>
        <w:gridCol w:w="3118"/>
      </w:tblGrid>
      <w:tr w:rsidR="006F2E33" w:rsidRPr="00C149E5" w14:paraId="0393B6B1" w14:textId="77777777" w:rsidTr="006F2E33">
        <w:tc>
          <w:tcPr>
            <w:tcW w:w="2122" w:type="dxa"/>
          </w:tcPr>
          <w:p w14:paraId="679699BE" w14:textId="77777777" w:rsidR="006F2E33" w:rsidRPr="007375DB" w:rsidRDefault="006F2E33"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Incident Category</w:t>
            </w:r>
          </w:p>
        </w:tc>
        <w:tc>
          <w:tcPr>
            <w:tcW w:w="3255" w:type="dxa"/>
          </w:tcPr>
          <w:p w14:paraId="4F5F1BE3" w14:textId="5CAAF7AB" w:rsidR="006F2E33" w:rsidRPr="00F723A9" w:rsidRDefault="006F2E33" w:rsidP="00E009E6">
            <w:pPr>
              <w:ind w:left="851" w:hanging="567"/>
              <w:rPr>
                <w:rFonts w:asciiTheme="minorHAnsi" w:hAnsiTheme="minorHAnsi" w:cstheme="minorHAnsi"/>
                <w:sz w:val="22"/>
                <w:szCs w:val="22"/>
                <w:lang w:val="en-US"/>
              </w:rPr>
            </w:pPr>
            <w:r>
              <w:rPr>
                <w:rFonts w:asciiTheme="minorHAnsi" w:hAnsiTheme="minorHAnsi" w:cstheme="minorHAnsi"/>
                <w:sz w:val="22"/>
                <w:szCs w:val="22"/>
                <w:lang w:val="en-US"/>
              </w:rPr>
              <w:t>Response time (</w:t>
            </w:r>
            <w:r w:rsidR="004732D1" w:rsidRPr="00D859D2">
              <w:rPr>
                <w:rFonts w:asciiTheme="minorHAnsi" w:hAnsiTheme="minorHAnsi" w:cstheme="minorHAnsi"/>
                <w:sz w:val="22"/>
                <w:szCs w:val="22"/>
                <w:lang w:val="en-GB"/>
              </w:rPr>
              <w:t>the period between the Client submitting a report and receiving an acknowledgement of receipt from the Contractor</w:t>
            </w:r>
          </w:p>
        </w:tc>
        <w:tc>
          <w:tcPr>
            <w:tcW w:w="3118" w:type="dxa"/>
          </w:tcPr>
          <w:p w14:paraId="49D17574" w14:textId="047BF9EC" w:rsidR="006F2E33" w:rsidRPr="00F723A9" w:rsidRDefault="006F2E33" w:rsidP="00E009E6">
            <w:pPr>
              <w:ind w:left="851" w:hanging="567"/>
              <w:rPr>
                <w:rFonts w:asciiTheme="minorHAnsi" w:hAnsiTheme="minorHAnsi" w:cstheme="minorHAnsi"/>
                <w:sz w:val="22"/>
                <w:szCs w:val="22"/>
                <w:lang w:val="en-US"/>
              </w:rPr>
            </w:pPr>
            <w:r>
              <w:rPr>
                <w:rFonts w:asciiTheme="minorHAnsi" w:hAnsiTheme="minorHAnsi" w:cstheme="minorHAnsi"/>
                <w:sz w:val="22"/>
                <w:szCs w:val="22"/>
                <w:lang w:val="en-US"/>
              </w:rPr>
              <w:t>Recovery time (</w:t>
            </w:r>
            <w:r w:rsidR="004732D1" w:rsidRPr="00C01BAC">
              <w:rPr>
                <w:rFonts w:asciiTheme="minorHAnsi" w:hAnsiTheme="minorHAnsi" w:cstheme="minorHAnsi"/>
                <w:sz w:val="22"/>
                <w:szCs w:val="22"/>
                <w:lang w:val="en-GB"/>
              </w:rPr>
              <w:t>t</w:t>
            </w:r>
            <w:r w:rsidR="004732D1" w:rsidRPr="00D859D2">
              <w:rPr>
                <w:rFonts w:asciiTheme="minorHAnsi" w:hAnsiTheme="minorHAnsi" w:cstheme="minorHAnsi"/>
                <w:sz w:val="22"/>
                <w:szCs w:val="22"/>
                <w:lang w:val="en-GB"/>
              </w:rPr>
              <w:t>he period between the Contractor’s acknowledgement of receipt of the report and the restoration of the IT Solution to its operational state</w:t>
            </w:r>
            <w:r w:rsidR="004732D1">
              <w:rPr>
                <w:rFonts w:asciiTheme="minorHAnsi" w:hAnsiTheme="minorHAnsi" w:cstheme="minorHAnsi"/>
                <w:sz w:val="22"/>
                <w:szCs w:val="22"/>
                <w:lang w:val="en-GB"/>
              </w:rPr>
              <w:t>)</w:t>
            </w:r>
          </w:p>
        </w:tc>
      </w:tr>
      <w:tr w:rsidR="006F2E33" w:rsidRPr="00F97381" w14:paraId="7513E99E" w14:textId="77777777" w:rsidTr="006F2E33">
        <w:tc>
          <w:tcPr>
            <w:tcW w:w="2122" w:type="dxa"/>
          </w:tcPr>
          <w:p w14:paraId="54D445B8" w14:textId="77777777" w:rsidR="006F2E33" w:rsidRPr="007375DB" w:rsidRDefault="006F2E33"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Priority 1 (High)</w:t>
            </w:r>
          </w:p>
        </w:tc>
        <w:tc>
          <w:tcPr>
            <w:tcW w:w="3255" w:type="dxa"/>
          </w:tcPr>
          <w:p w14:paraId="214ED13D" w14:textId="722098B0" w:rsidR="006F2E33" w:rsidRPr="007375DB" w:rsidRDefault="00A20847"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5</w:t>
            </w:r>
            <w:r w:rsidR="006F2E33">
              <w:rPr>
                <w:rFonts w:asciiTheme="minorHAnsi" w:hAnsiTheme="minorHAnsi" w:cstheme="minorHAnsi"/>
                <w:sz w:val="22"/>
                <w:szCs w:val="22"/>
                <w:lang w:val="en-US"/>
              </w:rPr>
              <w:t xml:space="preserve"> minutes</w:t>
            </w:r>
          </w:p>
        </w:tc>
        <w:tc>
          <w:tcPr>
            <w:tcW w:w="3118" w:type="dxa"/>
          </w:tcPr>
          <w:p w14:paraId="458AB378" w14:textId="737B7D6C" w:rsidR="006F2E33" w:rsidRPr="007375DB" w:rsidRDefault="00A20847"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4</w:t>
            </w:r>
            <w:r w:rsidR="006F2E33">
              <w:rPr>
                <w:rFonts w:asciiTheme="minorHAnsi" w:hAnsiTheme="minorHAnsi" w:cstheme="minorHAnsi"/>
                <w:sz w:val="22"/>
                <w:szCs w:val="22"/>
                <w:lang w:val="en-US"/>
              </w:rPr>
              <w:t xml:space="preserve"> hours</w:t>
            </w:r>
            <w:r w:rsidR="005D6635">
              <w:rPr>
                <w:rFonts w:asciiTheme="minorHAnsi" w:hAnsiTheme="minorHAnsi" w:cstheme="minorHAnsi"/>
                <w:sz w:val="22"/>
                <w:szCs w:val="22"/>
                <w:lang w:val="en-US"/>
              </w:rPr>
              <w:t>,</w:t>
            </w:r>
            <w:r>
              <w:rPr>
                <w:rFonts w:asciiTheme="minorHAnsi" w:hAnsiTheme="minorHAnsi" w:cstheme="minorHAnsi"/>
                <w:sz w:val="22"/>
                <w:szCs w:val="22"/>
                <w:lang w:val="en-US"/>
              </w:rPr>
              <w:t xml:space="preserve"> </w:t>
            </w:r>
            <w:r w:rsidR="00137757">
              <w:rPr>
                <w:rFonts w:asciiTheme="minorHAnsi" w:hAnsiTheme="minorHAnsi" w:cstheme="minorHAnsi"/>
                <w:sz w:val="22"/>
                <w:szCs w:val="22"/>
                <w:lang w:val="en-US"/>
              </w:rPr>
              <w:t>24/</w:t>
            </w:r>
            <w:r w:rsidR="00604384">
              <w:rPr>
                <w:rFonts w:asciiTheme="minorHAnsi" w:hAnsiTheme="minorHAnsi" w:cstheme="minorHAnsi"/>
                <w:sz w:val="22"/>
                <w:szCs w:val="22"/>
                <w:lang w:val="en-US"/>
              </w:rPr>
              <w:t>5</w:t>
            </w:r>
            <w:r w:rsidR="00137757">
              <w:rPr>
                <w:rFonts w:asciiTheme="minorHAnsi" w:hAnsiTheme="minorHAnsi" w:cstheme="minorHAnsi"/>
                <w:sz w:val="22"/>
                <w:szCs w:val="22"/>
                <w:lang w:val="en-US"/>
              </w:rPr>
              <w:t xml:space="preserve"> </w:t>
            </w:r>
            <w:r w:rsidR="004732D1">
              <w:rPr>
                <w:rFonts w:asciiTheme="minorHAnsi" w:hAnsiTheme="minorHAnsi" w:cstheme="minorHAnsi"/>
                <w:sz w:val="22"/>
                <w:szCs w:val="22"/>
                <w:lang w:val="en-US"/>
              </w:rPr>
              <w:t>W</w:t>
            </w:r>
            <w:r w:rsidR="00137757">
              <w:rPr>
                <w:rFonts w:asciiTheme="minorHAnsi" w:hAnsiTheme="minorHAnsi" w:cstheme="minorHAnsi"/>
                <w:sz w:val="22"/>
                <w:szCs w:val="22"/>
                <w:lang w:val="en-US"/>
              </w:rPr>
              <w:t>orking days</w:t>
            </w:r>
          </w:p>
        </w:tc>
      </w:tr>
      <w:tr w:rsidR="006F2E33" w:rsidRPr="00F97381" w14:paraId="4BBCD30B" w14:textId="77777777" w:rsidTr="006F2E33">
        <w:tc>
          <w:tcPr>
            <w:tcW w:w="2122" w:type="dxa"/>
          </w:tcPr>
          <w:p w14:paraId="17F6493D" w14:textId="77777777" w:rsidR="006F2E33" w:rsidRPr="007375DB" w:rsidRDefault="006F2E33"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Priority 2 (Medium)</w:t>
            </w:r>
          </w:p>
        </w:tc>
        <w:tc>
          <w:tcPr>
            <w:tcW w:w="3255" w:type="dxa"/>
          </w:tcPr>
          <w:p w14:paraId="77D9BF9D" w14:textId="55DCE4CF" w:rsidR="006F2E33" w:rsidRPr="007375DB" w:rsidRDefault="00A20847"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5</w:t>
            </w:r>
            <w:r w:rsidR="006F2E33">
              <w:rPr>
                <w:rFonts w:asciiTheme="minorHAnsi" w:hAnsiTheme="minorHAnsi" w:cstheme="minorHAnsi"/>
                <w:sz w:val="22"/>
                <w:szCs w:val="22"/>
                <w:lang w:val="en-US"/>
              </w:rPr>
              <w:t xml:space="preserve"> minutes</w:t>
            </w:r>
          </w:p>
        </w:tc>
        <w:tc>
          <w:tcPr>
            <w:tcW w:w="3118" w:type="dxa"/>
          </w:tcPr>
          <w:p w14:paraId="4BC12532" w14:textId="6115B348" w:rsidR="006F2E33" w:rsidRPr="007375DB" w:rsidRDefault="00A20847"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8</w:t>
            </w:r>
            <w:r w:rsidR="006F2E33">
              <w:rPr>
                <w:rFonts w:asciiTheme="minorHAnsi" w:hAnsiTheme="minorHAnsi" w:cstheme="minorHAnsi"/>
                <w:sz w:val="22"/>
                <w:szCs w:val="22"/>
                <w:lang w:val="en-US"/>
              </w:rPr>
              <w:t xml:space="preserve"> hours</w:t>
            </w:r>
            <w:r w:rsidR="005D6635">
              <w:rPr>
                <w:rFonts w:asciiTheme="minorHAnsi" w:hAnsiTheme="minorHAnsi" w:cstheme="minorHAnsi"/>
                <w:sz w:val="22"/>
                <w:szCs w:val="22"/>
                <w:lang w:val="en-US"/>
              </w:rPr>
              <w:t xml:space="preserve">, </w:t>
            </w:r>
            <w:r w:rsidR="00604384">
              <w:rPr>
                <w:rFonts w:asciiTheme="minorHAnsi" w:hAnsiTheme="minorHAnsi" w:cstheme="minorHAnsi"/>
                <w:sz w:val="22"/>
                <w:szCs w:val="22"/>
                <w:lang w:val="en-US"/>
              </w:rPr>
              <w:t xml:space="preserve">24/5 </w:t>
            </w:r>
            <w:r w:rsidR="004732D1">
              <w:rPr>
                <w:rFonts w:asciiTheme="minorHAnsi" w:hAnsiTheme="minorHAnsi" w:cstheme="minorHAnsi"/>
                <w:sz w:val="22"/>
                <w:szCs w:val="22"/>
                <w:lang w:val="en-US"/>
              </w:rPr>
              <w:t>W</w:t>
            </w:r>
            <w:r w:rsidR="00604384">
              <w:rPr>
                <w:rFonts w:asciiTheme="minorHAnsi" w:hAnsiTheme="minorHAnsi" w:cstheme="minorHAnsi"/>
                <w:sz w:val="22"/>
                <w:szCs w:val="22"/>
                <w:lang w:val="en-US"/>
              </w:rPr>
              <w:t>orking days</w:t>
            </w:r>
          </w:p>
        </w:tc>
      </w:tr>
      <w:tr w:rsidR="006F2E33" w:rsidRPr="00DB1188" w14:paraId="1B248AF6" w14:textId="77777777" w:rsidTr="006F2E33">
        <w:tc>
          <w:tcPr>
            <w:tcW w:w="2122" w:type="dxa"/>
          </w:tcPr>
          <w:p w14:paraId="25F92BB5" w14:textId="77777777" w:rsidR="006F2E33" w:rsidRPr="007375DB" w:rsidRDefault="006F2E33"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Priority 3 (Low)</w:t>
            </w:r>
          </w:p>
        </w:tc>
        <w:tc>
          <w:tcPr>
            <w:tcW w:w="3255" w:type="dxa"/>
          </w:tcPr>
          <w:p w14:paraId="40451925" w14:textId="25F62E72" w:rsidR="006F2E33" w:rsidRPr="007375DB" w:rsidRDefault="00A20847"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30</w:t>
            </w:r>
            <w:r w:rsidR="006F2E33">
              <w:rPr>
                <w:rFonts w:asciiTheme="minorHAnsi" w:hAnsiTheme="minorHAnsi" w:cstheme="minorHAnsi"/>
                <w:sz w:val="22"/>
                <w:szCs w:val="22"/>
                <w:lang w:val="en-US"/>
              </w:rPr>
              <w:t xml:space="preserve"> minutes</w:t>
            </w:r>
          </w:p>
        </w:tc>
        <w:tc>
          <w:tcPr>
            <w:tcW w:w="3118" w:type="dxa"/>
          </w:tcPr>
          <w:p w14:paraId="3FAAEBCA" w14:textId="43C98C2D" w:rsidR="006F2E33" w:rsidRPr="007375DB" w:rsidRDefault="00AB419A" w:rsidP="00E009E6">
            <w:pPr>
              <w:ind w:left="851" w:hanging="567"/>
              <w:rPr>
                <w:rFonts w:asciiTheme="minorHAnsi" w:hAnsiTheme="minorHAnsi" w:cstheme="minorHAnsi"/>
                <w:sz w:val="22"/>
                <w:szCs w:val="22"/>
              </w:rPr>
            </w:pPr>
            <w:r>
              <w:rPr>
                <w:rFonts w:asciiTheme="minorHAnsi" w:hAnsiTheme="minorHAnsi" w:cstheme="minorHAnsi"/>
                <w:sz w:val="22"/>
                <w:szCs w:val="22"/>
                <w:lang w:val="en-US"/>
              </w:rPr>
              <w:t xml:space="preserve">2 </w:t>
            </w:r>
            <w:r w:rsidR="004732D1">
              <w:rPr>
                <w:rFonts w:asciiTheme="minorHAnsi" w:hAnsiTheme="minorHAnsi" w:cstheme="minorHAnsi"/>
                <w:sz w:val="22"/>
                <w:szCs w:val="22"/>
                <w:lang w:val="en-US"/>
              </w:rPr>
              <w:t>W</w:t>
            </w:r>
            <w:r>
              <w:rPr>
                <w:rFonts w:asciiTheme="minorHAnsi" w:hAnsiTheme="minorHAnsi" w:cstheme="minorHAnsi"/>
                <w:sz w:val="22"/>
                <w:szCs w:val="22"/>
                <w:lang w:val="en-US"/>
              </w:rPr>
              <w:t>orking days.</w:t>
            </w:r>
          </w:p>
        </w:tc>
      </w:tr>
    </w:tbl>
    <w:p w14:paraId="63F3CC64" w14:textId="77777777" w:rsidR="005E1A0C" w:rsidRPr="00DB1188" w:rsidRDefault="005E1A0C" w:rsidP="00E009E6">
      <w:pPr>
        <w:pStyle w:val="BodytextTUEindhoven"/>
        <w:ind w:left="851" w:hanging="567"/>
      </w:pPr>
    </w:p>
    <w:p w14:paraId="1AF50E0B" w14:textId="77777777" w:rsidR="005E1A0C" w:rsidRPr="00F723A9" w:rsidRDefault="005E1A0C" w:rsidP="00E009E6">
      <w:pPr>
        <w:pStyle w:val="Heading2"/>
        <w:ind w:hanging="567"/>
        <w:rPr>
          <w:b/>
          <w:lang w:val="en-US"/>
        </w:rPr>
      </w:pPr>
      <w:r>
        <w:rPr>
          <w:bCs w:val="0"/>
          <w:iCs w:val="0"/>
          <w:lang w:val="en-US"/>
        </w:rPr>
        <w:t xml:space="preserve">The performance of the IT solution must continuously be of such an acceptable level that Client's User can make adequate use of the IT solution. </w:t>
      </w:r>
    </w:p>
    <w:p w14:paraId="6CCAF402" w14:textId="21A30BAC" w:rsidR="005E1A0C" w:rsidRDefault="006F2E33" w:rsidP="00E009E6">
      <w:pPr>
        <w:pStyle w:val="Heading2"/>
        <w:ind w:hanging="567"/>
        <w:rPr>
          <w:bCs w:val="0"/>
          <w:iCs w:val="0"/>
          <w:lang w:val="en-US"/>
        </w:rPr>
      </w:pPr>
      <w:r>
        <w:rPr>
          <w:bCs w:val="0"/>
          <w:iCs w:val="0"/>
          <w:lang w:val="en-US"/>
        </w:rPr>
        <w:t xml:space="preserve">Monitoring. The IT solution is monitored by the Contractor 24/7. If Incidents or Defects occur, the Contractor will take action and a report is registered. A priority will be assigned to this and the notification will then be dealt with in accordance with paragraph 7 of this article. </w:t>
      </w:r>
    </w:p>
    <w:p w14:paraId="079CA4DE" w14:textId="34F03033" w:rsidR="00E740A2" w:rsidRPr="00E740A2" w:rsidRDefault="00E740A2" w:rsidP="00E740A2">
      <w:pPr>
        <w:pStyle w:val="Heading2"/>
        <w:rPr>
          <w:lang w:val="en-US"/>
        </w:rPr>
      </w:pPr>
      <w:r w:rsidRPr="00E740A2">
        <w:rPr>
          <w:lang w:val="en-US"/>
        </w:rPr>
        <w:lastRenderedPageBreak/>
        <w:t xml:space="preserve">The Contractor shall provide the Client with a quarterly Availability report within </w:t>
      </w:r>
      <w:r w:rsidRPr="00E740A2">
        <w:rPr>
          <w:highlight w:val="yellow"/>
          <w:lang w:val="en-US"/>
        </w:rPr>
        <w:t>10</w:t>
      </w:r>
      <w:r w:rsidRPr="00E740A2">
        <w:rPr>
          <w:lang w:val="en-US"/>
        </w:rPr>
        <w:t xml:space="preserve"> Working days after the end of each calendar quarter, containing at least:</w:t>
      </w:r>
    </w:p>
    <w:p w14:paraId="1F6D89A7" w14:textId="77777777" w:rsidR="00E740A2" w:rsidRPr="00E740A2" w:rsidRDefault="00E740A2" w:rsidP="00E740A2">
      <w:pPr>
        <w:pStyle w:val="Heading2"/>
        <w:numPr>
          <w:ilvl w:val="1"/>
          <w:numId w:val="36"/>
        </w:numPr>
        <w:tabs>
          <w:tab w:val="num" w:pos="360"/>
        </w:tabs>
        <w:ind w:left="1134" w:hanging="567"/>
        <w:rPr>
          <w:lang w:val="en-US"/>
        </w:rPr>
      </w:pPr>
      <w:r w:rsidRPr="00E740A2">
        <w:rPr>
          <w:lang w:val="en-US"/>
        </w:rPr>
        <w:t>the Total Scheduled Operating Time (in hours);</w:t>
      </w:r>
    </w:p>
    <w:p w14:paraId="48469D90" w14:textId="77777777" w:rsidR="00E740A2" w:rsidRPr="00E740A2" w:rsidRDefault="00E740A2" w:rsidP="00E740A2">
      <w:pPr>
        <w:pStyle w:val="Heading2"/>
        <w:numPr>
          <w:ilvl w:val="1"/>
          <w:numId w:val="36"/>
        </w:numPr>
        <w:tabs>
          <w:tab w:val="num" w:pos="360"/>
        </w:tabs>
        <w:ind w:left="1134" w:hanging="567"/>
        <w:rPr>
          <w:lang w:val="en-US"/>
        </w:rPr>
      </w:pPr>
      <w:r w:rsidRPr="00E740A2">
        <w:rPr>
          <w:lang w:val="en-US"/>
        </w:rPr>
        <w:t>the Actual Operating Time (in hours);</w:t>
      </w:r>
    </w:p>
    <w:p w14:paraId="1320FE67" w14:textId="1D769FA7" w:rsidR="00E740A2" w:rsidRPr="00E740A2" w:rsidRDefault="00E740A2" w:rsidP="00E740A2">
      <w:pPr>
        <w:pStyle w:val="Heading2"/>
        <w:numPr>
          <w:ilvl w:val="1"/>
          <w:numId w:val="36"/>
        </w:numPr>
        <w:tabs>
          <w:tab w:val="num" w:pos="360"/>
        </w:tabs>
        <w:ind w:left="1134" w:hanging="567"/>
        <w:rPr>
          <w:lang w:val="en-US"/>
        </w:rPr>
      </w:pPr>
      <w:r w:rsidRPr="00E740A2">
        <w:rPr>
          <w:lang w:val="en-US"/>
        </w:rPr>
        <w:t>the total unplanned downtime (in hours) within the Service Window, including date, time, duration, and root cause per Incident/Defect</w:t>
      </w:r>
    </w:p>
    <w:p w14:paraId="40FFD7E7" w14:textId="453F0B89" w:rsidR="005E1A0C" w:rsidRPr="00F723A9" w:rsidRDefault="00132D83" w:rsidP="44CF5E33">
      <w:pPr>
        <w:pStyle w:val="Heading2"/>
        <w:ind w:hanging="567"/>
        <w:rPr>
          <w:b/>
          <w:lang w:val="en-US"/>
        </w:rPr>
      </w:pPr>
      <w:r w:rsidRPr="44CF5E33">
        <w:rPr>
          <w:lang w:val="en-US"/>
        </w:rPr>
        <w:t xml:space="preserve">If the </w:t>
      </w:r>
      <w:r w:rsidR="00E740A2">
        <w:rPr>
          <w:lang w:val="en-US"/>
        </w:rPr>
        <w:t xml:space="preserve">agreed </w:t>
      </w:r>
      <w:r w:rsidRPr="44CF5E33">
        <w:rPr>
          <w:lang w:val="en-US"/>
        </w:rPr>
        <w:t xml:space="preserve">Availability </w:t>
      </w:r>
      <w:r w:rsidR="00E740A2">
        <w:rPr>
          <w:lang w:val="en-US"/>
        </w:rPr>
        <w:t xml:space="preserve">af defined in Article 12.4 </w:t>
      </w:r>
      <w:r w:rsidRPr="44CF5E33">
        <w:rPr>
          <w:lang w:val="en-US"/>
        </w:rPr>
        <w:t xml:space="preserve">is not achieved during the stipulated period, a penalty of </w:t>
      </w:r>
      <w:r w:rsidR="40EDC3F5" w:rsidRPr="44CF5E33">
        <w:rPr>
          <w:lang w:val="en-US"/>
        </w:rPr>
        <w:t>5% of (average) monthly recurring costs</w:t>
      </w:r>
      <w:r w:rsidRPr="44CF5E33">
        <w:rPr>
          <w:lang w:val="en-US"/>
        </w:rPr>
        <w:t xml:space="preserve"> will be charged</w:t>
      </w:r>
      <w:r w:rsidR="00E740A2">
        <w:rPr>
          <w:lang w:val="en-US"/>
        </w:rPr>
        <w:t xml:space="preserve"> for that quarter</w:t>
      </w:r>
      <w:r w:rsidRPr="44CF5E33">
        <w:rPr>
          <w:lang w:val="en-US"/>
        </w:rPr>
        <w:t>.</w:t>
      </w:r>
    </w:p>
    <w:p w14:paraId="6C46A66A" w14:textId="46B60F6B" w:rsidR="005E1A0C" w:rsidRPr="00EA6A63" w:rsidRDefault="00624354" w:rsidP="44CF5E33">
      <w:pPr>
        <w:pStyle w:val="Heading2"/>
        <w:numPr>
          <w:ilvl w:val="0"/>
          <w:numId w:val="0"/>
        </w:numPr>
        <w:autoSpaceDE w:val="0"/>
        <w:autoSpaceDN w:val="0"/>
        <w:adjustRightInd w:val="0"/>
        <w:ind w:left="851" w:hanging="143"/>
        <w:rPr>
          <w:lang w:val="en-US"/>
        </w:rPr>
      </w:pPr>
      <w:r w:rsidRPr="44CF5E33">
        <w:rPr>
          <w:lang w:val="en-US"/>
        </w:rPr>
        <w:t xml:space="preserve">   </w:t>
      </w:r>
      <w:r w:rsidR="005E1A0C" w:rsidRPr="44CF5E33">
        <w:rPr>
          <w:lang w:val="en-US"/>
        </w:rPr>
        <w:t>If a</w:t>
      </w:r>
      <w:r w:rsidR="000D0608" w:rsidRPr="44CF5E33">
        <w:rPr>
          <w:lang w:val="en-US"/>
        </w:rPr>
        <w:t>n Incident or</w:t>
      </w:r>
      <w:r w:rsidR="005E1A0C" w:rsidRPr="44CF5E33">
        <w:rPr>
          <w:lang w:val="en-US"/>
        </w:rPr>
        <w:t xml:space="preserve"> Defect with priority 1 has not been resolved within the set recovery time</w:t>
      </w:r>
      <w:r w:rsidR="00E740A2">
        <w:rPr>
          <w:lang w:val="en-US"/>
        </w:rPr>
        <w:t>(</w:t>
      </w:r>
      <w:r w:rsidR="005E1A0C" w:rsidRPr="44CF5E33">
        <w:rPr>
          <w:lang w:val="en-US"/>
        </w:rPr>
        <w:t>s</w:t>
      </w:r>
      <w:r w:rsidR="00E740A2">
        <w:rPr>
          <w:lang w:val="en-US"/>
        </w:rPr>
        <w:t>) as defined in Article 12.7</w:t>
      </w:r>
      <w:r w:rsidR="005E1A0C" w:rsidRPr="44CF5E33">
        <w:rPr>
          <w:lang w:val="en-US"/>
        </w:rPr>
        <w:t xml:space="preserve">, an amount of </w:t>
      </w:r>
      <w:r w:rsidR="49894A67" w:rsidRPr="44CF5E33">
        <w:rPr>
          <w:lang w:val="en-US"/>
        </w:rPr>
        <w:t>2% of (average) monthly recurring costs</w:t>
      </w:r>
      <w:r w:rsidR="005E1A0C" w:rsidRPr="44CF5E33">
        <w:rPr>
          <w:lang w:val="en-US"/>
        </w:rPr>
        <w:t xml:space="preserve"> will be deducted from the next invoice for each </w:t>
      </w:r>
      <w:r w:rsidR="00E740A2">
        <w:rPr>
          <w:lang w:val="en-US"/>
        </w:rPr>
        <w:t>calender</w:t>
      </w:r>
      <w:r w:rsidR="005E1A0C" w:rsidRPr="44CF5E33">
        <w:rPr>
          <w:lang w:val="en-US"/>
        </w:rPr>
        <w:t>day the recovery is not achieved. If a</w:t>
      </w:r>
      <w:r w:rsidR="000D0608" w:rsidRPr="44CF5E33">
        <w:rPr>
          <w:lang w:val="en-US"/>
        </w:rPr>
        <w:t xml:space="preserve">n Incident or </w:t>
      </w:r>
      <w:r w:rsidR="005E1A0C" w:rsidRPr="44CF5E33">
        <w:rPr>
          <w:lang w:val="en-US"/>
        </w:rPr>
        <w:t xml:space="preserve">Defect with priority 2 or 3 is not </w:t>
      </w:r>
      <w:r w:rsidR="005E1A0C" w:rsidRPr="005F5A2F">
        <w:rPr>
          <w:lang w:val="en-US"/>
        </w:rPr>
        <w:t>resolved within the set recovery time</w:t>
      </w:r>
      <w:r w:rsidR="00E740A2">
        <w:rPr>
          <w:lang w:val="en-US"/>
        </w:rPr>
        <w:t>(</w:t>
      </w:r>
      <w:r w:rsidR="005E1A0C" w:rsidRPr="005F5A2F">
        <w:rPr>
          <w:lang w:val="en-US"/>
        </w:rPr>
        <w:t>s</w:t>
      </w:r>
      <w:r w:rsidR="00E740A2">
        <w:rPr>
          <w:lang w:val="en-US"/>
        </w:rPr>
        <w:t xml:space="preserve">) as defined in Article </w:t>
      </w:r>
      <w:r w:rsidR="00E740A2" w:rsidRPr="00EA6A63">
        <w:rPr>
          <w:lang w:val="en-US"/>
        </w:rPr>
        <w:t>12.7</w:t>
      </w:r>
      <w:r w:rsidR="005E1A0C" w:rsidRPr="00EA6A63">
        <w:rPr>
          <w:lang w:val="en-US"/>
        </w:rPr>
        <w:t xml:space="preserve">, an amount of </w:t>
      </w:r>
      <w:r w:rsidR="44463DE2" w:rsidRPr="00EA6A63">
        <w:rPr>
          <w:lang w:val="en-US"/>
        </w:rPr>
        <w:t>1% of (average) monthly recurring costs</w:t>
      </w:r>
      <w:r w:rsidR="005E1A0C" w:rsidRPr="00EA6A63">
        <w:rPr>
          <w:lang w:val="en-US"/>
        </w:rPr>
        <w:t xml:space="preserve"> will be deducted from the next invoice for each </w:t>
      </w:r>
      <w:r w:rsidR="00E740A2" w:rsidRPr="00EA6A63">
        <w:rPr>
          <w:lang w:val="en-US"/>
        </w:rPr>
        <w:t>calender</w:t>
      </w:r>
      <w:r w:rsidR="005E1A0C" w:rsidRPr="00EA6A63">
        <w:rPr>
          <w:lang w:val="en-US"/>
        </w:rPr>
        <w:t xml:space="preserve">day the recovery is not achieved. </w:t>
      </w:r>
    </w:p>
    <w:p w14:paraId="6D6B15F5" w14:textId="77777777" w:rsidR="005E1A0C" w:rsidRPr="00EA6A63"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29" w:name="_Toc207371762"/>
      <w:r w:rsidRPr="00EA6A63">
        <w:rPr>
          <w:rFonts w:cs="Calibri"/>
          <w:sz w:val="21"/>
          <w:szCs w:val="21"/>
          <w:u w:color="C00000"/>
          <w:lang w:val="en-US"/>
        </w:rPr>
        <w:t>Version policy</w:t>
      </w:r>
      <w:bookmarkEnd w:id="29"/>
    </w:p>
    <w:p w14:paraId="4036561C" w14:textId="54E6E547" w:rsidR="005E1A0C" w:rsidRPr="00EA6A63" w:rsidRDefault="005E1A0C" w:rsidP="00E009E6">
      <w:pPr>
        <w:pStyle w:val="Heading2"/>
        <w:ind w:hanging="567"/>
        <w:rPr>
          <w:b/>
          <w:lang w:val="en-US"/>
        </w:rPr>
      </w:pPr>
      <w:r w:rsidRPr="00EA6A63">
        <w:rPr>
          <w:bCs w:val="0"/>
          <w:iCs w:val="0"/>
          <w:lang w:val="en-US"/>
        </w:rPr>
        <w:t>Upgrading (</w:t>
      </w:r>
      <w:r w:rsidR="00575FC9" w:rsidRPr="00EA6A63">
        <w:rPr>
          <w:bCs w:val="0"/>
          <w:iCs w:val="0"/>
          <w:lang w:val="en-US"/>
        </w:rPr>
        <w:t>n</w:t>
      </w:r>
      <w:r w:rsidRPr="00EA6A63">
        <w:rPr>
          <w:bCs w:val="0"/>
          <w:iCs w:val="0"/>
          <w:lang w:val="en-US"/>
        </w:rPr>
        <w:t xml:space="preserve">ew </w:t>
      </w:r>
      <w:r w:rsidR="00575FC9" w:rsidRPr="00EA6A63">
        <w:rPr>
          <w:bCs w:val="0"/>
          <w:iCs w:val="0"/>
          <w:lang w:val="en-US"/>
        </w:rPr>
        <w:t>v</w:t>
      </w:r>
      <w:r w:rsidRPr="00EA6A63">
        <w:rPr>
          <w:bCs w:val="0"/>
          <w:iCs w:val="0"/>
          <w:lang w:val="en-US"/>
        </w:rPr>
        <w:t xml:space="preserve">ersion) of the Software is always possible. Without prejudice to the foregoing, the Contractor will provide the Client with a </w:t>
      </w:r>
      <w:r w:rsidR="00575FC9" w:rsidRPr="00EA6A63">
        <w:rPr>
          <w:bCs w:val="0"/>
          <w:iCs w:val="0"/>
          <w:lang w:val="en-US"/>
        </w:rPr>
        <w:t>n</w:t>
      </w:r>
      <w:r w:rsidRPr="00EA6A63">
        <w:rPr>
          <w:bCs w:val="0"/>
          <w:iCs w:val="0"/>
          <w:lang w:val="en-US"/>
        </w:rPr>
        <w:t xml:space="preserve">ew </w:t>
      </w:r>
      <w:r w:rsidR="00575FC9" w:rsidRPr="00EA6A63">
        <w:rPr>
          <w:bCs w:val="0"/>
          <w:iCs w:val="0"/>
          <w:lang w:val="en-US"/>
        </w:rPr>
        <w:t>v</w:t>
      </w:r>
      <w:r w:rsidRPr="00EA6A63">
        <w:rPr>
          <w:bCs w:val="0"/>
          <w:iCs w:val="0"/>
          <w:lang w:val="en-US"/>
        </w:rPr>
        <w:t xml:space="preserve">ersion if necessary during the term of this Agreement. The Contractor will only be entitled to carry out automatic </w:t>
      </w:r>
      <w:r w:rsidR="00575FC9" w:rsidRPr="00EA6A63">
        <w:rPr>
          <w:bCs w:val="0"/>
          <w:iCs w:val="0"/>
          <w:lang w:val="en-US"/>
        </w:rPr>
        <w:t>u</w:t>
      </w:r>
      <w:r w:rsidRPr="00EA6A63">
        <w:rPr>
          <w:bCs w:val="0"/>
          <w:iCs w:val="0"/>
          <w:lang w:val="en-US"/>
        </w:rPr>
        <w:t>pgrading of the IT Solution without prior consent of the Client if:</w:t>
      </w:r>
    </w:p>
    <w:p w14:paraId="7F923E9E" w14:textId="38F0E91F" w:rsidR="005E1A0C" w:rsidRPr="00F723A9" w:rsidRDefault="005E1A0C" w:rsidP="009026D5">
      <w:pPr>
        <w:pStyle w:val="ListParagraph"/>
        <w:numPr>
          <w:ilvl w:val="0"/>
          <w:numId w:val="24"/>
        </w:numPr>
        <w:ind w:left="1418" w:hanging="567"/>
        <w:contextualSpacing/>
        <w:rPr>
          <w:rFonts w:cs="Calibri"/>
          <w:szCs w:val="21"/>
          <w:lang w:val="en-US"/>
        </w:rPr>
      </w:pPr>
      <w:r w:rsidRPr="00EA6A63">
        <w:rPr>
          <w:rFonts w:cs="Calibri"/>
          <w:szCs w:val="21"/>
          <w:lang w:val="en-US"/>
        </w:rPr>
        <w:t>the Contract</w:t>
      </w:r>
      <w:r w:rsidR="00575FC9" w:rsidRPr="00EA6A63">
        <w:rPr>
          <w:rFonts w:cs="Calibri"/>
          <w:szCs w:val="21"/>
          <w:lang w:val="en-US"/>
        </w:rPr>
        <w:t>or</w:t>
      </w:r>
      <w:r w:rsidRPr="00EA6A63">
        <w:rPr>
          <w:rFonts w:cs="Calibri"/>
          <w:szCs w:val="21"/>
          <w:lang w:val="en-US"/>
        </w:rPr>
        <w:t xml:space="preserve"> provides the Client with an up-to-date and freely accessible release</w:t>
      </w:r>
      <w:r>
        <w:rPr>
          <w:rFonts w:cs="Calibri"/>
          <w:szCs w:val="21"/>
          <w:lang w:val="en-US"/>
        </w:rPr>
        <w:t xml:space="preserve"> calendar, which forecasts at least 6 months into the future and provides an insight into the changes implemented in each release. </w:t>
      </w:r>
    </w:p>
    <w:p w14:paraId="3BA0E9FE" w14:textId="77121547" w:rsidR="00BF1B4D" w:rsidRPr="00F723A9" w:rsidRDefault="00BF1B4D" w:rsidP="009026D5">
      <w:pPr>
        <w:pStyle w:val="BodytextTUEindhoven"/>
        <w:numPr>
          <w:ilvl w:val="0"/>
          <w:numId w:val="24"/>
        </w:numPr>
        <w:ind w:left="1418" w:hanging="567"/>
        <w:rPr>
          <w:lang w:val="en-US"/>
        </w:rPr>
      </w:pPr>
      <w:r>
        <w:rPr>
          <w:lang w:val="en-US"/>
        </w:rPr>
        <w:t>the Client has the opportunity to test the new releases for a period of 3 weeks.</w:t>
      </w:r>
    </w:p>
    <w:p w14:paraId="28793A6C" w14:textId="7ACF2B39" w:rsidR="005E1A0C" w:rsidRPr="00E46062" w:rsidRDefault="00BF1B4D" w:rsidP="009026D5">
      <w:pPr>
        <w:pStyle w:val="ListParagraph"/>
        <w:numPr>
          <w:ilvl w:val="0"/>
          <w:numId w:val="24"/>
        </w:numPr>
        <w:spacing w:after="120"/>
        <w:ind w:left="1418" w:hanging="567"/>
        <w:contextualSpacing/>
        <w:rPr>
          <w:rFonts w:cs="Calibri"/>
          <w:szCs w:val="21"/>
          <w:lang w:val="en-US"/>
        </w:rPr>
      </w:pPr>
      <w:r w:rsidRPr="00E46062">
        <w:rPr>
          <w:rFonts w:cs="Calibri"/>
          <w:szCs w:val="21"/>
          <w:lang w:val="en-US"/>
        </w:rPr>
        <w:t>the Contractor and the Client agree on a (test) procedure to be followed that will enable the Client to determine whether the upgrade (</w:t>
      </w:r>
      <w:r w:rsidR="00575FC9">
        <w:rPr>
          <w:rFonts w:cs="Calibri"/>
          <w:szCs w:val="21"/>
          <w:lang w:val="en-US"/>
        </w:rPr>
        <w:t>n</w:t>
      </w:r>
      <w:r w:rsidRPr="00E46062">
        <w:rPr>
          <w:rFonts w:cs="Calibri"/>
          <w:szCs w:val="21"/>
          <w:lang w:val="en-US"/>
        </w:rPr>
        <w:t xml:space="preserve">ew </w:t>
      </w:r>
      <w:r w:rsidR="00575FC9">
        <w:rPr>
          <w:rFonts w:cs="Calibri"/>
          <w:szCs w:val="21"/>
          <w:lang w:val="en-US"/>
        </w:rPr>
        <w:t>v</w:t>
      </w:r>
      <w:r w:rsidRPr="00E46062">
        <w:rPr>
          <w:rFonts w:cs="Calibri"/>
          <w:szCs w:val="21"/>
          <w:lang w:val="en-US"/>
        </w:rPr>
        <w:t xml:space="preserve">ersion) and/or Maintenance will have an impact on other systems or </w:t>
      </w:r>
      <w:r w:rsidR="00163B46" w:rsidRPr="00E46062">
        <w:rPr>
          <w:rFonts w:cs="Calibri"/>
          <w:szCs w:val="21"/>
          <w:lang w:val="en-US"/>
        </w:rPr>
        <w:t>Interfaces</w:t>
      </w:r>
      <w:r w:rsidRPr="00E46062">
        <w:rPr>
          <w:rFonts w:cs="Calibri"/>
          <w:szCs w:val="21"/>
          <w:lang w:val="en-US"/>
        </w:rPr>
        <w:t xml:space="preserve"> used within the Client's </w:t>
      </w:r>
      <w:r w:rsidR="00575FC9">
        <w:rPr>
          <w:rFonts w:cs="Calibri"/>
          <w:szCs w:val="21"/>
          <w:lang w:val="en-US"/>
        </w:rPr>
        <w:t>environment of the IT Solution</w:t>
      </w:r>
      <w:r w:rsidRPr="00E46062">
        <w:rPr>
          <w:rFonts w:cs="Calibri"/>
          <w:szCs w:val="21"/>
          <w:lang w:val="en-US"/>
        </w:rPr>
        <w:t>. The Contractor will follow the Client's reasonable instructions in this respect.</w:t>
      </w:r>
    </w:p>
    <w:p w14:paraId="4D0A2694" w14:textId="4D48E3F5" w:rsidR="005E1A0C" w:rsidRPr="00F723A9" w:rsidRDefault="005E1A0C" w:rsidP="00E009E6">
      <w:pPr>
        <w:pStyle w:val="Heading2"/>
        <w:ind w:hanging="567"/>
        <w:rPr>
          <w:b/>
          <w:lang w:val="en-US"/>
        </w:rPr>
      </w:pPr>
      <w:r>
        <w:rPr>
          <w:bCs w:val="0"/>
          <w:iCs w:val="0"/>
          <w:lang w:val="en-US"/>
        </w:rPr>
        <w:t>Without prejudice to the provisions in</w:t>
      </w:r>
      <w:r w:rsidR="00575FC9">
        <w:rPr>
          <w:bCs w:val="0"/>
          <w:iCs w:val="0"/>
          <w:lang w:val="en-US"/>
        </w:rPr>
        <w:t xml:space="preserve"> Article 13.1</w:t>
      </w:r>
      <w:r>
        <w:rPr>
          <w:bCs w:val="0"/>
          <w:iCs w:val="0"/>
          <w:lang w:val="en-US"/>
        </w:rPr>
        <w:t xml:space="preserve">, the Contractor is obliged to timely adapt the functionality of the IT solution insofar as it concerns legal obligations or guidelines within the sector that are necessary from the point of view of good governance. The Contractor shall notify the Client of this well in advance. </w:t>
      </w:r>
    </w:p>
    <w:p w14:paraId="1976E3D8" w14:textId="4A770E46" w:rsidR="005E1A0C" w:rsidRPr="00F723A9" w:rsidRDefault="005E1A0C" w:rsidP="00E009E6">
      <w:pPr>
        <w:pStyle w:val="Heading2"/>
        <w:ind w:hanging="567"/>
        <w:rPr>
          <w:lang w:val="en-US"/>
        </w:rPr>
      </w:pPr>
      <w:r>
        <w:rPr>
          <w:bCs w:val="0"/>
          <w:iCs w:val="0"/>
          <w:lang w:val="en-US"/>
        </w:rPr>
        <w:t xml:space="preserve">New </w:t>
      </w:r>
      <w:r w:rsidR="005045E6">
        <w:rPr>
          <w:bCs w:val="0"/>
          <w:iCs w:val="0"/>
          <w:lang w:val="en-US"/>
        </w:rPr>
        <w:t>v</w:t>
      </w:r>
      <w:r>
        <w:rPr>
          <w:bCs w:val="0"/>
          <w:iCs w:val="0"/>
          <w:lang w:val="en-US"/>
        </w:rPr>
        <w:t>ersions delivered by Contractor are deemed to form part of this Agreement from the day they are added to the IT Solution.</w:t>
      </w:r>
    </w:p>
    <w:p w14:paraId="1DC35706" w14:textId="6DBFD20E" w:rsidR="00E143A3" w:rsidRPr="00F723A9" w:rsidRDefault="00E143A3" w:rsidP="00E009E6">
      <w:pPr>
        <w:pStyle w:val="Heading2"/>
        <w:ind w:hanging="567"/>
        <w:rPr>
          <w:b/>
          <w:lang w:val="en-US"/>
        </w:rPr>
      </w:pPr>
      <w:r>
        <w:rPr>
          <w:bCs w:val="0"/>
          <w:iCs w:val="0"/>
          <w:lang w:val="en-US"/>
        </w:rPr>
        <w:t xml:space="preserve">Adjustments and/or additions to the IT Solution provided, including </w:t>
      </w:r>
      <w:r w:rsidR="005045E6">
        <w:rPr>
          <w:bCs w:val="0"/>
          <w:iCs w:val="0"/>
          <w:lang w:val="en-US"/>
        </w:rPr>
        <w:t>n</w:t>
      </w:r>
      <w:r>
        <w:rPr>
          <w:bCs w:val="0"/>
          <w:iCs w:val="0"/>
          <w:lang w:val="en-US"/>
        </w:rPr>
        <w:t xml:space="preserve">ew </w:t>
      </w:r>
      <w:r w:rsidR="005045E6">
        <w:rPr>
          <w:bCs w:val="0"/>
          <w:iCs w:val="0"/>
          <w:lang w:val="en-US"/>
        </w:rPr>
        <w:t>v</w:t>
      </w:r>
      <w:r>
        <w:rPr>
          <w:bCs w:val="0"/>
          <w:iCs w:val="0"/>
          <w:lang w:val="en-US"/>
        </w:rPr>
        <w:t>ersions, shall never result in a limitation of the performance and/or applications or application features of the IT Solution in connection with the IT Infrastructure used by the Client, or in an increase of costs for the Client.</w:t>
      </w:r>
    </w:p>
    <w:p w14:paraId="2E89F2D1" w14:textId="13B19355" w:rsidR="005E1A0C" w:rsidRPr="00F723A9" w:rsidRDefault="004D3481" w:rsidP="00E009E6">
      <w:pPr>
        <w:pStyle w:val="Heading2"/>
        <w:ind w:hanging="567"/>
        <w:rPr>
          <w:b/>
          <w:lang w:val="en-US"/>
        </w:rPr>
      </w:pPr>
      <w:r>
        <w:rPr>
          <w:bCs w:val="0"/>
          <w:iCs w:val="0"/>
          <w:lang w:val="en-US"/>
        </w:rPr>
        <w:t xml:space="preserve">The Contractor guarantees the compatibility of the </w:t>
      </w:r>
      <w:r w:rsidR="005045E6">
        <w:rPr>
          <w:bCs w:val="0"/>
          <w:iCs w:val="0"/>
          <w:lang w:val="en-US"/>
        </w:rPr>
        <w:t>n</w:t>
      </w:r>
      <w:r>
        <w:rPr>
          <w:bCs w:val="0"/>
          <w:iCs w:val="0"/>
          <w:lang w:val="en-US"/>
        </w:rPr>
        <w:t xml:space="preserve">ew </w:t>
      </w:r>
      <w:r w:rsidR="005045E6">
        <w:rPr>
          <w:bCs w:val="0"/>
          <w:iCs w:val="0"/>
          <w:lang w:val="en-US"/>
        </w:rPr>
        <w:t>v</w:t>
      </w:r>
      <w:r>
        <w:rPr>
          <w:bCs w:val="0"/>
          <w:iCs w:val="0"/>
          <w:lang w:val="en-US"/>
        </w:rPr>
        <w:t>ersions of the IT solution it delivers with the IT infrastructure used by the Client. The Client will keep the Contractor informed in a timely manner and in full of the changes in its IT infrastructure.</w:t>
      </w:r>
    </w:p>
    <w:p w14:paraId="7D34FE16" w14:textId="76A1B774" w:rsidR="005E1A0C" w:rsidRPr="00F723A9" w:rsidRDefault="004D3481" w:rsidP="00E009E6">
      <w:pPr>
        <w:pStyle w:val="Heading2"/>
        <w:ind w:hanging="567"/>
        <w:rPr>
          <w:b/>
          <w:lang w:val="en-US"/>
        </w:rPr>
      </w:pPr>
      <w:r>
        <w:rPr>
          <w:bCs w:val="0"/>
          <w:iCs w:val="0"/>
          <w:lang w:val="en-US"/>
        </w:rPr>
        <w:lastRenderedPageBreak/>
        <w:t xml:space="preserve">If a </w:t>
      </w:r>
      <w:r w:rsidR="005045E6">
        <w:rPr>
          <w:bCs w:val="0"/>
          <w:iCs w:val="0"/>
          <w:lang w:val="en-US"/>
        </w:rPr>
        <w:t>n</w:t>
      </w:r>
      <w:r>
        <w:rPr>
          <w:bCs w:val="0"/>
          <w:iCs w:val="0"/>
          <w:lang w:val="en-US"/>
        </w:rPr>
        <w:t xml:space="preserve">ew </w:t>
      </w:r>
      <w:r w:rsidR="005045E6">
        <w:rPr>
          <w:bCs w:val="0"/>
          <w:iCs w:val="0"/>
          <w:lang w:val="en-US"/>
        </w:rPr>
        <w:t>v</w:t>
      </w:r>
      <w:r>
        <w:rPr>
          <w:bCs w:val="0"/>
          <w:iCs w:val="0"/>
          <w:lang w:val="en-US"/>
        </w:rPr>
        <w:t>ersion imposes additional requirements on the IT Infrastructure, the Client is entitled to continue to use the current version, whereby the Contractor ensures that support for this version is maintained until the end of the agreed maintenance period.</w:t>
      </w:r>
    </w:p>
    <w:p w14:paraId="75047ABD" w14:textId="19A18DAD" w:rsidR="005E1A0C" w:rsidRDefault="004D3481" w:rsidP="00E009E6">
      <w:pPr>
        <w:pStyle w:val="Heading2"/>
        <w:ind w:hanging="567"/>
        <w:rPr>
          <w:bCs w:val="0"/>
          <w:iCs w:val="0"/>
          <w:lang w:val="en-US"/>
        </w:rPr>
      </w:pPr>
      <w:r>
        <w:rPr>
          <w:bCs w:val="0"/>
          <w:iCs w:val="0"/>
          <w:lang w:val="en-US"/>
        </w:rPr>
        <w:t xml:space="preserve">If a </w:t>
      </w:r>
      <w:r w:rsidR="005045E6">
        <w:rPr>
          <w:bCs w:val="0"/>
          <w:iCs w:val="0"/>
          <w:lang w:val="en-US"/>
        </w:rPr>
        <w:t>n</w:t>
      </w:r>
      <w:r>
        <w:rPr>
          <w:bCs w:val="0"/>
          <w:iCs w:val="0"/>
          <w:lang w:val="en-US"/>
        </w:rPr>
        <w:t xml:space="preserve">ew </w:t>
      </w:r>
      <w:r w:rsidR="005045E6">
        <w:rPr>
          <w:bCs w:val="0"/>
          <w:iCs w:val="0"/>
          <w:lang w:val="en-US"/>
        </w:rPr>
        <w:t>v</w:t>
      </w:r>
      <w:r>
        <w:rPr>
          <w:bCs w:val="0"/>
          <w:iCs w:val="0"/>
          <w:lang w:val="en-US"/>
        </w:rPr>
        <w:t xml:space="preserve">ersion of the IT solution is released, the applications and utilities present at the Client will not have to be changed or converted. The applications and utilities will continue to work under the </w:t>
      </w:r>
      <w:r w:rsidR="005045E6">
        <w:rPr>
          <w:bCs w:val="0"/>
          <w:iCs w:val="0"/>
          <w:lang w:val="en-US"/>
        </w:rPr>
        <w:t>n</w:t>
      </w:r>
      <w:r>
        <w:rPr>
          <w:bCs w:val="0"/>
          <w:iCs w:val="0"/>
          <w:lang w:val="en-US"/>
        </w:rPr>
        <w:t xml:space="preserve">ew </w:t>
      </w:r>
      <w:r w:rsidR="005045E6">
        <w:rPr>
          <w:bCs w:val="0"/>
          <w:iCs w:val="0"/>
          <w:lang w:val="en-US"/>
        </w:rPr>
        <w:t>v</w:t>
      </w:r>
      <w:r>
        <w:rPr>
          <w:bCs w:val="0"/>
          <w:iCs w:val="0"/>
          <w:lang w:val="en-US"/>
        </w:rPr>
        <w:t>ersion without loss of functionality.</w:t>
      </w:r>
    </w:p>
    <w:p w14:paraId="47E5A277" w14:textId="5B781BBD" w:rsidR="005E1A0C" w:rsidRPr="005045E6" w:rsidRDefault="005E1A0C" w:rsidP="005045E6">
      <w:pPr>
        <w:pStyle w:val="Heading1"/>
        <w:keepNext w:val="0"/>
        <w:keepLines w:val="0"/>
        <w:numPr>
          <w:ilvl w:val="0"/>
          <w:numId w:val="5"/>
        </w:numPr>
        <w:spacing w:before="360" w:after="120"/>
        <w:ind w:left="851" w:hanging="567"/>
        <w:rPr>
          <w:rFonts w:cs="Calibri"/>
          <w:sz w:val="21"/>
          <w:szCs w:val="21"/>
          <w:u w:color="C00000"/>
          <w:lang w:val="en-US"/>
        </w:rPr>
      </w:pPr>
      <w:bookmarkStart w:id="30" w:name="_Toc207371763"/>
      <w:r w:rsidRPr="005045E6">
        <w:rPr>
          <w:rFonts w:cs="Calibri"/>
          <w:sz w:val="21"/>
          <w:szCs w:val="21"/>
          <w:u w:color="C00000"/>
          <w:lang w:val="en-US"/>
        </w:rPr>
        <w:t>Prices and rates</w:t>
      </w:r>
      <w:bookmarkEnd w:id="23"/>
      <w:bookmarkEnd w:id="30"/>
    </w:p>
    <w:p w14:paraId="4F96882B" w14:textId="74F79674" w:rsidR="005E1A0C" w:rsidRPr="00F723A9" w:rsidRDefault="005E1A0C" w:rsidP="00E009E6">
      <w:pPr>
        <w:pStyle w:val="Heading2"/>
        <w:ind w:hanging="567"/>
        <w:rPr>
          <w:b/>
          <w:lang w:val="en-US"/>
        </w:rPr>
      </w:pPr>
      <w:r w:rsidRPr="3FD1A9B7">
        <w:rPr>
          <w:lang w:val="en-US"/>
        </w:rPr>
        <w:t xml:space="preserve">The prices and rates are </w:t>
      </w:r>
      <w:r w:rsidRPr="005045E6">
        <w:rPr>
          <w:lang w:val="en-US"/>
        </w:rPr>
        <w:t xml:space="preserve">stated in </w:t>
      </w:r>
      <w:r w:rsidR="005045E6" w:rsidRPr="005045E6">
        <w:rPr>
          <w:lang w:val="en-US"/>
        </w:rPr>
        <w:t>the Proposal</w:t>
      </w:r>
      <w:r w:rsidRPr="3FD1A9B7">
        <w:rPr>
          <w:lang w:val="en-US"/>
        </w:rPr>
        <w:t xml:space="preserve">. All prices and rates are exclusive of VAT, but inclusive of all other costs associated with the </w:t>
      </w:r>
      <w:r w:rsidR="005045E6">
        <w:rPr>
          <w:lang w:val="en-US"/>
        </w:rPr>
        <w:t>P</w:t>
      </w:r>
      <w:r w:rsidRPr="3FD1A9B7">
        <w:rPr>
          <w:lang w:val="en-US"/>
        </w:rPr>
        <w:t>erformance</w:t>
      </w:r>
      <w:r w:rsidR="005045E6">
        <w:rPr>
          <w:lang w:val="en-US"/>
        </w:rPr>
        <w:t>s</w:t>
      </w:r>
      <w:r w:rsidRPr="3FD1A9B7">
        <w:rPr>
          <w:lang w:val="en-US"/>
        </w:rPr>
        <w:t xml:space="preserve"> of the Agreement.</w:t>
      </w:r>
    </w:p>
    <w:p w14:paraId="5CF2CAC3" w14:textId="77777777" w:rsidR="005E1A0C" w:rsidRPr="00F723A9" w:rsidRDefault="005E1A0C" w:rsidP="00E009E6">
      <w:pPr>
        <w:pStyle w:val="Heading2"/>
        <w:ind w:hanging="567"/>
        <w:rPr>
          <w:b/>
          <w:lang w:val="en-US"/>
        </w:rPr>
      </w:pPr>
      <w:bookmarkStart w:id="31" w:name="_Ref483128798"/>
      <w:r>
        <w:rPr>
          <w:bCs w:val="0"/>
          <w:iCs w:val="0"/>
          <w:lang w:val="en-US"/>
        </w:rPr>
        <w:t xml:space="preserve">Unless otherwise stipulated, the agreed prices and rates are fixed and unchangeable during the initial term of the Agreement. </w:t>
      </w:r>
    </w:p>
    <w:p w14:paraId="69597F51" w14:textId="02DDEF0F" w:rsidR="005E1A0C" w:rsidRDefault="005E1A0C" w:rsidP="00E009E6">
      <w:pPr>
        <w:pStyle w:val="Heading2"/>
        <w:ind w:hanging="567"/>
        <w:rPr>
          <w:bCs w:val="0"/>
          <w:iCs w:val="0"/>
          <w:lang w:val="en-US"/>
        </w:rPr>
      </w:pPr>
      <w:r>
        <w:rPr>
          <w:bCs w:val="0"/>
          <w:iCs w:val="0"/>
          <w:lang w:val="en-US"/>
        </w:rPr>
        <w:t xml:space="preserve">After the initial term of the Agreement, an annual indexation may be applied to the agreed rates: Any indexation is based on the </w:t>
      </w:r>
      <w:r w:rsidR="00F47A45">
        <w:rPr>
          <w:bCs w:val="0"/>
          <w:iCs w:val="0"/>
          <w:lang w:val="en-US"/>
        </w:rPr>
        <w:t xml:space="preserve">annual </w:t>
      </w:r>
      <w:r w:rsidRPr="005F5A2F">
        <w:rPr>
          <w:bCs w:val="0"/>
          <w:iCs w:val="0"/>
          <w:lang w:val="en-US"/>
        </w:rPr>
        <w:t xml:space="preserve">change of the month </w:t>
      </w:r>
      <w:r w:rsidR="005045E6">
        <w:rPr>
          <w:bCs w:val="0"/>
          <w:iCs w:val="0"/>
          <w:lang w:val="en-US"/>
        </w:rPr>
        <w:t>September</w:t>
      </w:r>
      <w:r w:rsidRPr="005F5A2F">
        <w:rPr>
          <w:bCs w:val="0"/>
          <w:iCs w:val="0"/>
          <w:lang w:val="en-US"/>
        </w:rPr>
        <w:t xml:space="preserve"> of the Consumer</w:t>
      </w:r>
      <w:r>
        <w:rPr>
          <w:bCs w:val="0"/>
          <w:iCs w:val="0"/>
          <w:lang w:val="en-US"/>
        </w:rPr>
        <w:t xml:space="preserve"> Price Index of the CBS (total expenditure</w:t>
      </w:r>
      <w:r w:rsidR="00855EB5">
        <w:rPr>
          <w:bCs w:val="0"/>
          <w:iCs w:val="0"/>
          <w:lang w:val="en-US"/>
        </w:rPr>
        <w:t>s</w:t>
      </w:r>
      <w:r>
        <w:rPr>
          <w:bCs w:val="0"/>
          <w:iCs w:val="0"/>
          <w:lang w:val="en-US"/>
        </w:rPr>
        <w:t xml:space="preserve">, last determined base year). After written approval by the Client, the price revision can be implemented. </w:t>
      </w:r>
    </w:p>
    <w:p w14:paraId="2936025E" w14:textId="2C81E05A" w:rsidR="005045E6" w:rsidRPr="005045E6" w:rsidRDefault="005045E6" w:rsidP="005045E6">
      <w:pPr>
        <w:pStyle w:val="Heading2"/>
        <w:ind w:hanging="567"/>
        <w:rPr>
          <w:bCs w:val="0"/>
          <w:iCs w:val="0"/>
          <w:lang w:val="en-US"/>
        </w:rPr>
      </w:pPr>
      <w:r w:rsidRPr="005045E6">
        <w:rPr>
          <w:bCs w:val="0"/>
          <w:iCs w:val="0"/>
          <w:lang w:val="en-US"/>
        </w:rPr>
        <w:t>Rate changes as referred to in Article</w:t>
      </w:r>
      <w:r w:rsidR="00C149E5">
        <w:rPr>
          <w:bCs w:val="0"/>
          <w:iCs w:val="0"/>
          <w:lang w:val="en-US"/>
        </w:rPr>
        <w:t xml:space="preserve"> 14.1</w:t>
      </w:r>
      <w:r w:rsidRPr="005045E6">
        <w:rPr>
          <w:bCs w:val="0"/>
          <w:iCs w:val="0"/>
          <w:lang w:val="en-US"/>
        </w:rPr>
        <w:t xml:space="preserve"> must be communicated by the Contractor to the Client in writing no later than one (1) month prior to the intended effective date. Any rate change that is not communicated in a timely manner or not in the prescribed form shall not take effect. If the Contractor waives the application of indexation in any given year, indexation in the subsequent year shall only apply to a period of one (1) year. Indexation with retroactive effect over multiple years is excluded.</w:t>
      </w:r>
    </w:p>
    <w:p w14:paraId="29763685" w14:textId="77777777" w:rsidR="005E1A0C" w:rsidRPr="002859F4"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32" w:name="_Ref480984158"/>
      <w:bookmarkStart w:id="33" w:name="_Toc207371764"/>
      <w:bookmarkEnd w:id="31"/>
      <w:r>
        <w:rPr>
          <w:rFonts w:cs="Calibri"/>
          <w:sz w:val="21"/>
          <w:szCs w:val="21"/>
          <w:u w:color="C00000"/>
          <w:lang w:val="en-US"/>
        </w:rPr>
        <w:t>Additional</w:t>
      </w:r>
      <w:bookmarkEnd w:id="32"/>
      <w:r>
        <w:rPr>
          <w:rFonts w:cs="Calibri"/>
          <w:sz w:val="21"/>
          <w:szCs w:val="21"/>
          <w:u w:color="C00000"/>
          <w:lang w:val="en-US"/>
        </w:rPr>
        <w:t xml:space="preserve"> work</w:t>
      </w:r>
      <w:bookmarkEnd w:id="33"/>
    </w:p>
    <w:p w14:paraId="37165BF7" w14:textId="77777777" w:rsidR="005E1A0C" w:rsidRPr="00F723A9" w:rsidRDefault="005E1A0C" w:rsidP="00E009E6">
      <w:pPr>
        <w:pStyle w:val="Heading2"/>
        <w:ind w:hanging="567"/>
        <w:rPr>
          <w:b/>
          <w:lang w:val="en-US"/>
        </w:rPr>
      </w:pPr>
      <w:r>
        <w:rPr>
          <w:bCs w:val="0"/>
          <w:iCs w:val="0"/>
          <w:lang w:val="en-US"/>
        </w:rPr>
        <w:t>If the Contractor is of the view that there will be additional work, it will inform Client as soon as possible in writing and also state the apparent reason for this. Additional work shall only be eligible for payment if instructions to this end has been issued in writing by the Client.</w:t>
      </w:r>
    </w:p>
    <w:p w14:paraId="6FD2EFCA" w14:textId="3D74575A" w:rsidR="005E1A0C" w:rsidRPr="00F723A9" w:rsidRDefault="005E1A0C" w:rsidP="00E009E6">
      <w:pPr>
        <w:pStyle w:val="Heading2"/>
        <w:ind w:hanging="567"/>
        <w:rPr>
          <w:lang w:val="en-US"/>
        </w:rPr>
      </w:pPr>
      <w:r>
        <w:rPr>
          <w:bCs w:val="0"/>
          <w:iCs w:val="0"/>
          <w:lang w:val="en-US"/>
        </w:rPr>
        <w:t>Additional work does not include unforeseen work required to deliver the agreed IT solution in a working condition. Additional work therefore does not include additional work which the Contractor could or should have foreseen or which is necessary to deliver the IT solution in an operational sense in accordance with the specifications and/or to keep it operational as such.</w:t>
      </w:r>
    </w:p>
    <w:p w14:paraId="0A460927" w14:textId="77777777" w:rsidR="005E1A0C" w:rsidRPr="002859F4"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34" w:name="_Ref271538540"/>
      <w:bookmarkStart w:id="35" w:name="_Toc207371765"/>
      <w:r>
        <w:rPr>
          <w:rFonts w:cs="Calibri"/>
          <w:sz w:val="21"/>
          <w:szCs w:val="21"/>
          <w:u w:color="C00000"/>
          <w:lang w:val="en-US"/>
        </w:rPr>
        <w:t>Invoicing and payment</w:t>
      </w:r>
      <w:bookmarkEnd w:id="34"/>
      <w:bookmarkEnd w:id="35"/>
    </w:p>
    <w:p w14:paraId="3BD9DEE1" w14:textId="77777777" w:rsidR="005E1A0C" w:rsidRPr="00F723A9" w:rsidRDefault="005E1A0C" w:rsidP="00E009E6">
      <w:pPr>
        <w:pStyle w:val="Heading2"/>
        <w:ind w:hanging="567"/>
        <w:rPr>
          <w:b/>
          <w:lang w:val="en-US"/>
        </w:rPr>
      </w:pPr>
      <w:r>
        <w:rPr>
          <w:bCs w:val="0"/>
          <w:iCs w:val="0"/>
          <w:lang w:val="en-US"/>
        </w:rPr>
        <w:t>To the extent that the Contractor can reasonably be required to do so, the Contractor will state on the invoices to the Client the date, specification, the amount owed in euros and other information made known to the Contractor in writing by the Client and which is required by law. The Contractor will invoice the Client for the amounts payable by the Client on the basis of this Agreement, but not until the Contractor has received a specific, relevant purchase order from the Client to this end. This/these purchase order(s) is/are intended for administrative purposes only and can never be construed as an addition/amendment to this Agreement. No rights whatsoever can therefore be derived from this/these purchase order(s) issued by Client. All amounts arise from the performance of the Contractor's obligations under this Agreement; the Contractor shall therefore not charge any prices, costs and/or refunds other than those agreed In Writing and in advance.</w:t>
      </w:r>
    </w:p>
    <w:p w14:paraId="3048430B" w14:textId="77777777" w:rsidR="005E1A0C" w:rsidRPr="00F723A9" w:rsidRDefault="005E1A0C" w:rsidP="00E009E6">
      <w:pPr>
        <w:pStyle w:val="Heading2"/>
        <w:ind w:hanging="567"/>
        <w:rPr>
          <w:b/>
          <w:lang w:val="en-US"/>
        </w:rPr>
      </w:pPr>
      <w:r w:rsidRPr="3FD1A9B7">
        <w:rPr>
          <w:lang w:val="en-US"/>
        </w:rPr>
        <w:lastRenderedPageBreak/>
        <w:t>Invoicing takes place as follows:</w:t>
      </w:r>
    </w:p>
    <w:p w14:paraId="5311BD59" w14:textId="66CA9F3D" w:rsidR="005E1A0C" w:rsidRPr="005045E6" w:rsidRDefault="005E1A0C" w:rsidP="005045E6">
      <w:pPr>
        <w:pStyle w:val="ListParagraph"/>
        <w:numPr>
          <w:ilvl w:val="0"/>
          <w:numId w:val="39"/>
        </w:numPr>
        <w:autoSpaceDE w:val="0"/>
        <w:autoSpaceDN w:val="0"/>
        <w:adjustRightInd w:val="0"/>
        <w:contextualSpacing/>
        <w:rPr>
          <w:rFonts w:cs="Calibri"/>
          <w:szCs w:val="21"/>
          <w:lang w:val="en-US"/>
        </w:rPr>
      </w:pPr>
      <w:r w:rsidRPr="005045E6">
        <w:rPr>
          <w:rFonts w:cs="Calibri"/>
          <w:szCs w:val="21"/>
          <w:lang w:val="en-US"/>
        </w:rPr>
        <w:t xml:space="preserve">Costs for the Implementation are invoiced at a rate of 70% pro rata the implementation and progress per month in arrears. 30% of the costs will be invoiced after </w:t>
      </w:r>
      <w:r w:rsidR="005045E6" w:rsidRPr="005045E6">
        <w:rPr>
          <w:rFonts w:cs="Calibri"/>
          <w:szCs w:val="21"/>
          <w:lang w:val="en-US"/>
        </w:rPr>
        <w:t>successful completion of the Turnkey D</w:t>
      </w:r>
      <w:r w:rsidRPr="005045E6">
        <w:rPr>
          <w:rFonts w:cs="Calibri"/>
          <w:szCs w:val="21"/>
          <w:lang w:val="en-US"/>
        </w:rPr>
        <w:t>elivery.</w:t>
      </w:r>
    </w:p>
    <w:p w14:paraId="6A99E083" w14:textId="30213CAD" w:rsidR="005E1A0C" w:rsidRPr="00846FE0" w:rsidRDefault="005E1A0C" w:rsidP="005045E6">
      <w:pPr>
        <w:pStyle w:val="ListParagraph"/>
        <w:numPr>
          <w:ilvl w:val="0"/>
          <w:numId w:val="39"/>
        </w:numPr>
        <w:autoSpaceDE w:val="0"/>
        <w:autoSpaceDN w:val="0"/>
        <w:adjustRightInd w:val="0"/>
        <w:contextualSpacing/>
        <w:rPr>
          <w:rFonts w:cs="Calibri"/>
          <w:szCs w:val="21"/>
          <w:lang w:val="en-US"/>
        </w:rPr>
      </w:pPr>
      <w:r w:rsidRPr="00846FE0">
        <w:rPr>
          <w:rFonts w:cs="Calibri"/>
          <w:szCs w:val="21"/>
          <w:lang w:val="en-US"/>
        </w:rPr>
        <w:t xml:space="preserve">Costs for training and </w:t>
      </w:r>
      <w:r w:rsidR="005045E6">
        <w:rPr>
          <w:rFonts w:cs="Calibri"/>
          <w:szCs w:val="21"/>
          <w:lang w:val="en-US"/>
        </w:rPr>
        <w:t>e</w:t>
      </w:r>
      <w:r w:rsidRPr="00846FE0">
        <w:rPr>
          <w:rFonts w:cs="Calibri"/>
          <w:szCs w:val="21"/>
          <w:lang w:val="en-US"/>
        </w:rPr>
        <w:t xml:space="preserve">ducation </w:t>
      </w:r>
      <w:r w:rsidR="005045E6">
        <w:rPr>
          <w:rFonts w:cs="Calibri"/>
          <w:szCs w:val="21"/>
          <w:lang w:val="en-US"/>
        </w:rPr>
        <w:t>shall be invoiced in arrears, based om the actual services performed or consumend by the Client</w:t>
      </w:r>
      <w:r w:rsidRPr="00846FE0">
        <w:rPr>
          <w:rFonts w:cs="Calibri"/>
          <w:szCs w:val="21"/>
          <w:lang w:val="en-US"/>
        </w:rPr>
        <w:t>.</w:t>
      </w:r>
    </w:p>
    <w:p w14:paraId="2C46F1FC" w14:textId="0817EE9A" w:rsidR="005E1A0C" w:rsidRPr="00846FE0" w:rsidRDefault="00846FE0" w:rsidP="005045E6">
      <w:pPr>
        <w:pStyle w:val="ListParagraph"/>
        <w:numPr>
          <w:ilvl w:val="0"/>
          <w:numId w:val="39"/>
        </w:numPr>
        <w:autoSpaceDE w:val="0"/>
        <w:autoSpaceDN w:val="0"/>
        <w:adjustRightInd w:val="0"/>
        <w:contextualSpacing/>
        <w:rPr>
          <w:rFonts w:cs="Calibri"/>
          <w:szCs w:val="21"/>
          <w:lang w:val="en-US"/>
        </w:rPr>
      </w:pPr>
      <w:r w:rsidRPr="00846FE0">
        <w:rPr>
          <w:rFonts w:cs="Calibri"/>
          <w:szCs w:val="21"/>
          <w:lang w:val="en-US"/>
        </w:rPr>
        <w:t>Recurring</w:t>
      </w:r>
      <w:r w:rsidR="005E1A0C" w:rsidRPr="00846FE0">
        <w:rPr>
          <w:rFonts w:cs="Calibri"/>
          <w:szCs w:val="21"/>
          <w:lang w:val="en-US"/>
        </w:rPr>
        <w:t xml:space="preserve"> costs for annual services and annual maintenance on </w:t>
      </w:r>
      <w:r w:rsidR="00F47A45" w:rsidRPr="00846FE0">
        <w:rPr>
          <w:rFonts w:cs="Calibri"/>
          <w:szCs w:val="21"/>
          <w:lang w:val="en-US"/>
        </w:rPr>
        <w:t>Interfaces</w:t>
      </w:r>
      <w:r w:rsidR="005E1A0C" w:rsidRPr="00846FE0">
        <w:rPr>
          <w:rFonts w:cs="Calibri"/>
          <w:szCs w:val="21"/>
          <w:lang w:val="en-US"/>
        </w:rPr>
        <w:t xml:space="preserve"> must be invoiced monthly in arrears in 1/12th part, with annual services starting on date</w:t>
      </w:r>
      <w:r w:rsidR="0047357C" w:rsidRPr="00846FE0">
        <w:rPr>
          <w:rFonts w:cs="Calibri"/>
          <w:szCs w:val="21"/>
          <w:lang w:val="en-US"/>
        </w:rPr>
        <w:t xml:space="preserve"> after </w:t>
      </w:r>
      <w:r w:rsidR="005045E6" w:rsidRPr="00E10582">
        <w:rPr>
          <w:rFonts w:cs="Calibri"/>
          <w:szCs w:val="21"/>
          <w:lang w:val="en-GB"/>
        </w:rPr>
        <w:t xml:space="preserve">successful completion of the </w:t>
      </w:r>
      <w:r w:rsidR="005045E6" w:rsidRPr="00E10582">
        <w:rPr>
          <w:lang w:val="en-GB"/>
        </w:rPr>
        <w:t>Turnkey Delivery as stated in</w:t>
      </w:r>
      <w:r w:rsidR="005045E6" w:rsidRPr="00E10582">
        <w:rPr>
          <w:rFonts w:cs="Calibri"/>
          <w:szCs w:val="21"/>
          <w:lang w:val="en-GB"/>
        </w:rPr>
        <w:t xml:space="preserve"> Article </w:t>
      </w:r>
      <w:r w:rsidR="00C149E5">
        <w:rPr>
          <w:rFonts w:cs="Calibri"/>
          <w:szCs w:val="21"/>
          <w:lang w:val="en-GB"/>
        </w:rPr>
        <w:t>19.2</w:t>
      </w:r>
      <w:r w:rsidR="0047357C" w:rsidRPr="00846FE0">
        <w:rPr>
          <w:rFonts w:cs="Calibri"/>
          <w:szCs w:val="21"/>
          <w:lang w:val="en-US"/>
        </w:rPr>
        <w:t>.</w:t>
      </w:r>
      <w:r w:rsidR="005E1A0C" w:rsidRPr="00846FE0">
        <w:rPr>
          <w:rFonts w:cs="Calibri"/>
          <w:szCs w:val="21"/>
          <w:lang w:val="en-US"/>
        </w:rPr>
        <w:t xml:space="preserve"> </w:t>
      </w:r>
    </w:p>
    <w:p w14:paraId="438D2A05" w14:textId="77777777" w:rsidR="00A70B8E" w:rsidRPr="005F5A2F" w:rsidRDefault="00A70B8E" w:rsidP="00E009E6">
      <w:pPr>
        <w:pStyle w:val="BodytextTUEindhoven"/>
        <w:ind w:left="851" w:hanging="567"/>
        <w:rPr>
          <w:lang w:val="en-GB"/>
        </w:rPr>
      </w:pPr>
    </w:p>
    <w:p w14:paraId="0853EFA6" w14:textId="4B5AAF8B" w:rsidR="005E1A0C" w:rsidRPr="00F723A9" w:rsidRDefault="005E1A0C" w:rsidP="00E009E6">
      <w:pPr>
        <w:pStyle w:val="Heading2"/>
        <w:ind w:hanging="567"/>
        <w:rPr>
          <w:b/>
          <w:lang w:val="en-US"/>
        </w:rPr>
      </w:pPr>
      <w:r>
        <w:rPr>
          <w:bCs w:val="0"/>
          <w:iCs w:val="0"/>
          <w:lang w:val="en-US"/>
        </w:rPr>
        <w:t xml:space="preserve">Invoices must be addressed and sent digitally to:  </w:t>
      </w:r>
      <w:r>
        <w:rPr>
          <w:bCs w:val="0"/>
          <w:iCs w:val="0"/>
          <w:lang w:val="en-US"/>
        </w:rPr>
        <w:br/>
        <w:t xml:space="preserve">Eindhoven University of Technology </w:t>
      </w:r>
      <w:r>
        <w:rPr>
          <w:bCs w:val="0"/>
          <w:iCs w:val="0"/>
          <w:lang w:val="en-US"/>
        </w:rPr>
        <w:br/>
        <w:t xml:space="preserve">Attn Invoice processing </w:t>
      </w:r>
      <w:r>
        <w:rPr>
          <w:bCs w:val="0"/>
          <w:iCs w:val="0"/>
          <w:lang w:val="en-US"/>
        </w:rPr>
        <w:br/>
      </w:r>
      <w:r w:rsidR="00451D53" w:rsidRPr="00451D53">
        <w:rPr>
          <w:lang w:val="en-US"/>
        </w:rPr>
        <w:t xml:space="preserve">Groene Loper 3 </w:t>
      </w:r>
      <w:r w:rsidR="00451D53" w:rsidRPr="00451D53">
        <w:rPr>
          <w:lang w:val="en-US"/>
        </w:rPr>
        <w:br/>
        <w:t>5612 AE Eindhoven</w:t>
      </w:r>
      <w:r>
        <w:rPr>
          <w:bCs w:val="0"/>
          <w:iCs w:val="0"/>
          <w:lang w:val="en-US"/>
        </w:rPr>
        <w:t>, the Netherlands</w:t>
      </w:r>
    </w:p>
    <w:p w14:paraId="171D6CA1" w14:textId="62730F3C" w:rsidR="005E1A0C" w:rsidRPr="00F723A9" w:rsidRDefault="00CF5084" w:rsidP="00E009E6">
      <w:pPr>
        <w:widowControl w:val="0"/>
        <w:ind w:left="851" w:hanging="567"/>
        <w:rPr>
          <w:rFonts w:cs="Calibri"/>
          <w:szCs w:val="21"/>
          <w:lang w:val="en-US"/>
        </w:rPr>
      </w:pPr>
      <w:r w:rsidRPr="005045E6">
        <w:rPr>
          <w:rFonts w:cs="Calibri"/>
          <w:szCs w:val="21"/>
          <w:lang w:val="en-US"/>
        </w:rPr>
        <w:t xml:space="preserve"> </w:t>
      </w:r>
      <w:r w:rsidR="005045E6" w:rsidRPr="005045E6">
        <w:rPr>
          <w:rFonts w:cs="Calibri"/>
          <w:szCs w:val="21"/>
          <w:lang w:val="en-US"/>
        </w:rPr>
        <w:tab/>
      </w:r>
      <w:r w:rsidRPr="005045E6">
        <w:rPr>
          <w:rFonts w:cs="Calibri"/>
          <w:szCs w:val="21"/>
          <w:lang w:val="en-US"/>
        </w:rPr>
        <w:t xml:space="preserve">The Client prefers to receive the invoice in XML format via the Dutch PEPPOL Authority (NPa); see www.peppolautoriteit.nl for more information. </w:t>
      </w:r>
      <w:r w:rsidRPr="005045E6">
        <w:rPr>
          <w:rFonts w:cs="Calibri"/>
          <w:szCs w:val="21"/>
          <w:lang w:val="en-US"/>
        </w:rPr>
        <w:br/>
        <w:t xml:space="preserve">If necessary, receipt of the invoice in PDF format is possible. In that case, the invoice must be sent to </w:t>
      </w:r>
      <w:hyperlink r:id="rId14" w:history="1">
        <w:r w:rsidRPr="00EA6A63">
          <w:rPr>
            <w:rFonts w:cs="Calibri"/>
            <w:szCs w:val="21"/>
            <w:lang w:val="en-US"/>
          </w:rPr>
          <w:t>factuuradministratie@tue.nl</w:t>
        </w:r>
      </w:hyperlink>
      <w:r w:rsidRPr="00EA6A63">
        <w:rPr>
          <w:rFonts w:cs="Calibri"/>
          <w:szCs w:val="21"/>
          <w:lang w:val="en-US"/>
        </w:rPr>
        <w:t>.</w:t>
      </w:r>
    </w:p>
    <w:p w14:paraId="5EDD0E3D" w14:textId="7C377D52" w:rsidR="005E1A0C" w:rsidRPr="00F723A9" w:rsidRDefault="00CF5084" w:rsidP="00E009E6">
      <w:pPr>
        <w:spacing w:after="120"/>
        <w:ind w:left="851" w:hanging="567"/>
        <w:rPr>
          <w:rFonts w:cs="Calibri"/>
          <w:szCs w:val="21"/>
          <w:lang w:val="en-US"/>
        </w:rPr>
      </w:pPr>
      <w:r>
        <w:rPr>
          <w:rFonts w:cs="Calibri"/>
          <w:szCs w:val="21"/>
          <w:lang w:val="en-US"/>
        </w:rPr>
        <w:t xml:space="preserve">   </w:t>
      </w:r>
      <w:r w:rsidR="005045E6">
        <w:rPr>
          <w:rFonts w:cs="Calibri"/>
          <w:szCs w:val="21"/>
          <w:lang w:val="en-US"/>
        </w:rPr>
        <w:tab/>
      </w:r>
      <w:r>
        <w:rPr>
          <w:rFonts w:cs="Calibri"/>
          <w:szCs w:val="21"/>
          <w:lang w:val="en-US"/>
        </w:rPr>
        <w:t>To be able to process the invoice, the invoice must contain the order number (PO number).</w:t>
      </w:r>
    </w:p>
    <w:p w14:paraId="2064B5B8" w14:textId="77777777" w:rsidR="00D737F3" w:rsidRPr="00F723A9" w:rsidRDefault="00D737F3" w:rsidP="00E009E6">
      <w:pPr>
        <w:pStyle w:val="Heading2"/>
        <w:ind w:hanging="567"/>
        <w:rPr>
          <w:lang w:val="en-US"/>
        </w:rPr>
      </w:pPr>
      <w:r>
        <w:rPr>
          <w:bCs w:val="0"/>
          <w:iCs w:val="0"/>
          <w:lang w:val="en-US"/>
        </w:rPr>
        <w:t>Payment of correct invoices takes place within thirty days of the invoice date and after approval by the Client.</w:t>
      </w:r>
    </w:p>
    <w:p w14:paraId="425E965D" w14:textId="77777777" w:rsidR="00D737F3" w:rsidRPr="00F723A9" w:rsidRDefault="00D737F3" w:rsidP="00E009E6">
      <w:pPr>
        <w:pStyle w:val="Heading2"/>
        <w:ind w:hanging="567"/>
        <w:rPr>
          <w:lang w:val="en-US"/>
        </w:rPr>
      </w:pPr>
      <w:r>
        <w:rPr>
          <w:bCs w:val="0"/>
          <w:iCs w:val="0"/>
          <w:lang w:val="en-US"/>
        </w:rPr>
        <w:t>The Client may suspend payment of an invoice, or part of such, on which there is no agreement between the Parties, during the period of an investigation to be conducted by the Client. The Client will only use this authority if it has reasonable doubts about the correctness of the invoice concerned.</w:t>
      </w:r>
    </w:p>
    <w:p w14:paraId="41BB5719" w14:textId="73626D64" w:rsidR="00D737F3" w:rsidRPr="00F723A9" w:rsidRDefault="00D737F3" w:rsidP="00E009E6">
      <w:pPr>
        <w:pStyle w:val="Heading2"/>
        <w:ind w:hanging="567"/>
        <w:rPr>
          <w:lang w:val="en-US"/>
        </w:rPr>
      </w:pPr>
      <w:r>
        <w:rPr>
          <w:bCs w:val="0"/>
          <w:iCs w:val="0"/>
          <w:lang w:val="en-US"/>
        </w:rPr>
        <w:t xml:space="preserve">Exceeding a payment term by the Client or non-payment by the Client of an invoice on the basis of a suspected substantive inaccuracy of that invoice does not entitle the Contractor to suspend or terminate its </w:t>
      </w:r>
      <w:r w:rsidR="005045E6">
        <w:rPr>
          <w:bCs w:val="0"/>
          <w:iCs w:val="0"/>
          <w:lang w:val="en-US"/>
        </w:rPr>
        <w:t>Performances</w:t>
      </w:r>
      <w:r>
        <w:rPr>
          <w:bCs w:val="0"/>
          <w:iCs w:val="0"/>
          <w:lang w:val="en-US"/>
        </w:rPr>
        <w:t xml:space="preserve">. The Contractor is also not allowed to charge interest on the amount owed. The Client will inform the Contractor about the suspension of payments. </w:t>
      </w:r>
    </w:p>
    <w:p w14:paraId="5A24ED52" w14:textId="09C88BCD" w:rsidR="005E1A0C" w:rsidRPr="00F723A9" w:rsidRDefault="005E1A0C" w:rsidP="00E009E6">
      <w:pPr>
        <w:pStyle w:val="Heading2"/>
        <w:ind w:hanging="567"/>
        <w:rPr>
          <w:b/>
          <w:lang w:val="en-US"/>
        </w:rPr>
      </w:pPr>
      <w:r>
        <w:rPr>
          <w:bCs w:val="0"/>
          <w:iCs w:val="0"/>
          <w:lang w:val="en-US"/>
        </w:rPr>
        <w:t>Additional work will be invoiced by the Contractor in a separate invoice after completion of the additional work. The nature and scope of the additional work performed will be explicitly specified in the invoice with reference to the written approval of the Client.</w:t>
      </w:r>
    </w:p>
    <w:p w14:paraId="55B14EC2" w14:textId="77777777" w:rsidR="005E1A0C" w:rsidRPr="00F723A9" w:rsidRDefault="005E1A0C" w:rsidP="00E009E6">
      <w:pPr>
        <w:pStyle w:val="Heading2"/>
        <w:ind w:hanging="567"/>
        <w:rPr>
          <w:b/>
          <w:lang w:val="en-US"/>
        </w:rPr>
      </w:pPr>
      <w:r>
        <w:rPr>
          <w:bCs w:val="0"/>
          <w:iCs w:val="0"/>
          <w:lang w:val="en-US"/>
        </w:rPr>
        <w:t>Settlement of reduced work takes place by deduction from the agreed sum or by credit if advance payment has been made. When paying, the Client will indicate which part will be settled due to reduced work. Settlement will take place after the Client has notified the Contractor of the incurred amount and has received or has prepared an invoice for this.</w:t>
      </w:r>
    </w:p>
    <w:p w14:paraId="0E275EDE" w14:textId="77777777" w:rsidR="005E1A0C" w:rsidRPr="002859F4"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36" w:name="_Toc207371766"/>
      <w:r>
        <w:rPr>
          <w:rFonts w:cs="Calibri"/>
          <w:sz w:val="21"/>
          <w:szCs w:val="21"/>
          <w:u w:color="C00000"/>
          <w:lang w:val="en-US"/>
        </w:rPr>
        <w:t>Guarantee</w:t>
      </w:r>
      <w:bookmarkEnd w:id="36"/>
    </w:p>
    <w:p w14:paraId="176F1DD4" w14:textId="77777777" w:rsidR="005E1A0C" w:rsidRPr="00F723A9" w:rsidRDefault="005E1A0C" w:rsidP="00E009E6">
      <w:pPr>
        <w:pStyle w:val="Heading2"/>
        <w:ind w:hanging="567"/>
        <w:rPr>
          <w:b/>
          <w:lang w:val="en-US"/>
        </w:rPr>
      </w:pPr>
      <w:bookmarkStart w:id="37" w:name="_Ref396823893"/>
      <w:r>
        <w:rPr>
          <w:bCs w:val="0"/>
          <w:iCs w:val="0"/>
          <w:lang w:val="en-US"/>
        </w:rPr>
        <w:t>With regard to the IT solution, the Contractor guarantees during the term of this Agreement that:</w:t>
      </w:r>
      <w:bookmarkEnd w:id="37"/>
    </w:p>
    <w:p w14:paraId="1CD803D1" w14:textId="30ADD96A" w:rsidR="005E1A0C" w:rsidRPr="00F723A9" w:rsidRDefault="005E1A0C" w:rsidP="009026D5">
      <w:pPr>
        <w:numPr>
          <w:ilvl w:val="0"/>
          <w:numId w:val="8"/>
        </w:numPr>
        <w:tabs>
          <w:tab w:val="clear" w:pos="2138"/>
        </w:tabs>
        <w:spacing w:after="200"/>
        <w:ind w:left="1418" w:hanging="567"/>
        <w:rPr>
          <w:rFonts w:cs="Calibri"/>
          <w:szCs w:val="21"/>
          <w:lang w:val="en-US"/>
        </w:rPr>
      </w:pPr>
      <w:r>
        <w:rPr>
          <w:rFonts w:cs="Calibri"/>
          <w:szCs w:val="21"/>
          <w:lang w:val="en-US"/>
        </w:rPr>
        <w:t xml:space="preserve">it contains the agreed properties, as laid down in this Agreement and complies with the specifications as included in </w:t>
      </w:r>
      <w:r w:rsidR="005045E6" w:rsidRPr="00C01BAC">
        <w:rPr>
          <w:rFonts w:cs="Calibri"/>
          <w:szCs w:val="21"/>
          <w:lang w:val="en-GB"/>
        </w:rPr>
        <w:t xml:space="preserve">the </w:t>
      </w:r>
      <w:r w:rsidR="005045E6" w:rsidRPr="00702E30">
        <w:rPr>
          <w:bCs/>
          <w:iCs/>
          <w:lang w:val="en-GB"/>
        </w:rPr>
        <w:t>contractual documents</w:t>
      </w:r>
      <w:r w:rsidR="005045E6" w:rsidRPr="00C01BAC">
        <w:rPr>
          <w:rFonts w:cs="Calibri"/>
          <w:szCs w:val="21"/>
          <w:lang w:val="en-GB"/>
        </w:rPr>
        <w:t xml:space="preserve"> </w:t>
      </w:r>
      <w:r w:rsidR="005045E6" w:rsidRPr="00C01BAC">
        <w:rPr>
          <w:lang w:val="en-GB"/>
        </w:rPr>
        <w:t xml:space="preserve">referred to in </w:t>
      </w:r>
      <w:r w:rsidR="005045E6" w:rsidRPr="00C01BAC">
        <w:rPr>
          <w:bCs/>
          <w:iCs/>
          <w:lang w:val="en-GB"/>
        </w:rPr>
        <w:t xml:space="preserve">Article </w:t>
      </w:r>
      <w:r w:rsidR="005045E6" w:rsidRPr="00C01BAC">
        <w:rPr>
          <w:bCs/>
          <w:iCs/>
          <w:lang w:val="en-GB"/>
        </w:rPr>
        <w:fldChar w:fldCharType="begin"/>
      </w:r>
      <w:r w:rsidR="005045E6" w:rsidRPr="00C01BAC">
        <w:rPr>
          <w:lang w:val="en-GB"/>
        </w:rPr>
        <w:instrText xml:space="preserve"> REF _Ref81842013 \r \h </w:instrText>
      </w:r>
      <w:r w:rsidR="005045E6" w:rsidRPr="00C01BAC">
        <w:rPr>
          <w:bCs/>
          <w:iCs/>
          <w:lang w:val="en-GB"/>
        </w:rPr>
      </w:r>
      <w:r w:rsidR="005045E6" w:rsidRPr="00C01BAC">
        <w:rPr>
          <w:bCs/>
          <w:iCs/>
          <w:lang w:val="en-GB"/>
        </w:rPr>
        <w:fldChar w:fldCharType="separate"/>
      </w:r>
      <w:r w:rsidR="00AE2444">
        <w:rPr>
          <w:lang w:val="en-GB"/>
        </w:rPr>
        <w:t>3.2</w:t>
      </w:r>
      <w:r w:rsidR="005045E6" w:rsidRPr="00C01BAC">
        <w:rPr>
          <w:bCs/>
          <w:iCs/>
          <w:lang w:val="en-GB"/>
        </w:rPr>
        <w:fldChar w:fldCharType="end"/>
      </w:r>
      <w:r>
        <w:rPr>
          <w:rFonts w:cs="Calibri"/>
          <w:szCs w:val="21"/>
          <w:lang w:val="en-US"/>
        </w:rPr>
        <w:t>;</w:t>
      </w:r>
    </w:p>
    <w:p w14:paraId="26172C70" w14:textId="77777777" w:rsidR="005E1A0C" w:rsidRPr="00F723A9" w:rsidRDefault="005E1A0C" w:rsidP="009026D5">
      <w:pPr>
        <w:numPr>
          <w:ilvl w:val="0"/>
          <w:numId w:val="8"/>
        </w:numPr>
        <w:tabs>
          <w:tab w:val="clear" w:pos="2138"/>
        </w:tabs>
        <w:spacing w:after="200"/>
        <w:ind w:left="851" w:firstLine="0"/>
        <w:rPr>
          <w:rFonts w:cs="Calibri"/>
          <w:szCs w:val="21"/>
          <w:lang w:val="en-US"/>
        </w:rPr>
      </w:pPr>
      <w:r>
        <w:rPr>
          <w:rFonts w:cs="Calibri"/>
          <w:szCs w:val="21"/>
          <w:lang w:val="en-US"/>
        </w:rPr>
        <w:lastRenderedPageBreak/>
        <w:t>it is efficiently, soundly and coherently designed and developed;</w:t>
      </w:r>
    </w:p>
    <w:p w14:paraId="6210916A" w14:textId="77777777" w:rsidR="005E1A0C" w:rsidRPr="00F723A9" w:rsidRDefault="005E1A0C" w:rsidP="009026D5">
      <w:pPr>
        <w:numPr>
          <w:ilvl w:val="0"/>
          <w:numId w:val="8"/>
        </w:numPr>
        <w:tabs>
          <w:tab w:val="clear" w:pos="2138"/>
        </w:tabs>
        <w:spacing w:after="200"/>
        <w:ind w:left="851" w:firstLine="0"/>
        <w:rPr>
          <w:rFonts w:cs="Calibri"/>
          <w:szCs w:val="21"/>
          <w:lang w:val="en-US"/>
        </w:rPr>
      </w:pPr>
      <w:r>
        <w:rPr>
          <w:rFonts w:cs="Calibri"/>
          <w:szCs w:val="21"/>
          <w:lang w:val="en-US"/>
        </w:rPr>
        <w:t>it complies with prevailing technical standards;</w:t>
      </w:r>
    </w:p>
    <w:p w14:paraId="30A76959" w14:textId="77777777" w:rsidR="005E1A0C" w:rsidRPr="00F723A9" w:rsidRDefault="005E1A0C" w:rsidP="009026D5">
      <w:pPr>
        <w:numPr>
          <w:ilvl w:val="0"/>
          <w:numId w:val="8"/>
        </w:numPr>
        <w:tabs>
          <w:tab w:val="clear" w:pos="2138"/>
        </w:tabs>
        <w:spacing w:after="200"/>
        <w:ind w:left="1418" w:hanging="567"/>
        <w:rPr>
          <w:rFonts w:cs="Calibri"/>
          <w:szCs w:val="21"/>
          <w:lang w:val="en-US"/>
        </w:rPr>
      </w:pPr>
      <w:r>
        <w:rPr>
          <w:rFonts w:cs="Calibri"/>
          <w:szCs w:val="21"/>
          <w:lang w:val="en-US"/>
        </w:rPr>
        <w:t>it does not contain any other security measures or functions or elements foreign to the IT solution than those stated in the Documentation;</w:t>
      </w:r>
    </w:p>
    <w:p w14:paraId="21814D02" w14:textId="3094F708" w:rsidR="005E1A0C" w:rsidRDefault="005E1A0C" w:rsidP="009026D5">
      <w:pPr>
        <w:numPr>
          <w:ilvl w:val="0"/>
          <w:numId w:val="8"/>
        </w:numPr>
        <w:tabs>
          <w:tab w:val="clear" w:pos="2138"/>
        </w:tabs>
        <w:spacing w:after="200"/>
        <w:ind w:left="1418" w:hanging="567"/>
        <w:rPr>
          <w:rFonts w:cs="Calibri"/>
          <w:szCs w:val="21"/>
          <w:lang w:val="en-US"/>
        </w:rPr>
      </w:pPr>
      <w:r>
        <w:rPr>
          <w:rFonts w:cs="Calibri"/>
          <w:szCs w:val="21"/>
          <w:lang w:val="en-US"/>
        </w:rPr>
        <w:t>all measures have been taken to prevent it from containing viruses/malware/Trojan horses.</w:t>
      </w:r>
    </w:p>
    <w:p w14:paraId="5DD5BC21" w14:textId="77777777" w:rsidR="00F47A45" w:rsidRPr="00F723A9" w:rsidRDefault="00F47A45" w:rsidP="00E009E6">
      <w:pPr>
        <w:spacing w:after="200"/>
        <w:ind w:left="851" w:hanging="567"/>
        <w:rPr>
          <w:rFonts w:cs="Calibri"/>
          <w:szCs w:val="21"/>
          <w:lang w:val="en-US"/>
        </w:rPr>
      </w:pPr>
    </w:p>
    <w:p w14:paraId="7873F8C0" w14:textId="77777777" w:rsidR="005E1A0C" w:rsidRPr="002859F4"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38" w:name="_Toc431282681"/>
      <w:bookmarkStart w:id="39" w:name="_Toc207371767"/>
      <w:r>
        <w:rPr>
          <w:rFonts w:cs="Calibri"/>
          <w:sz w:val="21"/>
          <w:szCs w:val="21"/>
          <w:u w:color="C00000"/>
          <w:lang w:val="en-US"/>
        </w:rPr>
        <w:t>Licenses and (intellectual) property rights</w:t>
      </w:r>
      <w:bookmarkEnd w:id="38"/>
      <w:bookmarkEnd w:id="39"/>
    </w:p>
    <w:p w14:paraId="141AD257" w14:textId="31D06D60" w:rsidR="005E1A0C" w:rsidRPr="00F723A9" w:rsidRDefault="005E1A0C" w:rsidP="00E009E6">
      <w:pPr>
        <w:pStyle w:val="Heading2"/>
        <w:ind w:hanging="567"/>
        <w:rPr>
          <w:b/>
          <w:lang w:val="en-US"/>
        </w:rPr>
      </w:pPr>
      <w:r>
        <w:rPr>
          <w:bCs w:val="0"/>
          <w:iCs w:val="0"/>
          <w:lang w:val="en-US"/>
        </w:rPr>
        <w:t xml:space="preserve">The basic principle is that all licenses required for the correct performance of the Agreement are provided by the Contractor and are included in the prices as stated in this Agreement. </w:t>
      </w:r>
      <w:bookmarkStart w:id="40" w:name="_Hlk49513276"/>
      <w:r>
        <w:rPr>
          <w:bCs w:val="0"/>
          <w:iCs w:val="0"/>
          <w:lang w:val="en-US"/>
        </w:rPr>
        <w:t xml:space="preserve">So-called shrink wrap licenses (opening a package/seal) or click-through/wrap licenses (clicking an acceptance button or otherwise during the installation of software) or other types of licenses where the Client was not able to take note of the contents prior to the formation of this Agreement are never applicable and may never be added to the IT solution. This also applies if such license conditions are/will be added to the IT solution (or parts thereof) in breach of the foregoing and whether or not they are consciously or unconsciously accepted by the Client and/or Users. If and insofar as declaring the above conditions to be inapplicable proves impossible or partially impossible, and should there nevertheless be any commitment towards the Client/Users to one or more of those conditions, then the content of those applicable conditions are set at the same level as the Contractor’s </w:t>
      </w:r>
      <w:r w:rsidR="007C05A0">
        <w:rPr>
          <w:bCs w:val="0"/>
          <w:iCs w:val="0"/>
          <w:lang w:val="en-US"/>
        </w:rPr>
        <w:t>Proposal</w:t>
      </w:r>
      <w:r>
        <w:rPr>
          <w:bCs w:val="0"/>
          <w:iCs w:val="0"/>
          <w:lang w:val="en-US"/>
        </w:rPr>
        <w:t xml:space="preserve"> (as referred to under article </w:t>
      </w:r>
      <w:r>
        <w:rPr>
          <w:bCs w:val="0"/>
          <w:iCs w:val="0"/>
          <w:lang w:val="en-US"/>
        </w:rPr>
        <w:fldChar w:fldCharType="begin"/>
      </w:r>
      <w:r>
        <w:rPr>
          <w:bCs w:val="0"/>
          <w:iCs w:val="0"/>
          <w:lang w:val="en-US"/>
        </w:rPr>
        <w:instrText xml:space="preserve"> REF _Ref47949672 \r \h  \* MERGEFORMAT </w:instrText>
      </w:r>
      <w:r>
        <w:rPr>
          <w:bCs w:val="0"/>
          <w:iCs w:val="0"/>
          <w:lang w:val="en-US"/>
        </w:rPr>
      </w:r>
      <w:r>
        <w:rPr>
          <w:bCs w:val="0"/>
          <w:iCs w:val="0"/>
          <w:lang w:val="en-US"/>
        </w:rPr>
        <w:fldChar w:fldCharType="separate"/>
      </w:r>
      <w:r w:rsidR="00AE2444">
        <w:rPr>
          <w:bCs w:val="0"/>
          <w:iCs w:val="0"/>
          <w:lang w:val="en-US"/>
        </w:rPr>
        <w:t>3.2.v)</w:t>
      </w:r>
      <w:r>
        <w:rPr>
          <w:bCs w:val="0"/>
          <w:iCs w:val="0"/>
          <w:lang w:val="en-US"/>
        </w:rPr>
        <w:fldChar w:fldCharType="end"/>
      </w:r>
      <w:r>
        <w:rPr>
          <w:bCs w:val="0"/>
          <w:iCs w:val="0"/>
          <w:lang w:val="en-US"/>
        </w:rPr>
        <w:t xml:space="preserve"> and will therefore at all times be subordinate to the content of this Agreement and the Client’s </w:t>
      </w:r>
      <w:r w:rsidR="00F1664E">
        <w:rPr>
          <w:bCs w:val="0"/>
          <w:iCs w:val="0"/>
          <w:lang w:val="en-US"/>
        </w:rPr>
        <w:t>Request for Proposal</w:t>
      </w:r>
      <w:r>
        <w:rPr>
          <w:bCs w:val="0"/>
          <w:iCs w:val="0"/>
          <w:lang w:val="en-US"/>
        </w:rPr>
        <w:t>.</w:t>
      </w:r>
      <w:bookmarkEnd w:id="40"/>
    </w:p>
    <w:p w14:paraId="4F2E3F6B" w14:textId="77777777" w:rsidR="007C05A0" w:rsidRPr="007C05A0" w:rsidRDefault="005E1A0C" w:rsidP="00D00D1E">
      <w:pPr>
        <w:pStyle w:val="Heading2"/>
        <w:ind w:hanging="567"/>
        <w:rPr>
          <w:b/>
          <w:lang w:val="en-US"/>
        </w:rPr>
      </w:pPr>
      <w:bookmarkStart w:id="41" w:name="_Hlk49513338"/>
      <w:bookmarkStart w:id="42" w:name="_Ref479153645"/>
      <w:r w:rsidRPr="007C05A0">
        <w:rPr>
          <w:bCs w:val="0"/>
          <w:iCs w:val="0"/>
          <w:lang w:val="en-US"/>
        </w:rPr>
        <w:t>The basic principle is that all intellectual property rights that can or will be exercised - wherever and whenever - with regard to the IT solution vest in the Contractor or its licensor(s). This also applies insofar as the IT solution includes a TU/e-specific addition to existing software not specifically developed for the TU/e by the Contractor and/or its licensor(s), for which the Contractor and/or its licensor(s) already has/have all property rights. With regard to an IT solution, or parts thereof, specifically developed for the benefit of TU/e, which do not constitute an addition as aforementioned, the intellectual property rights vest in the Client. These rights are transferred by the Contractor to the Client on the basis of this Agreement, or, if necessary, each time by separate deed after Acceptance. The Contractor authorizes the Client in advance to do all that is necessary to make such a transfer possible.</w:t>
      </w:r>
      <w:r w:rsidRPr="007C05A0">
        <w:rPr>
          <w:bCs w:val="0"/>
          <w:iCs w:val="0"/>
          <w:lang w:val="en-US"/>
        </w:rPr>
        <w:br/>
      </w:r>
    </w:p>
    <w:p w14:paraId="0D33D867" w14:textId="029953BE" w:rsidR="005E1A0C" w:rsidRPr="007C05A0" w:rsidRDefault="005E1A0C" w:rsidP="007C05A0">
      <w:pPr>
        <w:pStyle w:val="Heading2"/>
        <w:numPr>
          <w:ilvl w:val="0"/>
          <w:numId w:val="0"/>
        </w:numPr>
        <w:ind w:left="979"/>
        <w:rPr>
          <w:b/>
          <w:lang w:val="en-US"/>
        </w:rPr>
      </w:pPr>
      <w:r w:rsidRPr="007C05A0">
        <w:rPr>
          <w:lang w:val="en-US"/>
        </w:rPr>
        <w:t xml:space="preserve">In order to fulfil the Objectives, Development is necessary. The Contractor guarantees that Development takes place specifically for and on the instructions of the Client and that the IT solution, parts thereof and/or elements related thereto are not related and/or for functionality/operation are not dependent on software/products/licenses for which the property rights cannot be transferred to the Client. The starting principle is therefore that all (intellectual) property rights, which can or will be exercised - wherever and whenever - with regard to the IT solution, or a part thereof, and all related elements, including all Documentation, vest in the Client. At the moment of the Development of the IT Solution, the ownership of this Software, both in Source Code and in object code, as well as the accompanying Documentation and data carrier(s), will transfer to the Client. These rights are transferred by the Contractor to the Client on the basis of this Agreement, or, if necessary, each time by separate deed after Acceptance. The Contractor authorizes the Client in </w:t>
      </w:r>
      <w:r w:rsidRPr="007C05A0">
        <w:rPr>
          <w:lang w:val="en-US"/>
        </w:rPr>
        <w:lastRenderedPageBreak/>
        <w:t xml:space="preserve">advance to do all that is necessary to make such a transfer possible. </w:t>
      </w:r>
      <w:r w:rsidRPr="007C05A0">
        <w:rPr>
          <w:lang w:val="en-US"/>
        </w:rPr>
        <w:br/>
        <w:t>Without prejudice to the foregoing, the Contractor furthermore undertakes to confirm this transfer by deed after the completion of (every part of) the IT solution and the accompanying Documentation, or to have this as yet take place by deed (with an offer letter or Notice of Completion). In view of the nature and scope of this Agreement, the Contractor hereby also expressly waives its right to make changes to the IT solution or parts thereof (as stated in the last paragraph of article 25 of the 1912 Copyright Act). The Contractor also waives its rights referred to in the first sentence of article 25 under a., b. and c. of that act. Furthermore, the Contractor guarantees that it has entered into agreements with third parties, which are engaged in the development process, which include the full transfer of the copyright to the Contractor and the waiver by these third parties of the rights referred to in article 25 of the Copyright Act, so that the Contractor is authorized to pass those to Client without restrictions</w:t>
      </w:r>
      <w:bookmarkEnd w:id="41"/>
      <w:r w:rsidRPr="007C05A0">
        <w:rPr>
          <w:lang w:val="en-US"/>
        </w:rPr>
        <w:t xml:space="preserve">. </w:t>
      </w:r>
    </w:p>
    <w:p w14:paraId="16414FC1" w14:textId="3E82250E" w:rsidR="007C05A0" w:rsidRPr="00C01BAC" w:rsidRDefault="005E1A0C" w:rsidP="007C05A0">
      <w:pPr>
        <w:spacing w:before="120" w:after="120"/>
        <w:ind w:left="979"/>
        <w:rPr>
          <w:b/>
          <w:lang w:val="en-GB"/>
        </w:rPr>
      </w:pPr>
      <w:bookmarkStart w:id="43" w:name="_Hlk49513538"/>
      <w:bookmarkStart w:id="44" w:name="_Ref516761370"/>
      <w:r w:rsidRPr="00EC7145">
        <w:rPr>
          <w:lang w:val="en-US"/>
        </w:rPr>
        <w:t>Insofar as intellectual property rights are vested in the Contractor and/or its licensor(s) or must be transferred to the Client on the basis of the previous paragraph but this transfer is not possible due to mandatory law or regulations, the Contractor hereby grants the Client for an indefinite period</w:t>
      </w:r>
      <w:r>
        <w:rPr>
          <w:lang w:val="en-US"/>
        </w:rPr>
        <w:t xml:space="preserve"> (an) exclusive transferable license(s) on all parts of the IT solution, therefore including the aforementioned additions, and the corresponding Source Code and object code which are not transferable. </w:t>
      </w:r>
      <w:bookmarkEnd w:id="43"/>
      <w:r>
        <w:rPr>
          <w:lang w:val="en-US"/>
        </w:rPr>
        <w:t xml:space="preserve">The license has no geographical restrictions with regard to the use by the Client and/or Users and also gives the right to use, develop, expand and/or exploit the Source Code and object code (or have them used). </w:t>
      </w:r>
      <w:r w:rsidR="007C05A0" w:rsidRPr="006A23FF">
        <w:rPr>
          <w:lang w:val="en-GB"/>
        </w:rPr>
        <w:t xml:space="preserve">The license granted under this Article for parts of the IT Solution specifically developed for the Client shall be perpetual, irrevocable, and shall survive termination or expiry of this Agreement. For all other parts of the IT Solution, the license shall remain in effect for the term of this Agreement and </w:t>
      </w:r>
      <w:r w:rsidR="007C05A0" w:rsidRPr="00C01BAC">
        <w:rPr>
          <w:lang w:val="en-GB"/>
        </w:rPr>
        <w:t xml:space="preserve">can only be terminated by the Contractor  </w:t>
      </w:r>
      <w:r w:rsidR="007C05A0">
        <w:rPr>
          <w:lang w:val="en-GB"/>
        </w:rPr>
        <w:t>in accordance with</w:t>
      </w:r>
      <w:r w:rsidR="007C05A0" w:rsidRPr="00C01BAC">
        <w:rPr>
          <w:lang w:val="en-GB"/>
        </w:rPr>
        <w:t xml:space="preserve"> </w:t>
      </w:r>
      <w:r w:rsidR="007C05A0" w:rsidRPr="00C01BAC">
        <w:rPr>
          <w:bCs/>
          <w:iCs/>
          <w:lang w:val="en-GB"/>
        </w:rPr>
        <w:fldChar w:fldCharType="begin"/>
      </w:r>
      <w:r w:rsidR="007C05A0" w:rsidRPr="00C01BAC">
        <w:rPr>
          <w:lang w:val="en-GB"/>
        </w:rPr>
        <w:instrText xml:space="preserve"> REF _Ref271547566 \r \h  \* MERGEFORMAT </w:instrText>
      </w:r>
      <w:r w:rsidR="007C05A0" w:rsidRPr="00C01BAC">
        <w:rPr>
          <w:bCs/>
          <w:iCs/>
          <w:lang w:val="en-GB"/>
        </w:rPr>
      </w:r>
      <w:r w:rsidR="007C05A0" w:rsidRPr="00C01BAC">
        <w:rPr>
          <w:bCs/>
          <w:iCs/>
          <w:lang w:val="en-GB"/>
        </w:rPr>
        <w:fldChar w:fldCharType="separate"/>
      </w:r>
      <w:r w:rsidR="00AE2444">
        <w:rPr>
          <w:lang w:val="en-GB"/>
        </w:rPr>
        <w:t>Article 19</w:t>
      </w:r>
      <w:r w:rsidR="007C05A0" w:rsidRPr="00C01BAC">
        <w:rPr>
          <w:bCs/>
          <w:iCs/>
          <w:lang w:val="en-GB"/>
        </w:rPr>
        <w:fldChar w:fldCharType="end"/>
      </w:r>
      <w:r w:rsidR="007C05A0" w:rsidRPr="00C01BAC">
        <w:rPr>
          <w:lang w:val="en-GB"/>
        </w:rPr>
        <w:t xml:space="preserve"> (Term and Termination) of this Agreement.</w:t>
      </w:r>
    </w:p>
    <w:bookmarkEnd w:id="44"/>
    <w:p w14:paraId="2F281D66" w14:textId="24BBE355" w:rsidR="005E1A0C" w:rsidRPr="00F723A9" w:rsidRDefault="00C51432" w:rsidP="00E009E6">
      <w:pPr>
        <w:pStyle w:val="Heading2"/>
        <w:ind w:hanging="567"/>
        <w:rPr>
          <w:b/>
          <w:lang w:val="en-US"/>
        </w:rPr>
      </w:pPr>
      <w:r>
        <w:rPr>
          <w:bCs w:val="0"/>
          <w:iCs w:val="0"/>
          <w:lang w:val="en-US"/>
        </w:rPr>
        <w:t xml:space="preserve">If the Contractor wishes to reuse the changes, improvements and/or extensions, the Parties will agree on the (financial) conditions for this in mutual consultation and record them in a separate agreement. </w:t>
      </w:r>
      <w:r w:rsidR="007C05A0" w:rsidRPr="007C05A0">
        <w:rPr>
          <w:lang w:val="en-US"/>
        </w:rPr>
        <w:t>Any reuse of changes, improvements, and/or extensions as referred to in this Article shall in no event contain, disclose, or otherwise make recognizable any Data, designs, branding, configurations, or other elements that could identify the Client or its Users</w:t>
      </w:r>
      <w:r w:rsidR="007C05A0">
        <w:rPr>
          <w:lang w:val="en-US"/>
        </w:rPr>
        <w:t>.</w:t>
      </w:r>
    </w:p>
    <w:p w14:paraId="30FC9D36" w14:textId="77777777" w:rsidR="005E1A0C" w:rsidRPr="00F723A9" w:rsidRDefault="005E1A0C" w:rsidP="00E009E6">
      <w:pPr>
        <w:pStyle w:val="Heading2"/>
        <w:ind w:hanging="567"/>
        <w:rPr>
          <w:b/>
          <w:lang w:val="en-US"/>
        </w:rPr>
      </w:pPr>
      <w:bookmarkStart w:id="45" w:name="_Ref384215894"/>
      <w:bookmarkEnd w:id="42"/>
      <w:r>
        <w:rPr>
          <w:bCs w:val="0"/>
          <w:iCs w:val="0"/>
          <w:lang w:val="en-US"/>
        </w:rPr>
        <w:t xml:space="preserve">The Contractor indemnifies the Client against all (financial) consequences attributable to the Contractor of claims from third parties (whereby personnel of the Client can be regarded as third parties in that regard) in respect of copyright infringement. </w:t>
      </w:r>
      <w:bookmarkStart w:id="46" w:name="_Hlk49513648"/>
      <w:r>
        <w:rPr>
          <w:bCs w:val="0"/>
          <w:iCs w:val="0"/>
          <w:lang w:val="en-US"/>
        </w:rPr>
        <w:t xml:space="preserve">The Contractor furthermore guarantees that it has not concluded an agreement with its employees who are involved in the performance of this Agreement which include deviations from article 7 Copyright Act. </w:t>
      </w:r>
      <w:bookmarkEnd w:id="46"/>
      <w:r>
        <w:rPr>
          <w:bCs w:val="0"/>
          <w:iCs w:val="0"/>
          <w:lang w:val="en-US"/>
        </w:rPr>
        <w:t>Only the Contractor shall be entitled to take all actions necessary to end the continuation of such infringement and the Contractor shall assume the defense of such a claim and reimburse all costs and/or damages to the Client that are finally awarded by a court of law. However, the Contractor will not indemnify the Client against such costs and loss if the infringement is the result of:</w:t>
      </w:r>
      <w:bookmarkEnd w:id="45"/>
    </w:p>
    <w:p w14:paraId="6627DB36" w14:textId="6EA209AE" w:rsidR="005E1A0C" w:rsidRPr="007C05A0" w:rsidRDefault="007C05A0" w:rsidP="007C05A0">
      <w:pPr>
        <w:numPr>
          <w:ilvl w:val="0"/>
          <w:numId w:val="9"/>
        </w:numPr>
        <w:tabs>
          <w:tab w:val="clear" w:pos="2138"/>
        </w:tabs>
        <w:spacing w:after="200"/>
        <w:ind w:left="851" w:firstLine="0"/>
        <w:rPr>
          <w:rFonts w:cs="Calibri"/>
          <w:szCs w:val="21"/>
          <w:lang w:val="en-US"/>
        </w:rPr>
      </w:pPr>
      <w:bookmarkStart w:id="47" w:name="_Ref384215890"/>
      <w:r w:rsidRPr="007C05A0">
        <w:rPr>
          <w:rFonts w:cs="Calibri"/>
          <w:szCs w:val="21"/>
          <w:lang w:val="en-US"/>
        </w:rPr>
        <w:t>The use by the Client of the IT solution, or part thereof, in combination with materials, content, hardware or other items not supplied or to be delivered by the Contractor to the extent that the infringement results from such combination unless such combination is supported or explicitly approved by the Contractor;</w:t>
      </w:r>
      <w:bookmarkEnd w:id="47"/>
    </w:p>
    <w:p w14:paraId="2211821B" w14:textId="77777777" w:rsidR="005E1A0C" w:rsidRPr="00F723A9" w:rsidRDefault="005E1A0C" w:rsidP="009026D5">
      <w:pPr>
        <w:numPr>
          <w:ilvl w:val="0"/>
          <w:numId w:val="9"/>
        </w:numPr>
        <w:tabs>
          <w:tab w:val="clear" w:pos="2138"/>
        </w:tabs>
        <w:spacing w:after="200"/>
        <w:ind w:left="851" w:firstLine="0"/>
        <w:rPr>
          <w:rFonts w:cs="Calibri"/>
          <w:szCs w:val="21"/>
          <w:lang w:val="en-US"/>
        </w:rPr>
      </w:pPr>
      <w:r>
        <w:rPr>
          <w:rFonts w:cs="Calibri"/>
          <w:szCs w:val="21"/>
          <w:lang w:val="en-US"/>
        </w:rPr>
        <w:t xml:space="preserve">Use by the Client of the IT solution other than for which it was created; </w:t>
      </w:r>
    </w:p>
    <w:p w14:paraId="14B91755" w14:textId="77777777" w:rsidR="005E1A0C" w:rsidRPr="00F723A9" w:rsidRDefault="005E1A0C" w:rsidP="009026D5">
      <w:pPr>
        <w:numPr>
          <w:ilvl w:val="0"/>
          <w:numId w:val="9"/>
        </w:numPr>
        <w:tabs>
          <w:tab w:val="clear" w:pos="2138"/>
        </w:tabs>
        <w:spacing w:after="200"/>
        <w:ind w:left="851" w:firstLine="0"/>
        <w:rPr>
          <w:rFonts w:cs="Calibri"/>
          <w:szCs w:val="21"/>
          <w:lang w:val="en-US"/>
        </w:rPr>
      </w:pPr>
      <w:r>
        <w:rPr>
          <w:rFonts w:cs="Calibri"/>
          <w:szCs w:val="21"/>
          <w:lang w:val="en-US"/>
        </w:rPr>
        <w:t>Changes by Client to the IT solution or part thereof other than for which it was created;</w:t>
      </w:r>
    </w:p>
    <w:p w14:paraId="1BC0E356" w14:textId="77777777" w:rsidR="005E1A0C" w:rsidRPr="00F723A9" w:rsidRDefault="005E1A0C" w:rsidP="009026D5">
      <w:pPr>
        <w:numPr>
          <w:ilvl w:val="0"/>
          <w:numId w:val="9"/>
        </w:numPr>
        <w:tabs>
          <w:tab w:val="clear" w:pos="2138"/>
        </w:tabs>
        <w:spacing w:after="200"/>
        <w:ind w:left="1418" w:hanging="567"/>
        <w:rPr>
          <w:rFonts w:cs="Calibri"/>
          <w:szCs w:val="21"/>
          <w:lang w:val="en-US"/>
        </w:rPr>
      </w:pPr>
      <w:bookmarkStart w:id="48" w:name="_Ref384215982"/>
      <w:r>
        <w:rPr>
          <w:rFonts w:cs="Calibri"/>
          <w:szCs w:val="21"/>
          <w:lang w:val="en-US"/>
        </w:rPr>
        <w:lastRenderedPageBreak/>
        <w:t>Failure by the Client to change the IT solution or part thereof on the instructions of the Contractor, as a result of which the infringement could have been eliminated or prevented.</w:t>
      </w:r>
      <w:bookmarkEnd w:id="48"/>
    </w:p>
    <w:p w14:paraId="19E2C875" w14:textId="77777777" w:rsidR="007C05A0" w:rsidRPr="007C05A0" w:rsidRDefault="007C05A0" w:rsidP="007C05A0">
      <w:pPr>
        <w:pStyle w:val="Heading2"/>
        <w:rPr>
          <w:b/>
          <w:lang w:val="en-US"/>
        </w:rPr>
      </w:pPr>
      <w:r w:rsidRPr="007C05A0">
        <w:rPr>
          <w:lang w:val="en-US"/>
        </w:rPr>
        <w:t>The Client or the User respectively is and remains the owner of all Data generated and/or stored during the performance of the Agreement, as well as the Data that is involved in the Conversion and/or Migration, as well as the Data that occurs and/or is retrieved from other systems of the Client with whom Interfaces are realized for the benefit of the IT solution. Without prejudice to the above, the Data must at all times be accessible to the Client in a usable, machine-readable format, without restriction and without undue delay, to employees of the Client authorized to access such Data. The Contractor shall process Personal Data solely in accordance with the Data Processing Agreement and applicable data protection legislation. For all other Data, the Contractor is only permitted to use the Data to perform the required services and to provide the reports as included in this Agreement. The Contractor shall not use the Data for its own purposes, nor provide the Data to any third party, whether in identifiable, pseudonymized, anonymized or aggregated form, without the Client’s express prior written consent..</w:t>
      </w:r>
    </w:p>
    <w:p w14:paraId="4E3FC356"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49" w:name="_Ref494527658"/>
      <w:bookmarkStart w:id="50" w:name="_Ref271547566"/>
      <w:bookmarkStart w:id="51" w:name="_Ref396799091"/>
      <w:bookmarkStart w:id="52" w:name="_Toc207371768"/>
      <w:r>
        <w:rPr>
          <w:rFonts w:cs="Calibri"/>
          <w:sz w:val="21"/>
          <w:szCs w:val="21"/>
          <w:u w:color="C00000"/>
          <w:lang w:val="en-US"/>
        </w:rPr>
        <w:t xml:space="preserve">Term and </w:t>
      </w:r>
      <w:bookmarkEnd w:id="49"/>
      <w:r>
        <w:rPr>
          <w:rFonts w:cs="Calibri"/>
          <w:sz w:val="21"/>
          <w:szCs w:val="21"/>
          <w:u w:color="C00000"/>
          <w:lang w:val="en-US"/>
        </w:rPr>
        <w:t>termination</w:t>
      </w:r>
      <w:bookmarkEnd w:id="50"/>
      <w:bookmarkEnd w:id="52"/>
    </w:p>
    <w:p w14:paraId="7F358D42" w14:textId="77777777" w:rsidR="005E1A0C" w:rsidRPr="00F723A9" w:rsidRDefault="005E1A0C" w:rsidP="00E009E6">
      <w:pPr>
        <w:pStyle w:val="Heading2"/>
        <w:ind w:hanging="567"/>
        <w:rPr>
          <w:b/>
          <w:lang w:val="en-US"/>
        </w:rPr>
      </w:pPr>
      <w:bookmarkStart w:id="53" w:name="_Ref516491368"/>
      <w:bookmarkStart w:id="54" w:name="_Ref411135984"/>
      <w:r>
        <w:rPr>
          <w:bCs w:val="0"/>
          <w:iCs w:val="0"/>
          <w:lang w:val="en-US"/>
        </w:rPr>
        <w:t>This Agreement will enter into force upon signature by both Parties.</w:t>
      </w:r>
      <w:bookmarkEnd w:id="53"/>
    </w:p>
    <w:p w14:paraId="44792712" w14:textId="5C2015DF" w:rsidR="005E1A0C" w:rsidRPr="00F723A9" w:rsidRDefault="005E1A0C" w:rsidP="3FD1A9B7">
      <w:pPr>
        <w:pStyle w:val="Heading2"/>
        <w:ind w:hanging="567"/>
        <w:rPr>
          <w:lang w:val="en-US"/>
        </w:rPr>
      </w:pPr>
      <w:r w:rsidRPr="3FD1A9B7">
        <w:rPr>
          <w:lang w:val="en-US"/>
        </w:rPr>
        <w:t xml:space="preserve">The Turnkey Delivery of the IT solution must have taken place by </w:t>
      </w:r>
      <w:r w:rsidR="7F458ADD" w:rsidRPr="3FD1A9B7">
        <w:rPr>
          <w:lang w:val="en-US"/>
        </w:rPr>
        <w:t>1</w:t>
      </w:r>
      <w:r w:rsidR="7F458ADD" w:rsidRPr="3FD1A9B7">
        <w:rPr>
          <w:vertAlign w:val="superscript"/>
          <w:lang w:val="en-US"/>
        </w:rPr>
        <w:t>st</w:t>
      </w:r>
      <w:r w:rsidR="7F458ADD" w:rsidRPr="3FD1A9B7">
        <w:rPr>
          <w:lang w:val="en-US"/>
        </w:rPr>
        <w:t xml:space="preserve"> July 2026. </w:t>
      </w:r>
    </w:p>
    <w:p w14:paraId="76DCAE62" w14:textId="79EEE955" w:rsidR="005E1A0C" w:rsidRPr="00F723A9" w:rsidRDefault="005E1A0C" w:rsidP="00E009E6">
      <w:pPr>
        <w:pStyle w:val="Heading2"/>
        <w:ind w:hanging="567"/>
        <w:rPr>
          <w:b/>
          <w:lang w:val="en-US"/>
        </w:rPr>
      </w:pPr>
      <w:r>
        <w:rPr>
          <w:bCs w:val="0"/>
          <w:iCs w:val="0"/>
          <w:lang w:val="en-US"/>
        </w:rPr>
        <w:t xml:space="preserve">This Agreement has an initial term of </w:t>
      </w:r>
      <w:r w:rsidR="00D43DD0">
        <w:rPr>
          <w:bCs w:val="0"/>
          <w:iCs w:val="0"/>
          <w:lang w:val="en-US"/>
        </w:rPr>
        <w:t xml:space="preserve">four (4) </w:t>
      </w:r>
      <w:r>
        <w:rPr>
          <w:bCs w:val="0"/>
          <w:iCs w:val="0"/>
          <w:lang w:val="en-US"/>
        </w:rPr>
        <w:t xml:space="preserve">years. The initial term starts after the </w:t>
      </w:r>
      <w:r w:rsidR="00D43DD0">
        <w:rPr>
          <w:bCs w:val="0"/>
          <w:iCs w:val="0"/>
          <w:lang w:val="en-US"/>
        </w:rPr>
        <w:t xml:space="preserve">successful completion of the </w:t>
      </w:r>
      <w:r>
        <w:rPr>
          <w:bCs w:val="0"/>
          <w:iCs w:val="0"/>
          <w:lang w:val="en-US"/>
        </w:rPr>
        <w:t xml:space="preserve">Turnkey Delivery of the IT solution. After this initial term, the Client has the unilateral option to extend the Agreement </w:t>
      </w:r>
      <w:r w:rsidR="00D43DD0">
        <w:rPr>
          <w:bCs w:val="0"/>
          <w:iCs w:val="0"/>
          <w:lang w:val="en-US"/>
        </w:rPr>
        <w:t>three (</w:t>
      </w:r>
      <w:r w:rsidR="00221A51">
        <w:rPr>
          <w:bCs w:val="0"/>
          <w:iCs w:val="0"/>
          <w:lang w:val="en-US"/>
        </w:rPr>
        <w:t>3</w:t>
      </w:r>
      <w:r w:rsidR="00D43DD0">
        <w:rPr>
          <w:bCs w:val="0"/>
          <w:iCs w:val="0"/>
          <w:lang w:val="en-US"/>
        </w:rPr>
        <w:t>)</w:t>
      </w:r>
      <w:r>
        <w:rPr>
          <w:bCs w:val="0"/>
          <w:iCs w:val="0"/>
          <w:lang w:val="en-US"/>
        </w:rPr>
        <w:t xml:space="preserve"> times for a period of</w:t>
      </w:r>
      <w:r w:rsidR="00D43DD0">
        <w:rPr>
          <w:bCs w:val="0"/>
          <w:iCs w:val="0"/>
          <w:lang w:val="en-US"/>
        </w:rPr>
        <w:t xml:space="preserve"> two</w:t>
      </w:r>
      <w:r>
        <w:rPr>
          <w:bCs w:val="0"/>
          <w:iCs w:val="0"/>
          <w:lang w:val="en-US"/>
        </w:rPr>
        <w:t xml:space="preserve"> </w:t>
      </w:r>
      <w:r w:rsidR="00D43DD0">
        <w:rPr>
          <w:bCs w:val="0"/>
          <w:iCs w:val="0"/>
          <w:lang w:val="en-US"/>
        </w:rPr>
        <w:t>(</w:t>
      </w:r>
      <w:r w:rsidR="00AC7107">
        <w:rPr>
          <w:bCs w:val="0"/>
          <w:iCs w:val="0"/>
          <w:lang w:val="en-US"/>
        </w:rPr>
        <w:t>2</w:t>
      </w:r>
      <w:r w:rsidR="00D43DD0">
        <w:rPr>
          <w:bCs w:val="0"/>
          <w:iCs w:val="0"/>
          <w:lang w:val="en-US"/>
        </w:rPr>
        <w:t>)</w:t>
      </w:r>
      <w:r>
        <w:rPr>
          <w:bCs w:val="0"/>
          <w:iCs w:val="0"/>
          <w:lang w:val="en-US"/>
        </w:rPr>
        <w:t xml:space="preserve"> years. After these extension options have also been purchased by the Client, the Agreement can be extended for a period of twelve months each time by mutual consent of the Parties.</w:t>
      </w:r>
    </w:p>
    <w:p w14:paraId="0B1AE56F" w14:textId="77777777" w:rsidR="005E1A0C" w:rsidRPr="00F723A9" w:rsidRDefault="005E1A0C" w:rsidP="00E009E6">
      <w:pPr>
        <w:pStyle w:val="Heading2"/>
        <w:ind w:hanging="567"/>
        <w:rPr>
          <w:b/>
          <w:lang w:val="en-US"/>
        </w:rPr>
      </w:pPr>
      <w:bookmarkStart w:id="55" w:name="_Ref479153146"/>
      <w:r>
        <w:rPr>
          <w:bCs w:val="0"/>
          <w:iCs w:val="0"/>
          <w:lang w:val="en-US"/>
        </w:rPr>
        <w:t>Except as provided elsewhere in this Agreement:</w:t>
      </w:r>
      <w:bookmarkEnd w:id="54"/>
      <w:bookmarkEnd w:id="55"/>
    </w:p>
    <w:p w14:paraId="21E0824E" w14:textId="77777777" w:rsidR="005E1A0C" w:rsidRPr="00F723A9" w:rsidRDefault="005E1A0C" w:rsidP="009026D5">
      <w:pPr>
        <w:numPr>
          <w:ilvl w:val="0"/>
          <w:numId w:val="10"/>
        </w:numPr>
        <w:tabs>
          <w:tab w:val="clear" w:pos="2138"/>
        </w:tabs>
        <w:spacing w:after="200"/>
        <w:ind w:left="1418" w:hanging="567"/>
        <w:rPr>
          <w:rFonts w:cs="Calibri"/>
          <w:szCs w:val="21"/>
          <w:lang w:val="en-US"/>
        </w:rPr>
      </w:pPr>
      <w:r>
        <w:rPr>
          <w:rFonts w:cs="Calibri"/>
          <w:szCs w:val="21"/>
          <w:lang w:val="en-US"/>
        </w:rPr>
        <w:t xml:space="preserve">one Party is entitled to terminate this Agreement by means of a registered letter addressed to the other Party, if the other Party fails in the fulfilment of its obligations arising from this Agreement and after notice of default, in which the other Party is given a reasonable period of time to as yet fulfil its obligations, continues to fail, unless a strict deadline has already been exceeded, as a result of which the other Party is in default by operation of law and the other Party can terminate the Agreement immediately after the occurrence of the failure in accordance with this provision. </w:t>
      </w:r>
    </w:p>
    <w:p w14:paraId="3CF3BFE8" w14:textId="7DCDFE2F" w:rsidR="005E1A0C" w:rsidRPr="00F723A9" w:rsidRDefault="005E1A0C" w:rsidP="009026D5">
      <w:pPr>
        <w:numPr>
          <w:ilvl w:val="0"/>
          <w:numId w:val="10"/>
        </w:numPr>
        <w:tabs>
          <w:tab w:val="clear" w:pos="2138"/>
        </w:tabs>
        <w:spacing w:after="200"/>
        <w:ind w:left="1418" w:hanging="567"/>
        <w:rPr>
          <w:rFonts w:cs="Calibri"/>
          <w:szCs w:val="21"/>
          <w:lang w:val="en-US"/>
        </w:rPr>
      </w:pPr>
      <w:r>
        <w:rPr>
          <w:rFonts w:cs="Calibri"/>
          <w:szCs w:val="21"/>
          <w:lang w:val="en-US"/>
        </w:rPr>
        <w:t xml:space="preserve">one Party is entitled to terminate this Agreement extrajudicially by means of a registered letter without any reminder or notice of default being required if the other Party applies for a moratorium or is granted a moratorium; the bankruptcy of the other Party is petitioned for or it is declared bankrupt; the company of the other Party is liquidated or terminated other than for the purpose of merging companies; a substantial part of the assets of the other Party or of the IT solution is seized, or the other Party should no longer be deemed able on reasonable grounds to fulfill their obligations under this Agreement; Furthermore, if: </w:t>
      </w:r>
    </w:p>
    <w:p w14:paraId="6E15EB63" w14:textId="77777777" w:rsidR="005E1A0C" w:rsidRPr="00F723A9" w:rsidRDefault="005E1A0C" w:rsidP="009026D5">
      <w:pPr>
        <w:pStyle w:val="BodytextTUEindhoven"/>
        <w:numPr>
          <w:ilvl w:val="0"/>
          <w:numId w:val="17"/>
        </w:numPr>
        <w:ind w:left="1418" w:hanging="567"/>
        <w:rPr>
          <w:rFonts w:cs="Times New Roman"/>
          <w:lang w:val="en-US"/>
        </w:rPr>
      </w:pPr>
      <w:r>
        <w:rPr>
          <w:lang w:val="en-US"/>
        </w:rPr>
        <w:t>One or more grounds for exclusion as included in Sections 2.86 and 2.87 of the Public Procurement Act 2012 are applicable to the Contractor at any time during the term of the Agreement, and/or;</w:t>
      </w:r>
    </w:p>
    <w:p w14:paraId="59F43970" w14:textId="77777777" w:rsidR="005E1A0C" w:rsidRDefault="005E1A0C" w:rsidP="009026D5">
      <w:pPr>
        <w:pStyle w:val="ListParagraph"/>
        <w:numPr>
          <w:ilvl w:val="0"/>
          <w:numId w:val="17"/>
        </w:numPr>
        <w:spacing w:after="160" w:line="240" w:lineRule="auto"/>
        <w:ind w:left="1418" w:hanging="567"/>
        <w:contextualSpacing/>
        <w:rPr>
          <w:lang w:val="en-US"/>
        </w:rPr>
      </w:pPr>
      <w:r>
        <w:rPr>
          <w:lang w:val="en-US"/>
        </w:rPr>
        <w:lastRenderedPageBreak/>
        <w:t>The Contractor (or one of its directors) and/or a subcontractor of the Contractor is suspected, or convicted, of a criminal offense, and/or;</w:t>
      </w:r>
    </w:p>
    <w:p w14:paraId="6B665141" w14:textId="77777777" w:rsidR="002F2BD2" w:rsidRPr="002F2BD2" w:rsidRDefault="002F2BD2" w:rsidP="002F2BD2">
      <w:pPr>
        <w:pStyle w:val="BodytextTUEindhoven"/>
        <w:numPr>
          <w:ilvl w:val="0"/>
          <w:numId w:val="17"/>
        </w:numPr>
        <w:ind w:left="1418" w:hanging="567"/>
        <w:rPr>
          <w:lang w:val="en-US"/>
        </w:rPr>
      </w:pPr>
      <w:r w:rsidRPr="002F2BD2">
        <w:rPr>
          <w:lang w:val="en-US"/>
        </w:rPr>
        <w:t>The Contractor, or its consortium partners and/or any third party/subcontractor engaged by the Contractor for more than 10% of the value of the Agreement, is, at any point during the term of the Agreement, found to be a Russian entity within the meaning of Article 5d of the Regulation (see also Article 11 of Council Regulation (EU) No. 833/2014 of 31 July 2014 concerning restrictive measures in view of Russia’s actions destabilising the situation in Ukraine).</w:t>
      </w:r>
    </w:p>
    <w:p w14:paraId="55DBC6CC" w14:textId="77777777" w:rsidR="002F2BD2" w:rsidRPr="002F2BD2" w:rsidRDefault="002F2BD2" w:rsidP="002F2BD2">
      <w:pPr>
        <w:pStyle w:val="BodytextTUEindhoven"/>
        <w:rPr>
          <w:lang w:val="en-GB"/>
        </w:rPr>
      </w:pPr>
    </w:p>
    <w:p w14:paraId="094C5CED" w14:textId="3180D8D5" w:rsidR="005E1A0C" w:rsidRDefault="005E1A0C" w:rsidP="002F2BD2">
      <w:pPr>
        <w:pStyle w:val="BodytextTUEindhoven"/>
        <w:numPr>
          <w:ilvl w:val="0"/>
          <w:numId w:val="17"/>
        </w:numPr>
        <w:ind w:left="1418" w:hanging="567"/>
        <w:rPr>
          <w:lang w:val="en-US"/>
        </w:rPr>
      </w:pPr>
      <w:r w:rsidRPr="002F2BD2">
        <w:rPr>
          <w:lang w:val="en-US"/>
        </w:rPr>
        <w:t>other conduct of the Contractor that results in unacceptable damage to the Client's image.</w:t>
      </w:r>
    </w:p>
    <w:p w14:paraId="707E39C7" w14:textId="77777777" w:rsidR="002F2BD2" w:rsidRPr="002F2BD2" w:rsidRDefault="002F2BD2" w:rsidP="0004251F">
      <w:pPr>
        <w:pStyle w:val="BodytextTUEindhoven"/>
        <w:rPr>
          <w:lang w:val="en-US"/>
        </w:rPr>
      </w:pPr>
    </w:p>
    <w:p w14:paraId="49602536" w14:textId="77777777" w:rsidR="0004251F" w:rsidRPr="00475606" w:rsidRDefault="005E1A0C" w:rsidP="0004251F">
      <w:pPr>
        <w:pStyle w:val="BodytextTUEindhoven"/>
        <w:spacing w:before="120"/>
        <w:ind w:left="1134"/>
        <w:rPr>
          <w:lang w:val="en-GB"/>
        </w:rPr>
      </w:pPr>
      <w:r>
        <w:rPr>
          <w:lang w:val="en-US"/>
        </w:rPr>
        <w:t xml:space="preserve">Before the Client proceeds to terminate the Agreement on the basis of the provisions referred to under a) to </w:t>
      </w:r>
      <w:r w:rsidR="0004251F">
        <w:rPr>
          <w:lang w:val="en-US"/>
        </w:rPr>
        <w:t>d</w:t>
      </w:r>
      <w:r>
        <w:rPr>
          <w:lang w:val="en-US"/>
        </w:rPr>
        <w:t xml:space="preserve">), the Client will take the justified interests of the Contractor into account. </w:t>
      </w:r>
      <w:r w:rsidR="0004251F" w:rsidRPr="00475606">
        <w:rPr>
          <w:lang w:val="en-GB"/>
        </w:rPr>
        <w:t>The Contractor shall notify the Client without delay if and as soon as the Contractor becomes aware that it is subject to criminal investigation and/or that criminal prosecution has been initiated against it and/or that one or more of the exclusion grounds set out in Articles 2.86 and 2.87 of the Dutch Public Procurement Act 2012 apply to it. The Contractor shall also notify the Client without delay if it, or its consortium partners and/or any third party/subcontractor, is found to be a Russian entity within the meaning of Article 5d of the Regulation.</w:t>
      </w:r>
    </w:p>
    <w:p w14:paraId="088060D0" w14:textId="77777777" w:rsidR="0004251F" w:rsidRPr="00475606" w:rsidRDefault="0004251F" w:rsidP="0004251F">
      <w:pPr>
        <w:pStyle w:val="BodytextTUEindhoven"/>
        <w:spacing w:before="120" w:after="120"/>
        <w:ind w:left="1134"/>
        <w:rPr>
          <w:lang w:val="en-GB"/>
        </w:rPr>
      </w:pPr>
      <w:r w:rsidRPr="00475606">
        <w:rPr>
          <w:lang w:val="en-GB"/>
        </w:rPr>
        <w:t>During the term of the Agreement, the Client shall be entitled to (have a third party) screen the Contractor to verify whether one (1) or more of the circumstances referred to in this provision apply. If the Client requires the Contractor’s cooperation for this purpose, the Contractor shall comply upon first request. Should the Contractor refuse to cooperate, the Client shall assume that one (1) or more of the circumstances referred to in this provision have occurred.</w:t>
      </w:r>
    </w:p>
    <w:p w14:paraId="73EAB8FF" w14:textId="77777777" w:rsidR="005E1A0C" w:rsidRPr="00F723A9" w:rsidRDefault="005E1A0C" w:rsidP="00E009E6">
      <w:pPr>
        <w:pStyle w:val="BodytextTUEindhoven"/>
        <w:ind w:left="851" w:hanging="567"/>
        <w:rPr>
          <w:lang w:val="en-US"/>
        </w:rPr>
      </w:pPr>
    </w:p>
    <w:p w14:paraId="0EC7F7D7" w14:textId="2EBE76B5" w:rsidR="005E1A0C" w:rsidRPr="00F723A9" w:rsidRDefault="00C51432" w:rsidP="00E009E6">
      <w:pPr>
        <w:pStyle w:val="Heading2"/>
        <w:ind w:hanging="567"/>
        <w:rPr>
          <w:lang w:val="en-US"/>
        </w:rPr>
      </w:pPr>
      <w:bookmarkStart w:id="56" w:name="_Ref520284725"/>
      <w:bookmarkStart w:id="57" w:name="_Ref479157404"/>
      <w:r>
        <w:rPr>
          <w:bCs w:val="0"/>
          <w:iCs w:val="0"/>
          <w:lang w:val="en-US"/>
        </w:rPr>
        <w:t xml:space="preserve">In the event of a ground for termination, the Contractor is furthermore obliged, at the Client's first request, to hand over the </w:t>
      </w:r>
      <w:r w:rsidR="006D6580">
        <w:rPr>
          <w:bCs w:val="0"/>
          <w:iCs w:val="0"/>
          <w:lang w:val="en-US"/>
        </w:rPr>
        <w:t>s</w:t>
      </w:r>
      <w:r>
        <w:rPr>
          <w:bCs w:val="0"/>
          <w:iCs w:val="0"/>
          <w:lang w:val="en-US"/>
        </w:rPr>
        <w:t xml:space="preserve">ource </w:t>
      </w:r>
      <w:r w:rsidR="006D6580">
        <w:rPr>
          <w:bCs w:val="0"/>
          <w:iCs w:val="0"/>
          <w:lang w:val="en-US"/>
        </w:rPr>
        <w:t>c</w:t>
      </w:r>
      <w:r>
        <w:rPr>
          <w:bCs w:val="0"/>
          <w:iCs w:val="0"/>
          <w:lang w:val="en-US"/>
        </w:rPr>
        <w:t xml:space="preserve">ode and object code belonging to the IT solution, as well as all other Data required for the rights as referred to in </w:t>
      </w:r>
      <w:r w:rsidR="006D6580">
        <w:rPr>
          <w:bCs w:val="0"/>
          <w:iCs w:val="0"/>
          <w:lang w:val="en-US"/>
        </w:rPr>
        <w:t>A</w:t>
      </w:r>
      <w:r>
        <w:rPr>
          <w:bCs w:val="0"/>
          <w:iCs w:val="0"/>
          <w:lang w:val="en-US"/>
        </w:rPr>
        <w:t>rticle</w:t>
      </w:r>
      <w:r w:rsidR="006D6580">
        <w:rPr>
          <w:bCs w:val="0"/>
          <w:iCs w:val="0"/>
          <w:lang w:val="en-US"/>
        </w:rPr>
        <w:t xml:space="preserve"> 18</w:t>
      </w:r>
      <w:r>
        <w:rPr>
          <w:bCs w:val="0"/>
          <w:iCs w:val="0"/>
          <w:lang w:val="en-US"/>
        </w:rPr>
        <w:t xml:space="preserve"> with regard to Licenses and intellectual property rights, all this for a reasonable fee, insofar as this has not already been paid by the Client.</w:t>
      </w:r>
      <w:bookmarkEnd w:id="56"/>
    </w:p>
    <w:p w14:paraId="287BA77B" w14:textId="77777777" w:rsidR="005E1A0C" w:rsidRPr="00F723A9" w:rsidRDefault="005E1A0C" w:rsidP="00E009E6">
      <w:pPr>
        <w:pStyle w:val="Heading2"/>
        <w:ind w:hanging="567"/>
        <w:rPr>
          <w:b/>
          <w:lang w:val="en-US"/>
        </w:rPr>
      </w:pPr>
      <w:r>
        <w:rPr>
          <w:bCs w:val="0"/>
          <w:iCs w:val="0"/>
          <w:lang w:val="en-US"/>
        </w:rPr>
        <w:t>Obligations under the Agreement that by their nature are intended to continue to exist after the termination of the Agreement will continue to exist after the termination of the Agreement. The termination of this Agreement expressly does not release the Parties from the provisions with regard to confidentiality, liability, intellectual property, takeover, applicable law and competent court.</w:t>
      </w:r>
      <w:bookmarkEnd w:id="57"/>
    </w:p>
    <w:p w14:paraId="59591879" w14:textId="420E367A" w:rsidR="008959C3" w:rsidRPr="00F723A9" w:rsidRDefault="005E1A0C" w:rsidP="00E009E6">
      <w:pPr>
        <w:pStyle w:val="Heading2"/>
        <w:ind w:hanging="567"/>
        <w:rPr>
          <w:lang w:val="en-US"/>
        </w:rPr>
      </w:pPr>
      <w:bookmarkStart w:id="58" w:name="_Ref81837609"/>
      <w:r>
        <w:rPr>
          <w:bCs w:val="0"/>
          <w:iCs w:val="0"/>
          <w:lang w:val="en-US"/>
        </w:rPr>
        <w:t xml:space="preserve">In the event that the Agreement ends for any reason whatsoever, the Contractor will, upon the Client's first request, do all that is reasonably necessary to ensure that a successor Contractor or the Client itself can take over the performance of the Agreement without hindrance or can perform a similar service for the Client. The Contractor will also promptly return to the Client all documents, books, records and other goods (including </w:t>
      </w:r>
      <w:r w:rsidR="006D6580">
        <w:rPr>
          <w:bCs w:val="0"/>
          <w:iCs w:val="0"/>
          <w:lang w:val="en-US"/>
        </w:rPr>
        <w:t>D</w:t>
      </w:r>
      <w:r>
        <w:rPr>
          <w:bCs w:val="0"/>
          <w:iCs w:val="0"/>
          <w:lang w:val="en-US"/>
        </w:rPr>
        <w:t xml:space="preserve">ata and information carriers) made available to it by the Client. </w:t>
      </w:r>
    </w:p>
    <w:p w14:paraId="269387AD" w14:textId="77777777" w:rsidR="003D15C7" w:rsidRPr="00F723A9" w:rsidRDefault="005E1A0C" w:rsidP="009026D5">
      <w:pPr>
        <w:pStyle w:val="Heading2"/>
        <w:numPr>
          <w:ilvl w:val="0"/>
          <w:numId w:val="0"/>
        </w:numPr>
        <w:ind w:left="851"/>
        <w:rPr>
          <w:lang w:val="en-US"/>
        </w:rPr>
      </w:pPr>
      <w:r>
        <w:rPr>
          <w:bCs w:val="0"/>
          <w:iCs w:val="0"/>
          <w:lang w:val="en-US"/>
        </w:rPr>
        <w:t>In addition, the Contractor will also ensure that (at the Client's discretion):</w:t>
      </w:r>
    </w:p>
    <w:p w14:paraId="25B4FD4D" w14:textId="3A4376CB" w:rsidR="003D15C7" w:rsidRPr="00F723A9" w:rsidRDefault="005E1A0C" w:rsidP="00E009E6">
      <w:pPr>
        <w:pStyle w:val="Heading2"/>
        <w:numPr>
          <w:ilvl w:val="0"/>
          <w:numId w:val="28"/>
        </w:numPr>
        <w:ind w:left="1276" w:hanging="425"/>
        <w:rPr>
          <w:lang w:val="en-US"/>
        </w:rPr>
      </w:pPr>
      <w:r>
        <w:rPr>
          <w:bCs w:val="0"/>
          <w:iCs w:val="0"/>
          <w:lang w:val="en-US"/>
        </w:rPr>
        <w:t xml:space="preserve">all or part of the Data made available by the Client will be destroyed at all locations, </w:t>
      </w:r>
    </w:p>
    <w:p w14:paraId="0A874850" w14:textId="49310CA8" w:rsidR="003D15C7" w:rsidRPr="00F723A9" w:rsidRDefault="005E1A0C" w:rsidP="00E009E6">
      <w:pPr>
        <w:pStyle w:val="Heading2"/>
        <w:numPr>
          <w:ilvl w:val="0"/>
          <w:numId w:val="28"/>
        </w:numPr>
        <w:ind w:left="1276" w:hanging="425"/>
        <w:rPr>
          <w:lang w:val="en-US"/>
        </w:rPr>
      </w:pPr>
      <w:r>
        <w:rPr>
          <w:bCs w:val="0"/>
          <w:iCs w:val="0"/>
          <w:lang w:val="en-US"/>
        </w:rPr>
        <w:lastRenderedPageBreak/>
        <w:t xml:space="preserve">all or part of the Data made available by the Client is made available to a subsequent service provider, or </w:t>
      </w:r>
    </w:p>
    <w:p w14:paraId="23D7879D" w14:textId="77777777" w:rsidR="003603F0" w:rsidRPr="00F723A9" w:rsidRDefault="005E1A0C" w:rsidP="00E009E6">
      <w:pPr>
        <w:pStyle w:val="Heading2"/>
        <w:numPr>
          <w:ilvl w:val="0"/>
          <w:numId w:val="28"/>
        </w:numPr>
        <w:ind w:left="1276" w:hanging="425"/>
        <w:rPr>
          <w:lang w:val="en-US"/>
        </w:rPr>
      </w:pPr>
      <w:r>
        <w:rPr>
          <w:bCs w:val="0"/>
          <w:iCs w:val="0"/>
          <w:lang w:val="en-US"/>
        </w:rPr>
        <w:t xml:space="preserve">the Client and/or Users are given the opportunity to extract their Data, or a part of the Data determined by the Client, from the hosted data. </w:t>
      </w:r>
    </w:p>
    <w:p w14:paraId="6F2F4B5F" w14:textId="77777777" w:rsidR="006D6580" w:rsidRPr="006D6580" w:rsidRDefault="006D6580" w:rsidP="006D6580">
      <w:pPr>
        <w:pStyle w:val="Heading2"/>
        <w:numPr>
          <w:ilvl w:val="0"/>
          <w:numId w:val="0"/>
        </w:numPr>
        <w:ind w:left="979"/>
        <w:rPr>
          <w:bCs w:val="0"/>
          <w:iCs w:val="0"/>
          <w:lang w:val="en-US"/>
        </w:rPr>
      </w:pPr>
      <w:r w:rsidRPr="006D6580">
        <w:rPr>
          <w:bCs w:val="0"/>
          <w:iCs w:val="0"/>
          <w:lang w:val="en-US"/>
        </w:rPr>
        <w:t>Where the IT Solution includes third-party software, modules, and/or Interfaces provided or facilitated by the Contractor, the Contractor shall use best efforts to safeguard, continue, and transfer the relevant licenses, subscriptions, Interfaces, or equivalent access rights to a successor Contractor or to the Client, on terms no less favourable than those in effect during the Agreement.</w:t>
      </w:r>
    </w:p>
    <w:p w14:paraId="2AD4F240" w14:textId="2D9E5AD3" w:rsidR="005E1A0C" w:rsidRPr="00F723A9" w:rsidRDefault="005E1A0C" w:rsidP="006D6580">
      <w:pPr>
        <w:pStyle w:val="Heading2"/>
        <w:numPr>
          <w:ilvl w:val="0"/>
          <w:numId w:val="0"/>
        </w:numPr>
        <w:ind w:left="979"/>
        <w:rPr>
          <w:lang w:val="en-US"/>
        </w:rPr>
      </w:pPr>
      <w:r>
        <w:rPr>
          <w:bCs w:val="0"/>
          <w:iCs w:val="0"/>
          <w:lang w:val="en-US"/>
        </w:rPr>
        <w:t>If necessary, the Client may impose further requirements on the method of provision, including requirements for the file format or destruction.</w:t>
      </w:r>
      <w:bookmarkEnd w:id="58"/>
    </w:p>
    <w:p w14:paraId="465E4F8D" w14:textId="048DE44F" w:rsidR="005E1A0C" w:rsidRPr="00F723A9" w:rsidRDefault="005E1A0C" w:rsidP="00E009E6">
      <w:pPr>
        <w:pStyle w:val="Heading2"/>
        <w:ind w:hanging="567"/>
        <w:rPr>
          <w:b/>
          <w:lang w:val="en-US"/>
        </w:rPr>
      </w:pPr>
      <w:r>
        <w:rPr>
          <w:bCs w:val="0"/>
          <w:iCs w:val="0"/>
          <w:lang w:val="en-US"/>
        </w:rPr>
        <w:t xml:space="preserve">The Contractor will at all times </w:t>
      </w:r>
      <w:r w:rsidR="00063CCF">
        <w:rPr>
          <w:bCs w:val="0"/>
          <w:iCs w:val="0"/>
          <w:lang w:val="en-US"/>
        </w:rPr>
        <w:t xml:space="preserve">and at no costs </w:t>
      </w:r>
      <w:r>
        <w:rPr>
          <w:bCs w:val="0"/>
          <w:iCs w:val="0"/>
          <w:lang w:val="en-US"/>
        </w:rPr>
        <w:t>guarantee the data portability of the Data described in the previous paragraphs in such a way that there is no loss of functionality or (parts of) the Data.</w:t>
      </w:r>
    </w:p>
    <w:p w14:paraId="51F759C5"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59" w:name="_Toc207371769"/>
      <w:r>
        <w:rPr>
          <w:rFonts w:cs="Calibri"/>
          <w:sz w:val="21"/>
          <w:szCs w:val="21"/>
          <w:u w:color="C00000"/>
          <w:lang w:val="en-US"/>
        </w:rPr>
        <w:t>Liability</w:t>
      </w:r>
      <w:bookmarkEnd w:id="59"/>
    </w:p>
    <w:p w14:paraId="193BBBD3" w14:textId="0B66C69D" w:rsidR="005E1A0C" w:rsidRPr="00F723A9" w:rsidRDefault="005E1A0C" w:rsidP="00E009E6">
      <w:pPr>
        <w:pStyle w:val="Heading2"/>
        <w:ind w:hanging="567"/>
        <w:rPr>
          <w:b/>
          <w:lang w:val="en-US"/>
        </w:rPr>
      </w:pPr>
      <w:bookmarkStart w:id="60" w:name="_Ref411134665"/>
      <w:r>
        <w:rPr>
          <w:bCs w:val="0"/>
          <w:iCs w:val="0"/>
          <w:lang w:val="en-US"/>
        </w:rPr>
        <w:t>If the Contractor imputably fails to fulfill its obligation(s), the Contractor is liable towards the Client for compensation for the loss suffered or to be suffered by the Client.</w:t>
      </w:r>
      <w:bookmarkEnd w:id="60"/>
      <w:r>
        <w:rPr>
          <w:bCs w:val="0"/>
          <w:iCs w:val="0"/>
          <w:lang w:val="en-US"/>
        </w:rPr>
        <w:t xml:space="preserve"> However, the Contractor is not liable (limitedly) for loss suffered by the Client as a result of loss of profits and other loss of revenue. </w:t>
      </w:r>
    </w:p>
    <w:p w14:paraId="23A15EA7" w14:textId="6DB49EB9" w:rsidR="005E1A0C" w:rsidRPr="00F723A9" w:rsidRDefault="005E1A0C" w:rsidP="00E009E6">
      <w:pPr>
        <w:pStyle w:val="Heading2"/>
        <w:ind w:hanging="567"/>
        <w:rPr>
          <w:b/>
          <w:lang w:val="en-US"/>
        </w:rPr>
      </w:pPr>
      <w:bookmarkStart w:id="61" w:name="_Ref396806284"/>
      <w:r>
        <w:rPr>
          <w:bCs w:val="0"/>
          <w:iCs w:val="0"/>
          <w:lang w:val="en-US"/>
        </w:rPr>
        <w:t xml:space="preserve">Liability for an attributable failure to perform any obligation under this Agreement is limited to an </w:t>
      </w:r>
      <w:r w:rsidRPr="00846FE0">
        <w:rPr>
          <w:bCs w:val="0"/>
          <w:iCs w:val="0"/>
          <w:lang w:val="en-US"/>
        </w:rPr>
        <w:t>amount of (implementation costs + 3 times the annual costs) per event or series</w:t>
      </w:r>
      <w:r>
        <w:rPr>
          <w:bCs w:val="0"/>
          <w:iCs w:val="0"/>
          <w:lang w:val="en-US"/>
        </w:rPr>
        <w:t xml:space="preserve"> of related events.</w:t>
      </w:r>
    </w:p>
    <w:p w14:paraId="49995782" w14:textId="069D466B" w:rsidR="002334C4" w:rsidRPr="002334C4" w:rsidRDefault="002334C4" w:rsidP="002334C4">
      <w:pPr>
        <w:pStyle w:val="Heading2"/>
        <w:ind w:hanging="567"/>
        <w:rPr>
          <w:bCs w:val="0"/>
          <w:iCs w:val="0"/>
          <w:lang w:val="en-US"/>
        </w:rPr>
      </w:pPr>
      <w:bookmarkStart w:id="62" w:name="_Ref479150377"/>
      <w:bookmarkEnd w:id="61"/>
      <w:r w:rsidRPr="002334C4">
        <w:rPr>
          <w:lang w:val="en-US"/>
        </w:rPr>
        <w:t xml:space="preserve">The limitations of liability set out in Article </w:t>
      </w:r>
      <w:r w:rsidR="00C149E5">
        <w:rPr>
          <w:lang w:val="en-US"/>
        </w:rPr>
        <w:t>20.2</w:t>
      </w:r>
      <w:r w:rsidRPr="002334C4">
        <w:rPr>
          <w:lang w:val="en-US"/>
        </w:rPr>
        <w:t xml:space="preserve"> shall not apply in the event of:</w:t>
      </w:r>
    </w:p>
    <w:p w14:paraId="1ABEE714" w14:textId="77777777" w:rsidR="002334C4" w:rsidRPr="00844022" w:rsidRDefault="002334C4" w:rsidP="002334C4">
      <w:pPr>
        <w:pStyle w:val="BodytextTUEindhoven"/>
        <w:numPr>
          <w:ilvl w:val="0"/>
          <w:numId w:val="42"/>
        </w:numPr>
        <w:spacing w:before="120"/>
        <w:ind w:left="1134" w:hanging="567"/>
        <w:rPr>
          <w:lang w:val="en-GB"/>
        </w:rPr>
      </w:pPr>
      <w:r w:rsidRPr="00061B5F">
        <w:rPr>
          <w:lang w:val="en-GB"/>
        </w:rPr>
        <w:t xml:space="preserve">compensation </w:t>
      </w:r>
      <w:r w:rsidRPr="00702E30">
        <w:rPr>
          <w:lang w:val="en-GB"/>
        </w:rPr>
        <w:t>for</w:t>
      </w:r>
      <w:r w:rsidRPr="00475606">
        <w:rPr>
          <w:lang w:val="en-GB"/>
        </w:rPr>
        <w:t xml:space="preserve"> death or injury</w:t>
      </w:r>
      <w:r w:rsidRPr="00702E30">
        <w:rPr>
          <w:lang w:val="en-GB"/>
        </w:rPr>
        <w:t>,</w:t>
      </w:r>
      <w:r w:rsidRPr="00475606">
        <w:rPr>
          <w:lang w:val="en-GB"/>
        </w:rPr>
        <w:t xml:space="preserve"> and/or</w:t>
      </w:r>
      <w:r w:rsidRPr="00702E30">
        <w:rPr>
          <w:lang w:val="en-GB"/>
        </w:rPr>
        <w:t>;</w:t>
      </w:r>
    </w:p>
    <w:p w14:paraId="28B39D5E" w14:textId="77777777" w:rsidR="002334C4" w:rsidRPr="00844022" w:rsidRDefault="002334C4" w:rsidP="002334C4">
      <w:pPr>
        <w:pStyle w:val="BodytextTUEindhoven"/>
        <w:numPr>
          <w:ilvl w:val="0"/>
          <w:numId w:val="42"/>
        </w:numPr>
        <w:spacing w:before="120"/>
        <w:ind w:left="1134" w:hanging="567"/>
        <w:rPr>
          <w:lang w:val="en-GB"/>
        </w:rPr>
      </w:pPr>
      <w:r w:rsidRPr="00061B5F">
        <w:rPr>
          <w:lang w:val="en-GB"/>
        </w:rPr>
        <w:t>wilful misconduct or gross negligence on the part of the Contractor and/or its personnel</w:t>
      </w:r>
      <w:r w:rsidRPr="00702E30">
        <w:rPr>
          <w:lang w:val="en-GB"/>
        </w:rPr>
        <w:t>,</w:t>
      </w:r>
      <w:r w:rsidRPr="00061B5F">
        <w:rPr>
          <w:lang w:val="en-GB"/>
        </w:rPr>
        <w:t xml:space="preserve"> and/or</w:t>
      </w:r>
      <w:r w:rsidRPr="00702E30">
        <w:rPr>
          <w:lang w:val="en-GB"/>
        </w:rPr>
        <w:t>;</w:t>
      </w:r>
    </w:p>
    <w:p w14:paraId="0DA8F458" w14:textId="77777777" w:rsidR="002334C4" w:rsidRPr="00844022" w:rsidRDefault="002334C4" w:rsidP="002334C4">
      <w:pPr>
        <w:pStyle w:val="BodytextTUEindhoven"/>
        <w:numPr>
          <w:ilvl w:val="0"/>
          <w:numId w:val="42"/>
        </w:numPr>
        <w:spacing w:before="120"/>
        <w:ind w:left="1134" w:hanging="567"/>
        <w:rPr>
          <w:lang w:val="en-GB"/>
        </w:rPr>
      </w:pPr>
      <w:r w:rsidRPr="00061B5F">
        <w:rPr>
          <w:lang w:val="en-GB"/>
        </w:rPr>
        <w:t>infringement of intellectual property rights</w:t>
      </w:r>
      <w:r w:rsidRPr="00702E30">
        <w:rPr>
          <w:lang w:val="en-GB"/>
        </w:rPr>
        <w:t>,</w:t>
      </w:r>
      <w:r w:rsidRPr="00061B5F">
        <w:rPr>
          <w:lang w:val="en-GB"/>
        </w:rPr>
        <w:t xml:space="preserve"> and/or</w:t>
      </w:r>
      <w:r w:rsidRPr="00702E30">
        <w:rPr>
          <w:lang w:val="en-GB"/>
        </w:rPr>
        <w:t>;</w:t>
      </w:r>
    </w:p>
    <w:p w14:paraId="25B29B9A" w14:textId="77777777" w:rsidR="002334C4" w:rsidRPr="00061B5F" w:rsidRDefault="002334C4" w:rsidP="002334C4">
      <w:pPr>
        <w:pStyle w:val="BodytextTUEindhoven"/>
        <w:numPr>
          <w:ilvl w:val="0"/>
          <w:numId w:val="42"/>
        </w:numPr>
        <w:spacing w:before="120" w:after="120"/>
        <w:ind w:left="1134" w:hanging="567"/>
        <w:rPr>
          <w:lang w:val="en-GB"/>
        </w:rPr>
      </w:pPr>
      <w:r w:rsidRPr="00061B5F">
        <w:rPr>
          <w:lang w:val="en-GB"/>
        </w:rPr>
        <w:t xml:space="preserve">claims </w:t>
      </w:r>
      <w:r w:rsidRPr="00702E30">
        <w:rPr>
          <w:lang w:val="en-GB"/>
        </w:rPr>
        <w:t>relating to</w:t>
      </w:r>
      <w:r w:rsidRPr="00061B5F">
        <w:rPr>
          <w:lang w:val="en-GB"/>
        </w:rPr>
        <w:t xml:space="preserve"> the processing of </w:t>
      </w:r>
      <w:r w:rsidRPr="00702E30">
        <w:rPr>
          <w:lang w:val="en-GB"/>
        </w:rPr>
        <w:t>P</w:t>
      </w:r>
      <w:r w:rsidRPr="00E10582">
        <w:rPr>
          <w:lang w:val="en-GB"/>
        </w:rPr>
        <w:t>ersonal data.</w:t>
      </w:r>
    </w:p>
    <w:p w14:paraId="693C2021" w14:textId="77777777" w:rsidR="002334C4" w:rsidRPr="002334C4" w:rsidRDefault="002334C4" w:rsidP="002334C4">
      <w:pPr>
        <w:pStyle w:val="BodytextTUEindhoven"/>
        <w:rPr>
          <w:lang w:val="en-GB"/>
        </w:rPr>
      </w:pPr>
    </w:p>
    <w:p w14:paraId="50DBB923" w14:textId="1C1A06EC" w:rsidR="005E1A0C" w:rsidRPr="00F723A9" w:rsidRDefault="005E1A0C" w:rsidP="00E009E6">
      <w:pPr>
        <w:pStyle w:val="Heading2"/>
        <w:ind w:hanging="567"/>
        <w:rPr>
          <w:lang w:val="en-US"/>
        </w:rPr>
      </w:pPr>
      <w:r>
        <w:rPr>
          <w:bCs w:val="0"/>
          <w:iCs w:val="0"/>
          <w:lang w:val="en-US"/>
        </w:rPr>
        <w:t>The Contractor indemnifies the Client, in the event of attributability on the part of the Contractor, against all (financial) consequences of claims from third parties (whereby staff, students and guests of the Client can be regarded as third parties in that regard) that are in any way related to the performance of its obligations under this Agreement.</w:t>
      </w:r>
    </w:p>
    <w:bookmarkEnd w:id="62"/>
    <w:p w14:paraId="185A447E" w14:textId="13A58D90" w:rsidR="005E1A0C" w:rsidRDefault="005E1A0C" w:rsidP="00E009E6">
      <w:pPr>
        <w:pStyle w:val="Heading2"/>
        <w:ind w:hanging="567"/>
        <w:rPr>
          <w:bCs w:val="0"/>
          <w:iCs w:val="0"/>
          <w:lang w:val="en-US"/>
        </w:rPr>
      </w:pPr>
      <w:r>
        <w:rPr>
          <w:bCs w:val="0"/>
          <w:iCs w:val="0"/>
          <w:lang w:val="en-US"/>
        </w:rPr>
        <w:t>The liability of the Contractor or the Client on account of failure to perform this Agreement will only arise after the Contractor has been given notice of default by the Client, or vice versa, unless a deadline has been exceeded or the fulfilment of the obligations involved is already permanently impossible</w:t>
      </w:r>
      <w:r w:rsidR="002334C4">
        <w:rPr>
          <w:bCs w:val="0"/>
          <w:iCs w:val="0"/>
          <w:lang w:val="en-US"/>
        </w:rPr>
        <w:t xml:space="preserve"> or the liability arises from an indemnity obligation under this Agreement</w:t>
      </w:r>
      <w:r>
        <w:rPr>
          <w:bCs w:val="0"/>
          <w:iCs w:val="0"/>
          <w:lang w:val="en-US"/>
        </w:rPr>
        <w:t>, in which case the Contractor or the Client will be immediately in default by operation of law. The notice of default will be given in writing (including via email), whereby the Contractor or the Client is given a reasonable period of time to as yet fulfil its obligations. This term has the character of a strict deadline.</w:t>
      </w:r>
    </w:p>
    <w:p w14:paraId="676F7F9B" w14:textId="15602C3C" w:rsidR="00A03A19" w:rsidRPr="00A03A19" w:rsidRDefault="00A03A19" w:rsidP="00E009E6">
      <w:pPr>
        <w:pStyle w:val="Heading2"/>
        <w:ind w:hanging="567"/>
        <w:rPr>
          <w:lang w:val="en-US"/>
        </w:rPr>
      </w:pPr>
      <w:r w:rsidRPr="00A03A19">
        <w:rPr>
          <w:lang w:val="en-US"/>
        </w:rPr>
        <w:lastRenderedPageBreak/>
        <w:t xml:space="preserve">The Contractor will be and remain adequately insured </w:t>
      </w:r>
      <w:r>
        <w:rPr>
          <w:lang w:val="en-US"/>
        </w:rPr>
        <w:t xml:space="preserve">during </w:t>
      </w:r>
      <w:r w:rsidRPr="00A03A19">
        <w:rPr>
          <w:lang w:val="en-US"/>
        </w:rPr>
        <w:t>the entire term of the Agreement. This insurance includes business liability. At the request of the Client, the Contractor will submit the appropriate documents</w:t>
      </w:r>
      <w:r>
        <w:rPr>
          <w:lang w:val="en-US"/>
        </w:rPr>
        <w:t xml:space="preserve"> in proof of this.</w:t>
      </w:r>
      <w:r w:rsidRPr="00A03A19">
        <w:rPr>
          <w:lang w:val="en-US"/>
        </w:rPr>
        <w:t xml:space="preserve"> The insurance premiums owed are included in the agreed prices and rate</w:t>
      </w:r>
      <w:r>
        <w:rPr>
          <w:lang w:val="en-US"/>
        </w:rPr>
        <w:t>s.</w:t>
      </w:r>
    </w:p>
    <w:p w14:paraId="5A0241E8"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63" w:name="_Ref516753305"/>
      <w:bookmarkStart w:id="64" w:name="_Toc431273701"/>
      <w:bookmarkStart w:id="65" w:name="_Toc207371770"/>
      <w:r>
        <w:rPr>
          <w:rFonts w:cs="Calibri"/>
          <w:sz w:val="21"/>
          <w:szCs w:val="21"/>
          <w:u w:color="C00000"/>
          <w:lang w:val="en-US"/>
        </w:rPr>
        <w:t>Force majeure</w:t>
      </w:r>
      <w:bookmarkEnd w:id="63"/>
      <w:bookmarkEnd w:id="64"/>
      <w:bookmarkEnd w:id="65"/>
    </w:p>
    <w:p w14:paraId="23A73A99" w14:textId="79974B40" w:rsidR="005E1A0C" w:rsidRPr="00F723A9" w:rsidRDefault="005E1A0C" w:rsidP="00E009E6">
      <w:pPr>
        <w:pStyle w:val="Heading2"/>
        <w:ind w:hanging="567"/>
        <w:rPr>
          <w:b/>
          <w:lang w:val="en-US"/>
        </w:rPr>
      </w:pPr>
      <w:r>
        <w:rPr>
          <w:bCs w:val="0"/>
          <w:iCs w:val="0"/>
          <w:lang w:val="en-US"/>
        </w:rPr>
        <w:t xml:space="preserve">Neither Party is obliged to fulfil any obligation if it is prevented from doing so as a result of force majeure. Force majeure does in any event not include: illness of personnel, lack of personnel, strikes, late delivery or unsuitability of materials, and/or liquidity or solvency problems on the part of the Contractor. Nor does force majeure include the attributable shortcoming in the fulfilment of the obligations of a third party engaged by the Contractor. </w:t>
      </w:r>
    </w:p>
    <w:p w14:paraId="617FC6D6" w14:textId="77777777" w:rsidR="005E1A0C" w:rsidRPr="00F723A9" w:rsidRDefault="005E1A0C" w:rsidP="00E009E6">
      <w:pPr>
        <w:pStyle w:val="Heading2"/>
        <w:ind w:hanging="567"/>
        <w:rPr>
          <w:b/>
          <w:lang w:val="en-US"/>
        </w:rPr>
      </w:pPr>
      <w:r>
        <w:rPr>
          <w:bCs w:val="0"/>
          <w:iCs w:val="0"/>
          <w:lang w:val="en-US"/>
        </w:rPr>
        <w:t>The parties can only invoke force majeure towards each other if the relevant Party notifies the other Party in writing of such an invocation of force majeure as soon as possible, subject to submission of the necessary documentary evidence.</w:t>
      </w:r>
      <w:bookmarkStart w:id="66" w:name="_Ref271546012"/>
    </w:p>
    <w:p w14:paraId="7DFBF5FA" w14:textId="18B93925" w:rsidR="005E1A0C" w:rsidRPr="00F723A9" w:rsidRDefault="005E1A0C" w:rsidP="00E009E6">
      <w:pPr>
        <w:pStyle w:val="Heading2"/>
        <w:ind w:hanging="567"/>
        <w:rPr>
          <w:b/>
          <w:lang w:val="en-US"/>
        </w:rPr>
      </w:pPr>
      <w:r>
        <w:rPr>
          <w:bCs w:val="0"/>
          <w:iCs w:val="0"/>
          <w:lang w:val="en-US"/>
        </w:rPr>
        <w:t xml:space="preserve">If the force majeure on the part of the Contractor lasts longer than fifteen (15) Working </w:t>
      </w:r>
      <w:r w:rsidR="009B0ECA">
        <w:rPr>
          <w:bCs w:val="0"/>
          <w:iCs w:val="0"/>
          <w:lang w:val="en-US"/>
        </w:rPr>
        <w:t>d</w:t>
      </w:r>
      <w:r>
        <w:rPr>
          <w:bCs w:val="0"/>
          <w:iCs w:val="0"/>
          <w:lang w:val="en-US"/>
        </w:rPr>
        <w:t xml:space="preserve">ays, or it is foreseeable that it will last longer than fifteen (15) Working </w:t>
      </w:r>
      <w:r w:rsidR="009B0ECA">
        <w:rPr>
          <w:bCs w:val="0"/>
          <w:iCs w:val="0"/>
          <w:lang w:val="en-US"/>
        </w:rPr>
        <w:t>d</w:t>
      </w:r>
      <w:r>
        <w:rPr>
          <w:bCs w:val="0"/>
          <w:iCs w:val="0"/>
          <w:lang w:val="en-US"/>
        </w:rPr>
        <w:t xml:space="preserve">ays, the Client has in any event the right to terminate this Agreement extrajudicially and with immediate effect by means of a registered letter, without the Parties being liable to pay any compensation. </w:t>
      </w:r>
      <w:bookmarkEnd w:id="66"/>
    </w:p>
    <w:p w14:paraId="461869C9" w14:textId="2ED053CD" w:rsidR="005E1A0C" w:rsidRPr="00F723A9" w:rsidRDefault="009B0ECA" w:rsidP="00E009E6">
      <w:pPr>
        <w:pStyle w:val="Heading2"/>
        <w:ind w:hanging="567"/>
        <w:rPr>
          <w:lang w:val="en-US"/>
        </w:rPr>
      </w:pPr>
      <w:r>
        <w:rPr>
          <w:bCs w:val="0"/>
          <w:iCs w:val="0"/>
          <w:lang w:val="en-US"/>
        </w:rPr>
        <w:t>Article 21.3</w:t>
      </w:r>
      <w:r w:rsidR="005E1A0C">
        <w:rPr>
          <w:bCs w:val="0"/>
          <w:iCs w:val="0"/>
          <w:lang w:val="en-US"/>
        </w:rPr>
        <w:t xml:space="preserve"> does not apply if fulfilment of the obligations is already permanently impossible, in which case the Client can terminate this Agreement immediately.</w:t>
      </w:r>
    </w:p>
    <w:p w14:paraId="319F2880"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67" w:name="_Ref479398901"/>
      <w:bookmarkStart w:id="68" w:name="_Toc207371771"/>
      <w:bookmarkEnd w:id="51"/>
      <w:r>
        <w:rPr>
          <w:rFonts w:cs="Calibri"/>
          <w:sz w:val="21"/>
          <w:szCs w:val="21"/>
          <w:u w:color="C00000"/>
          <w:lang w:val="en-US"/>
        </w:rPr>
        <w:t>Security</w:t>
      </w:r>
      <w:bookmarkEnd w:id="67"/>
      <w:bookmarkEnd w:id="68"/>
    </w:p>
    <w:p w14:paraId="613DF440" w14:textId="77777777" w:rsidR="009B0ECA" w:rsidRPr="009B0ECA" w:rsidRDefault="009B0ECA" w:rsidP="009B0ECA">
      <w:pPr>
        <w:pStyle w:val="Heading2"/>
        <w:rPr>
          <w:b/>
          <w:lang w:val="en-US"/>
        </w:rPr>
      </w:pPr>
      <w:r w:rsidRPr="009B0ECA">
        <w:rPr>
          <w:lang w:val="en-US"/>
        </w:rPr>
        <w:t xml:space="preserve">The Contractor is aware and acknowledges that the IT solution will contain Data of the Client and/or Users, as well as other content available within the IT Solution, including content provided by the Contractor and/or third parties. This includes confidential Data of the Client and/or the Users. The Contractor must ensure careful, honest and secure management of all such information in the IT Solution, regardless of its source, including all associated management systems that are used to provide the Client with information efficiently and effectively. The Contractor shall organize its procedures and working methods in such a way that the Client is able to continue to comply with the security level and level of protection  for all information contained in the IT Solution, including but not limited to Personal data, as established/prescribed by the Client. This obligation also extends to security and protection requirements established or prescribed by third parties whose software or content has been integrated into or connected with the IT Solution by the Client, provided that the Client has supplied such requirements to the Contractor in writing where they deviate from or add to the security and protection standards already agreed under this Agreement. These obligations shall equally apply to any future integrations or additions made by the Client in accordance with the agreed procedures. </w:t>
      </w:r>
      <w:r w:rsidRPr="009B0ECA">
        <w:rPr>
          <w:lang w:val="en-US"/>
        </w:rPr>
        <w:br/>
      </w:r>
      <w:r w:rsidRPr="009B0ECA">
        <w:rPr>
          <w:lang w:val="en-US"/>
        </w:rPr>
        <w:br/>
        <w:t>Where the Client provides additional or deviating security or protection requirements as referred to in this Article, the Contractor shall confirm in writing within ten (10) Working days of receipt:</w:t>
      </w:r>
    </w:p>
    <w:p w14:paraId="20D01D8F" w14:textId="77777777" w:rsidR="009B0ECA" w:rsidRPr="008E241F" w:rsidRDefault="009B0ECA" w:rsidP="009B0ECA">
      <w:pPr>
        <w:pStyle w:val="ListParagraph"/>
        <w:numPr>
          <w:ilvl w:val="0"/>
          <w:numId w:val="43"/>
        </w:numPr>
        <w:spacing w:before="120"/>
        <w:ind w:left="1134" w:hanging="567"/>
        <w:rPr>
          <w:b/>
          <w:lang w:val="en-GB"/>
        </w:rPr>
      </w:pPr>
      <w:r w:rsidRPr="003C1A4A">
        <w:rPr>
          <w:lang w:val="en-GB"/>
        </w:rPr>
        <w:t>acknowledgement of the requirements;</w:t>
      </w:r>
    </w:p>
    <w:p w14:paraId="6B0AB669" w14:textId="77777777" w:rsidR="009B0ECA" w:rsidRPr="008E241F" w:rsidRDefault="009B0ECA" w:rsidP="009B0ECA">
      <w:pPr>
        <w:pStyle w:val="ListParagraph"/>
        <w:numPr>
          <w:ilvl w:val="0"/>
          <w:numId w:val="43"/>
        </w:numPr>
        <w:spacing w:before="120"/>
        <w:ind w:left="1134" w:hanging="567"/>
        <w:rPr>
          <w:b/>
          <w:lang w:val="en-GB"/>
        </w:rPr>
      </w:pPr>
      <w:r w:rsidRPr="003C1A4A">
        <w:rPr>
          <w:lang w:val="en-GB"/>
        </w:rPr>
        <w:t xml:space="preserve">a proposed </w:t>
      </w:r>
      <w:r>
        <w:rPr>
          <w:lang w:val="en-GB"/>
        </w:rPr>
        <w:t>I</w:t>
      </w:r>
      <w:r w:rsidRPr="003C1A4A">
        <w:rPr>
          <w:lang w:val="en-GB"/>
        </w:rPr>
        <w:t>mplementation plan including timeline; and</w:t>
      </w:r>
    </w:p>
    <w:p w14:paraId="1504D495" w14:textId="77777777" w:rsidR="009B0ECA" w:rsidRPr="003C1A4A" w:rsidRDefault="009B0ECA" w:rsidP="009B0ECA">
      <w:pPr>
        <w:pStyle w:val="ListParagraph"/>
        <w:numPr>
          <w:ilvl w:val="0"/>
          <w:numId w:val="43"/>
        </w:numPr>
        <w:spacing w:before="120" w:after="120"/>
        <w:ind w:left="1134" w:hanging="567"/>
        <w:rPr>
          <w:b/>
          <w:lang w:val="en-GB"/>
        </w:rPr>
      </w:pPr>
      <w:r w:rsidRPr="003C1A4A">
        <w:rPr>
          <w:lang w:val="en-GB"/>
        </w:rPr>
        <w:t xml:space="preserve">confirmation of completion once the measures have been </w:t>
      </w:r>
      <w:r>
        <w:rPr>
          <w:lang w:val="en-GB"/>
        </w:rPr>
        <w:t>I</w:t>
      </w:r>
      <w:r w:rsidRPr="003C1A4A">
        <w:rPr>
          <w:lang w:val="en-GB"/>
        </w:rPr>
        <w:t xml:space="preserve">mplemented. </w:t>
      </w:r>
    </w:p>
    <w:p w14:paraId="3A968CEB" w14:textId="77777777" w:rsidR="009B0ECA" w:rsidRPr="009B0ECA" w:rsidRDefault="009B0ECA" w:rsidP="009B0ECA">
      <w:pPr>
        <w:pStyle w:val="Heading2"/>
        <w:numPr>
          <w:ilvl w:val="0"/>
          <w:numId w:val="0"/>
        </w:numPr>
        <w:rPr>
          <w:b/>
          <w:lang w:val="en-US"/>
        </w:rPr>
      </w:pPr>
    </w:p>
    <w:p w14:paraId="27591350" w14:textId="39897952" w:rsidR="009B0ECA" w:rsidRPr="009B0ECA" w:rsidRDefault="009B0ECA" w:rsidP="009B0ECA">
      <w:pPr>
        <w:pStyle w:val="Heading2"/>
        <w:rPr>
          <w:b/>
          <w:lang w:val="en-US"/>
        </w:rPr>
      </w:pPr>
      <w:r w:rsidRPr="009B0ECA">
        <w:rPr>
          <w:lang w:val="en-US"/>
        </w:rPr>
        <w:lastRenderedPageBreak/>
        <w:t>The Contractor shall take appropriate</w:t>
      </w:r>
      <w:r w:rsidRPr="009B0ECA">
        <w:rPr>
          <w:rFonts w:cstheme="minorBidi"/>
          <w:szCs w:val="22"/>
          <w:lang w:val="en-US"/>
        </w:rPr>
        <w:t xml:space="preserve"> </w:t>
      </w:r>
      <w:r w:rsidRPr="009B0ECA">
        <w:rPr>
          <w:lang w:val="en-US"/>
        </w:rPr>
        <w:t>technical and organizational measures to adequately organize the physical and logical security of the IT solution against loss or damage, any form of unauthorized access, alteration/modification,</w:t>
      </w:r>
      <w:r w:rsidRPr="009B0ECA" w:rsidDel="00BE3D99">
        <w:rPr>
          <w:lang w:val="en-US"/>
        </w:rPr>
        <w:t xml:space="preserve"> </w:t>
      </w:r>
      <w:r w:rsidRPr="009B0ECA">
        <w:rPr>
          <w:lang w:val="en-US"/>
        </w:rPr>
        <w:t>disclosure</w:t>
      </w:r>
      <w:r w:rsidRPr="009B0ECA" w:rsidDel="00E83BBC">
        <w:rPr>
          <w:lang w:val="en-US"/>
        </w:rPr>
        <w:t xml:space="preserve"> </w:t>
      </w:r>
      <w:r w:rsidRPr="009B0ECA">
        <w:rPr>
          <w:lang w:val="en-US"/>
        </w:rPr>
        <w:t>or any other form of unlawful processing of Data and other confidential information involved in this Agreement. Taking into account the state of the art and the costs of its Implementation, these measures shall guarantee an appropriate level of security in view of the risks involved in the processing and the nature of the Data and other confidential information involved in this Agreement to be protected. Where third-party software or content integrated into or connected with the IT Solution by the Client imposes specific security or protection requirements that have been provided to the Contractor in accordance with Article</w:t>
      </w:r>
      <w:r w:rsidR="00C149E5">
        <w:rPr>
          <w:lang w:val="en-US"/>
        </w:rPr>
        <w:t xml:space="preserve"> 22.1</w:t>
      </w:r>
      <w:r w:rsidRPr="009B0ECA">
        <w:rPr>
          <w:lang w:val="en-US"/>
        </w:rPr>
        <w:t>, the Contractor shall implement such requirements to the extent necessary to ensure the continued secure operation of the IT Solution. The measures are also aimed at preventing unnecessary collection and further processing of the Data referred to. The Contractor shall record all measures in writing and shall ensure that the security as referred to in this article continuously meets the security requirements under, among other things, the General Data Protection Regulation (GDPR), applicable governmental security and accessibility requirements, and any additional security or protection requirements agreed between the Parties.</w:t>
      </w:r>
    </w:p>
    <w:p w14:paraId="0F3DF3D6" w14:textId="77777777" w:rsidR="00B01D8C" w:rsidRPr="00B01D8C" w:rsidRDefault="00B01D8C" w:rsidP="00B01D8C">
      <w:pPr>
        <w:pStyle w:val="Heading2"/>
        <w:rPr>
          <w:b/>
          <w:lang w:val="en-US"/>
        </w:rPr>
      </w:pPr>
      <w:r w:rsidRPr="00B01D8C">
        <w:rPr>
          <w:lang w:val="en-US"/>
        </w:rPr>
        <w:t xml:space="preserve">The Contractor shall inform the Client without undue delay, and at the latest within thirty-six (36) hours, after it has become aware of a suspected or actual </w:t>
      </w:r>
    </w:p>
    <w:p w14:paraId="56BFFF2E" w14:textId="0AC16B79" w:rsidR="00B01D8C" w:rsidRPr="00601497" w:rsidRDefault="00B01D8C" w:rsidP="00B01D8C">
      <w:pPr>
        <w:pStyle w:val="ListParagraph"/>
        <w:numPr>
          <w:ilvl w:val="0"/>
          <w:numId w:val="44"/>
        </w:numPr>
        <w:spacing w:after="120"/>
        <w:ind w:left="1134" w:hanging="567"/>
        <w:rPr>
          <w:b/>
          <w:lang w:val="en-GB"/>
        </w:rPr>
      </w:pPr>
      <w:r w:rsidRPr="009104D5">
        <w:rPr>
          <w:lang w:val="en-GB"/>
        </w:rPr>
        <w:t>unauthorized</w:t>
      </w:r>
      <w:r w:rsidRPr="00601497">
        <w:rPr>
          <w:lang w:val="en-GB"/>
        </w:rPr>
        <w:t xml:space="preserve"> access, </w:t>
      </w:r>
      <w:r w:rsidRPr="00601497">
        <w:rPr>
          <w:bCs/>
          <w:iCs/>
          <w:lang w:val="en-GB"/>
        </w:rPr>
        <w:t>alteration/</w:t>
      </w:r>
      <w:r w:rsidRPr="00601497">
        <w:rPr>
          <w:lang w:val="en-GB"/>
        </w:rPr>
        <w:t>modification, or disclosure of Data</w:t>
      </w:r>
      <w:r w:rsidRPr="00601497">
        <w:rPr>
          <w:bCs/>
          <w:iCs/>
          <w:lang w:val="en-GB"/>
        </w:rPr>
        <w:t xml:space="preserve"> </w:t>
      </w:r>
      <w:r w:rsidRPr="00601497">
        <w:rPr>
          <w:lang w:val="en-GB"/>
        </w:rPr>
        <w:t>or other content as described in</w:t>
      </w:r>
      <w:r w:rsidRPr="00601497">
        <w:rPr>
          <w:bCs/>
          <w:iCs/>
          <w:lang w:val="en-GB"/>
        </w:rPr>
        <w:t xml:space="preserve"> Article</w:t>
      </w:r>
      <w:r w:rsidR="00C149E5">
        <w:rPr>
          <w:bCs/>
          <w:iCs/>
          <w:lang w:val="en-GB"/>
        </w:rPr>
        <w:t xml:space="preserve"> 22.1</w:t>
      </w:r>
      <w:r w:rsidRPr="00601497">
        <w:rPr>
          <w:lang w:val="en-GB"/>
        </w:rPr>
        <w:t>; or</w:t>
      </w:r>
    </w:p>
    <w:p w14:paraId="1EAD6885" w14:textId="297117D5" w:rsidR="00B01D8C" w:rsidRPr="00601497" w:rsidRDefault="00B01D8C" w:rsidP="00B01D8C">
      <w:pPr>
        <w:pStyle w:val="ListParagraph"/>
        <w:numPr>
          <w:ilvl w:val="0"/>
          <w:numId w:val="44"/>
        </w:numPr>
        <w:spacing w:after="120"/>
        <w:ind w:left="1134" w:hanging="567"/>
        <w:rPr>
          <w:b/>
          <w:lang w:val="en-GB"/>
        </w:rPr>
      </w:pPr>
      <w:r w:rsidRPr="00A64B61">
        <w:rPr>
          <w:lang w:val="en-GB"/>
        </w:rPr>
        <w:t>loss</w:t>
      </w:r>
      <w:r w:rsidRPr="00601497">
        <w:rPr>
          <w:lang w:val="en-GB"/>
        </w:rPr>
        <w:t xml:space="preserve"> destruction, or corruption of Data</w:t>
      </w:r>
      <w:r w:rsidRPr="00305A5C">
        <w:rPr>
          <w:bCs/>
          <w:iCs/>
          <w:lang w:val="en-GB"/>
        </w:rPr>
        <w:t xml:space="preserve"> </w:t>
      </w:r>
      <w:r w:rsidRPr="008E0EF4">
        <w:rPr>
          <w:lang w:val="en-GB"/>
        </w:rPr>
        <w:t>or other content as described in</w:t>
      </w:r>
      <w:r>
        <w:rPr>
          <w:lang w:val="en-GB"/>
        </w:rPr>
        <w:t xml:space="preserve"> Article</w:t>
      </w:r>
      <w:r w:rsidR="00C149E5">
        <w:rPr>
          <w:lang w:val="en-GB"/>
        </w:rPr>
        <w:t xml:space="preserve"> 22.1</w:t>
      </w:r>
      <w:r w:rsidRPr="00601497">
        <w:rPr>
          <w:lang w:val="en-GB"/>
        </w:rPr>
        <w:t xml:space="preserve">; or </w:t>
      </w:r>
    </w:p>
    <w:p w14:paraId="7D8F83DD" w14:textId="6995DD16" w:rsidR="00B01D8C" w:rsidRPr="00601497" w:rsidRDefault="00B01D8C" w:rsidP="00B01D8C">
      <w:pPr>
        <w:pStyle w:val="ListParagraph"/>
        <w:numPr>
          <w:ilvl w:val="0"/>
          <w:numId w:val="44"/>
        </w:numPr>
        <w:spacing w:after="120"/>
        <w:ind w:left="1134" w:hanging="567"/>
        <w:rPr>
          <w:b/>
          <w:lang w:val="en-GB"/>
        </w:rPr>
      </w:pPr>
      <w:r w:rsidRPr="00E10582">
        <w:rPr>
          <w:lang w:val="en-GB"/>
        </w:rPr>
        <w:t>breach</w:t>
      </w:r>
      <w:r w:rsidRPr="00601497">
        <w:rPr>
          <w:lang w:val="en-GB"/>
        </w:rPr>
        <w:t xml:space="preserve"> of security measures</w:t>
      </w:r>
      <w:r w:rsidRPr="00601497">
        <w:rPr>
          <w:bCs/>
          <w:iCs/>
          <w:lang w:val="en-GB"/>
        </w:rPr>
        <w:t xml:space="preserve"> </w:t>
      </w:r>
      <w:r w:rsidRPr="00601497">
        <w:rPr>
          <w:lang w:val="en-GB"/>
        </w:rPr>
        <w:t>to protect the IT Solution and the information referred</w:t>
      </w:r>
      <w:r>
        <w:rPr>
          <w:bCs/>
          <w:iCs/>
          <w:lang w:val="en-GB"/>
        </w:rPr>
        <w:t xml:space="preserve"> to in Article</w:t>
      </w:r>
      <w:r w:rsidR="00C149E5">
        <w:rPr>
          <w:bCs/>
          <w:iCs/>
          <w:lang w:val="en-GB"/>
        </w:rPr>
        <w:t xml:space="preserve"> 22.1</w:t>
      </w:r>
      <w:r w:rsidRPr="00601497">
        <w:rPr>
          <w:lang w:val="en-GB"/>
        </w:rPr>
        <w:t xml:space="preserve">. </w:t>
      </w:r>
    </w:p>
    <w:p w14:paraId="35038F3C" w14:textId="0287B449" w:rsidR="009B0ECA" w:rsidRPr="00B01D8C" w:rsidRDefault="00B01D8C" w:rsidP="00B01D8C">
      <w:pPr>
        <w:spacing w:after="200"/>
        <w:ind w:left="849"/>
        <w:rPr>
          <w:b/>
          <w:lang w:val="en-GB"/>
        </w:rPr>
      </w:pPr>
      <w:r w:rsidRPr="00601497">
        <w:rPr>
          <w:lang w:val="en-GB"/>
        </w:rPr>
        <w:t xml:space="preserve">The Contractor </w:t>
      </w:r>
      <w:r>
        <w:rPr>
          <w:bCs/>
          <w:iCs/>
          <w:lang w:val="en-GB"/>
        </w:rPr>
        <w:t>shall</w:t>
      </w:r>
      <w:r w:rsidRPr="00601497">
        <w:rPr>
          <w:lang w:val="en-GB"/>
        </w:rPr>
        <w:t xml:space="preserve"> take all necessary measures at its own expense to secure the Data</w:t>
      </w:r>
      <w:r w:rsidRPr="00601497">
        <w:rPr>
          <w:bCs/>
          <w:iCs/>
          <w:lang w:val="en-GB"/>
        </w:rPr>
        <w:t xml:space="preserve"> </w:t>
      </w:r>
      <w:r>
        <w:rPr>
          <w:lang w:val="en-GB"/>
        </w:rPr>
        <w:t>and</w:t>
      </w:r>
      <w:r w:rsidRPr="00601497">
        <w:rPr>
          <w:lang w:val="en-GB"/>
        </w:rPr>
        <w:t xml:space="preserve"> other content, </w:t>
      </w:r>
      <w:r w:rsidRPr="009104D5">
        <w:rPr>
          <w:lang w:val="en-GB"/>
        </w:rPr>
        <w:t xml:space="preserve">restore integrity and </w:t>
      </w:r>
      <w:r w:rsidRPr="00601497">
        <w:rPr>
          <w:lang w:val="en-GB"/>
        </w:rPr>
        <w:t xml:space="preserve">to remedy the shortcomings in the security measures in order to prevent further unauthorized access, </w:t>
      </w:r>
      <w:r w:rsidRPr="00601497">
        <w:rPr>
          <w:bCs/>
          <w:iCs/>
          <w:lang w:val="en-GB"/>
        </w:rPr>
        <w:t>alteration/</w:t>
      </w:r>
      <w:r w:rsidRPr="00601497">
        <w:rPr>
          <w:lang w:val="en-GB"/>
        </w:rPr>
        <w:t xml:space="preserve">modification and </w:t>
      </w:r>
      <w:r>
        <w:rPr>
          <w:lang w:val="en-GB"/>
        </w:rPr>
        <w:t>disclosure of loss</w:t>
      </w:r>
      <w:r w:rsidRPr="00601497">
        <w:rPr>
          <w:lang w:val="en-GB"/>
        </w:rPr>
        <w:t xml:space="preserve">, without prejudice to any right of the Client </w:t>
      </w:r>
      <w:r w:rsidRPr="009104D5">
        <w:rPr>
          <w:lang w:val="en-GB"/>
        </w:rPr>
        <w:t>to claim damages or other remedies</w:t>
      </w:r>
      <w:r w:rsidRPr="00601497">
        <w:rPr>
          <w:lang w:val="en-GB"/>
        </w:rPr>
        <w:t xml:space="preserve">. At the request of the Client, the Contractor will cooperate in informing the competent authorities and the </w:t>
      </w:r>
      <w:r>
        <w:rPr>
          <w:lang w:val="en-GB"/>
        </w:rPr>
        <w:t xml:space="preserve">affected </w:t>
      </w:r>
      <w:r w:rsidRPr="00601497">
        <w:rPr>
          <w:lang w:val="en-GB"/>
        </w:rPr>
        <w:t>data subject</w:t>
      </w:r>
      <w:r>
        <w:rPr>
          <w:lang w:val="en-GB"/>
        </w:rPr>
        <w:t>(s)</w:t>
      </w:r>
      <w:r w:rsidRPr="009104D5">
        <w:rPr>
          <w:lang w:val="en-GB"/>
        </w:rPr>
        <w:t xml:space="preserve"> in accordance with applicable laws and the Data Processing Agreement</w:t>
      </w:r>
      <w:r w:rsidRPr="00601497">
        <w:rPr>
          <w:lang w:val="en-GB"/>
        </w:rPr>
        <w:t>.</w:t>
      </w:r>
      <w:r>
        <w:rPr>
          <w:lang w:val="en-GB"/>
        </w:rPr>
        <w:t xml:space="preserve"> </w:t>
      </w:r>
    </w:p>
    <w:p w14:paraId="1EF6A9B6" w14:textId="065850FB" w:rsidR="005E1A0C" w:rsidRPr="00F723A9" w:rsidRDefault="005E1A0C" w:rsidP="00E009E6">
      <w:pPr>
        <w:pStyle w:val="Heading2"/>
        <w:ind w:hanging="567"/>
        <w:rPr>
          <w:lang w:val="en-US"/>
        </w:rPr>
      </w:pPr>
      <w:r>
        <w:rPr>
          <w:bCs w:val="0"/>
          <w:iCs w:val="0"/>
          <w:lang w:val="en-US"/>
        </w:rPr>
        <w:t>If so requested, the Contractor will immediately provide the Client with information in writing with regard to the (organization of) the processing and security of Data.</w:t>
      </w:r>
    </w:p>
    <w:p w14:paraId="77D95D64"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69" w:name="_Toc207371772"/>
      <w:r>
        <w:rPr>
          <w:rFonts w:cs="Calibri"/>
          <w:sz w:val="21"/>
          <w:szCs w:val="21"/>
          <w:u w:color="C00000"/>
          <w:lang w:val="en-US"/>
        </w:rPr>
        <w:t>Privacy – Personal Data processing</w:t>
      </w:r>
      <w:bookmarkEnd w:id="69"/>
    </w:p>
    <w:p w14:paraId="68E0C0F5" w14:textId="77777777" w:rsidR="005E1A0C" w:rsidRPr="00F723A9" w:rsidRDefault="005E1A0C" w:rsidP="00E009E6">
      <w:pPr>
        <w:pStyle w:val="Heading2"/>
        <w:ind w:hanging="567"/>
        <w:rPr>
          <w:b/>
          <w:lang w:val="en-US"/>
        </w:rPr>
      </w:pPr>
      <w:bookmarkStart w:id="70" w:name="_Ref350784587"/>
      <w:r>
        <w:rPr>
          <w:bCs w:val="0"/>
          <w:iCs w:val="0"/>
          <w:lang w:val="en-US"/>
        </w:rPr>
        <w:t xml:space="preserve">Insofar as the Contractor processes Personal Data for the Client in the context of the performance of this Agreement, the Client can be regarded as the controller and the Contractor as the processor within the meaning of the </w:t>
      </w:r>
      <w:bookmarkEnd w:id="70"/>
      <w:r>
        <w:rPr>
          <w:bCs w:val="0"/>
          <w:iCs w:val="0"/>
          <w:lang w:val="en-US"/>
        </w:rPr>
        <w:t>General Data Protection Regulation (GDPR).</w:t>
      </w:r>
    </w:p>
    <w:p w14:paraId="11576C1F" w14:textId="6534C71C" w:rsidR="005E1A0C" w:rsidRDefault="00C066E8" w:rsidP="00E009E6">
      <w:pPr>
        <w:pStyle w:val="Heading2"/>
        <w:ind w:hanging="567"/>
        <w:rPr>
          <w:lang w:val="en-GB"/>
        </w:rPr>
      </w:pPr>
      <w:r w:rsidRPr="00C066E8">
        <w:rPr>
          <w:lang w:val="en-US"/>
        </w:rPr>
        <w:t>The Contractor shall process the Personal Data strictly in accordance with the Data Processing Agreement and all applicable data protection laws. No processing of Personal data shall take place without a signed Data Processing Agreement between the Parties.</w:t>
      </w:r>
      <w:r w:rsidRPr="00C066E8">
        <w:rPr>
          <w:rFonts w:cstheme="minorBidi"/>
          <w:szCs w:val="22"/>
          <w:lang w:val="en-US"/>
        </w:rPr>
        <w:t xml:space="preserve"> </w:t>
      </w:r>
      <w:r w:rsidRPr="00C066E8">
        <w:rPr>
          <w:lang w:val="en-US"/>
        </w:rPr>
        <w:t xml:space="preserve">Upon signature of the Data Processing Agreement by both Parties, it shall form an integral part of this Agreement as referred to in Article </w:t>
      </w:r>
      <w:r>
        <w:rPr>
          <w:lang w:val="en-GB"/>
        </w:rPr>
        <w:fldChar w:fldCharType="begin"/>
      </w:r>
      <w:r w:rsidRPr="00C066E8">
        <w:rPr>
          <w:lang w:val="en-US"/>
        </w:rPr>
        <w:instrText xml:space="preserve"> REF _Ref81842013 \r \h </w:instrText>
      </w:r>
      <w:r>
        <w:rPr>
          <w:lang w:val="en-GB"/>
        </w:rPr>
      </w:r>
      <w:r>
        <w:rPr>
          <w:lang w:val="en-GB"/>
        </w:rPr>
        <w:fldChar w:fldCharType="separate"/>
      </w:r>
      <w:r w:rsidR="00AE2444">
        <w:rPr>
          <w:lang w:val="en-US"/>
        </w:rPr>
        <w:t>3.2</w:t>
      </w:r>
      <w:r>
        <w:rPr>
          <w:lang w:val="en-GB"/>
        </w:rPr>
        <w:fldChar w:fldCharType="end"/>
      </w:r>
    </w:p>
    <w:p w14:paraId="2A45450C" w14:textId="77777777" w:rsidR="00C066E8" w:rsidRPr="00C066E8" w:rsidRDefault="00C066E8" w:rsidP="00C066E8">
      <w:pPr>
        <w:pStyle w:val="BodytextTUEindhoven"/>
        <w:rPr>
          <w:lang w:val="en-GB"/>
        </w:rPr>
      </w:pPr>
    </w:p>
    <w:p w14:paraId="61DB9110" w14:textId="77777777" w:rsidR="005E1A0C" w:rsidRDefault="005E1A0C" w:rsidP="00E009E6">
      <w:pPr>
        <w:pStyle w:val="Heading1"/>
        <w:keepNext w:val="0"/>
        <w:keepLines w:val="0"/>
        <w:numPr>
          <w:ilvl w:val="0"/>
          <w:numId w:val="5"/>
        </w:numPr>
        <w:spacing w:before="360" w:after="120"/>
        <w:ind w:left="851" w:hanging="567"/>
        <w:rPr>
          <w:rFonts w:cs="Calibri"/>
          <w:sz w:val="21"/>
          <w:szCs w:val="21"/>
          <w:u w:color="C00000"/>
          <w:lang w:val="en-US"/>
        </w:rPr>
      </w:pPr>
      <w:bookmarkStart w:id="71" w:name="_Toc207371773"/>
      <w:r>
        <w:rPr>
          <w:rFonts w:cs="Calibri"/>
          <w:sz w:val="21"/>
          <w:szCs w:val="21"/>
          <w:u w:color="C00000"/>
          <w:lang w:val="en-US"/>
        </w:rPr>
        <w:lastRenderedPageBreak/>
        <w:t>Secrecy and Confidentiality</w:t>
      </w:r>
      <w:bookmarkEnd w:id="71"/>
    </w:p>
    <w:p w14:paraId="77FB1CA4" w14:textId="77777777" w:rsidR="00F075A3" w:rsidRPr="00F075A3" w:rsidRDefault="00F075A3" w:rsidP="00F075A3">
      <w:pPr>
        <w:pStyle w:val="BodytextTUEindhoven"/>
        <w:rPr>
          <w:lang w:val="en-US"/>
        </w:rPr>
      </w:pPr>
    </w:p>
    <w:p w14:paraId="6D354FBA" w14:textId="77777777" w:rsidR="00F075A3" w:rsidRPr="00F075A3" w:rsidRDefault="00F075A3" w:rsidP="002907D3">
      <w:pPr>
        <w:pStyle w:val="Heading2"/>
        <w:ind w:hanging="567"/>
        <w:rPr>
          <w:lang w:val="en-US"/>
        </w:rPr>
      </w:pPr>
      <w:r w:rsidRPr="00F075A3">
        <w:rPr>
          <w:lang w:val="en-US"/>
        </w:rPr>
        <w:t>Each Party shall treat as confidential all Data as well as any other content available in the IT Solution, regardless of its source, of which it knows or can reasonably suspect the confidential nature and that comes to its knowledge or possession in the context/performance of this Agreement. Such information may not be disclosed internally or externally and/or provided  to third parties, except insofar as:</w:t>
      </w:r>
    </w:p>
    <w:p w14:paraId="314080CB" w14:textId="77777777" w:rsidR="00F075A3" w:rsidRPr="00F075A3" w:rsidRDefault="00F075A3" w:rsidP="00F075A3">
      <w:pPr>
        <w:numPr>
          <w:ilvl w:val="0"/>
          <w:numId w:val="45"/>
        </w:numPr>
        <w:spacing w:before="120"/>
        <w:ind w:left="1134" w:hanging="567"/>
        <w:rPr>
          <w:rFonts w:ascii="Calibri" w:hAnsi="Calibri" w:cs="Calibri"/>
          <w:sz w:val="21"/>
          <w:szCs w:val="21"/>
          <w:lang w:val="en-GB"/>
        </w:rPr>
      </w:pPr>
      <w:r w:rsidRPr="00F075A3">
        <w:rPr>
          <w:lang w:val="en-GB"/>
        </w:rPr>
        <w:t>disclosure</w:t>
      </w:r>
      <w:r w:rsidRPr="00F075A3">
        <w:rPr>
          <w:rFonts w:ascii="Calibri" w:hAnsi="Calibri" w:cs="Calibri"/>
          <w:sz w:val="21"/>
          <w:szCs w:val="21"/>
          <w:lang w:val="en-GB"/>
        </w:rPr>
        <w:t xml:space="preserve"> and/or provision is necessary for the performance of this Agreement;</w:t>
      </w:r>
    </w:p>
    <w:p w14:paraId="1299A6B8" w14:textId="77777777" w:rsidR="00F075A3" w:rsidRPr="00EA6A63" w:rsidRDefault="00F075A3" w:rsidP="0E15E3F1">
      <w:pPr>
        <w:numPr>
          <w:ilvl w:val="0"/>
          <w:numId w:val="45"/>
        </w:numPr>
        <w:spacing w:before="120"/>
        <w:ind w:left="1134" w:hanging="567"/>
        <w:rPr>
          <w:lang w:val="en-US"/>
        </w:rPr>
      </w:pPr>
      <w:r w:rsidRPr="00EA6A63">
        <w:rPr>
          <w:lang w:val="en-US"/>
        </w:rPr>
        <w:t xml:space="preserve">any mandatory statutory regulation or court order obliges a Party to disclose the information (with prior notice to the other Party where legally permitted);; </w:t>
      </w:r>
    </w:p>
    <w:p w14:paraId="2B9D9273" w14:textId="77777777" w:rsidR="00F075A3" w:rsidRPr="00F075A3" w:rsidRDefault="00F075A3" w:rsidP="00F075A3">
      <w:pPr>
        <w:numPr>
          <w:ilvl w:val="0"/>
          <w:numId w:val="45"/>
        </w:numPr>
        <w:spacing w:before="120"/>
        <w:ind w:left="1134" w:hanging="567"/>
        <w:rPr>
          <w:lang w:val="en-GB"/>
        </w:rPr>
      </w:pPr>
      <w:r w:rsidRPr="00F075A3">
        <w:rPr>
          <w:lang w:val="en-GB"/>
        </w:rPr>
        <w:t xml:space="preserve">publication and/or provision takes place with the prior written consent of the other Party; or </w:t>
      </w:r>
    </w:p>
    <w:p w14:paraId="570802B1" w14:textId="73E6AFF2" w:rsidR="00F075A3" w:rsidRDefault="00F075A3" w:rsidP="00F075A3">
      <w:pPr>
        <w:numPr>
          <w:ilvl w:val="0"/>
          <w:numId w:val="45"/>
        </w:numPr>
        <w:spacing w:before="120"/>
        <w:ind w:left="1134" w:hanging="567"/>
        <w:rPr>
          <w:rFonts w:ascii="Calibri" w:hAnsi="Calibri" w:cs="Calibri"/>
          <w:sz w:val="21"/>
          <w:szCs w:val="21"/>
          <w:lang w:val="en-GB"/>
        </w:rPr>
      </w:pPr>
      <w:r w:rsidRPr="00F075A3">
        <w:rPr>
          <w:lang w:val="en-GB"/>
        </w:rPr>
        <w:t>it concerns information</w:t>
      </w:r>
      <w:r w:rsidRPr="00F075A3">
        <w:rPr>
          <w:rFonts w:ascii="Calibri" w:hAnsi="Calibri" w:cs="Calibri"/>
          <w:sz w:val="21"/>
          <w:szCs w:val="21"/>
          <w:lang w:val="en-GB"/>
        </w:rPr>
        <w:t xml:space="preserve"> that was already lawfully public in a way other than through breach by one of the Parties.</w:t>
      </w:r>
    </w:p>
    <w:p w14:paraId="2A92A08B" w14:textId="77777777" w:rsidR="002907D3" w:rsidRPr="00F075A3" w:rsidRDefault="002907D3" w:rsidP="002907D3">
      <w:pPr>
        <w:spacing w:before="120"/>
        <w:ind w:left="1134"/>
        <w:rPr>
          <w:rFonts w:ascii="Calibri" w:hAnsi="Calibri" w:cs="Calibri"/>
          <w:sz w:val="21"/>
          <w:szCs w:val="21"/>
          <w:lang w:val="en-GB"/>
        </w:rPr>
      </w:pPr>
    </w:p>
    <w:p w14:paraId="11435C23" w14:textId="77777777" w:rsidR="00F075A3" w:rsidRPr="00F075A3" w:rsidRDefault="00F075A3" w:rsidP="002907D3">
      <w:pPr>
        <w:pStyle w:val="Heading2"/>
        <w:ind w:hanging="567"/>
        <w:rPr>
          <w:lang w:val="en-US"/>
        </w:rPr>
      </w:pPr>
      <w:r w:rsidRPr="00F075A3">
        <w:rPr>
          <w:lang w:val="en-US"/>
        </w:rPr>
        <w:t>The Parties will make all Data that they have in their possession in the context of the Performance of the Agreement, including any copies thereof, available to the other party on first request.</w:t>
      </w:r>
    </w:p>
    <w:p w14:paraId="60325B6B" w14:textId="3B7F6CB7" w:rsidR="00F075A3" w:rsidRPr="00F075A3" w:rsidRDefault="00F075A3" w:rsidP="002907D3">
      <w:pPr>
        <w:pStyle w:val="Heading2"/>
        <w:ind w:hanging="567"/>
        <w:rPr>
          <w:lang w:val="en-US"/>
        </w:rPr>
      </w:pPr>
      <w:r w:rsidRPr="00F075A3">
        <w:rPr>
          <w:lang w:val="en-US"/>
        </w:rPr>
        <w:t xml:space="preserve">The confidentiality obligations in this Article shall survive termination or expiry of this Agreement for as long as the information remains confidential in accordance with Article </w:t>
      </w:r>
      <w:r w:rsidR="00C149E5">
        <w:rPr>
          <w:lang w:val="en-US"/>
        </w:rPr>
        <w:t>19.6</w:t>
      </w:r>
      <w:r w:rsidRPr="00F075A3">
        <w:rPr>
          <w:lang w:val="en-US"/>
        </w:rPr>
        <w:t>.</w:t>
      </w:r>
    </w:p>
    <w:p w14:paraId="2D8FCB45"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72" w:name="_Toc207371774"/>
      <w:r>
        <w:rPr>
          <w:rFonts w:cs="Calibri"/>
          <w:sz w:val="21"/>
          <w:szCs w:val="21"/>
          <w:u w:color="C00000"/>
          <w:lang w:val="en-US"/>
        </w:rPr>
        <w:t>Applicable law and disputes</w:t>
      </w:r>
      <w:bookmarkEnd w:id="72"/>
    </w:p>
    <w:p w14:paraId="0075E98A" w14:textId="77777777" w:rsidR="005E1A0C" w:rsidRPr="00F723A9" w:rsidRDefault="005E1A0C" w:rsidP="00E009E6">
      <w:pPr>
        <w:pStyle w:val="Heading2"/>
        <w:ind w:hanging="567"/>
        <w:rPr>
          <w:b/>
          <w:lang w:val="en-US"/>
        </w:rPr>
      </w:pPr>
      <w:r>
        <w:rPr>
          <w:bCs w:val="0"/>
          <w:iCs w:val="0"/>
          <w:lang w:val="en-US"/>
        </w:rPr>
        <w:t>This Agreement and further agreements related to this Agreement are governed by Dutch law.</w:t>
      </w:r>
    </w:p>
    <w:p w14:paraId="2D430954" w14:textId="5ADB14AC" w:rsidR="005E1A0C" w:rsidRPr="00F723A9" w:rsidRDefault="006E4482" w:rsidP="00E009E6">
      <w:pPr>
        <w:pStyle w:val="Heading2"/>
        <w:ind w:hanging="567"/>
        <w:rPr>
          <w:b/>
          <w:lang w:val="en-US"/>
        </w:rPr>
      </w:pPr>
      <w:bookmarkStart w:id="73" w:name="_Ref109213426"/>
      <w:r>
        <w:rPr>
          <w:bCs w:val="0"/>
          <w:iCs w:val="0"/>
          <w:lang w:val="en-US"/>
        </w:rPr>
        <w:t xml:space="preserve">Any dispute regarding the formation, interpretation or performance of the Agreement as well as any other dispute with regard to, or in connection with, the Agreement, whether legal or factual, without exceptions, will be submitted for settlement to the competent court. However, the Client and the Contractor shall only revert to the Court after they have made every effort to resolve the dispute in mutual consultation. Any dispute between the Parties with regard to this Agreement will be submitted exclusively to the competent court of the District Court in Oost-Brabant. </w:t>
      </w:r>
      <w:bookmarkEnd w:id="73"/>
    </w:p>
    <w:p w14:paraId="7FC9955B" w14:textId="77777777" w:rsidR="005E1A0C" w:rsidRPr="00501D61" w:rsidRDefault="005E1A0C" w:rsidP="00E009E6">
      <w:pPr>
        <w:pStyle w:val="Heading1"/>
        <w:keepNext w:val="0"/>
        <w:keepLines w:val="0"/>
        <w:numPr>
          <w:ilvl w:val="0"/>
          <w:numId w:val="5"/>
        </w:numPr>
        <w:spacing w:before="360" w:after="120"/>
        <w:ind w:left="851" w:hanging="567"/>
        <w:rPr>
          <w:rFonts w:cs="Calibri"/>
          <w:sz w:val="21"/>
          <w:szCs w:val="21"/>
          <w:u w:color="C00000"/>
        </w:rPr>
      </w:pPr>
      <w:bookmarkStart w:id="74" w:name="_Toc207371775"/>
      <w:r>
        <w:rPr>
          <w:rFonts w:cs="Calibri"/>
          <w:sz w:val="21"/>
          <w:szCs w:val="21"/>
          <w:u w:color="C00000"/>
          <w:lang w:val="en-US"/>
        </w:rPr>
        <w:t>General Provisions</w:t>
      </w:r>
      <w:bookmarkEnd w:id="74"/>
    </w:p>
    <w:p w14:paraId="7373CCF3" w14:textId="77777777" w:rsidR="005E1A0C" w:rsidRPr="00F723A9" w:rsidRDefault="005E1A0C" w:rsidP="00E009E6">
      <w:pPr>
        <w:pStyle w:val="Heading2"/>
        <w:ind w:hanging="567"/>
        <w:rPr>
          <w:b/>
          <w:lang w:val="en-US"/>
        </w:rPr>
      </w:pPr>
      <w:r>
        <w:rPr>
          <w:bCs w:val="0"/>
          <w:iCs w:val="0"/>
          <w:lang w:val="en-US"/>
        </w:rPr>
        <w:t xml:space="preserve">The Contractor's general delivery and payment conditions, or other general or special conditions – with the exception of factory conditions – are expressly not applicable to this Agreement. </w:t>
      </w:r>
    </w:p>
    <w:p w14:paraId="3C8A8116" w14:textId="77777777" w:rsidR="005E1A0C" w:rsidRPr="00F723A9" w:rsidRDefault="005E1A0C" w:rsidP="00E009E6">
      <w:pPr>
        <w:pStyle w:val="Heading2"/>
        <w:ind w:hanging="567"/>
        <w:rPr>
          <w:b/>
          <w:lang w:val="en-US"/>
        </w:rPr>
      </w:pPr>
      <w:r>
        <w:rPr>
          <w:bCs w:val="0"/>
          <w:iCs w:val="0"/>
          <w:lang w:val="en-US"/>
        </w:rPr>
        <w:t>Oral statements, undertakings or understandings in connection with the performance of this Agreement shall have no legal force unless confirmed in writing by the relevant Party.</w:t>
      </w:r>
    </w:p>
    <w:p w14:paraId="5CDB0A31" w14:textId="7FF70459" w:rsidR="005E1A0C" w:rsidRPr="00F723A9" w:rsidRDefault="005E1A0C" w:rsidP="00E009E6">
      <w:pPr>
        <w:pStyle w:val="Heading2"/>
        <w:ind w:hanging="567"/>
        <w:rPr>
          <w:szCs w:val="22"/>
          <w:lang w:val="en-US"/>
        </w:rPr>
      </w:pPr>
      <w:r>
        <w:rPr>
          <w:bCs w:val="0"/>
          <w:iCs w:val="0"/>
          <w:lang w:val="en-US"/>
        </w:rPr>
        <w:t xml:space="preserve">The Client is located in the environmental zone of Eindhoven. The Contractor must comply with the current legal guidelines regarding environmental zoning.  Information about the current legislation and regulations can be found on the website of the municipality of Eindhoven. </w:t>
      </w:r>
    </w:p>
    <w:p w14:paraId="5A22CF4B" w14:textId="77777777" w:rsidR="005E1A0C" w:rsidRPr="00F723A9" w:rsidRDefault="005E1A0C" w:rsidP="00E009E6">
      <w:pPr>
        <w:pStyle w:val="Heading2"/>
        <w:ind w:hanging="567"/>
        <w:rPr>
          <w:b/>
          <w:lang w:val="en-US"/>
        </w:rPr>
      </w:pPr>
      <w:r>
        <w:rPr>
          <w:bCs w:val="0"/>
          <w:iCs w:val="0"/>
          <w:lang w:val="en-US"/>
        </w:rPr>
        <w:lastRenderedPageBreak/>
        <w:t>Amendments or further additions to this Agreement will only be effective if agreed in writing by both Parties, signed for agreement.</w:t>
      </w:r>
    </w:p>
    <w:p w14:paraId="047753C1" w14:textId="77777777" w:rsidR="005E1A0C" w:rsidRDefault="005E1A0C" w:rsidP="00E009E6">
      <w:pPr>
        <w:pStyle w:val="Heading2"/>
        <w:ind w:hanging="567"/>
        <w:rPr>
          <w:bCs w:val="0"/>
          <w:iCs w:val="0"/>
          <w:lang w:val="en-US"/>
        </w:rPr>
      </w:pPr>
      <w:r>
        <w:rPr>
          <w:bCs w:val="0"/>
          <w:iCs w:val="0"/>
          <w:lang w:val="en-US"/>
        </w:rPr>
        <w:t>Failure by either Party to require performance of any provision within a period specified in this Agreement shall not affect the right to as yet require performance unless that Party has expressly agreed in writing to the failure.</w:t>
      </w:r>
    </w:p>
    <w:p w14:paraId="66FC4033" w14:textId="236098A7" w:rsidR="003552F9" w:rsidRDefault="003552F9" w:rsidP="003552F9">
      <w:pPr>
        <w:pStyle w:val="Heading2"/>
        <w:ind w:hanging="567"/>
        <w:rPr>
          <w:lang w:val="en-US"/>
        </w:rPr>
      </w:pPr>
      <w:r w:rsidRPr="003552F9">
        <w:rPr>
          <w:lang w:val="en-US"/>
        </w:rPr>
        <w:t xml:space="preserve">Application of any penalty provision in accordance with this Agreement does not affect the Client's further rights, such as the right to performance or dissolution and compensation. These fines are expressly intended to encourage the Contractor to perform in accordance with the </w:t>
      </w:r>
      <w:r>
        <w:rPr>
          <w:lang w:val="en-US"/>
        </w:rPr>
        <w:t>A</w:t>
      </w:r>
      <w:r w:rsidRPr="003552F9">
        <w:rPr>
          <w:lang w:val="en-US"/>
        </w:rPr>
        <w:t xml:space="preserve">greement. Regardless of the imposition of fines, the Client may therefore also decide to claim damages, and/or to claim compliance and/or dissolution.  </w:t>
      </w:r>
    </w:p>
    <w:p w14:paraId="561B7076" w14:textId="77777777" w:rsidR="003552F9" w:rsidRPr="003552F9" w:rsidRDefault="003552F9" w:rsidP="003552F9">
      <w:pPr>
        <w:pStyle w:val="BodytextTUEindhoven"/>
        <w:rPr>
          <w:lang w:val="en-US"/>
        </w:rPr>
      </w:pPr>
    </w:p>
    <w:p w14:paraId="70D4CEFA" w14:textId="77777777" w:rsidR="005E1A0C" w:rsidRPr="00F723A9" w:rsidRDefault="005E1A0C" w:rsidP="00E009E6">
      <w:pPr>
        <w:pStyle w:val="Heading2"/>
        <w:ind w:hanging="567"/>
        <w:rPr>
          <w:b/>
          <w:lang w:val="en-US"/>
        </w:rPr>
      </w:pPr>
      <w:r>
        <w:rPr>
          <w:bCs w:val="0"/>
          <w:iCs w:val="0"/>
          <w:lang w:val="en-US"/>
        </w:rPr>
        <w:t>If one of the provisions of this Agreement is null and void or is annulled, the other provisions of this Agreement will remain in force and the Parties will consult to agree on a substitute provision in which the content and purport of the annulled or null and void provision will be maintained as far as possible.</w:t>
      </w:r>
    </w:p>
    <w:p w14:paraId="3960B4BC" w14:textId="77777777" w:rsidR="001C7684" w:rsidRDefault="001C7684" w:rsidP="004D1B16">
      <w:pPr>
        <w:tabs>
          <w:tab w:val="num" w:pos="709"/>
        </w:tabs>
        <w:ind w:left="709" w:hanging="425"/>
        <w:rPr>
          <w:rFonts w:cs="Calibri"/>
          <w:szCs w:val="21"/>
          <w:lang w:val="en-US"/>
        </w:rPr>
      </w:pPr>
    </w:p>
    <w:p w14:paraId="01C76517" w14:textId="77777777" w:rsidR="001C7684" w:rsidRDefault="001C7684" w:rsidP="004D1B16">
      <w:pPr>
        <w:ind w:left="426" w:hanging="142"/>
        <w:rPr>
          <w:rFonts w:cs="Calibri"/>
          <w:szCs w:val="21"/>
          <w:lang w:val="en-US"/>
        </w:rPr>
      </w:pPr>
    </w:p>
    <w:p w14:paraId="4C98F030" w14:textId="77777777" w:rsidR="001C7684" w:rsidRDefault="001C7684" w:rsidP="004D1B16">
      <w:pPr>
        <w:ind w:left="426" w:hanging="142"/>
        <w:rPr>
          <w:rFonts w:cs="Calibri"/>
          <w:szCs w:val="21"/>
          <w:lang w:val="en-US"/>
        </w:rPr>
      </w:pPr>
    </w:p>
    <w:p w14:paraId="0B849F18" w14:textId="77777777" w:rsidR="001C7684" w:rsidRDefault="001C7684" w:rsidP="004D1B16">
      <w:pPr>
        <w:ind w:left="426" w:hanging="142"/>
        <w:rPr>
          <w:rFonts w:cs="Calibri"/>
          <w:szCs w:val="21"/>
          <w:lang w:val="en-US"/>
        </w:rPr>
      </w:pPr>
    </w:p>
    <w:p w14:paraId="5FF94856" w14:textId="224350EF" w:rsidR="005E1A0C" w:rsidRPr="00F723A9" w:rsidRDefault="005E1A0C" w:rsidP="004D1B16">
      <w:pPr>
        <w:ind w:left="426" w:hanging="142"/>
        <w:rPr>
          <w:rFonts w:cs="Calibri"/>
          <w:szCs w:val="21"/>
          <w:lang w:val="en-US"/>
        </w:rPr>
      </w:pPr>
      <w:r>
        <w:rPr>
          <w:rFonts w:cs="Calibri"/>
          <w:szCs w:val="21"/>
          <w:lang w:val="en-US"/>
        </w:rPr>
        <w:t xml:space="preserve">Thus recorded and signed, </w:t>
      </w:r>
    </w:p>
    <w:p w14:paraId="7958EAFF" w14:textId="77777777" w:rsidR="005E1A0C" w:rsidRPr="00F723A9" w:rsidRDefault="005E1A0C" w:rsidP="004D1B16">
      <w:pPr>
        <w:ind w:left="426" w:hanging="142"/>
        <w:rPr>
          <w:rFonts w:cs="Calibri"/>
          <w:szCs w:val="21"/>
          <w:lang w:val="en-US"/>
        </w:rPr>
      </w:pPr>
    </w:p>
    <w:p w14:paraId="633C3E15" w14:textId="57461D34" w:rsidR="005E1A0C" w:rsidRPr="00F723A9" w:rsidRDefault="005E1A0C" w:rsidP="004D1B16">
      <w:pPr>
        <w:ind w:left="426" w:hanging="142"/>
        <w:rPr>
          <w:rStyle w:val="apple-style-span"/>
          <w:rFonts w:cs="Calibri"/>
          <w:b/>
          <w:szCs w:val="21"/>
          <w:lang w:val="en-US"/>
        </w:rPr>
      </w:pPr>
      <w:r>
        <w:rPr>
          <w:rFonts w:cs="Calibri"/>
          <w:b/>
          <w:bCs/>
          <w:szCs w:val="21"/>
          <w:lang w:val="en-US"/>
        </w:rPr>
        <w:t xml:space="preserve">On behalf of the Client </w:t>
      </w:r>
      <w:r>
        <w:rPr>
          <w:rFonts w:cs="Calibri"/>
          <w:b/>
          <w:bCs/>
          <w:szCs w:val="21"/>
          <w:lang w:val="en-US"/>
        </w:rPr>
        <w:tab/>
      </w:r>
      <w:r>
        <w:rPr>
          <w:rFonts w:cs="Calibri"/>
          <w:b/>
          <w:bCs/>
          <w:szCs w:val="21"/>
          <w:lang w:val="en-US"/>
        </w:rPr>
        <w:tab/>
      </w:r>
      <w:r>
        <w:rPr>
          <w:rFonts w:cs="Calibri"/>
          <w:b/>
          <w:bCs/>
          <w:szCs w:val="21"/>
          <w:lang w:val="en-US"/>
        </w:rPr>
        <w:tab/>
      </w:r>
      <w:r>
        <w:rPr>
          <w:rFonts w:cs="Calibri"/>
          <w:b/>
          <w:bCs/>
          <w:szCs w:val="21"/>
          <w:lang w:val="en-US"/>
        </w:rPr>
        <w:tab/>
      </w:r>
      <w:r>
        <w:rPr>
          <w:rFonts w:cs="Calibri"/>
          <w:b/>
          <w:bCs/>
          <w:szCs w:val="21"/>
          <w:lang w:val="en-US"/>
        </w:rPr>
        <w:tab/>
      </w:r>
      <w:r>
        <w:rPr>
          <w:rFonts w:cs="Calibri"/>
          <w:b/>
          <w:bCs/>
          <w:szCs w:val="21"/>
          <w:lang w:val="en-US"/>
        </w:rPr>
        <w:tab/>
        <w:t>On behalf of the Contractor</w:t>
      </w:r>
      <w:r>
        <w:rPr>
          <w:lang w:val="en-US"/>
        </w:rPr>
        <w:tab/>
      </w:r>
    </w:p>
    <w:p w14:paraId="78C0BCE5" w14:textId="77777777" w:rsidR="005E1A0C" w:rsidRPr="00F723A9" w:rsidRDefault="005E1A0C" w:rsidP="004D1B16">
      <w:pPr>
        <w:pStyle w:val="BodytextTUEindhoven"/>
        <w:ind w:left="426" w:hanging="142"/>
        <w:rPr>
          <w:lang w:val="en-US"/>
        </w:rPr>
      </w:pPr>
    </w:p>
    <w:p w14:paraId="151BA7E3" w14:textId="77777777" w:rsidR="005E1A0C" w:rsidRPr="00F723A9" w:rsidRDefault="005E1A0C" w:rsidP="004D1B16">
      <w:pPr>
        <w:ind w:left="426" w:hanging="142"/>
        <w:rPr>
          <w:rStyle w:val="apple-style-span"/>
          <w:rFonts w:cs="Calibri"/>
          <w:i/>
          <w:szCs w:val="21"/>
          <w:lang w:val="en-US"/>
        </w:rPr>
      </w:pPr>
      <w:r>
        <w:rPr>
          <w:rStyle w:val="apple-style-span"/>
          <w:rFonts w:cs="Calibri"/>
          <w:i/>
          <w:iCs/>
          <w:szCs w:val="21"/>
          <w:lang w:val="en-US"/>
        </w:rPr>
        <w:t>…………………(name)</w:t>
      </w:r>
      <w:r>
        <w:rPr>
          <w:rStyle w:val="apple-style-span"/>
          <w:rFonts w:cs="Calibri"/>
          <w:i/>
          <w:iCs/>
          <w:szCs w:val="21"/>
          <w:lang w:val="en-US"/>
        </w:rPr>
        <w:tab/>
      </w:r>
      <w:r>
        <w:rPr>
          <w:rStyle w:val="apple-style-span"/>
          <w:rFonts w:cs="Calibri"/>
          <w:i/>
          <w:iCs/>
          <w:szCs w:val="21"/>
          <w:lang w:val="en-US"/>
        </w:rPr>
        <w:tab/>
      </w:r>
      <w:r>
        <w:rPr>
          <w:rStyle w:val="apple-style-span"/>
          <w:rFonts w:cs="Calibri"/>
          <w:i/>
          <w:iCs/>
          <w:szCs w:val="21"/>
          <w:lang w:val="en-US"/>
        </w:rPr>
        <w:tab/>
      </w:r>
      <w:r>
        <w:rPr>
          <w:rStyle w:val="apple-style-span"/>
          <w:rFonts w:cs="Calibri"/>
          <w:i/>
          <w:iCs/>
          <w:szCs w:val="21"/>
          <w:lang w:val="en-US"/>
        </w:rPr>
        <w:tab/>
      </w:r>
      <w:r>
        <w:rPr>
          <w:rStyle w:val="apple-style-span"/>
          <w:rFonts w:cs="Calibri"/>
          <w:i/>
          <w:iCs/>
          <w:szCs w:val="21"/>
          <w:lang w:val="en-US"/>
        </w:rPr>
        <w:tab/>
      </w:r>
      <w:r>
        <w:rPr>
          <w:rStyle w:val="apple-style-span"/>
          <w:rFonts w:cs="Calibri"/>
          <w:i/>
          <w:iCs/>
          <w:szCs w:val="21"/>
          <w:lang w:val="en-US"/>
        </w:rPr>
        <w:tab/>
        <w:t>…………………(name)</w:t>
      </w:r>
    </w:p>
    <w:p w14:paraId="61046B55" w14:textId="77777777" w:rsidR="005E1A0C" w:rsidRPr="00F723A9" w:rsidRDefault="005E1A0C" w:rsidP="004D1B16">
      <w:pPr>
        <w:ind w:left="426" w:hanging="142"/>
        <w:rPr>
          <w:rStyle w:val="apple-style-span"/>
          <w:rFonts w:cs="Calibri"/>
          <w:i/>
          <w:szCs w:val="21"/>
          <w:lang w:val="en-US"/>
        </w:rPr>
      </w:pPr>
    </w:p>
    <w:p w14:paraId="01967ABE" w14:textId="1684FA7C" w:rsidR="005E1A0C" w:rsidRPr="00F723A9" w:rsidRDefault="005E1A0C" w:rsidP="004D1B16">
      <w:pPr>
        <w:ind w:left="426" w:hanging="142"/>
        <w:rPr>
          <w:rFonts w:cs="Calibri"/>
          <w:spacing w:val="-2"/>
          <w:szCs w:val="21"/>
          <w:lang w:val="en-US"/>
        </w:rPr>
      </w:pPr>
      <w:r>
        <w:rPr>
          <w:rStyle w:val="apple-style-span"/>
          <w:rFonts w:cs="Calibri"/>
          <w:i/>
          <w:iCs/>
          <w:szCs w:val="21"/>
          <w:lang w:val="en-US"/>
        </w:rPr>
        <w:t>Vice</w:t>
      </w:r>
      <w:r w:rsidR="00D35368">
        <w:rPr>
          <w:rStyle w:val="apple-style-span"/>
          <w:rFonts w:cs="Calibri"/>
          <w:i/>
          <w:iCs/>
          <w:szCs w:val="21"/>
          <w:lang w:val="en-US"/>
        </w:rPr>
        <w:t xml:space="preserve"> </w:t>
      </w:r>
      <w:r>
        <w:rPr>
          <w:rStyle w:val="apple-style-span"/>
          <w:rFonts w:cs="Calibri"/>
          <w:i/>
          <w:iCs/>
          <w:szCs w:val="21"/>
          <w:lang w:val="en-US"/>
        </w:rPr>
        <w:t>president Executive Board</w:t>
      </w:r>
      <w:r w:rsidR="00D35368">
        <w:rPr>
          <w:rStyle w:val="apple-style-span"/>
          <w:rFonts w:cs="Calibri"/>
          <w:i/>
          <w:iCs/>
          <w:szCs w:val="21"/>
          <w:lang w:val="en-US"/>
        </w:rPr>
        <w:t>, TU/e</w:t>
      </w:r>
      <w:r>
        <w:rPr>
          <w:rStyle w:val="apple-style-span"/>
          <w:rFonts w:cs="Calibri"/>
          <w:i/>
          <w:iCs/>
          <w:szCs w:val="21"/>
          <w:lang w:val="en-US"/>
        </w:rPr>
        <w:tab/>
      </w:r>
      <w:r>
        <w:rPr>
          <w:rStyle w:val="apple-style-span"/>
          <w:rFonts w:cs="Calibri"/>
          <w:i/>
          <w:iCs/>
          <w:szCs w:val="21"/>
          <w:lang w:val="en-US"/>
        </w:rPr>
        <w:tab/>
      </w:r>
      <w:r>
        <w:rPr>
          <w:rStyle w:val="apple-style-span"/>
          <w:rFonts w:cs="Calibri"/>
          <w:i/>
          <w:iCs/>
          <w:szCs w:val="21"/>
          <w:lang w:val="en-US"/>
        </w:rPr>
        <w:tab/>
        <w:t>…………………(position)</w:t>
      </w:r>
      <w:r>
        <w:rPr>
          <w:lang w:val="en-US"/>
        </w:rPr>
        <w:tab/>
      </w:r>
    </w:p>
    <w:p w14:paraId="04EF7CDB" w14:textId="77777777" w:rsidR="005E1A0C" w:rsidRPr="00EA6A63" w:rsidRDefault="005E1A0C" w:rsidP="0E15E3F1">
      <w:pPr>
        <w:tabs>
          <w:tab w:val="left" w:pos="5670"/>
          <w:tab w:val="right" w:pos="9781"/>
        </w:tabs>
        <w:spacing w:before="240" w:after="240"/>
        <w:ind w:left="426" w:hanging="142"/>
        <w:rPr>
          <w:rFonts w:cs="Calibri"/>
          <w:spacing w:val="-2"/>
          <w:lang w:val="en-US"/>
        </w:rPr>
      </w:pPr>
      <w:r w:rsidRPr="00EA6A63">
        <w:rPr>
          <w:rFonts w:cs="Calibri"/>
          <w:i/>
          <w:iCs/>
          <w:lang w:val="en-US"/>
        </w:rPr>
        <w:t xml:space="preserve">…………………(date)                                                      </w:t>
      </w:r>
      <w:r w:rsidRPr="00EA6A63">
        <w:rPr>
          <w:lang w:val="en-US"/>
        </w:rPr>
        <w:tab/>
      </w:r>
      <w:r w:rsidRPr="00EA6A63">
        <w:rPr>
          <w:rFonts w:cs="Calibri"/>
          <w:i/>
          <w:iCs/>
          <w:lang w:val="en-US"/>
        </w:rPr>
        <w:t xml:space="preserve">  ………………..(date)</w:t>
      </w:r>
    </w:p>
    <w:p w14:paraId="70786695" w14:textId="77777777" w:rsidR="001C7684" w:rsidRDefault="005E1A0C" w:rsidP="004D1B16">
      <w:pPr>
        <w:tabs>
          <w:tab w:val="left" w:pos="5670"/>
          <w:tab w:val="right" w:pos="9781"/>
        </w:tabs>
        <w:spacing w:before="240" w:after="240"/>
        <w:ind w:left="426" w:hanging="142"/>
        <w:rPr>
          <w:rFonts w:cs="Calibri"/>
          <w:szCs w:val="21"/>
          <w:lang w:val="en-US"/>
        </w:rPr>
      </w:pPr>
      <w:r>
        <w:rPr>
          <w:rFonts w:cs="Calibri"/>
          <w:i/>
          <w:iCs/>
          <w:szCs w:val="21"/>
          <w:lang w:val="en-US"/>
        </w:rPr>
        <w:t xml:space="preserve">…………………(town/city)                                               </w:t>
      </w:r>
      <w:r>
        <w:rPr>
          <w:rFonts w:cs="Calibri"/>
          <w:i/>
          <w:iCs/>
          <w:szCs w:val="21"/>
          <w:lang w:val="en-US"/>
        </w:rPr>
        <w:tab/>
        <w:t xml:space="preserve"> …………………(town/city)</w:t>
      </w:r>
      <w:bookmarkStart w:id="75" w:name="_Ref479395947"/>
      <w:bookmarkStart w:id="76" w:name="_Ref479395705"/>
      <w:bookmarkStart w:id="77" w:name="_Ref160434386"/>
      <w:r>
        <w:rPr>
          <w:rFonts w:cs="Calibri"/>
          <w:szCs w:val="21"/>
          <w:lang w:val="en-US"/>
        </w:rPr>
        <w:t xml:space="preserve"> </w:t>
      </w:r>
    </w:p>
    <w:bookmarkEnd w:id="75"/>
    <w:bookmarkEnd w:id="76"/>
    <w:bookmarkEnd w:id="77"/>
    <w:p w14:paraId="67FC2428" w14:textId="1FDC8329" w:rsidR="009844EA" w:rsidRDefault="009844EA">
      <w:pPr>
        <w:spacing w:after="160" w:line="259" w:lineRule="auto"/>
        <w:rPr>
          <w:rFonts w:eastAsia="SimSun" w:cstheme="minorHAnsi"/>
          <w:b/>
          <w:bCs/>
          <w:color w:val="C00000"/>
          <w:sz w:val="28"/>
          <w:szCs w:val="28"/>
          <w:lang w:val="en-US" w:bidi="en-US"/>
        </w:rPr>
      </w:pPr>
      <w:r w:rsidRPr="009844EA">
        <w:rPr>
          <w:rFonts w:cstheme="minorHAnsi"/>
          <w:bCs/>
          <w:lang w:val="en-US"/>
        </w:rPr>
        <w:br w:type="page"/>
      </w:r>
    </w:p>
    <w:p w14:paraId="69A08CD1" w14:textId="77777777" w:rsidR="001C7684" w:rsidRDefault="001C7684" w:rsidP="004D1B16">
      <w:pPr>
        <w:pStyle w:val="Artikel"/>
        <w:numPr>
          <w:ilvl w:val="0"/>
          <w:numId w:val="0"/>
        </w:numPr>
        <w:spacing w:line="255" w:lineRule="atLeast"/>
        <w:ind w:left="426" w:hanging="142"/>
        <w:rPr>
          <w:rFonts w:asciiTheme="minorHAnsi" w:hAnsiTheme="minorHAnsi" w:cstheme="minorHAnsi"/>
          <w:bCs/>
        </w:rPr>
      </w:pPr>
    </w:p>
    <w:p w14:paraId="0234A49C" w14:textId="4AF9B0B0" w:rsidR="005E1A0C" w:rsidRPr="00EA6A63" w:rsidRDefault="005E1A0C" w:rsidP="4988A0F3">
      <w:pPr>
        <w:pStyle w:val="Artikel"/>
        <w:numPr>
          <w:ilvl w:val="0"/>
          <w:numId w:val="0"/>
        </w:numPr>
        <w:spacing w:line="255" w:lineRule="atLeast"/>
        <w:ind w:left="426" w:hanging="142"/>
        <w:rPr>
          <w:rFonts w:asciiTheme="minorHAnsi" w:hAnsiTheme="minorHAnsi" w:cstheme="minorBidi"/>
        </w:rPr>
      </w:pPr>
      <w:bookmarkStart w:id="78" w:name="_Toc207371776"/>
      <w:r w:rsidRPr="00EA6A63">
        <w:rPr>
          <w:rFonts w:asciiTheme="minorHAnsi" w:hAnsiTheme="minorHAnsi" w:cstheme="minorBidi"/>
        </w:rPr>
        <w:t xml:space="preserve">Annex 1 </w:t>
      </w:r>
      <w:r w:rsidR="00F1664E" w:rsidRPr="00EA6A63">
        <w:rPr>
          <w:rFonts w:asciiTheme="minorHAnsi" w:hAnsiTheme="minorHAnsi" w:cstheme="minorBidi"/>
        </w:rPr>
        <w:t>Request for Proposal</w:t>
      </w:r>
      <w:bookmarkEnd w:id="78"/>
      <w:r w:rsidR="00F1664E" w:rsidRPr="00EA6A63">
        <w:rPr>
          <w:rFonts w:asciiTheme="minorHAnsi" w:hAnsiTheme="minorHAnsi" w:cstheme="minorBidi"/>
        </w:rPr>
        <w:t xml:space="preserve"> </w:t>
      </w:r>
      <w:r w:rsidRPr="00EA6A63">
        <w:rPr>
          <w:rFonts w:asciiTheme="minorHAnsi" w:hAnsiTheme="minorHAnsi" w:cstheme="minorBidi"/>
        </w:rPr>
        <w:t xml:space="preserve"> </w:t>
      </w:r>
    </w:p>
    <w:p w14:paraId="389BA620" w14:textId="77CDAEA9" w:rsidR="005E1A0C" w:rsidRPr="00EA6A63" w:rsidRDefault="00F1664E" w:rsidP="4988A0F3">
      <w:pPr>
        <w:ind w:left="426" w:hanging="142"/>
        <w:rPr>
          <w:rFonts w:cs="Calibri"/>
          <w:b/>
          <w:bCs/>
          <w:lang w:val="en-US"/>
        </w:rPr>
      </w:pPr>
      <w:r w:rsidRPr="00EA6A63">
        <w:rPr>
          <w:b/>
          <w:bCs/>
          <w:lang w:val="en-US"/>
        </w:rPr>
        <w:t>Request for Proposal</w:t>
      </w:r>
      <w:r w:rsidRPr="00EA6A63">
        <w:rPr>
          <w:rFonts w:cs="Calibri"/>
          <w:b/>
          <w:bCs/>
          <w:lang w:val="en-US"/>
        </w:rPr>
        <w:t xml:space="preserve"> </w:t>
      </w:r>
      <w:r w:rsidR="00241C60" w:rsidRPr="00EA6A63">
        <w:rPr>
          <w:rFonts w:cs="Calibri"/>
          <w:b/>
          <w:bCs/>
          <w:lang w:val="en-US"/>
        </w:rPr>
        <w:t>or invitation to tender, added as a separate file.</w:t>
      </w:r>
    </w:p>
    <w:p w14:paraId="4640EEF8" w14:textId="6E9682FA" w:rsidR="005E1A0C" w:rsidRPr="00EA6A63" w:rsidRDefault="005E1A0C" w:rsidP="4988A0F3">
      <w:pPr>
        <w:pStyle w:val="Artikel"/>
        <w:numPr>
          <w:ilvl w:val="0"/>
          <w:numId w:val="0"/>
        </w:numPr>
        <w:spacing w:line="255" w:lineRule="atLeast"/>
        <w:ind w:left="426" w:hanging="142"/>
        <w:rPr>
          <w:rFonts w:asciiTheme="minorHAnsi" w:hAnsiTheme="minorHAnsi" w:cstheme="minorBidi"/>
        </w:rPr>
      </w:pPr>
      <w:bookmarkStart w:id="79" w:name="_Toc207371777"/>
      <w:r w:rsidRPr="00EA6A63">
        <w:rPr>
          <w:rFonts w:ascii="Calibri" w:hAnsi="Calibri" w:cs="Calibri"/>
        </w:rPr>
        <w:t xml:space="preserve">Annex 2 </w:t>
      </w:r>
      <w:r w:rsidR="00A80F7A" w:rsidRPr="00EA6A63">
        <w:rPr>
          <w:rFonts w:asciiTheme="minorHAnsi" w:hAnsiTheme="minorHAnsi" w:cstheme="minorBidi"/>
        </w:rPr>
        <w:t xml:space="preserve">Proposal </w:t>
      </w:r>
      <w:r w:rsidRPr="00EA6A63">
        <w:rPr>
          <w:rFonts w:asciiTheme="minorHAnsi" w:hAnsiTheme="minorHAnsi" w:cstheme="minorBidi"/>
        </w:rPr>
        <w:t>of Contractor</w:t>
      </w:r>
      <w:bookmarkEnd w:id="79"/>
    </w:p>
    <w:p w14:paraId="441C8CAA" w14:textId="5DC5212C" w:rsidR="005E1A0C" w:rsidRPr="00EA6A63" w:rsidRDefault="00A80F7A" w:rsidP="4988A0F3">
      <w:pPr>
        <w:ind w:left="426" w:hanging="142"/>
        <w:rPr>
          <w:rFonts w:cs="Calibri"/>
          <w:b/>
          <w:bCs/>
          <w:lang w:val="en-US"/>
        </w:rPr>
      </w:pPr>
      <w:r w:rsidRPr="00EA6A63">
        <w:rPr>
          <w:b/>
          <w:bCs/>
          <w:lang w:val="en-US"/>
        </w:rPr>
        <w:t>Proposal</w:t>
      </w:r>
      <w:r w:rsidRPr="00EA6A63">
        <w:rPr>
          <w:rFonts w:cs="Calibri"/>
          <w:b/>
          <w:bCs/>
          <w:lang w:val="en-US"/>
        </w:rPr>
        <w:t xml:space="preserve"> </w:t>
      </w:r>
      <w:r w:rsidR="00241C60" w:rsidRPr="00EA6A63">
        <w:rPr>
          <w:rFonts w:cs="Calibri"/>
          <w:b/>
          <w:bCs/>
          <w:lang w:val="en-US"/>
        </w:rPr>
        <w:t>or offer, added as separate file.</w:t>
      </w:r>
    </w:p>
    <w:p w14:paraId="5EB87322" w14:textId="6525CD45" w:rsidR="00CA00B0" w:rsidRPr="00EA6A63" w:rsidRDefault="00CA00B0" w:rsidP="4988A0F3">
      <w:pPr>
        <w:ind w:left="426" w:hanging="142"/>
        <w:rPr>
          <w:rFonts w:cs="Calibri"/>
          <w:b/>
          <w:bCs/>
          <w:lang w:val="en-US"/>
        </w:rPr>
      </w:pPr>
    </w:p>
    <w:p w14:paraId="2C71FC0C" w14:textId="7AFD0BAB" w:rsidR="00CA00B0" w:rsidRPr="00EA6A63" w:rsidRDefault="00CA00B0" w:rsidP="4988A0F3">
      <w:pPr>
        <w:pStyle w:val="Heading1"/>
        <w:numPr>
          <w:ilvl w:val="0"/>
          <w:numId w:val="0"/>
        </w:numPr>
        <w:ind w:left="426" w:hanging="142"/>
        <w:rPr>
          <w:rFonts w:cs="Calibri"/>
          <w:sz w:val="28"/>
          <w:szCs w:val="28"/>
          <w:lang w:val="en-US"/>
        </w:rPr>
      </w:pPr>
      <w:bookmarkStart w:id="80" w:name="_Toc207371778"/>
      <w:r w:rsidRPr="00EA6A63">
        <w:rPr>
          <w:rFonts w:cs="Calibri"/>
          <w:sz w:val="28"/>
          <w:szCs w:val="28"/>
          <w:lang w:val="en-US"/>
        </w:rPr>
        <w:t>Annex 3 Data Processing Agreement</w:t>
      </w:r>
      <w:bookmarkEnd w:id="80"/>
    </w:p>
    <w:p w14:paraId="19E19A1D" w14:textId="77777777" w:rsidR="00CA00B0" w:rsidRPr="00EA6A63" w:rsidRDefault="00CA00B0" w:rsidP="4988A0F3">
      <w:pPr>
        <w:ind w:left="426" w:hanging="142"/>
        <w:rPr>
          <w:rFonts w:cs="Calibri"/>
          <w:b/>
          <w:bCs/>
          <w:lang w:val="en-US"/>
        </w:rPr>
      </w:pPr>
    </w:p>
    <w:p w14:paraId="4AAE04E6" w14:textId="7DE17856" w:rsidR="00CA00B0" w:rsidRPr="00EA6A63" w:rsidRDefault="00CA00B0" w:rsidP="4988A0F3">
      <w:pPr>
        <w:ind w:left="426" w:hanging="142"/>
        <w:rPr>
          <w:rFonts w:cs="Calibri"/>
          <w:b/>
          <w:bCs/>
          <w:lang w:val="en-US"/>
        </w:rPr>
      </w:pPr>
      <w:r w:rsidRPr="00EA6A63">
        <w:rPr>
          <w:rFonts w:cs="Calibri"/>
          <w:b/>
          <w:bCs/>
          <w:lang w:val="en-US"/>
        </w:rPr>
        <w:t xml:space="preserve">Added as a separate file. </w:t>
      </w:r>
    </w:p>
    <w:sectPr w:rsidR="00CA00B0" w:rsidRPr="00EA6A63" w:rsidSect="005367ED">
      <w:headerReference w:type="default" r:id="rId15"/>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B1CBD" w14:textId="77777777" w:rsidR="00802B1A" w:rsidRDefault="00802B1A">
      <w:pPr>
        <w:spacing w:line="240" w:lineRule="auto"/>
      </w:pPr>
      <w:r>
        <w:separator/>
      </w:r>
    </w:p>
  </w:endnote>
  <w:endnote w:type="continuationSeparator" w:id="0">
    <w:p w14:paraId="608BD0EE" w14:textId="77777777" w:rsidR="00802B1A" w:rsidRDefault="00802B1A">
      <w:pPr>
        <w:spacing w:line="240" w:lineRule="auto"/>
      </w:pPr>
      <w:r>
        <w:continuationSeparator/>
      </w:r>
    </w:p>
  </w:endnote>
  <w:endnote w:type="continuationNotice" w:id="1">
    <w:p w14:paraId="689A9DA1" w14:textId="77777777" w:rsidR="00802B1A" w:rsidRDefault="00802B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aiandra GD">
    <w:panose1 w:val="020E0502030308020204"/>
    <w:charset w:val="00"/>
    <w:family w:val="swiss"/>
    <w:pitch w:val="variable"/>
    <w:sig w:usb0="00000003" w:usb1="00000000" w:usb2="00000000" w:usb3="00000000" w:csb0="00000001" w:csb1="00000000"/>
  </w:font>
  <w:font w:name="HelveticaNeue LT 55 Roman">
    <w:altName w:val="Arial"/>
    <w:charset w:val="00"/>
    <w:family w:val="swiss"/>
    <w:pitch w:val="variable"/>
    <w:sig w:usb0="00000003" w:usb1="40000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bottomFromText="150" w:vertAnchor="page" w:horzAnchor="page" w:tblpX="9542" w:tblpY="15931"/>
      <w:tblW w:w="0" w:type="auto"/>
      <w:tblLayout w:type="fixed"/>
      <w:tblCellMar>
        <w:left w:w="0" w:type="dxa"/>
        <w:right w:w="0" w:type="dxa"/>
      </w:tblCellMar>
      <w:tblLook w:val="04A0" w:firstRow="1" w:lastRow="0" w:firstColumn="1" w:lastColumn="0" w:noHBand="0" w:noVBand="1"/>
    </w:tblPr>
    <w:tblGrid>
      <w:gridCol w:w="840"/>
    </w:tblGrid>
    <w:tr w:rsidR="009F6025" w:rsidRPr="00AF6289" w14:paraId="45B5CDCA" w14:textId="77777777" w:rsidTr="005367ED">
      <w:trPr>
        <w:trHeight w:hRule="exact" w:val="170"/>
      </w:trPr>
      <w:tc>
        <w:tcPr>
          <w:tcW w:w="840" w:type="dxa"/>
        </w:tcPr>
        <w:p w14:paraId="751BC732" w14:textId="77777777" w:rsidR="009F6025" w:rsidRPr="00AF6289" w:rsidRDefault="009F6025" w:rsidP="005367ED">
          <w:pPr>
            <w:pStyle w:val="PagenumberTUEindhoven"/>
          </w:pPr>
          <w:r>
            <w:rPr>
              <w:lang w:val="en-US"/>
            </w:rPr>
            <w:t>Page</w:t>
          </w:r>
        </w:p>
      </w:tc>
    </w:tr>
    <w:tr w:rsidR="009F6025" w:rsidRPr="00AF6289" w14:paraId="449C34F8" w14:textId="77777777" w:rsidTr="005367ED">
      <w:trPr>
        <w:trHeight w:hRule="exact" w:val="190"/>
      </w:trPr>
      <w:tc>
        <w:tcPr>
          <w:tcW w:w="840" w:type="dxa"/>
        </w:tcPr>
        <w:p w14:paraId="6AA48556" w14:textId="77777777" w:rsidR="009F6025" w:rsidRPr="00AF6289" w:rsidRDefault="009F6025" w:rsidP="005367ED">
          <w:pPr>
            <w:pStyle w:val="PagenumberTUEindhoven"/>
          </w:pPr>
          <w:r>
            <w:rPr>
              <w:lang w:val="en-US"/>
            </w:rPr>
            <w:fldChar w:fldCharType="begin"/>
          </w:r>
          <w:r>
            <w:rPr>
              <w:lang w:val="en-US"/>
            </w:rPr>
            <w:instrText xml:space="preserve"> Page </w:instrText>
          </w:r>
          <w:r>
            <w:rPr>
              <w:lang w:val="en-US"/>
            </w:rPr>
            <w:fldChar w:fldCharType="separate"/>
          </w:r>
          <w:r>
            <w:rPr>
              <w:lang w:val="en-US"/>
            </w:rPr>
            <w:t>4</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Pr>
              <w:lang w:val="en-US"/>
            </w:rPr>
            <w:t>25</w:t>
          </w:r>
          <w:r>
            <w:rPr>
              <w:lang w:val="en-US"/>
            </w:rPr>
            <w:fldChar w:fldCharType="end"/>
          </w:r>
        </w:p>
      </w:tc>
    </w:tr>
  </w:tbl>
  <w:p w14:paraId="37A8EA2E" w14:textId="77777777" w:rsidR="009F6025" w:rsidRPr="00F67530" w:rsidRDefault="009F6025" w:rsidP="005367ED">
    <w:pPr>
      <w:pStyle w:val="Footer"/>
      <w:tabs>
        <w:tab w:val="left" w:pos="3969"/>
      </w:tabs>
      <w:jc w:val="left"/>
      <w:rPr>
        <w:rFonts w:cs="Calibri"/>
        <w:sz w:val="15"/>
        <w:szCs w:val="15"/>
      </w:rPr>
    </w:pPr>
    <w:r>
      <w:rPr>
        <w:rFonts w:cs="Calibri"/>
        <w:sz w:val="15"/>
        <w:szCs w:val="15"/>
        <w:lang w:val="en-US"/>
      </w:rPr>
      <w:t>Initials Client</w:t>
    </w:r>
    <w:r>
      <w:rPr>
        <w:rFonts w:cs="Calibri"/>
        <w:sz w:val="15"/>
        <w:szCs w:val="15"/>
        <w:lang w:val="en-US"/>
      </w:rPr>
      <w:tab/>
      <w:t>Initials Contractor</w:t>
    </w:r>
  </w:p>
  <w:p w14:paraId="662CC99D" w14:textId="77777777" w:rsidR="009F6025" w:rsidRPr="00F67530" w:rsidRDefault="009F6025" w:rsidP="005367ED">
    <w:pPr>
      <w:pStyle w:val="TUEPageText"/>
      <w:tabs>
        <w:tab w:val="left" w:pos="3969"/>
      </w:tabs>
      <w:ind w:left="0"/>
      <w:rPr>
        <w:b/>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E15A" w14:textId="77777777" w:rsidR="009F6025" w:rsidRDefault="009F6025" w:rsidP="005367E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A290" w14:textId="77777777" w:rsidR="00802B1A" w:rsidRDefault="00802B1A">
      <w:pPr>
        <w:spacing w:line="240" w:lineRule="auto"/>
      </w:pPr>
      <w:r>
        <w:separator/>
      </w:r>
    </w:p>
  </w:footnote>
  <w:footnote w:type="continuationSeparator" w:id="0">
    <w:p w14:paraId="3663C34D" w14:textId="77777777" w:rsidR="00802B1A" w:rsidRDefault="00802B1A">
      <w:pPr>
        <w:spacing w:line="240" w:lineRule="auto"/>
      </w:pPr>
      <w:r>
        <w:continuationSeparator/>
      </w:r>
    </w:p>
  </w:footnote>
  <w:footnote w:type="continuationNotice" w:id="1">
    <w:p w14:paraId="6716D0FD" w14:textId="77777777" w:rsidR="00802B1A" w:rsidRDefault="00802B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5611" w14:textId="6E894A07" w:rsidR="009F6025" w:rsidRPr="004D0EB8" w:rsidRDefault="009F6025" w:rsidP="005367ED">
    <w:pPr>
      <w:pStyle w:val="Header"/>
    </w:pPr>
    <w:r>
      <w:rPr>
        <w:noProof/>
        <w:lang w:eastAsia="nl-NL"/>
      </w:rPr>
      <mc:AlternateContent>
        <mc:Choice Requires="wpc">
          <w:drawing>
            <wp:anchor distT="0" distB="0" distL="114300" distR="114300" simplePos="0" relativeHeight="251658241" behindDoc="1" locked="0" layoutInCell="1" allowOverlap="1" wp14:anchorId="3CC13EE0" wp14:editId="7F7960F3">
              <wp:simplePos x="0" y="0"/>
              <wp:positionH relativeFrom="page">
                <wp:posOffset>5080</wp:posOffset>
              </wp:positionH>
              <wp:positionV relativeFrom="page">
                <wp:posOffset>-5715</wp:posOffset>
              </wp:positionV>
              <wp:extent cx="7560310" cy="2884805"/>
              <wp:effectExtent l="0" t="0" r="0" b="0"/>
              <wp:wrapNone/>
              <wp:docPr id="8" name="JE1812111629JU logo p1 TU-E.emf"/>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Freeform 4"/>
                      <wps:cNvSpPr>
                        <a:spLocks noEditPoints="1"/>
                      </wps:cNvSpPr>
                      <wps:spPr bwMode="auto">
                        <a:xfrm>
                          <a:off x="6072505" y="1652270"/>
                          <a:ext cx="1188720" cy="1012190"/>
                        </a:xfrm>
                        <a:custGeom>
                          <a:avLst/>
                          <a:gdLst>
                            <a:gd name="T0" fmla="*/ 65 w 3742"/>
                            <a:gd name="T1" fmla="*/ 2130 h 3188"/>
                            <a:gd name="T2" fmla="*/ 639 w 3742"/>
                            <a:gd name="T3" fmla="*/ 2245 h 3188"/>
                            <a:gd name="T4" fmla="*/ 449 w 3742"/>
                            <a:gd name="T5" fmla="*/ 2062 h 3188"/>
                            <a:gd name="T6" fmla="*/ 952 w 3742"/>
                            <a:gd name="T7" fmla="*/ 2168 h 3188"/>
                            <a:gd name="T8" fmla="*/ 867 w 3742"/>
                            <a:gd name="T9" fmla="*/ 2040 h 3188"/>
                            <a:gd name="T10" fmla="*/ 1261 w 3742"/>
                            <a:gd name="T11" fmla="*/ 1965 h 3188"/>
                            <a:gd name="T12" fmla="*/ 1606 w 3742"/>
                            <a:gd name="T13" fmla="*/ 2043 h 3188"/>
                            <a:gd name="T14" fmla="*/ 1324 w 3742"/>
                            <a:gd name="T15" fmla="*/ 2043 h 3188"/>
                            <a:gd name="T16" fmla="*/ 1465 w 3742"/>
                            <a:gd name="T17" fmla="*/ 2019 h 3188"/>
                            <a:gd name="T18" fmla="*/ 1523 w 3742"/>
                            <a:gd name="T19" fmla="*/ 2167 h 3188"/>
                            <a:gd name="T20" fmla="*/ 1906 w 3742"/>
                            <a:gd name="T21" fmla="*/ 1965 h 3188"/>
                            <a:gd name="T22" fmla="*/ 2127 w 3742"/>
                            <a:gd name="T23" fmla="*/ 1965 h 3188"/>
                            <a:gd name="T24" fmla="*/ 2189 w 3742"/>
                            <a:gd name="T25" fmla="*/ 1965 h 3188"/>
                            <a:gd name="T26" fmla="*/ 79 w 3742"/>
                            <a:gd name="T27" fmla="*/ 3181 h 3188"/>
                            <a:gd name="T28" fmla="*/ 328 w 3742"/>
                            <a:gd name="T29" fmla="*/ 3011 h 3188"/>
                            <a:gd name="T30" fmla="*/ 683 w 3742"/>
                            <a:gd name="T31" fmla="*/ 3118 h 3188"/>
                            <a:gd name="T32" fmla="*/ 681 w 3742"/>
                            <a:gd name="T33" fmla="*/ 2961 h 3188"/>
                            <a:gd name="T34" fmla="*/ 538 w 3742"/>
                            <a:gd name="T35" fmla="*/ 3147 h 3188"/>
                            <a:gd name="T36" fmla="*/ 790 w 3742"/>
                            <a:gd name="T37" fmla="*/ 2901 h 3188"/>
                            <a:gd name="T38" fmla="*/ 1291 w 3742"/>
                            <a:gd name="T39" fmla="*/ 3084 h 3188"/>
                            <a:gd name="T40" fmla="*/ 1355 w 3742"/>
                            <a:gd name="T41" fmla="*/ 2901 h 3188"/>
                            <a:gd name="T42" fmla="*/ 1450 w 3742"/>
                            <a:gd name="T43" fmla="*/ 3147 h 3188"/>
                            <a:gd name="T44" fmla="*/ 1639 w 3742"/>
                            <a:gd name="T45" fmla="*/ 3040 h 3188"/>
                            <a:gd name="T46" fmla="*/ 1501 w 3742"/>
                            <a:gd name="T47" fmla="*/ 3102 h 3188"/>
                            <a:gd name="T48" fmla="*/ 1939 w 3742"/>
                            <a:gd name="T49" fmla="*/ 3181 h 3188"/>
                            <a:gd name="T50" fmla="*/ 2051 w 3742"/>
                            <a:gd name="T51" fmla="*/ 3178 h 3188"/>
                            <a:gd name="T52" fmla="*/ 2253 w 3742"/>
                            <a:gd name="T53" fmla="*/ 2979 h 3188"/>
                            <a:gd name="T54" fmla="*/ 2038 w 3742"/>
                            <a:gd name="T55" fmla="*/ 3075 h 3188"/>
                            <a:gd name="T56" fmla="*/ 2501 w 3742"/>
                            <a:gd name="T57" fmla="*/ 3121 h 3188"/>
                            <a:gd name="T58" fmla="*/ 2456 w 3742"/>
                            <a:gd name="T59" fmla="*/ 2953 h 3188"/>
                            <a:gd name="T60" fmla="*/ 2313 w 3742"/>
                            <a:gd name="T61" fmla="*/ 3101 h 3188"/>
                            <a:gd name="T62" fmla="*/ 2667 w 3742"/>
                            <a:gd name="T63" fmla="*/ 2901 h 3188"/>
                            <a:gd name="T64" fmla="*/ 170 w 3742"/>
                            <a:gd name="T65" fmla="*/ 2624 h 3188"/>
                            <a:gd name="T66" fmla="*/ 0 w 3742"/>
                            <a:gd name="T67" fmla="*/ 2608 h 3188"/>
                            <a:gd name="T68" fmla="*/ 173 w 3742"/>
                            <a:gd name="T69" fmla="*/ 2433 h 3188"/>
                            <a:gd name="T70" fmla="*/ 367 w 3742"/>
                            <a:gd name="T71" fmla="*/ 2530 h 3188"/>
                            <a:gd name="T72" fmla="*/ 898 w 3742"/>
                            <a:gd name="T73" fmla="*/ 2713 h 3188"/>
                            <a:gd name="T74" fmla="*/ 1103 w 3742"/>
                            <a:gd name="T75" fmla="*/ 2655 h 3188"/>
                            <a:gd name="T76" fmla="*/ 1234 w 3742"/>
                            <a:gd name="T77" fmla="*/ 2713 h 3188"/>
                            <a:gd name="T78" fmla="*/ 1469 w 3742"/>
                            <a:gd name="T79" fmla="*/ 2451 h 3188"/>
                            <a:gd name="T80" fmla="*/ 1406 w 3742"/>
                            <a:gd name="T81" fmla="*/ 2489 h 3188"/>
                            <a:gd name="T82" fmla="*/ 1643 w 3742"/>
                            <a:gd name="T83" fmla="*/ 2483 h 3188"/>
                            <a:gd name="T84" fmla="*/ 1549 w 3742"/>
                            <a:gd name="T85" fmla="*/ 2514 h 3188"/>
                            <a:gd name="T86" fmla="*/ 1668 w 3742"/>
                            <a:gd name="T87" fmla="*/ 2658 h 3188"/>
                            <a:gd name="T88" fmla="*/ 1739 w 3742"/>
                            <a:gd name="T89" fmla="*/ 2669 h 3188"/>
                            <a:gd name="T90" fmla="*/ 1621 w 3742"/>
                            <a:gd name="T91" fmla="*/ 2496 h 3188"/>
                            <a:gd name="T92" fmla="*/ 2130 w 3742"/>
                            <a:gd name="T93" fmla="*/ 2433 h 3188"/>
                            <a:gd name="T94" fmla="*/ 2290 w 3742"/>
                            <a:gd name="T95" fmla="*/ 2537 h 3188"/>
                            <a:gd name="T96" fmla="*/ 2857 w 3742"/>
                            <a:gd name="T97" fmla="*/ 2572 h 3188"/>
                            <a:gd name="T98" fmla="*/ 2595 w 3742"/>
                            <a:gd name="T99" fmla="*/ 2465 h 3188"/>
                            <a:gd name="T100" fmla="*/ 2647 w 3742"/>
                            <a:gd name="T101" fmla="*/ 2634 h 3188"/>
                            <a:gd name="T102" fmla="*/ 2908 w 3742"/>
                            <a:gd name="T103" fmla="*/ 2713 h 3188"/>
                            <a:gd name="T104" fmla="*/ 2908 w 3742"/>
                            <a:gd name="T105" fmla="*/ 2713 h 3188"/>
                            <a:gd name="T106" fmla="*/ 1265 w 3742"/>
                            <a:gd name="T107" fmla="*/ 1206 h 3188"/>
                            <a:gd name="T108" fmla="*/ 1878 w 3742"/>
                            <a:gd name="T109" fmla="*/ 922 h 3188"/>
                            <a:gd name="T110" fmla="*/ 1122 w 3742"/>
                            <a:gd name="T111" fmla="*/ 851 h 3188"/>
                            <a:gd name="T112" fmla="*/ 3286 w 3742"/>
                            <a:gd name="T113" fmla="*/ 1145 h 3188"/>
                            <a:gd name="T114" fmla="*/ 3048 w 3742"/>
                            <a:gd name="T115" fmla="*/ 789 h 3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742" h="3188">
                              <a:moveTo>
                                <a:pt x="195" y="2245"/>
                              </a:moveTo>
                              <a:cubicBezTo>
                                <a:pt x="0" y="2245"/>
                                <a:pt x="0" y="2245"/>
                                <a:pt x="0" y="2245"/>
                              </a:cubicBezTo>
                              <a:cubicBezTo>
                                <a:pt x="0" y="1965"/>
                                <a:pt x="0" y="1965"/>
                                <a:pt x="0" y="1965"/>
                              </a:cubicBezTo>
                              <a:cubicBezTo>
                                <a:pt x="188" y="1965"/>
                                <a:pt x="188" y="1965"/>
                                <a:pt x="188" y="1965"/>
                              </a:cubicBezTo>
                              <a:cubicBezTo>
                                <a:pt x="188" y="2022"/>
                                <a:pt x="188" y="2022"/>
                                <a:pt x="188" y="2022"/>
                              </a:cubicBezTo>
                              <a:cubicBezTo>
                                <a:pt x="65" y="2022"/>
                                <a:pt x="65" y="2022"/>
                                <a:pt x="65" y="2022"/>
                              </a:cubicBezTo>
                              <a:cubicBezTo>
                                <a:pt x="65" y="2075"/>
                                <a:pt x="65" y="2075"/>
                                <a:pt x="65" y="2075"/>
                              </a:cubicBezTo>
                              <a:cubicBezTo>
                                <a:pt x="182" y="2075"/>
                                <a:pt x="182" y="2075"/>
                                <a:pt x="182" y="2075"/>
                              </a:cubicBezTo>
                              <a:cubicBezTo>
                                <a:pt x="182" y="2130"/>
                                <a:pt x="182" y="2130"/>
                                <a:pt x="182" y="2130"/>
                              </a:cubicBezTo>
                              <a:cubicBezTo>
                                <a:pt x="65" y="2130"/>
                                <a:pt x="65" y="2130"/>
                                <a:pt x="65" y="2130"/>
                              </a:cubicBezTo>
                              <a:cubicBezTo>
                                <a:pt x="65" y="2188"/>
                                <a:pt x="65" y="2188"/>
                                <a:pt x="65" y="2188"/>
                              </a:cubicBezTo>
                              <a:cubicBezTo>
                                <a:pt x="195" y="2188"/>
                                <a:pt x="195" y="2188"/>
                                <a:pt x="195" y="2188"/>
                              </a:cubicBezTo>
                              <a:lnTo>
                                <a:pt x="195" y="2245"/>
                              </a:lnTo>
                              <a:close/>
                              <a:moveTo>
                                <a:pt x="318" y="1965"/>
                              </a:moveTo>
                              <a:cubicBezTo>
                                <a:pt x="250" y="1965"/>
                                <a:pt x="250" y="1965"/>
                                <a:pt x="250" y="1965"/>
                              </a:cubicBezTo>
                              <a:cubicBezTo>
                                <a:pt x="250" y="2245"/>
                                <a:pt x="250" y="2245"/>
                                <a:pt x="250" y="2245"/>
                              </a:cubicBezTo>
                              <a:cubicBezTo>
                                <a:pt x="318" y="2245"/>
                                <a:pt x="318" y="2245"/>
                                <a:pt x="318" y="2245"/>
                              </a:cubicBezTo>
                              <a:lnTo>
                                <a:pt x="318" y="1965"/>
                              </a:lnTo>
                              <a:close/>
                              <a:moveTo>
                                <a:pt x="562" y="2245"/>
                              </a:moveTo>
                              <a:cubicBezTo>
                                <a:pt x="639" y="2245"/>
                                <a:pt x="639" y="2245"/>
                                <a:pt x="639" y="2245"/>
                              </a:cubicBezTo>
                              <a:cubicBezTo>
                                <a:pt x="639" y="1965"/>
                                <a:pt x="639" y="1965"/>
                                <a:pt x="639" y="1965"/>
                              </a:cubicBezTo>
                              <a:cubicBezTo>
                                <a:pt x="573" y="1965"/>
                                <a:pt x="573" y="1965"/>
                                <a:pt x="573" y="1965"/>
                              </a:cubicBezTo>
                              <a:cubicBezTo>
                                <a:pt x="574" y="2148"/>
                                <a:pt x="574" y="2148"/>
                                <a:pt x="574" y="2148"/>
                              </a:cubicBezTo>
                              <a:cubicBezTo>
                                <a:pt x="573" y="2148"/>
                                <a:pt x="573" y="2148"/>
                                <a:pt x="573" y="2148"/>
                              </a:cubicBezTo>
                              <a:cubicBezTo>
                                <a:pt x="461" y="1965"/>
                                <a:pt x="461" y="1965"/>
                                <a:pt x="461" y="1965"/>
                              </a:cubicBezTo>
                              <a:cubicBezTo>
                                <a:pt x="384" y="1965"/>
                                <a:pt x="384" y="1965"/>
                                <a:pt x="384" y="1965"/>
                              </a:cubicBezTo>
                              <a:cubicBezTo>
                                <a:pt x="384" y="2245"/>
                                <a:pt x="384" y="2245"/>
                                <a:pt x="384" y="2245"/>
                              </a:cubicBezTo>
                              <a:cubicBezTo>
                                <a:pt x="449" y="2245"/>
                                <a:pt x="449" y="2245"/>
                                <a:pt x="449" y="2245"/>
                              </a:cubicBezTo>
                              <a:cubicBezTo>
                                <a:pt x="448" y="2062"/>
                                <a:pt x="448" y="2062"/>
                                <a:pt x="448" y="2062"/>
                              </a:cubicBezTo>
                              <a:cubicBezTo>
                                <a:pt x="449" y="2062"/>
                                <a:pt x="449" y="2062"/>
                                <a:pt x="449" y="2062"/>
                              </a:cubicBezTo>
                              <a:lnTo>
                                <a:pt x="562" y="2245"/>
                              </a:lnTo>
                              <a:close/>
                              <a:moveTo>
                                <a:pt x="808" y="2245"/>
                              </a:moveTo>
                              <a:cubicBezTo>
                                <a:pt x="704" y="2245"/>
                                <a:pt x="704" y="2245"/>
                                <a:pt x="704" y="2245"/>
                              </a:cubicBezTo>
                              <a:cubicBezTo>
                                <a:pt x="704" y="1965"/>
                                <a:pt x="704" y="1965"/>
                                <a:pt x="704" y="1965"/>
                              </a:cubicBezTo>
                              <a:cubicBezTo>
                                <a:pt x="805" y="1965"/>
                                <a:pt x="805" y="1965"/>
                                <a:pt x="805" y="1965"/>
                              </a:cubicBezTo>
                              <a:cubicBezTo>
                                <a:pt x="825" y="1965"/>
                                <a:pt x="844" y="1968"/>
                                <a:pt x="864" y="1972"/>
                              </a:cubicBezTo>
                              <a:cubicBezTo>
                                <a:pt x="883" y="1977"/>
                                <a:pt x="900" y="1985"/>
                                <a:pt x="915" y="1995"/>
                              </a:cubicBezTo>
                              <a:cubicBezTo>
                                <a:pt x="930" y="2006"/>
                                <a:pt x="942" y="2020"/>
                                <a:pt x="952" y="2038"/>
                              </a:cubicBezTo>
                              <a:cubicBezTo>
                                <a:pt x="961" y="2056"/>
                                <a:pt x="966" y="2078"/>
                                <a:pt x="966" y="2105"/>
                              </a:cubicBezTo>
                              <a:cubicBezTo>
                                <a:pt x="966" y="2129"/>
                                <a:pt x="961" y="2150"/>
                                <a:pt x="952" y="2168"/>
                              </a:cubicBezTo>
                              <a:cubicBezTo>
                                <a:pt x="943" y="2186"/>
                                <a:pt x="931" y="2201"/>
                                <a:pt x="916" y="2212"/>
                              </a:cubicBezTo>
                              <a:cubicBezTo>
                                <a:pt x="901" y="2223"/>
                                <a:pt x="884" y="2232"/>
                                <a:pt x="865" y="2237"/>
                              </a:cubicBezTo>
                              <a:cubicBezTo>
                                <a:pt x="847" y="2243"/>
                                <a:pt x="828" y="2245"/>
                                <a:pt x="808" y="2245"/>
                              </a:cubicBezTo>
                              <a:close/>
                              <a:moveTo>
                                <a:pt x="802" y="2187"/>
                              </a:moveTo>
                              <a:cubicBezTo>
                                <a:pt x="814" y="2187"/>
                                <a:pt x="826" y="2186"/>
                                <a:pt x="837" y="2183"/>
                              </a:cubicBezTo>
                              <a:cubicBezTo>
                                <a:pt x="848" y="2180"/>
                                <a:pt x="858" y="2175"/>
                                <a:pt x="867" y="2169"/>
                              </a:cubicBezTo>
                              <a:cubicBezTo>
                                <a:pt x="875" y="2163"/>
                                <a:pt x="882" y="2154"/>
                                <a:pt x="887" y="2144"/>
                              </a:cubicBezTo>
                              <a:cubicBezTo>
                                <a:pt x="892" y="2133"/>
                                <a:pt x="895" y="2120"/>
                                <a:pt x="895" y="2105"/>
                              </a:cubicBezTo>
                              <a:cubicBezTo>
                                <a:pt x="895" y="2089"/>
                                <a:pt x="892" y="2076"/>
                                <a:pt x="887" y="2065"/>
                              </a:cubicBezTo>
                              <a:cubicBezTo>
                                <a:pt x="882" y="2055"/>
                                <a:pt x="875" y="2047"/>
                                <a:pt x="867" y="2040"/>
                              </a:cubicBezTo>
                              <a:cubicBezTo>
                                <a:pt x="858" y="2034"/>
                                <a:pt x="848" y="2030"/>
                                <a:pt x="837" y="2027"/>
                              </a:cubicBezTo>
                              <a:cubicBezTo>
                                <a:pt x="826" y="2024"/>
                                <a:pt x="815" y="2023"/>
                                <a:pt x="804" y="2023"/>
                              </a:cubicBezTo>
                              <a:cubicBezTo>
                                <a:pt x="770" y="2023"/>
                                <a:pt x="770" y="2023"/>
                                <a:pt x="770" y="2023"/>
                              </a:cubicBezTo>
                              <a:cubicBezTo>
                                <a:pt x="770" y="2187"/>
                                <a:pt x="770" y="2187"/>
                                <a:pt x="770" y="2187"/>
                              </a:cubicBezTo>
                              <a:lnTo>
                                <a:pt x="802" y="2187"/>
                              </a:lnTo>
                              <a:close/>
                              <a:moveTo>
                                <a:pt x="1084" y="2128"/>
                              </a:moveTo>
                              <a:cubicBezTo>
                                <a:pt x="1193" y="2128"/>
                                <a:pt x="1193" y="2128"/>
                                <a:pt x="1193" y="2128"/>
                              </a:cubicBezTo>
                              <a:cubicBezTo>
                                <a:pt x="1193" y="2245"/>
                                <a:pt x="1193" y="2245"/>
                                <a:pt x="1193" y="2245"/>
                              </a:cubicBezTo>
                              <a:cubicBezTo>
                                <a:pt x="1261" y="2245"/>
                                <a:pt x="1261" y="2245"/>
                                <a:pt x="1261" y="2245"/>
                              </a:cubicBezTo>
                              <a:cubicBezTo>
                                <a:pt x="1261" y="1965"/>
                                <a:pt x="1261" y="1965"/>
                                <a:pt x="1261" y="1965"/>
                              </a:cubicBezTo>
                              <a:cubicBezTo>
                                <a:pt x="1193" y="1965"/>
                                <a:pt x="1193" y="1965"/>
                                <a:pt x="1193" y="1965"/>
                              </a:cubicBezTo>
                              <a:cubicBezTo>
                                <a:pt x="1193" y="2071"/>
                                <a:pt x="1193" y="2071"/>
                                <a:pt x="1193" y="2071"/>
                              </a:cubicBezTo>
                              <a:cubicBezTo>
                                <a:pt x="1084" y="2071"/>
                                <a:pt x="1084" y="2071"/>
                                <a:pt x="1084" y="2071"/>
                              </a:cubicBezTo>
                              <a:cubicBezTo>
                                <a:pt x="1084" y="1965"/>
                                <a:pt x="1084" y="1965"/>
                                <a:pt x="1084" y="1965"/>
                              </a:cubicBezTo>
                              <a:cubicBezTo>
                                <a:pt x="1016" y="1965"/>
                                <a:pt x="1016" y="1965"/>
                                <a:pt x="1016" y="1965"/>
                              </a:cubicBezTo>
                              <a:cubicBezTo>
                                <a:pt x="1016" y="2245"/>
                                <a:pt x="1016" y="2245"/>
                                <a:pt x="1016" y="2245"/>
                              </a:cubicBezTo>
                              <a:cubicBezTo>
                                <a:pt x="1084" y="2245"/>
                                <a:pt x="1084" y="2245"/>
                                <a:pt x="1084" y="2245"/>
                              </a:cubicBezTo>
                              <a:lnTo>
                                <a:pt x="1084" y="2128"/>
                              </a:lnTo>
                              <a:close/>
                              <a:moveTo>
                                <a:pt x="1575" y="1997"/>
                              </a:moveTo>
                              <a:cubicBezTo>
                                <a:pt x="1588" y="2010"/>
                                <a:pt x="1599" y="2025"/>
                                <a:pt x="1606" y="2043"/>
                              </a:cubicBezTo>
                              <a:cubicBezTo>
                                <a:pt x="1614" y="2062"/>
                                <a:pt x="1618" y="2082"/>
                                <a:pt x="1618" y="2104"/>
                              </a:cubicBezTo>
                              <a:cubicBezTo>
                                <a:pt x="1618" y="2126"/>
                                <a:pt x="1614" y="2147"/>
                                <a:pt x="1606" y="2165"/>
                              </a:cubicBezTo>
                              <a:cubicBezTo>
                                <a:pt x="1599" y="2183"/>
                                <a:pt x="1588" y="2199"/>
                                <a:pt x="1575" y="2212"/>
                              </a:cubicBezTo>
                              <a:cubicBezTo>
                                <a:pt x="1561" y="2225"/>
                                <a:pt x="1545" y="2235"/>
                                <a:pt x="1526" y="2242"/>
                              </a:cubicBezTo>
                              <a:cubicBezTo>
                                <a:pt x="1507" y="2249"/>
                                <a:pt x="1487" y="2253"/>
                                <a:pt x="1465" y="2253"/>
                              </a:cubicBezTo>
                              <a:cubicBezTo>
                                <a:pt x="1443" y="2253"/>
                                <a:pt x="1423" y="2249"/>
                                <a:pt x="1404" y="2242"/>
                              </a:cubicBezTo>
                              <a:cubicBezTo>
                                <a:pt x="1386" y="2235"/>
                                <a:pt x="1370" y="2225"/>
                                <a:pt x="1356" y="2212"/>
                              </a:cubicBezTo>
                              <a:cubicBezTo>
                                <a:pt x="1342" y="2199"/>
                                <a:pt x="1332" y="2183"/>
                                <a:pt x="1324" y="2165"/>
                              </a:cubicBezTo>
                              <a:cubicBezTo>
                                <a:pt x="1316" y="2147"/>
                                <a:pt x="1313" y="2126"/>
                                <a:pt x="1313" y="2104"/>
                              </a:cubicBezTo>
                              <a:cubicBezTo>
                                <a:pt x="1313" y="2082"/>
                                <a:pt x="1316" y="2062"/>
                                <a:pt x="1324" y="2043"/>
                              </a:cubicBezTo>
                              <a:cubicBezTo>
                                <a:pt x="1332" y="2025"/>
                                <a:pt x="1342" y="2010"/>
                                <a:pt x="1356" y="1997"/>
                              </a:cubicBezTo>
                              <a:cubicBezTo>
                                <a:pt x="1370" y="1985"/>
                                <a:pt x="1386" y="1975"/>
                                <a:pt x="1404" y="1968"/>
                              </a:cubicBezTo>
                              <a:cubicBezTo>
                                <a:pt x="1423" y="1961"/>
                                <a:pt x="1443" y="1958"/>
                                <a:pt x="1465" y="1958"/>
                              </a:cubicBezTo>
                              <a:cubicBezTo>
                                <a:pt x="1487" y="1958"/>
                                <a:pt x="1507" y="1961"/>
                                <a:pt x="1526" y="1968"/>
                              </a:cubicBezTo>
                              <a:cubicBezTo>
                                <a:pt x="1545" y="1975"/>
                                <a:pt x="1561" y="1985"/>
                                <a:pt x="1575" y="1997"/>
                              </a:cubicBezTo>
                              <a:close/>
                              <a:moveTo>
                                <a:pt x="1546" y="2104"/>
                              </a:moveTo>
                              <a:cubicBezTo>
                                <a:pt x="1546" y="2092"/>
                                <a:pt x="1544" y="2081"/>
                                <a:pt x="1540" y="2070"/>
                              </a:cubicBezTo>
                              <a:cubicBezTo>
                                <a:pt x="1536" y="2060"/>
                                <a:pt x="1530" y="2051"/>
                                <a:pt x="1523" y="2043"/>
                              </a:cubicBezTo>
                              <a:cubicBezTo>
                                <a:pt x="1516" y="2036"/>
                                <a:pt x="1508" y="2030"/>
                                <a:pt x="1498" y="2025"/>
                              </a:cubicBezTo>
                              <a:cubicBezTo>
                                <a:pt x="1488" y="2021"/>
                                <a:pt x="1477" y="2019"/>
                                <a:pt x="1465" y="2019"/>
                              </a:cubicBezTo>
                              <a:cubicBezTo>
                                <a:pt x="1453" y="2019"/>
                                <a:pt x="1442" y="2021"/>
                                <a:pt x="1433" y="2025"/>
                              </a:cubicBezTo>
                              <a:cubicBezTo>
                                <a:pt x="1423" y="2030"/>
                                <a:pt x="1414" y="2036"/>
                                <a:pt x="1407" y="2043"/>
                              </a:cubicBezTo>
                              <a:cubicBezTo>
                                <a:pt x="1400" y="2051"/>
                                <a:pt x="1395" y="2060"/>
                                <a:pt x="1391" y="2070"/>
                              </a:cubicBezTo>
                              <a:cubicBezTo>
                                <a:pt x="1387" y="2081"/>
                                <a:pt x="1385" y="2092"/>
                                <a:pt x="1385" y="2104"/>
                              </a:cubicBezTo>
                              <a:cubicBezTo>
                                <a:pt x="1385" y="2117"/>
                                <a:pt x="1387" y="2129"/>
                                <a:pt x="1391" y="2139"/>
                              </a:cubicBezTo>
                              <a:cubicBezTo>
                                <a:pt x="1395" y="2150"/>
                                <a:pt x="1401" y="2159"/>
                                <a:pt x="1408" y="2167"/>
                              </a:cubicBezTo>
                              <a:cubicBezTo>
                                <a:pt x="1415" y="2174"/>
                                <a:pt x="1423" y="2180"/>
                                <a:pt x="1433" y="2185"/>
                              </a:cubicBezTo>
                              <a:cubicBezTo>
                                <a:pt x="1442" y="2189"/>
                                <a:pt x="1453" y="2191"/>
                                <a:pt x="1465" y="2191"/>
                              </a:cubicBezTo>
                              <a:cubicBezTo>
                                <a:pt x="1477" y="2191"/>
                                <a:pt x="1488" y="2189"/>
                                <a:pt x="1498" y="2185"/>
                              </a:cubicBezTo>
                              <a:cubicBezTo>
                                <a:pt x="1507" y="2180"/>
                                <a:pt x="1516" y="2174"/>
                                <a:pt x="1523" y="2167"/>
                              </a:cubicBezTo>
                              <a:cubicBezTo>
                                <a:pt x="1530" y="2159"/>
                                <a:pt x="1536" y="2150"/>
                                <a:pt x="1540" y="2139"/>
                              </a:cubicBezTo>
                              <a:cubicBezTo>
                                <a:pt x="1544" y="2129"/>
                                <a:pt x="1546" y="2117"/>
                                <a:pt x="1546" y="2104"/>
                              </a:cubicBezTo>
                              <a:close/>
                              <a:moveTo>
                                <a:pt x="1832" y="1965"/>
                              </a:moveTo>
                              <a:cubicBezTo>
                                <a:pt x="1767" y="2164"/>
                                <a:pt x="1767" y="2164"/>
                                <a:pt x="1767" y="2164"/>
                              </a:cubicBezTo>
                              <a:cubicBezTo>
                                <a:pt x="1765" y="2164"/>
                                <a:pt x="1765" y="2164"/>
                                <a:pt x="1765" y="2164"/>
                              </a:cubicBezTo>
                              <a:cubicBezTo>
                                <a:pt x="1701" y="1965"/>
                                <a:pt x="1701" y="1965"/>
                                <a:pt x="1701" y="1965"/>
                              </a:cubicBezTo>
                              <a:cubicBezTo>
                                <a:pt x="1624" y="1965"/>
                                <a:pt x="1624" y="1965"/>
                                <a:pt x="1624" y="1965"/>
                              </a:cubicBezTo>
                              <a:cubicBezTo>
                                <a:pt x="1731" y="2245"/>
                                <a:pt x="1731" y="2245"/>
                                <a:pt x="1731" y="2245"/>
                              </a:cubicBezTo>
                              <a:cubicBezTo>
                                <a:pt x="1798" y="2245"/>
                                <a:pt x="1798" y="2245"/>
                                <a:pt x="1798" y="2245"/>
                              </a:cubicBezTo>
                              <a:cubicBezTo>
                                <a:pt x="1906" y="1965"/>
                                <a:pt x="1906" y="1965"/>
                                <a:pt x="1906" y="1965"/>
                              </a:cubicBezTo>
                              <a:lnTo>
                                <a:pt x="1832" y="1965"/>
                              </a:lnTo>
                              <a:close/>
                              <a:moveTo>
                                <a:pt x="2134" y="2188"/>
                              </a:moveTo>
                              <a:cubicBezTo>
                                <a:pt x="2004" y="2188"/>
                                <a:pt x="2004" y="2188"/>
                                <a:pt x="2004" y="2188"/>
                              </a:cubicBezTo>
                              <a:cubicBezTo>
                                <a:pt x="2004" y="2130"/>
                                <a:pt x="2004" y="2130"/>
                                <a:pt x="2004" y="2130"/>
                              </a:cubicBezTo>
                              <a:cubicBezTo>
                                <a:pt x="2120" y="2130"/>
                                <a:pt x="2120" y="2130"/>
                                <a:pt x="2120" y="2130"/>
                              </a:cubicBezTo>
                              <a:cubicBezTo>
                                <a:pt x="2120" y="2075"/>
                                <a:pt x="2120" y="2075"/>
                                <a:pt x="2120" y="2075"/>
                              </a:cubicBezTo>
                              <a:cubicBezTo>
                                <a:pt x="2004" y="2075"/>
                                <a:pt x="2004" y="2075"/>
                                <a:pt x="2004" y="2075"/>
                              </a:cubicBezTo>
                              <a:cubicBezTo>
                                <a:pt x="2004" y="2022"/>
                                <a:pt x="2004" y="2022"/>
                                <a:pt x="2004" y="2022"/>
                              </a:cubicBezTo>
                              <a:cubicBezTo>
                                <a:pt x="2127" y="2022"/>
                                <a:pt x="2127" y="2022"/>
                                <a:pt x="2127" y="2022"/>
                              </a:cubicBezTo>
                              <a:cubicBezTo>
                                <a:pt x="2127" y="1965"/>
                                <a:pt x="2127" y="1965"/>
                                <a:pt x="2127" y="1965"/>
                              </a:cubicBezTo>
                              <a:cubicBezTo>
                                <a:pt x="1939" y="1965"/>
                                <a:pt x="1939" y="1965"/>
                                <a:pt x="1939" y="1965"/>
                              </a:cubicBezTo>
                              <a:cubicBezTo>
                                <a:pt x="1939" y="2245"/>
                                <a:pt x="1939" y="2245"/>
                                <a:pt x="1939" y="2245"/>
                              </a:cubicBezTo>
                              <a:cubicBezTo>
                                <a:pt x="2134" y="2245"/>
                                <a:pt x="2134" y="2245"/>
                                <a:pt x="2134" y="2245"/>
                              </a:cubicBezTo>
                              <a:lnTo>
                                <a:pt x="2134" y="2188"/>
                              </a:lnTo>
                              <a:close/>
                              <a:moveTo>
                                <a:pt x="2444" y="1965"/>
                              </a:moveTo>
                              <a:cubicBezTo>
                                <a:pt x="2378" y="1965"/>
                                <a:pt x="2378" y="1965"/>
                                <a:pt x="2378" y="1965"/>
                              </a:cubicBezTo>
                              <a:cubicBezTo>
                                <a:pt x="2380" y="2148"/>
                                <a:pt x="2380" y="2148"/>
                                <a:pt x="2380" y="2148"/>
                              </a:cubicBezTo>
                              <a:cubicBezTo>
                                <a:pt x="2379" y="2148"/>
                                <a:pt x="2379" y="2148"/>
                                <a:pt x="2379" y="2148"/>
                              </a:cubicBezTo>
                              <a:cubicBezTo>
                                <a:pt x="2266" y="1965"/>
                                <a:pt x="2266" y="1965"/>
                                <a:pt x="2266" y="1965"/>
                              </a:cubicBezTo>
                              <a:cubicBezTo>
                                <a:pt x="2189" y="1965"/>
                                <a:pt x="2189" y="1965"/>
                                <a:pt x="2189" y="1965"/>
                              </a:cubicBezTo>
                              <a:cubicBezTo>
                                <a:pt x="2189" y="2245"/>
                                <a:pt x="2189" y="2245"/>
                                <a:pt x="2189" y="2245"/>
                              </a:cubicBezTo>
                              <a:cubicBezTo>
                                <a:pt x="2255" y="2245"/>
                                <a:pt x="2255" y="2245"/>
                                <a:pt x="2255" y="2245"/>
                              </a:cubicBezTo>
                              <a:cubicBezTo>
                                <a:pt x="2253" y="2062"/>
                                <a:pt x="2253" y="2062"/>
                                <a:pt x="2253" y="2062"/>
                              </a:cubicBezTo>
                              <a:cubicBezTo>
                                <a:pt x="2254" y="2062"/>
                                <a:pt x="2254" y="2062"/>
                                <a:pt x="2254" y="2062"/>
                              </a:cubicBezTo>
                              <a:cubicBezTo>
                                <a:pt x="2367" y="2245"/>
                                <a:pt x="2367" y="2245"/>
                                <a:pt x="2367" y="2245"/>
                              </a:cubicBezTo>
                              <a:cubicBezTo>
                                <a:pt x="2444" y="2245"/>
                                <a:pt x="2444" y="2245"/>
                                <a:pt x="2444" y="2245"/>
                              </a:cubicBezTo>
                              <a:lnTo>
                                <a:pt x="2444" y="1965"/>
                              </a:lnTo>
                              <a:close/>
                              <a:moveTo>
                                <a:pt x="0" y="2959"/>
                              </a:moveTo>
                              <a:cubicBezTo>
                                <a:pt x="79" y="2959"/>
                                <a:pt x="79" y="2959"/>
                                <a:pt x="79" y="2959"/>
                              </a:cubicBezTo>
                              <a:cubicBezTo>
                                <a:pt x="79" y="3181"/>
                                <a:pt x="79" y="3181"/>
                                <a:pt x="79" y="3181"/>
                              </a:cubicBezTo>
                              <a:cubicBezTo>
                                <a:pt x="147" y="3181"/>
                                <a:pt x="147" y="3181"/>
                                <a:pt x="147" y="3181"/>
                              </a:cubicBezTo>
                              <a:cubicBezTo>
                                <a:pt x="147" y="2959"/>
                                <a:pt x="147" y="2959"/>
                                <a:pt x="147" y="2959"/>
                              </a:cubicBezTo>
                              <a:cubicBezTo>
                                <a:pt x="226" y="2959"/>
                                <a:pt x="226" y="2959"/>
                                <a:pt x="226" y="2959"/>
                              </a:cubicBezTo>
                              <a:cubicBezTo>
                                <a:pt x="226" y="2901"/>
                                <a:pt x="226" y="2901"/>
                                <a:pt x="226" y="2901"/>
                              </a:cubicBezTo>
                              <a:cubicBezTo>
                                <a:pt x="0" y="2901"/>
                                <a:pt x="0" y="2901"/>
                                <a:pt x="0" y="2901"/>
                              </a:cubicBezTo>
                              <a:lnTo>
                                <a:pt x="0" y="2959"/>
                              </a:lnTo>
                              <a:close/>
                              <a:moveTo>
                                <a:pt x="328" y="3065"/>
                              </a:moveTo>
                              <a:cubicBezTo>
                                <a:pt x="444" y="3065"/>
                                <a:pt x="444" y="3065"/>
                                <a:pt x="444" y="3065"/>
                              </a:cubicBezTo>
                              <a:cubicBezTo>
                                <a:pt x="444" y="3011"/>
                                <a:pt x="444" y="3011"/>
                                <a:pt x="444" y="3011"/>
                              </a:cubicBezTo>
                              <a:cubicBezTo>
                                <a:pt x="328" y="3011"/>
                                <a:pt x="328" y="3011"/>
                                <a:pt x="328" y="3011"/>
                              </a:cubicBezTo>
                              <a:cubicBezTo>
                                <a:pt x="328" y="2958"/>
                                <a:pt x="328" y="2958"/>
                                <a:pt x="328" y="2958"/>
                              </a:cubicBezTo>
                              <a:cubicBezTo>
                                <a:pt x="451" y="2958"/>
                                <a:pt x="451" y="2958"/>
                                <a:pt x="451" y="2958"/>
                              </a:cubicBezTo>
                              <a:cubicBezTo>
                                <a:pt x="451" y="2901"/>
                                <a:pt x="451" y="2901"/>
                                <a:pt x="451" y="2901"/>
                              </a:cubicBezTo>
                              <a:cubicBezTo>
                                <a:pt x="262" y="2901"/>
                                <a:pt x="262" y="2901"/>
                                <a:pt x="262" y="2901"/>
                              </a:cubicBezTo>
                              <a:cubicBezTo>
                                <a:pt x="262" y="3181"/>
                                <a:pt x="262" y="3181"/>
                                <a:pt x="262" y="3181"/>
                              </a:cubicBezTo>
                              <a:cubicBezTo>
                                <a:pt x="458" y="3181"/>
                                <a:pt x="458" y="3181"/>
                                <a:pt x="458" y="3181"/>
                              </a:cubicBezTo>
                              <a:cubicBezTo>
                                <a:pt x="458" y="3123"/>
                                <a:pt x="458" y="3123"/>
                                <a:pt x="458" y="3123"/>
                              </a:cubicBezTo>
                              <a:cubicBezTo>
                                <a:pt x="328" y="3123"/>
                                <a:pt x="328" y="3123"/>
                                <a:pt x="328" y="3123"/>
                              </a:cubicBezTo>
                              <a:lnTo>
                                <a:pt x="328" y="3065"/>
                              </a:lnTo>
                              <a:close/>
                              <a:moveTo>
                                <a:pt x="683" y="3118"/>
                              </a:moveTo>
                              <a:cubicBezTo>
                                <a:pt x="673" y="3124"/>
                                <a:pt x="661" y="3126"/>
                                <a:pt x="648" y="3126"/>
                              </a:cubicBezTo>
                              <a:cubicBezTo>
                                <a:pt x="636" y="3126"/>
                                <a:pt x="626" y="3124"/>
                                <a:pt x="616" y="3120"/>
                              </a:cubicBezTo>
                              <a:cubicBezTo>
                                <a:pt x="606" y="3116"/>
                                <a:pt x="598" y="3110"/>
                                <a:pt x="591" y="3102"/>
                              </a:cubicBezTo>
                              <a:cubicBezTo>
                                <a:pt x="584" y="3095"/>
                                <a:pt x="578" y="3086"/>
                                <a:pt x="574" y="3075"/>
                              </a:cubicBezTo>
                              <a:cubicBezTo>
                                <a:pt x="570" y="3065"/>
                                <a:pt x="568" y="3053"/>
                                <a:pt x="568" y="3040"/>
                              </a:cubicBezTo>
                              <a:cubicBezTo>
                                <a:pt x="568" y="3028"/>
                                <a:pt x="570" y="3017"/>
                                <a:pt x="574" y="3006"/>
                              </a:cubicBezTo>
                              <a:cubicBezTo>
                                <a:pt x="578" y="2996"/>
                                <a:pt x="584" y="2987"/>
                                <a:pt x="591" y="2979"/>
                              </a:cubicBezTo>
                              <a:cubicBezTo>
                                <a:pt x="598" y="2972"/>
                                <a:pt x="607" y="2965"/>
                                <a:pt x="616" y="2961"/>
                              </a:cubicBezTo>
                              <a:cubicBezTo>
                                <a:pt x="626" y="2957"/>
                                <a:pt x="637" y="2955"/>
                                <a:pt x="649" y="2955"/>
                              </a:cubicBezTo>
                              <a:cubicBezTo>
                                <a:pt x="660" y="2955"/>
                                <a:pt x="670" y="2957"/>
                                <a:pt x="681" y="2961"/>
                              </a:cubicBezTo>
                              <a:cubicBezTo>
                                <a:pt x="691" y="2965"/>
                                <a:pt x="699" y="2972"/>
                                <a:pt x="706" y="2980"/>
                              </a:cubicBezTo>
                              <a:cubicBezTo>
                                <a:pt x="752" y="2934"/>
                                <a:pt x="752" y="2934"/>
                                <a:pt x="752" y="2934"/>
                              </a:cubicBezTo>
                              <a:cubicBezTo>
                                <a:pt x="740" y="2921"/>
                                <a:pt x="724" y="2911"/>
                                <a:pt x="705" y="2904"/>
                              </a:cubicBezTo>
                              <a:cubicBezTo>
                                <a:pt x="686" y="2897"/>
                                <a:pt x="667" y="2893"/>
                                <a:pt x="647" y="2893"/>
                              </a:cubicBezTo>
                              <a:cubicBezTo>
                                <a:pt x="625" y="2893"/>
                                <a:pt x="605" y="2897"/>
                                <a:pt x="587" y="2904"/>
                              </a:cubicBezTo>
                              <a:cubicBezTo>
                                <a:pt x="568" y="2910"/>
                                <a:pt x="552" y="2920"/>
                                <a:pt x="539" y="2933"/>
                              </a:cubicBezTo>
                              <a:cubicBezTo>
                                <a:pt x="525" y="2946"/>
                                <a:pt x="514" y="2961"/>
                                <a:pt x="506" y="2980"/>
                              </a:cubicBezTo>
                              <a:cubicBezTo>
                                <a:pt x="499" y="2998"/>
                                <a:pt x="495" y="3018"/>
                                <a:pt x="495" y="3040"/>
                              </a:cubicBezTo>
                              <a:cubicBezTo>
                                <a:pt x="495" y="3062"/>
                                <a:pt x="499" y="3082"/>
                                <a:pt x="506" y="3101"/>
                              </a:cubicBezTo>
                              <a:cubicBezTo>
                                <a:pt x="514" y="3119"/>
                                <a:pt x="524" y="3134"/>
                                <a:pt x="538" y="3147"/>
                              </a:cubicBezTo>
                              <a:cubicBezTo>
                                <a:pt x="551" y="3160"/>
                                <a:pt x="567" y="3171"/>
                                <a:pt x="586" y="3178"/>
                              </a:cubicBezTo>
                              <a:cubicBezTo>
                                <a:pt x="604" y="3185"/>
                                <a:pt x="624" y="3188"/>
                                <a:pt x="646" y="3188"/>
                              </a:cubicBezTo>
                              <a:cubicBezTo>
                                <a:pt x="669" y="3188"/>
                                <a:pt x="690" y="3184"/>
                                <a:pt x="709" y="3176"/>
                              </a:cubicBezTo>
                              <a:cubicBezTo>
                                <a:pt x="727" y="3168"/>
                                <a:pt x="742" y="3156"/>
                                <a:pt x="754" y="3142"/>
                              </a:cubicBezTo>
                              <a:cubicBezTo>
                                <a:pt x="707" y="3098"/>
                                <a:pt x="707" y="3098"/>
                                <a:pt x="707" y="3098"/>
                              </a:cubicBezTo>
                              <a:cubicBezTo>
                                <a:pt x="701" y="3106"/>
                                <a:pt x="693" y="3113"/>
                                <a:pt x="683" y="3118"/>
                              </a:cubicBezTo>
                              <a:close/>
                              <a:moveTo>
                                <a:pt x="967" y="3007"/>
                              </a:moveTo>
                              <a:cubicBezTo>
                                <a:pt x="858" y="3007"/>
                                <a:pt x="858" y="3007"/>
                                <a:pt x="858" y="3007"/>
                              </a:cubicBezTo>
                              <a:cubicBezTo>
                                <a:pt x="858" y="2901"/>
                                <a:pt x="858" y="2901"/>
                                <a:pt x="858" y="2901"/>
                              </a:cubicBezTo>
                              <a:cubicBezTo>
                                <a:pt x="790" y="2901"/>
                                <a:pt x="790" y="2901"/>
                                <a:pt x="790" y="2901"/>
                              </a:cubicBezTo>
                              <a:cubicBezTo>
                                <a:pt x="790" y="3181"/>
                                <a:pt x="790" y="3181"/>
                                <a:pt x="790" y="3181"/>
                              </a:cubicBezTo>
                              <a:cubicBezTo>
                                <a:pt x="858" y="3181"/>
                                <a:pt x="858" y="3181"/>
                                <a:pt x="858" y="3181"/>
                              </a:cubicBezTo>
                              <a:cubicBezTo>
                                <a:pt x="858" y="3064"/>
                                <a:pt x="858" y="3064"/>
                                <a:pt x="858" y="3064"/>
                              </a:cubicBezTo>
                              <a:cubicBezTo>
                                <a:pt x="967" y="3064"/>
                                <a:pt x="967" y="3064"/>
                                <a:pt x="967" y="3064"/>
                              </a:cubicBezTo>
                              <a:cubicBezTo>
                                <a:pt x="967" y="3181"/>
                                <a:pt x="967" y="3181"/>
                                <a:pt x="967" y="3181"/>
                              </a:cubicBezTo>
                              <a:cubicBezTo>
                                <a:pt x="1035" y="3181"/>
                                <a:pt x="1035" y="3181"/>
                                <a:pt x="1035" y="3181"/>
                              </a:cubicBezTo>
                              <a:cubicBezTo>
                                <a:pt x="1035" y="2901"/>
                                <a:pt x="1035" y="2901"/>
                                <a:pt x="1035" y="2901"/>
                              </a:cubicBezTo>
                              <a:cubicBezTo>
                                <a:pt x="967" y="2901"/>
                                <a:pt x="967" y="2901"/>
                                <a:pt x="967" y="2901"/>
                              </a:cubicBezTo>
                              <a:lnTo>
                                <a:pt x="967" y="3007"/>
                              </a:lnTo>
                              <a:close/>
                              <a:moveTo>
                                <a:pt x="1291" y="3084"/>
                              </a:moveTo>
                              <a:cubicBezTo>
                                <a:pt x="1290" y="3084"/>
                                <a:pt x="1290" y="3084"/>
                                <a:pt x="1290" y="3084"/>
                              </a:cubicBezTo>
                              <a:cubicBezTo>
                                <a:pt x="1177" y="2901"/>
                                <a:pt x="1177" y="2901"/>
                                <a:pt x="1177" y="2901"/>
                              </a:cubicBezTo>
                              <a:cubicBezTo>
                                <a:pt x="1100" y="2901"/>
                                <a:pt x="1100" y="2901"/>
                                <a:pt x="1100" y="2901"/>
                              </a:cubicBezTo>
                              <a:cubicBezTo>
                                <a:pt x="1100" y="3181"/>
                                <a:pt x="1100" y="3181"/>
                                <a:pt x="1100" y="3181"/>
                              </a:cubicBezTo>
                              <a:cubicBezTo>
                                <a:pt x="1166" y="3181"/>
                                <a:pt x="1166" y="3181"/>
                                <a:pt x="1166" y="3181"/>
                              </a:cubicBezTo>
                              <a:cubicBezTo>
                                <a:pt x="1164" y="2998"/>
                                <a:pt x="1164" y="2998"/>
                                <a:pt x="1164" y="2998"/>
                              </a:cubicBezTo>
                              <a:cubicBezTo>
                                <a:pt x="1165" y="2998"/>
                                <a:pt x="1165" y="2998"/>
                                <a:pt x="1165" y="2998"/>
                              </a:cubicBezTo>
                              <a:cubicBezTo>
                                <a:pt x="1278" y="3181"/>
                                <a:pt x="1278" y="3181"/>
                                <a:pt x="1278" y="3181"/>
                              </a:cubicBezTo>
                              <a:cubicBezTo>
                                <a:pt x="1355" y="3181"/>
                                <a:pt x="1355" y="3181"/>
                                <a:pt x="1355" y="3181"/>
                              </a:cubicBezTo>
                              <a:cubicBezTo>
                                <a:pt x="1355" y="2901"/>
                                <a:pt x="1355" y="2901"/>
                                <a:pt x="1355" y="2901"/>
                              </a:cubicBezTo>
                              <a:cubicBezTo>
                                <a:pt x="1289" y="2901"/>
                                <a:pt x="1289" y="2901"/>
                                <a:pt x="1289" y="2901"/>
                              </a:cubicBezTo>
                              <a:lnTo>
                                <a:pt x="1291" y="3084"/>
                              </a:lnTo>
                              <a:close/>
                              <a:moveTo>
                                <a:pt x="1700" y="2979"/>
                              </a:moveTo>
                              <a:cubicBezTo>
                                <a:pt x="1708" y="2997"/>
                                <a:pt x="1712" y="3017"/>
                                <a:pt x="1712" y="3040"/>
                              </a:cubicBezTo>
                              <a:cubicBezTo>
                                <a:pt x="1712" y="3062"/>
                                <a:pt x="1708" y="3082"/>
                                <a:pt x="1700" y="3100"/>
                              </a:cubicBezTo>
                              <a:cubicBezTo>
                                <a:pt x="1693" y="3119"/>
                                <a:pt x="1682" y="3134"/>
                                <a:pt x="1668" y="3147"/>
                              </a:cubicBezTo>
                              <a:cubicBezTo>
                                <a:pt x="1655" y="3161"/>
                                <a:pt x="1639" y="3171"/>
                                <a:pt x="1620" y="3178"/>
                              </a:cubicBezTo>
                              <a:cubicBezTo>
                                <a:pt x="1601" y="3185"/>
                                <a:pt x="1581" y="3188"/>
                                <a:pt x="1559" y="3188"/>
                              </a:cubicBezTo>
                              <a:cubicBezTo>
                                <a:pt x="1537" y="3188"/>
                                <a:pt x="1517" y="3185"/>
                                <a:pt x="1498" y="3178"/>
                              </a:cubicBezTo>
                              <a:cubicBezTo>
                                <a:pt x="1480" y="3171"/>
                                <a:pt x="1463" y="3161"/>
                                <a:pt x="1450" y="3147"/>
                              </a:cubicBezTo>
                              <a:cubicBezTo>
                                <a:pt x="1436" y="3134"/>
                                <a:pt x="1426" y="3119"/>
                                <a:pt x="1418" y="3100"/>
                              </a:cubicBezTo>
                              <a:cubicBezTo>
                                <a:pt x="1410" y="3082"/>
                                <a:pt x="1406" y="3062"/>
                                <a:pt x="1406" y="3040"/>
                              </a:cubicBezTo>
                              <a:cubicBezTo>
                                <a:pt x="1406" y="3017"/>
                                <a:pt x="1410" y="2997"/>
                                <a:pt x="1418" y="2979"/>
                              </a:cubicBezTo>
                              <a:cubicBezTo>
                                <a:pt x="1426" y="2961"/>
                                <a:pt x="1436" y="2946"/>
                                <a:pt x="1450" y="2933"/>
                              </a:cubicBezTo>
                              <a:cubicBezTo>
                                <a:pt x="1463" y="2920"/>
                                <a:pt x="1480" y="2910"/>
                                <a:pt x="1498" y="2904"/>
                              </a:cubicBezTo>
                              <a:cubicBezTo>
                                <a:pt x="1517" y="2897"/>
                                <a:pt x="1537" y="2893"/>
                                <a:pt x="1559" y="2893"/>
                              </a:cubicBezTo>
                              <a:cubicBezTo>
                                <a:pt x="1581" y="2893"/>
                                <a:pt x="1601" y="2897"/>
                                <a:pt x="1620" y="2904"/>
                              </a:cubicBezTo>
                              <a:cubicBezTo>
                                <a:pt x="1639" y="2910"/>
                                <a:pt x="1655" y="2920"/>
                                <a:pt x="1668" y="2933"/>
                              </a:cubicBezTo>
                              <a:cubicBezTo>
                                <a:pt x="1682" y="2946"/>
                                <a:pt x="1693" y="2961"/>
                                <a:pt x="1700" y="2979"/>
                              </a:cubicBezTo>
                              <a:close/>
                              <a:moveTo>
                                <a:pt x="1639" y="3040"/>
                              </a:moveTo>
                              <a:cubicBezTo>
                                <a:pt x="1639" y="3028"/>
                                <a:pt x="1637" y="3016"/>
                                <a:pt x="1633" y="3006"/>
                              </a:cubicBezTo>
                              <a:cubicBezTo>
                                <a:pt x="1629" y="2995"/>
                                <a:pt x="1624" y="2986"/>
                                <a:pt x="1617" y="2979"/>
                              </a:cubicBezTo>
                              <a:cubicBezTo>
                                <a:pt x="1610" y="2971"/>
                                <a:pt x="1601" y="2965"/>
                                <a:pt x="1592" y="2961"/>
                              </a:cubicBezTo>
                              <a:cubicBezTo>
                                <a:pt x="1582" y="2956"/>
                                <a:pt x="1571" y="2954"/>
                                <a:pt x="1559" y="2954"/>
                              </a:cubicBezTo>
                              <a:cubicBezTo>
                                <a:pt x="1547" y="2954"/>
                                <a:pt x="1536" y="2956"/>
                                <a:pt x="1526" y="2961"/>
                              </a:cubicBezTo>
                              <a:cubicBezTo>
                                <a:pt x="1517" y="2965"/>
                                <a:pt x="1508" y="2971"/>
                                <a:pt x="1501" y="2979"/>
                              </a:cubicBezTo>
                              <a:cubicBezTo>
                                <a:pt x="1494" y="2986"/>
                                <a:pt x="1488" y="2995"/>
                                <a:pt x="1485" y="3006"/>
                              </a:cubicBezTo>
                              <a:cubicBezTo>
                                <a:pt x="1481" y="3016"/>
                                <a:pt x="1479" y="3028"/>
                                <a:pt x="1479" y="3040"/>
                              </a:cubicBezTo>
                              <a:cubicBezTo>
                                <a:pt x="1479" y="3052"/>
                                <a:pt x="1481" y="3064"/>
                                <a:pt x="1485" y="3075"/>
                              </a:cubicBezTo>
                              <a:cubicBezTo>
                                <a:pt x="1489" y="3085"/>
                                <a:pt x="1494" y="3095"/>
                                <a:pt x="1501" y="3102"/>
                              </a:cubicBezTo>
                              <a:cubicBezTo>
                                <a:pt x="1508" y="3110"/>
                                <a:pt x="1517" y="3116"/>
                                <a:pt x="1526" y="3120"/>
                              </a:cubicBezTo>
                              <a:cubicBezTo>
                                <a:pt x="1536" y="3125"/>
                                <a:pt x="1547" y="3127"/>
                                <a:pt x="1559" y="3127"/>
                              </a:cubicBezTo>
                              <a:cubicBezTo>
                                <a:pt x="1571" y="3127"/>
                                <a:pt x="1582" y="3125"/>
                                <a:pt x="1591" y="3120"/>
                              </a:cubicBezTo>
                              <a:cubicBezTo>
                                <a:pt x="1601" y="3116"/>
                                <a:pt x="1610" y="3110"/>
                                <a:pt x="1617" y="3102"/>
                              </a:cubicBezTo>
                              <a:cubicBezTo>
                                <a:pt x="1624" y="3095"/>
                                <a:pt x="1629" y="3085"/>
                                <a:pt x="1633" y="3075"/>
                              </a:cubicBezTo>
                              <a:cubicBezTo>
                                <a:pt x="1637" y="3064"/>
                                <a:pt x="1639" y="3052"/>
                                <a:pt x="1639" y="3040"/>
                              </a:cubicBezTo>
                              <a:close/>
                              <a:moveTo>
                                <a:pt x="1831" y="2901"/>
                              </a:moveTo>
                              <a:cubicBezTo>
                                <a:pt x="1763" y="2901"/>
                                <a:pt x="1763" y="2901"/>
                                <a:pt x="1763" y="2901"/>
                              </a:cubicBezTo>
                              <a:cubicBezTo>
                                <a:pt x="1763" y="3181"/>
                                <a:pt x="1763" y="3181"/>
                                <a:pt x="1763" y="3181"/>
                              </a:cubicBezTo>
                              <a:cubicBezTo>
                                <a:pt x="1939" y="3181"/>
                                <a:pt x="1939" y="3181"/>
                                <a:pt x="1939" y="3181"/>
                              </a:cubicBezTo>
                              <a:cubicBezTo>
                                <a:pt x="1939" y="3122"/>
                                <a:pt x="1939" y="3122"/>
                                <a:pt x="1939" y="3122"/>
                              </a:cubicBezTo>
                              <a:cubicBezTo>
                                <a:pt x="1831" y="3122"/>
                                <a:pt x="1831" y="3122"/>
                                <a:pt x="1831" y="3122"/>
                              </a:cubicBezTo>
                              <a:lnTo>
                                <a:pt x="1831" y="2901"/>
                              </a:lnTo>
                              <a:close/>
                              <a:moveTo>
                                <a:pt x="2253" y="2979"/>
                              </a:moveTo>
                              <a:cubicBezTo>
                                <a:pt x="2261" y="2997"/>
                                <a:pt x="2265" y="3017"/>
                                <a:pt x="2265" y="3040"/>
                              </a:cubicBezTo>
                              <a:cubicBezTo>
                                <a:pt x="2265" y="3062"/>
                                <a:pt x="2261" y="3082"/>
                                <a:pt x="2253" y="3100"/>
                              </a:cubicBezTo>
                              <a:cubicBezTo>
                                <a:pt x="2246" y="3119"/>
                                <a:pt x="2235" y="3134"/>
                                <a:pt x="2221" y="3147"/>
                              </a:cubicBezTo>
                              <a:cubicBezTo>
                                <a:pt x="2208" y="3161"/>
                                <a:pt x="2192" y="3171"/>
                                <a:pt x="2173" y="3178"/>
                              </a:cubicBezTo>
                              <a:cubicBezTo>
                                <a:pt x="2154" y="3185"/>
                                <a:pt x="2134" y="3188"/>
                                <a:pt x="2112" y="3188"/>
                              </a:cubicBezTo>
                              <a:cubicBezTo>
                                <a:pt x="2090" y="3188"/>
                                <a:pt x="2070" y="3185"/>
                                <a:pt x="2051" y="3178"/>
                              </a:cubicBezTo>
                              <a:cubicBezTo>
                                <a:pt x="2033" y="3171"/>
                                <a:pt x="2016" y="3161"/>
                                <a:pt x="2003" y="3147"/>
                              </a:cubicBezTo>
                              <a:cubicBezTo>
                                <a:pt x="1989" y="3134"/>
                                <a:pt x="1979" y="3119"/>
                                <a:pt x="1971" y="3100"/>
                              </a:cubicBezTo>
                              <a:cubicBezTo>
                                <a:pt x="1963" y="3082"/>
                                <a:pt x="1959" y="3062"/>
                                <a:pt x="1959" y="3040"/>
                              </a:cubicBezTo>
                              <a:cubicBezTo>
                                <a:pt x="1959" y="3017"/>
                                <a:pt x="1963" y="2997"/>
                                <a:pt x="1971" y="2979"/>
                              </a:cubicBezTo>
                              <a:cubicBezTo>
                                <a:pt x="1979" y="2961"/>
                                <a:pt x="1989" y="2946"/>
                                <a:pt x="2003" y="2933"/>
                              </a:cubicBezTo>
                              <a:cubicBezTo>
                                <a:pt x="2016" y="2920"/>
                                <a:pt x="2033" y="2910"/>
                                <a:pt x="2051" y="2904"/>
                              </a:cubicBezTo>
                              <a:cubicBezTo>
                                <a:pt x="2070" y="2897"/>
                                <a:pt x="2090" y="2893"/>
                                <a:pt x="2112" y="2893"/>
                              </a:cubicBezTo>
                              <a:cubicBezTo>
                                <a:pt x="2134" y="2893"/>
                                <a:pt x="2154" y="2897"/>
                                <a:pt x="2173" y="2904"/>
                              </a:cubicBezTo>
                              <a:cubicBezTo>
                                <a:pt x="2192" y="2910"/>
                                <a:pt x="2208" y="2920"/>
                                <a:pt x="2221" y="2933"/>
                              </a:cubicBezTo>
                              <a:cubicBezTo>
                                <a:pt x="2235" y="2946"/>
                                <a:pt x="2246" y="2961"/>
                                <a:pt x="2253" y="2979"/>
                              </a:cubicBezTo>
                              <a:close/>
                              <a:moveTo>
                                <a:pt x="2192" y="3040"/>
                              </a:moveTo>
                              <a:cubicBezTo>
                                <a:pt x="2192" y="3028"/>
                                <a:pt x="2190" y="3016"/>
                                <a:pt x="2186" y="3006"/>
                              </a:cubicBezTo>
                              <a:cubicBezTo>
                                <a:pt x="2182" y="2995"/>
                                <a:pt x="2177" y="2986"/>
                                <a:pt x="2170" y="2979"/>
                              </a:cubicBezTo>
                              <a:cubicBezTo>
                                <a:pt x="2163" y="2971"/>
                                <a:pt x="2154" y="2965"/>
                                <a:pt x="2145" y="2961"/>
                              </a:cubicBezTo>
                              <a:cubicBezTo>
                                <a:pt x="2135" y="2956"/>
                                <a:pt x="2124" y="2954"/>
                                <a:pt x="2112" y="2954"/>
                              </a:cubicBezTo>
                              <a:cubicBezTo>
                                <a:pt x="2100" y="2954"/>
                                <a:pt x="2089" y="2956"/>
                                <a:pt x="2079" y="2961"/>
                              </a:cubicBezTo>
                              <a:cubicBezTo>
                                <a:pt x="2070" y="2965"/>
                                <a:pt x="2061" y="2971"/>
                                <a:pt x="2054" y="2979"/>
                              </a:cubicBezTo>
                              <a:cubicBezTo>
                                <a:pt x="2047" y="2986"/>
                                <a:pt x="2041" y="2995"/>
                                <a:pt x="2038" y="3006"/>
                              </a:cubicBezTo>
                              <a:cubicBezTo>
                                <a:pt x="2034" y="3016"/>
                                <a:pt x="2032" y="3028"/>
                                <a:pt x="2032" y="3040"/>
                              </a:cubicBezTo>
                              <a:cubicBezTo>
                                <a:pt x="2032" y="3052"/>
                                <a:pt x="2034" y="3064"/>
                                <a:pt x="2038" y="3075"/>
                              </a:cubicBezTo>
                              <a:cubicBezTo>
                                <a:pt x="2042" y="3085"/>
                                <a:pt x="2047" y="3095"/>
                                <a:pt x="2054" y="3102"/>
                              </a:cubicBezTo>
                              <a:cubicBezTo>
                                <a:pt x="2061" y="3110"/>
                                <a:pt x="2070" y="3116"/>
                                <a:pt x="2079" y="3120"/>
                              </a:cubicBezTo>
                              <a:cubicBezTo>
                                <a:pt x="2089" y="3125"/>
                                <a:pt x="2100" y="3127"/>
                                <a:pt x="2112" y="3127"/>
                              </a:cubicBezTo>
                              <a:cubicBezTo>
                                <a:pt x="2124" y="3127"/>
                                <a:pt x="2135" y="3125"/>
                                <a:pt x="2144" y="3120"/>
                              </a:cubicBezTo>
                              <a:cubicBezTo>
                                <a:pt x="2154" y="3116"/>
                                <a:pt x="2163" y="3110"/>
                                <a:pt x="2170" y="3102"/>
                              </a:cubicBezTo>
                              <a:cubicBezTo>
                                <a:pt x="2177" y="3095"/>
                                <a:pt x="2182" y="3085"/>
                                <a:pt x="2186" y="3075"/>
                              </a:cubicBezTo>
                              <a:cubicBezTo>
                                <a:pt x="2190" y="3064"/>
                                <a:pt x="2192" y="3052"/>
                                <a:pt x="2192" y="3040"/>
                              </a:cubicBezTo>
                              <a:close/>
                              <a:moveTo>
                                <a:pt x="2448" y="3070"/>
                              </a:moveTo>
                              <a:cubicBezTo>
                                <a:pt x="2501" y="3070"/>
                                <a:pt x="2501" y="3070"/>
                                <a:pt x="2501" y="3070"/>
                              </a:cubicBezTo>
                              <a:cubicBezTo>
                                <a:pt x="2501" y="3121"/>
                                <a:pt x="2501" y="3121"/>
                                <a:pt x="2501" y="3121"/>
                              </a:cubicBezTo>
                              <a:cubicBezTo>
                                <a:pt x="2495" y="3124"/>
                                <a:pt x="2489" y="3126"/>
                                <a:pt x="2482" y="3127"/>
                              </a:cubicBezTo>
                              <a:cubicBezTo>
                                <a:pt x="2475" y="3128"/>
                                <a:pt x="2467" y="3129"/>
                                <a:pt x="2459" y="3129"/>
                              </a:cubicBezTo>
                              <a:cubicBezTo>
                                <a:pt x="2445" y="3129"/>
                                <a:pt x="2433" y="3126"/>
                                <a:pt x="2422" y="3122"/>
                              </a:cubicBezTo>
                              <a:cubicBezTo>
                                <a:pt x="2412" y="3118"/>
                                <a:pt x="2403" y="3112"/>
                                <a:pt x="2396" y="3104"/>
                              </a:cubicBezTo>
                              <a:cubicBezTo>
                                <a:pt x="2388" y="3096"/>
                                <a:pt x="2383" y="3087"/>
                                <a:pt x="2379" y="3076"/>
                              </a:cubicBezTo>
                              <a:cubicBezTo>
                                <a:pt x="2375" y="3065"/>
                                <a:pt x="2374" y="3053"/>
                                <a:pt x="2374" y="3040"/>
                              </a:cubicBezTo>
                              <a:cubicBezTo>
                                <a:pt x="2374" y="3028"/>
                                <a:pt x="2376" y="3016"/>
                                <a:pt x="2380" y="3005"/>
                              </a:cubicBezTo>
                              <a:cubicBezTo>
                                <a:pt x="2384" y="2995"/>
                                <a:pt x="2390" y="2986"/>
                                <a:pt x="2397" y="2978"/>
                              </a:cubicBezTo>
                              <a:cubicBezTo>
                                <a:pt x="2404" y="2970"/>
                                <a:pt x="2413" y="2964"/>
                                <a:pt x="2423" y="2960"/>
                              </a:cubicBezTo>
                              <a:cubicBezTo>
                                <a:pt x="2433" y="2955"/>
                                <a:pt x="2444" y="2953"/>
                                <a:pt x="2456" y="2953"/>
                              </a:cubicBezTo>
                              <a:cubicBezTo>
                                <a:pt x="2470" y="2953"/>
                                <a:pt x="2482" y="2955"/>
                                <a:pt x="2493" y="2960"/>
                              </a:cubicBezTo>
                              <a:cubicBezTo>
                                <a:pt x="2504" y="2965"/>
                                <a:pt x="2512" y="2972"/>
                                <a:pt x="2519" y="2979"/>
                              </a:cubicBezTo>
                              <a:cubicBezTo>
                                <a:pt x="2562" y="2931"/>
                                <a:pt x="2562" y="2931"/>
                                <a:pt x="2562" y="2931"/>
                              </a:cubicBezTo>
                              <a:cubicBezTo>
                                <a:pt x="2550" y="2919"/>
                                <a:pt x="2534" y="2910"/>
                                <a:pt x="2515" y="2903"/>
                              </a:cubicBezTo>
                              <a:cubicBezTo>
                                <a:pt x="2496" y="2897"/>
                                <a:pt x="2476" y="2893"/>
                                <a:pt x="2454" y="2893"/>
                              </a:cubicBezTo>
                              <a:cubicBezTo>
                                <a:pt x="2432" y="2893"/>
                                <a:pt x="2412" y="2897"/>
                                <a:pt x="2394" y="2904"/>
                              </a:cubicBezTo>
                              <a:cubicBezTo>
                                <a:pt x="2375" y="2910"/>
                                <a:pt x="2359" y="2920"/>
                                <a:pt x="2345" y="2933"/>
                              </a:cubicBezTo>
                              <a:cubicBezTo>
                                <a:pt x="2332" y="2946"/>
                                <a:pt x="2321" y="2961"/>
                                <a:pt x="2313" y="2980"/>
                              </a:cubicBezTo>
                              <a:cubicBezTo>
                                <a:pt x="2305" y="2998"/>
                                <a:pt x="2301" y="3018"/>
                                <a:pt x="2301" y="3040"/>
                              </a:cubicBezTo>
                              <a:cubicBezTo>
                                <a:pt x="2301" y="3063"/>
                                <a:pt x="2305" y="3083"/>
                                <a:pt x="2313" y="3101"/>
                              </a:cubicBezTo>
                              <a:cubicBezTo>
                                <a:pt x="2321" y="3119"/>
                                <a:pt x="2331" y="3134"/>
                                <a:pt x="2345" y="3147"/>
                              </a:cubicBezTo>
                              <a:cubicBezTo>
                                <a:pt x="2358" y="3160"/>
                                <a:pt x="2375" y="3170"/>
                                <a:pt x="2394" y="3177"/>
                              </a:cubicBezTo>
                              <a:cubicBezTo>
                                <a:pt x="2412" y="3184"/>
                                <a:pt x="2433" y="3188"/>
                                <a:pt x="2456" y="3188"/>
                              </a:cubicBezTo>
                              <a:cubicBezTo>
                                <a:pt x="2477" y="3188"/>
                                <a:pt x="2497" y="3186"/>
                                <a:pt x="2516" y="3181"/>
                              </a:cubicBezTo>
                              <a:cubicBezTo>
                                <a:pt x="2534" y="3177"/>
                                <a:pt x="2550" y="3171"/>
                                <a:pt x="2564" y="3164"/>
                              </a:cubicBezTo>
                              <a:cubicBezTo>
                                <a:pt x="2564" y="3016"/>
                                <a:pt x="2564" y="3016"/>
                                <a:pt x="2564" y="3016"/>
                              </a:cubicBezTo>
                              <a:cubicBezTo>
                                <a:pt x="2448" y="3016"/>
                                <a:pt x="2448" y="3016"/>
                                <a:pt x="2448" y="3016"/>
                              </a:cubicBezTo>
                              <a:lnTo>
                                <a:pt x="2448" y="3070"/>
                              </a:lnTo>
                              <a:close/>
                              <a:moveTo>
                                <a:pt x="2727" y="3004"/>
                              </a:moveTo>
                              <a:cubicBezTo>
                                <a:pt x="2667" y="2901"/>
                                <a:pt x="2667" y="2901"/>
                                <a:pt x="2667" y="2901"/>
                              </a:cubicBezTo>
                              <a:cubicBezTo>
                                <a:pt x="2585" y="2901"/>
                                <a:pt x="2585" y="2901"/>
                                <a:pt x="2585" y="2901"/>
                              </a:cubicBezTo>
                              <a:cubicBezTo>
                                <a:pt x="2691" y="3062"/>
                                <a:pt x="2691" y="3062"/>
                                <a:pt x="2691" y="3062"/>
                              </a:cubicBezTo>
                              <a:cubicBezTo>
                                <a:pt x="2691" y="3181"/>
                                <a:pt x="2691" y="3181"/>
                                <a:pt x="2691" y="3181"/>
                              </a:cubicBezTo>
                              <a:cubicBezTo>
                                <a:pt x="2758" y="3181"/>
                                <a:pt x="2758" y="3181"/>
                                <a:pt x="2758" y="3181"/>
                              </a:cubicBezTo>
                              <a:cubicBezTo>
                                <a:pt x="2758" y="3062"/>
                                <a:pt x="2758" y="3062"/>
                                <a:pt x="2758" y="3062"/>
                              </a:cubicBezTo>
                              <a:cubicBezTo>
                                <a:pt x="2866" y="2901"/>
                                <a:pt x="2866" y="2901"/>
                                <a:pt x="2866" y="2901"/>
                              </a:cubicBezTo>
                              <a:cubicBezTo>
                                <a:pt x="2787" y="2901"/>
                                <a:pt x="2787" y="2901"/>
                                <a:pt x="2787" y="2901"/>
                              </a:cubicBezTo>
                              <a:lnTo>
                                <a:pt x="2727" y="3004"/>
                              </a:lnTo>
                              <a:close/>
                              <a:moveTo>
                                <a:pt x="173" y="2602"/>
                              </a:moveTo>
                              <a:cubicBezTo>
                                <a:pt x="173" y="2610"/>
                                <a:pt x="172" y="2617"/>
                                <a:pt x="170" y="2624"/>
                              </a:cubicBezTo>
                              <a:cubicBezTo>
                                <a:pt x="168" y="2631"/>
                                <a:pt x="165" y="2637"/>
                                <a:pt x="161" y="2642"/>
                              </a:cubicBezTo>
                              <a:cubicBezTo>
                                <a:pt x="156" y="2648"/>
                                <a:pt x="151" y="2652"/>
                                <a:pt x="144" y="2655"/>
                              </a:cubicBezTo>
                              <a:cubicBezTo>
                                <a:pt x="137" y="2658"/>
                                <a:pt x="129" y="2660"/>
                                <a:pt x="120" y="2660"/>
                              </a:cubicBezTo>
                              <a:cubicBezTo>
                                <a:pt x="110" y="2660"/>
                                <a:pt x="102" y="2658"/>
                                <a:pt x="95" y="2655"/>
                              </a:cubicBezTo>
                              <a:cubicBezTo>
                                <a:pt x="89" y="2652"/>
                                <a:pt x="83" y="2648"/>
                                <a:pt x="79" y="2642"/>
                              </a:cubicBezTo>
                              <a:cubicBezTo>
                                <a:pt x="75" y="2637"/>
                                <a:pt x="72" y="2631"/>
                                <a:pt x="70" y="2624"/>
                              </a:cubicBezTo>
                              <a:cubicBezTo>
                                <a:pt x="68" y="2617"/>
                                <a:pt x="67" y="2610"/>
                                <a:pt x="67" y="2602"/>
                              </a:cubicBezTo>
                              <a:cubicBezTo>
                                <a:pt x="67" y="2433"/>
                                <a:pt x="67" y="2433"/>
                                <a:pt x="67" y="2433"/>
                              </a:cubicBezTo>
                              <a:cubicBezTo>
                                <a:pt x="0" y="2433"/>
                                <a:pt x="0" y="2433"/>
                                <a:pt x="0" y="2433"/>
                              </a:cubicBezTo>
                              <a:cubicBezTo>
                                <a:pt x="0" y="2608"/>
                                <a:pt x="0" y="2608"/>
                                <a:pt x="0" y="2608"/>
                              </a:cubicBezTo>
                              <a:cubicBezTo>
                                <a:pt x="0" y="2624"/>
                                <a:pt x="3" y="2640"/>
                                <a:pt x="8" y="2654"/>
                              </a:cubicBezTo>
                              <a:cubicBezTo>
                                <a:pt x="14" y="2667"/>
                                <a:pt x="22" y="2679"/>
                                <a:pt x="32" y="2689"/>
                              </a:cubicBezTo>
                              <a:cubicBezTo>
                                <a:pt x="42" y="2699"/>
                                <a:pt x="55" y="2707"/>
                                <a:pt x="70" y="2712"/>
                              </a:cubicBezTo>
                              <a:cubicBezTo>
                                <a:pt x="84" y="2718"/>
                                <a:pt x="101" y="2721"/>
                                <a:pt x="119" y="2721"/>
                              </a:cubicBezTo>
                              <a:cubicBezTo>
                                <a:pt x="138" y="2721"/>
                                <a:pt x="154" y="2718"/>
                                <a:pt x="169" y="2712"/>
                              </a:cubicBezTo>
                              <a:cubicBezTo>
                                <a:pt x="184" y="2707"/>
                                <a:pt x="197" y="2699"/>
                                <a:pt x="207" y="2689"/>
                              </a:cubicBezTo>
                              <a:cubicBezTo>
                                <a:pt x="218" y="2679"/>
                                <a:pt x="226" y="2667"/>
                                <a:pt x="232" y="2654"/>
                              </a:cubicBezTo>
                              <a:cubicBezTo>
                                <a:pt x="237" y="2640"/>
                                <a:pt x="240" y="2624"/>
                                <a:pt x="240" y="2608"/>
                              </a:cubicBezTo>
                              <a:cubicBezTo>
                                <a:pt x="240" y="2433"/>
                                <a:pt x="240" y="2433"/>
                                <a:pt x="240" y="2433"/>
                              </a:cubicBezTo>
                              <a:cubicBezTo>
                                <a:pt x="173" y="2433"/>
                                <a:pt x="173" y="2433"/>
                                <a:pt x="173" y="2433"/>
                              </a:cubicBezTo>
                              <a:lnTo>
                                <a:pt x="173" y="2602"/>
                              </a:lnTo>
                              <a:close/>
                              <a:moveTo>
                                <a:pt x="558" y="2433"/>
                              </a:moveTo>
                              <a:cubicBezTo>
                                <a:pt x="492" y="2433"/>
                                <a:pt x="492" y="2433"/>
                                <a:pt x="492" y="2433"/>
                              </a:cubicBezTo>
                              <a:cubicBezTo>
                                <a:pt x="494" y="2616"/>
                                <a:pt x="494" y="2616"/>
                                <a:pt x="494" y="2616"/>
                              </a:cubicBezTo>
                              <a:cubicBezTo>
                                <a:pt x="493" y="2616"/>
                                <a:pt x="493" y="2616"/>
                                <a:pt x="493" y="2616"/>
                              </a:cubicBezTo>
                              <a:cubicBezTo>
                                <a:pt x="380" y="2433"/>
                                <a:pt x="380" y="2433"/>
                                <a:pt x="380" y="2433"/>
                              </a:cubicBezTo>
                              <a:cubicBezTo>
                                <a:pt x="303" y="2433"/>
                                <a:pt x="303" y="2433"/>
                                <a:pt x="303" y="2433"/>
                              </a:cubicBezTo>
                              <a:cubicBezTo>
                                <a:pt x="303" y="2713"/>
                                <a:pt x="303" y="2713"/>
                                <a:pt x="303" y="2713"/>
                              </a:cubicBezTo>
                              <a:cubicBezTo>
                                <a:pt x="369" y="2713"/>
                                <a:pt x="369" y="2713"/>
                                <a:pt x="369" y="2713"/>
                              </a:cubicBezTo>
                              <a:cubicBezTo>
                                <a:pt x="367" y="2530"/>
                                <a:pt x="367" y="2530"/>
                                <a:pt x="367" y="2530"/>
                              </a:cubicBezTo>
                              <a:cubicBezTo>
                                <a:pt x="368" y="2530"/>
                                <a:pt x="368" y="2530"/>
                                <a:pt x="368" y="2530"/>
                              </a:cubicBezTo>
                              <a:cubicBezTo>
                                <a:pt x="481" y="2713"/>
                                <a:pt x="481" y="2713"/>
                                <a:pt x="481" y="2713"/>
                              </a:cubicBezTo>
                              <a:cubicBezTo>
                                <a:pt x="558" y="2713"/>
                                <a:pt x="558" y="2713"/>
                                <a:pt x="558" y="2713"/>
                              </a:cubicBezTo>
                              <a:lnTo>
                                <a:pt x="558" y="2433"/>
                              </a:lnTo>
                              <a:close/>
                              <a:moveTo>
                                <a:pt x="691" y="2433"/>
                              </a:moveTo>
                              <a:cubicBezTo>
                                <a:pt x="623" y="2433"/>
                                <a:pt x="623" y="2433"/>
                                <a:pt x="623" y="2433"/>
                              </a:cubicBezTo>
                              <a:cubicBezTo>
                                <a:pt x="623" y="2713"/>
                                <a:pt x="623" y="2713"/>
                                <a:pt x="623" y="2713"/>
                              </a:cubicBezTo>
                              <a:cubicBezTo>
                                <a:pt x="691" y="2713"/>
                                <a:pt x="691" y="2713"/>
                                <a:pt x="691" y="2713"/>
                              </a:cubicBezTo>
                              <a:lnTo>
                                <a:pt x="691" y="2433"/>
                              </a:lnTo>
                              <a:close/>
                              <a:moveTo>
                                <a:pt x="898" y="2713"/>
                              </a:moveTo>
                              <a:cubicBezTo>
                                <a:pt x="1006" y="2433"/>
                                <a:pt x="1006" y="2433"/>
                                <a:pt x="1006" y="2433"/>
                              </a:cubicBezTo>
                              <a:cubicBezTo>
                                <a:pt x="931" y="2433"/>
                                <a:pt x="931" y="2433"/>
                                <a:pt x="931" y="2433"/>
                              </a:cubicBezTo>
                              <a:cubicBezTo>
                                <a:pt x="866" y="2632"/>
                                <a:pt x="866" y="2632"/>
                                <a:pt x="866" y="2632"/>
                              </a:cubicBezTo>
                              <a:cubicBezTo>
                                <a:pt x="865" y="2632"/>
                                <a:pt x="865" y="2632"/>
                                <a:pt x="865" y="2632"/>
                              </a:cubicBezTo>
                              <a:cubicBezTo>
                                <a:pt x="800" y="2433"/>
                                <a:pt x="800" y="2433"/>
                                <a:pt x="800" y="2433"/>
                              </a:cubicBezTo>
                              <a:cubicBezTo>
                                <a:pt x="724" y="2433"/>
                                <a:pt x="724" y="2433"/>
                                <a:pt x="724" y="2433"/>
                              </a:cubicBezTo>
                              <a:cubicBezTo>
                                <a:pt x="830" y="2713"/>
                                <a:pt x="830" y="2713"/>
                                <a:pt x="830" y="2713"/>
                              </a:cubicBezTo>
                              <a:lnTo>
                                <a:pt x="898" y="2713"/>
                              </a:lnTo>
                              <a:close/>
                              <a:moveTo>
                                <a:pt x="1234" y="2655"/>
                              </a:moveTo>
                              <a:cubicBezTo>
                                <a:pt x="1103" y="2655"/>
                                <a:pt x="1103" y="2655"/>
                                <a:pt x="1103" y="2655"/>
                              </a:cubicBezTo>
                              <a:cubicBezTo>
                                <a:pt x="1103" y="2597"/>
                                <a:pt x="1103" y="2597"/>
                                <a:pt x="1103" y="2597"/>
                              </a:cubicBezTo>
                              <a:cubicBezTo>
                                <a:pt x="1220" y="2597"/>
                                <a:pt x="1220" y="2597"/>
                                <a:pt x="1220" y="2597"/>
                              </a:cubicBezTo>
                              <a:cubicBezTo>
                                <a:pt x="1220" y="2543"/>
                                <a:pt x="1220" y="2543"/>
                                <a:pt x="1220" y="2543"/>
                              </a:cubicBezTo>
                              <a:cubicBezTo>
                                <a:pt x="1103" y="2543"/>
                                <a:pt x="1103" y="2543"/>
                                <a:pt x="1103" y="2543"/>
                              </a:cubicBezTo>
                              <a:cubicBezTo>
                                <a:pt x="1103" y="2490"/>
                                <a:pt x="1103" y="2490"/>
                                <a:pt x="1103" y="2490"/>
                              </a:cubicBezTo>
                              <a:cubicBezTo>
                                <a:pt x="1226" y="2490"/>
                                <a:pt x="1226" y="2490"/>
                                <a:pt x="1226" y="2490"/>
                              </a:cubicBezTo>
                              <a:cubicBezTo>
                                <a:pt x="1226" y="2433"/>
                                <a:pt x="1226" y="2433"/>
                                <a:pt x="1226" y="2433"/>
                              </a:cubicBezTo>
                              <a:cubicBezTo>
                                <a:pt x="1038" y="2433"/>
                                <a:pt x="1038" y="2433"/>
                                <a:pt x="1038" y="2433"/>
                              </a:cubicBezTo>
                              <a:cubicBezTo>
                                <a:pt x="1038" y="2713"/>
                                <a:pt x="1038" y="2713"/>
                                <a:pt x="1038" y="2713"/>
                              </a:cubicBezTo>
                              <a:cubicBezTo>
                                <a:pt x="1234" y="2713"/>
                                <a:pt x="1234" y="2713"/>
                                <a:pt x="1234" y="2713"/>
                              </a:cubicBezTo>
                              <a:lnTo>
                                <a:pt x="1234" y="2655"/>
                              </a:lnTo>
                              <a:close/>
                              <a:moveTo>
                                <a:pt x="1438" y="2713"/>
                              </a:moveTo>
                              <a:cubicBezTo>
                                <a:pt x="1377" y="2602"/>
                                <a:pt x="1377" y="2602"/>
                                <a:pt x="1377" y="2602"/>
                              </a:cubicBezTo>
                              <a:cubicBezTo>
                                <a:pt x="1354" y="2602"/>
                                <a:pt x="1354" y="2602"/>
                                <a:pt x="1354" y="2602"/>
                              </a:cubicBezTo>
                              <a:cubicBezTo>
                                <a:pt x="1354" y="2713"/>
                                <a:pt x="1354" y="2713"/>
                                <a:pt x="1354" y="2713"/>
                              </a:cubicBezTo>
                              <a:cubicBezTo>
                                <a:pt x="1288" y="2713"/>
                                <a:pt x="1288" y="2713"/>
                                <a:pt x="1288" y="2713"/>
                              </a:cubicBezTo>
                              <a:cubicBezTo>
                                <a:pt x="1288" y="2433"/>
                                <a:pt x="1288" y="2433"/>
                                <a:pt x="1288" y="2433"/>
                              </a:cubicBezTo>
                              <a:cubicBezTo>
                                <a:pt x="1395" y="2433"/>
                                <a:pt x="1395" y="2433"/>
                                <a:pt x="1395" y="2433"/>
                              </a:cubicBezTo>
                              <a:cubicBezTo>
                                <a:pt x="1408" y="2433"/>
                                <a:pt x="1422" y="2435"/>
                                <a:pt x="1434" y="2437"/>
                              </a:cubicBezTo>
                              <a:cubicBezTo>
                                <a:pt x="1447" y="2440"/>
                                <a:pt x="1459" y="2445"/>
                                <a:pt x="1469" y="2451"/>
                              </a:cubicBezTo>
                              <a:cubicBezTo>
                                <a:pt x="1479" y="2458"/>
                                <a:pt x="1487" y="2467"/>
                                <a:pt x="1493" y="2477"/>
                              </a:cubicBezTo>
                              <a:cubicBezTo>
                                <a:pt x="1499" y="2488"/>
                                <a:pt x="1502" y="2502"/>
                                <a:pt x="1502" y="2518"/>
                              </a:cubicBezTo>
                              <a:cubicBezTo>
                                <a:pt x="1502" y="2537"/>
                                <a:pt x="1497" y="2553"/>
                                <a:pt x="1487" y="2566"/>
                              </a:cubicBezTo>
                              <a:cubicBezTo>
                                <a:pt x="1477" y="2579"/>
                                <a:pt x="1462" y="2588"/>
                                <a:pt x="1444" y="2593"/>
                              </a:cubicBezTo>
                              <a:cubicBezTo>
                                <a:pt x="1517" y="2713"/>
                                <a:pt x="1517" y="2713"/>
                                <a:pt x="1517" y="2713"/>
                              </a:cubicBezTo>
                              <a:lnTo>
                                <a:pt x="1438" y="2713"/>
                              </a:lnTo>
                              <a:close/>
                              <a:moveTo>
                                <a:pt x="1435" y="2519"/>
                              </a:moveTo>
                              <a:cubicBezTo>
                                <a:pt x="1435" y="2512"/>
                                <a:pt x="1434" y="2507"/>
                                <a:pt x="1431" y="2503"/>
                              </a:cubicBezTo>
                              <a:cubicBezTo>
                                <a:pt x="1428" y="2499"/>
                                <a:pt x="1425" y="2496"/>
                                <a:pt x="1420" y="2493"/>
                              </a:cubicBezTo>
                              <a:cubicBezTo>
                                <a:pt x="1416" y="2491"/>
                                <a:pt x="1411" y="2490"/>
                                <a:pt x="1406" y="2489"/>
                              </a:cubicBezTo>
                              <a:cubicBezTo>
                                <a:pt x="1400" y="2488"/>
                                <a:pt x="1395" y="2488"/>
                                <a:pt x="1390" y="2488"/>
                              </a:cubicBezTo>
                              <a:cubicBezTo>
                                <a:pt x="1354" y="2488"/>
                                <a:pt x="1354" y="2488"/>
                                <a:pt x="1354" y="2488"/>
                              </a:cubicBezTo>
                              <a:cubicBezTo>
                                <a:pt x="1354" y="2553"/>
                                <a:pt x="1354" y="2553"/>
                                <a:pt x="1354" y="2553"/>
                              </a:cubicBezTo>
                              <a:cubicBezTo>
                                <a:pt x="1386" y="2553"/>
                                <a:pt x="1386" y="2553"/>
                                <a:pt x="1386" y="2553"/>
                              </a:cubicBezTo>
                              <a:cubicBezTo>
                                <a:pt x="1392" y="2553"/>
                                <a:pt x="1397" y="2553"/>
                                <a:pt x="1403" y="2552"/>
                              </a:cubicBezTo>
                              <a:cubicBezTo>
                                <a:pt x="1409" y="2551"/>
                                <a:pt x="1414" y="2549"/>
                                <a:pt x="1419" y="2547"/>
                              </a:cubicBezTo>
                              <a:cubicBezTo>
                                <a:pt x="1424" y="2544"/>
                                <a:pt x="1428" y="2541"/>
                                <a:pt x="1431" y="2536"/>
                              </a:cubicBezTo>
                              <a:cubicBezTo>
                                <a:pt x="1434" y="2532"/>
                                <a:pt x="1435" y="2526"/>
                                <a:pt x="1435" y="2519"/>
                              </a:cubicBezTo>
                              <a:close/>
                              <a:moveTo>
                                <a:pt x="1631" y="2487"/>
                              </a:moveTo>
                              <a:cubicBezTo>
                                <a:pt x="1634" y="2485"/>
                                <a:pt x="1638" y="2484"/>
                                <a:pt x="1643" y="2483"/>
                              </a:cubicBezTo>
                              <a:cubicBezTo>
                                <a:pt x="1648" y="2482"/>
                                <a:pt x="1652" y="2482"/>
                                <a:pt x="1657" y="2482"/>
                              </a:cubicBezTo>
                              <a:cubicBezTo>
                                <a:pt x="1665" y="2482"/>
                                <a:pt x="1674" y="2484"/>
                                <a:pt x="1684" y="2488"/>
                              </a:cubicBezTo>
                              <a:cubicBezTo>
                                <a:pt x="1693" y="2493"/>
                                <a:pt x="1701" y="2498"/>
                                <a:pt x="1707" y="2506"/>
                              </a:cubicBezTo>
                              <a:cubicBezTo>
                                <a:pt x="1750" y="2460"/>
                                <a:pt x="1750" y="2460"/>
                                <a:pt x="1750" y="2460"/>
                              </a:cubicBezTo>
                              <a:cubicBezTo>
                                <a:pt x="1737" y="2449"/>
                                <a:pt x="1723" y="2440"/>
                                <a:pt x="1706" y="2435"/>
                              </a:cubicBezTo>
                              <a:cubicBezTo>
                                <a:pt x="1690" y="2429"/>
                                <a:pt x="1674" y="2426"/>
                                <a:pt x="1658" y="2426"/>
                              </a:cubicBezTo>
                              <a:cubicBezTo>
                                <a:pt x="1645" y="2426"/>
                                <a:pt x="1632" y="2428"/>
                                <a:pt x="1619" y="2431"/>
                              </a:cubicBezTo>
                              <a:cubicBezTo>
                                <a:pt x="1606" y="2434"/>
                                <a:pt x="1594" y="2439"/>
                                <a:pt x="1584" y="2447"/>
                              </a:cubicBezTo>
                              <a:cubicBezTo>
                                <a:pt x="1574" y="2454"/>
                                <a:pt x="1565" y="2463"/>
                                <a:pt x="1559" y="2474"/>
                              </a:cubicBezTo>
                              <a:cubicBezTo>
                                <a:pt x="1553" y="2485"/>
                                <a:pt x="1549" y="2498"/>
                                <a:pt x="1549" y="2514"/>
                              </a:cubicBezTo>
                              <a:cubicBezTo>
                                <a:pt x="1549" y="2526"/>
                                <a:pt x="1551" y="2537"/>
                                <a:pt x="1556" y="2546"/>
                              </a:cubicBezTo>
                              <a:cubicBezTo>
                                <a:pt x="1560" y="2555"/>
                                <a:pt x="1565" y="2562"/>
                                <a:pt x="1572" y="2569"/>
                              </a:cubicBezTo>
                              <a:cubicBezTo>
                                <a:pt x="1579" y="2575"/>
                                <a:pt x="1586" y="2580"/>
                                <a:pt x="1595" y="2584"/>
                              </a:cubicBezTo>
                              <a:cubicBezTo>
                                <a:pt x="1603" y="2588"/>
                                <a:pt x="1612" y="2591"/>
                                <a:pt x="1621" y="2594"/>
                              </a:cubicBezTo>
                              <a:cubicBezTo>
                                <a:pt x="1630" y="2597"/>
                                <a:pt x="1639" y="2600"/>
                                <a:pt x="1646" y="2602"/>
                              </a:cubicBezTo>
                              <a:cubicBezTo>
                                <a:pt x="1653" y="2605"/>
                                <a:pt x="1659" y="2607"/>
                                <a:pt x="1664" y="2610"/>
                              </a:cubicBezTo>
                              <a:cubicBezTo>
                                <a:pt x="1669" y="2614"/>
                                <a:pt x="1673" y="2617"/>
                                <a:pt x="1675" y="2621"/>
                              </a:cubicBezTo>
                              <a:cubicBezTo>
                                <a:pt x="1678" y="2624"/>
                                <a:pt x="1679" y="2629"/>
                                <a:pt x="1679" y="2634"/>
                              </a:cubicBezTo>
                              <a:cubicBezTo>
                                <a:pt x="1679" y="2640"/>
                                <a:pt x="1678" y="2644"/>
                                <a:pt x="1676" y="2648"/>
                              </a:cubicBezTo>
                              <a:cubicBezTo>
                                <a:pt x="1674" y="2652"/>
                                <a:pt x="1671" y="2655"/>
                                <a:pt x="1668" y="2658"/>
                              </a:cubicBezTo>
                              <a:cubicBezTo>
                                <a:pt x="1664" y="2660"/>
                                <a:pt x="1660" y="2662"/>
                                <a:pt x="1655" y="2663"/>
                              </a:cubicBezTo>
                              <a:cubicBezTo>
                                <a:pt x="1650" y="2664"/>
                                <a:pt x="1646" y="2664"/>
                                <a:pt x="1641" y="2664"/>
                              </a:cubicBezTo>
                              <a:cubicBezTo>
                                <a:pt x="1629" y="2664"/>
                                <a:pt x="1618" y="2662"/>
                                <a:pt x="1607" y="2656"/>
                              </a:cubicBezTo>
                              <a:cubicBezTo>
                                <a:pt x="1596" y="2650"/>
                                <a:pt x="1587" y="2643"/>
                                <a:pt x="1580" y="2635"/>
                              </a:cubicBezTo>
                              <a:cubicBezTo>
                                <a:pt x="1536" y="2680"/>
                                <a:pt x="1536" y="2680"/>
                                <a:pt x="1536" y="2680"/>
                              </a:cubicBezTo>
                              <a:cubicBezTo>
                                <a:pt x="1548" y="2693"/>
                                <a:pt x="1564" y="2703"/>
                                <a:pt x="1582" y="2710"/>
                              </a:cubicBezTo>
                              <a:cubicBezTo>
                                <a:pt x="1601" y="2717"/>
                                <a:pt x="1620" y="2720"/>
                                <a:pt x="1641" y="2720"/>
                              </a:cubicBezTo>
                              <a:cubicBezTo>
                                <a:pt x="1654" y="2720"/>
                                <a:pt x="1668" y="2718"/>
                                <a:pt x="1681" y="2715"/>
                              </a:cubicBezTo>
                              <a:cubicBezTo>
                                <a:pt x="1693" y="2711"/>
                                <a:pt x="1705" y="2705"/>
                                <a:pt x="1715" y="2698"/>
                              </a:cubicBezTo>
                              <a:cubicBezTo>
                                <a:pt x="1725" y="2690"/>
                                <a:pt x="1733" y="2680"/>
                                <a:pt x="1739" y="2669"/>
                              </a:cubicBezTo>
                              <a:cubicBezTo>
                                <a:pt x="1745" y="2657"/>
                                <a:pt x="1748" y="2643"/>
                                <a:pt x="1748" y="2627"/>
                              </a:cubicBezTo>
                              <a:cubicBezTo>
                                <a:pt x="1748" y="2613"/>
                                <a:pt x="1745" y="2601"/>
                                <a:pt x="1740" y="2592"/>
                              </a:cubicBezTo>
                              <a:cubicBezTo>
                                <a:pt x="1734" y="2583"/>
                                <a:pt x="1727" y="2575"/>
                                <a:pt x="1719" y="2568"/>
                              </a:cubicBezTo>
                              <a:cubicBezTo>
                                <a:pt x="1710" y="2562"/>
                                <a:pt x="1701" y="2557"/>
                                <a:pt x="1690" y="2553"/>
                              </a:cubicBezTo>
                              <a:cubicBezTo>
                                <a:pt x="1680" y="2549"/>
                                <a:pt x="1670" y="2546"/>
                                <a:pt x="1661" y="2543"/>
                              </a:cubicBezTo>
                              <a:cubicBezTo>
                                <a:pt x="1654" y="2541"/>
                                <a:pt x="1648" y="2538"/>
                                <a:pt x="1643" y="2537"/>
                              </a:cubicBezTo>
                              <a:cubicBezTo>
                                <a:pt x="1638" y="2535"/>
                                <a:pt x="1633" y="2532"/>
                                <a:pt x="1629" y="2530"/>
                              </a:cubicBezTo>
                              <a:cubicBezTo>
                                <a:pt x="1625" y="2528"/>
                                <a:pt x="1622" y="2525"/>
                                <a:pt x="1621" y="2522"/>
                              </a:cubicBezTo>
                              <a:cubicBezTo>
                                <a:pt x="1619" y="2519"/>
                                <a:pt x="1618" y="2515"/>
                                <a:pt x="1618" y="2510"/>
                              </a:cubicBezTo>
                              <a:cubicBezTo>
                                <a:pt x="1618" y="2504"/>
                                <a:pt x="1619" y="2500"/>
                                <a:pt x="1621" y="2496"/>
                              </a:cubicBezTo>
                              <a:cubicBezTo>
                                <a:pt x="1624" y="2493"/>
                                <a:pt x="1627" y="2490"/>
                                <a:pt x="1631" y="2487"/>
                              </a:cubicBezTo>
                              <a:close/>
                              <a:moveTo>
                                <a:pt x="1868" y="2713"/>
                              </a:moveTo>
                              <a:cubicBezTo>
                                <a:pt x="1868" y="2433"/>
                                <a:pt x="1868" y="2433"/>
                                <a:pt x="1868" y="2433"/>
                              </a:cubicBezTo>
                              <a:cubicBezTo>
                                <a:pt x="1800" y="2433"/>
                                <a:pt x="1800" y="2433"/>
                                <a:pt x="1800" y="2433"/>
                              </a:cubicBezTo>
                              <a:cubicBezTo>
                                <a:pt x="1800" y="2713"/>
                                <a:pt x="1800" y="2713"/>
                                <a:pt x="1800" y="2713"/>
                              </a:cubicBezTo>
                              <a:lnTo>
                                <a:pt x="1868" y="2713"/>
                              </a:lnTo>
                              <a:close/>
                              <a:moveTo>
                                <a:pt x="2051" y="2713"/>
                              </a:moveTo>
                              <a:cubicBezTo>
                                <a:pt x="2051" y="2491"/>
                                <a:pt x="2051" y="2491"/>
                                <a:pt x="2051" y="2491"/>
                              </a:cubicBezTo>
                              <a:cubicBezTo>
                                <a:pt x="2130" y="2491"/>
                                <a:pt x="2130" y="2491"/>
                                <a:pt x="2130" y="2491"/>
                              </a:cubicBezTo>
                              <a:cubicBezTo>
                                <a:pt x="2130" y="2433"/>
                                <a:pt x="2130" y="2433"/>
                                <a:pt x="2130" y="2433"/>
                              </a:cubicBezTo>
                              <a:cubicBezTo>
                                <a:pt x="1904" y="2433"/>
                                <a:pt x="1904" y="2433"/>
                                <a:pt x="1904" y="2433"/>
                              </a:cubicBezTo>
                              <a:cubicBezTo>
                                <a:pt x="1904" y="2491"/>
                                <a:pt x="1904" y="2491"/>
                                <a:pt x="1904" y="2491"/>
                              </a:cubicBezTo>
                              <a:cubicBezTo>
                                <a:pt x="1983" y="2491"/>
                                <a:pt x="1983" y="2491"/>
                                <a:pt x="1983" y="2491"/>
                              </a:cubicBezTo>
                              <a:cubicBezTo>
                                <a:pt x="1983" y="2713"/>
                                <a:pt x="1983" y="2713"/>
                                <a:pt x="1983" y="2713"/>
                              </a:cubicBezTo>
                              <a:lnTo>
                                <a:pt x="2051" y="2713"/>
                              </a:lnTo>
                              <a:close/>
                              <a:moveTo>
                                <a:pt x="2322" y="2713"/>
                              </a:moveTo>
                              <a:cubicBezTo>
                                <a:pt x="2322" y="2594"/>
                                <a:pt x="2322" y="2594"/>
                                <a:pt x="2322" y="2594"/>
                              </a:cubicBezTo>
                              <a:cubicBezTo>
                                <a:pt x="2429" y="2433"/>
                                <a:pt x="2429" y="2433"/>
                                <a:pt x="2429" y="2433"/>
                              </a:cubicBezTo>
                              <a:cubicBezTo>
                                <a:pt x="2350" y="2433"/>
                                <a:pt x="2350" y="2433"/>
                                <a:pt x="2350" y="2433"/>
                              </a:cubicBezTo>
                              <a:cubicBezTo>
                                <a:pt x="2290" y="2537"/>
                                <a:pt x="2290" y="2537"/>
                                <a:pt x="2290" y="2537"/>
                              </a:cubicBezTo>
                              <a:cubicBezTo>
                                <a:pt x="2231" y="2433"/>
                                <a:pt x="2231" y="2433"/>
                                <a:pt x="2231" y="2433"/>
                              </a:cubicBezTo>
                              <a:cubicBezTo>
                                <a:pt x="2149" y="2433"/>
                                <a:pt x="2149" y="2433"/>
                                <a:pt x="2149" y="2433"/>
                              </a:cubicBezTo>
                              <a:cubicBezTo>
                                <a:pt x="2254" y="2594"/>
                                <a:pt x="2254" y="2594"/>
                                <a:pt x="2254" y="2594"/>
                              </a:cubicBezTo>
                              <a:cubicBezTo>
                                <a:pt x="2254" y="2713"/>
                                <a:pt x="2254" y="2713"/>
                                <a:pt x="2254" y="2713"/>
                              </a:cubicBezTo>
                              <a:lnTo>
                                <a:pt x="2322" y="2713"/>
                              </a:lnTo>
                              <a:close/>
                              <a:moveTo>
                                <a:pt x="2705" y="2426"/>
                              </a:moveTo>
                              <a:cubicBezTo>
                                <a:pt x="2726" y="2426"/>
                                <a:pt x="2747" y="2429"/>
                                <a:pt x="2766" y="2436"/>
                              </a:cubicBezTo>
                              <a:cubicBezTo>
                                <a:pt x="2784" y="2443"/>
                                <a:pt x="2800" y="2453"/>
                                <a:pt x="2814" y="2465"/>
                              </a:cubicBezTo>
                              <a:cubicBezTo>
                                <a:pt x="2828" y="2478"/>
                                <a:pt x="2838" y="2493"/>
                                <a:pt x="2846" y="2511"/>
                              </a:cubicBezTo>
                              <a:cubicBezTo>
                                <a:pt x="2854" y="2529"/>
                                <a:pt x="2857" y="2550"/>
                                <a:pt x="2857" y="2572"/>
                              </a:cubicBezTo>
                              <a:cubicBezTo>
                                <a:pt x="2857" y="2594"/>
                                <a:pt x="2854" y="2614"/>
                                <a:pt x="2846" y="2633"/>
                              </a:cubicBezTo>
                              <a:cubicBezTo>
                                <a:pt x="2838" y="2651"/>
                                <a:pt x="2828" y="2667"/>
                                <a:pt x="2814" y="2680"/>
                              </a:cubicBezTo>
                              <a:cubicBezTo>
                                <a:pt x="2800" y="2693"/>
                                <a:pt x="2784" y="2703"/>
                                <a:pt x="2766" y="2710"/>
                              </a:cubicBezTo>
                              <a:cubicBezTo>
                                <a:pt x="2747" y="2717"/>
                                <a:pt x="2726" y="2721"/>
                                <a:pt x="2705" y="2721"/>
                              </a:cubicBezTo>
                              <a:cubicBezTo>
                                <a:pt x="2683" y="2721"/>
                                <a:pt x="2662" y="2717"/>
                                <a:pt x="2644" y="2710"/>
                              </a:cubicBezTo>
                              <a:cubicBezTo>
                                <a:pt x="2625" y="2703"/>
                                <a:pt x="2609" y="2693"/>
                                <a:pt x="2595" y="2680"/>
                              </a:cubicBezTo>
                              <a:cubicBezTo>
                                <a:pt x="2582" y="2667"/>
                                <a:pt x="2571" y="2651"/>
                                <a:pt x="2564" y="2633"/>
                              </a:cubicBezTo>
                              <a:cubicBezTo>
                                <a:pt x="2556" y="2614"/>
                                <a:pt x="2552" y="2594"/>
                                <a:pt x="2552" y="2572"/>
                              </a:cubicBezTo>
                              <a:cubicBezTo>
                                <a:pt x="2552" y="2550"/>
                                <a:pt x="2556" y="2529"/>
                                <a:pt x="2564" y="2511"/>
                              </a:cubicBezTo>
                              <a:cubicBezTo>
                                <a:pt x="2571" y="2493"/>
                                <a:pt x="2582" y="2478"/>
                                <a:pt x="2595" y="2465"/>
                              </a:cubicBezTo>
                              <a:cubicBezTo>
                                <a:pt x="2609" y="2453"/>
                                <a:pt x="2625" y="2443"/>
                                <a:pt x="2644" y="2436"/>
                              </a:cubicBezTo>
                              <a:cubicBezTo>
                                <a:pt x="2662" y="2429"/>
                                <a:pt x="2683" y="2426"/>
                                <a:pt x="2705" y="2426"/>
                              </a:cubicBezTo>
                              <a:close/>
                              <a:moveTo>
                                <a:pt x="2737" y="2493"/>
                              </a:moveTo>
                              <a:cubicBezTo>
                                <a:pt x="2727" y="2489"/>
                                <a:pt x="2716" y="2487"/>
                                <a:pt x="2705" y="2487"/>
                              </a:cubicBezTo>
                              <a:cubicBezTo>
                                <a:pt x="2693" y="2487"/>
                                <a:pt x="2682" y="2489"/>
                                <a:pt x="2672" y="2493"/>
                              </a:cubicBezTo>
                              <a:cubicBezTo>
                                <a:pt x="2662" y="2497"/>
                                <a:pt x="2654" y="2503"/>
                                <a:pt x="2647" y="2511"/>
                              </a:cubicBezTo>
                              <a:cubicBezTo>
                                <a:pt x="2640" y="2518"/>
                                <a:pt x="2634" y="2527"/>
                                <a:pt x="2630" y="2538"/>
                              </a:cubicBezTo>
                              <a:cubicBezTo>
                                <a:pt x="2626" y="2549"/>
                                <a:pt x="2625" y="2560"/>
                                <a:pt x="2625" y="2572"/>
                              </a:cubicBezTo>
                              <a:cubicBezTo>
                                <a:pt x="2625" y="2585"/>
                                <a:pt x="2627" y="2596"/>
                                <a:pt x="2630" y="2607"/>
                              </a:cubicBezTo>
                              <a:cubicBezTo>
                                <a:pt x="2634" y="2618"/>
                                <a:pt x="2640" y="2627"/>
                                <a:pt x="2647" y="2634"/>
                              </a:cubicBezTo>
                              <a:cubicBezTo>
                                <a:pt x="2654" y="2642"/>
                                <a:pt x="2662" y="2648"/>
                                <a:pt x="2672" y="2652"/>
                              </a:cubicBezTo>
                              <a:cubicBezTo>
                                <a:pt x="2682" y="2657"/>
                                <a:pt x="2693" y="2659"/>
                                <a:pt x="2705" y="2659"/>
                              </a:cubicBezTo>
                              <a:cubicBezTo>
                                <a:pt x="2716" y="2659"/>
                                <a:pt x="2727" y="2657"/>
                                <a:pt x="2737" y="2652"/>
                              </a:cubicBezTo>
                              <a:cubicBezTo>
                                <a:pt x="2747" y="2648"/>
                                <a:pt x="2755" y="2642"/>
                                <a:pt x="2762" y="2634"/>
                              </a:cubicBezTo>
                              <a:cubicBezTo>
                                <a:pt x="2769" y="2627"/>
                                <a:pt x="2775" y="2618"/>
                                <a:pt x="2779" y="2607"/>
                              </a:cubicBezTo>
                              <a:cubicBezTo>
                                <a:pt x="2783" y="2596"/>
                                <a:pt x="2785" y="2585"/>
                                <a:pt x="2785" y="2572"/>
                              </a:cubicBezTo>
                              <a:cubicBezTo>
                                <a:pt x="2785" y="2560"/>
                                <a:pt x="2783" y="2549"/>
                                <a:pt x="2779" y="2538"/>
                              </a:cubicBezTo>
                              <a:cubicBezTo>
                                <a:pt x="2775" y="2527"/>
                                <a:pt x="2770" y="2518"/>
                                <a:pt x="2763" y="2511"/>
                              </a:cubicBezTo>
                              <a:cubicBezTo>
                                <a:pt x="2756" y="2503"/>
                                <a:pt x="2747" y="2497"/>
                                <a:pt x="2737" y="2493"/>
                              </a:cubicBezTo>
                              <a:close/>
                              <a:moveTo>
                                <a:pt x="2908" y="2713"/>
                              </a:moveTo>
                              <a:cubicBezTo>
                                <a:pt x="2975" y="2713"/>
                                <a:pt x="2975" y="2713"/>
                                <a:pt x="2975" y="2713"/>
                              </a:cubicBezTo>
                              <a:cubicBezTo>
                                <a:pt x="2975" y="2604"/>
                                <a:pt x="2975" y="2604"/>
                                <a:pt x="2975" y="2604"/>
                              </a:cubicBezTo>
                              <a:cubicBezTo>
                                <a:pt x="3084" y="2604"/>
                                <a:pt x="3084" y="2604"/>
                                <a:pt x="3084" y="2604"/>
                              </a:cubicBezTo>
                              <a:cubicBezTo>
                                <a:pt x="3084" y="2549"/>
                                <a:pt x="3084" y="2549"/>
                                <a:pt x="3084" y="2549"/>
                              </a:cubicBezTo>
                              <a:cubicBezTo>
                                <a:pt x="2975" y="2549"/>
                                <a:pt x="2975" y="2549"/>
                                <a:pt x="2975" y="2549"/>
                              </a:cubicBezTo>
                              <a:cubicBezTo>
                                <a:pt x="2975" y="2491"/>
                                <a:pt x="2975" y="2491"/>
                                <a:pt x="2975" y="2491"/>
                              </a:cubicBezTo>
                              <a:cubicBezTo>
                                <a:pt x="3093" y="2491"/>
                                <a:pt x="3093" y="2491"/>
                                <a:pt x="3093" y="2491"/>
                              </a:cubicBezTo>
                              <a:cubicBezTo>
                                <a:pt x="3093" y="2433"/>
                                <a:pt x="3093" y="2433"/>
                                <a:pt x="3093" y="2433"/>
                              </a:cubicBezTo>
                              <a:cubicBezTo>
                                <a:pt x="2908" y="2433"/>
                                <a:pt x="2908" y="2433"/>
                                <a:pt x="2908" y="2433"/>
                              </a:cubicBezTo>
                              <a:lnTo>
                                <a:pt x="2908" y="2713"/>
                              </a:lnTo>
                              <a:close/>
                              <a:moveTo>
                                <a:pt x="352" y="1310"/>
                              </a:moveTo>
                              <a:cubicBezTo>
                                <a:pt x="654" y="1310"/>
                                <a:pt x="654" y="1310"/>
                                <a:pt x="654" y="1310"/>
                              </a:cubicBezTo>
                              <a:cubicBezTo>
                                <a:pt x="654" y="345"/>
                                <a:pt x="654" y="345"/>
                                <a:pt x="654" y="345"/>
                              </a:cubicBezTo>
                              <a:cubicBezTo>
                                <a:pt x="1006" y="345"/>
                                <a:pt x="1006" y="345"/>
                                <a:pt x="1006" y="345"/>
                              </a:cubicBezTo>
                              <a:cubicBezTo>
                                <a:pt x="1006" y="94"/>
                                <a:pt x="1006" y="94"/>
                                <a:pt x="1006" y="94"/>
                              </a:cubicBezTo>
                              <a:cubicBezTo>
                                <a:pt x="0" y="94"/>
                                <a:pt x="0" y="94"/>
                                <a:pt x="0" y="94"/>
                              </a:cubicBezTo>
                              <a:cubicBezTo>
                                <a:pt x="0" y="345"/>
                                <a:pt x="0" y="345"/>
                                <a:pt x="0" y="345"/>
                              </a:cubicBezTo>
                              <a:cubicBezTo>
                                <a:pt x="352" y="345"/>
                                <a:pt x="352" y="345"/>
                                <a:pt x="352" y="345"/>
                              </a:cubicBezTo>
                              <a:lnTo>
                                <a:pt x="352" y="1310"/>
                              </a:lnTo>
                              <a:close/>
                              <a:moveTo>
                                <a:pt x="1265" y="1206"/>
                              </a:moveTo>
                              <a:cubicBezTo>
                                <a:pt x="1311" y="1249"/>
                                <a:pt x="1367" y="1282"/>
                                <a:pt x="1433" y="1306"/>
                              </a:cubicBezTo>
                              <a:cubicBezTo>
                                <a:pt x="1498" y="1330"/>
                                <a:pt x="1572" y="1342"/>
                                <a:pt x="1655" y="1342"/>
                              </a:cubicBezTo>
                              <a:cubicBezTo>
                                <a:pt x="1736" y="1342"/>
                                <a:pt x="1809" y="1330"/>
                                <a:pt x="1876" y="1306"/>
                              </a:cubicBezTo>
                              <a:cubicBezTo>
                                <a:pt x="1942" y="1282"/>
                                <a:pt x="1999" y="1249"/>
                                <a:pt x="2046" y="1206"/>
                              </a:cubicBezTo>
                              <a:cubicBezTo>
                                <a:pt x="2093" y="1163"/>
                                <a:pt x="2129" y="1111"/>
                                <a:pt x="2154" y="1051"/>
                              </a:cubicBezTo>
                              <a:cubicBezTo>
                                <a:pt x="2180" y="991"/>
                                <a:pt x="2192" y="925"/>
                                <a:pt x="2192" y="851"/>
                              </a:cubicBezTo>
                              <a:cubicBezTo>
                                <a:pt x="2192" y="94"/>
                                <a:pt x="2192" y="94"/>
                                <a:pt x="2192" y="94"/>
                              </a:cubicBezTo>
                              <a:cubicBezTo>
                                <a:pt x="1891" y="94"/>
                                <a:pt x="1891" y="94"/>
                                <a:pt x="1891" y="94"/>
                              </a:cubicBezTo>
                              <a:cubicBezTo>
                                <a:pt x="1891" y="827"/>
                                <a:pt x="1891" y="827"/>
                                <a:pt x="1891" y="827"/>
                              </a:cubicBezTo>
                              <a:cubicBezTo>
                                <a:pt x="1891" y="860"/>
                                <a:pt x="1887" y="892"/>
                                <a:pt x="1878" y="922"/>
                              </a:cubicBezTo>
                              <a:cubicBezTo>
                                <a:pt x="1870" y="952"/>
                                <a:pt x="1857" y="978"/>
                                <a:pt x="1838" y="1002"/>
                              </a:cubicBezTo>
                              <a:cubicBezTo>
                                <a:pt x="1819" y="1025"/>
                                <a:pt x="1795" y="1044"/>
                                <a:pt x="1765" y="1057"/>
                              </a:cubicBezTo>
                              <a:cubicBezTo>
                                <a:pt x="1735" y="1071"/>
                                <a:pt x="1699" y="1078"/>
                                <a:pt x="1656" y="1078"/>
                              </a:cubicBezTo>
                              <a:cubicBezTo>
                                <a:pt x="1614" y="1078"/>
                                <a:pt x="1578" y="1071"/>
                                <a:pt x="1548" y="1057"/>
                              </a:cubicBezTo>
                              <a:cubicBezTo>
                                <a:pt x="1518" y="1044"/>
                                <a:pt x="1494" y="1025"/>
                                <a:pt x="1476" y="1002"/>
                              </a:cubicBezTo>
                              <a:cubicBezTo>
                                <a:pt x="1458" y="978"/>
                                <a:pt x="1444" y="952"/>
                                <a:pt x="1435" y="922"/>
                              </a:cubicBezTo>
                              <a:cubicBezTo>
                                <a:pt x="1426" y="892"/>
                                <a:pt x="1422" y="860"/>
                                <a:pt x="1422" y="827"/>
                              </a:cubicBezTo>
                              <a:cubicBezTo>
                                <a:pt x="1422" y="94"/>
                                <a:pt x="1422" y="94"/>
                                <a:pt x="1422" y="94"/>
                              </a:cubicBezTo>
                              <a:cubicBezTo>
                                <a:pt x="1122" y="94"/>
                                <a:pt x="1122" y="94"/>
                                <a:pt x="1122" y="94"/>
                              </a:cubicBezTo>
                              <a:cubicBezTo>
                                <a:pt x="1122" y="851"/>
                                <a:pt x="1122" y="851"/>
                                <a:pt x="1122" y="851"/>
                              </a:cubicBezTo>
                              <a:cubicBezTo>
                                <a:pt x="1122" y="925"/>
                                <a:pt x="1135" y="991"/>
                                <a:pt x="1159" y="1051"/>
                              </a:cubicBezTo>
                              <a:cubicBezTo>
                                <a:pt x="1184" y="1111"/>
                                <a:pt x="1219" y="1163"/>
                                <a:pt x="1265" y="1206"/>
                              </a:cubicBezTo>
                              <a:close/>
                              <a:moveTo>
                                <a:pt x="2379" y="1497"/>
                              </a:moveTo>
                              <a:cubicBezTo>
                                <a:pt x="2990" y="0"/>
                                <a:pt x="2990" y="0"/>
                                <a:pt x="2990" y="0"/>
                              </a:cubicBezTo>
                              <a:cubicBezTo>
                                <a:pt x="2771" y="0"/>
                                <a:pt x="2771" y="0"/>
                                <a:pt x="2771" y="0"/>
                              </a:cubicBezTo>
                              <a:cubicBezTo>
                                <a:pt x="2160" y="1497"/>
                                <a:pt x="2160" y="1497"/>
                                <a:pt x="2160" y="1497"/>
                              </a:cubicBezTo>
                              <a:lnTo>
                                <a:pt x="2379" y="1497"/>
                              </a:lnTo>
                              <a:close/>
                              <a:moveTo>
                                <a:pt x="3735" y="964"/>
                              </a:moveTo>
                              <a:cubicBezTo>
                                <a:pt x="3040" y="964"/>
                                <a:pt x="3040" y="964"/>
                                <a:pt x="3040" y="964"/>
                              </a:cubicBezTo>
                              <a:cubicBezTo>
                                <a:pt x="3073" y="1069"/>
                                <a:pt x="3171" y="1145"/>
                                <a:pt x="3286" y="1145"/>
                              </a:cubicBezTo>
                              <a:cubicBezTo>
                                <a:pt x="3365" y="1145"/>
                                <a:pt x="3440" y="1121"/>
                                <a:pt x="3495" y="1060"/>
                              </a:cubicBezTo>
                              <a:cubicBezTo>
                                <a:pt x="3702" y="1145"/>
                                <a:pt x="3702" y="1145"/>
                                <a:pt x="3702" y="1145"/>
                              </a:cubicBezTo>
                              <a:cubicBezTo>
                                <a:pt x="3613" y="1272"/>
                                <a:pt x="3448" y="1342"/>
                                <a:pt x="3286" y="1342"/>
                              </a:cubicBezTo>
                              <a:cubicBezTo>
                                <a:pt x="3035" y="1342"/>
                                <a:pt x="2831" y="1139"/>
                                <a:pt x="2831" y="887"/>
                              </a:cubicBezTo>
                              <a:cubicBezTo>
                                <a:pt x="2831" y="636"/>
                                <a:pt x="3035" y="432"/>
                                <a:pt x="3286" y="432"/>
                              </a:cubicBezTo>
                              <a:cubicBezTo>
                                <a:pt x="3538" y="432"/>
                                <a:pt x="3742" y="636"/>
                                <a:pt x="3742" y="887"/>
                              </a:cubicBezTo>
                              <a:cubicBezTo>
                                <a:pt x="3742" y="914"/>
                                <a:pt x="3739" y="939"/>
                                <a:pt x="3735" y="964"/>
                              </a:cubicBezTo>
                              <a:close/>
                              <a:moveTo>
                                <a:pt x="3525" y="789"/>
                              </a:moveTo>
                              <a:cubicBezTo>
                                <a:pt x="3487" y="695"/>
                                <a:pt x="3394" y="629"/>
                                <a:pt x="3286" y="629"/>
                              </a:cubicBezTo>
                              <a:cubicBezTo>
                                <a:pt x="3179" y="629"/>
                                <a:pt x="3086" y="695"/>
                                <a:pt x="3048" y="789"/>
                              </a:cubicBezTo>
                              <a:lnTo>
                                <a:pt x="3525" y="789"/>
                              </a:lnTo>
                              <a:close/>
                            </a:path>
                          </a:pathLst>
                        </a:custGeom>
                        <a:solidFill>
                          <a:srgbClr val="C51718"/>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w:pict w14:anchorId="607C37FA">
            <v:group id="JE1812111629JU logo p1 TU-E.emf" style="position:absolute;margin-left:.4pt;margin-top:-.45pt;width:595.3pt;height:227.15pt;z-index:-251658239;mso-position-horizontal-relative:page;mso-position-vertical-relative:page" coordsize="75603,28848" o:spid="_x0000_s1026" editas="canvas" w14:anchorId="286F9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28848;visibility:visible;mso-wrap-style:square" type="#_x0000_t75">
                <v:fill o:detectmouseclick="t"/>
                <v:path o:connecttype="none"/>
              </v:shape>
              <v:shape id="Freeform 4" style="position:absolute;left:60725;top:16522;width:11887;height:10122;visibility:visible;mso-wrap-style:square;v-text-anchor:top" coordsize="3742,3188" o:spid="_x0000_s1028" fillcolor="#c51718" stroked="f" path="m195,2245c,2245,,2245,,2245,,1965,,1965,,1965v188,,188,,188,c188,2022,188,2022,188,2022v-123,,-123,,-123,c65,2075,65,2075,65,2075v117,,117,,117,c182,2130,182,2130,182,2130v-117,,-117,,-117,c65,2188,65,2188,65,2188v130,,130,,130,l195,2245xm318,1965v-68,,-68,,-68,c250,2245,250,2245,250,2245v68,,68,,68,l318,1965xm562,2245v77,,77,,77,c639,1965,639,1965,639,1965v-66,,-66,,-66,c574,2148,574,2148,574,2148v-1,,-1,,-1,c461,1965,461,1965,461,1965v-77,,-77,,-77,c384,2245,384,2245,384,2245v65,,65,,65,c448,2062,448,2062,448,2062v1,,1,,1,l562,2245xm808,2245v-104,,-104,,-104,c704,1965,704,1965,704,1965v101,,101,,101,c825,1965,844,1968,864,1972v19,5,36,13,51,23c930,2006,942,2020,952,2038v9,18,14,40,14,67c966,2129,961,2150,952,2168v-9,18,-21,33,-36,44c901,2223,884,2232,865,2237v-18,6,-37,8,-57,8xm802,2187v12,,24,-1,35,-4c848,2180,858,2175,867,2169v8,-6,15,-15,20,-25c892,2133,895,2120,895,2105v,-16,-3,-29,-8,-40c882,2055,875,2047,867,2040v-9,-6,-19,-10,-30,-13c826,2024,815,2023,804,2023v-34,,-34,,-34,c770,2187,770,2187,770,2187r32,xm1084,2128v109,,109,,109,c1193,2245,1193,2245,1193,2245v68,,68,,68,c1261,1965,1261,1965,1261,1965v-68,,-68,,-68,c1193,2071,1193,2071,1193,2071v-109,,-109,,-109,c1084,1965,1084,1965,1084,1965v-68,,-68,,-68,c1016,2245,1016,2245,1016,2245v68,,68,,68,l1084,2128xm1575,1997v13,13,24,28,31,46c1614,2062,1618,2082,1618,2104v,22,-4,43,-12,61c1599,2183,1588,2199,1575,2212v-14,13,-30,23,-49,30c1507,2249,1487,2253,1465,2253v-22,,-42,-4,-61,-11c1386,2235,1370,2225,1356,2212v-14,-13,-24,-29,-32,-47c1316,2147,1313,2126,1313,2104v,-22,3,-42,11,-61c1332,2025,1342,2010,1356,1997v14,-12,30,-22,48,-29c1423,1961,1443,1958,1465,1958v22,,42,3,61,10c1545,1975,1561,1985,1575,1997xm1546,2104v,-12,-2,-23,-6,-34c1536,2060,1530,2051,1523,2043v-7,-7,-15,-13,-25,-18c1488,2021,1477,2019,1465,2019v-12,,-23,2,-32,6c1423,2030,1414,2036,1407,2043v-7,8,-12,17,-16,27c1387,2081,1385,2092,1385,2104v,13,2,25,6,35c1395,2150,1401,2159,1408,2167v7,7,15,13,25,18c1442,2189,1453,2191,1465,2191v12,,23,-2,33,-6c1507,2180,1516,2174,1523,2167v7,-8,13,-17,17,-28c1544,2129,1546,2117,1546,2104xm1832,1965v-65,199,-65,199,-65,199c1765,2164,1765,2164,1765,2164v-64,-199,-64,-199,-64,-199c1624,1965,1624,1965,1624,1965v107,280,107,280,107,280c1798,2245,1798,2245,1798,2245v108,-280,108,-280,108,-280l1832,1965xm2134,2188v-130,,-130,,-130,c2004,2130,2004,2130,2004,2130v116,,116,,116,c2120,2075,2120,2075,2120,2075v-116,,-116,,-116,c2004,2022,2004,2022,2004,2022v123,,123,,123,c2127,1965,2127,1965,2127,1965v-188,,-188,,-188,c1939,2245,1939,2245,1939,2245v195,,195,,195,l2134,2188xm2444,1965v-66,,-66,,-66,c2380,2148,2380,2148,2380,2148v-1,,-1,,-1,c2266,1965,2266,1965,2266,1965v-77,,-77,,-77,c2189,2245,2189,2245,2189,2245v66,,66,,66,c2253,2062,2253,2062,2253,2062v1,,1,,1,c2367,2245,2367,2245,2367,2245v77,,77,,77,l2444,1965xm,2959v79,,79,,79,c79,3181,79,3181,79,3181v68,,68,,68,c147,2959,147,2959,147,2959v79,,79,,79,c226,2901,226,2901,226,2901,,2901,,2901,,2901r,58xm328,3065v116,,116,,116,c444,3011,444,3011,444,3011v-116,,-116,,-116,c328,2958,328,2958,328,2958v123,,123,,123,c451,2901,451,2901,451,2901v-189,,-189,,-189,c262,3181,262,3181,262,3181v196,,196,,196,c458,3123,458,3123,458,3123v-130,,-130,,-130,l328,3065xm683,3118v-10,6,-22,8,-35,8c636,3126,626,3124,616,3120v-10,-4,-18,-10,-25,-18c584,3095,578,3086,574,3075v-4,-10,-6,-22,-6,-35c568,3028,570,3017,574,3006v4,-10,10,-19,17,-27c598,2972,607,2965,616,2961v10,-4,21,-6,33,-6c660,2955,670,2957,681,2961v10,4,18,11,25,19c752,2934,752,2934,752,2934v-12,-13,-28,-23,-47,-30c686,2897,667,2893,647,2893v-22,,-42,4,-60,11c568,2910,552,2920,539,2933v-14,13,-25,28,-33,47c499,2998,495,3018,495,3040v,22,4,42,11,61c514,3119,524,3134,538,3147v13,13,29,24,48,31c604,3185,624,3188,646,3188v23,,44,-4,63,-12c727,3168,742,3156,754,3142v-47,-44,-47,-44,-47,-44c701,3106,693,3113,683,3118xm967,3007v-109,,-109,,-109,c858,2901,858,2901,858,2901v-68,,-68,,-68,c790,3181,790,3181,790,3181v68,,68,,68,c858,3064,858,3064,858,3064v109,,109,,109,c967,3181,967,3181,967,3181v68,,68,,68,c1035,2901,1035,2901,1035,2901v-68,,-68,,-68,l967,3007xm1291,3084v-1,,-1,,-1,c1177,2901,1177,2901,1177,2901v-77,,-77,,-77,c1100,3181,1100,3181,1100,3181v66,,66,,66,c1164,2998,1164,2998,1164,2998v1,,1,,1,c1278,3181,1278,3181,1278,3181v77,,77,,77,c1355,2901,1355,2901,1355,2901v-66,,-66,,-66,l1291,3084xm1700,2979v8,18,12,38,12,61c1712,3062,1708,3082,1700,3100v-7,19,-18,34,-32,47c1655,3161,1639,3171,1620,3178v-19,7,-39,10,-61,10c1537,3188,1517,3185,1498,3178v-18,-7,-35,-17,-48,-31c1436,3134,1426,3119,1418,3100v-8,-18,-12,-38,-12,-60c1406,3017,1410,2997,1418,2979v8,-18,18,-33,32,-46c1463,2920,1480,2910,1498,2904v19,-7,39,-11,61,-11c1581,2893,1601,2897,1620,2904v19,6,35,16,48,29c1682,2946,1693,2961,1700,2979xm1639,3040v,-12,-2,-24,-6,-34c1629,2995,1624,2986,1617,2979v-7,-8,-16,-14,-25,-18c1582,2956,1571,2954,1559,2954v-12,,-23,2,-33,7c1517,2965,1508,2971,1501,2979v-7,7,-13,16,-16,27c1481,3016,1479,3028,1479,3040v,12,2,24,6,35c1489,3085,1494,3095,1501,3102v7,8,16,14,25,18c1536,3125,1547,3127,1559,3127v12,,23,-2,32,-7c1601,3116,1610,3110,1617,3102v7,-7,12,-17,16,-27c1637,3064,1639,3052,1639,3040xm1831,2901v-68,,-68,,-68,c1763,3181,1763,3181,1763,3181v176,,176,,176,c1939,3122,1939,3122,1939,3122v-108,,-108,,-108,l1831,2901xm2253,2979v8,18,12,38,12,61c2265,3062,2261,3082,2253,3100v-7,19,-18,34,-32,47c2208,3161,2192,3171,2173,3178v-19,7,-39,10,-61,10c2090,3188,2070,3185,2051,3178v-18,-7,-35,-17,-48,-31c1989,3134,1979,3119,1971,3100v-8,-18,-12,-38,-12,-60c1959,3017,1963,2997,1971,2979v8,-18,18,-33,32,-46c2016,2920,2033,2910,2051,2904v19,-7,39,-11,61,-11c2134,2893,2154,2897,2173,2904v19,6,35,16,48,29c2235,2946,2246,2961,2253,2979xm2192,3040v,-12,-2,-24,-6,-34c2182,2995,2177,2986,2170,2979v-7,-8,-16,-14,-25,-18c2135,2956,2124,2954,2112,2954v-12,,-23,2,-33,7c2070,2965,2061,2971,2054,2979v-7,7,-13,16,-16,27c2034,3016,2032,3028,2032,3040v,12,2,24,6,35c2042,3085,2047,3095,2054,3102v7,8,16,14,25,18c2089,3125,2100,3127,2112,3127v12,,23,-2,32,-7c2154,3116,2163,3110,2170,3102v7,-7,12,-17,16,-27c2190,3064,2192,3052,2192,3040xm2448,3070v53,,53,,53,c2501,3121,2501,3121,2501,3121v-6,3,-12,5,-19,6c2475,3128,2467,3129,2459,3129v-14,,-26,-3,-37,-7c2412,3118,2403,3112,2396,3104v-8,-8,-13,-17,-17,-28c2375,3065,2374,3053,2374,3040v,-12,2,-24,6,-35c2384,2995,2390,2986,2397,2978v7,-8,16,-14,26,-18c2433,2955,2444,2953,2456,2953v14,,26,2,37,7c2504,2965,2512,2972,2519,2979v43,-48,43,-48,43,-48c2550,2919,2534,2910,2515,2903v-19,-6,-39,-10,-61,-10c2432,2893,2412,2897,2394,2904v-19,6,-35,16,-49,29c2332,2946,2321,2961,2313,2980v-8,18,-12,38,-12,60c2301,3063,2305,3083,2313,3101v8,18,18,33,32,46c2358,3160,2375,3170,2394,3177v18,7,39,11,62,11c2477,3188,2497,3186,2516,3181v18,-4,34,-10,48,-17c2564,3016,2564,3016,2564,3016v-116,,-116,,-116,l2448,3070xm2727,3004v-60,-103,-60,-103,-60,-103c2585,2901,2585,2901,2585,2901v106,161,106,161,106,161c2691,3181,2691,3181,2691,3181v67,,67,,67,c2758,3062,2758,3062,2758,3062v108,-161,108,-161,108,-161c2787,2901,2787,2901,2787,2901r-60,103xm173,2602v,8,-1,15,-3,22c168,2631,165,2637,161,2642v-5,6,-10,10,-17,13c137,2658,129,2660,120,2660v-10,,-18,-2,-25,-5c89,2652,83,2648,79,2642v-4,-5,-7,-11,-9,-18c68,2617,67,2610,67,2602v,-169,,-169,,-169c,2433,,2433,,2433v,175,,175,,175c,2624,3,2640,8,2654v6,13,14,25,24,35c42,2699,55,2707,70,2712v14,6,31,9,49,9c138,2721,154,2718,169,2712v15,-5,28,-13,38,-23c218,2679,226,2667,232,2654v5,-14,8,-30,8,-46c240,2433,240,2433,240,2433v-67,,-67,,-67,l173,2602xm558,2433v-66,,-66,,-66,c494,2616,494,2616,494,2616v-1,,-1,,-1,c380,2433,380,2433,380,2433v-77,,-77,,-77,c303,2713,303,2713,303,2713v66,,66,,66,c367,2530,367,2530,367,2530v1,,1,,1,c481,2713,481,2713,481,2713v77,,77,,77,l558,2433xm691,2433v-68,,-68,,-68,c623,2713,623,2713,623,2713v68,,68,,68,l691,2433xm898,2713v108,-280,108,-280,108,-280c931,2433,931,2433,931,2433v-65,199,-65,199,-65,199c865,2632,865,2632,865,2632,800,2433,800,2433,800,2433v-76,,-76,,-76,c830,2713,830,2713,830,2713r68,xm1234,2655v-131,,-131,,-131,c1103,2597,1103,2597,1103,2597v117,,117,,117,c1220,2543,1220,2543,1220,2543v-117,,-117,,-117,c1103,2490,1103,2490,1103,2490v123,,123,,123,c1226,2433,1226,2433,1226,2433v-188,,-188,,-188,c1038,2713,1038,2713,1038,2713v196,,196,,196,l1234,2655xm1438,2713v-61,-111,-61,-111,-61,-111c1354,2602,1354,2602,1354,2602v,111,,111,,111c1288,2713,1288,2713,1288,2713v,-280,,-280,,-280c1395,2433,1395,2433,1395,2433v13,,27,2,39,4c1447,2440,1459,2445,1469,2451v10,7,18,16,24,26c1499,2488,1502,2502,1502,2518v,19,-5,35,-15,48c1477,2579,1462,2588,1444,2593v73,120,73,120,73,120l1438,2713xm1435,2519v,-7,-1,-12,-4,-16c1428,2499,1425,2496,1420,2493v-4,-2,-9,-3,-14,-4c1400,2488,1395,2488,1390,2488v-36,,-36,,-36,c1354,2553,1354,2553,1354,2553v32,,32,,32,c1392,2553,1397,2553,1403,2552v6,-1,11,-3,16,-5c1424,2544,1428,2541,1431,2536v3,-4,4,-10,4,-17xm1631,2487v3,-2,7,-3,12,-4c1648,2482,1652,2482,1657,2482v8,,17,2,27,6c1693,2493,1701,2498,1707,2506v43,-46,43,-46,43,-46c1737,2449,1723,2440,1706,2435v-16,-6,-32,-9,-48,-9c1645,2426,1632,2428,1619,2431v-13,3,-25,8,-35,16c1574,2454,1565,2463,1559,2474v-6,11,-10,24,-10,40c1549,2526,1551,2537,1556,2546v4,9,9,16,16,23c1579,2575,1586,2580,1595,2584v8,4,17,7,26,10c1630,2597,1639,2600,1646,2602v7,3,13,5,18,8c1669,2614,1673,2617,1675,2621v3,3,4,8,4,13c1679,2640,1678,2644,1676,2648v-2,4,-5,7,-8,10c1664,2660,1660,2662,1655,2663v-5,1,-9,1,-14,1c1629,2664,1618,2662,1607,2656v-11,-6,-20,-13,-27,-21c1536,2680,1536,2680,1536,2680v12,13,28,23,46,30c1601,2717,1620,2720,1641,2720v13,,27,-2,40,-5c1693,2711,1705,2705,1715,2698v10,-8,18,-18,24,-29c1745,2657,1748,2643,1748,2627v,-14,-3,-26,-8,-35c1734,2583,1727,2575,1719,2568v-9,-6,-18,-11,-29,-15c1680,2549,1670,2546,1661,2543v-7,-2,-13,-5,-18,-6c1638,2535,1633,2532,1629,2530v-4,-2,-7,-5,-8,-8c1619,2519,1618,2515,1618,2510v,-6,1,-10,3,-14c1624,2493,1627,2490,1631,2487xm1868,2713v,-280,,-280,,-280c1800,2433,1800,2433,1800,2433v,280,,280,,280l1868,2713xm2051,2713v,-222,,-222,,-222c2130,2491,2130,2491,2130,2491v,-58,,-58,,-58c1904,2433,1904,2433,1904,2433v,58,,58,,58c1983,2491,1983,2491,1983,2491v,222,,222,,222l2051,2713xm2322,2713v,-119,,-119,,-119c2429,2433,2429,2433,2429,2433v-79,,-79,,-79,c2290,2537,2290,2537,2290,2537v-59,-104,-59,-104,-59,-104c2149,2433,2149,2433,2149,2433v105,161,105,161,105,161c2254,2713,2254,2713,2254,2713r68,xm2705,2426v21,,42,3,61,10c2784,2443,2800,2453,2814,2465v14,13,24,28,32,46c2854,2529,2857,2550,2857,2572v,22,-3,42,-11,61c2838,2651,2828,2667,2814,2680v-14,13,-30,23,-48,30c2747,2717,2726,2721,2705,2721v-22,,-43,-4,-61,-11c2625,2703,2609,2693,2595,2680v-13,-13,-24,-29,-31,-47c2556,2614,2552,2594,2552,2572v,-22,4,-43,12,-61c2571,2493,2582,2478,2595,2465v14,-12,30,-22,49,-29c2662,2429,2683,2426,2705,2426xm2737,2493v-10,-4,-21,-6,-32,-6c2693,2487,2682,2489,2672,2493v-10,4,-18,10,-25,18c2640,2518,2634,2527,2630,2538v-4,11,-5,22,-5,34c2625,2585,2627,2596,2630,2607v4,11,10,20,17,27c2654,2642,2662,2648,2672,2652v10,5,21,7,33,7c2716,2659,2727,2657,2737,2652v10,-4,18,-10,25,-18c2769,2627,2775,2618,2779,2607v4,-11,6,-22,6,-35c2785,2560,2783,2549,2779,2538v-4,-11,-9,-20,-16,-27c2756,2503,2747,2497,2737,2493xm2908,2713v67,,67,,67,c2975,2604,2975,2604,2975,2604v109,,109,,109,c3084,2549,3084,2549,3084,2549v-109,,-109,,-109,c2975,2491,2975,2491,2975,2491v118,,118,,118,c3093,2433,3093,2433,3093,2433v-185,,-185,,-185,l2908,2713xm352,1310v302,,302,,302,c654,345,654,345,654,345v352,,352,,352,c1006,94,1006,94,1006,94,,94,,94,,94,,345,,345,,345v352,,352,,352,l352,1310xm1265,1206v46,43,102,76,168,100c1498,1330,1572,1342,1655,1342v81,,154,-12,221,-36c1942,1282,1999,1249,2046,1206v47,-43,83,-95,108,-155c2180,991,2192,925,2192,851v,-757,,-757,,-757c1891,94,1891,94,1891,94v,733,,733,,733c1891,860,1887,892,1878,922v-8,30,-21,56,-40,80c1819,1025,1795,1044,1765,1057v-30,14,-66,21,-109,21c1614,1078,1578,1071,1548,1057v-30,-13,-54,-32,-72,-55c1458,978,1444,952,1435,922v-9,-30,-13,-62,-13,-95c1422,94,1422,94,1422,94v-300,,-300,,-300,c1122,851,1122,851,1122,851v,74,13,140,37,200c1184,1111,1219,1163,1265,1206xm2379,1497c2990,,2990,,2990,,2771,,2771,,2771,,2160,1497,2160,1497,2160,1497r219,xm3735,964v-695,,-695,,-695,c3073,1069,3171,1145,3286,1145v79,,154,-24,209,-85c3702,1145,3702,1145,3702,1145v-89,127,-254,197,-416,197c3035,1342,2831,1139,2831,887v,-251,204,-455,455,-455c3538,432,3742,636,3742,887v,27,-3,52,-7,77xm3525,789c3487,695,3394,629,3286,629v-107,,-200,66,-238,160l3525,7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">
                <v:path arrowok="t" o:connecttype="custom" o:connectlocs="20649,676275;202991,712788;142634,654685;302422,688340;275420,647700;400581,623888;510178,648653;420595,648653;465386,641033;483811,688023;605478,623888;675683,623888;695379,623888;25096,1009968;104196,955993;216968,989965;216333,940118;170906,999173;250959,921068;410112,979170;430442,921068;460621,999173;520661,965200;476822,984885;615962,1009968;651541,1009015;715710,945833;647411,976313;794492,990918;780197,937578;734770,984568;847225,921068;54004,833120;0,828040;54957,772478;116585,803275;285267,861378;350390,842963;392004,861378;466657,778193;446644,790258;521931,788353;492070,798195;529873,843915;552428,847408;514943,792480;676636,772478;727464,805498;907582,816610;824353,782638;840872,836295;923783,861378;923783,861378;401852,382905;596584,292735;356425,270193;1043863,363538;968257,250508" o:connectangles="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9F6025" w:rsidRPr="004C6032" w14:paraId="7A9472A2" w14:textId="77777777" w:rsidTr="005367ED">
      <w:trPr>
        <w:trHeight w:hRule="exact" w:val="170"/>
      </w:trPr>
      <w:tc>
        <w:tcPr>
          <w:tcW w:w="1871" w:type="dxa"/>
        </w:tcPr>
        <w:p w14:paraId="14B438B5" w14:textId="77777777" w:rsidR="009F6025" w:rsidRPr="004C6032" w:rsidRDefault="009F6025" w:rsidP="005367ED">
          <w:pPr>
            <w:pStyle w:val="DocumentdataTUEindhoven"/>
          </w:pPr>
          <w:r>
            <w:rPr>
              <w:lang w:val="en-US"/>
            </w:rPr>
            <w:t>Date</w:t>
          </w:r>
        </w:p>
      </w:tc>
      <w:tc>
        <w:tcPr>
          <w:tcW w:w="1872" w:type="dxa"/>
        </w:tcPr>
        <w:p w14:paraId="60F037AB" w14:textId="77777777" w:rsidR="009F6025" w:rsidRPr="004C6032" w:rsidRDefault="009F6025" w:rsidP="005367ED">
          <w:pPr>
            <w:pStyle w:val="DocumentdataTUEindhoven"/>
          </w:pPr>
          <w:r>
            <w:rPr>
              <w:lang w:val="en-US"/>
            </w:rPr>
            <w:t>Reference</w:t>
          </w:r>
        </w:p>
      </w:tc>
    </w:tr>
    <w:tr w:rsidR="009F6025" w:rsidRPr="004C6032" w14:paraId="3EFADDFD" w14:textId="77777777" w:rsidTr="005367ED">
      <w:trPr>
        <w:trHeight w:hRule="exact" w:val="190"/>
      </w:trPr>
      <w:tc>
        <w:tcPr>
          <w:tcW w:w="1871" w:type="dxa"/>
        </w:tcPr>
        <w:p w14:paraId="2BFEB70D" w14:textId="77777777" w:rsidR="009F6025" w:rsidRPr="004A44E8" w:rsidRDefault="00C149E5" w:rsidP="005367ED">
          <w:pPr>
            <w:pStyle w:val="DocumentdataTUEindhoven"/>
          </w:pPr>
          <w:sdt>
            <w:sdtPr>
              <w:tag w:val="Date"/>
              <w:id w:val="-7062975"/>
              <w:placeholder>
                <w:docPart w:val="7D4AD4B3509C49188A5F8097530E2A2E"/>
              </w:placeholder>
              <w:dataBinding w:prefixMappings="xmlns:ns0='http://www.joulesunlimited.com/ccmappings' " w:xpath="/ns0:ju[1]/ns0:Date[1]" w:storeItemID="{CE0030F4-5496-47A1-9B9F-55EE688BF515}"/>
              <w:date>
                <w:dateFormat w:val="d-M-yyyy"/>
                <w:lid w:val="nl-NL"/>
                <w:storeMappedDataAs w:val="dateTime"/>
                <w:calendar w:val="gregorian"/>
              </w:date>
            </w:sdtPr>
            <w:sdtEndPr/>
            <w:sdtContent>
              <w:r w:rsidR="009F6025">
                <w:rPr>
                  <w:lang w:val="en-US"/>
                </w:rPr>
                <w:t>Date</w:t>
              </w:r>
            </w:sdtContent>
          </w:sdt>
        </w:p>
      </w:tc>
      <w:tc>
        <w:tcPr>
          <w:tcW w:w="1872" w:type="dxa"/>
        </w:tcPr>
        <w:p w14:paraId="65C12D7C" w14:textId="77777777" w:rsidR="009F6025" w:rsidRPr="004A44E8" w:rsidRDefault="00C149E5" w:rsidP="005367ED">
          <w:pPr>
            <w:pStyle w:val="DocumentdataTUEindhoven"/>
          </w:pPr>
          <w:sdt>
            <w:sdtPr>
              <w:tag w:val="Our reference"/>
              <w:id w:val="-116997337"/>
              <w:showingPlcHdr/>
              <w:dataBinding w:prefixMappings="xmlns:ns0='http://www.joulesunlimited.com/ccmappings' " w:xpath="/ns0:ju[1]/ns0:Our_20_reference[1]" w:storeItemID="{CE0030F4-5496-47A1-9B9F-55EE688BF515}"/>
              <w:text/>
            </w:sdtPr>
            <w:sdtEndPr/>
            <w:sdtContent>
              <w:r w:rsidR="009F6025">
                <w:rPr>
                  <w:lang w:val="en-US"/>
                </w:rPr>
                <w:fldChar w:fldCharType="begin"/>
              </w:r>
              <w:r w:rsidR="009F6025">
                <w:rPr>
                  <w:lang w:val="en-US"/>
                </w:rPr>
                <w:instrText xml:space="preserve">  \* MERGEFORMAT </w:instrText>
              </w:r>
              <w:r w:rsidR="009F6025">
                <w:rPr>
                  <w:lang w:val="en-US"/>
                </w:rPr>
                <w:fldChar w:fldCharType="end"/>
              </w:r>
              <w:r w:rsidR="009F6025">
                <w:rPr>
                  <w:lang w:val="en-US"/>
                </w:rPr>
                <w:t xml:space="preserve">     </w:t>
              </w:r>
            </w:sdtContent>
          </w:sdt>
        </w:p>
      </w:tc>
    </w:tr>
  </w:tbl>
  <w:p w14:paraId="39231AFC" w14:textId="467CB853" w:rsidR="009F6025" w:rsidRPr="002900B8" w:rsidRDefault="009F6025" w:rsidP="005367ED">
    <w:pPr>
      <w:pStyle w:val="Header"/>
    </w:pPr>
    <w:r>
      <w:rPr>
        <w:noProof/>
        <w:lang w:eastAsia="nl-NL"/>
      </w:rPr>
      <mc:AlternateContent>
        <mc:Choice Requires="wpc">
          <w:drawing>
            <wp:anchor distT="0" distB="0" distL="114300" distR="114300" simplePos="0" relativeHeight="251658240" behindDoc="1" locked="0" layoutInCell="1" allowOverlap="1" wp14:anchorId="697F7538" wp14:editId="4207F632">
              <wp:simplePos x="0" y="0"/>
              <wp:positionH relativeFrom="page">
                <wp:posOffset>4445</wp:posOffset>
              </wp:positionH>
              <wp:positionV relativeFrom="page">
                <wp:posOffset>13335</wp:posOffset>
              </wp:positionV>
              <wp:extent cx="7560310" cy="725170"/>
              <wp:effectExtent l="0" t="0" r="0" b="0"/>
              <wp:wrapNone/>
              <wp:docPr id="5" name="JE1812111630JU logo p2 TU-E.emf"/>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wps:spPr>
                      <wps:bodyPr rot="0" vert="horz" wrap="square" lIns="91440" tIns="45720" rIns="91440" bIns="45720" anchor="t" anchorCtr="0" upright="1">
                        <a:noAutofit/>
                      </wps:bodyPr>
                    </wps:wsp>
                    <wps:wsp>
                      <wps:cNvPr id="2"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wps:spPr>
                      <wps:bodyPr rot="0" vert="horz" wrap="square" lIns="91440" tIns="45720" rIns="91440" bIns="45720" anchor="t" anchorCtr="0" upright="1">
                        <a:noAutofit/>
                      </wps:bodyPr>
                    </wps:wsp>
                    <wps:wsp>
                      <wps:cNvPr id="3"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wps:spPr>
                      <wps:bodyPr rot="0" vert="horz" wrap="square" lIns="91440" tIns="45720" rIns="91440" bIns="45720" anchor="t" anchorCtr="0" upright="1">
                        <a:noAutofit/>
                      </wps:bodyPr>
                    </wps:wsp>
                    <wps:wsp>
                      <wps:cNvPr id="4"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w:pict w14:anchorId="5A5A31F9">
            <v:group id="JE1812111630JU logo p2 TU-E.emf" style="position:absolute;margin-left:.35pt;margin-top:1.05pt;width:595.3pt;height:57.1pt;z-index:-251658240;mso-position-horizontal-relative:page;mso-position-vertical-relative:page" coordsize="75603,7251" o:spid="_x0000_s1026" editas="canvas" w14:anchorId="0956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7251;visibility:visible;mso-wrap-style:square" type="#_x0000_t75">
                <v:fill o:detectmouseclick="t"/>
                <v:path o:connecttype="none"/>
              </v:shape>
              <v:shape id="Freeform 7" style="position:absolute;left:60655;top:4260;width:1346;height:1626;visibility:visible;mso-wrap-style:square;v-text-anchor:top" coordsize="212,256" o:spid="_x0000_s1028" fillcolor="#c51718" stroked="f" path="m138,53r,203l74,256,74,53,,53,,,212,r,53l13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">
                <v:path arrowok="t" o:connecttype="custom" o:connectlocs="87630,33655;87630,162560;46990,162560;46990,33655;0,33655;0,0;134620,0;134620,33655;87630,33655" o:connectangles="0,0,0,0,0,0,0,0,0"/>
              </v:shape>
              <v:shape id="Freeform 8" style="position:absolute;left:62153;top:4260;width:1423;height:1670;visibility:visible;mso-wrap-style:square;v-text-anchor:top" coordsize="449,524" o:spid="_x0000_s1029" fillcolor="#c51718" stroked="f"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">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style="position:absolute;left:63538;top:4140;width:1105;height:1994;visibility:visible;mso-wrap-style:square;v-text-anchor:top" coordsize="174,314" o:spid="_x0000_s1030" fillcolor="#c51718" stroked="f" path="m46,314l174,,128,,,314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">
                <v:path arrowok="t" o:connecttype="custom" o:connectlocs="29210,199390;110490,0;81280,0;0,199390;29210,199390" o:connectangles="0,0,0,0,0"/>
              </v:shape>
              <v:shape id="Freeform 10" style="position:absolute;left:64433;top:4711;width:1213;height:1219;visibility:visible;mso-wrap-style:square;v-text-anchor:top" coordsize="382,382" o:spid="_x0000_s1031" fillcolor="#c51718" stroked="f" path="m191,c85,,,86,,191,,297,85,382,191,382v67,,136,-29,174,-83c278,264,278,264,278,264v-23,26,-55,36,-87,36c142,300,101,268,87,224v292,,292,,292,c381,213,382,202,382,191,382,86,296,,191,xm191,83v45,,84,28,100,67c90,150,90,150,90,150,106,111,145,83,191,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">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7CE725"/>
    <w:multiLevelType w:val="multilevel"/>
    <w:tmpl w:val="0EDC0375"/>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A8492C"/>
    <w:multiLevelType w:val="hybridMultilevel"/>
    <w:tmpl w:val="C81EAC82"/>
    <w:lvl w:ilvl="0" w:tplc="FA16BD96">
      <w:start w:val="1"/>
      <w:numFmt w:val="lowerRoman"/>
      <w:lvlText w:val="%1)"/>
      <w:lvlJc w:val="left"/>
      <w:pPr>
        <w:tabs>
          <w:tab w:val="num" w:pos="2138"/>
        </w:tabs>
        <w:ind w:left="2138"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3393E4D"/>
    <w:multiLevelType w:val="hybridMultilevel"/>
    <w:tmpl w:val="B2B20C8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DF4511"/>
    <w:multiLevelType w:val="hybridMultilevel"/>
    <w:tmpl w:val="B2B20C8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4827EF3"/>
    <w:multiLevelType w:val="hybridMultilevel"/>
    <w:tmpl w:val="06BA6604"/>
    <w:lvl w:ilvl="0" w:tplc="FA16BD96">
      <w:start w:val="1"/>
      <w:numFmt w:val="lowerRoman"/>
      <w:lvlText w:val="%1)"/>
      <w:lvlJc w:val="left"/>
      <w:pPr>
        <w:ind w:left="720" w:hanging="360"/>
      </w:pPr>
      <w:rPr>
        <w:rFonts w:hint="default"/>
        <w:b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D10A95"/>
    <w:multiLevelType w:val="hybridMultilevel"/>
    <w:tmpl w:val="3794902E"/>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B6D6BF3"/>
    <w:multiLevelType w:val="hybridMultilevel"/>
    <w:tmpl w:val="4684B8B4"/>
    <w:lvl w:ilvl="0" w:tplc="D2DCDE28">
      <w:start w:val="5"/>
      <w:numFmt w:val="bullet"/>
      <w:lvlText w:val="-"/>
      <w:lvlJc w:val="left"/>
      <w:pPr>
        <w:ind w:left="720" w:hanging="360"/>
      </w:pPr>
      <w:rPr>
        <w:rFonts w:ascii="Calibri" w:eastAsiaTheme="minorHAnsi" w:hAnsi="Calibri" w:cs="Calibri" w:hint="default"/>
      </w:rPr>
    </w:lvl>
    <w:lvl w:ilvl="1" w:tplc="04130003" w:tentative="1">
      <w:start w:val="1"/>
      <w:numFmt w:val="bullet"/>
      <w:pStyle w:val="Opsomming"/>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2D13FB"/>
    <w:multiLevelType w:val="hybridMultilevel"/>
    <w:tmpl w:val="67E2D8A0"/>
    <w:lvl w:ilvl="0" w:tplc="FA16BD96">
      <w:start w:val="1"/>
      <w:numFmt w:val="lowerRoman"/>
      <w:lvlText w:val="%1)"/>
      <w:lvlJc w:val="left"/>
      <w:pPr>
        <w:ind w:left="1484" w:hanging="360"/>
      </w:pPr>
      <w:rPr>
        <w:rFonts w:hint="default"/>
        <w:b w:val="0"/>
        <w:sz w:val="20"/>
      </w:rPr>
    </w:lvl>
    <w:lvl w:ilvl="1" w:tplc="0C000019" w:tentative="1">
      <w:start w:val="1"/>
      <w:numFmt w:val="lowerLetter"/>
      <w:lvlText w:val="%2."/>
      <w:lvlJc w:val="left"/>
      <w:pPr>
        <w:ind w:left="2204" w:hanging="360"/>
      </w:pPr>
    </w:lvl>
    <w:lvl w:ilvl="2" w:tplc="0C00001B" w:tentative="1">
      <w:start w:val="1"/>
      <w:numFmt w:val="lowerRoman"/>
      <w:lvlText w:val="%3."/>
      <w:lvlJc w:val="right"/>
      <w:pPr>
        <w:ind w:left="2924" w:hanging="180"/>
      </w:pPr>
    </w:lvl>
    <w:lvl w:ilvl="3" w:tplc="0C00000F" w:tentative="1">
      <w:start w:val="1"/>
      <w:numFmt w:val="decimal"/>
      <w:lvlText w:val="%4."/>
      <w:lvlJc w:val="left"/>
      <w:pPr>
        <w:ind w:left="3644" w:hanging="360"/>
      </w:pPr>
    </w:lvl>
    <w:lvl w:ilvl="4" w:tplc="0C000019" w:tentative="1">
      <w:start w:val="1"/>
      <w:numFmt w:val="lowerLetter"/>
      <w:lvlText w:val="%5."/>
      <w:lvlJc w:val="left"/>
      <w:pPr>
        <w:ind w:left="4364" w:hanging="360"/>
      </w:pPr>
    </w:lvl>
    <w:lvl w:ilvl="5" w:tplc="0C00001B" w:tentative="1">
      <w:start w:val="1"/>
      <w:numFmt w:val="lowerRoman"/>
      <w:lvlText w:val="%6."/>
      <w:lvlJc w:val="right"/>
      <w:pPr>
        <w:ind w:left="5084" w:hanging="180"/>
      </w:pPr>
    </w:lvl>
    <w:lvl w:ilvl="6" w:tplc="0C00000F" w:tentative="1">
      <w:start w:val="1"/>
      <w:numFmt w:val="decimal"/>
      <w:lvlText w:val="%7."/>
      <w:lvlJc w:val="left"/>
      <w:pPr>
        <w:ind w:left="5804" w:hanging="360"/>
      </w:pPr>
    </w:lvl>
    <w:lvl w:ilvl="7" w:tplc="0C000019" w:tentative="1">
      <w:start w:val="1"/>
      <w:numFmt w:val="lowerLetter"/>
      <w:lvlText w:val="%8."/>
      <w:lvlJc w:val="left"/>
      <w:pPr>
        <w:ind w:left="6524" w:hanging="360"/>
      </w:pPr>
    </w:lvl>
    <w:lvl w:ilvl="8" w:tplc="0C00001B" w:tentative="1">
      <w:start w:val="1"/>
      <w:numFmt w:val="lowerRoman"/>
      <w:lvlText w:val="%9."/>
      <w:lvlJc w:val="right"/>
      <w:pPr>
        <w:ind w:left="7244" w:hanging="180"/>
      </w:pPr>
    </w:lvl>
  </w:abstractNum>
  <w:abstractNum w:abstractNumId="8" w15:restartNumberingAfterBreak="0">
    <w:nsid w:val="1DA15608"/>
    <w:multiLevelType w:val="hybridMultilevel"/>
    <w:tmpl w:val="51185454"/>
    <w:lvl w:ilvl="0" w:tplc="7CD0DBD0">
      <w:start w:val="1"/>
      <w:numFmt w:val="lowerRoman"/>
      <w:lvlText w:val="%1)"/>
      <w:lvlJc w:val="left"/>
      <w:pPr>
        <w:ind w:left="2136" w:hanging="360"/>
      </w:pPr>
      <w:rPr>
        <w:rFonts w:hint="default"/>
        <w:b w:val="0"/>
        <w:sz w:val="16"/>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9" w15:restartNumberingAfterBreak="0">
    <w:nsid w:val="263E5D4A"/>
    <w:multiLevelType w:val="hybridMultilevel"/>
    <w:tmpl w:val="CE5C15BE"/>
    <w:lvl w:ilvl="0" w:tplc="4C060B5A">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0" w15:restartNumberingAfterBreak="0">
    <w:nsid w:val="28200941"/>
    <w:multiLevelType w:val="multilevel"/>
    <w:tmpl w:val="43884972"/>
    <w:lvl w:ilvl="0">
      <w:start w:val="1"/>
      <w:numFmt w:val="decimal"/>
      <w:lvlText w:val="Article %1."/>
      <w:lvlJc w:val="left"/>
      <w:pPr>
        <w:tabs>
          <w:tab w:val="num" w:pos="928"/>
        </w:tabs>
        <w:ind w:left="1277" w:hanging="709"/>
      </w:pPr>
      <w:rPr>
        <w:rFonts w:ascii="Calibri" w:hAnsi="Calibri" w:cs="Calibri" w:hint="default"/>
        <w:b/>
        <w:i w:val="0"/>
        <w:caps w:val="0"/>
        <w:color w:val="C00000"/>
        <w:sz w:val="28"/>
        <w:szCs w:val="28"/>
      </w:rPr>
    </w:lvl>
    <w:lvl w:ilvl="1">
      <w:start w:val="1"/>
      <w:numFmt w:val="decimal"/>
      <w:pStyle w:val="Heading2"/>
      <w:lvlText w:val="%1.%2."/>
      <w:lvlJc w:val="left"/>
      <w:pPr>
        <w:tabs>
          <w:tab w:val="num" w:pos="979"/>
        </w:tabs>
        <w:ind w:left="979" w:hanging="709"/>
      </w:pPr>
      <w:rPr>
        <w:rFonts w:hint="default"/>
        <w:b w:val="0"/>
      </w:rPr>
    </w:lvl>
    <w:lvl w:ilvl="2">
      <w:start w:val="1"/>
      <w:numFmt w:val="lowerRoman"/>
      <w:lvlText w:val="%3)"/>
      <w:lvlJc w:val="left"/>
      <w:pPr>
        <w:tabs>
          <w:tab w:val="num" w:pos="360"/>
        </w:tabs>
        <w:ind w:left="709" w:hanging="709"/>
      </w:pPr>
      <w:rPr>
        <w:rFonts w:hint="default"/>
        <w:b w:val="0"/>
        <w:sz w:val="20"/>
      </w:rPr>
    </w:lvl>
    <w:lvl w:ilvl="3">
      <w:start w:val="1"/>
      <w:numFmt w:val="decimal"/>
      <w:lvlText w:val="%1.%2.%3.%4."/>
      <w:lvlJc w:val="left"/>
      <w:pPr>
        <w:tabs>
          <w:tab w:val="num" w:pos="360"/>
        </w:tabs>
        <w:ind w:left="709" w:hanging="709"/>
      </w:pPr>
      <w:rPr>
        <w:rFonts w:hint="default"/>
      </w:rPr>
    </w:lvl>
    <w:lvl w:ilvl="4">
      <w:start w:val="1"/>
      <w:numFmt w:val="decimal"/>
      <w:lvlText w:val="%1.%2.%3.%4.%5."/>
      <w:lvlJc w:val="left"/>
      <w:pPr>
        <w:tabs>
          <w:tab w:val="num" w:pos="360"/>
        </w:tabs>
        <w:ind w:left="709" w:hanging="709"/>
      </w:pPr>
      <w:rPr>
        <w:rFonts w:hint="default"/>
      </w:rPr>
    </w:lvl>
    <w:lvl w:ilvl="5">
      <w:start w:val="1"/>
      <w:numFmt w:val="decimal"/>
      <w:lvlText w:val="%1.%2.%3.%4.%5.%6."/>
      <w:lvlJc w:val="left"/>
      <w:pPr>
        <w:tabs>
          <w:tab w:val="num" w:pos="360"/>
        </w:tabs>
        <w:ind w:left="709" w:hanging="709"/>
      </w:pPr>
      <w:rPr>
        <w:rFonts w:hint="default"/>
      </w:rPr>
    </w:lvl>
    <w:lvl w:ilvl="6">
      <w:start w:val="1"/>
      <w:numFmt w:val="decimal"/>
      <w:lvlText w:val="%1.%2.%3.%4.%5.%6.%7."/>
      <w:lvlJc w:val="left"/>
      <w:pPr>
        <w:tabs>
          <w:tab w:val="num" w:pos="360"/>
        </w:tabs>
        <w:ind w:left="709" w:hanging="709"/>
      </w:pPr>
      <w:rPr>
        <w:rFonts w:hint="default"/>
      </w:rPr>
    </w:lvl>
    <w:lvl w:ilvl="7">
      <w:start w:val="1"/>
      <w:numFmt w:val="decimal"/>
      <w:lvlText w:val="%1.%2.%3.%4.%5.%6.%7.%8."/>
      <w:lvlJc w:val="left"/>
      <w:pPr>
        <w:tabs>
          <w:tab w:val="num" w:pos="360"/>
        </w:tabs>
        <w:ind w:left="709" w:hanging="709"/>
      </w:pPr>
      <w:rPr>
        <w:rFonts w:hint="default"/>
      </w:rPr>
    </w:lvl>
    <w:lvl w:ilvl="8">
      <w:start w:val="1"/>
      <w:numFmt w:val="decimal"/>
      <w:lvlText w:val="%1.%2.%3.%4.%5.%6.%7.%8.%9."/>
      <w:lvlJc w:val="left"/>
      <w:pPr>
        <w:tabs>
          <w:tab w:val="num" w:pos="360"/>
        </w:tabs>
        <w:ind w:left="709" w:hanging="709"/>
      </w:pPr>
      <w:rPr>
        <w:rFonts w:hint="default"/>
      </w:rPr>
    </w:lvl>
  </w:abstractNum>
  <w:abstractNum w:abstractNumId="11" w15:restartNumberingAfterBreak="0">
    <w:nsid w:val="309F7CDF"/>
    <w:multiLevelType w:val="hybridMultilevel"/>
    <w:tmpl w:val="A3C8C9D2"/>
    <w:lvl w:ilvl="0" w:tplc="7CD0DBD0">
      <w:start w:val="1"/>
      <w:numFmt w:val="lowerRoman"/>
      <w:lvlText w:val="%1)"/>
      <w:lvlJc w:val="left"/>
      <w:pPr>
        <w:ind w:left="720" w:hanging="360"/>
      </w:pPr>
      <w:rPr>
        <w:rFonts w:hint="default"/>
        <w:b w:val="0"/>
        <w:sz w:val="16"/>
      </w:rPr>
    </w:lvl>
    <w:lvl w:ilvl="1" w:tplc="28CCA0A8">
      <w:start w:val="12"/>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4165C1"/>
    <w:multiLevelType w:val="multilevel"/>
    <w:tmpl w:val="CA46958A"/>
    <w:numStyleLink w:val="HeadingnumberingTUEindhoven"/>
  </w:abstractNum>
  <w:abstractNum w:abstractNumId="13" w15:restartNumberingAfterBreak="0">
    <w:nsid w:val="37CF42B3"/>
    <w:multiLevelType w:val="hybridMultilevel"/>
    <w:tmpl w:val="41827DB0"/>
    <w:lvl w:ilvl="0" w:tplc="0C000001">
      <w:start w:val="1"/>
      <w:numFmt w:val="bullet"/>
      <w:lvlText w:val=""/>
      <w:lvlJc w:val="left"/>
      <w:pPr>
        <w:ind w:left="1068" w:hanging="360"/>
      </w:pPr>
      <w:rPr>
        <w:rFonts w:ascii="Symbol" w:hAnsi="Symbol" w:hint="default"/>
      </w:rPr>
    </w:lvl>
    <w:lvl w:ilvl="1" w:tplc="0C000003">
      <w:start w:val="1"/>
      <w:numFmt w:val="bullet"/>
      <w:lvlText w:val="o"/>
      <w:lvlJc w:val="left"/>
      <w:pPr>
        <w:ind w:left="1788" w:hanging="360"/>
      </w:pPr>
      <w:rPr>
        <w:rFonts w:ascii="Courier New" w:hAnsi="Courier New" w:cs="Courier New" w:hint="default"/>
      </w:rPr>
    </w:lvl>
    <w:lvl w:ilvl="2" w:tplc="0C000005" w:tentative="1">
      <w:start w:val="1"/>
      <w:numFmt w:val="bullet"/>
      <w:lvlText w:val=""/>
      <w:lvlJc w:val="left"/>
      <w:pPr>
        <w:ind w:left="2508" w:hanging="360"/>
      </w:pPr>
      <w:rPr>
        <w:rFonts w:ascii="Wingdings" w:hAnsi="Wingdings" w:hint="default"/>
      </w:rPr>
    </w:lvl>
    <w:lvl w:ilvl="3" w:tplc="0C000001" w:tentative="1">
      <w:start w:val="1"/>
      <w:numFmt w:val="bullet"/>
      <w:lvlText w:val=""/>
      <w:lvlJc w:val="left"/>
      <w:pPr>
        <w:ind w:left="3228" w:hanging="360"/>
      </w:pPr>
      <w:rPr>
        <w:rFonts w:ascii="Symbol" w:hAnsi="Symbol" w:hint="default"/>
      </w:rPr>
    </w:lvl>
    <w:lvl w:ilvl="4" w:tplc="0C000003" w:tentative="1">
      <w:start w:val="1"/>
      <w:numFmt w:val="bullet"/>
      <w:lvlText w:val="o"/>
      <w:lvlJc w:val="left"/>
      <w:pPr>
        <w:ind w:left="3948" w:hanging="360"/>
      </w:pPr>
      <w:rPr>
        <w:rFonts w:ascii="Courier New" w:hAnsi="Courier New" w:cs="Courier New" w:hint="default"/>
      </w:rPr>
    </w:lvl>
    <w:lvl w:ilvl="5" w:tplc="0C000005" w:tentative="1">
      <w:start w:val="1"/>
      <w:numFmt w:val="bullet"/>
      <w:lvlText w:val=""/>
      <w:lvlJc w:val="left"/>
      <w:pPr>
        <w:ind w:left="4668" w:hanging="360"/>
      </w:pPr>
      <w:rPr>
        <w:rFonts w:ascii="Wingdings" w:hAnsi="Wingdings" w:hint="default"/>
      </w:rPr>
    </w:lvl>
    <w:lvl w:ilvl="6" w:tplc="0C000001" w:tentative="1">
      <w:start w:val="1"/>
      <w:numFmt w:val="bullet"/>
      <w:lvlText w:val=""/>
      <w:lvlJc w:val="left"/>
      <w:pPr>
        <w:ind w:left="5388" w:hanging="360"/>
      </w:pPr>
      <w:rPr>
        <w:rFonts w:ascii="Symbol" w:hAnsi="Symbol" w:hint="default"/>
      </w:rPr>
    </w:lvl>
    <w:lvl w:ilvl="7" w:tplc="0C000003" w:tentative="1">
      <w:start w:val="1"/>
      <w:numFmt w:val="bullet"/>
      <w:lvlText w:val="o"/>
      <w:lvlJc w:val="left"/>
      <w:pPr>
        <w:ind w:left="6108" w:hanging="360"/>
      </w:pPr>
      <w:rPr>
        <w:rFonts w:ascii="Courier New" w:hAnsi="Courier New" w:cs="Courier New" w:hint="default"/>
      </w:rPr>
    </w:lvl>
    <w:lvl w:ilvl="8" w:tplc="0C000005" w:tentative="1">
      <w:start w:val="1"/>
      <w:numFmt w:val="bullet"/>
      <w:lvlText w:val=""/>
      <w:lvlJc w:val="left"/>
      <w:pPr>
        <w:ind w:left="6828" w:hanging="360"/>
      </w:pPr>
      <w:rPr>
        <w:rFonts w:ascii="Wingdings" w:hAnsi="Wingdings" w:hint="default"/>
      </w:rPr>
    </w:lvl>
  </w:abstractNum>
  <w:abstractNum w:abstractNumId="14"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15" w15:restartNumberingAfterBreak="0">
    <w:nsid w:val="42E35007"/>
    <w:multiLevelType w:val="hybridMultilevel"/>
    <w:tmpl w:val="A0B23B1C"/>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E405FD"/>
    <w:multiLevelType w:val="hybridMultilevel"/>
    <w:tmpl w:val="9AC60D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832873"/>
    <w:multiLevelType w:val="hybridMultilevel"/>
    <w:tmpl w:val="02108ACA"/>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98B1B5C"/>
    <w:multiLevelType w:val="hybridMultilevel"/>
    <w:tmpl w:val="B2B20C84"/>
    <w:lvl w:ilvl="0" w:tplc="0413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D3532F9"/>
    <w:multiLevelType w:val="hybridMultilevel"/>
    <w:tmpl w:val="75B8B8E0"/>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EB52D9B"/>
    <w:multiLevelType w:val="multilevel"/>
    <w:tmpl w:val="F1805EE6"/>
    <w:lvl w:ilvl="0">
      <w:start w:val="1"/>
      <w:numFmt w:val="decimal"/>
      <w:lvlText w:val="Artikel %1"/>
      <w:lvlJc w:val="left"/>
      <w:pPr>
        <w:tabs>
          <w:tab w:val="num" w:pos="1589"/>
        </w:tabs>
        <w:ind w:left="1589" w:hanging="1021"/>
      </w:pPr>
      <w:rPr>
        <w:rFonts w:hint="default"/>
        <w:b w:val="0"/>
        <w:i w:val="0"/>
        <w:caps/>
        <w:strike w:val="0"/>
        <w:dstrike w:val="0"/>
        <w:vanish w:val="0"/>
        <w:spacing w:val="0"/>
        <w:kern w:val="0"/>
        <w:sz w:val="26"/>
        <w:szCs w:val="26"/>
        <w:u w:val="none"/>
        <w:vertAlign w:val="baseline"/>
      </w:rPr>
    </w:lvl>
    <w:lvl w:ilvl="1">
      <w:start w:val="1"/>
      <w:numFmt w:val="decimal"/>
      <w:lvlText w:val="9.%2."/>
      <w:lvlJc w:val="left"/>
      <w:pPr>
        <w:tabs>
          <w:tab w:val="num" w:pos="1163"/>
        </w:tabs>
        <w:ind w:left="709" w:hanging="567"/>
      </w:pPr>
      <w:rPr>
        <w:rFonts w:hint="default"/>
        <w:b w:val="0"/>
        <w:i w:val="0"/>
        <w:spacing w:val="0"/>
        <w:sz w:val="19"/>
        <w:u w:val="none"/>
      </w:rPr>
    </w:lvl>
    <w:lvl w:ilvl="2">
      <w:start w:val="1"/>
      <w:numFmt w:val="decimal"/>
      <w:pStyle w:val="Alineanummering3"/>
      <w:lvlText w:val="%1.%2.%3"/>
      <w:lvlJc w:val="left"/>
      <w:pPr>
        <w:tabs>
          <w:tab w:val="num" w:pos="2041"/>
        </w:tabs>
        <w:ind w:left="2041" w:hanging="1020"/>
      </w:pPr>
      <w:rPr>
        <w:rFonts w:ascii="Bookman Old Style" w:hAnsi="Bookman Old Style" w:hint="default"/>
        <w:b w:val="0"/>
        <w:i w:val="0"/>
        <w:spacing w:val="0"/>
        <w:sz w:val="19"/>
        <w:u w:val="none"/>
      </w:rPr>
    </w:lvl>
    <w:lvl w:ilvl="3">
      <w:start w:val="1"/>
      <w:numFmt w:val="lowerLetter"/>
      <w:pStyle w:val="Alineanummering4"/>
      <w:lvlText w:val="%4)"/>
      <w:lvlJc w:val="left"/>
      <w:pPr>
        <w:tabs>
          <w:tab w:val="num" w:pos="2552"/>
        </w:tabs>
        <w:ind w:left="2552" w:hanging="511"/>
      </w:pPr>
      <w:rPr>
        <w:rFonts w:ascii="Arial" w:hAnsi="Arial" w:cs="Arial" w:hint="default"/>
        <w:b w:val="0"/>
        <w:i w:val="0"/>
        <w:spacing w:val="0"/>
        <w:sz w:val="20"/>
        <w:szCs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1" w15:restartNumberingAfterBreak="0">
    <w:nsid w:val="5042486E"/>
    <w:multiLevelType w:val="hybridMultilevel"/>
    <w:tmpl w:val="EF94C348"/>
    <w:lvl w:ilvl="0" w:tplc="39EC6BB4">
      <w:start w:val="1"/>
      <w:numFmt w:val="lowerRoman"/>
      <w:lvlText w:val="%1)"/>
      <w:lvlJc w:val="left"/>
      <w:pPr>
        <w:ind w:left="720" w:hanging="360"/>
      </w:pPr>
      <w:rPr>
        <w:rFonts w:hint="default"/>
        <w:b w:val="0"/>
        <w:sz w:val="22"/>
        <w:szCs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085CBE"/>
    <w:multiLevelType w:val="hybridMultilevel"/>
    <w:tmpl w:val="B2B20C8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68029A0"/>
    <w:multiLevelType w:val="hybridMultilevel"/>
    <w:tmpl w:val="A0B23B1C"/>
    <w:lvl w:ilvl="0" w:tplc="FA16BD96">
      <w:start w:val="1"/>
      <w:numFmt w:val="lowerRoman"/>
      <w:lvlText w:val="%1)"/>
      <w:lvlJc w:val="left"/>
      <w:pPr>
        <w:tabs>
          <w:tab w:val="num" w:pos="2138"/>
        </w:tabs>
        <w:ind w:left="2138" w:hanging="360"/>
      </w:pPr>
      <w:rPr>
        <w:rFonts w:hint="default"/>
        <w:b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9985E76"/>
    <w:multiLevelType w:val="multilevel"/>
    <w:tmpl w:val="E93AF75A"/>
    <w:lvl w:ilvl="0">
      <w:start w:val="1"/>
      <w:numFmt w:val="decimal"/>
      <w:lvlText w:val="Article %1."/>
      <w:lvlJc w:val="left"/>
      <w:pPr>
        <w:tabs>
          <w:tab w:val="num" w:pos="928"/>
        </w:tabs>
        <w:ind w:left="1277" w:hanging="709"/>
      </w:pPr>
      <w:rPr>
        <w:rFonts w:ascii="Calibri" w:hAnsi="Calibri" w:cs="Calibri" w:hint="default"/>
        <w:b/>
        <w:i w:val="0"/>
        <w:caps w:val="0"/>
        <w:color w:val="C00000"/>
        <w:sz w:val="28"/>
        <w:szCs w:val="28"/>
      </w:rPr>
    </w:lvl>
    <w:lvl w:ilvl="1">
      <w:start w:val="1"/>
      <w:numFmt w:val="bullet"/>
      <w:lvlText w:val=""/>
      <w:lvlJc w:val="left"/>
      <w:pPr>
        <w:ind w:left="630" w:hanging="360"/>
      </w:pPr>
      <w:rPr>
        <w:rFonts w:ascii="Symbol" w:hAnsi="Symbol" w:hint="default"/>
      </w:rPr>
    </w:lvl>
    <w:lvl w:ilvl="2">
      <w:start w:val="1"/>
      <w:numFmt w:val="lowerRoman"/>
      <w:lvlText w:val="%3)"/>
      <w:lvlJc w:val="left"/>
      <w:pPr>
        <w:tabs>
          <w:tab w:val="num" w:pos="360"/>
        </w:tabs>
        <w:ind w:left="709" w:hanging="709"/>
      </w:pPr>
      <w:rPr>
        <w:rFonts w:hint="default"/>
        <w:b w:val="0"/>
        <w:sz w:val="20"/>
      </w:rPr>
    </w:lvl>
    <w:lvl w:ilvl="3">
      <w:start w:val="1"/>
      <w:numFmt w:val="decimal"/>
      <w:lvlText w:val="%1.%2.%3.%4."/>
      <w:lvlJc w:val="left"/>
      <w:pPr>
        <w:tabs>
          <w:tab w:val="num" w:pos="360"/>
        </w:tabs>
        <w:ind w:left="709" w:hanging="709"/>
      </w:pPr>
      <w:rPr>
        <w:rFonts w:hint="default"/>
      </w:rPr>
    </w:lvl>
    <w:lvl w:ilvl="4">
      <w:start w:val="1"/>
      <w:numFmt w:val="decimal"/>
      <w:lvlText w:val="%1.%2.%3.%4.%5."/>
      <w:lvlJc w:val="left"/>
      <w:pPr>
        <w:tabs>
          <w:tab w:val="num" w:pos="360"/>
        </w:tabs>
        <w:ind w:left="709" w:hanging="709"/>
      </w:pPr>
      <w:rPr>
        <w:rFonts w:hint="default"/>
      </w:rPr>
    </w:lvl>
    <w:lvl w:ilvl="5">
      <w:start w:val="1"/>
      <w:numFmt w:val="decimal"/>
      <w:lvlText w:val="%1.%2.%3.%4.%5.%6."/>
      <w:lvlJc w:val="left"/>
      <w:pPr>
        <w:tabs>
          <w:tab w:val="num" w:pos="360"/>
        </w:tabs>
        <w:ind w:left="709" w:hanging="709"/>
      </w:pPr>
      <w:rPr>
        <w:rFonts w:hint="default"/>
      </w:rPr>
    </w:lvl>
    <w:lvl w:ilvl="6">
      <w:start w:val="1"/>
      <w:numFmt w:val="decimal"/>
      <w:lvlText w:val="%1.%2.%3.%4.%5.%6.%7."/>
      <w:lvlJc w:val="left"/>
      <w:pPr>
        <w:tabs>
          <w:tab w:val="num" w:pos="360"/>
        </w:tabs>
        <w:ind w:left="709" w:hanging="709"/>
      </w:pPr>
      <w:rPr>
        <w:rFonts w:hint="default"/>
      </w:rPr>
    </w:lvl>
    <w:lvl w:ilvl="7">
      <w:start w:val="1"/>
      <w:numFmt w:val="decimal"/>
      <w:lvlText w:val="%1.%2.%3.%4.%5.%6.%7.%8."/>
      <w:lvlJc w:val="left"/>
      <w:pPr>
        <w:tabs>
          <w:tab w:val="num" w:pos="360"/>
        </w:tabs>
        <w:ind w:left="709" w:hanging="709"/>
      </w:pPr>
      <w:rPr>
        <w:rFonts w:hint="default"/>
      </w:rPr>
    </w:lvl>
    <w:lvl w:ilvl="8">
      <w:start w:val="1"/>
      <w:numFmt w:val="decimal"/>
      <w:lvlText w:val="%1.%2.%3.%4.%5.%6.%7.%8.%9."/>
      <w:lvlJc w:val="left"/>
      <w:pPr>
        <w:tabs>
          <w:tab w:val="num" w:pos="360"/>
        </w:tabs>
        <w:ind w:left="709" w:hanging="709"/>
      </w:pPr>
      <w:rPr>
        <w:rFonts w:hint="default"/>
      </w:rPr>
    </w:lvl>
  </w:abstractNum>
  <w:abstractNum w:abstractNumId="25" w15:restartNumberingAfterBreak="0">
    <w:nsid w:val="5F9A6912"/>
    <w:multiLevelType w:val="hybridMultilevel"/>
    <w:tmpl w:val="507CF924"/>
    <w:lvl w:ilvl="0" w:tplc="FA16BD96">
      <w:start w:val="1"/>
      <w:numFmt w:val="lowerRoman"/>
      <w:lvlText w:val="%1)"/>
      <w:lvlJc w:val="left"/>
      <w:pPr>
        <w:tabs>
          <w:tab w:val="num" w:pos="2138"/>
        </w:tabs>
        <w:ind w:left="2138"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28671AE"/>
    <w:multiLevelType w:val="hybridMultilevel"/>
    <w:tmpl w:val="D828FC36"/>
    <w:lvl w:ilvl="0" w:tplc="FA16BD96">
      <w:start w:val="1"/>
      <w:numFmt w:val="lowerRoman"/>
      <w:lvlText w:val="%1)"/>
      <w:lvlJc w:val="left"/>
      <w:pPr>
        <w:ind w:left="720" w:hanging="360"/>
      </w:pPr>
      <w:rPr>
        <w:rFonts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3507E1"/>
    <w:multiLevelType w:val="hybridMultilevel"/>
    <w:tmpl w:val="D9146886"/>
    <w:lvl w:ilvl="0" w:tplc="3894E762">
      <w:start w:val="1"/>
      <w:numFmt w:val="decimal"/>
      <w:pStyle w:val="Artikel"/>
      <w:lvlText w:val="Bijlage %1."/>
      <w:lvlJc w:val="left"/>
      <w:pPr>
        <w:tabs>
          <w:tab w:val="num" w:pos="1440"/>
        </w:tabs>
        <w:ind w:left="360" w:hanging="360"/>
      </w:pPr>
      <w:rPr>
        <w:rFonts w:ascii="Univers" w:hAnsi="Univers" w:hint="default"/>
        <w:b/>
        <w:i w:val="0"/>
        <w:sz w:val="28"/>
      </w:rPr>
    </w:lvl>
    <w:lvl w:ilvl="1" w:tplc="04130001">
      <w:start w:val="1"/>
      <w:numFmt w:val="bullet"/>
      <w:lvlText w:val=""/>
      <w:lvlJc w:val="left"/>
      <w:pPr>
        <w:tabs>
          <w:tab w:val="num" w:pos="1080"/>
        </w:tabs>
        <w:ind w:left="1080" w:hanging="360"/>
      </w:pPr>
      <w:rPr>
        <w:rFonts w:ascii="Symbol" w:hAnsi="Symbol" w:hint="default"/>
        <w:b/>
        <w:i w:val="0"/>
        <w:sz w:val="28"/>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Symbo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Symbo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ED75CF"/>
    <w:multiLevelType w:val="hybridMultilevel"/>
    <w:tmpl w:val="C7606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282BB3"/>
    <w:multiLevelType w:val="hybridMultilevel"/>
    <w:tmpl w:val="4ADEBE04"/>
    <w:lvl w:ilvl="0" w:tplc="7CD0DBD0">
      <w:start w:val="1"/>
      <w:numFmt w:val="lowerRoman"/>
      <w:lvlText w:val="%1)"/>
      <w:lvlJc w:val="left"/>
      <w:pPr>
        <w:ind w:left="1068" w:hanging="360"/>
      </w:pPr>
      <w:rPr>
        <w:rFonts w:hint="default"/>
        <w:b w:val="0"/>
        <w:sz w:val="16"/>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FEB6BB0"/>
    <w:multiLevelType w:val="hybridMultilevel"/>
    <w:tmpl w:val="1E24A928"/>
    <w:lvl w:ilvl="0" w:tplc="0C000017">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76266634"/>
    <w:multiLevelType w:val="hybridMultilevel"/>
    <w:tmpl w:val="484C068E"/>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21033C"/>
    <w:multiLevelType w:val="multilevel"/>
    <w:tmpl w:val="828A6D16"/>
    <w:lvl w:ilvl="0">
      <w:start w:val="1"/>
      <w:numFmt w:val="bullet"/>
      <w:lvlText w:val=""/>
      <w:lvlJc w:val="left"/>
      <w:pPr>
        <w:tabs>
          <w:tab w:val="num" w:pos="576"/>
        </w:tabs>
        <w:ind w:left="576" w:hanging="360"/>
      </w:pPr>
      <w:rPr>
        <w:rFonts w:ascii="Symbol" w:hAnsi="Symbol" w:hint="default"/>
        <w:sz w:val="20"/>
      </w:rPr>
    </w:lvl>
    <w:lvl w:ilvl="1">
      <w:start w:val="4"/>
      <w:numFmt w:val="upperLetter"/>
      <w:lvlText w:val="%2)"/>
      <w:lvlJc w:val="left"/>
      <w:pPr>
        <w:ind w:left="1296" w:hanging="360"/>
      </w:pPr>
      <w:rPr>
        <w:rFonts w:hint="default"/>
      </w:rPr>
    </w:lvl>
    <w:lvl w:ilvl="2" w:tentative="1">
      <w:start w:val="1"/>
      <w:numFmt w:val="bullet"/>
      <w:lvlText w:val=""/>
      <w:lvlJc w:val="left"/>
      <w:pPr>
        <w:tabs>
          <w:tab w:val="num" w:pos="2016"/>
        </w:tabs>
        <w:ind w:left="2016" w:hanging="360"/>
      </w:pPr>
      <w:rPr>
        <w:rFonts w:ascii="Wingdings" w:hAnsi="Wingdings" w:hint="default"/>
        <w:sz w:val="20"/>
      </w:rPr>
    </w:lvl>
    <w:lvl w:ilvl="3" w:tentative="1">
      <w:start w:val="1"/>
      <w:numFmt w:val="bullet"/>
      <w:lvlText w:val=""/>
      <w:lvlJc w:val="left"/>
      <w:pPr>
        <w:tabs>
          <w:tab w:val="num" w:pos="2736"/>
        </w:tabs>
        <w:ind w:left="2736" w:hanging="360"/>
      </w:pPr>
      <w:rPr>
        <w:rFonts w:ascii="Wingdings" w:hAnsi="Wingdings" w:hint="default"/>
        <w:sz w:val="20"/>
      </w:rPr>
    </w:lvl>
    <w:lvl w:ilvl="4" w:tentative="1">
      <w:start w:val="1"/>
      <w:numFmt w:val="bullet"/>
      <w:lvlText w:val=""/>
      <w:lvlJc w:val="left"/>
      <w:pPr>
        <w:tabs>
          <w:tab w:val="num" w:pos="3456"/>
        </w:tabs>
        <w:ind w:left="3456" w:hanging="360"/>
      </w:pPr>
      <w:rPr>
        <w:rFonts w:ascii="Wingdings" w:hAnsi="Wingdings" w:hint="default"/>
        <w:sz w:val="20"/>
      </w:rPr>
    </w:lvl>
    <w:lvl w:ilvl="5" w:tentative="1">
      <w:start w:val="1"/>
      <w:numFmt w:val="bullet"/>
      <w:lvlText w:val=""/>
      <w:lvlJc w:val="left"/>
      <w:pPr>
        <w:tabs>
          <w:tab w:val="num" w:pos="4176"/>
        </w:tabs>
        <w:ind w:left="4176" w:hanging="360"/>
      </w:pPr>
      <w:rPr>
        <w:rFonts w:ascii="Wingdings" w:hAnsi="Wingdings" w:hint="default"/>
        <w:sz w:val="20"/>
      </w:rPr>
    </w:lvl>
    <w:lvl w:ilvl="6" w:tentative="1">
      <w:start w:val="1"/>
      <w:numFmt w:val="bullet"/>
      <w:lvlText w:val=""/>
      <w:lvlJc w:val="left"/>
      <w:pPr>
        <w:tabs>
          <w:tab w:val="num" w:pos="4896"/>
        </w:tabs>
        <w:ind w:left="4896" w:hanging="360"/>
      </w:pPr>
      <w:rPr>
        <w:rFonts w:ascii="Wingdings" w:hAnsi="Wingdings" w:hint="default"/>
        <w:sz w:val="20"/>
      </w:rPr>
    </w:lvl>
    <w:lvl w:ilvl="7" w:tentative="1">
      <w:start w:val="1"/>
      <w:numFmt w:val="bullet"/>
      <w:lvlText w:val=""/>
      <w:lvlJc w:val="left"/>
      <w:pPr>
        <w:tabs>
          <w:tab w:val="num" w:pos="5616"/>
        </w:tabs>
        <w:ind w:left="5616" w:hanging="360"/>
      </w:pPr>
      <w:rPr>
        <w:rFonts w:ascii="Wingdings" w:hAnsi="Wingdings" w:hint="default"/>
        <w:sz w:val="20"/>
      </w:rPr>
    </w:lvl>
    <w:lvl w:ilvl="8" w:tentative="1">
      <w:start w:val="1"/>
      <w:numFmt w:val="bullet"/>
      <w:lvlText w:val=""/>
      <w:lvlJc w:val="left"/>
      <w:pPr>
        <w:tabs>
          <w:tab w:val="num" w:pos="6336"/>
        </w:tabs>
        <w:ind w:left="6336" w:hanging="360"/>
      </w:pPr>
      <w:rPr>
        <w:rFonts w:ascii="Wingdings" w:hAnsi="Wingdings" w:hint="default"/>
        <w:sz w:val="20"/>
      </w:rPr>
    </w:lvl>
  </w:abstractNum>
  <w:num w:numId="1" w16cid:durableId="1987002932">
    <w:abstractNumId w:val="14"/>
  </w:num>
  <w:num w:numId="2" w16cid:durableId="877863518">
    <w:abstractNumId w:val="12"/>
  </w:num>
  <w:num w:numId="3" w16cid:durableId="263612193">
    <w:abstractNumId w:val="27"/>
  </w:num>
  <w:num w:numId="4" w16cid:durableId="1858732104">
    <w:abstractNumId w:val="31"/>
  </w:num>
  <w:num w:numId="5" w16cid:durableId="1868568668">
    <w:abstractNumId w:val="10"/>
  </w:num>
  <w:num w:numId="6" w16cid:durableId="697509515">
    <w:abstractNumId w:val="17"/>
  </w:num>
  <w:num w:numId="7" w16cid:durableId="2018001838">
    <w:abstractNumId w:val="1"/>
  </w:num>
  <w:num w:numId="8" w16cid:durableId="1733111561">
    <w:abstractNumId w:val="25"/>
  </w:num>
  <w:num w:numId="9" w16cid:durableId="1280647469">
    <w:abstractNumId w:val="5"/>
  </w:num>
  <w:num w:numId="10" w16cid:durableId="1182013055">
    <w:abstractNumId w:val="15"/>
  </w:num>
  <w:num w:numId="11" w16cid:durableId="22828472">
    <w:abstractNumId w:val="20"/>
  </w:num>
  <w:num w:numId="12" w16cid:durableId="1764378211">
    <w:abstractNumId w:val="4"/>
  </w:num>
  <w:num w:numId="13" w16cid:durableId="1474634236">
    <w:abstractNumId w:val="16"/>
  </w:num>
  <w:num w:numId="14" w16cid:durableId="1628974922">
    <w:abstractNumId w:val="9"/>
  </w:num>
  <w:num w:numId="15" w16cid:durableId="1981691655">
    <w:abstractNumId w:val="29"/>
  </w:num>
  <w:num w:numId="16" w16cid:durableId="1294288985">
    <w:abstractNumId w:val="19"/>
  </w:num>
  <w:num w:numId="17" w16cid:durableId="1959330178">
    <w:abstractNumId w:val="18"/>
  </w:num>
  <w:num w:numId="18" w16cid:durableId="144051124">
    <w:abstractNumId w:val="10"/>
  </w:num>
  <w:num w:numId="19" w16cid:durableId="317881233">
    <w:abstractNumId w:val="0"/>
  </w:num>
  <w:num w:numId="20" w16cid:durableId="870261439">
    <w:abstractNumId w:val="23"/>
  </w:num>
  <w:num w:numId="21" w16cid:durableId="632634674">
    <w:abstractNumId w:val="10"/>
  </w:num>
  <w:num w:numId="22" w16cid:durableId="842359166">
    <w:abstractNumId w:val="10"/>
  </w:num>
  <w:num w:numId="23" w16cid:durableId="2706866">
    <w:abstractNumId w:val="28"/>
  </w:num>
  <w:num w:numId="24" w16cid:durableId="1637296539">
    <w:abstractNumId w:val="30"/>
  </w:num>
  <w:num w:numId="25" w16cid:durableId="475874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8755827">
    <w:abstractNumId w:val="8"/>
  </w:num>
  <w:num w:numId="27" w16cid:durableId="1002124023">
    <w:abstractNumId w:val="11"/>
  </w:num>
  <w:num w:numId="28" w16cid:durableId="1596934857">
    <w:abstractNumId w:val="7"/>
  </w:num>
  <w:num w:numId="29" w16cid:durableId="1124425704">
    <w:abstractNumId w:val="6"/>
  </w:num>
  <w:num w:numId="30" w16cid:durableId="1589728204">
    <w:abstractNumId w:val="12"/>
  </w:num>
  <w:num w:numId="31" w16cid:durableId="2028484929">
    <w:abstractNumId w:val="10"/>
  </w:num>
  <w:num w:numId="32" w16cid:durableId="1805585262">
    <w:abstractNumId w:val="10"/>
  </w:num>
  <w:num w:numId="33" w16cid:durableId="1542282201">
    <w:abstractNumId w:val="10"/>
  </w:num>
  <w:num w:numId="34" w16cid:durableId="1635402704">
    <w:abstractNumId w:val="32"/>
  </w:num>
  <w:num w:numId="35" w16cid:durableId="2105028860">
    <w:abstractNumId w:val="10"/>
  </w:num>
  <w:num w:numId="36" w16cid:durableId="924221060">
    <w:abstractNumId w:val="24"/>
  </w:num>
  <w:num w:numId="37" w16cid:durableId="873545621">
    <w:abstractNumId w:val="12"/>
  </w:num>
  <w:num w:numId="38" w16cid:durableId="1809712421">
    <w:abstractNumId w:val="10"/>
  </w:num>
  <w:num w:numId="39" w16cid:durableId="1195584152">
    <w:abstractNumId w:val="13"/>
  </w:num>
  <w:num w:numId="40" w16cid:durableId="1378234546">
    <w:abstractNumId w:val="3"/>
  </w:num>
  <w:num w:numId="41" w16cid:durableId="1017577674">
    <w:abstractNumId w:val="10"/>
  </w:num>
  <w:num w:numId="42" w16cid:durableId="817459372">
    <w:abstractNumId w:val="22"/>
  </w:num>
  <w:num w:numId="43" w16cid:durableId="220100177">
    <w:abstractNumId w:val="21"/>
  </w:num>
  <w:num w:numId="44" w16cid:durableId="335812154">
    <w:abstractNumId w:val="26"/>
  </w:num>
  <w:num w:numId="45" w16cid:durableId="1646205002">
    <w:abstractNumId w:val="2"/>
  </w:num>
  <w:num w:numId="46" w16cid:durableId="1015689845">
    <w:abstractNumId w:val="10"/>
  </w:num>
  <w:num w:numId="47" w16cid:durableId="212012291">
    <w:abstractNumId w:val="10"/>
  </w:num>
  <w:num w:numId="48" w16cid:durableId="735779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BA"/>
    <w:rsid w:val="00003E26"/>
    <w:rsid w:val="00013FB6"/>
    <w:rsid w:val="0001536C"/>
    <w:rsid w:val="00017057"/>
    <w:rsid w:val="00017608"/>
    <w:rsid w:val="00020BC0"/>
    <w:rsid w:val="00023570"/>
    <w:rsid w:val="000244D7"/>
    <w:rsid w:val="000310F5"/>
    <w:rsid w:val="00035EE9"/>
    <w:rsid w:val="00040017"/>
    <w:rsid w:val="0004251F"/>
    <w:rsid w:val="00054076"/>
    <w:rsid w:val="00056C54"/>
    <w:rsid w:val="000606DD"/>
    <w:rsid w:val="00063CCF"/>
    <w:rsid w:val="00063CE8"/>
    <w:rsid w:val="00063F07"/>
    <w:rsid w:val="000721CF"/>
    <w:rsid w:val="00076250"/>
    <w:rsid w:val="00080F63"/>
    <w:rsid w:val="00083B77"/>
    <w:rsid w:val="000862B1"/>
    <w:rsid w:val="00090546"/>
    <w:rsid w:val="000907AB"/>
    <w:rsid w:val="0009514A"/>
    <w:rsid w:val="00096AA1"/>
    <w:rsid w:val="000A24AB"/>
    <w:rsid w:val="000A34F2"/>
    <w:rsid w:val="000B5A96"/>
    <w:rsid w:val="000C0A9C"/>
    <w:rsid w:val="000C32B9"/>
    <w:rsid w:val="000C54FC"/>
    <w:rsid w:val="000C76FB"/>
    <w:rsid w:val="000D0608"/>
    <w:rsid w:val="000D4E49"/>
    <w:rsid w:val="000E14A2"/>
    <w:rsid w:val="000E5481"/>
    <w:rsid w:val="000E5C9E"/>
    <w:rsid w:val="000F0139"/>
    <w:rsid w:val="000F2DA6"/>
    <w:rsid w:val="000F6B0C"/>
    <w:rsid w:val="000F6CDF"/>
    <w:rsid w:val="001048D2"/>
    <w:rsid w:val="00115C11"/>
    <w:rsid w:val="00127D80"/>
    <w:rsid w:val="0013253B"/>
    <w:rsid w:val="00132D83"/>
    <w:rsid w:val="00137757"/>
    <w:rsid w:val="001377D2"/>
    <w:rsid w:val="00141F70"/>
    <w:rsid w:val="00143531"/>
    <w:rsid w:val="00146596"/>
    <w:rsid w:val="00146C78"/>
    <w:rsid w:val="00153235"/>
    <w:rsid w:val="00153BBB"/>
    <w:rsid w:val="001579CD"/>
    <w:rsid w:val="0016010C"/>
    <w:rsid w:val="00163B46"/>
    <w:rsid w:val="00164FAF"/>
    <w:rsid w:val="00170B27"/>
    <w:rsid w:val="00187527"/>
    <w:rsid w:val="0019594B"/>
    <w:rsid w:val="001967F0"/>
    <w:rsid w:val="001A19E5"/>
    <w:rsid w:val="001A3BC5"/>
    <w:rsid w:val="001B014B"/>
    <w:rsid w:val="001B18D2"/>
    <w:rsid w:val="001B33B5"/>
    <w:rsid w:val="001B5EB6"/>
    <w:rsid w:val="001B5FE3"/>
    <w:rsid w:val="001C0E72"/>
    <w:rsid w:val="001C2B55"/>
    <w:rsid w:val="001C30BE"/>
    <w:rsid w:val="001C4915"/>
    <w:rsid w:val="001C5F57"/>
    <w:rsid w:val="001C61C8"/>
    <w:rsid w:val="001C7684"/>
    <w:rsid w:val="001D6D1F"/>
    <w:rsid w:val="001D6E7C"/>
    <w:rsid w:val="001E32E5"/>
    <w:rsid w:val="001F2EE9"/>
    <w:rsid w:val="001F6F1B"/>
    <w:rsid w:val="00203A54"/>
    <w:rsid w:val="0020429E"/>
    <w:rsid w:val="00207D08"/>
    <w:rsid w:val="002103B6"/>
    <w:rsid w:val="00214335"/>
    <w:rsid w:val="002215C1"/>
    <w:rsid w:val="00221A51"/>
    <w:rsid w:val="00223417"/>
    <w:rsid w:val="00225461"/>
    <w:rsid w:val="00231E71"/>
    <w:rsid w:val="0023309E"/>
    <w:rsid w:val="002334C4"/>
    <w:rsid w:val="00234366"/>
    <w:rsid w:val="00235CD6"/>
    <w:rsid w:val="00241C60"/>
    <w:rsid w:val="0024326B"/>
    <w:rsid w:val="00243394"/>
    <w:rsid w:val="002438EE"/>
    <w:rsid w:val="00252682"/>
    <w:rsid w:val="0025696C"/>
    <w:rsid w:val="00271E0D"/>
    <w:rsid w:val="002804A0"/>
    <w:rsid w:val="002859F4"/>
    <w:rsid w:val="002907D3"/>
    <w:rsid w:val="002918FA"/>
    <w:rsid w:val="00292F70"/>
    <w:rsid w:val="00294462"/>
    <w:rsid w:val="002A032B"/>
    <w:rsid w:val="002A1E6F"/>
    <w:rsid w:val="002A52B6"/>
    <w:rsid w:val="002A6889"/>
    <w:rsid w:val="002B0398"/>
    <w:rsid w:val="002B16D9"/>
    <w:rsid w:val="002B466B"/>
    <w:rsid w:val="002B6A7A"/>
    <w:rsid w:val="002D1F4B"/>
    <w:rsid w:val="002D4434"/>
    <w:rsid w:val="002D625F"/>
    <w:rsid w:val="002E26FD"/>
    <w:rsid w:val="002E3335"/>
    <w:rsid w:val="002E4970"/>
    <w:rsid w:val="002E4F6B"/>
    <w:rsid w:val="002E7B38"/>
    <w:rsid w:val="002F0CE1"/>
    <w:rsid w:val="002F2BD2"/>
    <w:rsid w:val="002F5DCC"/>
    <w:rsid w:val="002F7FC8"/>
    <w:rsid w:val="003032BA"/>
    <w:rsid w:val="003032D1"/>
    <w:rsid w:val="003149BF"/>
    <w:rsid w:val="0032351D"/>
    <w:rsid w:val="00324EDF"/>
    <w:rsid w:val="003254B4"/>
    <w:rsid w:val="00325567"/>
    <w:rsid w:val="0032615B"/>
    <w:rsid w:val="00326715"/>
    <w:rsid w:val="00337A3A"/>
    <w:rsid w:val="00340456"/>
    <w:rsid w:val="00340D5B"/>
    <w:rsid w:val="00341578"/>
    <w:rsid w:val="00346364"/>
    <w:rsid w:val="003552F9"/>
    <w:rsid w:val="003603F0"/>
    <w:rsid w:val="003654C0"/>
    <w:rsid w:val="00365C3F"/>
    <w:rsid w:val="00367FB9"/>
    <w:rsid w:val="00382037"/>
    <w:rsid w:val="00385738"/>
    <w:rsid w:val="003918F0"/>
    <w:rsid w:val="003A5B01"/>
    <w:rsid w:val="003A6B40"/>
    <w:rsid w:val="003B3B3A"/>
    <w:rsid w:val="003C65B4"/>
    <w:rsid w:val="003C668D"/>
    <w:rsid w:val="003D121D"/>
    <w:rsid w:val="003D15C7"/>
    <w:rsid w:val="003D1643"/>
    <w:rsid w:val="003D674F"/>
    <w:rsid w:val="003E7BCD"/>
    <w:rsid w:val="003F2270"/>
    <w:rsid w:val="003F2CD7"/>
    <w:rsid w:val="003F6ABB"/>
    <w:rsid w:val="00402989"/>
    <w:rsid w:val="00404CA3"/>
    <w:rsid w:val="00405599"/>
    <w:rsid w:val="00415945"/>
    <w:rsid w:val="00421499"/>
    <w:rsid w:val="004228F2"/>
    <w:rsid w:val="00422F1F"/>
    <w:rsid w:val="004251F5"/>
    <w:rsid w:val="004305A7"/>
    <w:rsid w:val="00430810"/>
    <w:rsid w:val="00430DCE"/>
    <w:rsid w:val="00436827"/>
    <w:rsid w:val="00440EF3"/>
    <w:rsid w:val="004459DE"/>
    <w:rsid w:val="00451D53"/>
    <w:rsid w:val="00452100"/>
    <w:rsid w:val="0045367E"/>
    <w:rsid w:val="00466601"/>
    <w:rsid w:val="004732D1"/>
    <w:rsid w:val="0047357C"/>
    <w:rsid w:val="00482B54"/>
    <w:rsid w:val="00484E9A"/>
    <w:rsid w:val="00485772"/>
    <w:rsid w:val="004920DF"/>
    <w:rsid w:val="00495CE9"/>
    <w:rsid w:val="00497554"/>
    <w:rsid w:val="00497E30"/>
    <w:rsid w:val="004A0334"/>
    <w:rsid w:val="004A0AC4"/>
    <w:rsid w:val="004A1927"/>
    <w:rsid w:val="004A1C3C"/>
    <w:rsid w:val="004A3494"/>
    <w:rsid w:val="004B11FA"/>
    <w:rsid w:val="004B4F97"/>
    <w:rsid w:val="004B5200"/>
    <w:rsid w:val="004B644D"/>
    <w:rsid w:val="004C4AC9"/>
    <w:rsid w:val="004D1B16"/>
    <w:rsid w:val="004D1DDB"/>
    <w:rsid w:val="004D3481"/>
    <w:rsid w:val="004D51DB"/>
    <w:rsid w:val="004D549D"/>
    <w:rsid w:val="004E4719"/>
    <w:rsid w:val="004F1782"/>
    <w:rsid w:val="004F2C1E"/>
    <w:rsid w:val="004F5194"/>
    <w:rsid w:val="004F6083"/>
    <w:rsid w:val="00500CD7"/>
    <w:rsid w:val="00501D61"/>
    <w:rsid w:val="005045E6"/>
    <w:rsid w:val="0050602D"/>
    <w:rsid w:val="00514A26"/>
    <w:rsid w:val="00515B93"/>
    <w:rsid w:val="005223DE"/>
    <w:rsid w:val="00524ABC"/>
    <w:rsid w:val="00526386"/>
    <w:rsid w:val="00532BE5"/>
    <w:rsid w:val="005367ED"/>
    <w:rsid w:val="00537A69"/>
    <w:rsid w:val="00552150"/>
    <w:rsid w:val="00555226"/>
    <w:rsid w:val="00560840"/>
    <w:rsid w:val="005619D9"/>
    <w:rsid w:val="00561C63"/>
    <w:rsid w:val="00562191"/>
    <w:rsid w:val="00563CE0"/>
    <w:rsid w:val="005713F3"/>
    <w:rsid w:val="00575FC9"/>
    <w:rsid w:val="00577C91"/>
    <w:rsid w:val="005874CE"/>
    <w:rsid w:val="00590024"/>
    <w:rsid w:val="005A2A3B"/>
    <w:rsid w:val="005A5DA4"/>
    <w:rsid w:val="005A7074"/>
    <w:rsid w:val="005B06B1"/>
    <w:rsid w:val="005B757B"/>
    <w:rsid w:val="005C0E2B"/>
    <w:rsid w:val="005C5802"/>
    <w:rsid w:val="005D40DF"/>
    <w:rsid w:val="005D43CE"/>
    <w:rsid w:val="005D6635"/>
    <w:rsid w:val="005D6F0E"/>
    <w:rsid w:val="005E1A0C"/>
    <w:rsid w:val="005E2770"/>
    <w:rsid w:val="005E29F5"/>
    <w:rsid w:val="005F1714"/>
    <w:rsid w:val="005F2910"/>
    <w:rsid w:val="005F2B47"/>
    <w:rsid w:val="005F5A2F"/>
    <w:rsid w:val="005F5C09"/>
    <w:rsid w:val="005F7C8F"/>
    <w:rsid w:val="006005EF"/>
    <w:rsid w:val="006018D1"/>
    <w:rsid w:val="00604384"/>
    <w:rsid w:val="006117E8"/>
    <w:rsid w:val="00624354"/>
    <w:rsid w:val="006258B1"/>
    <w:rsid w:val="0063503B"/>
    <w:rsid w:val="00637265"/>
    <w:rsid w:val="00646F1C"/>
    <w:rsid w:val="006474AD"/>
    <w:rsid w:val="006545C7"/>
    <w:rsid w:val="0066095B"/>
    <w:rsid w:val="00662330"/>
    <w:rsid w:val="00664F51"/>
    <w:rsid w:val="00670D62"/>
    <w:rsid w:val="00670F32"/>
    <w:rsid w:val="00684F3C"/>
    <w:rsid w:val="006865A1"/>
    <w:rsid w:val="006920BF"/>
    <w:rsid w:val="006959DF"/>
    <w:rsid w:val="006A005A"/>
    <w:rsid w:val="006A02A9"/>
    <w:rsid w:val="006B5D1E"/>
    <w:rsid w:val="006C7395"/>
    <w:rsid w:val="006D47F3"/>
    <w:rsid w:val="006D5593"/>
    <w:rsid w:val="006D6580"/>
    <w:rsid w:val="006D6D2D"/>
    <w:rsid w:val="006E0E09"/>
    <w:rsid w:val="006E3412"/>
    <w:rsid w:val="006E4482"/>
    <w:rsid w:val="006F0422"/>
    <w:rsid w:val="006F2E33"/>
    <w:rsid w:val="006F3638"/>
    <w:rsid w:val="006F6E14"/>
    <w:rsid w:val="00714157"/>
    <w:rsid w:val="00715CFB"/>
    <w:rsid w:val="00726327"/>
    <w:rsid w:val="00734197"/>
    <w:rsid w:val="00734BB1"/>
    <w:rsid w:val="007375DB"/>
    <w:rsid w:val="00741961"/>
    <w:rsid w:val="00741BFF"/>
    <w:rsid w:val="00741FA3"/>
    <w:rsid w:val="007437BD"/>
    <w:rsid w:val="00743D9D"/>
    <w:rsid w:val="0074437A"/>
    <w:rsid w:val="0074764B"/>
    <w:rsid w:val="00752281"/>
    <w:rsid w:val="00756966"/>
    <w:rsid w:val="00763DB7"/>
    <w:rsid w:val="0077487F"/>
    <w:rsid w:val="00780C02"/>
    <w:rsid w:val="00787FF1"/>
    <w:rsid w:val="0079299F"/>
    <w:rsid w:val="007941F8"/>
    <w:rsid w:val="007B0234"/>
    <w:rsid w:val="007B7D67"/>
    <w:rsid w:val="007C05A0"/>
    <w:rsid w:val="007C2408"/>
    <w:rsid w:val="007C3E57"/>
    <w:rsid w:val="007C5C9B"/>
    <w:rsid w:val="007C6731"/>
    <w:rsid w:val="007D33F4"/>
    <w:rsid w:val="007D3883"/>
    <w:rsid w:val="007D4050"/>
    <w:rsid w:val="007D7C70"/>
    <w:rsid w:val="007E0509"/>
    <w:rsid w:val="007E097B"/>
    <w:rsid w:val="007F2536"/>
    <w:rsid w:val="008015EA"/>
    <w:rsid w:val="0080183C"/>
    <w:rsid w:val="00802B1A"/>
    <w:rsid w:val="00813F2B"/>
    <w:rsid w:val="00816C70"/>
    <w:rsid w:val="00820B7C"/>
    <w:rsid w:val="0082422B"/>
    <w:rsid w:val="00834A23"/>
    <w:rsid w:val="008361A3"/>
    <w:rsid w:val="00837B61"/>
    <w:rsid w:val="00840FBD"/>
    <w:rsid w:val="00841564"/>
    <w:rsid w:val="00844A92"/>
    <w:rsid w:val="00845251"/>
    <w:rsid w:val="0084620F"/>
    <w:rsid w:val="00846FE0"/>
    <w:rsid w:val="00847243"/>
    <w:rsid w:val="00855EB5"/>
    <w:rsid w:val="00881BE2"/>
    <w:rsid w:val="00884631"/>
    <w:rsid w:val="00885C9C"/>
    <w:rsid w:val="008959C3"/>
    <w:rsid w:val="008A1B9D"/>
    <w:rsid w:val="008A65EE"/>
    <w:rsid w:val="008A7AAD"/>
    <w:rsid w:val="008C1BA1"/>
    <w:rsid w:val="008D1E23"/>
    <w:rsid w:val="008D2C93"/>
    <w:rsid w:val="008D6AE5"/>
    <w:rsid w:val="008E1EA2"/>
    <w:rsid w:val="008E385D"/>
    <w:rsid w:val="009026D5"/>
    <w:rsid w:val="00903341"/>
    <w:rsid w:val="00911072"/>
    <w:rsid w:val="00920658"/>
    <w:rsid w:val="00922FF3"/>
    <w:rsid w:val="009240BA"/>
    <w:rsid w:val="00931B72"/>
    <w:rsid w:val="00936C07"/>
    <w:rsid w:val="009465B7"/>
    <w:rsid w:val="00952879"/>
    <w:rsid w:val="00956AB5"/>
    <w:rsid w:val="009607E5"/>
    <w:rsid w:val="00964514"/>
    <w:rsid w:val="00972176"/>
    <w:rsid w:val="009844EA"/>
    <w:rsid w:val="00995CD4"/>
    <w:rsid w:val="00997C66"/>
    <w:rsid w:val="009A04A2"/>
    <w:rsid w:val="009A0F61"/>
    <w:rsid w:val="009A4E45"/>
    <w:rsid w:val="009B0ECA"/>
    <w:rsid w:val="009B345F"/>
    <w:rsid w:val="009B4B18"/>
    <w:rsid w:val="009B5CF0"/>
    <w:rsid w:val="009C1A4B"/>
    <w:rsid w:val="009C26F0"/>
    <w:rsid w:val="009C4637"/>
    <w:rsid w:val="009C6DF2"/>
    <w:rsid w:val="009D0A8C"/>
    <w:rsid w:val="009D0D96"/>
    <w:rsid w:val="009D1559"/>
    <w:rsid w:val="009D1CC2"/>
    <w:rsid w:val="009D2837"/>
    <w:rsid w:val="009D735F"/>
    <w:rsid w:val="009E7881"/>
    <w:rsid w:val="009F6025"/>
    <w:rsid w:val="009F69AD"/>
    <w:rsid w:val="009F781E"/>
    <w:rsid w:val="00A03A19"/>
    <w:rsid w:val="00A10BDA"/>
    <w:rsid w:val="00A1171D"/>
    <w:rsid w:val="00A14DB3"/>
    <w:rsid w:val="00A1713F"/>
    <w:rsid w:val="00A20847"/>
    <w:rsid w:val="00A20FB5"/>
    <w:rsid w:val="00A258D5"/>
    <w:rsid w:val="00A46583"/>
    <w:rsid w:val="00A467C1"/>
    <w:rsid w:val="00A518E7"/>
    <w:rsid w:val="00A5195D"/>
    <w:rsid w:val="00A523D9"/>
    <w:rsid w:val="00A55FBA"/>
    <w:rsid w:val="00A6502A"/>
    <w:rsid w:val="00A65D90"/>
    <w:rsid w:val="00A705DC"/>
    <w:rsid w:val="00A70B8E"/>
    <w:rsid w:val="00A716AD"/>
    <w:rsid w:val="00A716E9"/>
    <w:rsid w:val="00A80F7A"/>
    <w:rsid w:val="00A86B9B"/>
    <w:rsid w:val="00A969EC"/>
    <w:rsid w:val="00AA5AAE"/>
    <w:rsid w:val="00AA73C4"/>
    <w:rsid w:val="00AA78F2"/>
    <w:rsid w:val="00AB2611"/>
    <w:rsid w:val="00AB419A"/>
    <w:rsid w:val="00AC7107"/>
    <w:rsid w:val="00AD01A9"/>
    <w:rsid w:val="00AD3519"/>
    <w:rsid w:val="00AD537B"/>
    <w:rsid w:val="00AD78F4"/>
    <w:rsid w:val="00AE2444"/>
    <w:rsid w:val="00AE293A"/>
    <w:rsid w:val="00AE4D50"/>
    <w:rsid w:val="00AE578E"/>
    <w:rsid w:val="00AF3A1E"/>
    <w:rsid w:val="00B01D8C"/>
    <w:rsid w:val="00B0430C"/>
    <w:rsid w:val="00B113FF"/>
    <w:rsid w:val="00B11A48"/>
    <w:rsid w:val="00B274A9"/>
    <w:rsid w:val="00B3274E"/>
    <w:rsid w:val="00B34CE7"/>
    <w:rsid w:val="00B37593"/>
    <w:rsid w:val="00B4071A"/>
    <w:rsid w:val="00B46E26"/>
    <w:rsid w:val="00B4751D"/>
    <w:rsid w:val="00B55D11"/>
    <w:rsid w:val="00B56D69"/>
    <w:rsid w:val="00B611DB"/>
    <w:rsid w:val="00B63BE2"/>
    <w:rsid w:val="00B82697"/>
    <w:rsid w:val="00B82C0A"/>
    <w:rsid w:val="00B917A2"/>
    <w:rsid w:val="00B947E8"/>
    <w:rsid w:val="00BA27C3"/>
    <w:rsid w:val="00BA29A1"/>
    <w:rsid w:val="00BA4267"/>
    <w:rsid w:val="00BC5C21"/>
    <w:rsid w:val="00BD5A04"/>
    <w:rsid w:val="00BE62BC"/>
    <w:rsid w:val="00BF1B4D"/>
    <w:rsid w:val="00BF2BD1"/>
    <w:rsid w:val="00C0108C"/>
    <w:rsid w:val="00C03812"/>
    <w:rsid w:val="00C066E8"/>
    <w:rsid w:val="00C113A3"/>
    <w:rsid w:val="00C14641"/>
    <w:rsid w:val="00C149E5"/>
    <w:rsid w:val="00C14F6F"/>
    <w:rsid w:val="00C16134"/>
    <w:rsid w:val="00C22EE2"/>
    <w:rsid w:val="00C260D1"/>
    <w:rsid w:val="00C273FD"/>
    <w:rsid w:val="00C30977"/>
    <w:rsid w:val="00C362EC"/>
    <w:rsid w:val="00C374F1"/>
    <w:rsid w:val="00C46507"/>
    <w:rsid w:val="00C51432"/>
    <w:rsid w:val="00C526F5"/>
    <w:rsid w:val="00C5716B"/>
    <w:rsid w:val="00C62A87"/>
    <w:rsid w:val="00C647B4"/>
    <w:rsid w:val="00C700BE"/>
    <w:rsid w:val="00C70D81"/>
    <w:rsid w:val="00C7111A"/>
    <w:rsid w:val="00C733B8"/>
    <w:rsid w:val="00C75646"/>
    <w:rsid w:val="00C879FB"/>
    <w:rsid w:val="00C909B0"/>
    <w:rsid w:val="00C94E04"/>
    <w:rsid w:val="00C96A4B"/>
    <w:rsid w:val="00C96CDA"/>
    <w:rsid w:val="00C976F8"/>
    <w:rsid w:val="00CA00B0"/>
    <w:rsid w:val="00CA57C2"/>
    <w:rsid w:val="00CC1A05"/>
    <w:rsid w:val="00CC49C1"/>
    <w:rsid w:val="00CC502E"/>
    <w:rsid w:val="00CC7D0A"/>
    <w:rsid w:val="00CD3830"/>
    <w:rsid w:val="00CD4373"/>
    <w:rsid w:val="00CE2C32"/>
    <w:rsid w:val="00CE3EA7"/>
    <w:rsid w:val="00CE6723"/>
    <w:rsid w:val="00CF4D35"/>
    <w:rsid w:val="00CF5084"/>
    <w:rsid w:val="00CF5FFC"/>
    <w:rsid w:val="00D023AB"/>
    <w:rsid w:val="00D04389"/>
    <w:rsid w:val="00D06515"/>
    <w:rsid w:val="00D16E86"/>
    <w:rsid w:val="00D22B12"/>
    <w:rsid w:val="00D2572D"/>
    <w:rsid w:val="00D26886"/>
    <w:rsid w:val="00D31822"/>
    <w:rsid w:val="00D321B6"/>
    <w:rsid w:val="00D35368"/>
    <w:rsid w:val="00D43DD0"/>
    <w:rsid w:val="00D45D30"/>
    <w:rsid w:val="00D5022D"/>
    <w:rsid w:val="00D52815"/>
    <w:rsid w:val="00D57CBF"/>
    <w:rsid w:val="00D607C9"/>
    <w:rsid w:val="00D62969"/>
    <w:rsid w:val="00D676A9"/>
    <w:rsid w:val="00D70F17"/>
    <w:rsid w:val="00D730E0"/>
    <w:rsid w:val="00D737F3"/>
    <w:rsid w:val="00D76EDF"/>
    <w:rsid w:val="00D84DFC"/>
    <w:rsid w:val="00D84F8E"/>
    <w:rsid w:val="00D955B5"/>
    <w:rsid w:val="00DA00DE"/>
    <w:rsid w:val="00DC18E8"/>
    <w:rsid w:val="00DC5D24"/>
    <w:rsid w:val="00DE2B32"/>
    <w:rsid w:val="00DE6A40"/>
    <w:rsid w:val="00DE7ABB"/>
    <w:rsid w:val="00DF5CC8"/>
    <w:rsid w:val="00DF7066"/>
    <w:rsid w:val="00E009E6"/>
    <w:rsid w:val="00E131C3"/>
    <w:rsid w:val="00E143A3"/>
    <w:rsid w:val="00E241B9"/>
    <w:rsid w:val="00E33665"/>
    <w:rsid w:val="00E353C6"/>
    <w:rsid w:val="00E41542"/>
    <w:rsid w:val="00E42B75"/>
    <w:rsid w:val="00E44B67"/>
    <w:rsid w:val="00E46062"/>
    <w:rsid w:val="00E54878"/>
    <w:rsid w:val="00E740A2"/>
    <w:rsid w:val="00E81A34"/>
    <w:rsid w:val="00E93A2D"/>
    <w:rsid w:val="00E95B97"/>
    <w:rsid w:val="00EA2518"/>
    <w:rsid w:val="00EA4C0D"/>
    <w:rsid w:val="00EA6A63"/>
    <w:rsid w:val="00EB5B69"/>
    <w:rsid w:val="00EC2BD1"/>
    <w:rsid w:val="00EC5578"/>
    <w:rsid w:val="00EC56DE"/>
    <w:rsid w:val="00EC7145"/>
    <w:rsid w:val="00ED0784"/>
    <w:rsid w:val="00ED2AC6"/>
    <w:rsid w:val="00ED326D"/>
    <w:rsid w:val="00EE04AC"/>
    <w:rsid w:val="00EE220A"/>
    <w:rsid w:val="00EE548C"/>
    <w:rsid w:val="00F04924"/>
    <w:rsid w:val="00F075A3"/>
    <w:rsid w:val="00F1664E"/>
    <w:rsid w:val="00F225DB"/>
    <w:rsid w:val="00F24C63"/>
    <w:rsid w:val="00F32B33"/>
    <w:rsid w:val="00F35D1A"/>
    <w:rsid w:val="00F41AF4"/>
    <w:rsid w:val="00F4664C"/>
    <w:rsid w:val="00F46E97"/>
    <w:rsid w:val="00F47A45"/>
    <w:rsid w:val="00F50871"/>
    <w:rsid w:val="00F5253F"/>
    <w:rsid w:val="00F57F1A"/>
    <w:rsid w:val="00F617A9"/>
    <w:rsid w:val="00F6524B"/>
    <w:rsid w:val="00F71549"/>
    <w:rsid w:val="00F723A9"/>
    <w:rsid w:val="00F74822"/>
    <w:rsid w:val="00F760E8"/>
    <w:rsid w:val="00F86559"/>
    <w:rsid w:val="00F934D0"/>
    <w:rsid w:val="00F96F03"/>
    <w:rsid w:val="00F97381"/>
    <w:rsid w:val="00FB6882"/>
    <w:rsid w:val="00FC4BFE"/>
    <w:rsid w:val="00FC67BC"/>
    <w:rsid w:val="00FD53F0"/>
    <w:rsid w:val="00FE7BBE"/>
    <w:rsid w:val="00FF27FD"/>
    <w:rsid w:val="00FF2A3E"/>
    <w:rsid w:val="011BF116"/>
    <w:rsid w:val="091E9F3D"/>
    <w:rsid w:val="09860905"/>
    <w:rsid w:val="0CA703BA"/>
    <w:rsid w:val="0E15E3F1"/>
    <w:rsid w:val="1369CDCD"/>
    <w:rsid w:val="15C643EF"/>
    <w:rsid w:val="188942CB"/>
    <w:rsid w:val="1C4D46C4"/>
    <w:rsid w:val="213BDAE3"/>
    <w:rsid w:val="21818A0C"/>
    <w:rsid w:val="218222E3"/>
    <w:rsid w:val="23A6C3B7"/>
    <w:rsid w:val="28792688"/>
    <w:rsid w:val="28E6B37C"/>
    <w:rsid w:val="2E0DAAC1"/>
    <w:rsid w:val="31C60247"/>
    <w:rsid w:val="3629641A"/>
    <w:rsid w:val="3FD1A9B7"/>
    <w:rsid w:val="40EDC3F5"/>
    <w:rsid w:val="44463DE2"/>
    <w:rsid w:val="44CF5E33"/>
    <w:rsid w:val="4988A0F3"/>
    <w:rsid w:val="49894A67"/>
    <w:rsid w:val="4DF0D1E6"/>
    <w:rsid w:val="5B987BC5"/>
    <w:rsid w:val="5EE4F3A8"/>
    <w:rsid w:val="648D54BB"/>
    <w:rsid w:val="655E1D2B"/>
    <w:rsid w:val="6CDEB829"/>
    <w:rsid w:val="746811FD"/>
    <w:rsid w:val="7991F50B"/>
    <w:rsid w:val="7F458A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0B1B6"/>
  <w15:docId w15:val="{DC5D6A72-7411-4314-85E5-ACE82E63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U Eindhoven"/>
    <w:uiPriority w:val="4"/>
    <w:rsid w:val="005E1A0C"/>
    <w:pPr>
      <w:spacing w:after="0" w:line="255" w:lineRule="atLeast"/>
    </w:p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Normal"/>
    <w:next w:val="BodytextTUEindhoven"/>
    <w:link w:val="Heading1Char"/>
    <w:qFormat/>
    <w:rsid w:val="00FC67BC"/>
    <w:pPr>
      <w:keepNext/>
      <w:keepLines/>
      <w:numPr>
        <w:numId w:val="2"/>
      </w:numPr>
      <w:outlineLvl w:val="0"/>
    </w:pPr>
    <w:rPr>
      <w:b/>
      <w:bCs/>
      <w:color w:val="C00000"/>
      <w:sz w:val="24"/>
      <w:szCs w:val="32"/>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Normal"/>
    <w:next w:val="BodytextTUEindhoven"/>
    <w:link w:val="Heading2Char"/>
    <w:qFormat/>
    <w:rsid w:val="00F46E97"/>
    <w:pPr>
      <w:numPr>
        <w:ilvl w:val="1"/>
        <w:numId w:val="5"/>
      </w:numPr>
      <w:spacing w:after="200"/>
      <w:outlineLvl w:val="1"/>
    </w:pPr>
    <w:rPr>
      <w:rFonts w:cs="Calibri"/>
      <w:bCs/>
      <w:iCs/>
      <w:szCs w:val="21"/>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
    <w:basedOn w:val="Normal"/>
    <w:next w:val="BodytextTUEindhoven"/>
    <w:link w:val="Heading3Char"/>
    <w:qFormat/>
    <w:rsid w:val="005E1A0C"/>
    <w:pPr>
      <w:keepNext/>
      <w:keepLines/>
      <w:numPr>
        <w:ilvl w:val="2"/>
        <w:numId w:val="2"/>
      </w:numPr>
      <w:outlineLvl w:val="2"/>
    </w:pPr>
    <w:rPr>
      <w:i/>
      <w:iCs/>
    </w:rPr>
  </w:style>
  <w:style w:type="paragraph" w:styleId="Heading4">
    <w:name w:val="heading 4"/>
    <w:aliases w:val="Heading 4 TU Eindhoven"/>
    <w:basedOn w:val="Normal"/>
    <w:next w:val="BodytextTUEindhoven"/>
    <w:link w:val="Heading4Char"/>
    <w:qFormat/>
    <w:rsid w:val="005E1A0C"/>
    <w:pPr>
      <w:keepNext/>
      <w:keepLines/>
      <w:numPr>
        <w:ilvl w:val="3"/>
        <w:numId w:val="2"/>
      </w:numPr>
      <w:outlineLvl w:val="3"/>
    </w:pPr>
    <w:rPr>
      <w:bCs/>
      <w:szCs w:val="24"/>
    </w:rPr>
  </w:style>
  <w:style w:type="paragraph" w:styleId="Heading5">
    <w:name w:val="heading 5"/>
    <w:aliases w:val="Heading 5 TU Eindhoven"/>
    <w:basedOn w:val="Normal"/>
    <w:next w:val="BodytextTUEindhoven"/>
    <w:link w:val="Heading5Char"/>
    <w:qFormat/>
    <w:rsid w:val="005E1A0C"/>
    <w:pPr>
      <w:keepNext/>
      <w:keepLines/>
      <w:numPr>
        <w:ilvl w:val="4"/>
        <w:numId w:val="2"/>
      </w:numPr>
      <w:outlineLvl w:val="4"/>
    </w:pPr>
    <w:rPr>
      <w:bCs/>
      <w:iCs/>
    </w:rPr>
  </w:style>
  <w:style w:type="paragraph" w:styleId="Heading6">
    <w:name w:val="heading 6"/>
    <w:aliases w:val="Heading 6 TU Eindhoven"/>
    <w:basedOn w:val="Normal"/>
    <w:next w:val="BodytextTUEindhoven"/>
    <w:link w:val="Heading6Char"/>
    <w:qFormat/>
    <w:rsid w:val="005E1A0C"/>
    <w:pPr>
      <w:keepNext/>
      <w:keepLines/>
      <w:numPr>
        <w:ilvl w:val="5"/>
        <w:numId w:val="2"/>
      </w:numPr>
      <w:outlineLvl w:val="5"/>
    </w:pPr>
  </w:style>
  <w:style w:type="paragraph" w:styleId="Heading7">
    <w:name w:val="heading 7"/>
    <w:aliases w:val="Heading 7 TU Eindhoven"/>
    <w:basedOn w:val="Normal"/>
    <w:next w:val="BodytextTUEindhoven"/>
    <w:link w:val="Heading7Char"/>
    <w:qFormat/>
    <w:rsid w:val="005E1A0C"/>
    <w:pPr>
      <w:keepNext/>
      <w:keepLines/>
      <w:numPr>
        <w:ilvl w:val="6"/>
        <w:numId w:val="2"/>
      </w:numPr>
      <w:outlineLvl w:val="6"/>
    </w:pPr>
    <w:rPr>
      <w:bCs/>
      <w:szCs w:val="20"/>
    </w:rPr>
  </w:style>
  <w:style w:type="paragraph" w:styleId="Heading8">
    <w:name w:val="heading 8"/>
    <w:aliases w:val="Heading 8 TU Eindhoven"/>
    <w:basedOn w:val="Normal"/>
    <w:next w:val="BodytextTUEindhoven"/>
    <w:link w:val="Heading8Char"/>
    <w:qFormat/>
    <w:rsid w:val="005E1A0C"/>
    <w:pPr>
      <w:keepNext/>
      <w:keepLines/>
      <w:numPr>
        <w:ilvl w:val="7"/>
        <w:numId w:val="2"/>
      </w:numPr>
      <w:outlineLvl w:val="7"/>
    </w:pPr>
    <w:rPr>
      <w:iCs/>
      <w:szCs w:val="20"/>
    </w:rPr>
  </w:style>
  <w:style w:type="paragraph" w:styleId="Heading9">
    <w:name w:val="heading 9"/>
    <w:aliases w:val="Heading 9 TU Eindhoven"/>
    <w:basedOn w:val="Normal"/>
    <w:next w:val="BodytextTUEindhoven"/>
    <w:link w:val="Heading9Char"/>
    <w:qFormat/>
    <w:rsid w:val="005E1A0C"/>
    <w:pPr>
      <w:keepNext/>
      <w:keepLines/>
      <w:numPr>
        <w:ilvl w:val="8"/>
        <w:numId w:val="2"/>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rsid w:val="00FC67BC"/>
    <w:rPr>
      <w:b/>
      <w:bCs/>
      <w:color w:val="C00000"/>
      <w:sz w:val="24"/>
      <w:szCs w:val="32"/>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rsid w:val="005E1A0C"/>
    <w:rPr>
      <w:rFonts w:cs="Calibri"/>
      <w:bCs/>
      <w:iCs/>
      <w:szCs w:val="21"/>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5E1A0C"/>
    <w:rPr>
      <w:rFonts w:ascii="Calibri" w:eastAsia="Times New Roman" w:hAnsi="Calibri" w:cs="Maiandra GD"/>
      <w:i/>
      <w:iCs/>
      <w:color w:val="000000" w:themeColor="text1"/>
      <w:sz w:val="21"/>
      <w:szCs w:val="18"/>
      <w:lang w:eastAsia="nl-NL"/>
    </w:rPr>
  </w:style>
  <w:style w:type="character" w:customStyle="1" w:styleId="Heading4Char">
    <w:name w:val="Heading 4 Char"/>
    <w:aliases w:val="Heading 4 TU Eindhoven Char"/>
    <w:basedOn w:val="DefaultParagraphFont"/>
    <w:link w:val="Heading4"/>
    <w:rsid w:val="005E1A0C"/>
    <w:rPr>
      <w:rFonts w:ascii="Calibri" w:eastAsia="Times New Roman" w:hAnsi="Calibri" w:cs="Maiandra GD"/>
      <w:bCs/>
      <w:color w:val="000000" w:themeColor="text1"/>
      <w:sz w:val="21"/>
      <w:szCs w:val="24"/>
      <w:lang w:eastAsia="nl-NL"/>
    </w:rPr>
  </w:style>
  <w:style w:type="character" w:customStyle="1" w:styleId="Heading5Char">
    <w:name w:val="Heading 5 Char"/>
    <w:aliases w:val="Heading 5 TU Eindhoven Char"/>
    <w:basedOn w:val="DefaultParagraphFont"/>
    <w:link w:val="Heading5"/>
    <w:rsid w:val="005E1A0C"/>
    <w:rPr>
      <w:rFonts w:ascii="Calibri" w:eastAsia="Times New Roman" w:hAnsi="Calibri" w:cs="Maiandra GD"/>
      <w:bCs/>
      <w:iCs/>
      <w:color w:val="000000" w:themeColor="text1"/>
      <w:sz w:val="21"/>
      <w:lang w:eastAsia="nl-NL"/>
    </w:rPr>
  </w:style>
  <w:style w:type="character" w:customStyle="1" w:styleId="Heading6Char">
    <w:name w:val="Heading 6 Char"/>
    <w:aliases w:val="Heading 6 TU Eindhoven Char"/>
    <w:basedOn w:val="DefaultParagraphFont"/>
    <w:link w:val="Heading6"/>
    <w:rsid w:val="005E1A0C"/>
    <w:rPr>
      <w:rFonts w:ascii="Calibri" w:eastAsia="Times New Roman" w:hAnsi="Calibri" w:cs="Maiandra GD"/>
      <w:color w:val="000000" w:themeColor="text1"/>
      <w:sz w:val="21"/>
      <w:szCs w:val="18"/>
      <w:lang w:eastAsia="nl-NL"/>
    </w:rPr>
  </w:style>
  <w:style w:type="character" w:customStyle="1" w:styleId="Heading7Char">
    <w:name w:val="Heading 7 Char"/>
    <w:aliases w:val="Heading 7 TU Eindhoven Char"/>
    <w:basedOn w:val="DefaultParagraphFont"/>
    <w:link w:val="Heading7"/>
    <w:rsid w:val="005E1A0C"/>
    <w:rPr>
      <w:rFonts w:ascii="Calibri" w:eastAsia="Times New Roman" w:hAnsi="Calibri" w:cs="Maiandra GD"/>
      <w:bCs/>
      <w:color w:val="000000" w:themeColor="text1"/>
      <w:sz w:val="21"/>
      <w:szCs w:val="20"/>
      <w:lang w:eastAsia="nl-NL"/>
    </w:rPr>
  </w:style>
  <w:style w:type="character" w:customStyle="1" w:styleId="Heading8Char">
    <w:name w:val="Heading 8 Char"/>
    <w:aliases w:val="Heading 8 TU Eindhoven Char"/>
    <w:basedOn w:val="DefaultParagraphFont"/>
    <w:link w:val="Heading8"/>
    <w:rsid w:val="005E1A0C"/>
    <w:rPr>
      <w:rFonts w:ascii="Calibri" w:eastAsia="Times New Roman" w:hAnsi="Calibri" w:cs="Maiandra GD"/>
      <w:iCs/>
      <w:color w:val="000000" w:themeColor="text1"/>
      <w:sz w:val="21"/>
      <w:szCs w:val="20"/>
      <w:lang w:eastAsia="nl-NL"/>
    </w:rPr>
  </w:style>
  <w:style w:type="character" w:customStyle="1" w:styleId="Heading9Char">
    <w:name w:val="Heading 9 Char"/>
    <w:aliases w:val="Heading 9 TU Eindhoven Char"/>
    <w:basedOn w:val="DefaultParagraphFont"/>
    <w:link w:val="Heading9"/>
    <w:rsid w:val="005E1A0C"/>
    <w:rPr>
      <w:rFonts w:ascii="Calibri" w:eastAsia="Times New Roman" w:hAnsi="Calibri" w:cs="Maiandra GD"/>
      <w:bCs/>
      <w:color w:val="000000" w:themeColor="text1"/>
      <w:sz w:val="21"/>
      <w:szCs w:val="18"/>
      <w:lang w:eastAsia="nl-NL"/>
    </w:rPr>
  </w:style>
  <w:style w:type="paragraph" w:customStyle="1" w:styleId="BodytextTUEindhoven">
    <w:name w:val="Body text TU Eindhoven"/>
    <w:basedOn w:val="Normal"/>
    <w:qFormat/>
    <w:rsid w:val="005E1A0C"/>
  </w:style>
  <w:style w:type="character" w:styleId="Hyperlink">
    <w:name w:val="Hyperlink"/>
    <w:aliases w:val="Hyperlink TU Eindhoven"/>
    <w:basedOn w:val="DefaultParagraphFont"/>
    <w:uiPriority w:val="99"/>
    <w:rsid w:val="005E1A0C"/>
    <w:rPr>
      <w:color w:val="auto"/>
      <w:u w:val="none"/>
    </w:rPr>
  </w:style>
  <w:style w:type="paragraph" w:customStyle="1" w:styleId="AddressboxTUEindhoven">
    <w:name w:val="Address box TU Eindhoven"/>
    <w:basedOn w:val="Normal"/>
    <w:uiPriority w:val="4"/>
    <w:rsid w:val="005E1A0C"/>
    <w:pPr>
      <w:spacing w:line="200" w:lineRule="exact"/>
    </w:pPr>
    <w:rPr>
      <w:noProof/>
      <w:sz w:val="20"/>
    </w:rPr>
  </w:style>
  <w:style w:type="paragraph" w:styleId="Header">
    <w:name w:val="header"/>
    <w:aliases w:val="Aanbesteding Koptekst"/>
    <w:basedOn w:val="Normal"/>
    <w:next w:val="BodytextTUEindhoven"/>
    <w:link w:val="HeaderChar"/>
    <w:rsid w:val="005E1A0C"/>
  </w:style>
  <w:style w:type="character" w:customStyle="1" w:styleId="HeaderChar">
    <w:name w:val="Header Char"/>
    <w:aliases w:val="Aanbesteding Koptekst Char"/>
    <w:basedOn w:val="DefaultParagraphFont"/>
    <w:link w:val="Header"/>
    <w:rsid w:val="005E1A0C"/>
    <w:rPr>
      <w:rFonts w:ascii="Calibri" w:eastAsia="Times New Roman" w:hAnsi="Calibri" w:cs="Maiandra GD"/>
      <w:color w:val="000000" w:themeColor="text1"/>
      <w:sz w:val="21"/>
      <w:szCs w:val="18"/>
      <w:lang w:eastAsia="nl-NL"/>
    </w:rPr>
  </w:style>
  <w:style w:type="paragraph" w:styleId="Footer">
    <w:name w:val="footer"/>
    <w:basedOn w:val="Normal"/>
    <w:next w:val="BodytextTUEindhoven"/>
    <w:link w:val="FooterChar"/>
    <w:rsid w:val="005E1A0C"/>
    <w:pPr>
      <w:jc w:val="right"/>
    </w:pPr>
  </w:style>
  <w:style w:type="character" w:customStyle="1" w:styleId="FooterChar">
    <w:name w:val="Footer Char"/>
    <w:basedOn w:val="DefaultParagraphFont"/>
    <w:link w:val="Footer"/>
    <w:rsid w:val="005E1A0C"/>
    <w:rPr>
      <w:rFonts w:ascii="Calibri" w:eastAsia="Times New Roman" w:hAnsi="Calibri" w:cs="Maiandra GD"/>
      <w:color w:val="000000" w:themeColor="text1"/>
      <w:sz w:val="21"/>
      <w:szCs w:val="18"/>
      <w:lang w:eastAsia="nl-NL"/>
    </w:rPr>
  </w:style>
  <w:style w:type="paragraph" w:styleId="BodyText">
    <w:name w:val="Body Text"/>
    <w:basedOn w:val="Normal"/>
    <w:next w:val="BodytextTUEindhoven"/>
    <w:link w:val="BodyTextChar"/>
    <w:rsid w:val="005E1A0C"/>
  </w:style>
  <w:style w:type="character" w:customStyle="1" w:styleId="BodyTextChar">
    <w:name w:val="Body Text Char"/>
    <w:basedOn w:val="DefaultParagraphFont"/>
    <w:link w:val="BodyText"/>
    <w:rsid w:val="005E1A0C"/>
    <w:rPr>
      <w:rFonts w:ascii="Calibri" w:eastAsia="Times New Roman" w:hAnsi="Calibri" w:cs="Maiandra GD"/>
      <w:color w:val="000000" w:themeColor="text1"/>
      <w:sz w:val="21"/>
      <w:szCs w:val="18"/>
      <w:lang w:eastAsia="nl-NL"/>
    </w:rPr>
  </w:style>
  <w:style w:type="table" w:styleId="TableGrid">
    <w:name w:val="Table Grid"/>
    <w:basedOn w:val="TableNormal"/>
    <w:rsid w:val="005E1A0C"/>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E1A0C"/>
    <w:rPr>
      <w:rFonts w:cs="Maiandra GD"/>
      <w:color w:val="000000" w:themeColor="text1"/>
      <w:sz w:val="18"/>
      <w:szCs w:val="18"/>
      <w:lang w:val="en-GB"/>
    </w:rPr>
  </w:style>
  <w:style w:type="paragraph" w:styleId="CommentText">
    <w:name w:val="annotation text"/>
    <w:basedOn w:val="Normal"/>
    <w:next w:val="BodytextTUEindhoven"/>
    <w:link w:val="CommentTextChar"/>
    <w:uiPriority w:val="99"/>
    <w:rsid w:val="005E1A0C"/>
    <w:rPr>
      <w:sz w:val="18"/>
      <w:lang w:val="en-GB"/>
    </w:rPr>
  </w:style>
  <w:style w:type="character" w:customStyle="1" w:styleId="TekstopmerkingChar1">
    <w:name w:val="Tekst opmerking Char1"/>
    <w:basedOn w:val="DefaultParagraphFont"/>
    <w:uiPriority w:val="99"/>
    <w:semiHidden/>
    <w:rsid w:val="005E1A0C"/>
    <w:rPr>
      <w:rFonts w:ascii="Calibri" w:eastAsia="Times New Roman" w:hAnsi="Calibri" w:cs="Maiandra GD"/>
      <w:color w:val="000000" w:themeColor="text1"/>
      <w:sz w:val="20"/>
      <w:szCs w:val="20"/>
      <w:lang w:eastAsia="nl-NL"/>
    </w:rPr>
  </w:style>
  <w:style w:type="character" w:styleId="CommentReference">
    <w:name w:val="annotation reference"/>
    <w:basedOn w:val="DefaultParagraphFont"/>
    <w:rsid w:val="005E1A0C"/>
    <w:rPr>
      <w:sz w:val="18"/>
      <w:szCs w:val="18"/>
    </w:rPr>
  </w:style>
  <w:style w:type="character" w:styleId="PlaceholderText">
    <w:name w:val="Placeholder Text"/>
    <w:basedOn w:val="DefaultParagraphFont"/>
    <w:uiPriority w:val="99"/>
    <w:semiHidden/>
    <w:rsid w:val="005E1A0C"/>
    <w:rPr>
      <w:color w:val="000000"/>
      <w:bdr w:val="none" w:sz="0" w:space="0" w:color="auto"/>
      <w:shd w:val="clear" w:color="auto" w:fill="FFFF00"/>
    </w:rPr>
  </w:style>
  <w:style w:type="paragraph" w:styleId="NoSpacing">
    <w:name w:val="No Spacing"/>
    <w:basedOn w:val="Normal"/>
    <w:next w:val="BodytextTUEindhoven"/>
    <w:qFormat/>
    <w:rsid w:val="005E1A0C"/>
  </w:style>
  <w:style w:type="paragraph" w:styleId="ListParagraph">
    <w:name w:val="List Paragraph"/>
    <w:aliases w:val="Lijst meerdere niveaus"/>
    <w:basedOn w:val="Normal"/>
    <w:next w:val="BodytextTUEindhoven"/>
    <w:link w:val="ListParagraphChar"/>
    <w:uiPriority w:val="34"/>
    <w:qFormat/>
    <w:rsid w:val="005E1A0C"/>
    <w:pPr>
      <w:ind w:left="720"/>
    </w:pPr>
  </w:style>
  <w:style w:type="numbering" w:customStyle="1" w:styleId="HeadingnumberingTUEindhoven">
    <w:name w:val="Heading numbering TU Eindhoven"/>
    <w:uiPriority w:val="4"/>
    <w:rsid w:val="005E1A0C"/>
    <w:pPr>
      <w:numPr>
        <w:numId w:val="1"/>
      </w:numPr>
    </w:pPr>
  </w:style>
  <w:style w:type="paragraph" w:customStyle="1" w:styleId="DocumentdataTUEindhoven">
    <w:name w:val="Document data TU Eindhoven"/>
    <w:basedOn w:val="Normal"/>
    <w:uiPriority w:val="4"/>
    <w:rsid w:val="005E1A0C"/>
    <w:pPr>
      <w:spacing w:line="170" w:lineRule="exact"/>
    </w:pPr>
    <w:rPr>
      <w:noProof/>
      <w:sz w:val="15"/>
    </w:rPr>
  </w:style>
  <w:style w:type="paragraph" w:customStyle="1" w:styleId="PagenumberTUEindhoven">
    <w:name w:val="Page number TU Eindhoven"/>
    <w:basedOn w:val="Normal"/>
    <w:uiPriority w:val="4"/>
    <w:rsid w:val="005E1A0C"/>
    <w:pPr>
      <w:spacing w:line="170" w:lineRule="exact"/>
    </w:pPr>
    <w:rPr>
      <w:noProof/>
      <w:sz w:val="15"/>
    </w:rPr>
  </w:style>
  <w:style w:type="paragraph" w:customStyle="1" w:styleId="SenderinformationTUEindhoven">
    <w:name w:val="Sender information TU Eindhoven"/>
    <w:basedOn w:val="Normal"/>
    <w:uiPriority w:val="4"/>
    <w:rsid w:val="005E1A0C"/>
    <w:pPr>
      <w:spacing w:line="170" w:lineRule="exact"/>
    </w:pPr>
    <w:rPr>
      <w:noProof/>
      <w:sz w:val="15"/>
    </w:rPr>
  </w:style>
  <w:style w:type="paragraph" w:customStyle="1" w:styleId="AddressboxreturnaddressTUEindhoven">
    <w:name w:val="Address box return address TU Eindhoven"/>
    <w:basedOn w:val="Normal"/>
    <w:uiPriority w:val="4"/>
    <w:rsid w:val="005E1A0C"/>
    <w:pPr>
      <w:spacing w:line="160" w:lineRule="exact"/>
    </w:pPr>
    <w:rPr>
      <w:sz w:val="13"/>
    </w:rPr>
  </w:style>
  <w:style w:type="paragraph" w:customStyle="1" w:styleId="ClassificationTUEindhoven">
    <w:name w:val="Classification TU Eindhoven"/>
    <w:basedOn w:val="Normal"/>
    <w:uiPriority w:val="4"/>
    <w:rsid w:val="005E1A0C"/>
    <w:pPr>
      <w:framePr w:hSpace="31680" w:wrap="around" w:vAnchor="page" w:hAnchor="page" w:x="1260" w:y="2906"/>
      <w:spacing w:line="200" w:lineRule="exact"/>
    </w:pPr>
    <w:rPr>
      <w:caps/>
      <w:sz w:val="20"/>
    </w:rPr>
  </w:style>
  <w:style w:type="paragraph" w:customStyle="1" w:styleId="Brieftekst">
    <w:name w:val="Brieftekst"/>
    <w:basedOn w:val="Normal"/>
    <w:rsid w:val="005E1A0C"/>
    <w:pPr>
      <w:spacing w:line="240" w:lineRule="atLeast"/>
    </w:pPr>
    <w:rPr>
      <w:rFonts w:ascii="Times New Roman" w:hAnsi="Times New Roman" w:cs="Times New Roman"/>
      <w:szCs w:val="20"/>
    </w:rPr>
  </w:style>
  <w:style w:type="paragraph" w:customStyle="1" w:styleId="TUEPageText">
    <w:name w:val="TUE_PageText"/>
    <w:basedOn w:val="Normal"/>
    <w:rsid w:val="005E1A0C"/>
    <w:pPr>
      <w:spacing w:line="260" w:lineRule="atLeast"/>
      <w:ind w:left="-907"/>
    </w:pPr>
    <w:rPr>
      <w:rFonts w:ascii="Arial" w:hAnsi="Arial" w:cs="Times New Roman"/>
      <w:noProof/>
      <w:sz w:val="16"/>
      <w:szCs w:val="24"/>
    </w:rPr>
  </w:style>
  <w:style w:type="paragraph" w:customStyle="1" w:styleId="TUEReportSubtitle">
    <w:name w:val="TUE_ReportSubtitle"/>
    <w:basedOn w:val="Normal"/>
    <w:rsid w:val="005E1A0C"/>
    <w:pPr>
      <w:spacing w:line="260" w:lineRule="atLeast"/>
    </w:pPr>
    <w:rPr>
      <w:rFonts w:ascii="Arial" w:hAnsi="Arial" w:cs="Times New Roman"/>
      <w:sz w:val="20"/>
      <w:szCs w:val="24"/>
      <w:lang w:val="en"/>
    </w:rPr>
  </w:style>
  <w:style w:type="paragraph" w:customStyle="1" w:styleId="Artikel">
    <w:name w:val="Artikel"/>
    <w:basedOn w:val="Heading1"/>
    <w:rsid w:val="005E1A0C"/>
    <w:pPr>
      <w:keepNext w:val="0"/>
      <w:keepLines w:val="0"/>
      <w:numPr>
        <w:numId w:val="3"/>
      </w:numPr>
      <w:tabs>
        <w:tab w:val="num" w:pos="0"/>
        <w:tab w:val="num" w:pos="360"/>
        <w:tab w:val="num" w:pos="1494"/>
      </w:tabs>
      <w:spacing w:before="360" w:after="240" w:line="240" w:lineRule="auto"/>
      <w:ind w:left="0" w:firstLine="0"/>
    </w:pPr>
    <w:rPr>
      <w:rFonts w:ascii="HelveticaNeue LT 55 Roman" w:eastAsia="SimSun" w:hAnsi="HelveticaNeue LT 55 Roman" w:cs="Arial"/>
      <w:bCs w:val="0"/>
      <w:sz w:val="28"/>
      <w:szCs w:val="28"/>
      <w:lang w:val="en-US" w:bidi="en-US"/>
    </w:rPr>
  </w:style>
  <w:style w:type="paragraph" w:customStyle="1" w:styleId="Contracttekst">
    <w:name w:val="Contract tekst"/>
    <w:basedOn w:val="Normal"/>
    <w:link w:val="ContracttekstChar"/>
    <w:qFormat/>
    <w:rsid w:val="005E1A0C"/>
    <w:pPr>
      <w:keepNext/>
      <w:tabs>
        <w:tab w:val="num" w:pos="1418"/>
      </w:tabs>
      <w:spacing w:after="200" w:line="276" w:lineRule="auto"/>
      <w:ind w:left="1418" w:hanging="1418"/>
    </w:pPr>
    <w:rPr>
      <w:rFonts w:ascii="HelveticaNeue LT 55 Roman" w:eastAsia="SimSun" w:hAnsi="HelveticaNeue LT 55 Roman" w:cs="Times New Roman"/>
      <w:sz w:val="20"/>
      <w:szCs w:val="20"/>
      <w:lang w:val="x-none" w:eastAsia="x-none"/>
    </w:rPr>
  </w:style>
  <w:style w:type="character" w:customStyle="1" w:styleId="ContracttekstChar">
    <w:name w:val="Contract tekst Char"/>
    <w:link w:val="Contracttekst"/>
    <w:rsid w:val="005E1A0C"/>
    <w:rPr>
      <w:rFonts w:ascii="HelveticaNeue LT 55 Roman" w:eastAsia="SimSun" w:hAnsi="HelveticaNeue LT 55 Roman" w:cs="Times New Roman"/>
      <w:sz w:val="20"/>
      <w:szCs w:val="20"/>
      <w:lang w:val="x-none" w:eastAsia="x-none"/>
    </w:rPr>
  </w:style>
  <w:style w:type="character" w:customStyle="1" w:styleId="apple-style-span">
    <w:name w:val="apple-style-span"/>
    <w:rsid w:val="005E1A0C"/>
  </w:style>
  <w:style w:type="paragraph" w:customStyle="1" w:styleId="Alineanummering3">
    <w:name w:val="Alineanummering 3"/>
    <w:basedOn w:val="Normal"/>
    <w:rsid w:val="005E1A0C"/>
    <w:pPr>
      <w:numPr>
        <w:ilvl w:val="2"/>
        <w:numId w:val="11"/>
      </w:numPr>
      <w:spacing w:after="260" w:line="293" w:lineRule="auto"/>
    </w:pPr>
    <w:rPr>
      <w:rFonts w:ascii="Arial" w:hAnsi="Arial" w:cs="Times New Roman"/>
      <w:sz w:val="20"/>
      <w:szCs w:val="20"/>
    </w:rPr>
  </w:style>
  <w:style w:type="paragraph" w:customStyle="1" w:styleId="Alineanummering4">
    <w:name w:val="Alineanummering 4"/>
    <w:basedOn w:val="Normal"/>
    <w:rsid w:val="005E1A0C"/>
    <w:pPr>
      <w:numPr>
        <w:ilvl w:val="3"/>
        <w:numId w:val="11"/>
      </w:numPr>
      <w:spacing w:after="260" w:line="293" w:lineRule="auto"/>
    </w:pPr>
    <w:rPr>
      <w:rFonts w:ascii="Arial" w:hAnsi="Arial" w:cs="Times New Roman"/>
      <w:sz w:val="20"/>
      <w:szCs w:val="20"/>
    </w:rPr>
  </w:style>
  <w:style w:type="paragraph" w:customStyle="1" w:styleId="Alineanummering5">
    <w:name w:val="Alineanummering 5"/>
    <w:basedOn w:val="Normal"/>
    <w:rsid w:val="005E1A0C"/>
    <w:pPr>
      <w:numPr>
        <w:ilvl w:val="4"/>
        <w:numId w:val="11"/>
      </w:numPr>
      <w:spacing w:line="293" w:lineRule="auto"/>
    </w:pPr>
    <w:rPr>
      <w:rFonts w:ascii="Arial" w:hAnsi="Arial" w:cs="Times New Roman"/>
      <w:b/>
      <w:sz w:val="20"/>
      <w:szCs w:val="20"/>
    </w:rPr>
  </w:style>
  <w:style w:type="paragraph" w:customStyle="1" w:styleId="inhopg6">
    <w:name w:val="inhopg 6"/>
    <w:basedOn w:val="Normal"/>
    <w:rsid w:val="005E1A0C"/>
    <w:pPr>
      <w:widowControl w:val="0"/>
      <w:tabs>
        <w:tab w:val="right" w:pos="9360"/>
      </w:tabs>
      <w:suppressAutoHyphens/>
      <w:spacing w:line="240" w:lineRule="auto"/>
      <w:ind w:left="720" w:hanging="720"/>
    </w:pPr>
    <w:rPr>
      <w:rFonts w:ascii="Arial" w:hAnsi="Arial" w:cs="Times New Roman"/>
      <w:sz w:val="20"/>
      <w:szCs w:val="20"/>
      <w:lang w:val="en-US"/>
    </w:rPr>
  </w:style>
  <w:style w:type="character" w:customStyle="1" w:styleId="ListParagraphChar">
    <w:name w:val="List Paragraph Char"/>
    <w:aliases w:val="Lijst meerdere niveaus Char"/>
    <w:link w:val="ListParagraph"/>
    <w:uiPriority w:val="34"/>
    <w:locked/>
    <w:rsid w:val="005E1A0C"/>
    <w:rPr>
      <w:rFonts w:ascii="Calibri" w:eastAsia="Times New Roman" w:hAnsi="Calibri" w:cs="Maiandra GD"/>
      <w:color w:val="000000" w:themeColor="text1"/>
      <w:sz w:val="21"/>
      <w:szCs w:val="18"/>
      <w:lang w:eastAsia="nl-NL"/>
    </w:rPr>
  </w:style>
  <w:style w:type="paragraph" w:customStyle="1" w:styleId="Default">
    <w:name w:val="Default"/>
    <w:rsid w:val="00CC49C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95CE9"/>
    <w:pPr>
      <w:spacing w:line="240" w:lineRule="auto"/>
    </w:pPr>
    <w:rPr>
      <w:rFonts w:ascii="Calibri" w:eastAsia="Times New Roman" w:hAnsi="Calibri"/>
      <w:b/>
      <w:bCs/>
      <w:sz w:val="20"/>
      <w:szCs w:val="20"/>
      <w:lang w:val="nl-NL" w:eastAsia="nl-NL"/>
    </w:rPr>
  </w:style>
  <w:style w:type="character" w:customStyle="1" w:styleId="CommentSubjectChar">
    <w:name w:val="Comment Subject Char"/>
    <w:basedOn w:val="CommentTextChar"/>
    <w:link w:val="CommentSubject"/>
    <w:uiPriority w:val="99"/>
    <w:semiHidden/>
    <w:rsid w:val="00495CE9"/>
    <w:rPr>
      <w:rFonts w:ascii="Calibri" w:eastAsia="Times New Roman" w:hAnsi="Calibri" w:cs="Maiandra GD"/>
      <w:b/>
      <w:bCs/>
      <w:color w:val="000000" w:themeColor="text1"/>
      <w:sz w:val="20"/>
      <w:szCs w:val="20"/>
      <w:lang w:val="en-GB" w:eastAsia="nl-NL"/>
    </w:rPr>
  </w:style>
  <w:style w:type="paragraph" w:customStyle="1" w:styleId="Opsomming">
    <w:name w:val="Opsomming"/>
    <w:basedOn w:val="Heading2"/>
    <w:uiPriority w:val="4"/>
    <w:rsid w:val="00D737F3"/>
    <w:pPr>
      <w:widowControl w:val="0"/>
      <w:numPr>
        <w:numId w:val="29"/>
      </w:numPr>
      <w:spacing w:after="0"/>
      <w:ind w:left="578" w:hanging="578"/>
    </w:pPr>
    <w:rPr>
      <w:rFonts w:ascii="Calibri" w:eastAsia="Times New Roman" w:hAnsi="Calibri"/>
      <w:color w:val="000000" w:themeColor="text1"/>
      <w:sz w:val="21"/>
      <w:lang w:eastAsia="nl-NL"/>
    </w:rPr>
  </w:style>
  <w:style w:type="paragraph" w:styleId="TOC1">
    <w:name w:val="toc 1"/>
    <w:basedOn w:val="Normal"/>
    <w:next w:val="Normal"/>
    <w:autoRedefine/>
    <w:uiPriority w:val="39"/>
    <w:unhideWhenUsed/>
    <w:rsid w:val="003F2270"/>
    <w:pPr>
      <w:tabs>
        <w:tab w:val="left" w:pos="1100"/>
        <w:tab w:val="right" w:leader="dot" w:pos="9289"/>
      </w:tabs>
      <w:spacing w:after="100"/>
      <w:jc w:val="center"/>
    </w:pPr>
    <w:rPr>
      <w:b/>
      <w:bCs/>
    </w:rPr>
  </w:style>
  <w:style w:type="paragraph" w:styleId="BalloonText">
    <w:name w:val="Balloon Text"/>
    <w:basedOn w:val="Normal"/>
    <w:link w:val="BalloonTextChar"/>
    <w:uiPriority w:val="99"/>
    <w:semiHidden/>
    <w:unhideWhenUsed/>
    <w:rsid w:val="00F723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3A9"/>
    <w:rPr>
      <w:rFonts w:ascii="Tahoma" w:hAnsi="Tahoma" w:cs="Tahoma"/>
      <w:sz w:val="16"/>
      <w:szCs w:val="16"/>
    </w:rPr>
  </w:style>
  <w:style w:type="paragraph" w:styleId="HTMLPreformatted">
    <w:name w:val="HTML Preformatted"/>
    <w:basedOn w:val="Normal"/>
    <w:link w:val="HTMLPreformattedChar"/>
    <w:uiPriority w:val="99"/>
    <w:semiHidden/>
    <w:unhideWhenUsed/>
    <w:rsid w:val="00A0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PreformattedChar">
    <w:name w:val="HTML Preformatted Char"/>
    <w:basedOn w:val="DefaultParagraphFont"/>
    <w:link w:val="HTMLPreformatted"/>
    <w:uiPriority w:val="99"/>
    <w:semiHidden/>
    <w:rsid w:val="00A03A19"/>
    <w:rPr>
      <w:rFonts w:ascii="Courier New" w:eastAsia="Times New Roman" w:hAnsi="Courier New" w:cs="Courier New"/>
      <w:sz w:val="20"/>
      <w:szCs w:val="20"/>
      <w:lang w:eastAsia="nl-NL"/>
    </w:rPr>
  </w:style>
  <w:style w:type="character" w:customStyle="1" w:styleId="y2iqfc">
    <w:name w:val="y2iqfc"/>
    <w:basedOn w:val="DefaultParagraphFont"/>
    <w:rsid w:val="00A03A19"/>
  </w:style>
  <w:style w:type="character" w:styleId="Mention">
    <w:name w:val="Mention"/>
    <w:basedOn w:val="DefaultParagraphFont"/>
    <w:uiPriority w:val="99"/>
    <w:unhideWhenUsed/>
    <w:rsid w:val="007D38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220906">
      <w:bodyDiv w:val="1"/>
      <w:marLeft w:val="0"/>
      <w:marRight w:val="0"/>
      <w:marTop w:val="0"/>
      <w:marBottom w:val="0"/>
      <w:divBdr>
        <w:top w:val="none" w:sz="0" w:space="0" w:color="auto"/>
        <w:left w:val="none" w:sz="0" w:space="0" w:color="auto"/>
        <w:bottom w:val="none" w:sz="0" w:space="0" w:color="auto"/>
        <w:right w:val="none" w:sz="0" w:space="0" w:color="auto"/>
      </w:divBdr>
    </w:div>
    <w:div w:id="1046370735">
      <w:bodyDiv w:val="1"/>
      <w:marLeft w:val="0"/>
      <w:marRight w:val="0"/>
      <w:marTop w:val="0"/>
      <w:marBottom w:val="0"/>
      <w:divBdr>
        <w:top w:val="none" w:sz="0" w:space="0" w:color="auto"/>
        <w:left w:val="none" w:sz="0" w:space="0" w:color="auto"/>
        <w:bottom w:val="none" w:sz="0" w:space="0" w:color="auto"/>
        <w:right w:val="none" w:sz="0" w:space="0" w:color="auto"/>
      </w:divBdr>
    </w:div>
    <w:div w:id="1439838047">
      <w:bodyDiv w:val="1"/>
      <w:marLeft w:val="0"/>
      <w:marRight w:val="0"/>
      <w:marTop w:val="0"/>
      <w:marBottom w:val="0"/>
      <w:divBdr>
        <w:top w:val="none" w:sz="0" w:space="0" w:color="auto"/>
        <w:left w:val="none" w:sz="0" w:space="0" w:color="auto"/>
        <w:bottom w:val="none" w:sz="0" w:space="0" w:color="auto"/>
        <w:right w:val="none" w:sz="0" w:space="0" w:color="auto"/>
      </w:divBdr>
    </w:div>
    <w:div w:id="160510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uradministratie@tue.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740062897A4C599D15914EEBC75BEE"/>
        <w:category>
          <w:name w:val="Algemeen"/>
          <w:gallery w:val="placeholder"/>
        </w:category>
        <w:types>
          <w:type w:val="bbPlcHdr"/>
        </w:types>
        <w:behaviors>
          <w:behavior w:val="content"/>
        </w:behaviors>
        <w:guid w:val="{24C21C3A-3500-44F6-B473-BF011AD8CA1C}"/>
      </w:docPartPr>
      <w:docPartBody>
        <w:p w:rsidR="00975BE0" w:rsidRDefault="002E7B38" w:rsidP="002E7B38">
          <w:pPr>
            <w:pStyle w:val="DB740062897A4C599D15914EEBC75BEE"/>
          </w:pPr>
          <w:r w:rsidRPr="00E21C45">
            <w:rPr>
              <w:rStyle w:val="PlaceholderText"/>
            </w:rPr>
            <w:fldChar w:fldCharType="begin"/>
          </w:r>
          <w:r w:rsidRPr="00E21C45">
            <w:rPr>
              <w:rStyle w:val="PlaceholderText"/>
            </w:rPr>
            <w:fldChar w:fldCharType="end"/>
          </w:r>
          <w:r w:rsidRPr="00E21C45">
            <w:rPr>
              <w:rStyle w:val="PlaceholderText"/>
            </w:rPr>
            <w:t>Kies of typ een datum</w:t>
          </w:r>
        </w:p>
      </w:docPartBody>
    </w:docPart>
    <w:docPart>
      <w:docPartPr>
        <w:name w:val="1FA2BD34880C42D39ACA28879B1FE7ED"/>
        <w:category>
          <w:name w:val="Algemeen"/>
          <w:gallery w:val="placeholder"/>
        </w:category>
        <w:types>
          <w:type w:val="bbPlcHdr"/>
        </w:types>
        <w:behaviors>
          <w:behavior w:val="content"/>
        </w:behaviors>
        <w:guid w:val="{837AC1F7-36D2-4188-B11B-56B35058D567}"/>
      </w:docPartPr>
      <w:docPartBody>
        <w:p w:rsidR="00975BE0" w:rsidRDefault="002E7B38" w:rsidP="002E7B38">
          <w:pPr>
            <w:pStyle w:val="1FA2BD34880C42D39ACA28879B1FE7ED"/>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
      <w:docPartPr>
        <w:name w:val="7D4AD4B3509C49188A5F8097530E2A2E"/>
        <w:category>
          <w:name w:val="Algemeen"/>
          <w:gallery w:val="placeholder"/>
        </w:category>
        <w:types>
          <w:type w:val="bbPlcHdr"/>
        </w:types>
        <w:behaviors>
          <w:behavior w:val="content"/>
        </w:behaviors>
        <w:guid w:val="{D9BCD363-7B52-48E6-BEAB-F272C19C67BC}"/>
      </w:docPartPr>
      <w:docPartBody>
        <w:p w:rsidR="00975BE0" w:rsidRDefault="002E7B38" w:rsidP="002E7B38">
          <w:pPr>
            <w:pStyle w:val="7D4AD4B3509C49188A5F8097530E2A2E"/>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aiandra GD">
    <w:panose1 w:val="020E0502030308020204"/>
    <w:charset w:val="00"/>
    <w:family w:val="swiss"/>
    <w:pitch w:val="variable"/>
    <w:sig w:usb0="00000003" w:usb1="00000000" w:usb2="00000000" w:usb3="00000000" w:csb0="00000001" w:csb1="00000000"/>
  </w:font>
  <w:font w:name="HelveticaNeue LT 55 Roman">
    <w:altName w:val="Arial"/>
    <w:charset w:val="00"/>
    <w:family w:val="swiss"/>
    <w:pitch w:val="variable"/>
    <w:sig w:usb0="00000003" w:usb1="40000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B38"/>
    <w:rsid w:val="00004978"/>
    <w:rsid w:val="00014E23"/>
    <w:rsid w:val="00040017"/>
    <w:rsid w:val="00080097"/>
    <w:rsid w:val="000F0139"/>
    <w:rsid w:val="001048D2"/>
    <w:rsid w:val="001967F0"/>
    <w:rsid w:val="001C30BE"/>
    <w:rsid w:val="001F1643"/>
    <w:rsid w:val="0020429E"/>
    <w:rsid w:val="002E7B38"/>
    <w:rsid w:val="00312F73"/>
    <w:rsid w:val="00385738"/>
    <w:rsid w:val="00404CA3"/>
    <w:rsid w:val="004453DB"/>
    <w:rsid w:val="0048393E"/>
    <w:rsid w:val="00577C91"/>
    <w:rsid w:val="00627C3F"/>
    <w:rsid w:val="00684F3C"/>
    <w:rsid w:val="007E097B"/>
    <w:rsid w:val="0084620F"/>
    <w:rsid w:val="00863D6E"/>
    <w:rsid w:val="008D5B27"/>
    <w:rsid w:val="00975BE0"/>
    <w:rsid w:val="00A55FBA"/>
    <w:rsid w:val="00A67875"/>
    <w:rsid w:val="00AB29FA"/>
    <w:rsid w:val="00B12DA4"/>
    <w:rsid w:val="00B91419"/>
    <w:rsid w:val="00C303D0"/>
    <w:rsid w:val="00DA4656"/>
    <w:rsid w:val="00DA50F9"/>
    <w:rsid w:val="00DF5CC8"/>
    <w:rsid w:val="00E10721"/>
    <w:rsid w:val="00E92D43"/>
    <w:rsid w:val="00F225DB"/>
    <w:rsid w:val="00F617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2E7B38"/>
    <w:rPr>
      <w:color w:val="000000"/>
      <w:bdr w:val="none" w:sz="0" w:space="0" w:color="auto"/>
      <w:shd w:val="clear" w:color="auto" w:fill="FFFF00"/>
    </w:rPr>
  </w:style>
  <w:style w:type="paragraph" w:customStyle="1" w:styleId="DB740062897A4C599D15914EEBC75BEE">
    <w:name w:val="DB740062897A4C599D15914EEBC75BEE"/>
    <w:rsid w:val="002E7B38"/>
  </w:style>
  <w:style w:type="paragraph" w:customStyle="1" w:styleId="1FA2BD34880C42D39ACA28879B1FE7ED">
    <w:name w:val="1FA2BD34880C42D39ACA28879B1FE7ED"/>
    <w:rsid w:val="002E7B38"/>
  </w:style>
  <w:style w:type="paragraph" w:customStyle="1" w:styleId="7D4AD4B3509C49188A5F8097530E2A2E">
    <w:name w:val="7D4AD4B3509C49188A5F8097530E2A2E"/>
    <w:rsid w:val="002E7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9E1071A5CEE048B6D1C671B616C873" ma:contentTypeVersion="12" ma:contentTypeDescription="Create a new document." ma:contentTypeScope="" ma:versionID="7cf7eba565aa3283b759d6f604744047">
  <xsd:schema xmlns:xsd="http://www.w3.org/2001/XMLSchema" xmlns:xs="http://www.w3.org/2001/XMLSchema" xmlns:p="http://schemas.microsoft.com/office/2006/metadata/properties" xmlns:ns2="0843da7e-8c6c-4461-8be2-6bb7e355e3e2" xmlns:ns3="eb1e4761-86ee-4fd1-90ee-ce5393242fef" targetNamespace="http://schemas.microsoft.com/office/2006/metadata/properties" ma:root="true" ma:fieldsID="068b6f79b1775981cc3d34941aa5a368" ns2:_="" ns3:_="">
    <xsd:import namespace="0843da7e-8c6c-4461-8be2-6bb7e355e3e2"/>
    <xsd:import namespace="eb1e4761-86ee-4fd1-90ee-ce5393242f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3da7e-8c6c-4461-8be2-6bb7e355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80264a-99e7-47cd-820c-3e92ce78c5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1e4761-86ee-4fd1-90ee-ce5393242f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3660b7-54f5-472b-9ea2-865a1a2ec463}" ma:internalName="TaxCatchAll" ma:showField="CatchAllData" ma:web="eb1e4761-86ee-4fd1-90ee-ce5393242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43da7e-8c6c-4461-8be2-6bb7e355e3e2">
      <Terms xmlns="http://schemas.microsoft.com/office/infopath/2007/PartnerControls"/>
    </lcf76f155ced4ddcb4097134ff3c332f>
    <TaxCatchAll xmlns="eb1e4761-86ee-4fd1-90ee-ce5393242fe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35C5A-60C3-45C1-BC8B-51C517E63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3da7e-8c6c-4461-8be2-6bb7e355e3e2"/>
    <ds:schemaRef ds:uri="eb1e4761-86ee-4fd1-90ee-ce5393242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01838-4128-4E78-848A-58FD307F4EE2}">
  <ds:schemaRefs>
    <ds:schemaRef ds:uri="http://purl.org/dc/dcmitype/"/>
    <ds:schemaRef ds:uri="http://schemas.openxmlformats.org/package/2006/metadata/core-properties"/>
    <ds:schemaRef ds:uri="eb1e4761-86ee-4fd1-90ee-ce5393242fef"/>
    <ds:schemaRef ds:uri="http://schemas.microsoft.com/office/infopath/2007/PartnerControls"/>
    <ds:schemaRef ds:uri="http://www.w3.org/XML/1998/namespace"/>
    <ds:schemaRef ds:uri="http://purl.org/dc/terms/"/>
    <ds:schemaRef ds:uri="0843da7e-8c6c-4461-8be2-6bb7e355e3e2"/>
    <ds:schemaRef ds:uri="http://schemas.microsoft.com/office/2006/documentManagement/type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616A9DE5-275C-4F14-935C-35E1ACED5514}">
  <ds:schemaRefs>
    <ds:schemaRef ds:uri="http://schemas.openxmlformats.org/officeDocument/2006/bibliography"/>
  </ds:schemaRefs>
</ds:datastoreItem>
</file>

<file path=customXml/itemProps4.xml><?xml version="1.0" encoding="utf-8"?>
<ds:datastoreItem xmlns:ds="http://schemas.openxmlformats.org/officeDocument/2006/customXml" ds:itemID="{CEAE1A66-DE09-45A2-BC58-1790746FA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10346</Words>
  <Characters>58976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Poulissen, Nathalie</cp:lastModifiedBy>
  <cp:revision>23</cp:revision>
  <cp:lastPrinted>2025-08-07T11:22:00Z</cp:lastPrinted>
  <dcterms:created xsi:type="dcterms:W3CDTF">2025-08-05T09:31:00Z</dcterms:created>
  <dcterms:modified xsi:type="dcterms:W3CDTF">2025-08-29T13:01:00Z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0x0101006A9E1071A5CEE048B6D1C671B616C873</vt:lpwstr>
  </property>
  <property fmtid="{D5CDD505-2E9C-101B-9397-08002B2CF9AE}" pid="3" name="MediaServiceImageTags">
    <vt:lpwstr/>
  </property>
</Properties>
</file>