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427FF1"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5D0872" w:rsidP="009F5378">
            <w:pPr>
              <w:keepLines/>
              <w:spacing w:line="640" w:lineRule="exact"/>
              <w:ind w:left="2835"/>
              <w:rPr>
                <w:rFonts w:ascii="Calibri" w:hAnsi="Calibri" w:cs="Times New Roman"/>
                <w:sz w:val="18"/>
                <w:szCs w:val="18"/>
              </w:rPr>
            </w:pPr>
            <w:r>
              <w:rPr>
                <w:rFonts w:ascii="Calibri" w:hAnsi="Calibri" w:cs="Times New Roman"/>
                <w:b/>
                <w:bCs/>
                <w:color w:val="FFFFFF"/>
                <w:sz w:val="64"/>
                <w:szCs w:val="64"/>
              </w:rPr>
              <w:t>Raamovereenkomst</w:t>
            </w:r>
            <w:r w:rsidRPr="00BD5888">
              <w:rPr>
                <w:rFonts w:ascii="Calibri" w:hAnsi="Calibri" w:cs="Times New Roman"/>
                <w:sz w:val="18"/>
                <w:szCs w:val="18"/>
              </w:rPr>
              <w:br/>
            </w:r>
          </w:p>
        </w:tc>
      </w:tr>
      <w:tr w:rsidR="00427FF1" w14:paraId="31C3529B" w14:textId="77777777" w:rsidTr="009F5378">
        <w:trPr>
          <w:cantSplit/>
          <w:trHeight w:val="1774"/>
        </w:trPr>
        <w:tc>
          <w:tcPr>
            <w:tcW w:w="10316" w:type="dxa"/>
            <w:gridSpan w:val="2"/>
            <w:tcMar>
              <w:left w:w="0" w:type="dxa"/>
            </w:tcMar>
            <w:vAlign w:val="center"/>
          </w:tcPr>
          <w:p w14:paraId="22D38FAF" w14:textId="3DA9F591" w:rsidR="009F5378" w:rsidRPr="002C521B" w:rsidRDefault="005D0872" w:rsidP="009F5378">
            <w:pPr>
              <w:keepLines/>
              <w:spacing w:before="120"/>
              <w:ind w:left="2835"/>
              <w:rPr>
                <w:rFonts w:ascii="Calibri" w:hAnsi="Calibri" w:cs="Times New Roman"/>
                <w:bCs/>
                <w:color w:val="003C7D"/>
                <w:sz w:val="48"/>
                <w:szCs w:val="48"/>
              </w:rPr>
            </w:pPr>
            <w:r w:rsidRPr="002C521B">
              <w:rPr>
                <w:rFonts w:ascii="Calibri" w:hAnsi="Calibri" w:cs="Times New Roman"/>
                <w:bCs/>
                <w:color w:val="003C7D"/>
                <w:sz w:val="48"/>
                <w:szCs w:val="48"/>
              </w:rPr>
              <w:t>“</w:t>
            </w:r>
            <w:r w:rsidR="006E4485">
              <w:rPr>
                <w:rFonts w:ascii="Calibri" w:hAnsi="Calibri" w:cs="Times New Roman"/>
                <w:bCs/>
                <w:color w:val="003C7D"/>
                <w:sz w:val="48"/>
                <w:szCs w:val="48"/>
              </w:rPr>
              <w:t xml:space="preserve">Intra </w:t>
            </w:r>
            <w:proofErr w:type="spellStart"/>
            <w:r w:rsidR="006E4485">
              <w:rPr>
                <w:rFonts w:ascii="Calibri" w:hAnsi="Calibri" w:cs="Times New Roman"/>
                <w:bCs/>
                <w:color w:val="003C7D"/>
                <w:sz w:val="48"/>
                <w:szCs w:val="48"/>
              </w:rPr>
              <w:t>oculaire</w:t>
            </w:r>
            <w:proofErr w:type="spellEnd"/>
            <w:r w:rsidR="006E4485">
              <w:rPr>
                <w:rFonts w:ascii="Calibri" w:hAnsi="Calibri" w:cs="Times New Roman"/>
                <w:bCs/>
                <w:color w:val="003C7D"/>
                <w:sz w:val="48"/>
                <w:szCs w:val="48"/>
              </w:rPr>
              <w:t xml:space="preserve"> </w:t>
            </w:r>
            <w:proofErr w:type="spellStart"/>
            <w:r w:rsidR="006E4485">
              <w:rPr>
                <w:rFonts w:ascii="Calibri" w:hAnsi="Calibri" w:cs="Times New Roman"/>
                <w:bCs/>
                <w:color w:val="003C7D"/>
                <w:sz w:val="48"/>
                <w:szCs w:val="48"/>
              </w:rPr>
              <w:t>lenzen</w:t>
            </w:r>
            <w:proofErr w:type="spellEnd"/>
            <w:r w:rsidRPr="00340843">
              <w:rPr>
                <w:rFonts w:ascii="Calibri" w:hAnsi="Calibri" w:cs="Times New Roman"/>
                <w:bCs/>
                <w:color w:val="003C7D"/>
                <w:sz w:val="48"/>
                <w:szCs w:val="48"/>
              </w:rPr>
              <w:t>”</w:t>
            </w:r>
          </w:p>
          <w:p w14:paraId="293BFD20" w14:textId="77777777" w:rsidR="009F5378" w:rsidRPr="002C521B" w:rsidRDefault="005D0872" w:rsidP="009F5378">
            <w:pPr>
              <w:keepLines/>
              <w:spacing w:before="120"/>
              <w:ind w:left="2835"/>
              <w:rPr>
                <w:rFonts w:ascii="Calibri" w:hAnsi="Calibri" w:cs="Times New Roman"/>
                <w:bCs/>
                <w:color w:val="003C7D"/>
                <w:sz w:val="28"/>
                <w:szCs w:val="28"/>
              </w:rPr>
            </w:pPr>
            <w:r w:rsidRPr="002C521B">
              <w:rPr>
                <w:rFonts w:ascii="Calibri" w:hAnsi="Calibri" w:cs="Times New Roman"/>
                <w:b/>
                <w:bCs/>
                <w:color w:val="003C7D"/>
                <w:sz w:val="28"/>
                <w:szCs w:val="28"/>
              </w:rPr>
              <w:t>kenmerk</w:t>
            </w:r>
          </w:p>
          <w:p w14:paraId="7D6A7236" w14:textId="77777777" w:rsidR="009F5378" w:rsidRPr="00BD5888" w:rsidRDefault="009F5378" w:rsidP="009F5378">
            <w:pPr>
              <w:keepLines/>
              <w:rPr>
                <w:rFonts w:ascii="Calibri" w:hAnsi="Calibri" w:cs="Times New Roman"/>
                <w:sz w:val="18"/>
                <w:szCs w:val="18"/>
              </w:rPr>
            </w:pPr>
          </w:p>
        </w:tc>
        <w:tc>
          <w:tcPr>
            <w:tcW w:w="3326" w:type="dxa"/>
            <w:gridSpan w:val="2"/>
            <w:vAlign w:val="center"/>
          </w:tcPr>
          <w:p w14:paraId="77AC8DA8" w14:textId="77777777" w:rsidR="009F5378" w:rsidRPr="00BD5888" w:rsidRDefault="009F5378" w:rsidP="009F5378">
            <w:pPr>
              <w:keepLines/>
              <w:rPr>
                <w:rFonts w:ascii="Calibri" w:hAnsi="Calibri" w:cs="Times New Roman"/>
                <w:b/>
                <w:bCs/>
                <w:sz w:val="18"/>
                <w:szCs w:val="18"/>
              </w:rPr>
            </w:pPr>
          </w:p>
        </w:tc>
      </w:tr>
      <w:tr w:rsidR="00427FF1"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5D0872"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5D0872"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5D0872"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5D0872"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naam Opdrachtnemer</w:t>
            </w:r>
            <w:r w:rsidRPr="002C521B">
              <w:rPr>
                <w:rFonts w:ascii="Calibri" w:hAnsi="Calibri" w:cs="Times New Roman"/>
                <w:b/>
                <w:bCs/>
                <w:color w:val="003C7D"/>
                <w:sz w:val="48"/>
                <w:szCs w:val="48"/>
              </w:rPr>
              <w:t>]</w:t>
            </w:r>
          </w:p>
        </w:tc>
      </w:tr>
      <w:tr w:rsidR="00427FF1"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5BD4EA31" w:rsidR="009F5378" w:rsidRPr="00BD5888" w:rsidRDefault="006E4485" w:rsidP="009F5378">
            <w:pPr>
              <w:keepLines/>
              <w:spacing w:before="60"/>
              <w:ind w:left="1515"/>
              <w:rPr>
                <w:rFonts w:ascii="Calibri" w:hAnsi="Calibri" w:cs="Times New Roman"/>
                <w:bCs/>
                <w:sz w:val="28"/>
                <w:szCs w:val="28"/>
              </w:rPr>
            </w:pPr>
            <w:r>
              <w:rPr>
                <w:rFonts w:ascii="Calibri" w:hAnsi="Calibri"/>
                <w:bCs/>
                <w:color w:val="FFFFFF"/>
                <w:sz w:val="28"/>
                <w:szCs w:val="28"/>
              </w:rPr>
              <w:t>Concept</w:t>
            </w:r>
          </w:p>
        </w:tc>
      </w:tr>
    </w:tbl>
    <w:p w14:paraId="1331D1D2" w14:textId="05580302" w:rsidR="009F5378" w:rsidRDefault="005D0872">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5D0872"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10AA92C5" w14:textId="77777777" w:rsidR="00244A14" w:rsidRPr="001B1B79" w:rsidRDefault="005D0872" w:rsidP="00244A14">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Leids </w:t>
      </w:r>
      <w:r w:rsidRPr="00AB0535">
        <w:rPr>
          <w:rFonts w:asciiTheme="minorHAnsi" w:hAnsiTheme="minorHAnsi" w:cstheme="minorHAnsi"/>
          <w:sz w:val="22"/>
          <w:szCs w:val="22"/>
          <w:lang w:val="nl-NL"/>
        </w:rPr>
        <w:t>Universitair Medisch Centrum (LUMC), 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Albinusdreef 2, hierbij rechtsgeldig vertegenwoordigd door [</w:t>
      </w:r>
      <w:r w:rsidRPr="001B1B79">
        <w:rPr>
          <w:rFonts w:asciiTheme="minorHAnsi" w:hAnsiTheme="minorHAnsi" w:cs="Arial"/>
          <w:sz w:val="22"/>
          <w:szCs w:val="22"/>
          <w:highlight w:val="yellow"/>
          <w:lang w:val="nl-NL"/>
        </w:rPr>
        <w:t>naam, functie</w:t>
      </w:r>
      <w:r w:rsidRPr="001B1B79">
        <w:rPr>
          <w:rFonts w:asciiTheme="minorHAnsi" w:hAnsiTheme="minorHAnsi" w:cs="Arial"/>
          <w:sz w:val="22"/>
          <w:szCs w:val="22"/>
          <w:lang w:val="nl-NL"/>
        </w:rPr>
        <w:t>],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5D0872"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5D0872"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5D0872"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Kop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5D0872"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16E1C371" w:rsidR="00E12255" w:rsidRPr="00C7239D" w:rsidRDefault="005D0872"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van tijd tot tijd behoefte heeft aan </w:t>
      </w:r>
      <w:r w:rsidR="006E4485">
        <w:rPr>
          <w:rFonts w:asciiTheme="minorHAnsi" w:hAnsiTheme="minorHAnsi" w:cs="Arial"/>
          <w:sz w:val="22"/>
          <w:szCs w:val="22"/>
        </w:rPr>
        <w:t>intra oculaire lenzen</w:t>
      </w:r>
      <w:r w:rsidRPr="00C7239D">
        <w:rPr>
          <w:rFonts w:asciiTheme="minorHAnsi" w:hAnsiTheme="minorHAnsi" w:cs="Arial"/>
          <w:sz w:val="22"/>
          <w:szCs w:val="22"/>
        </w:rPr>
        <w:t xml:space="preserve"> </w:t>
      </w:r>
      <w:r w:rsidR="006E4485">
        <w:rPr>
          <w:rFonts w:asciiTheme="minorHAnsi" w:hAnsiTheme="minorHAnsi" w:cs="Arial"/>
          <w:sz w:val="22"/>
          <w:szCs w:val="22"/>
        </w:rPr>
        <w:t xml:space="preserve">(hierna: Prestatie) </w:t>
      </w:r>
      <w:r w:rsidRPr="00C7239D">
        <w:rPr>
          <w:rFonts w:asciiTheme="minorHAnsi" w:hAnsiTheme="minorHAnsi" w:cs="Arial"/>
          <w:sz w:val="22"/>
          <w:szCs w:val="22"/>
        </w:rPr>
        <w:t xml:space="preserve">en zij hiertoe een meerjarige raamovereenkomst (hierna: Raamovereenkomst) wenst af te sluiten met </w:t>
      </w:r>
      <w:r w:rsidR="006E4485">
        <w:rPr>
          <w:rFonts w:asciiTheme="minorHAnsi" w:hAnsiTheme="minorHAnsi" w:cs="Arial"/>
          <w:sz w:val="22"/>
          <w:szCs w:val="22"/>
        </w:rPr>
        <w:t xml:space="preserve">een (1) </w:t>
      </w:r>
      <w:r>
        <w:rPr>
          <w:rFonts w:asciiTheme="minorHAnsi" w:hAnsiTheme="minorHAnsi" w:cs="Arial"/>
          <w:sz w:val="22"/>
          <w:szCs w:val="22"/>
        </w:rPr>
        <w:t>Opdrachtnemer</w:t>
      </w:r>
      <w:r w:rsidRPr="00C7239D">
        <w:rPr>
          <w:rFonts w:asciiTheme="minorHAnsi" w:hAnsiTheme="minorHAnsi" w:cs="Arial"/>
          <w:sz w:val="22"/>
          <w:szCs w:val="22"/>
        </w:rPr>
        <w:t>, op basis waarvan zij losse opdrachten tot levering kan plaatsen (hierna: Nadere overeenkomsten);</w:t>
      </w:r>
    </w:p>
    <w:p w14:paraId="723DC269" w14:textId="77777777" w:rsidR="00086513" w:rsidRPr="00C7239D" w:rsidRDefault="00086513" w:rsidP="00086513">
      <w:pPr>
        <w:pStyle w:val="Plattetekstinspringen"/>
        <w:tabs>
          <w:tab w:val="clear" w:pos="2"/>
          <w:tab w:val="clear" w:pos="568"/>
          <w:tab w:val="left" w:pos="709"/>
        </w:tabs>
        <w:spacing w:line="276" w:lineRule="auto"/>
        <w:jc w:val="both"/>
        <w:rPr>
          <w:rFonts w:asciiTheme="minorHAnsi" w:hAnsiTheme="minorHAnsi" w:cs="Arial"/>
          <w:sz w:val="22"/>
          <w:szCs w:val="22"/>
        </w:rPr>
      </w:pPr>
    </w:p>
    <w:p w14:paraId="46582D5B" w14:textId="659FCBC4" w:rsidR="00086513" w:rsidRPr="00C7239D" w:rsidRDefault="005D0872"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LUMC hiertoe een Europese aanbestedingsprocedure heeft gehouden met kenmerk [</w:t>
      </w:r>
      <w:r w:rsidRPr="00C7239D">
        <w:rPr>
          <w:rFonts w:asciiTheme="minorHAnsi" w:hAnsiTheme="minorHAnsi" w:cs="Arial"/>
          <w:sz w:val="22"/>
          <w:szCs w:val="22"/>
          <w:highlight w:val="yellow"/>
        </w:rPr>
        <w:t>invullen</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hiervoor </w:t>
      </w:r>
      <w:r w:rsidRPr="006E4485">
        <w:rPr>
          <w:rFonts w:asciiTheme="minorHAnsi" w:hAnsiTheme="minorHAnsi" w:cs="Arial"/>
          <w:sz w:val="22"/>
          <w:szCs w:val="22"/>
        </w:rPr>
        <w:t>een winnende</w:t>
      </w:r>
      <w:r w:rsidRPr="00C7239D">
        <w:rPr>
          <w:rFonts w:asciiTheme="minorHAnsi" w:hAnsiTheme="minorHAnsi" w:cs="Arial"/>
          <w:sz w:val="22"/>
          <w:szCs w:val="22"/>
        </w:rPr>
        <w:t xml:space="preserve"> inschrijving heeft gedaan;</w:t>
      </w:r>
    </w:p>
    <w:p w14:paraId="7A37A4E5" w14:textId="77777777" w:rsidR="00E12255" w:rsidRPr="006E4485" w:rsidRDefault="00E12255" w:rsidP="006E4485">
      <w:pPr>
        <w:rPr>
          <w:rFonts w:asciiTheme="minorHAnsi" w:hAnsiTheme="minorHAnsi" w:cs="Arial"/>
          <w:sz w:val="22"/>
          <w:szCs w:val="22"/>
          <w:lang w:val="nl-NL"/>
        </w:rPr>
      </w:pPr>
    </w:p>
    <w:p w14:paraId="43BDD848" w14:textId="77777777" w:rsidR="005F48B4" w:rsidRPr="00C7239D" w:rsidRDefault="005D0872" w:rsidP="00421210">
      <w:pPr>
        <w:pStyle w:val="Plattetekstinspringen"/>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Plattetekstinspringen"/>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5D0872" w:rsidP="00421210">
      <w:pPr>
        <w:pStyle w:val="Koptekst"/>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5D0872"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Geenafstand"/>
        <w:tabs>
          <w:tab w:val="left" w:pos="567"/>
        </w:tabs>
        <w:spacing w:line="276" w:lineRule="auto"/>
        <w:rPr>
          <w:rFonts w:asciiTheme="minorHAnsi" w:hAnsiTheme="minorHAnsi" w:cs="Arial"/>
          <w:szCs w:val="22"/>
        </w:rPr>
      </w:pPr>
    </w:p>
    <w:p w14:paraId="41129B74" w14:textId="3277C005" w:rsidR="00301D60" w:rsidRPr="00CB5202" w:rsidRDefault="005D0872" w:rsidP="00301D60">
      <w:pPr>
        <w:pStyle w:val="Lijstalinea"/>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Geenafstand"/>
        <w:spacing w:line="276" w:lineRule="auto"/>
        <w:rPr>
          <w:rFonts w:asciiTheme="minorHAnsi" w:hAnsiTheme="minorHAnsi" w:cs="Arial"/>
          <w:szCs w:val="22"/>
        </w:rPr>
      </w:pPr>
    </w:p>
    <w:p w14:paraId="1C4201B2" w14:textId="57B6E31C" w:rsidR="00396647" w:rsidRPr="00C7239D" w:rsidRDefault="005D0872" w:rsidP="00C82E58">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w:t>
      </w:r>
      <w:r w:rsidRPr="001D75BC">
        <w:rPr>
          <w:rFonts w:asciiTheme="minorHAnsi" w:hAnsiTheme="minorHAnsi" w:cs="Arial"/>
          <w:szCs w:val="22"/>
        </w:rPr>
        <w:t>Algemene Inkoopvoorwaarden LUMC-NFU (NL 01-01-2024)</w:t>
      </w:r>
      <w:r w:rsidRPr="00C7239D">
        <w:rPr>
          <w:rFonts w:asciiTheme="minorHAnsi" w:hAnsiTheme="minorHAnsi" w:cs="Arial"/>
          <w:szCs w:val="22"/>
        </w:rPr>
        <w:t xml:space="preserve">. Op deze Raamovereenkomst en de daaruit volgende Nadere overeenkomsten zijn de </w:t>
      </w:r>
      <w:r w:rsidRPr="008717BE">
        <w:rPr>
          <w:rFonts w:asciiTheme="minorHAnsi" w:hAnsiTheme="minorHAnsi"/>
          <w:szCs w:val="22"/>
          <w:lang w:eastAsia="nl-NL"/>
        </w:rPr>
        <w:t xml:space="preserve">Algemene Inkoopvoorwaarden </w:t>
      </w:r>
      <w:r>
        <w:rPr>
          <w:rFonts w:asciiTheme="minorHAnsi" w:hAnsiTheme="minorHAnsi"/>
          <w:szCs w:val="22"/>
          <w:lang w:eastAsia="nl-NL"/>
        </w:rPr>
        <w:t>LUMC-NFU (NL 01-01-2024)</w:t>
      </w:r>
      <w:r w:rsidRPr="00C7239D">
        <w:rPr>
          <w:rFonts w:asciiTheme="minorHAnsi" w:hAnsiTheme="minorHAnsi" w:cs="Arial"/>
          <w:szCs w:val="22"/>
        </w:rPr>
        <w:t xml:space="preserve"> van toepassing, voor zover daarvan in deze Raamovereenkomst niet wordt afgeweken. </w:t>
      </w:r>
    </w:p>
    <w:p w14:paraId="2B47CAB4" w14:textId="77777777" w:rsidR="00B26F07" w:rsidRPr="00C7239D" w:rsidRDefault="00B26F07" w:rsidP="00A014DE">
      <w:pPr>
        <w:pStyle w:val="Geenafstand"/>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5D0872" w:rsidP="00C82E58">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Geenafstand"/>
        <w:tabs>
          <w:tab w:val="left" w:pos="567"/>
        </w:tabs>
        <w:spacing w:line="276" w:lineRule="auto"/>
        <w:jc w:val="both"/>
        <w:rPr>
          <w:rFonts w:asciiTheme="minorHAnsi" w:hAnsiTheme="minorHAnsi" w:cs="Arial"/>
          <w:szCs w:val="22"/>
        </w:rPr>
      </w:pPr>
    </w:p>
    <w:p w14:paraId="4453DE12" w14:textId="77777777" w:rsidR="00301D60" w:rsidRDefault="005D0872" w:rsidP="00301D60">
      <w:pPr>
        <w:pStyle w:val="Lijstalinea"/>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607B2471" w14:textId="77777777" w:rsidR="00301D60" w:rsidRPr="00301D60" w:rsidRDefault="00301D60" w:rsidP="00301D60">
      <w:pPr>
        <w:pStyle w:val="Lijstalinea"/>
        <w:rPr>
          <w:rFonts w:asciiTheme="minorHAnsi" w:hAnsiTheme="minorHAnsi" w:cs="Arial"/>
          <w:szCs w:val="22"/>
          <w:highlight w:val="cyan"/>
          <w:lang w:val="nl-NL"/>
        </w:rPr>
      </w:pPr>
    </w:p>
    <w:p w14:paraId="2F7A3D20" w14:textId="77777777" w:rsidR="00C7239D" w:rsidRPr="00C7239D" w:rsidRDefault="005D0872" w:rsidP="00C7239D">
      <w:pPr>
        <w:pStyle w:val="Lijstalinea"/>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2EC66A0B" w:rsidR="00C7239D" w:rsidRPr="00C7239D" w:rsidRDefault="005D0872" w:rsidP="00C7239D">
      <w:pPr>
        <w:pStyle w:val="Lijstalinea"/>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006575DB">
        <w:rPr>
          <w:rFonts w:asciiTheme="minorHAnsi" w:hAnsiTheme="minorHAnsi"/>
          <w:sz w:val="22"/>
          <w:szCs w:val="22"/>
          <w:highlight w:val="yellow"/>
          <w:lang w:val="nl-NL"/>
        </w:rPr>
        <w:t xml:space="preserve"> </w:t>
      </w:r>
      <w:r w:rsidR="006575DB">
        <w:rPr>
          <w:rFonts w:asciiTheme="minorHAnsi" w:hAnsiTheme="minorHAnsi"/>
          <w:sz w:val="22"/>
          <w:szCs w:val="22"/>
          <w:lang w:val="nl-NL"/>
        </w:rPr>
        <w:t>1</w:t>
      </w:r>
      <w:r w:rsidRPr="00C7239D">
        <w:rPr>
          <w:rFonts w:asciiTheme="minorHAnsi" w:hAnsiTheme="minorHAnsi"/>
          <w:sz w:val="22"/>
          <w:szCs w:val="22"/>
          <w:lang w:val="nl-NL"/>
        </w:rPr>
        <w:t>);</w:t>
      </w:r>
    </w:p>
    <w:p w14:paraId="15BE174A" w14:textId="1C873AC8" w:rsidR="00C7239D" w:rsidRDefault="005D0872" w:rsidP="00C7239D">
      <w:pPr>
        <w:pStyle w:val="Lijstalinea"/>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006575DB">
        <w:rPr>
          <w:rFonts w:asciiTheme="minorHAnsi" w:hAnsiTheme="minorHAnsi"/>
          <w:sz w:val="22"/>
          <w:szCs w:val="22"/>
          <w:lang w:val="nl-NL"/>
        </w:rPr>
        <w:t xml:space="preserve"> 2</w:t>
      </w:r>
      <w:r w:rsidRPr="00244B4B">
        <w:rPr>
          <w:rFonts w:asciiTheme="minorHAnsi" w:hAnsiTheme="minorHAnsi"/>
          <w:sz w:val="22"/>
          <w:szCs w:val="22"/>
          <w:lang w:val="nl-NL"/>
        </w:rPr>
        <w:t>);</w:t>
      </w:r>
    </w:p>
    <w:p w14:paraId="4B535D1C" w14:textId="01CCA814" w:rsidR="00B74113" w:rsidRPr="006575DB" w:rsidRDefault="005D0872" w:rsidP="006575DB">
      <w:pPr>
        <w:pStyle w:val="Lijstalinea"/>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Eisen Logistiek en administratief (bijlage </w:t>
      </w:r>
      <w:r w:rsidR="006575DB">
        <w:rPr>
          <w:rFonts w:asciiTheme="minorHAnsi" w:hAnsiTheme="minorHAnsi"/>
          <w:sz w:val="22"/>
          <w:szCs w:val="22"/>
          <w:lang w:val="nl-NL"/>
        </w:rPr>
        <w:t>3</w:t>
      </w:r>
      <w:r>
        <w:rPr>
          <w:rFonts w:asciiTheme="minorHAnsi" w:hAnsiTheme="minorHAnsi"/>
          <w:sz w:val="22"/>
          <w:szCs w:val="22"/>
          <w:lang w:val="nl-NL"/>
        </w:rPr>
        <w:t>);</w:t>
      </w:r>
    </w:p>
    <w:p w14:paraId="2906F35C" w14:textId="301AE598" w:rsidR="00B9593E" w:rsidRDefault="005D0872" w:rsidP="00C7239D">
      <w:pPr>
        <w:pStyle w:val="Lijstalinea"/>
        <w:numPr>
          <w:ilvl w:val="0"/>
          <w:numId w:val="9"/>
        </w:numPr>
        <w:jc w:val="both"/>
        <w:rPr>
          <w:rFonts w:asciiTheme="minorHAnsi" w:hAnsiTheme="minorHAns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r w:rsidR="00FC4F88">
        <w:rPr>
          <w:rFonts w:asciiTheme="minorHAnsi" w:hAnsiTheme="minorHAnsi"/>
          <w:sz w:val="22"/>
          <w:szCs w:val="22"/>
          <w:lang w:val="nl-NL"/>
        </w:rPr>
        <w:t xml:space="preserve"> (bijlage </w:t>
      </w:r>
      <w:r w:rsidR="006575DB">
        <w:rPr>
          <w:rFonts w:asciiTheme="minorHAnsi" w:hAnsiTheme="minorHAnsi"/>
          <w:sz w:val="22"/>
          <w:szCs w:val="22"/>
          <w:lang w:val="nl-NL"/>
        </w:rPr>
        <w:t>4</w:t>
      </w:r>
      <w:r w:rsidR="00FC4F88">
        <w:rPr>
          <w:rFonts w:asciiTheme="minorHAnsi" w:hAnsiTheme="minorHAnsi"/>
          <w:sz w:val="22"/>
          <w:szCs w:val="22"/>
          <w:lang w:val="nl-NL"/>
        </w:rPr>
        <w:t>);</w:t>
      </w:r>
    </w:p>
    <w:p w14:paraId="0AB2CCAB" w14:textId="4CED0CB8" w:rsidR="00B9593E" w:rsidRDefault="005D0872" w:rsidP="00C7239D">
      <w:pPr>
        <w:pStyle w:val="Lijstalinea"/>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006575DB">
        <w:rPr>
          <w:rFonts w:asciiTheme="minorHAnsi" w:hAnsiTheme="minorHAnsi"/>
          <w:sz w:val="22"/>
          <w:szCs w:val="22"/>
          <w:lang w:val="nl-NL"/>
        </w:rPr>
        <w:t xml:space="preserve"> 6</w:t>
      </w:r>
      <w:r>
        <w:rPr>
          <w:rFonts w:asciiTheme="minorHAnsi" w:hAnsiTheme="minorHAnsi"/>
          <w:sz w:val="22"/>
          <w:szCs w:val="22"/>
          <w:lang w:val="nl-NL"/>
        </w:rPr>
        <w:t>);</w:t>
      </w:r>
    </w:p>
    <w:p w14:paraId="6F17D028" w14:textId="0C1F1958" w:rsidR="009B3CAC" w:rsidRDefault="005D0872" w:rsidP="009B3CAC">
      <w:pPr>
        <w:pStyle w:val="Lijstalinea"/>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006575DB">
        <w:rPr>
          <w:rFonts w:asciiTheme="minorHAnsi" w:hAnsiTheme="minorHAnsi"/>
          <w:sz w:val="22"/>
          <w:szCs w:val="22"/>
          <w:lang w:val="nl-NL"/>
        </w:rPr>
        <w:t xml:space="preserve"> 5</w:t>
      </w:r>
      <w:r w:rsidRPr="00244B4B">
        <w:rPr>
          <w:rFonts w:asciiTheme="minorHAnsi" w:hAnsiTheme="minorHAnsi"/>
          <w:sz w:val="22"/>
          <w:szCs w:val="22"/>
          <w:lang w:val="nl-NL"/>
        </w:rPr>
        <w:t>);</w:t>
      </w:r>
    </w:p>
    <w:p w14:paraId="1738CF2A" w14:textId="1927E264" w:rsidR="0039004E" w:rsidRPr="00301D60" w:rsidRDefault="005D0872" w:rsidP="00301D60">
      <w:pPr>
        <w:pStyle w:val="Lijstalinea"/>
        <w:numPr>
          <w:ilvl w:val="0"/>
          <w:numId w:val="9"/>
        </w:numPr>
        <w:jc w:val="both"/>
        <w:rPr>
          <w:rFonts w:asciiTheme="minorHAnsi" w:hAnsiTheme="minorHAnsi"/>
          <w:sz w:val="22"/>
          <w:szCs w:val="22"/>
          <w:lang w:val="nl-NL"/>
        </w:rPr>
      </w:pPr>
      <w:r w:rsidRPr="00301D60">
        <w:rPr>
          <w:rFonts w:asciiTheme="minorHAnsi" w:hAnsiTheme="minorHAnsi" w:cs="Arial"/>
          <w:sz w:val="22"/>
          <w:szCs w:val="22"/>
          <w:lang w:val="nl-NL"/>
        </w:rPr>
        <w:t>Consignatieovereenkomst/voorwaarden consignatie</w:t>
      </w:r>
      <w:r w:rsidR="006E4485">
        <w:rPr>
          <w:rFonts w:asciiTheme="minorHAnsi" w:hAnsiTheme="minorHAnsi" w:cs="Arial"/>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5D0872" w:rsidP="00301D60">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Geenafstand"/>
        <w:tabs>
          <w:tab w:val="left" w:pos="709"/>
        </w:tabs>
        <w:spacing w:line="276" w:lineRule="auto"/>
        <w:ind w:left="360"/>
        <w:jc w:val="both"/>
        <w:rPr>
          <w:rFonts w:asciiTheme="minorHAnsi" w:hAnsiTheme="minorHAnsi" w:cs="Arial"/>
          <w:szCs w:val="22"/>
        </w:rPr>
      </w:pPr>
    </w:p>
    <w:p w14:paraId="2BE56334" w14:textId="77777777" w:rsidR="00B9593E" w:rsidRPr="00B9593E" w:rsidRDefault="005D0872" w:rsidP="00301D60">
      <w:pPr>
        <w:pStyle w:val="Geenafstand"/>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21B73498" w14:textId="3BD750DA" w:rsidR="00301D60" w:rsidRPr="006E4485" w:rsidRDefault="005D0872" w:rsidP="006E4485">
      <w:pPr>
        <w:pStyle w:val="Lijstalinea"/>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Pr="00F07B67">
        <w:rPr>
          <w:rFonts w:asciiTheme="minorHAnsi" w:hAnsiTheme="minorHAnsi"/>
          <w:sz w:val="22"/>
          <w:szCs w:val="22"/>
          <w:highlight w:val="yellow"/>
          <w:lang w:val="nl-NL" w:eastAsia="nl-NL"/>
        </w:rPr>
        <w:t>..</w:t>
      </w:r>
      <w:r w:rsidRPr="00F07B67">
        <w:rPr>
          <w:rFonts w:asciiTheme="minorHAnsi" w:hAnsiTheme="minorHAnsi"/>
          <w:sz w:val="22"/>
          <w:szCs w:val="22"/>
          <w:lang w:val="nl-NL" w:eastAsia="nl-NL"/>
        </w:rPr>
        <w:t xml:space="preserve">). </w:t>
      </w:r>
    </w:p>
    <w:p w14:paraId="2FEF0DC2" w14:textId="77777777" w:rsidR="00301D60" w:rsidRPr="00C7239D" w:rsidRDefault="00301D60" w:rsidP="006022D0">
      <w:pPr>
        <w:pStyle w:val="Geenafstand"/>
        <w:tabs>
          <w:tab w:val="left" w:pos="709"/>
        </w:tabs>
        <w:spacing w:line="276" w:lineRule="auto"/>
        <w:ind w:left="709" w:hanging="709"/>
        <w:jc w:val="both"/>
        <w:rPr>
          <w:rFonts w:asciiTheme="minorHAnsi" w:hAnsiTheme="minorHAnsi" w:cs="Arial"/>
          <w:szCs w:val="22"/>
        </w:rPr>
      </w:pPr>
    </w:p>
    <w:p w14:paraId="61EE9BD1" w14:textId="4913D982" w:rsidR="00CF3BF0" w:rsidRPr="00CB5202" w:rsidRDefault="005D0872"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2D0D36C2" w:rsidR="00494AA0" w:rsidRPr="00F07B67" w:rsidRDefault="005D0872" w:rsidP="00301D60">
      <w:pPr>
        <w:pStyle w:val="Lijstalinea"/>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De levering bestaat uit </w:t>
      </w:r>
      <w:r w:rsidR="006E4485">
        <w:rPr>
          <w:rFonts w:asciiTheme="minorHAnsi" w:hAnsiTheme="minorHAnsi" w:cs="Arial"/>
          <w:color w:val="000000"/>
          <w:sz w:val="22"/>
          <w:szCs w:val="22"/>
          <w:lang w:val="nl-NL"/>
        </w:rPr>
        <w:t>intra oculaire lenzen</w:t>
      </w:r>
      <w:r w:rsidRPr="00F07B67">
        <w:rPr>
          <w:rFonts w:asciiTheme="minorHAnsi" w:hAnsiTheme="minorHAnsi" w:cs="Arial"/>
          <w:color w:val="000000"/>
          <w:sz w:val="22"/>
          <w:szCs w:val="22"/>
          <w:lang w:val="nl-NL"/>
        </w:rPr>
        <w:t xml:space="preserve"> </w:t>
      </w:r>
      <w:r w:rsidRPr="00F07B67">
        <w:rPr>
          <w:rFonts w:asciiTheme="minorHAnsi" w:hAnsiTheme="minorHAnsi" w:cs="Arial"/>
          <w:sz w:val="22"/>
          <w:szCs w:val="22"/>
          <w:lang w:val="nl-NL"/>
        </w:rPr>
        <w:t xml:space="preserve">e.e.a. zoals opgenomen in Bijlage </w:t>
      </w:r>
      <w:r w:rsidRPr="00F07B67">
        <w:rPr>
          <w:rFonts w:asciiTheme="minorHAnsi" w:hAnsiTheme="minorHAnsi" w:cs="Arial"/>
          <w:sz w:val="22"/>
          <w:szCs w:val="22"/>
          <w:highlight w:val="yellow"/>
          <w:lang w:val="nl-NL"/>
        </w:rPr>
        <w:t>2</w:t>
      </w:r>
      <w:r w:rsidR="006E4485">
        <w:rPr>
          <w:rFonts w:asciiTheme="minorHAnsi" w:hAnsiTheme="minorHAnsi" w:cs="Arial"/>
          <w:color w:val="000000"/>
          <w:sz w:val="22"/>
          <w:szCs w:val="22"/>
          <w:lang w:val="nl-NL"/>
        </w:rPr>
        <w:t xml:space="preserve">. </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1A547139" w:rsidR="00514767" w:rsidRPr="00F07B67" w:rsidRDefault="005D0872"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Pr="00F07B67">
        <w:rPr>
          <w:rFonts w:asciiTheme="minorHAnsi" w:hAnsiTheme="minorHAnsi" w:cs="Arial"/>
          <w:color w:val="000000"/>
          <w:sz w:val="22"/>
          <w:szCs w:val="22"/>
          <w:highlight w:val="yellow"/>
          <w:lang w:val="nl-NL"/>
        </w:rPr>
        <w:t>2</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6E4485">
        <w:rPr>
          <w:rFonts w:asciiTheme="minorHAnsi" w:hAnsiTheme="minorHAnsi" w:cs="Arial"/>
          <w:color w:val="000000"/>
          <w:sz w:val="22"/>
          <w:szCs w:val="22"/>
          <w:lang w:val="nl-NL"/>
        </w:rPr>
        <w:t>.</w:t>
      </w:r>
    </w:p>
    <w:p w14:paraId="4975B775" w14:textId="77777777" w:rsidR="00882A23" w:rsidRPr="00C7239D" w:rsidRDefault="00882A23"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40BD148" w14:textId="3488658F" w:rsidR="00882A23" w:rsidRPr="00F07B67" w:rsidRDefault="005D0872"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LUMC behoudt zich het recht voor om maximaal 10% van de producten/diensten welke vallen onder deze raamovereenkomst van een derde / niet gecontracteerde partij  te betrekken. Het moet dan gaan om alternatieve c.q. innovatieve producten/diensten waarvan LUMC het noodzakelijk acht om deze te gebruiken.</w:t>
      </w:r>
    </w:p>
    <w:p w14:paraId="14687F77" w14:textId="00EF95A9" w:rsidR="00514767" w:rsidRDefault="00514767"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5D0872"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0EEE152C" w:rsidR="00494DFF" w:rsidRPr="00F07B67" w:rsidRDefault="005D0872"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De Raamovereenkomst treedt in werking op </w:t>
      </w:r>
      <w:r w:rsidR="006E4485">
        <w:rPr>
          <w:rFonts w:asciiTheme="minorHAnsi" w:hAnsiTheme="minorHAnsi" w:cs="Arial"/>
          <w:sz w:val="22"/>
          <w:szCs w:val="22"/>
          <w:lang w:val="nl-NL" w:eastAsia="nl-NL"/>
        </w:rPr>
        <w:t xml:space="preserve">1 juni 2025 </w:t>
      </w:r>
      <w:r w:rsidRPr="00F07B67">
        <w:rPr>
          <w:rFonts w:asciiTheme="minorHAnsi" w:hAnsiTheme="minorHAnsi" w:cs="Arial"/>
          <w:sz w:val="22"/>
          <w:szCs w:val="22"/>
          <w:lang w:val="nl-NL" w:eastAsia="nl-NL"/>
        </w:rPr>
        <w:t xml:space="preserve">en heeft een looptijd </w:t>
      </w:r>
      <w:r w:rsidR="006E4485">
        <w:rPr>
          <w:rFonts w:asciiTheme="minorHAnsi" w:hAnsiTheme="minorHAnsi" w:cs="Arial"/>
          <w:sz w:val="22"/>
          <w:szCs w:val="22"/>
          <w:lang w:val="nl-NL" w:eastAsia="nl-NL"/>
        </w:rPr>
        <w:t xml:space="preserve">één </w:t>
      </w:r>
      <w:r w:rsidRPr="00F07B67">
        <w:rPr>
          <w:rFonts w:asciiTheme="minorHAnsi" w:hAnsiTheme="minorHAnsi" w:cs="Arial"/>
          <w:sz w:val="22"/>
          <w:szCs w:val="22"/>
          <w:lang w:val="nl-NL" w:eastAsia="nl-NL"/>
        </w:rPr>
        <w:t xml:space="preserve">jaar, en zal derhalve, behoudens verlenging, van rechtswege aflopen op </w:t>
      </w:r>
      <w:r w:rsidR="006E4485">
        <w:rPr>
          <w:rFonts w:asciiTheme="minorHAnsi" w:hAnsiTheme="minorHAnsi" w:cs="Arial"/>
          <w:sz w:val="22"/>
          <w:szCs w:val="22"/>
          <w:lang w:val="nl-NL" w:eastAsia="nl-NL"/>
        </w:rPr>
        <w:t xml:space="preserve">31 mei </w:t>
      </w:r>
      <w:r w:rsidR="006E4485" w:rsidRPr="006E4485">
        <w:rPr>
          <w:rFonts w:asciiTheme="minorHAnsi" w:hAnsiTheme="minorHAnsi" w:cs="Arial"/>
          <w:sz w:val="22"/>
          <w:szCs w:val="22"/>
          <w:lang w:val="nl-NL" w:eastAsia="nl-NL"/>
        </w:rPr>
        <w:t>202</w:t>
      </w:r>
      <w:r w:rsidR="006E4485">
        <w:rPr>
          <w:rFonts w:asciiTheme="minorHAnsi" w:hAnsiTheme="minorHAnsi" w:cs="Arial"/>
          <w:sz w:val="22"/>
          <w:szCs w:val="22"/>
          <w:lang w:val="nl-NL" w:eastAsia="nl-NL"/>
        </w:rPr>
        <w:t>6</w:t>
      </w:r>
      <w:r w:rsidRPr="006E4485">
        <w:rPr>
          <w:rFonts w:asciiTheme="minorHAnsi" w:hAnsiTheme="minorHAnsi" w:cs="Arial"/>
          <w:sz w:val="22"/>
          <w:szCs w:val="22"/>
          <w:lang w:val="nl-NL" w:eastAsia="nl-NL"/>
        </w:rPr>
        <w:t xml:space="preserve">. LUMC heeft het recht om deze overeenkomst onder dezelfde condities te verlengen met </w:t>
      </w:r>
      <w:r w:rsidR="006E4485" w:rsidRPr="006E4485">
        <w:rPr>
          <w:rFonts w:asciiTheme="minorHAnsi" w:hAnsiTheme="minorHAnsi" w:cs="Arial"/>
          <w:sz w:val="22"/>
          <w:szCs w:val="22"/>
          <w:lang w:val="nl-NL" w:eastAsia="nl-NL"/>
        </w:rPr>
        <w:t xml:space="preserve">drie </w:t>
      </w:r>
      <w:r w:rsidRPr="006E4485">
        <w:rPr>
          <w:rFonts w:asciiTheme="minorHAnsi" w:hAnsiTheme="minorHAnsi" w:cs="Arial"/>
          <w:sz w:val="22"/>
          <w:szCs w:val="22"/>
          <w:lang w:val="nl-NL" w:eastAsia="nl-NL"/>
        </w:rPr>
        <w:t>keer één jaa</w:t>
      </w:r>
      <w:r w:rsidR="006E4485" w:rsidRPr="006E4485">
        <w:rPr>
          <w:rFonts w:asciiTheme="minorHAnsi" w:hAnsiTheme="minorHAnsi" w:cs="Arial"/>
          <w:sz w:val="22"/>
          <w:szCs w:val="22"/>
          <w:lang w:val="nl-NL" w:eastAsia="nl-NL"/>
        </w:rPr>
        <w:t>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3DBBF2DE" w:rsidR="00514767" w:rsidRPr="00F07B67" w:rsidRDefault="005D0872" w:rsidP="00301D60">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minimaal </w:t>
      </w:r>
      <w:r w:rsidR="006E4485">
        <w:rPr>
          <w:rFonts w:asciiTheme="minorHAnsi" w:hAnsiTheme="minorHAnsi" w:cs="Arial"/>
          <w:sz w:val="22"/>
          <w:szCs w:val="22"/>
          <w:lang w:val="nl-NL" w:eastAsia="nl-NL"/>
        </w:rPr>
        <w:t>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5D0872" w:rsidP="00F406EA">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jstalinea"/>
        <w:rPr>
          <w:rFonts w:asciiTheme="minorHAnsi" w:hAnsiTheme="minorHAnsi" w:cs="Arial"/>
          <w:sz w:val="22"/>
          <w:szCs w:val="22"/>
          <w:highlight w:val="cyan"/>
          <w:lang w:val="nl-NL"/>
        </w:rPr>
      </w:pPr>
    </w:p>
    <w:p w14:paraId="01F94ACD" w14:textId="02537313" w:rsidR="00F406EA" w:rsidRDefault="005D0872" w:rsidP="00F406EA">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w:t>
      </w:r>
      <w:r w:rsidR="006E4485">
        <w:rPr>
          <w:rFonts w:asciiTheme="minorHAnsi" w:hAnsiTheme="minorHAnsi" w:cs="Arial"/>
          <w:sz w:val="22"/>
          <w:szCs w:val="22"/>
          <w:lang w:val="nl-NL"/>
        </w:rPr>
        <w:t xml:space="preserve"> voldoet </w:t>
      </w:r>
      <w:r w:rsidRPr="00F406EA">
        <w:rPr>
          <w:rFonts w:asciiTheme="minorHAnsi" w:hAnsiTheme="minorHAnsi" w:cs="Arial"/>
          <w:sz w:val="22"/>
          <w:szCs w:val="22"/>
          <w:lang w:val="nl-NL"/>
        </w:rPr>
        <w:t>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Europese richtlijnen en zoals (maar niet beperkt tot): NEN, EN en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hiervan inclusief Arbo-wetgeving (93/42/EEG).</w:t>
      </w:r>
    </w:p>
    <w:p w14:paraId="53B75D28" w14:textId="77777777" w:rsidR="00F406EA" w:rsidRPr="00F406EA" w:rsidRDefault="00F406EA" w:rsidP="00F406EA">
      <w:pPr>
        <w:pStyle w:val="Lijstalinea"/>
        <w:rPr>
          <w:rFonts w:asciiTheme="minorHAnsi" w:hAnsiTheme="minorHAnsi" w:cs="Arial"/>
          <w:sz w:val="22"/>
          <w:szCs w:val="22"/>
          <w:highlight w:val="cyan"/>
          <w:lang w:val="nl-NL"/>
        </w:rPr>
      </w:pPr>
    </w:p>
    <w:p w14:paraId="1023BED8" w14:textId="340B9662" w:rsidR="00B1255D" w:rsidRPr="006E4485" w:rsidRDefault="005D0872" w:rsidP="00A014DE">
      <w:pPr>
        <w:pStyle w:val="Lijstalinea"/>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 xml:space="preserve">De Prestatie </w:t>
      </w:r>
      <w:r w:rsidR="006E4485">
        <w:rPr>
          <w:rFonts w:asciiTheme="minorHAnsi" w:hAnsiTheme="minorHAnsi" w:cs="Arial"/>
          <w:sz w:val="22"/>
          <w:szCs w:val="22"/>
          <w:lang w:val="nl-NL"/>
        </w:rPr>
        <w:t>is</w:t>
      </w:r>
      <w:r w:rsidRPr="00F406EA">
        <w:rPr>
          <w:rFonts w:asciiTheme="minorHAnsi" w:hAnsiTheme="minorHAnsi" w:cs="Arial"/>
          <w:sz w:val="22"/>
          <w:szCs w:val="22"/>
          <w:lang w:val="nl-NL"/>
        </w:rPr>
        <w:t xml:space="preserve">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5D0872"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Koptekst"/>
        <w:tabs>
          <w:tab w:val="clear" w:pos="4536"/>
          <w:tab w:val="clear" w:pos="9072"/>
        </w:tabs>
        <w:spacing w:line="276" w:lineRule="auto"/>
        <w:ind w:left="705" w:hanging="705"/>
        <w:jc w:val="both"/>
        <w:rPr>
          <w:rFonts w:asciiTheme="minorHAnsi" w:hAnsiTheme="minorHAnsi" w:cs="Arial"/>
          <w:b/>
          <w:color w:val="000000"/>
          <w:sz w:val="22"/>
          <w:szCs w:val="22"/>
        </w:rPr>
      </w:pPr>
    </w:p>
    <w:p w14:paraId="406AD65E" w14:textId="70254290" w:rsidR="009B3CAC" w:rsidRDefault="005D0872" w:rsidP="00301D60">
      <w:pPr>
        <w:pStyle w:val="Geenafstand"/>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komen tot stand middels </w:t>
      </w:r>
      <w:r w:rsidR="006E4485">
        <w:rPr>
          <w:rFonts w:asciiTheme="minorHAnsi" w:hAnsiTheme="minorHAnsi" w:cs="Arial"/>
          <w:szCs w:val="22"/>
        </w:rPr>
        <w:t xml:space="preserve">een elektronische inkooporder. </w:t>
      </w:r>
    </w:p>
    <w:p w14:paraId="26F8537B" w14:textId="77777777" w:rsidR="00301D60" w:rsidRDefault="00301D60" w:rsidP="006E4485">
      <w:pPr>
        <w:pStyle w:val="Koptekst"/>
        <w:tabs>
          <w:tab w:val="clear" w:pos="4536"/>
          <w:tab w:val="clear" w:pos="9072"/>
        </w:tabs>
        <w:spacing w:line="276" w:lineRule="auto"/>
        <w:jc w:val="both"/>
        <w:rPr>
          <w:rFonts w:asciiTheme="minorHAnsi" w:hAnsiTheme="minorHAnsi" w:cs="Arial"/>
          <w:b/>
          <w:color w:val="000000"/>
          <w:sz w:val="22"/>
          <w:szCs w:val="22"/>
        </w:rPr>
      </w:pPr>
    </w:p>
    <w:p w14:paraId="63B4C5F1" w14:textId="77777777" w:rsidR="006E4485" w:rsidRPr="00C7239D" w:rsidRDefault="006E4485" w:rsidP="006E4485">
      <w:pPr>
        <w:pStyle w:val="Koptekst"/>
        <w:tabs>
          <w:tab w:val="clear" w:pos="4536"/>
          <w:tab w:val="clear" w:pos="9072"/>
        </w:tabs>
        <w:spacing w:line="276" w:lineRule="auto"/>
        <w:jc w:val="both"/>
        <w:rPr>
          <w:rFonts w:asciiTheme="minorHAnsi" w:hAnsiTheme="minorHAnsi" w:cs="Arial"/>
          <w:b/>
          <w:color w:val="000000"/>
          <w:sz w:val="22"/>
          <w:szCs w:val="22"/>
        </w:rPr>
      </w:pPr>
    </w:p>
    <w:p w14:paraId="5E698177" w14:textId="5FA1EC7D" w:rsidR="00444F03" w:rsidRPr="00CB5202" w:rsidRDefault="005D0872"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lastRenderedPageBreak/>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Koptekst"/>
        <w:tabs>
          <w:tab w:val="clear" w:pos="4536"/>
          <w:tab w:val="clear" w:pos="9072"/>
        </w:tabs>
        <w:spacing w:line="276" w:lineRule="auto"/>
        <w:jc w:val="both"/>
        <w:rPr>
          <w:rFonts w:asciiTheme="minorHAnsi" w:hAnsiTheme="minorHAnsi" w:cs="Arial"/>
          <w:color w:val="000000"/>
          <w:sz w:val="22"/>
          <w:szCs w:val="22"/>
        </w:rPr>
      </w:pPr>
    </w:p>
    <w:p w14:paraId="6A6D6BB0" w14:textId="7E026132" w:rsidR="00FC4F88" w:rsidRDefault="005D0872" w:rsidP="00C1733A">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w:t>
      </w:r>
      <w:r w:rsidRPr="006E4485">
        <w:rPr>
          <w:rFonts w:asciiTheme="minorHAnsi" w:hAnsiTheme="minorHAnsi" w:cs="Arial"/>
          <w:color w:val="000000"/>
          <w:sz w:val="22"/>
          <w:szCs w:val="22"/>
        </w:rPr>
        <w:t>de Inschrijving, een</w:t>
      </w:r>
      <w:r w:rsidRPr="00C7239D">
        <w:rPr>
          <w:rFonts w:asciiTheme="minorHAnsi" w:hAnsiTheme="minorHAnsi" w:cs="Arial"/>
          <w:color w:val="000000"/>
          <w:sz w:val="22"/>
          <w:szCs w:val="22"/>
        </w:rPr>
        <w:t xml:space="preserve"> en ander zoals opgenomen in Bijlage </w:t>
      </w:r>
      <w:r w:rsidRPr="00C7239D">
        <w:rPr>
          <w:rFonts w:asciiTheme="minorHAnsi" w:hAnsiTheme="minorHAnsi" w:cs="Arial"/>
          <w:color w:val="000000"/>
          <w:sz w:val="22"/>
          <w:szCs w:val="22"/>
          <w:highlight w:val="yellow"/>
        </w:rPr>
        <w:t>X</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Koptekst"/>
        <w:tabs>
          <w:tab w:val="clear" w:pos="4536"/>
          <w:tab w:val="clear" w:pos="9072"/>
        </w:tabs>
        <w:spacing w:line="276" w:lineRule="auto"/>
        <w:ind w:left="714"/>
        <w:jc w:val="both"/>
        <w:rPr>
          <w:rFonts w:asciiTheme="minorHAnsi" w:hAnsiTheme="minorHAnsi" w:cs="Arial"/>
          <w:color w:val="000000"/>
          <w:sz w:val="22"/>
          <w:szCs w:val="22"/>
        </w:rPr>
      </w:pPr>
    </w:p>
    <w:p w14:paraId="71D7A941" w14:textId="66D686A4" w:rsidR="00C1733A" w:rsidRDefault="005D0872" w:rsidP="00C1733A">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prijzen zijn vast gedurende de initiële periode, lopende tot </w:t>
      </w:r>
      <w:r w:rsidR="006E4485">
        <w:rPr>
          <w:rFonts w:asciiTheme="minorHAnsi" w:hAnsiTheme="minorHAnsi" w:cs="Arial"/>
          <w:color w:val="000000"/>
          <w:sz w:val="22"/>
          <w:szCs w:val="22"/>
          <w:highlight w:val="yellow"/>
        </w:rPr>
        <w:t>31 mei 2026.</w:t>
      </w:r>
      <w:r w:rsidRPr="005F088C">
        <w:rPr>
          <w:rFonts w:asciiTheme="minorHAnsi" w:hAnsiTheme="minorHAnsi" w:cs="Arial"/>
          <w:color w:val="000000"/>
          <w:sz w:val="22"/>
          <w:szCs w:val="22"/>
          <w:highlight w:val="yellow"/>
        </w:rPr>
        <w:t xml:space="preserve"> </w:t>
      </w:r>
      <w:r w:rsidRPr="00C1733A">
        <w:rPr>
          <w:rFonts w:asciiTheme="minorHAnsi" w:hAnsiTheme="minorHAnsi" w:cs="Arial"/>
          <w:color w:val="000000"/>
          <w:sz w:val="22"/>
          <w:szCs w:val="22"/>
        </w:rPr>
        <w:t>Opdrachtnemer kan voor de volgende periode(n) maximaal één keer per jaar, ingaande vanaf</w:t>
      </w:r>
      <w:r w:rsidR="006E4485">
        <w:rPr>
          <w:rFonts w:asciiTheme="minorHAnsi" w:hAnsiTheme="minorHAnsi" w:cs="Arial"/>
          <w:color w:val="000000"/>
          <w:sz w:val="22"/>
          <w:szCs w:val="22"/>
        </w:rPr>
        <w:t xml:space="preserve"> 1 juni 2026 </w:t>
      </w:r>
      <w:r w:rsidRPr="00C1733A">
        <w:rPr>
          <w:rFonts w:asciiTheme="minorHAnsi" w:hAnsiTheme="minorHAnsi" w:cs="Arial"/>
          <w:color w:val="000000"/>
          <w:sz w:val="22"/>
          <w:szCs w:val="22"/>
        </w:rPr>
        <w:t xml:space="preserve">een voorstel tot prijsaanpassing doen conform de </w:t>
      </w:r>
      <w:r w:rsidRPr="00C1733A">
        <w:rPr>
          <w:rFonts w:asciiTheme="minorHAnsi" w:hAnsiTheme="minorHAnsi" w:cs="Arial"/>
          <w:color w:val="000000"/>
          <w:sz w:val="22"/>
          <w:szCs w:val="22"/>
          <w:highlight w:val="cyan"/>
        </w:rPr>
        <w:t>NZA indexering materiële kosten</w:t>
      </w:r>
      <w:r w:rsidRPr="00C1733A">
        <w:rPr>
          <w:rFonts w:asciiTheme="minorHAnsi" w:hAnsiTheme="minorHAnsi" w:cs="Arial"/>
          <w:color w:val="000000"/>
          <w:sz w:val="22"/>
          <w:szCs w:val="22"/>
        </w:rPr>
        <w:t xml:space="preserve"> (</w:t>
      </w:r>
      <w:hyperlink r:id="rId8" w:history="1">
        <w:r w:rsidRPr="00C1733A">
          <w:rPr>
            <w:rFonts w:asciiTheme="minorHAnsi" w:hAnsiTheme="minorHAnsi"/>
            <w:color w:val="000000"/>
            <w:sz w:val="22"/>
            <w:szCs w:val="22"/>
          </w:rPr>
          <w:t>https://nza.nl/regelgeving/prijsindexcijfers/</w:t>
        </w:r>
      </w:hyperlink>
      <w:r w:rsidRPr="00C1733A">
        <w:rPr>
          <w:rFonts w:asciiTheme="minorHAnsi" w:hAnsiTheme="minorHAnsi" w:cs="Arial"/>
          <w:color w:val="000000"/>
          <w:sz w:val="22"/>
          <w:szCs w:val="22"/>
        </w:rPr>
        <w:t xml:space="preserve">) met een maximum van 1%. </w:t>
      </w:r>
    </w:p>
    <w:p w14:paraId="02538C29" w14:textId="77777777" w:rsidR="00C1733A" w:rsidRDefault="00C1733A" w:rsidP="00C1733A">
      <w:pPr>
        <w:pStyle w:val="Koptekst"/>
        <w:tabs>
          <w:tab w:val="clear" w:pos="4536"/>
          <w:tab w:val="clear" w:pos="9072"/>
        </w:tabs>
        <w:spacing w:line="276" w:lineRule="auto"/>
        <w:ind w:left="714"/>
        <w:jc w:val="both"/>
        <w:rPr>
          <w:rFonts w:asciiTheme="minorHAnsi" w:hAnsiTheme="minorHAnsi" w:cs="Arial"/>
          <w:color w:val="000000"/>
          <w:sz w:val="22"/>
          <w:szCs w:val="22"/>
        </w:rPr>
      </w:pPr>
    </w:p>
    <w:p w14:paraId="59C208B1" w14:textId="70ACA9C2" w:rsidR="00387E48" w:rsidRPr="00387E48" w:rsidRDefault="005D0872" w:rsidP="006E4485">
      <w:pPr>
        <w:pStyle w:val="Koptekst"/>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indexering  </w:t>
      </w:r>
      <w:r w:rsidRPr="006E4485">
        <w:rPr>
          <w:rFonts w:asciiTheme="minorHAnsi" w:hAnsiTheme="minorHAnsi" w:cs="Arial"/>
          <w:color w:val="000000"/>
          <w:sz w:val="22"/>
          <w:szCs w:val="22"/>
        </w:rPr>
        <w:t>moet gewogen (op artikelniveau) worden toegepast. De NZA indexering materiële kosten van dat geldende jaar wordt toegepast voor het jaar daarop</w:t>
      </w:r>
      <w:r w:rsidR="006E4485" w:rsidRPr="006E4485">
        <w:rPr>
          <w:rFonts w:asciiTheme="minorHAnsi" w:hAnsiTheme="minorHAnsi" w:cs="Arial"/>
          <w:color w:val="000000"/>
          <w:sz w:val="22"/>
          <w:szCs w:val="22"/>
        </w:rPr>
        <w:t>.</w:t>
      </w:r>
      <w:r w:rsidR="00FC4F88" w:rsidRPr="006E4485">
        <w:rPr>
          <w:rFonts w:asciiTheme="minorHAnsi" w:hAnsiTheme="minorHAnsi" w:cs="Arial"/>
          <w:color w:val="000000"/>
          <w:sz w:val="22"/>
          <w:szCs w:val="22"/>
        </w:rPr>
        <w:t xml:space="preserve"> </w:t>
      </w:r>
      <w:r w:rsidR="00FC4F88" w:rsidRPr="006E4485">
        <w:rPr>
          <w:rFonts w:ascii="Calibri" w:hAnsi="Calibri" w:cs="Calibri"/>
          <w:color w:val="000000"/>
          <w:sz w:val="22"/>
          <w:szCs w:val="22"/>
        </w:rPr>
        <w:t>Het voorstel tot prijsaanpassing is voorzien van een cijfermatige onderbouwing, waarin de stijging van verschillende prijscomponenten zijn uitgesplitst inclusief de impact daarvan</w:t>
      </w:r>
      <w:r w:rsidR="006E4485" w:rsidRPr="006E4485">
        <w:rPr>
          <w:rFonts w:ascii="Calibri" w:hAnsi="Calibri" w:cs="Calibri"/>
          <w:color w:val="000000"/>
          <w:sz w:val="22"/>
          <w:szCs w:val="22"/>
        </w:rPr>
        <w:t xml:space="preserve"> </w:t>
      </w:r>
      <w:r w:rsidRPr="006E4485">
        <w:rPr>
          <w:rFonts w:asciiTheme="minorHAnsi" w:hAnsiTheme="minorHAnsi" w:cs="Arial"/>
          <w:color w:val="000000"/>
          <w:sz w:val="22"/>
          <w:szCs w:val="22"/>
        </w:rPr>
        <w:t>en moet</w:t>
      </w:r>
      <w:r w:rsidR="006E4485" w:rsidRPr="006E4485">
        <w:rPr>
          <w:rFonts w:asciiTheme="minorHAnsi" w:hAnsiTheme="minorHAnsi" w:cs="Arial"/>
          <w:color w:val="000000"/>
          <w:sz w:val="22"/>
          <w:szCs w:val="22"/>
        </w:rPr>
        <w:t xml:space="preserve"> tenminste drie</w:t>
      </w:r>
      <w:r w:rsidRPr="006E4485">
        <w:rPr>
          <w:rFonts w:asciiTheme="minorHAnsi" w:hAnsiTheme="minorHAnsi" w:cs="Arial"/>
          <w:color w:val="000000"/>
          <w:sz w:val="22"/>
          <w:szCs w:val="22"/>
        </w:rPr>
        <w:t xml:space="preserve"> maanden vóór ingangsdatum ingediend worden bij het LUMC. Op basis van het voorstel besluit het LUMC al dan niet akkoord te gaan met de voorgestelde indexering.</w:t>
      </w:r>
      <w:r w:rsidRPr="00C1733A">
        <w:rPr>
          <w:rFonts w:asciiTheme="minorHAnsi" w:hAnsiTheme="minorHAnsi" w:cs="Arial"/>
          <w:color w:val="000000"/>
          <w:sz w:val="22"/>
          <w:szCs w:val="22"/>
        </w:rPr>
        <w:t xml:space="preserve"> </w:t>
      </w:r>
      <w:r w:rsidR="006E4485">
        <w:rPr>
          <w:rFonts w:asciiTheme="minorHAnsi" w:hAnsiTheme="minorHAnsi" w:cs="Arial"/>
          <w:color w:val="000000"/>
          <w:sz w:val="22"/>
          <w:szCs w:val="22"/>
        </w:rPr>
        <w:t>Een te late indexering wordt nooit met terugwerkende kracht ingevoerd. De nieuwe prijzen mogen pas gefactureerd worden na schriftelijk akkoord van het LUMC.</w:t>
      </w: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5D0872"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5D0872" w:rsidP="00301D60">
      <w:pPr>
        <w:pStyle w:val="Lijstalinea"/>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5D0872"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3ACD5CA9" w14:textId="2AF95E21" w:rsidR="002E1E32" w:rsidRPr="00C7239D" w:rsidRDefault="005D0872"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het prijs/kwaliteit niveau van de Prestatie ten opzichte van vergelijkbare prestaties niet langer marktconform is, dit ter beoordeling van LUMC,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bereid is tot een prijsverlaging van de Prestatie tot het door LUMC gewenste niveau;</w:t>
      </w:r>
    </w:p>
    <w:p w14:paraId="736897F5" w14:textId="553C51C0" w:rsidR="002E1E32" w:rsidRPr="00C7239D" w:rsidRDefault="006E4485" w:rsidP="00421210">
      <w:pPr>
        <w:numPr>
          <w:ilvl w:val="0"/>
          <w:numId w:val="5"/>
        </w:numPr>
        <w:tabs>
          <w:tab w:val="num" w:pos="1080"/>
        </w:tabs>
        <w:ind w:left="1080"/>
        <w:jc w:val="both"/>
        <w:rPr>
          <w:rFonts w:asciiTheme="minorHAnsi" w:hAnsiTheme="minorHAnsi" w:cs="Arial"/>
          <w:sz w:val="22"/>
          <w:szCs w:val="22"/>
          <w:lang w:val="nl-NL"/>
        </w:rPr>
      </w:pPr>
      <w:r>
        <w:rPr>
          <w:rFonts w:asciiTheme="minorHAnsi" w:hAnsiTheme="minorHAnsi" w:cs="Arial"/>
          <w:sz w:val="22"/>
          <w:szCs w:val="22"/>
          <w:lang w:val="nl-NL"/>
        </w:rPr>
        <w:t>de</w:t>
      </w:r>
      <w:r w:rsidR="005D0872" w:rsidRPr="00C7239D">
        <w:rPr>
          <w:rFonts w:asciiTheme="minorHAnsi" w:hAnsiTheme="minorHAnsi" w:cs="Arial"/>
          <w:sz w:val="22"/>
          <w:szCs w:val="22"/>
          <w:lang w:val="nl-NL"/>
        </w:rPr>
        <w:t xml:space="preserve"> marktsituatie c.q. overige omstandigheden zodanig wijzigen dat het gemiddelde netto prijsniveau bij de concurrerende </w:t>
      </w:r>
      <w:r w:rsidR="005D0872">
        <w:rPr>
          <w:rFonts w:asciiTheme="minorHAnsi" w:hAnsiTheme="minorHAnsi" w:cs="Arial"/>
          <w:sz w:val="22"/>
          <w:szCs w:val="22"/>
          <w:lang w:val="nl-NL"/>
        </w:rPr>
        <w:t>Opdrachtnemer</w:t>
      </w:r>
      <w:r w:rsidR="005D0872" w:rsidRPr="00C7239D">
        <w:rPr>
          <w:rFonts w:asciiTheme="minorHAnsi" w:hAnsiTheme="minorHAnsi" w:cs="Arial"/>
          <w:sz w:val="22"/>
          <w:szCs w:val="22"/>
          <w:lang w:val="nl-NL"/>
        </w:rPr>
        <w:t xml:space="preserve">s van de Prestatie met meer dan 10% daalt en de </w:t>
      </w:r>
      <w:r w:rsidR="005D0872">
        <w:rPr>
          <w:rFonts w:asciiTheme="minorHAnsi" w:hAnsiTheme="minorHAnsi" w:cs="Arial"/>
          <w:sz w:val="22"/>
          <w:szCs w:val="22"/>
          <w:lang w:val="nl-NL"/>
        </w:rPr>
        <w:t>Opdrachtnemer</w:t>
      </w:r>
      <w:r w:rsidR="005D0872" w:rsidRPr="00C7239D">
        <w:rPr>
          <w:rFonts w:asciiTheme="minorHAnsi" w:hAnsiTheme="minorHAnsi" w:cs="Arial"/>
          <w:sz w:val="22"/>
          <w:szCs w:val="22"/>
          <w:lang w:val="nl-NL"/>
        </w:rPr>
        <w:t xml:space="preserve"> zijn netto prijzen hier niet aan kan of wil conformeren;</w:t>
      </w:r>
    </w:p>
    <w:p w14:paraId="0E9A86AC" w14:textId="77777777" w:rsidR="002E1E32" w:rsidRPr="00C7239D" w:rsidRDefault="005D0872"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4A512E00" w:rsidR="002E1E32" w:rsidRPr="00C7239D" w:rsidRDefault="005D0872"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op basis van </w:t>
      </w:r>
      <w:r w:rsidRPr="006E4485">
        <w:rPr>
          <w:rFonts w:asciiTheme="minorHAnsi" w:hAnsiTheme="minorHAnsi" w:cs="Arial"/>
          <w:sz w:val="22"/>
          <w:szCs w:val="22"/>
          <w:lang w:val="nl-NL"/>
        </w:rPr>
        <w:t>de evaluatie zoals bepaald in artikel 10 concludeert dat Opdrachtnemer niet voldoet aan één of meer van de criteria zoals beschreven in</w:t>
      </w:r>
      <w:r w:rsidR="006E4485" w:rsidRPr="006E4485">
        <w:rPr>
          <w:rFonts w:asciiTheme="minorHAnsi" w:hAnsiTheme="minorHAnsi" w:cs="Arial"/>
          <w:sz w:val="22"/>
          <w:szCs w:val="22"/>
          <w:lang w:val="nl-NL"/>
        </w:rPr>
        <w:t xml:space="preserve"> </w:t>
      </w:r>
      <w:r w:rsidR="00F406EA" w:rsidRPr="006E4485">
        <w:rPr>
          <w:rFonts w:asciiTheme="minorHAnsi" w:hAnsiTheme="minorHAnsi" w:cs="Arial"/>
          <w:sz w:val="22"/>
          <w:szCs w:val="22"/>
          <w:lang w:val="nl-NL"/>
        </w:rPr>
        <w:t>de Raamovereenkomst</w:t>
      </w:r>
      <w:r w:rsidR="006E4485" w:rsidRPr="006E4485">
        <w:rPr>
          <w:rFonts w:asciiTheme="minorHAnsi" w:hAnsiTheme="minorHAnsi" w:cs="Arial"/>
          <w:sz w:val="22"/>
          <w:szCs w:val="22"/>
          <w:lang w:val="nl-NL"/>
        </w:rPr>
        <w:t xml:space="preserve"> en/of haar Bijlagen.</w:t>
      </w:r>
    </w:p>
    <w:p w14:paraId="3354A632" w14:textId="77777777" w:rsidR="002E1E32" w:rsidRPr="00C7239D" w:rsidRDefault="002E1E32" w:rsidP="00B620B8">
      <w:pPr>
        <w:jc w:val="both"/>
        <w:rPr>
          <w:rFonts w:asciiTheme="minorHAnsi" w:hAnsiTheme="minorHAnsi" w:cs="Arial"/>
          <w:sz w:val="22"/>
          <w:szCs w:val="22"/>
          <w:lang w:val="nl-NL"/>
        </w:rPr>
      </w:pPr>
    </w:p>
    <w:p w14:paraId="59921523" w14:textId="16106135" w:rsidR="00E420DC" w:rsidRPr="006E4485" w:rsidRDefault="005D0872" w:rsidP="006E4485">
      <w:pPr>
        <w:pStyle w:val="Lijstalinea"/>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lastRenderedPageBreak/>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6C362A1E" w14:textId="77777777" w:rsidR="00301D60" w:rsidRPr="00C7239D" w:rsidRDefault="00301D60"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4D230177" w:rsidR="00992771" w:rsidRPr="00CB5202" w:rsidRDefault="005D0872" w:rsidP="00301D60">
      <w:pPr>
        <w:pStyle w:val="Koptekst"/>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w:t>
      </w:r>
      <w:r w:rsidR="006E4485">
        <w:rPr>
          <w:rFonts w:asciiTheme="minorHAnsi" w:hAnsiTheme="minorHAnsi" w:cs="Arial"/>
          <w:b/>
          <w:color w:val="000000"/>
          <w:sz w:val="22"/>
          <w:szCs w:val="22"/>
          <w:u w:val="single"/>
        </w:rPr>
        <w:t>7</w:t>
      </w:r>
      <w:r w:rsidR="001228BF" w:rsidRPr="00CB5202">
        <w:rPr>
          <w:rFonts w:asciiTheme="minorHAnsi" w:hAnsiTheme="minorHAnsi" w:cs="Arial"/>
          <w:b/>
          <w:color w:val="000000"/>
          <w:sz w:val="22"/>
          <w:szCs w:val="22"/>
          <w:u w:val="single"/>
        </w:rPr>
        <w:t>:</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Koptekst"/>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735E7D83" w:rsidR="00527BAB" w:rsidRPr="00C7239D" w:rsidRDefault="005D0872" w:rsidP="00301D60">
      <w:pPr>
        <w:pStyle w:val="Koptekst"/>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w:t>
      </w:r>
      <w:r w:rsidRPr="00B74113">
        <w:rPr>
          <w:rFonts w:asciiTheme="minorHAnsi" w:hAnsiTheme="minorHAnsi" w:cs="Arial"/>
          <w:color w:val="000000"/>
          <w:sz w:val="22"/>
          <w:szCs w:val="22"/>
        </w:rPr>
        <w:t>Bijlage 2</w:t>
      </w:r>
      <w:r w:rsidRPr="00C7239D">
        <w:rPr>
          <w:rFonts w:asciiTheme="minorHAnsi" w:hAnsiTheme="minorHAnsi" w:cs="Arial"/>
          <w:color w:val="000000"/>
          <w:sz w:val="22"/>
          <w:szCs w:val="22"/>
        </w:rPr>
        <w:t xml:space="preserve"> omvat alle producten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4460E982" w14:textId="77777777" w:rsidR="00244A14" w:rsidRPr="00C7239D" w:rsidRDefault="00244A14" w:rsidP="006E4485">
      <w:pPr>
        <w:pStyle w:val="Koptekst"/>
        <w:tabs>
          <w:tab w:val="clear" w:pos="4536"/>
          <w:tab w:val="clear" w:pos="9072"/>
        </w:tabs>
        <w:spacing w:line="276" w:lineRule="auto"/>
        <w:jc w:val="both"/>
        <w:rPr>
          <w:rFonts w:asciiTheme="minorHAnsi" w:hAnsiTheme="minorHAnsi" w:cs="Arial"/>
          <w:color w:val="000000"/>
          <w:sz w:val="22"/>
          <w:szCs w:val="22"/>
        </w:rPr>
      </w:pPr>
    </w:p>
    <w:p w14:paraId="7F4785B1" w14:textId="26B924C4" w:rsidR="007B7C3B" w:rsidRPr="00CB5202" w:rsidRDefault="005D0872" w:rsidP="00301D60">
      <w:pPr>
        <w:pStyle w:val="Lijstalinea"/>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7568CDF4" w:rsidR="00B874DB" w:rsidRDefault="005D0872" w:rsidP="00301D60">
      <w:pPr>
        <w:pStyle w:val="Lijstalinea"/>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00D577E7">
        <w:rPr>
          <w:rFonts w:asciiTheme="minorHAnsi" w:hAnsiTheme="minorHAnsi" w:cs="Arial"/>
          <w:color w:val="000000"/>
          <w:sz w:val="22"/>
          <w:szCs w:val="22"/>
          <w:lang w:val="nl-NL"/>
        </w:rPr>
        <w:t>:</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5D0872"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5D0872" w:rsidP="00301D60">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5D0872" w:rsidP="00F406EA">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Het LUMC zal bij een volledig en correcte uitvoering van de overeenkomst de factuur betalen binnen 30 dagen na ontvangst.</w:t>
      </w:r>
    </w:p>
    <w:p w14:paraId="316E2850" w14:textId="77777777" w:rsidR="00F406EA" w:rsidRPr="00F406EA" w:rsidRDefault="00F406EA" w:rsidP="00F406EA">
      <w:pPr>
        <w:pStyle w:val="Lijstalinea"/>
        <w:rPr>
          <w:rFonts w:asciiTheme="minorHAnsi" w:hAnsiTheme="minorHAnsi" w:cs="Arial"/>
          <w:color w:val="000000"/>
          <w:sz w:val="22"/>
          <w:szCs w:val="22"/>
          <w:lang w:val="nl-NL"/>
        </w:rPr>
      </w:pPr>
    </w:p>
    <w:p w14:paraId="2DFFF8AB" w14:textId="793E5DF0" w:rsidR="004C0B71" w:rsidRPr="00F406EA" w:rsidRDefault="005D0872" w:rsidP="00F406EA">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gebruik maakt van het beveiligde netwerk van Peppol.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daarom via dit netwerk te worden verstuurd. Als </w:t>
      </w:r>
      <w:r w:rsidRPr="00A60249">
        <w:rPr>
          <w:rFonts w:asciiTheme="minorHAnsi" w:hAnsiTheme="minorHAnsi" w:cs="Arial"/>
          <w:color w:val="000000"/>
          <w:sz w:val="22"/>
          <w:szCs w:val="22"/>
          <w:lang w:val="nl-NL"/>
        </w:rPr>
        <w:t>Opdrachtnemer kunt u ook eenvoudig toegang</w:t>
      </w:r>
      <w:r w:rsidR="00F406EA" w:rsidRPr="00A60249">
        <w:rPr>
          <w:rFonts w:asciiTheme="minorHAnsi" w:hAnsiTheme="minorHAnsi" w:cs="Arial"/>
          <w:color w:val="000000"/>
          <w:sz w:val="22"/>
          <w:szCs w:val="22"/>
          <w:lang w:val="nl-NL"/>
        </w:rPr>
        <w:t xml:space="preserve"> </w:t>
      </w:r>
      <w:r w:rsidRPr="00A60249">
        <w:rPr>
          <w:rFonts w:asciiTheme="minorHAnsi" w:hAnsiTheme="minorHAnsi" w:cs="Arial"/>
          <w:color w:val="000000"/>
          <w:sz w:val="22"/>
          <w:szCs w:val="22"/>
          <w:lang w:val="nl-NL"/>
        </w:rPr>
        <w:t>krijgen tot dit netwerk. Verzendspecificaties e-factureren zijn opvraagbaar</w:t>
      </w:r>
      <w:r w:rsidR="00A60249" w:rsidRPr="00A60249">
        <w:rPr>
          <w:rFonts w:asciiTheme="minorHAnsi" w:hAnsiTheme="minorHAnsi" w:cs="Arial"/>
          <w:color w:val="000000"/>
          <w:sz w:val="22"/>
          <w:szCs w:val="22"/>
          <w:lang w:val="nl-NL"/>
        </w:rPr>
        <w:t>.</w:t>
      </w:r>
    </w:p>
    <w:p w14:paraId="6CFDAD0B" w14:textId="77777777" w:rsidR="00B874DB" w:rsidRPr="00B874DB" w:rsidRDefault="00B874DB" w:rsidP="00B874DB">
      <w:pPr>
        <w:pStyle w:val="Lijstalinea"/>
        <w:rPr>
          <w:rFonts w:asciiTheme="minorHAnsi" w:hAnsiTheme="minorHAnsi" w:cs="Arial"/>
          <w:sz w:val="22"/>
          <w:szCs w:val="22"/>
          <w:lang w:val="nl-NL" w:eastAsia="nl-NL"/>
        </w:rPr>
      </w:pPr>
    </w:p>
    <w:p w14:paraId="02845DE7" w14:textId="77777777" w:rsidR="00B874DB" w:rsidRPr="00B874DB" w:rsidRDefault="005D0872" w:rsidP="00301D60">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5D0872"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5D0872"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5D0872"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lastRenderedPageBreak/>
        <w:t>Postbus 9600</w:t>
      </w:r>
    </w:p>
    <w:p w14:paraId="29C9D2E0" w14:textId="253F03C7" w:rsidR="00412515" w:rsidRPr="009B3CAC" w:rsidRDefault="005D0872"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15C7575F" w14:textId="4B7A4AA7" w:rsidR="00244A14" w:rsidRPr="00A60249" w:rsidRDefault="005D0872" w:rsidP="001228BF">
      <w:pPr>
        <w:pStyle w:val="Lijstalinea"/>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9" w:history="1">
        <w:hyperlink r:id="rId10" w:history="1">
          <w:r w:rsidRPr="00B874DB">
            <w:rPr>
              <w:rStyle w:val="Hyperlink"/>
              <w:rFonts w:asciiTheme="minorHAnsi" w:hAnsiTheme="minorHAnsi"/>
              <w:sz w:val="22"/>
              <w:szCs w:val="22"/>
              <w:lang w:val="nl-NL" w:eastAsia="nl-NL"/>
            </w:rPr>
            <w:t>crediteuren@lumc.nl</w:t>
          </w:r>
        </w:hyperlink>
      </w:hyperlink>
    </w:p>
    <w:p w14:paraId="3139BD14" w14:textId="77777777" w:rsidR="00301D60" w:rsidRPr="001228BF" w:rsidRDefault="00301D60" w:rsidP="001228BF">
      <w:pPr>
        <w:spacing w:line="276" w:lineRule="auto"/>
        <w:jc w:val="both"/>
        <w:rPr>
          <w:rFonts w:asciiTheme="minorHAnsi" w:hAnsiTheme="minorHAnsi" w:cs="Arial"/>
          <w:color w:val="000000"/>
          <w:sz w:val="22"/>
          <w:szCs w:val="22"/>
          <w:lang w:val="nl-NL"/>
        </w:rPr>
      </w:pPr>
    </w:p>
    <w:p w14:paraId="69E07FFD" w14:textId="01BD59FF" w:rsidR="00B874DB" w:rsidRPr="00CB5202" w:rsidRDefault="005D0872" w:rsidP="00301D60">
      <w:pPr>
        <w:pStyle w:val="Lijstalinea"/>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10:</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Managementinformatie en evaluatie</w:t>
      </w:r>
    </w:p>
    <w:p w14:paraId="6595EA48" w14:textId="77777777" w:rsidR="008A538D" w:rsidRPr="00853F8F" w:rsidRDefault="008A538D">
      <w:pPr>
        <w:rPr>
          <w:rFonts w:asciiTheme="minorHAnsi" w:hAnsiTheme="minorHAnsi" w:cs="Arial"/>
          <w:sz w:val="22"/>
          <w:szCs w:val="22"/>
          <w:lang w:val="nl-NL"/>
        </w:rPr>
      </w:pPr>
    </w:p>
    <w:p w14:paraId="4BE2C33B" w14:textId="72794D7C" w:rsidR="008D22F3" w:rsidRPr="00B874DB"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Partijen zullen </w:t>
      </w:r>
      <w:r w:rsidRPr="00A60249">
        <w:rPr>
          <w:rFonts w:asciiTheme="minorHAnsi" w:hAnsiTheme="minorHAnsi" w:cs="Arial"/>
          <w:sz w:val="22"/>
          <w:szCs w:val="22"/>
          <w:lang w:val="nl-NL"/>
        </w:rPr>
        <w:t>tenminste 1 keer</w:t>
      </w:r>
      <w:r w:rsidRPr="00B874DB">
        <w:rPr>
          <w:rFonts w:asciiTheme="minorHAnsi" w:hAnsiTheme="minorHAnsi" w:cs="Arial"/>
          <w:sz w:val="22"/>
          <w:szCs w:val="22"/>
          <w:lang w:val="nl-NL"/>
        </w:rPr>
        <w:t xml:space="preserve"> per jaar een evaluatiegesprek voeren. Daarin komen in ieder geval aan de orde:</w:t>
      </w:r>
    </w:p>
    <w:p w14:paraId="55688E0B" w14:textId="51DAEA00" w:rsidR="008D22F3" w:rsidRPr="00C7239D" w:rsidRDefault="005D0872"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de prestaties van de </w:t>
      </w:r>
      <w:r>
        <w:rPr>
          <w:rFonts w:asciiTheme="minorHAnsi" w:hAnsiTheme="minorHAnsi" w:cs="Arial"/>
          <w:sz w:val="22"/>
          <w:szCs w:val="22"/>
          <w:lang w:val="nl-NL"/>
        </w:rPr>
        <w:t>Opdrachtnemer</w:t>
      </w:r>
      <w:r w:rsidR="00A60249">
        <w:rPr>
          <w:rFonts w:asciiTheme="minorHAnsi" w:hAnsiTheme="minorHAnsi" w:cs="Arial"/>
          <w:sz w:val="22"/>
          <w:szCs w:val="22"/>
          <w:lang w:val="nl-NL"/>
        </w:rPr>
        <w:t>;</w:t>
      </w:r>
    </w:p>
    <w:p w14:paraId="271E189C" w14:textId="526F24BB" w:rsidR="008D22F3" w:rsidRDefault="005D0872"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de communicatie tussen de Partijen</w:t>
      </w:r>
      <w:r w:rsidR="00A60249">
        <w:rPr>
          <w:rFonts w:asciiTheme="minorHAnsi" w:hAnsiTheme="minorHAnsi" w:cs="Arial"/>
          <w:sz w:val="22"/>
          <w:szCs w:val="22"/>
          <w:lang w:val="nl-NL"/>
        </w:rPr>
        <w:t>;</w:t>
      </w:r>
    </w:p>
    <w:p w14:paraId="2995D53C" w14:textId="0CE100BD" w:rsidR="00F046C2" w:rsidRPr="00C7239D" w:rsidRDefault="005D0872" w:rsidP="00A60249">
      <w:pPr>
        <w:spacing w:line="276" w:lineRule="auto"/>
        <w:ind w:left="1069"/>
        <w:jc w:val="both"/>
        <w:rPr>
          <w:rFonts w:asciiTheme="minorHAnsi" w:hAnsiTheme="minorHAnsi" w:cs="Arial"/>
          <w:sz w:val="22"/>
          <w:szCs w:val="22"/>
          <w:lang w:val="nl-NL"/>
        </w:rPr>
      </w:pPr>
      <w:r>
        <w:rPr>
          <w:rFonts w:asciiTheme="minorHAnsi" w:hAnsiTheme="minorHAnsi" w:cs="Arial"/>
          <w:sz w:val="22"/>
          <w:szCs w:val="22"/>
          <w:lang w:val="nl-NL"/>
        </w:rPr>
        <w:t>verbetervoorstellen Opdrachtnemer met betrekking tot duurzaamheid;</w:t>
      </w:r>
    </w:p>
    <w:p w14:paraId="48A2DFA1" w14:textId="2EE60E3B" w:rsidR="008D22F3" w:rsidRPr="00C7239D" w:rsidRDefault="005D0872" w:rsidP="00421210">
      <w:pPr>
        <w:numPr>
          <w:ilvl w:val="0"/>
          <w:numId w:val="3"/>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artikelwijzigingen.</w:t>
      </w:r>
    </w:p>
    <w:p w14:paraId="2B69FDDA" w14:textId="77777777" w:rsidR="008D22F3" w:rsidRPr="00C7239D" w:rsidRDefault="008D22F3" w:rsidP="008D22F3">
      <w:pPr>
        <w:spacing w:line="276" w:lineRule="auto"/>
        <w:jc w:val="both"/>
        <w:rPr>
          <w:rFonts w:asciiTheme="minorHAnsi" w:hAnsiTheme="minorHAnsi" w:cs="Arial"/>
          <w:sz w:val="22"/>
          <w:szCs w:val="22"/>
          <w:lang w:val="nl-NL"/>
        </w:rPr>
      </w:pPr>
    </w:p>
    <w:p w14:paraId="1C3C7049" w14:textId="26362259" w:rsidR="008D22F3" w:rsidRPr="00B874DB"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Opdrachtnemer zal een managementrapportage in een bewerkbaar Excel format </w:t>
      </w:r>
      <w:r w:rsidRPr="00B874DB">
        <w:rPr>
          <w:rFonts w:asciiTheme="minorHAnsi" w:hAnsiTheme="minorHAnsi" w:cs="Arial"/>
          <w:sz w:val="22"/>
          <w:szCs w:val="22"/>
          <w:highlight w:val="yellow"/>
          <w:lang w:val="nl-NL"/>
        </w:rPr>
        <w:t>2</w:t>
      </w:r>
      <w:r w:rsidRPr="00B874DB">
        <w:rPr>
          <w:rFonts w:asciiTheme="minorHAnsi" w:hAnsiTheme="minorHAnsi" w:cs="Arial"/>
          <w:sz w:val="22"/>
          <w:szCs w:val="22"/>
          <w:lang w:val="nl-NL"/>
        </w:rPr>
        <w:t xml:space="preserve"> weken voorafgaand aan </w:t>
      </w:r>
      <w:r w:rsidRPr="00A60249">
        <w:rPr>
          <w:rFonts w:asciiTheme="minorHAnsi" w:hAnsiTheme="minorHAnsi" w:cs="Arial"/>
          <w:sz w:val="22"/>
          <w:szCs w:val="22"/>
          <w:lang w:val="nl-NL"/>
        </w:rPr>
        <w:t xml:space="preserve">het evaluatiegesprek leveren. Deze zal tenminste de volgende informatie bevatten over de leveringen van het afgelopen </w:t>
      </w:r>
      <w:r w:rsidR="00A60249" w:rsidRPr="00A60249">
        <w:rPr>
          <w:rFonts w:asciiTheme="minorHAnsi" w:hAnsiTheme="minorHAnsi" w:cs="Arial"/>
          <w:sz w:val="22"/>
          <w:szCs w:val="22"/>
          <w:lang w:val="nl-NL"/>
        </w:rPr>
        <w:t>jaar</w:t>
      </w:r>
      <w:r w:rsidR="00A60249">
        <w:rPr>
          <w:rFonts w:asciiTheme="minorHAnsi" w:hAnsiTheme="minorHAnsi" w:cs="Arial"/>
          <w:sz w:val="22"/>
          <w:szCs w:val="22"/>
          <w:lang w:val="nl-NL"/>
        </w:rPr>
        <w:t>:</w:t>
      </w:r>
    </w:p>
    <w:p w14:paraId="5C9B6DBF" w14:textId="72461996" w:rsidR="00A60249" w:rsidRPr="00A60249" w:rsidRDefault="005D0872" w:rsidP="00A60249">
      <w:pPr>
        <w:numPr>
          <w:ilvl w:val="0"/>
          <w:numId w:val="4"/>
        </w:numPr>
        <w:spacing w:line="276" w:lineRule="auto"/>
        <w:jc w:val="both"/>
        <w:rPr>
          <w:rFonts w:asciiTheme="minorHAnsi" w:hAnsiTheme="minorHAnsi" w:cs="Arial"/>
          <w:sz w:val="22"/>
          <w:szCs w:val="22"/>
        </w:rPr>
      </w:pPr>
      <w:proofErr w:type="spellStart"/>
      <w:r w:rsidRPr="00C7239D">
        <w:rPr>
          <w:rFonts w:asciiTheme="minorHAnsi" w:hAnsiTheme="minorHAnsi" w:cs="Arial"/>
          <w:sz w:val="22"/>
          <w:szCs w:val="22"/>
        </w:rPr>
        <w:t>Aantal</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geleverde</w:t>
      </w:r>
      <w:proofErr w:type="spellEnd"/>
      <w:r w:rsidRPr="00C7239D">
        <w:rPr>
          <w:rFonts w:asciiTheme="minorHAnsi" w:hAnsiTheme="minorHAnsi" w:cs="Arial"/>
          <w:sz w:val="22"/>
          <w:szCs w:val="22"/>
        </w:rPr>
        <w:t xml:space="preserve"> </w:t>
      </w:r>
      <w:proofErr w:type="spellStart"/>
      <w:r w:rsidRPr="00C7239D">
        <w:rPr>
          <w:rFonts w:asciiTheme="minorHAnsi" w:hAnsiTheme="minorHAnsi" w:cs="Arial"/>
          <w:sz w:val="22"/>
          <w:szCs w:val="22"/>
        </w:rPr>
        <w:t>producten</w:t>
      </w:r>
      <w:proofErr w:type="spellEnd"/>
      <w:r w:rsidRPr="00C7239D">
        <w:rPr>
          <w:rFonts w:asciiTheme="minorHAnsi" w:hAnsiTheme="minorHAnsi" w:cs="Arial"/>
          <w:sz w:val="22"/>
          <w:szCs w:val="22"/>
        </w:rPr>
        <w:t>/</w:t>
      </w:r>
      <w:proofErr w:type="spellStart"/>
      <w:r w:rsidRPr="00C7239D">
        <w:rPr>
          <w:rFonts w:asciiTheme="minorHAnsi" w:hAnsiTheme="minorHAnsi" w:cs="Arial"/>
          <w:sz w:val="22"/>
          <w:szCs w:val="22"/>
        </w:rPr>
        <w:t>diensten</w:t>
      </w:r>
      <w:proofErr w:type="spellEnd"/>
      <w:r w:rsidR="00A60249">
        <w:rPr>
          <w:rFonts w:asciiTheme="minorHAnsi" w:hAnsiTheme="minorHAnsi" w:cs="Arial"/>
          <w:sz w:val="22"/>
          <w:szCs w:val="22"/>
        </w:rPr>
        <w:t xml:space="preserve"> </w:t>
      </w:r>
    </w:p>
    <w:p w14:paraId="507AFFA9" w14:textId="77777777" w:rsidR="008D22F3" w:rsidRPr="00C7239D" w:rsidRDefault="005D0872"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Aantal manco’s; </w:t>
      </w:r>
    </w:p>
    <w:p w14:paraId="19AECFDD" w14:textId="77777777" w:rsidR="008D22F3" w:rsidRPr="00C7239D" w:rsidRDefault="005D0872"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 xml:space="preserve">Aantal aangeboden alternatieven; </w:t>
      </w:r>
    </w:p>
    <w:p w14:paraId="6269001D" w14:textId="77777777" w:rsidR="008D22F3" w:rsidRPr="00C7239D" w:rsidRDefault="005D0872"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Aantal retouren;</w:t>
      </w:r>
    </w:p>
    <w:p w14:paraId="71364687" w14:textId="77777777" w:rsidR="008D22F3" w:rsidRDefault="005D0872"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Aantal klachten, de geboden oplossing en het tijdsbestek waarbinnen de klacht is afgehandeld;</w:t>
      </w:r>
    </w:p>
    <w:p w14:paraId="5B85D2C2" w14:textId="7AC59BC4" w:rsidR="00A60249" w:rsidRPr="00C7239D" w:rsidRDefault="00A60249" w:rsidP="00421210">
      <w:pPr>
        <w:numPr>
          <w:ilvl w:val="0"/>
          <w:numId w:val="4"/>
        </w:numPr>
        <w:spacing w:line="276" w:lineRule="auto"/>
        <w:jc w:val="both"/>
        <w:rPr>
          <w:rFonts w:asciiTheme="minorHAnsi" w:hAnsiTheme="minorHAnsi" w:cs="Arial"/>
          <w:sz w:val="22"/>
          <w:szCs w:val="22"/>
          <w:lang w:val="nl-NL"/>
        </w:rPr>
      </w:pPr>
      <w:r>
        <w:rPr>
          <w:rFonts w:asciiTheme="minorHAnsi" w:hAnsiTheme="minorHAnsi" w:cs="Arial"/>
          <w:sz w:val="22"/>
          <w:szCs w:val="22"/>
          <w:lang w:val="nl-NL"/>
        </w:rPr>
        <w:t>Consignatievoorraad versus bestellingen;</w:t>
      </w:r>
    </w:p>
    <w:p w14:paraId="4A3C9BC2" w14:textId="77777777" w:rsidR="008D22F3" w:rsidRPr="00C7239D" w:rsidRDefault="005D0872"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Het percentage tijdige en complete leveringen;</w:t>
      </w:r>
    </w:p>
    <w:p w14:paraId="12303EEA" w14:textId="77777777" w:rsidR="008D22F3" w:rsidRPr="00C7239D" w:rsidRDefault="005D0872" w:rsidP="00421210">
      <w:pPr>
        <w:numPr>
          <w:ilvl w:val="0"/>
          <w:numId w:val="4"/>
        </w:num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Verschillen tussen inkooporders en facturen;</w:t>
      </w:r>
    </w:p>
    <w:p w14:paraId="5FEA5DE3" w14:textId="77777777" w:rsidR="008D22F3" w:rsidRPr="00C7239D" w:rsidRDefault="005D0872" w:rsidP="00421210">
      <w:pPr>
        <w:numPr>
          <w:ilvl w:val="0"/>
          <w:numId w:val="4"/>
        </w:numPr>
        <w:spacing w:line="276" w:lineRule="auto"/>
        <w:jc w:val="both"/>
        <w:rPr>
          <w:rFonts w:asciiTheme="minorHAnsi" w:hAnsiTheme="minorHAnsi" w:cs="Arial"/>
          <w:sz w:val="22"/>
          <w:szCs w:val="22"/>
        </w:rPr>
      </w:pPr>
      <w:r w:rsidRPr="00C7239D">
        <w:rPr>
          <w:rFonts w:asciiTheme="minorHAnsi" w:hAnsiTheme="minorHAnsi" w:cs="Arial"/>
          <w:sz w:val="22"/>
          <w:szCs w:val="22"/>
        </w:rPr>
        <w:t>W.v.t.t.k.</w:t>
      </w:r>
    </w:p>
    <w:p w14:paraId="3D20C739" w14:textId="77777777" w:rsidR="008D22F3" w:rsidRPr="00C7239D" w:rsidRDefault="008D22F3" w:rsidP="008D22F3">
      <w:pPr>
        <w:spacing w:line="276" w:lineRule="auto"/>
        <w:jc w:val="both"/>
        <w:rPr>
          <w:rFonts w:asciiTheme="minorHAnsi" w:hAnsiTheme="minorHAnsi" w:cs="Arial"/>
          <w:sz w:val="22"/>
          <w:szCs w:val="22"/>
          <w:lang w:val="nl-NL"/>
        </w:rPr>
      </w:pPr>
    </w:p>
    <w:p w14:paraId="2D87B5EB" w14:textId="64DBF7A4" w:rsidR="008D22F3" w:rsidRPr="0024687E"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24687E">
        <w:rPr>
          <w:rFonts w:asciiTheme="minorHAnsi" w:hAnsiTheme="minorHAnsi" w:cs="Arial"/>
          <w:sz w:val="22"/>
          <w:szCs w:val="22"/>
          <w:lang w:val="nl-NL"/>
        </w:rPr>
        <w:t xml:space="preserve">De onder 10.2 genoemde managementrapportage zal daarnaast </w:t>
      </w:r>
      <w:r w:rsidRPr="0024687E">
        <w:rPr>
          <w:rFonts w:asciiTheme="minorHAnsi" w:hAnsiTheme="minorHAnsi" w:cs="Arial"/>
          <w:sz w:val="22"/>
          <w:szCs w:val="22"/>
          <w:highlight w:val="yellow"/>
          <w:lang w:val="nl-NL"/>
        </w:rPr>
        <w:t>per kwartaal</w:t>
      </w:r>
      <w:r w:rsidRPr="0024687E">
        <w:rPr>
          <w:rFonts w:asciiTheme="minorHAnsi" w:hAnsiTheme="minorHAnsi" w:cs="Arial"/>
          <w:sz w:val="22"/>
          <w:szCs w:val="22"/>
          <w:lang w:val="nl-NL"/>
        </w:rPr>
        <w:t xml:space="preserve"> door de Opdrachtnemer aan LUMC toegezonden worden en bevat informatie over het afgelopen kwartaal.</w:t>
      </w:r>
    </w:p>
    <w:p w14:paraId="4A5AB48A" w14:textId="77777777" w:rsidR="008D22F3" w:rsidRPr="00C7239D" w:rsidRDefault="008D22F3" w:rsidP="008D22F3">
      <w:pPr>
        <w:spacing w:line="276" w:lineRule="auto"/>
        <w:ind w:left="709" w:hanging="709"/>
        <w:jc w:val="both"/>
        <w:rPr>
          <w:rFonts w:asciiTheme="minorHAnsi" w:hAnsiTheme="minorHAnsi" w:cs="Arial"/>
          <w:sz w:val="22"/>
          <w:szCs w:val="22"/>
          <w:lang w:val="nl-NL"/>
        </w:rPr>
      </w:pPr>
    </w:p>
    <w:p w14:paraId="14CCE681" w14:textId="506D0CE0" w:rsidR="008D22F3" w:rsidRPr="00B874DB" w:rsidRDefault="004423B1"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aanvang van deze </w:t>
      </w:r>
      <w:r w:rsidR="00A60249">
        <w:rPr>
          <w:rFonts w:asciiTheme="minorHAnsi" w:hAnsiTheme="minorHAnsi" w:cs="Arial"/>
          <w:sz w:val="22"/>
          <w:szCs w:val="22"/>
          <w:lang w:val="nl-NL"/>
        </w:rPr>
        <w:t>Raamo</w:t>
      </w:r>
      <w:r w:rsidRPr="00B874DB">
        <w:rPr>
          <w:rFonts w:asciiTheme="minorHAnsi" w:hAnsiTheme="minorHAnsi" w:cs="Arial"/>
          <w:sz w:val="22"/>
          <w:szCs w:val="22"/>
          <w:lang w:val="nl-NL"/>
        </w:rPr>
        <w:t xml:space="preserve">vereenkomst zullen </w:t>
      </w:r>
      <w:r w:rsidR="00A60249">
        <w:rPr>
          <w:rFonts w:asciiTheme="minorHAnsi" w:hAnsiTheme="minorHAnsi" w:cs="Arial"/>
          <w:sz w:val="22"/>
          <w:szCs w:val="22"/>
          <w:lang w:val="nl-NL"/>
        </w:rPr>
        <w:t>Partijen</w:t>
      </w:r>
      <w:r w:rsidRPr="00B874DB">
        <w:rPr>
          <w:rFonts w:asciiTheme="minorHAnsi" w:hAnsiTheme="minorHAnsi" w:cs="Arial"/>
          <w:sz w:val="22"/>
          <w:szCs w:val="22"/>
          <w:lang w:val="nl-NL"/>
        </w:rPr>
        <w:t xml:space="preserve"> overleg voeren over het gerealiseerde verbruik en de forecast van de productie. Deze frequentie wordt in een later stadium in onderling overleg bijgesteld.</w:t>
      </w:r>
    </w:p>
    <w:p w14:paraId="197DBA54" w14:textId="77777777" w:rsidR="00301D60" w:rsidRPr="00C7239D" w:rsidRDefault="00301D60" w:rsidP="00A60249">
      <w:pPr>
        <w:tabs>
          <w:tab w:val="left" w:pos="930"/>
        </w:tabs>
        <w:spacing w:line="276" w:lineRule="auto"/>
        <w:jc w:val="both"/>
        <w:rPr>
          <w:rFonts w:asciiTheme="minorHAnsi" w:hAnsiTheme="minorHAnsi" w:cs="Arial"/>
          <w:sz w:val="22"/>
          <w:szCs w:val="22"/>
          <w:lang w:val="nl-NL"/>
        </w:rPr>
      </w:pPr>
    </w:p>
    <w:p w14:paraId="6EA3765B" w14:textId="7D8A3567" w:rsidR="00BE3CA6" w:rsidRPr="00CB5202" w:rsidRDefault="005D0872"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sidR="00A60249">
        <w:rPr>
          <w:rFonts w:asciiTheme="minorHAnsi" w:hAnsiTheme="minorHAnsi" w:cs="Arial"/>
          <w:b/>
          <w:sz w:val="22"/>
          <w:szCs w:val="22"/>
          <w:u w:val="single"/>
          <w:lang w:val="nl-NL"/>
        </w:rPr>
        <w:t>0</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lastRenderedPageBreak/>
        <w:t xml:space="preserve">De Opdrachtnemer dient te allen tijde </w:t>
      </w:r>
      <w:r w:rsidR="003F4607" w:rsidRPr="00B874DB">
        <w:rPr>
          <w:rFonts w:asciiTheme="minorHAnsi" w:hAnsiTheme="minorHAnsi" w:cs="Arial"/>
          <w:sz w:val="22"/>
          <w:szCs w:val="22"/>
          <w:lang w:val="nl-NL"/>
        </w:rPr>
        <w:t xml:space="preserve">via </w:t>
      </w:r>
      <w:hyperlink r:id="rId11" w:history="1">
        <w:r w:rsidR="003F4607" w:rsidRPr="00B874DB">
          <w:rPr>
            <w:rStyle w:val="Hyperlink"/>
            <w:rFonts w:asciiTheme="minorHAnsi" w:hAnsiTheme="minorHAnsi" w:cs="Arial"/>
            <w:sz w:val="22"/>
            <w:szCs w:val="22"/>
            <w:lang w:val="nl-NL"/>
          </w:rPr>
          <w:t>recall@lumc.nl</w:t>
        </w:r>
      </w:hyperlink>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en indien er sprake is van een R</w:t>
      </w:r>
      <w:r w:rsidRPr="00B874DB">
        <w:rPr>
          <w:rFonts w:asciiTheme="minorHAnsi" w:hAnsiTheme="minorHAnsi" w:cs="Arial"/>
          <w:sz w:val="22"/>
          <w:szCs w:val="22"/>
          <w:lang w:val="nl-NL"/>
        </w:rPr>
        <w:t>ecall</w:t>
      </w:r>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r w:rsidR="004C0B71">
        <w:rPr>
          <w:rFonts w:asciiTheme="minorHAnsi" w:hAnsiTheme="minorHAnsi" w:cs="Arial"/>
          <w:sz w:val="22"/>
          <w:szCs w:val="22"/>
          <w:lang w:val="nl-NL"/>
        </w:rPr>
        <w:t>R</w:t>
      </w:r>
      <w:r w:rsidRPr="00B874DB">
        <w:rPr>
          <w:rFonts w:asciiTheme="minorHAnsi" w:hAnsiTheme="minorHAnsi" w:cs="Arial"/>
          <w:sz w:val="22"/>
          <w:szCs w:val="22"/>
          <w:lang w:val="nl-NL"/>
        </w:rPr>
        <w:t>ecall procedure dient te worden aangegeven wat de redenen van de Recall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Op het moment dat een Recall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jstalinea"/>
        <w:rPr>
          <w:rFonts w:asciiTheme="minorHAnsi" w:hAnsiTheme="minorHAnsi" w:cs="Arial"/>
          <w:sz w:val="22"/>
          <w:szCs w:val="22"/>
          <w:lang w:val="nl-NL"/>
        </w:rPr>
      </w:pPr>
    </w:p>
    <w:p w14:paraId="25E63CB2" w14:textId="1A25899D" w:rsidR="005048DF" w:rsidRPr="00A60249" w:rsidRDefault="005D0872" w:rsidP="00A60249">
      <w:pPr>
        <w:pStyle w:val="Lijstalinea"/>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r w:rsidRPr="00A60249">
        <w:rPr>
          <w:rFonts w:asciiTheme="minorHAnsi" w:hAnsiTheme="minorHAnsi" w:cs="Arial"/>
          <w:b/>
          <w:sz w:val="22"/>
          <w:szCs w:val="22"/>
          <w:lang w:val="nl-NL"/>
        </w:rPr>
        <w:tab/>
      </w:r>
    </w:p>
    <w:p w14:paraId="0CB34698"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54A7E519" w14:textId="511DA13D" w:rsidR="00D01D54" w:rsidRPr="00CB5202" w:rsidRDefault="005D0872"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sidR="00A60249">
        <w:rPr>
          <w:rFonts w:asciiTheme="minorHAnsi" w:hAnsiTheme="minorHAnsi" w:cs="Arial"/>
          <w:b/>
          <w:sz w:val="22"/>
          <w:szCs w:val="22"/>
          <w:u w:val="single"/>
          <w:lang w:val="nl-NL"/>
        </w:rPr>
        <w:t>1</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Overige bepalingen</w:t>
      </w:r>
    </w:p>
    <w:p w14:paraId="480CCC8B" w14:textId="77777777" w:rsidR="00D01D54" w:rsidRPr="00C7239D" w:rsidRDefault="00D01D54" w:rsidP="00A014DE">
      <w:pPr>
        <w:spacing w:line="276" w:lineRule="auto"/>
        <w:ind w:left="709" w:hanging="709"/>
        <w:jc w:val="both"/>
        <w:rPr>
          <w:rFonts w:asciiTheme="minorHAnsi" w:hAnsiTheme="minorHAnsi" w:cs="Arial"/>
          <w:sz w:val="22"/>
          <w:szCs w:val="22"/>
          <w:lang w:val="nl-NL"/>
        </w:rPr>
      </w:pPr>
    </w:p>
    <w:p w14:paraId="2FA6CD58" w14:textId="77C0C586" w:rsidR="009430CF" w:rsidRPr="005D0872" w:rsidRDefault="005D0872" w:rsidP="005D0872">
      <w:pPr>
        <w:pStyle w:val="Lijstalinea"/>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Het LUMC verwacht van Opdrachtnemer dat hij zich gedurende de uitvoering van de Overeenkomst actief inzet om mede uitvoering te geven aan het duurzaamheidsbeleid van het LUMC. Meer informatie over het milieu- en duurzaamheidsbeleid van het LUMC en haar initiatieven kan op de volgende website worden geraadpleegd: </w:t>
      </w:r>
      <w:hyperlink r:id="rId12" w:history="1">
        <w:r w:rsidRPr="00B874DB">
          <w:rPr>
            <w:rStyle w:val="Hyperlink"/>
            <w:rFonts w:asciiTheme="minorHAnsi" w:hAnsiTheme="minorHAnsi" w:cs="Arial"/>
            <w:sz w:val="22"/>
            <w:szCs w:val="22"/>
            <w:lang w:val="nl-NL"/>
          </w:rPr>
          <w:t>https://www.lumc.nl/over-het-lumc/maatschappelijk-verantwoord-ondernemen-mvo/duurzaamheid-milieu/</w:t>
        </w:r>
      </w:hyperlink>
      <w:r w:rsidRPr="00B874DB">
        <w:rPr>
          <w:rFonts w:asciiTheme="minorHAnsi" w:hAnsiTheme="minorHAnsi" w:cs="Arial"/>
          <w:sz w:val="22"/>
          <w:szCs w:val="22"/>
          <w:lang w:val="nl-NL"/>
        </w:rPr>
        <w:t xml:space="preserve"> .</w:t>
      </w: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37478B16" w:rsidR="009430CF" w:rsidRPr="00CB5202" w:rsidRDefault="005D0872" w:rsidP="00301D60">
      <w:pPr>
        <w:pStyle w:val="Lijstalinea"/>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sidR="00A60249">
        <w:rPr>
          <w:rFonts w:asciiTheme="minorHAnsi" w:hAnsiTheme="minorHAnsi" w:cs="Arial"/>
          <w:b/>
          <w:sz w:val="22"/>
          <w:szCs w:val="22"/>
          <w:u w:val="single"/>
          <w:lang w:val="nl-NL"/>
        </w:rPr>
        <w:t>2</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5D0872" w:rsidP="00301D60">
      <w:pPr>
        <w:pStyle w:val="Lijstalinea"/>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24344CC6" w14:textId="4037EDBC" w:rsidR="009430CF" w:rsidRPr="005D0872" w:rsidRDefault="005D0872" w:rsidP="005D0872">
      <w:pPr>
        <w:pStyle w:val="Lijstalinea"/>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2364EEFB" w:rsidR="005C72BB" w:rsidRPr="005C72BB" w:rsidRDefault="005D0872" w:rsidP="005C72BB">
      <w:pPr>
        <w:pStyle w:val="Lijstalinea"/>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Pr>
          <w:rFonts w:asciiTheme="minorHAnsi" w:hAnsiTheme="minorHAnsi" w:cs="Arial"/>
          <w:b/>
          <w:sz w:val="22"/>
          <w:szCs w:val="22"/>
          <w:u w:val="single"/>
          <w:lang w:val="nl-NL"/>
        </w:rPr>
        <w:t>3:</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5D0872" w:rsidP="005C72BB">
      <w:pPr>
        <w:pStyle w:val="Lijstalinea"/>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hierbij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jstalinea"/>
        <w:ind w:left="714"/>
        <w:jc w:val="both"/>
        <w:rPr>
          <w:rFonts w:asciiTheme="minorHAnsi" w:hAnsiTheme="minorHAnsi" w:cs="Arial"/>
          <w:sz w:val="22"/>
          <w:szCs w:val="22"/>
          <w:lang w:val="nl-NL"/>
        </w:rPr>
      </w:pPr>
    </w:p>
    <w:p w14:paraId="2A6EF48F" w14:textId="77777777" w:rsidR="005C72BB" w:rsidRDefault="005D0872"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jstalinea"/>
        <w:ind w:left="714"/>
        <w:jc w:val="both"/>
        <w:rPr>
          <w:rFonts w:asciiTheme="minorHAnsi" w:hAnsiTheme="minorHAnsi" w:cs="Arial"/>
          <w:sz w:val="22"/>
          <w:szCs w:val="22"/>
          <w:lang w:val="nl-NL"/>
        </w:rPr>
      </w:pPr>
    </w:p>
    <w:p w14:paraId="505FA49C" w14:textId="77777777" w:rsidR="005C72BB" w:rsidRDefault="005D0872"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jstalinea"/>
        <w:ind w:left="714"/>
        <w:jc w:val="both"/>
        <w:rPr>
          <w:rFonts w:asciiTheme="minorHAnsi" w:hAnsiTheme="minorHAnsi" w:cs="Arial"/>
          <w:sz w:val="22"/>
          <w:szCs w:val="22"/>
          <w:lang w:val="nl-NL"/>
        </w:rPr>
      </w:pPr>
    </w:p>
    <w:p w14:paraId="6EE29D4A" w14:textId="77777777" w:rsidR="005C72BB" w:rsidRDefault="005D0872"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jstalinea"/>
        <w:ind w:left="714"/>
        <w:jc w:val="both"/>
        <w:rPr>
          <w:rFonts w:asciiTheme="minorHAnsi" w:hAnsiTheme="minorHAnsi" w:cs="Arial"/>
          <w:sz w:val="22"/>
          <w:szCs w:val="22"/>
          <w:lang w:val="nl-NL"/>
        </w:rPr>
      </w:pPr>
    </w:p>
    <w:p w14:paraId="03FD2F91" w14:textId="77777777" w:rsidR="005C72BB" w:rsidRDefault="005D0872" w:rsidP="005C72BB">
      <w:pPr>
        <w:pStyle w:val="Lijstalinea"/>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jstalinea"/>
        <w:ind w:left="714"/>
        <w:jc w:val="both"/>
        <w:rPr>
          <w:rFonts w:asciiTheme="minorHAnsi" w:hAnsiTheme="minorHAnsi" w:cs="Arial"/>
          <w:sz w:val="22"/>
          <w:szCs w:val="22"/>
          <w:lang w:val="nl-NL"/>
        </w:rPr>
      </w:pPr>
    </w:p>
    <w:p w14:paraId="2E66095F" w14:textId="77777777" w:rsidR="005C72BB" w:rsidRPr="00A66EF4" w:rsidRDefault="005D0872" w:rsidP="005C72BB">
      <w:pPr>
        <w:pStyle w:val="Lijstalinea"/>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5D0872"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5D0872"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5D0872"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5D0872"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5D0872"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5D0872"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7FF08A46" w14:textId="77777777" w:rsidR="00244A14" w:rsidRDefault="00244A14" w:rsidP="00244A14">
      <w:pPr>
        <w:spacing w:line="276" w:lineRule="auto"/>
        <w:jc w:val="both"/>
        <w:rPr>
          <w:rFonts w:ascii="Corbel" w:hAnsi="Corbel" w:cs="Arial"/>
          <w:b/>
          <w:sz w:val="22"/>
          <w:szCs w:val="28"/>
          <w:lang w:val="nl-NL" w:eastAsia="nl-NL"/>
        </w:rPr>
      </w:pPr>
    </w:p>
    <w:p w14:paraId="5983568A" w14:textId="77777777" w:rsidR="005D0872" w:rsidRDefault="005D0872">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2E56E6EF" w14:textId="37D0EC15" w:rsidR="00412515" w:rsidRPr="00936F95" w:rsidRDefault="005D0872" w:rsidP="00244A14">
      <w:pPr>
        <w:spacing w:line="276" w:lineRule="auto"/>
        <w:jc w:val="both"/>
        <w:rPr>
          <w:rFonts w:asciiTheme="minorHAnsi" w:hAnsiTheme="minorHAnsi" w:cs="Arial"/>
          <w:sz w:val="22"/>
          <w:szCs w:val="22"/>
          <w:lang w:val="nl-NL"/>
        </w:rPr>
      </w:pPr>
      <w:r w:rsidRPr="00244B4B">
        <w:rPr>
          <w:rFonts w:asciiTheme="minorHAnsi" w:hAnsiTheme="minorHAnsi" w:cs="Arial"/>
          <w:b/>
          <w:sz w:val="22"/>
          <w:szCs w:val="22"/>
          <w:lang w:val="nl-NL" w:eastAsia="nl-NL"/>
        </w:rPr>
        <w:lastRenderedPageBreak/>
        <w:t xml:space="preserve">Bijlage </w:t>
      </w:r>
      <w:r>
        <w:rPr>
          <w:rFonts w:asciiTheme="minorHAnsi" w:hAnsiTheme="minorHAnsi" w:cs="Arial"/>
          <w:b/>
          <w:sz w:val="22"/>
          <w:szCs w:val="22"/>
          <w:lang w:val="nl-NL" w:eastAsia="nl-NL"/>
        </w:rPr>
        <w:t>1:</w:t>
      </w:r>
      <w:r w:rsidRPr="00244B4B">
        <w:rPr>
          <w:rFonts w:asciiTheme="minorHAnsi" w:hAnsiTheme="minorHAnsi" w:cs="Arial"/>
          <w:b/>
          <w:sz w:val="22"/>
          <w:szCs w:val="22"/>
          <w:lang w:val="nl-NL" w:eastAsia="nl-NL"/>
        </w:rPr>
        <w:tab/>
      </w:r>
      <w:r>
        <w:rPr>
          <w:rFonts w:asciiTheme="minorHAnsi" w:hAnsiTheme="minorHAnsi" w:cs="Arial"/>
          <w:b/>
          <w:sz w:val="22"/>
          <w:szCs w:val="22"/>
          <w:lang w:val="nl-NL" w:eastAsia="nl-NL"/>
        </w:rPr>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5D0872">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6DBEEF40" w:rsidR="00412515" w:rsidRDefault="005D0872" w:rsidP="00412515">
      <w:pPr>
        <w:rPr>
          <w:rFonts w:asciiTheme="minorHAnsi" w:hAnsiTheme="minorHAnsi" w:cs="Arial"/>
          <w:b/>
          <w:sz w:val="22"/>
          <w:szCs w:val="22"/>
          <w:lang w:val="nl-NL" w:eastAsia="nl-NL"/>
        </w:rPr>
      </w:pPr>
      <w:r w:rsidRPr="005D0872">
        <w:rPr>
          <w:rFonts w:asciiTheme="minorHAnsi" w:hAnsiTheme="minorHAnsi" w:cs="Arial"/>
          <w:b/>
          <w:sz w:val="22"/>
          <w:szCs w:val="22"/>
          <w:highlight w:val="yellow"/>
          <w:lang w:val="nl-NL" w:eastAsia="nl-NL"/>
        </w:rPr>
        <w:lastRenderedPageBreak/>
        <w:t>Bijlage 2 :</w:t>
      </w:r>
      <w:r w:rsidRPr="005D0872">
        <w:rPr>
          <w:rFonts w:asciiTheme="minorHAnsi" w:hAnsiTheme="minorHAnsi" w:cs="Arial"/>
          <w:b/>
          <w:sz w:val="22"/>
          <w:szCs w:val="22"/>
          <w:highlight w:val="yellow"/>
          <w:lang w:val="nl-NL" w:eastAsia="nl-NL"/>
        </w:rPr>
        <w:tab/>
        <w:t>Beschrijvend document met kenmerk d.d</w:t>
      </w:r>
      <w:r w:rsidR="00F8267C">
        <w:rPr>
          <w:rFonts w:asciiTheme="minorHAnsi" w:hAnsiTheme="minorHAnsi" w:cs="Arial"/>
          <w:b/>
          <w:sz w:val="22"/>
          <w:szCs w:val="22"/>
          <w:lang w:val="nl-NL" w:eastAsia="nl-NL"/>
        </w:rPr>
        <w:t>.</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44E72EF6"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5D0872">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366A85F3" w14:textId="160F2464" w:rsidR="005F088C" w:rsidRDefault="005D0872" w:rsidP="005F088C">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Bijlage</w:t>
      </w:r>
      <w:r>
        <w:rPr>
          <w:rFonts w:asciiTheme="minorHAnsi" w:hAnsiTheme="minorHAnsi" w:cs="Arial"/>
          <w:b/>
          <w:sz w:val="22"/>
          <w:szCs w:val="22"/>
          <w:lang w:val="nl-NL" w:eastAsia="nl-NL"/>
        </w:rPr>
        <w:t xml:space="preserve"> 3</w:t>
      </w:r>
      <w:r w:rsidRPr="00244B4B">
        <w:rPr>
          <w:rFonts w:asciiTheme="minorHAnsi" w:hAnsiTheme="minorHAnsi" w:cs="Arial"/>
          <w:b/>
          <w:sz w:val="22"/>
          <w:szCs w:val="22"/>
          <w:lang w:val="nl-NL" w:eastAsia="nl-NL"/>
        </w:rPr>
        <w:t xml:space="preserve"> :</w:t>
      </w:r>
      <w:r w:rsidRPr="00244B4B">
        <w:rPr>
          <w:rFonts w:asciiTheme="minorHAnsi" w:hAnsiTheme="minorHAnsi" w:cs="Arial"/>
          <w:b/>
          <w:sz w:val="22"/>
          <w:szCs w:val="22"/>
          <w:lang w:val="nl-NL" w:eastAsia="nl-NL"/>
        </w:rPr>
        <w:tab/>
        <w:t>Eisen logistiek en administratief</w:t>
      </w:r>
      <w:r>
        <w:rPr>
          <w:rFonts w:asciiTheme="minorHAnsi" w:hAnsiTheme="minorHAnsi" w:cs="Arial"/>
          <w:b/>
          <w:sz w:val="22"/>
          <w:szCs w:val="22"/>
          <w:lang w:val="nl-NL" w:eastAsia="nl-NL"/>
        </w:rPr>
        <w:t xml:space="preserve"> </w:t>
      </w:r>
    </w:p>
    <w:p w14:paraId="2C308F6E" w14:textId="77777777" w:rsidR="005F088C" w:rsidRPr="00614BC5" w:rsidRDefault="005F088C" w:rsidP="005F088C">
      <w:pPr>
        <w:jc w:val="both"/>
        <w:rPr>
          <w:rFonts w:asciiTheme="minorHAnsi" w:hAnsiTheme="minorHAnsi" w:cstheme="minorHAnsi"/>
          <w:i/>
          <w:lang w:val="nl-NL"/>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
        <w:gridCol w:w="8073"/>
      </w:tblGrid>
      <w:tr w:rsidR="00427FF1" w:rsidRPr="0024687E" w14:paraId="33D99BA1" w14:textId="77777777" w:rsidTr="004423B1">
        <w:tc>
          <w:tcPr>
            <w:tcW w:w="1028" w:type="dxa"/>
            <w:shd w:val="clear" w:color="auto" w:fill="17365D"/>
          </w:tcPr>
          <w:p w14:paraId="5DFB499F" w14:textId="77777777" w:rsidR="005F088C" w:rsidRPr="00614BC5" w:rsidRDefault="005D0872" w:rsidP="00E32C8D">
            <w:pPr>
              <w:rPr>
                <w:rFonts w:asciiTheme="minorHAnsi" w:hAnsiTheme="minorHAnsi" w:cstheme="minorHAnsi"/>
                <w:b/>
                <w:sz w:val="20"/>
                <w:szCs w:val="20"/>
              </w:rPr>
            </w:pPr>
            <w:bookmarkStart w:id="2" w:name="_Hlk26360313"/>
            <w:r w:rsidRPr="00614BC5">
              <w:rPr>
                <w:rFonts w:asciiTheme="minorHAnsi" w:hAnsiTheme="minorHAnsi" w:cstheme="minorHAnsi"/>
                <w:b/>
                <w:sz w:val="20"/>
                <w:szCs w:val="20"/>
              </w:rPr>
              <w:t>A.</w:t>
            </w:r>
          </w:p>
        </w:tc>
        <w:tc>
          <w:tcPr>
            <w:tcW w:w="8073" w:type="dxa"/>
            <w:shd w:val="clear" w:color="auto" w:fill="17365D"/>
          </w:tcPr>
          <w:p w14:paraId="0C4450BA" w14:textId="77777777" w:rsidR="005F088C" w:rsidRPr="00614BC5" w:rsidRDefault="005D0872"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Eisen t.a.v. bestellen</w:t>
            </w:r>
          </w:p>
        </w:tc>
      </w:tr>
      <w:tr w:rsidR="00427FF1" w:rsidRPr="0024687E" w14:paraId="0D2FC6C4" w14:textId="77777777" w:rsidTr="004423B1">
        <w:tc>
          <w:tcPr>
            <w:tcW w:w="1028" w:type="dxa"/>
            <w:shd w:val="clear" w:color="auto" w:fill="auto"/>
          </w:tcPr>
          <w:p w14:paraId="3E3441D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A.1</w:t>
            </w:r>
          </w:p>
        </w:tc>
        <w:tc>
          <w:tcPr>
            <w:tcW w:w="8073" w:type="dxa"/>
            <w:shd w:val="clear" w:color="auto" w:fill="auto"/>
          </w:tcPr>
          <w:p w14:paraId="75CE7A1E"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levert voor het LUMC beschikbare catalogus via de cataloguspartner (broker) van het LUMC, GHX, door middel van een OCI-koppeling ofwel via een statische web-catalogus. De keuze van een OCI-koppeling of een statische web-catalogus wordt gemaakt door het LUMC. De kosten voor het gebruik van GHX zijn voor rekening van de opdrachtnemer.</w:t>
            </w:r>
          </w:p>
        </w:tc>
      </w:tr>
      <w:tr w:rsidR="00427FF1" w:rsidRPr="0024687E" w14:paraId="2B09CF05" w14:textId="77777777" w:rsidTr="004423B1">
        <w:tc>
          <w:tcPr>
            <w:tcW w:w="1028" w:type="dxa"/>
            <w:shd w:val="clear" w:color="auto" w:fill="auto"/>
          </w:tcPr>
          <w:p w14:paraId="7CE8F60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A.2</w:t>
            </w:r>
          </w:p>
        </w:tc>
        <w:tc>
          <w:tcPr>
            <w:tcW w:w="8073" w:type="dxa"/>
            <w:shd w:val="clear" w:color="auto" w:fill="auto"/>
          </w:tcPr>
          <w:p w14:paraId="1033B740"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is verplicht om in de OCI koppeling en statische web-catalogus slechts producten aan te bieden waarvoor een contract afgesloten is met LUMC.</w:t>
            </w:r>
          </w:p>
        </w:tc>
      </w:tr>
      <w:tr w:rsidR="00427FF1" w:rsidRPr="0024687E" w14:paraId="191C4161" w14:textId="77777777" w:rsidTr="004423B1">
        <w:tc>
          <w:tcPr>
            <w:tcW w:w="1028" w:type="dxa"/>
            <w:shd w:val="clear" w:color="auto" w:fill="auto"/>
          </w:tcPr>
          <w:p w14:paraId="3257B235"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A.3</w:t>
            </w:r>
          </w:p>
        </w:tc>
        <w:tc>
          <w:tcPr>
            <w:tcW w:w="8073" w:type="dxa"/>
            <w:shd w:val="clear" w:color="auto" w:fill="auto"/>
          </w:tcPr>
          <w:p w14:paraId="695C685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garandeert dat artikelen die door het LUMC vóór 14:00 uur zijn besteld en na ontvangst van de schriftelijke (elektronisch) opdracht, uiterlijk binnen twee (2) werkdagen worden geleverd bij het LUMC.</w:t>
            </w:r>
          </w:p>
        </w:tc>
      </w:tr>
      <w:tr w:rsidR="00427FF1" w:rsidRPr="0024687E" w14:paraId="601D8AB6" w14:textId="77777777" w:rsidTr="004423B1">
        <w:tc>
          <w:tcPr>
            <w:tcW w:w="1028" w:type="dxa"/>
            <w:shd w:val="clear" w:color="auto" w:fill="auto"/>
          </w:tcPr>
          <w:p w14:paraId="6C04E34D"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A.4</w:t>
            </w:r>
          </w:p>
        </w:tc>
        <w:tc>
          <w:tcPr>
            <w:tcW w:w="8073" w:type="dxa"/>
            <w:shd w:val="clear" w:color="auto" w:fill="auto"/>
          </w:tcPr>
          <w:p w14:paraId="1291029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garandeert een leveringsbetrouwbaarheid van gemiddeld 98% per orderregel, waarbij foutieve leveringen als niet tijdig geleverd worden meegerekend.</w:t>
            </w:r>
          </w:p>
        </w:tc>
      </w:tr>
      <w:tr w:rsidR="00427FF1" w:rsidRPr="0024687E" w14:paraId="18D7FBDB" w14:textId="77777777" w:rsidTr="004423B1">
        <w:tc>
          <w:tcPr>
            <w:tcW w:w="1028" w:type="dxa"/>
            <w:shd w:val="clear" w:color="auto" w:fill="auto"/>
          </w:tcPr>
          <w:p w14:paraId="685F4DDE"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A.5</w:t>
            </w:r>
          </w:p>
        </w:tc>
        <w:tc>
          <w:tcPr>
            <w:tcW w:w="8073" w:type="dxa"/>
            <w:shd w:val="clear" w:color="auto" w:fill="auto"/>
          </w:tcPr>
          <w:p w14:paraId="2B3B311D"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binnen één (1) werkdag aan Operationele Inkoopservice van het LUMC kenbaar te maken als een artikel na bestelling </w:t>
            </w:r>
            <w:r w:rsidRPr="00614BC5">
              <w:rPr>
                <w:rFonts w:asciiTheme="minorHAnsi" w:hAnsiTheme="minorHAnsi" w:cstheme="minorHAnsi"/>
                <w:sz w:val="20"/>
                <w:szCs w:val="20"/>
                <w:u w:val="single"/>
                <w:lang w:val="nl-NL"/>
              </w:rPr>
              <w:t>niet</w:t>
            </w:r>
            <w:r w:rsidRPr="00614BC5">
              <w:rPr>
                <w:rFonts w:asciiTheme="minorHAnsi" w:hAnsiTheme="minorHAnsi" w:cstheme="minorHAnsi"/>
                <w:sz w:val="20"/>
                <w:szCs w:val="20"/>
                <w:lang w:val="nl-NL"/>
              </w:rPr>
              <w:t xml:space="preserve"> leverbaar is en geeft hierbij aan wanneer het artikel te verwachten is.</w:t>
            </w:r>
          </w:p>
        </w:tc>
      </w:tr>
      <w:tr w:rsidR="00427FF1" w14:paraId="73057EF1" w14:textId="77777777" w:rsidTr="004423B1">
        <w:tc>
          <w:tcPr>
            <w:tcW w:w="1028" w:type="dxa"/>
            <w:shd w:val="clear" w:color="auto" w:fill="auto"/>
          </w:tcPr>
          <w:p w14:paraId="30E5BDA0"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A.6</w:t>
            </w:r>
          </w:p>
        </w:tc>
        <w:tc>
          <w:tcPr>
            <w:tcW w:w="8073" w:type="dxa"/>
            <w:shd w:val="clear" w:color="auto" w:fill="auto"/>
          </w:tcPr>
          <w:p w14:paraId="78A87E6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Wijzigingen of afwijkingen in verstrekkingseenheden, verpakkingen of het leveren van alternatieve artikelen worden tijdig (tenminste 2 weken) van tevoren aan het LUMC ter goedkeuring voorgelegd, tenzij tussen opdrachtnemer en het LUMC anders is overeengekomen. Afwijkingen dienen duidelijk op de pakbonnen te worden aangegeven.  </w:t>
            </w:r>
          </w:p>
        </w:tc>
      </w:tr>
      <w:tr w:rsidR="00427FF1" w:rsidRPr="0024687E" w14:paraId="1AC2FB20" w14:textId="77777777" w:rsidTr="004423B1">
        <w:tc>
          <w:tcPr>
            <w:tcW w:w="1028" w:type="dxa"/>
            <w:shd w:val="clear" w:color="auto" w:fill="17365D"/>
          </w:tcPr>
          <w:p w14:paraId="34E3E1CE" w14:textId="77777777" w:rsidR="005F088C" w:rsidRPr="00614BC5" w:rsidRDefault="005D0872" w:rsidP="00E32C8D">
            <w:pPr>
              <w:rPr>
                <w:rFonts w:asciiTheme="minorHAnsi" w:hAnsiTheme="minorHAnsi" w:cstheme="minorHAnsi"/>
                <w:b/>
                <w:color w:val="FFFFFF"/>
                <w:sz w:val="20"/>
                <w:szCs w:val="20"/>
              </w:rPr>
            </w:pPr>
            <w:r w:rsidRPr="00614BC5">
              <w:rPr>
                <w:rFonts w:asciiTheme="minorHAnsi" w:hAnsiTheme="minorHAnsi" w:cstheme="minorHAnsi"/>
                <w:b/>
                <w:color w:val="FFFFFF"/>
                <w:sz w:val="20"/>
                <w:szCs w:val="20"/>
              </w:rPr>
              <w:t>B.</w:t>
            </w:r>
          </w:p>
        </w:tc>
        <w:tc>
          <w:tcPr>
            <w:tcW w:w="8073" w:type="dxa"/>
            <w:shd w:val="clear" w:color="auto" w:fill="17365D"/>
          </w:tcPr>
          <w:p w14:paraId="255A7839" w14:textId="77777777" w:rsidR="005F088C" w:rsidRPr="00614BC5" w:rsidRDefault="005D0872"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Eisen t.a.v. leveren: locatie, tijd en incoterms</w:t>
            </w:r>
          </w:p>
        </w:tc>
      </w:tr>
      <w:tr w:rsidR="00427FF1" w:rsidRPr="0024687E" w14:paraId="2A03967C" w14:textId="77777777" w:rsidTr="004423B1">
        <w:trPr>
          <w:trHeight w:val="442"/>
        </w:trPr>
        <w:tc>
          <w:tcPr>
            <w:tcW w:w="1028" w:type="dxa"/>
            <w:shd w:val="clear" w:color="auto" w:fill="auto"/>
          </w:tcPr>
          <w:p w14:paraId="4528BAFD"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B.1</w:t>
            </w:r>
          </w:p>
        </w:tc>
        <w:tc>
          <w:tcPr>
            <w:tcW w:w="8073" w:type="dxa"/>
            <w:shd w:val="clear" w:color="auto" w:fill="auto"/>
          </w:tcPr>
          <w:p w14:paraId="469A56D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dat alle goederen DDP (franco huis), conform geldende Incoterms, worden geleverd.</w:t>
            </w:r>
          </w:p>
        </w:tc>
      </w:tr>
      <w:tr w:rsidR="00427FF1" w:rsidRPr="0024687E" w14:paraId="4AFA9801" w14:textId="77777777" w:rsidTr="004423B1">
        <w:trPr>
          <w:trHeight w:val="442"/>
        </w:trPr>
        <w:tc>
          <w:tcPr>
            <w:tcW w:w="1028" w:type="dxa"/>
            <w:shd w:val="clear" w:color="auto" w:fill="auto"/>
          </w:tcPr>
          <w:p w14:paraId="66B0D4FB"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B.2</w:t>
            </w:r>
          </w:p>
        </w:tc>
        <w:tc>
          <w:tcPr>
            <w:tcW w:w="8073" w:type="dxa"/>
            <w:shd w:val="clear" w:color="auto" w:fill="auto"/>
          </w:tcPr>
          <w:p w14:paraId="28E79B65"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alle LUMC bestellingen/inkooporders op onderstaande afleverlocatie te leveren:</w:t>
            </w:r>
          </w:p>
          <w:p w14:paraId="58412EF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LUMC Goederenontvangst</w:t>
            </w:r>
          </w:p>
          <w:p w14:paraId="57B4435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Brugmansplein 3</w:t>
            </w:r>
          </w:p>
          <w:p w14:paraId="3988AA50"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2333 ZE Leiden</w:t>
            </w:r>
          </w:p>
        </w:tc>
      </w:tr>
      <w:tr w:rsidR="00427FF1" w:rsidRPr="0024687E" w14:paraId="4757EDAE" w14:textId="77777777" w:rsidTr="004423B1">
        <w:trPr>
          <w:trHeight w:val="442"/>
        </w:trPr>
        <w:tc>
          <w:tcPr>
            <w:tcW w:w="1028" w:type="dxa"/>
            <w:shd w:val="clear" w:color="auto" w:fill="auto"/>
          </w:tcPr>
          <w:p w14:paraId="0AA62925"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B.3</w:t>
            </w:r>
          </w:p>
        </w:tc>
        <w:tc>
          <w:tcPr>
            <w:tcW w:w="8073" w:type="dxa"/>
            <w:shd w:val="clear" w:color="auto" w:fill="auto"/>
          </w:tcPr>
          <w:p w14:paraId="23852E8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op werkdagen (maandag tot en met vrijdag) te leveren tussen 07:00 uur en 14:00 uur. Afwijkingen op de levertijd dient men tijdig, uiterlijk 1 werkdag voor de geplande afleverdag, te worden aangemeld bij de Goederenontvangst  van LUMC, via </w:t>
            </w:r>
            <w:hyperlink r:id="rId13" w:history="1">
              <w:r w:rsidRPr="00614BC5">
                <w:rPr>
                  <w:rStyle w:val="Hyperlink"/>
                  <w:rFonts w:asciiTheme="minorHAnsi" w:hAnsiTheme="minorHAnsi" w:cstheme="minorHAnsi"/>
                  <w:sz w:val="20"/>
                  <w:szCs w:val="20"/>
                  <w:lang w:val="nl-NL"/>
                </w:rPr>
                <w:t>Goederenontvangst@lumc.nl</w:t>
              </w:r>
            </w:hyperlink>
            <w:r w:rsidRPr="00614BC5">
              <w:rPr>
                <w:rFonts w:asciiTheme="minorHAnsi" w:hAnsiTheme="minorHAnsi" w:cstheme="minorHAnsi"/>
                <w:sz w:val="20"/>
                <w:szCs w:val="20"/>
                <w:lang w:val="nl-NL"/>
              </w:rPr>
              <w:t xml:space="preserve">  </w:t>
            </w:r>
          </w:p>
        </w:tc>
      </w:tr>
      <w:tr w:rsidR="00427FF1" w:rsidRPr="0024687E" w14:paraId="5991A4F3" w14:textId="77777777" w:rsidTr="004423B1">
        <w:trPr>
          <w:trHeight w:val="442"/>
        </w:trPr>
        <w:tc>
          <w:tcPr>
            <w:tcW w:w="1028" w:type="dxa"/>
            <w:shd w:val="clear" w:color="auto" w:fill="auto"/>
          </w:tcPr>
          <w:p w14:paraId="1345FBDD"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B.4</w:t>
            </w:r>
          </w:p>
        </w:tc>
        <w:tc>
          <w:tcPr>
            <w:tcW w:w="8073" w:type="dxa"/>
            <w:shd w:val="clear" w:color="auto" w:fill="auto"/>
          </w:tcPr>
          <w:p w14:paraId="7EDC03F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de vrachtbrief door een medewerker van LUMC pro forma (elektronisch) te laten ondertekenen (naam in blokletters) voor ontvangen colli. Aan de (elektronische) ondertekening kan door de opdrachtnemer geen rechten worden ontleend. </w:t>
            </w:r>
          </w:p>
        </w:tc>
      </w:tr>
      <w:tr w:rsidR="00427FF1" w:rsidRPr="0024687E" w14:paraId="0369F9A9" w14:textId="77777777" w:rsidTr="004423B1">
        <w:trPr>
          <w:trHeight w:val="442"/>
        </w:trPr>
        <w:tc>
          <w:tcPr>
            <w:tcW w:w="1028" w:type="dxa"/>
            <w:shd w:val="clear" w:color="auto" w:fill="auto"/>
          </w:tcPr>
          <w:p w14:paraId="4371E65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B.5</w:t>
            </w:r>
          </w:p>
        </w:tc>
        <w:tc>
          <w:tcPr>
            <w:tcW w:w="8073" w:type="dxa"/>
            <w:shd w:val="clear" w:color="auto" w:fill="auto"/>
          </w:tcPr>
          <w:p w14:paraId="039EF001"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Het LUMC controleert binnen vijf (5) werkdagen op artikelniveau de levering. Bij foutieve levering wordt opdrachtnemer hiervan binnen vijf (5) werkdagen op de hoogte gesteld.</w:t>
            </w:r>
          </w:p>
        </w:tc>
      </w:tr>
      <w:tr w:rsidR="00427FF1" w:rsidRPr="0024687E" w14:paraId="26C0B901" w14:textId="77777777" w:rsidTr="004423B1">
        <w:trPr>
          <w:trHeight w:val="442"/>
        </w:trPr>
        <w:tc>
          <w:tcPr>
            <w:tcW w:w="1028" w:type="dxa"/>
            <w:shd w:val="clear" w:color="auto" w:fill="auto"/>
          </w:tcPr>
          <w:p w14:paraId="139B6AB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B.6</w:t>
            </w:r>
          </w:p>
        </w:tc>
        <w:tc>
          <w:tcPr>
            <w:tcW w:w="8073" w:type="dxa"/>
            <w:shd w:val="clear" w:color="auto" w:fill="auto"/>
          </w:tcPr>
          <w:p w14:paraId="4C59A94C"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pakbon.</w:t>
            </w:r>
          </w:p>
        </w:tc>
      </w:tr>
      <w:tr w:rsidR="00427FF1" w:rsidRPr="0024687E" w14:paraId="405D8CE1" w14:textId="77777777" w:rsidTr="004423B1">
        <w:trPr>
          <w:trHeight w:val="442"/>
        </w:trPr>
        <w:tc>
          <w:tcPr>
            <w:tcW w:w="1028" w:type="dxa"/>
            <w:shd w:val="clear" w:color="auto" w:fill="auto"/>
          </w:tcPr>
          <w:p w14:paraId="4A86208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B.7</w:t>
            </w:r>
          </w:p>
        </w:tc>
        <w:tc>
          <w:tcPr>
            <w:tcW w:w="8073" w:type="dxa"/>
            <w:shd w:val="clear" w:color="auto" w:fill="auto"/>
          </w:tcPr>
          <w:p w14:paraId="169A814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Beschadigde leveringen goederen worden bij constatering door medewerker van de Goederenontvangst van LUMC, geweigerd en direct mee retourgenomen door de transporteur.  </w:t>
            </w:r>
          </w:p>
        </w:tc>
      </w:tr>
      <w:tr w:rsidR="00427FF1" w:rsidRPr="0024687E" w14:paraId="39C543F8" w14:textId="77777777" w:rsidTr="004423B1">
        <w:tc>
          <w:tcPr>
            <w:tcW w:w="1028" w:type="dxa"/>
            <w:shd w:val="clear" w:color="auto" w:fill="17365D"/>
          </w:tcPr>
          <w:p w14:paraId="5FF26DA7" w14:textId="77777777" w:rsidR="005F088C" w:rsidRPr="00614BC5" w:rsidRDefault="005D0872" w:rsidP="00E32C8D">
            <w:pPr>
              <w:rPr>
                <w:rFonts w:asciiTheme="minorHAnsi" w:hAnsiTheme="minorHAnsi" w:cstheme="minorHAnsi"/>
                <w:b/>
                <w:color w:val="FFFFFF"/>
                <w:sz w:val="20"/>
                <w:szCs w:val="20"/>
              </w:rPr>
            </w:pPr>
            <w:r w:rsidRPr="00614BC5">
              <w:rPr>
                <w:rFonts w:asciiTheme="minorHAnsi" w:hAnsiTheme="minorHAnsi" w:cstheme="minorHAnsi"/>
                <w:b/>
                <w:color w:val="FFFFFF"/>
                <w:sz w:val="20"/>
                <w:szCs w:val="20"/>
              </w:rPr>
              <w:t>C.</w:t>
            </w:r>
          </w:p>
        </w:tc>
        <w:tc>
          <w:tcPr>
            <w:tcW w:w="8073" w:type="dxa"/>
            <w:shd w:val="clear" w:color="auto" w:fill="17365D"/>
          </w:tcPr>
          <w:p w14:paraId="7265784E" w14:textId="77777777" w:rsidR="005F088C" w:rsidRPr="00614BC5" w:rsidRDefault="005D0872" w:rsidP="00E32C8D">
            <w:pPr>
              <w:rPr>
                <w:rFonts w:asciiTheme="minorHAnsi" w:hAnsiTheme="minorHAnsi" w:cstheme="minorHAnsi"/>
                <w:b/>
                <w:color w:val="FFFFFF"/>
                <w:sz w:val="20"/>
                <w:szCs w:val="20"/>
                <w:lang w:val="nl-NL"/>
              </w:rPr>
            </w:pPr>
            <w:r w:rsidRPr="00614BC5">
              <w:rPr>
                <w:rFonts w:asciiTheme="minorHAnsi" w:hAnsiTheme="minorHAnsi" w:cstheme="minorHAnsi"/>
                <w:b/>
                <w:color w:val="FFFFFF"/>
                <w:sz w:val="20"/>
                <w:szCs w:val="20"/>
                <w:lang w:val="nl-NL"/>
              </w:rPr>
              <w:t>Eisen t.a.v. leveren: laden, lossen en afmetingen</w:t>
            </w:r>
          </w:p>
        </w:tc>
      </w:tr>
      <w:tr w:rsidR="00427FF1" w:rsidRPr="0024687E" w14:paraId="6CCF2DB5" w14:textId="77777777" w:rsidTr="004423B1">
        <w:tc>
          <w:tcPr>
            <w:tcW w:w="1028" w:type="dxa"/>
            <w:shd w:val="clear" w:color="auto" w:fill="auto"/>
          </w:tcPr>
          <w:p w14:paraId="5FCD4FD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C.1</w:t>
            </w:r>
          </w:p>
        </w:tc>
        <w:tc>
          <w:tcPr>
            <w:tcW w:w="8073" w:type="dxa"/>
            <w:shd w:val="clear" w:color="auto" w:fill="auto"/>
          </w:tcPr>
          <w:p w14:paraId="627CE7A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w:t>
            </w:r>
            <w:r w:rsidRPr="00614BC5">
              <w:rPr>
                <w:rFonts w:asciiTheme="minorHAnsi" w:hAnsiTheme="minorHAnsi" w:cstheme="minorHAnsi"/>
                <w:sz w:val="20"/>
                <w:szCs w:val="20"/>
                <w:lang w:val="nl-NL"/>
              </w:rPr>
              <w:lastRenderedPageBreak/>
              <w:t>zodanig dat de rolcontainer bij het transport binnen het LUMC geen sporen nalaat op de vloeren.</w:t>
            </w:r>
          </w:p>
        </w:tc>
      </w:tr>
      <w:tr w:rsidR="00427FF1" w:rsidRPr="0024687E" w14:paraId="7F93FA1C" w14:textId="77777777" w:rsidTr="004423B1">
        <w:tc>
          <w:tcPr>
            <w:tcW w:w="1028" w:type="dxa"/>
            <w:shd w:val="clear" w:color="auto" w:fill="auto"/>
          </w:tcPr>
          <w:p w14:paraId="63195C4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lastRenderedPageBreak/>
              <w:t>C.2</w:t>
            </w:r>
          </w:p>
        </w:tc>
        <w:tc>
          <w:tcPr>
            <w:tcW w:w="8073" w:type="dxa"/>
            <w:shd w:val="clear" w:color="auto" w:fill="auto"/>
          </w:tcPr>
          <w:p w14:paraId="5EF53235"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afgestapeld.</w:t>
            </w:r>
          </w:p>
        </w:tc>
      </w:tr>
      <w:tr w:rsidR="00427FF1" w:rsidRPr="0024687E" w14:paraId="6B4FA299" w14:textId="77777777" w:rsidTr="004423B1">
        <w:tc>
          <w:tcPr>
            <w:tcW w:w="1028" w:type="dxa"/>
            <w:shd w:val="clear" w:color="auto" w:fill="auto"/>
          </w:tcPr>
          <w:p w14:paraId="6AEF02B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C.3</w:t>
            </w:r>
          </w:p>
        </w:tc>
        <w:tc>
          <w:tcPr>
            <w:tcW w:w="8073" w:type="dxa"/>
            <w:shd w:val="clear" w:color="auto" w:fill="auto"/>
          </w:tcPr>
          <w:p w14:paraId="6E486B7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zorgen voor een correcte wijze van stapeling containers (zoals o.a. het grootste aantal en zware producten onderop).</w:t>
            </w:r>
          </w:p>
        </w:tc>
      </w:tr>
      <w:tr w:rsidR="00427FF1" w:rsidRPr="0024687E" w14:paraId="7C863345" w14:textId="77777777" w:rsidTr="004423B1">
        <w:tc>
          <w:tcPr>
            <w:tcW w:w="1028" w:type="dxa"/>
            <w:shd w:val="clear" w:color="auto" w:fill="auto"/>
          </w:tcPr>
          <w:p w14:paraId="691DB6D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C.4</w:t>
            </w:r>
          </w:p>
        </w:tc>
        <w:tc>
          <w:tcPr>
            <w:tcW w:w="8073" w:type="dxa"/>
            <w:shd w:val="clear" w:color="auto" w:fill="auto"/>
          </w:tcPr>
          <w:p w14:paraId="33FC98F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in geval van pallets, gebruik te maken van re-useable euro pallets.</w:t>
            </w:r>
          </w:p>
        </w:tc>
      </w:tr>
      <w:tr w:rsidR="00427FF1" w:rsidRPr="0024687E" w14:paraId="7CA02C78" w14:textId="77777777" w:rsidTr="004423B1">
        <w:tc>
          <w:tcPr>
            <w:tcW w:w="1028" w:type="dxa"/>
            <w:shd w:val="clear" w:color="auto" w:fill="auto"/>
          </w:tcPr>
          <w:p w14:paraId="4369C697"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C.5</w:t>
            </w:r>
          </w:p>
        </w:tc>
        <w:tc>
          <w:tcPr>
            <w:tcW w:w="8073" w:type="dxa"/>
            <w:shd w:val="clear" w:color="auto" w:fill="auto"/>
          </w:tcPr>
          <w:p w14:paraId="4BF477AE"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r>
      <w:tr w:rsidR="00427FF1" w:rsidRPr="0024687E" w14:paraId="45E887B0" w14:textId="77777777" w:rsidTr="004423B1">
        <w:tc>
          <w:tcPr>
            <w:tcW w:w="1028" w:type="dxa"/>
            <w:shd w:val="clear" w:color="auto" w:fill="auto"/>
          </w:tcPr>
          <w:p w14:paraId="27D6E4C4"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C.6</w:t>
            </w:r>
          </w:p>
        </w:tc>
        <w:tc>
          <w:tcPr>
            <w:tcW w:w="8073" w:type="dxa"/>
            <w:shd w:val="clear" w:color="auto" w:fill="auto"/>
          </w:tcPr>
          <w:p w14:paraId="7A12FFB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allen tijde gebruik te maken van een voertuig met laad-/losklep.</w:t>
            </w:r>
          </w:p>
        </w:tc>
      </w:tr>
      <w:tr w:rsidR="00427FF1" w:rsidRPr="0024687E" w14:paraId="072BA200" w14:textId="77777777" w:rsidTr="004423B1">
        <w:tc>
          <w:tcPr>
            <w:tcW w:w="1028" w:type="dxa"/>
            <w:shd w:val="clear" w:color="auto" w:fill="auto"/>
          </w:tcPr>
          <w:p w14:paraId="04AA48F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C.7</w:t>
            </w:r>
          </w:p>
        </w:tc>
        <w:tc>
          <w:tcPr>
            <w:tcW w:w="8073" w:type="dxa"/>
            <w:shd w:val="clear" w:color="auto" w:fill="auto"/>
          </w:tcPr>
          <w:p w14:paraId="13BE50B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is zelf verantwoordelijk voor het laden of lossen van de goederen en plaats deze op aanwijzing van het LUMC op de daarvoor bestemde locatie.</w:t>
            </w:r>
          </w:p>
        </w:tc>
      </w:tr>
      <w:tr w:rsidR="00427FF1" w:rsidRPr="0024687E" w14:paraId="562067FF" w14:textId="77777777" w:rsidTr="004423B1">
        <w:tc>
          <w:tcPr>
            <w:tcW w:w="1028" w:type="dxa"/>
            <w:shd w:val="clear" w:color="auto" w:fill="auto"/>
          </w:tcPr>
          <w:p w14:paraId="2FF296D8"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C.8</w:t>
            </w:r>
          </w:p>
        </w:tc>
        <w:tc>
          <w:tcPr>
            <w:tcW w:w="8073" w:type="dxa"/>
            <w:shd w:val="clear" w:color="auto" w:fill="auto"/>
          </w:tcPr>
          <w:p w14:paraId="0891A2D5"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 leveringen buiten de standaard afwijkingen (LxBxH) neemt de opdrachtnemer contact op met het LUMC om specifieke afspraken te maken.</w:t>
            </w:r>
          </w:p>
        </w:tc>
      </w:tr>
      <w:tr w:rsidR="00427FF1" w:rsidRPr="0024687E" w14:paraId="5DA93241" w14:textId="77777777" w:rsidTr="004423B1">
        <w:tc>
          <w:tcPr>
            <w:tcW w:w="1028" w:type="dxa"/>
            <w:shd w:val="clear" w:color="auto" w:fill="auto"/>
          </w:tcPr>
          <w:p w14:paraId="3442785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C.9</w:t>
            </w:r>
          </w:p>
        </w:tc>
        <w:tc>
          <w:tcPr>
            <w:tcW w:w="8073" w:type="dxa"/>
            <w:shd w:val="clear" w:color="auto" w:fill="auto"/>
          </w:tcPr>
          <w:p w14:paraId="750F0E6C"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dat afleveringen per order zijn verpakt tot zoveel mogelijk één verpakkingseenheid in deugdelijke verpakking. Een verpakkingseenheid mag in beginsel niet meer wegen dan 23 kilogram en dient handzaam te zijn.</w:t>
            </w:r>
          </w:p>
        </w:tc>
      </w:tr>
      <w:tr w:rsidR="00427FF1" w:rsidRPr="0024687E" w14:paraId="06014CC6" w14:textId="77777777" w:rsidTr="004423B1">
        <w:tc>
          <w:tcPr>
            <w:tcW w:w="1028" w:type="dxa"/>
            <w:shd w:val="clear" w:color="auto" w:fill="auto"/>
          </w:tcPr>
          <w:p w14:paraId="3EF9CC8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C.10</w:t>
            </w:r>
          </w:p>
        </w:tc>
        <w:tc>
          <w:tcPr>
            <w:tcW w:w="8073" w:type="dxa"/>
            <w:shd w:val="clear" w:color="auto" w:fill="auto"/>
          </w:tcPr>
          <w:p w14:paraId="1028BDAD"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r>
      <w:tr w:rsidR="00427FF1" w:rsidRPr="0024687E" w14:paraId="609BEB9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AEB00DF" w14:textId="77777777" w:rsidR="005F088C" w:rsidRPr="00614BC5" w:rsidRDefault="005D0872" w:rsidP="00E32C8D">
            <w:pPr>
              <w:rPr>
                <w:rFonts w:asciiTheme="minorHAnsi" w:hAnsiTheme="minorHAnsi" w:cstheme="minorHAnsi"/>
                <w:b/>
                <w:sz w:val="20"/>
                <w:szCs w:val="20"/>
              </w:rPr>
            </w:pPr>
            <w:r w:rsidRPr="00614BC5">
              <w:rPr>
                <w:rFonts w:asciiTheme="minorHAnsi" w:hAnsiTheme="minorHAnsi" w:cstheme="minorHAnsi"/>
                <w:b/>
                <w:sz w:val="20"/>
                <w:szCs w:val="20"/>
              </w:rPr>
              <w:t>D.</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8D6D04" w14:textId="77777777" w:rsidR="005F088C" w:rsidRPr="00614BC5" w:rsidRDefault="005D0872"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aanleveren orders</w:t>
            </w:r>
          </w:p>
        </w:tc>
      </w:tr>
      <w:tr w:rsidR="00427FF1" w14:paraId="2AAC78A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8AB234E"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8763A6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 de nabije toekomst zullen elektronische inkooporders verplicht door middel van een XML bestand verstuurd worden. Dit betekent dat Leverancier in staat moet zijn om XML bestanden te ontvangen en uit te lezen. Dit is de verantwoordelijkheid van de leverancier.</w:t>
            </w:r>
          </w:p>
        </w:tc>
      </w:tr>
      <w:tr w:rsidR="00427FF1" w:rsidRPr="0024687E" w14:paraId="6CACE83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59DB80C"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EAA773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 de nabije toekomst zullen elektronische orderbevestigingen door middel van een XML bestand verplicht worden door LUMC.</w:t>
            </w:r>
          </w:p>
        </w:tc>
      </w:tr>
      <w:tr w:rsidR="00427FF1" w:rsidRPr="0024687E" w14:paraId="5006E7C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4055D22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D.3</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76C47A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De kosten die worden gemaakt door Leverancier om aan de gestelde XML eisen te voldoen, komen voor rekening van de Leverancier. In het geval dat LUMC het gebruik van XML zal verplichten, wordt u hierover vooraf schriftelijk geïnformeerd en zal zo nodig een termijn worden gesteld waarbinnen aan deze eis moet worden voldaan.</w:t>
            </w:r>
          </w:p>
        </w:tc>
      </w:tr>
      <w:tr w:rsidR="00427FF1" w:rsidRPr="0024687E" w14:paraId="29B38D0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3F6AA0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8E52470"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ervoor te zorgen dat geleverde verpakkingseenheden overeenkomen met de besteleenheid.</w:t>
            </w:r>
          </w:p>
        </w:tc>
      </w:tr>
      <w:tr w:rsidR="00427FF1" w:rsidRPr="0024687E" w14:paraId="2F68B3E8"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6835B25C"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D.5</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F086071"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Inkooporders bestaande uit meerdere verpakkingseenheden worden herkenbaar en bij elkaar geleverd. Dat wil zeggen tenminste in dezelfde levering en op dezelfde pallet(s) en voorzien van een volgnummer per verpakking.</w:t>
            </w:r>
          </w:p>
        </w:tc>
      </w:tr>
      <w:tr w:rsidR="00427FF1" w:rsidRPr="0024687E" w14:paraId="2C7589A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ECA91A3"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D.6</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C420990"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r>
      <w:tr w:rsidR="00427FF1" w:rsidRPr="0024687E" w14:paraId="026FA30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42E387D"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D.7</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C39DA11"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Het is, in geval gebruik wordt gemaakt van een externe vervoerder, niet toegestaan orders van verschillende leveranciers samen te voegen op één ladingdrager, en of af te wijken van in de punten D.5 en D.6 gestelde eisen.</w:t>
            </w:r>
          </w:p>
        </w:tc>
      </w:tr>
      <w:tr w:rsidR="00427FF1" w:rsidRPr="0024687E" w14:paraId="4DC94C4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0FCE3044"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D.8</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41E69A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Leveringen dienen per LUMC inkooporder apart te zijn verpakt. Het is niet toegestaan meerdere inkooporders samen te voegen in één omverpakking. Bij steriele artikelen betekent dit een aparte straatverpakking per inkooporder.</w:t>
            </w:r>
          </w:p>
        </w:tc>
      </w:tr>
      <w:tr w:rsidR="00427FF1" w:rsidRPr="0024687E" w14:paraId="708B2B6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E7FC9E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lastRenderedPageBreak/>
              <w:t>D.9</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771B720"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Voorraadorders worden gescheiden van niet-voorraad orders aangeboden, dat wil zeggen dat deze tenminste op een aparte ladingdrager worden geplaatst.</w:t>
            </w:r>
          </w:p>
        </w:tc>
      </w:tr>
      <w:tr w:rsidR="00427FF1" w:rsidRPr="0024687E" w14:paraId="71DC9387" w14:textId="77777777" w:rsidTr="004423B1">
        <w:trPr>
          <w:trHeight w:val="259"/>
        </w:trPr>
        <w:tc>
          <w:tcPr>
            <w:tcW w:w="1028" w:type="dxa"/>
            <w:tcBorders>
              <w:top w:val="single" w:sz="4" w:space="0" w:color="auto"/>
              <w:left w:val="single" w:sz="4" w:space="0" w:color="auto"/>
              <w:bottom w:val="single" w:sz="4" w:space="0" w:color="auto"/>
              <w:right w:val="single" w:sz="4" w:space="0" w:color="auto"/>
            </w:tcBorders>
            <w:shd w:val="clear" w:color="auto" w:fill="auto"/>
          </w:tcPr>
          <w:p w14:paraId="260CF406"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D.10</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59FA4958"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Gekoelde leveringen dienen bij elkaar gezamenlijk op 1 lastdrager te worden aangeboden.</w:t>
            </w:r>
          </w:p>
        </w:tc>
      </w:tr>
      <w:tr w:rsidR="00427FF1" w:rsidRPr="0024687E" w14:paraId="17755A4A"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61484B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D.11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C348F9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Leveringen dienen dusdanig te worden aangeboden zodat het voor medewerkers van de Goederenontvangst van LUMC mogelijk is om deze te kunnen controleren op afleveradres, colli en schade. Note: er wordt niet gecontroleerd op ordernummer hier kunnen dan ook geen rechten aan ontleend worden.</w:t>
            </w:r>
          </w:p>
        </w:tc>
      </w:tr>
      <w:tr w:rsidR="00427FF1" w:rsidRPr="0024687E" w14:paraId="74AC4B8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C1598D6" w14:textId="77777777" w:rsidR="005F088C" w:rsidRPr="00614BC5" w:rsidRDefault="005D0872" w:rsidP="00E32C8D">
            <w:pPr>
              <w:rPr>
                <w:rFonts w:asciiTheme="minorHAnsi" w:hAnsiTheme="minorHAnsi" w:cstheme="minorHAnsi"/>
                <w:b/>
                <w:sz w:val="20"/>
                <w:szCs w:val="20"/>
              </w:rPr>
            </w:pPr>
            <w:r w:rsidRPr="00614BC5">
              <w:rPr>
                <w:rFonts w:asciiTheme="minorHAnsi" w:hAnsiTheme="minorHAnsi" w:cstheme="minorHAnsi"/>
                <w:b/>
                <w:sz w:val="20"/>
                <w:szCs w:val="20"/>
              </w:rPr>
              <w:t>E.</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394F5F3" w14:textId="77777777" w:rsidR="005F088C" w:rsidRPr="00614BC5" w:rsidRDefault="005D0872"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informatievoorziening bij levering</w:t>
            </w:r>
          </w:p>
        </w:tc>
      </w:tr>
      <w:tr w:rsidR="00427FF1" w:rsidRPr="0024687E" w14:paraId="4965A049"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0DB967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53278A0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Alle leveringen dienen per LUMC order voorzien te zijn van een pakbon. Op de pakbon dient de volgende informatie te worden vermeld: </w:t>
            </w:r>
          </w:p>
          <w:p w14:paraId="2EE6F6A0"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LUMC inkoopordernummer;</w:t>
            </w:r>
          </w:p>
          <w:p w14:paraId="6D9027EC"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artikelnummer van de leverancier;</w:t>
            </w:r>
          </w:p>
          <w:p w14:paraId="4E5873BB"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artikelomschrijving (overeenkomstig omschrijving in de webcatalogus);</w:t>
            </w:r>
          </w:p>
          <w:p w14:paraId="325CB576"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verpakkingseenheid + aantal geleverde verpakkingseenheden;</w:t>
            </w:r>
          </w:p>
          <w:p w14:paraId="29AA3241"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aantal omverpakkingen;</w:t>
            </w:r>
          </w:p>
          <w:p w14:paraId="0156BEE9"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telefoonnummer voor het melden van manco's;</w:t>
            </w:r>
          </w:p>
          <w:p w14:paraId="77E69535"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afleverdatum;</w:t>
            </w:r>
          </w:p>
          <w:p w14:paraId="63F704AB"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expiratiedatum (alleen steriele artikelen en voeding);</w:t>
            </w:r>
          </w:p>
          <w:p w14:paraId="167B0797"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batchnummer (alleen steriele artikelen);</w:t>
            </w:r>
          </w:p>
          <w:p w14:paraId="08DEDBD0"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serienummer (alleen apparatuur).</w:t>
            </w:r>
          </w:p>
          <w:p w14:paraId="68A377A0"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koeling</w:t>
            </w:r>
          </w:p>
          <w:p w14:paraId="623136C0" w14:textId="77777777" w:rsidR="005F088C" w:rsidRPr="00614BC5" w:rsidRDefault="005F088C" w:rsidP="00E32C8D">
            <w:pPr>
              <w:rPr>
                <w:rFonts w:asciiTheme="minorHAnsi" w:hAnsiTheme="minorHAnsi" w:cstheme="minorHAnsi"/>
                <w:sz w:val="20"/>
                <w:szCs w:val="20"/>
                <w:lang w:val="nl-NL"/>
              </w:rPr>
            </w:pPr>
          </w:p>
          <w:p w14:paraId="150E46BC"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Pakbonnen dienen daarnaast duidelijk leesbaar en interpreteerbaar te zijn. Het moet duidelijk zijn wat er in de bijbehorende omverpakking(en) zit en (indien van toepassing) een artikel al dan niet als backorder geregistreerd staat voor een nalevering.</w:t>
            </w:r>
          </w:p>
          <w:p w14:paraId="5FBC4BBF" w14:textId="77777777" w:rsidR="005F088C" w:rsidRPr="00614BC5" w:rsidRDefault="005F088C" w:rsidP="00E32C8D">
            <w:pPr>
              <w:rPr>
                <w:rFonts w:asciiTheme="minorHAnsi" w:hAnsiTheme="minorHAnsi" w:cstheme="minorHAnsi"/>
                <w:sz w:val="20"/>
                <w:szCs w:val="20"/>
                <w:lang w:val="nl-NL"/>
              </w:rPr>
            </w:pPr>
          </w:p>
          <w:p w14:paraId="55B2DA18"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In de nabije toekomst zal informatieverstrekking van elektronische pakbonnen verplicht plaats vinden door middel van een XML bestand.  Deze bestanden dienen volledig overeen te komen met geplande levering mogen niet afwijken van de op de levering bevestigde pakbonnen. </w:t>
            </w:r>
          </w:p>
        </w:tc>
      </w:tr>
      <w:tr w:rsidR="00427FF1" w:rsidRPr="0024687E" w14:paraId="47984ED6"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5AC2FAFE"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523C063"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De inhoud van de pakbon komt overeen met de op dat moment afgeleverde goederen. Het is derhalve niet toegestaan een order met één (1) pakbon op meerdere momenten uit te leveren, ook niet als deze leveringen dezelfde dag plaatsvinden.</w:t>
            </w:r>
          </w:p>
        </w:tc>
      </w:tr>
      <w:tr w:rsidR="00427FF1" w14:paraId="7720816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9153C69"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E.3</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EBB6BB9"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De pakbon dient op een duidelijk zichtbare positie aan de bovenzijde van de omverpakking te worden bevestigd. Bij ingesealde pallets dient de pakbon rechts bovenin op de lange zijde van de pallet in een ducolop te worden geplaatst. Tevens moet binnen in de omverpakking een kopie van dezelfde pakbon worden meegeleverd. Pakbonnen mogen niet in de verpakking worden aangeboden! </w:t>
            </w:r>
          </w:p>
        </w:tc>
      </w:tr>
      <w:tr w:rsidR="00427FF1" w:rsidRPr="0024687E" w14:paraId="36EBEF46"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5114D85"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E.4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73D7BFF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coderingen en/of referenties op de pakbon overeen te laten komen met de door het LUMC aangegeven ordernummer en ordervolgorde.</w:t>
            </w:r>
          </w:p>
        </w:tc>
      </w:tr>
      <w:tr w:rsidR="00427FF1" w:rsidRPr="0024687E" w14:paraId="5E93116B"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4471F2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E.5</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783FDE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Omverpakkingen dienen te worden voorzien van een duidelijk leesbaar etiket waarop onderstaande gegevens worden vermeld in een minimale tekstgrootte van 72 punten (Microsoft Word):</w:t>
            </w:r>
          </w:p>
          <w:p w14:paraId="6DAF763B"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LUMC inkoopordernummer;</w:t>
            </w:r>
          </w:p>
          <w:p w14:paraId="7F5798EF" w14:textId="77777777" w:rsidR="005F088C" w:rsidRPr="00614BC5" w:rsidRDefault="005D0872" w:rsidP="005F088C">
            <w:pPr>
              <w:pStyle w:val="Lijstalinea"/>
              <w:numPr>
                <w:ilvl w:val="0"/>
                <w:numId w:val="10"/>
              </w:numPr>
              <w:spacing w:line="276" w:lineRule="auto"/>
              <w:contextualSpacing/>
              <w:rPr>
                <w:rFonts w:asciiTheme="minorHAnsi" w:hAnsiTheme="minorHAnsi" w:cstheme="minorHAnsi"/>
                <w:sz w:val="20"/>
                <w:szCs w:val="20"/>
                <w:lang w:val="nl-NL"/>
              </w:rPr>
            </w:pPr>
            <w:r w:rsidRPr="00614BC5">
              <w:rPr>
                <w:rFonts w:asciiTheme="minorHAnsi" w:hAnsiTheme="minorHAnsi" w:cstheme="minorHAnsi"/>
                <w:sz w:val="20"/>
                <w:szCs w:val="20"/>
                <w:lang w:val="nl-NL"/>
              </w:rPr>
              <w:t>Het volgnummer van en het totaal aantal omverpakkingen behorende bij het LUMC ordernummer (bijvoorbeeld 1 van 3).</w:t>
            </w:r>
          </w:p>
        </w:tc>
      </w:tr>
      <w:tr w:rsidR="00427FF1" w:rsidRPr="0024687E" w14:paraId="3288615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4B1014CE"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E.6</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42FB01F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r>
      <w:tr w:rsidR="00427FF1" w:rsidRPr="0024687E" w14:paraId="45A1EE23"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50B07F2" w14:textId="77777777" w:rsidR="005F088C" w:rsidRPr="00614BC5" w:rsidRDefault="005D0872" w:rsidP="00E32C8D">
            <w:pPr>
              <w:rPr>
                <w:rFonts w:asciiTheme="minorHAnsi" w:hAnsiTheme="minorHAnsi" w:cstheme="minorHAnsi"/>
                <w:b/>
                <w:sz w:val="20"/>
                <w:szCs w:val="20"/>
              </w:rPr>
            </w:pPr>
            <w:r w:rsidRPr="00614BC5">
              <w:rPr>
                <w:rFonts w:asciiTheme="minorHAnsi" w:hAnsiTheme="minorHAnsi" w:cstheme="minorHAnsi"/>
                <w:b/>
                <w:sz w:val="20"/>
                <w:szCs w:val="20"/>
              </w:rPr>
              <w:lastRenderedPageBreak/>
              <w:t>F.</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33C9161" w14:textId="77777777" w:rsidR="005F088C" w:rsidRPr="00614BC5" w:rsidRDefault="005D0872"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retour en fust</w:t>
            </w:r>
          </w:p>
        </w:tc>
      </w:tr>
      <w:tr w:rsidR="00427FF1" w:rsidRPr="0024687E" w14:paraId="2CCBB883"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70397B8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F.1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844A71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Retourzendingen worden binnen twee (2) werkdagen na aanmelden opgehaald door de opdrachtnemer.</w:t>
            </w:r>
          </w:p>
        </w:tc>
      </w:tr>
      <w:tr w:rsidR="00427FF1" w:rsidRPr="0024687E" w14:paraId="1A916AB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E723D2D"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lang w:val="nl-NL"/>
              </w:rPr>
              <w:t>F.</w:t>
            </w:r>
            <w:r w:rsidRPr="00614BC5">
              <w:rPr>
                <w:rFonts w:asciiTheme="minorHAnsi" w:hAnsiTheme="minorHAnsi" w:cstheme="minorHAnsi"/>
                <w:sz w:val="20"/>
                <w:szCs w:val="20"/>
              </w:rPr>
              <w:t>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1FA1BB0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Bijzonder verpakkingsmateriaal (bijvoorbeeld houten kisten) wordt per omgaande door de opdrachtnemer retour genomen, tenzij expliciet anders overeengekomen.</w:t>
            </w:r>
          </w:p>
        </w:tc>
      </w:tr>
      <w:tr w:rsidR="00427FF1" w:rsidRPr="0024687E" w14:paraId="26985AA1"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7B7C087" w14:textId="77777777" w:rsidR="005F088C" w:rsidRPr="00614BC5" w:rsidRDefault="005D0872" w:rsidP="00E32C8D">
            <w:pPr>
              <w:rPr>
                <w:rFonts w:asciiTheme="minorHAnsi" w:hAnsiTheme="minorHAnsi" w:cstheme="minorHAnsi"/>
                <w:b/>
                <w:sz w:val="20"/>
                <w:szCs w:val="20"/>
              </w:rPr>
            </w:pPr>
            <w:r w:rsidRPr="00614BC5">
              <w:rPr>
                <w:rFonts w:asciiTheme="minorHAnsi" w:hAnsiTheme="minorHAnsi" w:cstheme="minorHAnsi"/>
                <w:b/>
                <w:sz w:val="20"/>
                <w:szCs w:val="20"/>
              </w:rPr>
              <w:t>G.</w:t>
            </w:r>
          </w:p>
        </w:tc>
        <w:tc>
          <w:tcPr>
            <w:tcW w:w="80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F61D0E9" w14:textId="77777777" w:rsidR="005F088C" w:rsidRPr="00614BC5" w:rsidRDefault="005D0872" w:rsidP="00E32C8D">
            <w:pPr>
              <w:rPr>
                <w:rFonts w:asciiTheme="minorHAnsi" w:hAnsiTheme="minorHAnsi" w:cstheme="minorHAnsi"/>
                <w:b/>
                <w:sz w:val="20"/>
                <w:szCs w:val="20"/>
                <w:lang w:val="nl-NL"/>
              </w:rPr>
            </w:pPr>
            <w:r w:rsidRPr="00614BC5">
              <w:rPr>
                <w:rFonts w:asciiTheme="minorHAnsi" w:hAnsiTheme="minorHAnsi" w:cstheme="minorHAnsi"/>
                <w:b/>
                <w:sz w:val="20"/>
                <w:szCs w:val="20"/>
                <w:lang w:val="nl-NL"/>
              </w:rPr>
              <w:t>Eisen t.a.v. facturatie</w:t>
            </w:r>
          </w:p>
        </w:tc>
      </w:tr>
      <w:tr w:rsidR="00427FF1" w14:paraId="19CD72A7"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3DD9A01D"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G.1</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0E0594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Opdrachtnemer stuurt binnen zeven (7) dagen na levering een e-factuur (met eventuele bijlagen) aan het LUMC. Lees hiervoor de </w:t>
            </w:r>
            <w:r w:rsidRPr="00614BC5">
              <w:rPr>
                <w:rFonts w:asciiTheme="minorHAnsi" w:hAnsiTheme="minorHAnsi" w:cstheme="minorHAnsi"/>
                <w:i/>
                <w:iCs/>
                <w:sz w:val="20"/>
                <w:szCs w:val="20"/>
                <w:lang w:val="nl-NL"/>
              </w:rPr>
              <w:t>verzendspecificaties</w:t>
            </w:r>
            <w:r w:rsidRPr="00614BC5">
              <w:rPr>
                <w:rFonts w:asciiTheme="minorHAnsi" w:hAnsiTheme="minorHAnsi" w:cstheme="minorHAnsi"/>
                <w:sz w:val="20"/>
                <w:szCs w:val="20"/>
                <w:lang w:val="nl-NL"/>
              </w:rPr>
              <w:t xml:space="preserve"> e-factureren LUMC.  </w:t>
            </w:r>
          </w:p>
        </w:tc>
      </w:tr>
      <w:tr w:rsidR="00427FF1" w14:paraId="56699505"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79B42830"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G.2</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F76AA22"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te beschikken over een digitaal order- en facturatiesysteem. Dit geldt ook voor het mutatiebeheer.</w:t>
            </w:r>
          </w:p>
        </w:tc>
      </w:tr>
      <w:tr w:rsidR="00427FF1" w:rsidRPr="0024687E" w14:paraId="5636E9A2"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2B86C346"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G.4</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6BFE21D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factureert per inkooporder (dus niet meerdere orders per factuur) met minimaal de volgende vermeldingen;</w:t>
            </w:r>
          </w:p>
          <w:p w14:paraId="0F64B436"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inkoopordernummer van het LUMC;</w:t>
            </w:r>
          </w:p>
          <w:p w14:paraId="2562283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eindbedrag per orderregel;</w:t>
            </w:r>
          </w:p>
          <w:p w14:paraId="41AD094A"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totaalbedrag per inkooporder;</w:t>
            </w:r>
          </w:p>
          <w:p w14:paraId="264A30C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orderregelvolgorde;</w:t>
            </w:r>
          </w:p>
          <w:p w14:paraId="073E146B"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leverdatum;</w:t>
            </w:r>
          </w:p>
          <w:p w14:paraId="73A2035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debiteurennummer;</w:t>
            </w:r>
          </w:p>
          <w:p w14:paraId="296722D5"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 extern artikelnummer; </w:t>
            </w:r>
          </w:p>
          <w:p w14:paraId="74B01387"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xml:space="preserve">• netto prijsvoering; </w:t>
            </w:r>
          </w:p>
          <w:p w14:paraId="21EA0D31"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 BTW percentage.</w:t>
            </w:r>
          </w:p>
          <w:p w14:paraId="2B08E10D" w14:textId="77777777" w:rsidR="005F088C" w:rsidRPr="00614BC5" w:rsidRDefault="005F088C" w:rsidP="00E32C8D">
            <w:pPr>
              <w:rPr>
                <w:rFonts w:asciiTheme="minorHAnsi" w:hAnsiTheme="minorHAnsi" w:cstheme="minorHAnsi"/>
                <w:sz w:val="20"/>
                <w:szCs w:val="20"/>
                <w:lang w:val="nl-NL"/>
              </w:rPr>
            </w:pPr>
          </w:p>
          <w:p w14:paraId="0EAE77CF"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Met de orderregelvolgorde wordt de volgorde van de artikelen in de bestelling van het LUMC bedoeld.</w:t>
            </w:r>
          </w:p>
        </w:tc>
      </w:tr>
      <w:tr w:rsidR="00427FF1" w:rsidRPr="0024687E" w14:paraId="2D442ACF"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13ADD6DA"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G.5</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0F182B5C"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creditnota's onder vermelding van het oorspronkelijke inkoopordernummer van het LUMC in te dienen. Er wordt geen totalisering en of verrekeningen van orders en of producten gedaan.</w:t>
            </w:r>
          </w:p>
        </w:tc>
      </w:tr>
      <w:tr w:rsidR="00427FF1" w:rsidRPr="0024687E" w14:paraId="4531CF71" w14:textId="77777777" w:rsidTr="004423B1">
        <w:tc>
          <w:tcPr>
            <w:tcW w:w="1028" w:type="dxa"/>
            <w:tcBorders>
              <w:top w:val="single" w:sz="4" w:space="0" w:color="auto"/>
              <w:left w:val="single" w:sz="4" w:space="0" w:color="auto"/>
              <w:bottom w:val="single" w:sz="4" w:space="0" w:color="auto"/>
              <w:right w:val="single" w:sz="4" w:space="0" w:color="auto"/>
            </w:tcBorders>
            <w:shd w:val="clear" w:color="auto" w:fill="auto"/>
          </w:tcPr>
          <w:p w14:paraId="2B2B1E7E" w14:textId="77777777" w:rsidR="005F088C" w:rsidRPr="00614BC5" w:rsidRDefault="005D0872" w:rsidP="00E32C8D">
            <w:pPr>
              <w:rPr>
                <w:rFonts w:asciiTheme="minorHAnsi" w:hAnsiTheme="minorHAnsi" w:cstheme="minorHAnsi"/>
                <w:sz w:val="20"/>
                <w:szCs w:val="20"/>
              </w:rPr>
            </w:pPr>
            <w:r w:rsidRPr="00614BC5">
              <w:rPr>
                <w:rFonts w:asciiTheme="minorHAnsi" w:hAnsiTheme="minorHAnsi" w:cstheme="minorHAnsi"/>
                <w:sz w:val="20"/>
                <w:szCs w:val="20"/>
              </w:rPr>
              <w:t>G.6</w:t>
            </w:r>
          </w:p>
        </w:tc>
        <w:tc>
          <w:tcPr>
            <w:tcW w:w="8073" w:type="dxa"/>
            <w:tcBorders>
              <w:top w:val="single" w:sz="4" w:space="0" w:color="auto"/>
              <w:left w:val="single" w:sz="4" w:space="0" w:color="auto"/>
              <w:bottom w:val="single" w:sz="4" w:space="0" w:color="auto"/>
              <w:right w:val="single" w:sz="4" w:space="0" w:color="auto"/>
            </w:tcBorders>
            <w:shd w:val="clear" w:color="auto" w:fill="auto"/>
          </w:tcPr>
          <w:p w14:paraId="303D92B4" w14:textId="77777777" w:rsidR="005F088C" w:rsidRPr="00614BC5" w:rsidRDefault="005D0872" w:rsidP="00E32C8D">
            <w:pPr>
              <w:rPr>
                <w:rFonts w:asciiTheme="minorHAnsi" w:hAnsiTheme="minorHAnsi" w:cstheme="minorHAnsi"/>
                <w:sz w:val="20"/>
                <w:szCs w:val="20"/>
                <w:lang w:val="nl-NL"/>
              </w:rPr>
            </w:pPr>
            <w:r w:rsidRPr="00614BC5">
              <w:rPr>
                <w:rFonts w:asciiTheme="minorHAnsi" w:hAnsiTheme="minorHAnsi" w:cstheme="minorHAnsi"/>
                <w:sz w:val="20"/>
                <w:szCs w:val="20"/>
                <w:lang w:val="nl-NL"/>
              </w:rPr>
              <w:t>Opdrachtnemer dient eventuele kortingen, bonussen en dergelijke direct te verrekenen op de factuur (indien van toepassing wordt het ordernummer vermeld).</w:t>
            </w:r>
          </w:p>
        </w:tc>
      </w:tr>
      <w:bookmarkEnd w:id="2"/>
    </w:tbl>
    <w:p w14:paraId="22F009E7" w14:textId="77777777" w:rsidR="005F088C" w:rsidRPr="00244B4B" w:rsidRDefault="005F088C" w:rsidP="005F088C">
      <w:pPr>
        <w:rPr>
          <w:rFonts w:asciiTheme="minorHAnsi" w:hAnsiTheme="minorHAnsi"/>
          <w:sz w:val="22"/>
          <w:szCs w:val="22"/>
          <w:lang w:val="nl-NL"/>
        </w:rPr>
      </w:pPr>
    </w:p>
    <w:p w14:paraId="18B38F5B" w14:textId="77777777" w:rsidR="004423B1" w:rsidRDefault="005D0872">
      <w:pPr>
        <w:rPr>
          <w:rFonts w:asciiTheme="minorHAnsi" w:hAnsiTheme="minorHAnsi" w:cs="Arial"/>
          <w:b/>
          <w:sz w:val="22"/>
          <w:szCs w:val="22"/>
          <w:lang w:val="nl-NL" w:eastAsia="nl-NL"/>
        </w:rPr>
      </w:pPr>
      <w:r>
        <w:rPr>
          <w:rFonts w:asciiTheme="minorHAnsi" w:hAnsiTheme="minorHAnsi" w:cs="Arial"/>
          <w:b/>
          <w:sz w:val="22"/>
          <w:szCs w:val="22"/>
          <w:lang w:val="nl-NL" w:eastAsia="nl-NL"/>
        </w:rPr>
        <w:br w:type="page"/>
      </w:r>
    </w:p>
    <w:p w14:paraId="72AE7DB3" w14:textId="5BB53FCD" w:rsidR="00936F95" w:rsidRPr="00244B4B" w:rsidRDefault="005D0872" w:rsidP="001D75BC">
      <w:pPr>
        <w:rPr>
          <w:rFonts w:asciiTheme="minorHAnsi" w:hAnsiTheme="minorHAnsi" w:cs="Arial"/>
          <w:b/>
          <w:sz w:val="22"/>
          <w:szCs w:val="22"/>
          <w:lang w:val="nl-NL" w:eastAsia="nl-NL"/>
        </w:rPr>
      </w:pPr>
      <w:r w:rsidRPr="00F8267C">
        <w:rPr>
          <w:rFonts w:asciiTheme="minorHAnsi" w:hAnsiTheme="minorHAnsi" w:cs="Arial"/>
          <w:b/>
          <w:sz w:val="22"/>
          <w:szCs w:val="22"/>
          <w:lang w:val="nl-NL" w:eastAsia="nl-NL"/>
        </w:rPr>
        <w:lastRenderedPageBreak/>
        <w:t xml:space="preserve">Bijlage </w:t>
      </w:r>
      <w:r w:rsidR="00F8267C" w:rsidRPr="00F8267C">
        <w:rPr>
          <w:rFonts w:asciiTheme="minorHAnsi" w:hAnsiTheme="minorHAnsi" w:cs="Arial"/>
          <w:b/>
          <w:sz w:val="22"/>
          <w:szCs w:val="22"/>
          <w:lang w:val="nl-NL" w:eastAsia="nl-NL"/>
        </w:rPr>
        <w:t>4</w:t>
      </w:r>
      <w:r w:rsidRPr="00F8267C">
        <w:rPr>
          <w:rFonts w:asciiTheme="minorHAnsi" w:hAnsiTheme="minorHAnsi" w:cs="Arial"/>
          <w:b/>
          <w:sz w:val="22"/>
          <w:szCs w:val="22"/>
          <w:lang w:val="nl-NL" w:eastAsia="nl-NL"/>
        </w:rPr>
        <w:t>: Algemene Inkoopvoorwaarden LUMC-NFU (NL 01-01-2024)</w:t>
      </w:r>
    </w:p>
    <w:p w14:paraId="2B19206F" w14:textId="365DA7BE" w:rsidR="00936F95" w:rsidRPr="00244B4B" w:rsidRDefault="005D0872"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hyperlink r:id="rId14" w:history="1">
        <w:r w:rsidRPr="001D75BC">
          <w:rPr>
            <w:rStyle w:val="Hyperlink"/>
            <w:rFonts w:asciiTheme="minorHAnsi" w:hAnsiTheme="minorHAnsi" w:cs="Arial"/>
            <w:sz w:val="22"/>
            <w:szCs w:val="22"/>
            <w:lang w:val="nl-NL" w:eastAsia="nl-NL"/>
          </w:rPr>
          <w:t>Algemene Inkoopvoorwaarden</w:t>
        </w:r>
      </w:hyperlink>
      <w:r w:rsidRPr="001D75BC">
        <w:rPr>
          <w:rFonts w:asciiTheme="minorHAnsi" w:hAnsiTheme="minorHAnsi" w:cs="Arial"/>
          <w:sz w:val="22"/>
          <w:szCs w:val="22"/>
          <w:lang w:val="nl-NL" w:eastAsia="nl-NL"/>
        </w:rPr>
        <w:t xml:space="preserve"> LUMC-NFU (NL 01-01-2024)</w:t>
      </w:r>
      <w:r w:rsidR="007E48C0">
        <w:rPr>
          <w:rFonts w:asciiTheme="minorHAnsi" w:hAnsiTheme="minorHAnsi" w:cs="Arial"/>
          <w:sz w:val="22"/>
          <w:szCs w:val="22"/>
          <w:lang w:val="nl-NL" w:eastAsia="nl-NL"/>
        </w:rPr>
        <w:t xml:space="preserve"> </w:t>
      </w:r>
      <w:r>
        <w:rPr>
          <w:rFonts w:asciiTheme="minorHAnsi" w:hAnsiTheme="minorHAnsi" w:cs="Arial"/>
          <w:sz w:val="22"/>
          <w:szCs w:val="22"/>
          <w:lang w:val="nl-NL" w:eastAsia="nl-NL"/>
        </w:rPr>
        <w:t>zijn separaat bijgevoegd.</w:t>
      </w:r>
    </w:p>
    <w:p w14:paraId="7DFE0515" w14:textId="77777777" w:rsidR="00936F95" w:rsidRPr="00244B4B" w:rsidRDefault="005D0872"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5D0872"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0281FEEC" w:rsidR="00B9593E" w:rsidRPr="00244B4B" w:rsidRDefault="005D0872" w:rsidP="00B9593E">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lastRenderedPageBreak/>
        <w:t xml:space="preserve">Bijlage </w:t>
      </w:r>
      <w:r w:rsidR="00F8267C">
        <w:rPr>
          <w:rFonts w:asciiTheme="minorHAnsi" w:hAnsiTheme="minorHAnsi" w:cs="Arial"/>
          <w:b/>
          <w:sz w:val="22"/>
          <w:szCs w:val="22"/>
          <w:lang w:val="nl-NL" w:eastAsia="nl-NL"/>
        </w:rPr>
        <w:t>5</w:t>
      </w:r>
      <w:r w:rsidRPr="00244B4B">
        <w:rPr>
          <w:rFonts w:asciiTheme="minorHAnsi" w:hAnsiTheme="minorHAnsi" w:cs="Arial"/>
          <w:b/>
          <w:sz w:val="22"/>
          <w:szCs w:val="22"/>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427FF1" w14:paraId="2C75E4B3" w14:textId="77777777" w:rsidTr="00B9593E">
        <w:tc>
          <w:tcPr>
            <w:tcW w:w="2264" w:type="dxa"/>
            <w:shd w:val="clear" w:color="auto" w:fill="D9D9D9"/>
          </w:tcPr>
          <w:p w14:paraId="199CF16C"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427FF1"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Projectleiding/ Contactpersoon divisie</w:t>
            </w:r>
          </w:p>
          <w:p w14:paraId="65AB5EE5"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27FF1" w14:paraId="34AB1BC7" w14:textId="77777777" w:rsidTr="00B9593E">
        <w:tc>
          <w:tcPr>
            <w:tcW w:w="3070" w:type="dxa"/>
            <w:shd w:val="clear" w:color="auto" w:fill="D9D9D9"/>
          </w:tcPr>
          <w:p w14:paraId="03919FBF"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5D0872"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427FF1"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427FF1"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5D0872">
      <w:pPr>
        <w:rPr>
          <w:rFonts w:asciiTheme="minorHAnsi" w:hAnsiTheme="minorHAnsi" w:cs="Arial"/>
          <w:sz w:val="22"/>
          <w:szCs w:val="22"/>
          <w:lang w:val="nl-NL"/>
        </w:rPr>
      </w:pPr>
      <w:r>
        <w:rPr>
          <w:rFonts w:asciiTheme="minorHAnsi" w:hAnsiTheme="minorHAnsi" w:cs="Arial"/>
          <w:sz w:val="22"/>
          <w:szCs w:val="22"/>
          <w:lang w:val="nl-NL"/>
        </w:rPr>
        <w:br w:type="page"/>
      </w:r>
    </w:p>
    <w:p w14:paraId="12FF69DF" w14:textId="10C69493" w:rsidR="00936F95" w:rsidRPr="00244B4B" w:rsidRDefault="005D0872" w:rsidP="00936F95">
      <w:pPr>
        <w:rPr>
          <w:rFonts w:asciiTheme="minorHAnsi" w:hAnsiTheme="minorHAnsi" w:cs="Arial"/>
          <w:b/>
          <w:sz w:val="22"/>
          <w:szCs w:val="22"/>
          <w:lang w:val="nl-NL" w:eastAsia="nl-NL"/>
        </w:rPr>
      </w:pPr>
      <w:r w:rsidRPr="00936F95">
        <w:rPr>
          <w:rFonts w:asciiTheme="minorHAnsi" w:hAnsiTheme="minorHAnsi" w:cs="Arial"/>
          <w:b/>
          <w:sz w:val="22"/>
          <w:szCs w:val="22"/>
          <w:highlight w:val="cyan"/>
          <w:lang w:val="nl-NL" w:eastAsia="nl-NL"/>
        </w:rPr>
        <w:lastRenderedPageBreak/>
        <w:t xml:space="preserve">Bijlage </w:t>
      </w:r>
      <w:r w:rsidR="006575DB">
        <w:rPr>
          <w:rFonts w:asciiTheme="minorHAnsi" w:hAnsiTheme="minorHAnsi" w:cs="Arial"/>
          <w:b/>
          <w:sz w:val="22"/>
          <w:szCs w:val="22"/>
          <w:highlight w:val="cyan"/>
          <w:lang w:val="nl-NL" w:eastAsia="nl-NL"/>
        </w:rPr>
        <w:t>6.</w:t>
      </w:r>
      <w:r w:rsidRPr="00936F95">
        <w:rPr>
          <w:rFonts w:asciiTheme="minorHAnsi" w:hAnsiTheme="minorHAnsi" w:cs="Arial"/>
          <w:b/>
          <w:sz w:val="22"/>
          <w:szCs w:val="22"/>
          <w:highlight w:val="cyan"/>
          <w:lang w:val="nl-NL" w:eastAsia="nl-NL"/>
        </w:rPr>
        <w:tab/>
        <w:t>Offerte/inschrijving Opdrachtnemer</w:t>
      </w:r>
    </w:p>
    <w:p w14:paraId="6B8D4A27" w14:textId="77777777" w:rsidR="00936F95" w:rsidRPr="00244B4B" w:rsidRDefault="005D0872"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[separate verwijzing:]</w:t>
      </w:r>
    </w:p>
    <w:p w14:paraId="2662B893" w14:textId="77777777" w:rsidR="00936F95" w:rsidRPr="00244B4B" w:rsidRDefault="00936F95" w:rsidP="00936F95">
      <w:pPr>
        <w:rPr>
          <w:rFonts w:asciiTheme="minorHAnsi" w:hAnsiTheme="minorHAnsi"/>
          <w:sz w:val="22"/>
          <w:szCs w:val="22"/>
          <w:lang w:val="nl-NL" w:eastAsia="nl-NL"/>
        </w:rPr>
      </w:pPr>
    </w:p>
    <w:p w14:paraId="344FA35D" w14:textId="77777777" w:rsidR="00936F95" w:rsidRPr="00244B4B" w:rsidRDefault="005D0872"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offerte /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77777777" w:rsidR="00B9593E" w:rsidRPr="00C7239D" w:rsidRDefault="005D0872"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offerte / inschrijving bestaat uit……pagina’s</w:t>
      </w:r>
    </w:p>
    <w:sectPr w:rsidR="00B9593E" w:rsidRPr="00C7239D" w:rsidSect="009F5378">
      <w:headerReference w:type="default" r:id="rId15"/>
      <w:footerReference w:type="even" r:id="rId16"/>
      <w:footerReference w:type="default" r:id="rId17"/>
      <w:headerReference w:type="first" r:id="rId18"/>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7682" w14:textId="77777777" w:rsidR="005D0872" w:rsidRDefault="005D0872">
      <w:r>
        <w:separator/>
      </w:r>
    </w:p>
  </w:endnote>
  <w:endnote w:type="continuationSeparator" w:id="0">
    <w:p w14:paraId="7CA96E84" w14:textId="77777777" w:rsidR="005D0872" w:rsidRDefault="005D0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5D0872" w:rsidP="0077127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24687E">
      <w:rPr>
        <w:rStyle w:val="Paginanummer"/>
      </w:rPr>
      <w:fldChar w:fldCharType="separate"/>
    </w:r>
    <w:r>
      <w:rPr>
        <w:rStyle w:val="Paginanummer"/>
      </w:rPr>
      <w:fldChar w:fldCharType="end"/>
    </w:r>
  </w:p>
  <w:p w14:paraId="73072172" w14:textId="77777777" w:rsidR="001424E1" w:rsidRDefault="001424E1" w:rsidP="007C1B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24687E" w:rsidP="00FE17F9">
    <w:pPr>
      <w:pStyle w:val="Voettekst"/>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B7438" w14:textId="77777777" w:rsidR="005D0872" w:rsidRDefault="005D0872">
      <w:r>
        <w:separator/>
      </w:r>
    </w:p>
  </w:footnote>
  <w:footnote w:type="continuationSeparator" w:id="0">
    <w:p w14:paraId="57A6E9D6" w14:textId="77777777" w:rsidR="005D0872" w:rsidRDefault="005D0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Koptekst"/>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5D0872" w:rsidP="009F5378">
    <w:pPr>
      <w:pStyle w:val="Koptekst"/>
    </w:pPr>
    <w:r>
      <w:rPr>
        <w:noProof/>
      </w:rPr>
      <w:drawing>
        <wp:anchor distT="0" distB="0" distL="114300" distR="114300" simplePos="0" relativeHeight="251658240" behindDoc="1" locked="0" layoutInCell="1" allowOverlap="1" wp14:anchorId="3D6B3C2A" wp14:editId="55EFFBD0">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B9684B8C">
      <w:start w:val="2300"/>
      <w:numFmt w:val="decimal"/>
      <w:lvlText w:val="%1"/>
      <w:lvlJc w:val="left"/>
      <w:pPr>
        <w:ind w:left="1348" w:hanging="420"/>
      </w:pPr>
      <w:rPr>
        <w:rFonts w:hint="default"/>
      </w:rPr>
    </w:lvl>
    <w:lvl w:ilvl="1" w:tplc="98383B8A" w:tentative="1">
      <w:start w:val="1"/>
      <w:numFmt w:val="lowerLetter"/>
      <w:lvlText w:val="%2."/>
      <w:lvlJc w:val="left"/>
      <w:pPr>
        <w:ind w:left="2008" w:hanging="360"/>
      </w:pPr>
    </w:lvl>
    <w:lvl w:ilvl="2" w:tplc="92204DA0" w:tentative="1">
      <w:start w:val="1"/>
      <w:numFmt w:val="lowerRoman"/>
      <w:lvlText w:val="%3."/>
      <w:lvlJc w:val="right"/>
      <w:pPr>
        <w:ind w:left="2728" w:hanging="180"/>
      </w:pPr>
    </w:lvl>
    <w:lvl w:ilvl="3" w:tplc="8896746E" w:tentative="1">
      <w:start w:val="1"/>
      <w:numFmt w:val="decimal"/>
      <w:lvlText w:val="%4."/>
      <w:lvlJc w:val="left"/>
      <w:pPr>
        <w:ind w:left="3448" w:hanging="360"/>
      </w:pPr>
    </w:lvl>
    <w:lvl w:ilvl="4" w:tplc="300EF9C0" w:tentative="1">
      <w:start w:val="1"/>
      <w:numFmt w:val="lowerLetter"/>
      <w:lvlText w:val="%5."/>
      <w:lvlJc w:val="left"/>
      <w:pPr>
        <w:ind w:left="4168" w:hanging="360"/>
      </w:pPr>
    </w:lvl>
    <w:lvl w:ilvl="5" w:tplc="DE945CFE" w:tentative="1">
      <w:start w:val="1"/>
      <w:numFmt w:val="lowerRoman"/>
      <w:lvlText w:val="%6."/>
      <w:lvlJc w:val="right"/>
      <w:pPr>
        <w:ind w:left="4888" w:hanging="180"/>
      </w:pPr>
    </w:lvl>
    <w:lvl w:ilvl="6" w:tplc="ED00AB78" w:tentative="1">
      <w:start w:val="1"/>
      <w:numFmt w:val="decimal"/>
      <w:lvlText w:val="%7."/>
      <w:lvlJc w:val="left"/>
      <w:pPr>
        <w:ind w:left="5608" w:hanging="360"/>
      </w:pPr>
    </w:lvl>
    <w:lvl w:ilvl="7" w:tplc="D08287F2" w:tentative="1">
      <w:start w:val="1"/>
      <w:numFmt w:val="lowerLetter"/>
      <w:lvlText w:val="%8."/>
      <w:lvlJc w:val="left"/>
      <w:pPr>
        <w:ind w:left="6328" w:hanging="360"/>
      </w:pPr>
    </w:lvl>
    <w:lvl w:ilvl="8" w:tplc="E4343AA0"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CB0E8A42">
      <w:numFmt w:val="bullet"/>
      <w:lvlText w:val="-"/>
      <w:lvlJc w:val="left"/>
      <w:pPr>
        <w:ind w:left="720" w:hanging="360"/>
      </w:pPr>
      <w:rPr>
        <w:rFonts w:ascii="Times New Roman" w:eastAsia="Times New Roman" w:hAnsi="Times New Roman" w:cs="Times New Roman" w:hint="default"/>
      </w:rPr>
    </w:lvl>
    <w:lvl w:ilvl="1" w:tplc="85462F76" w:tentative="1">
      <w:start w:val="1"/>
      <w:numFmt w:val="bullet"/>
      <w:lvlText w:val="o"/>
      <w:lvlJc w:val="left"/>
      <w:pPr>
        <w:ind w:left="1440" w:hanging="360"/>
      </w:pPr>
      <w:rPr>
        <w:rFonts w:ascii="Courier New" w:hAnsi="Courier New" w:cs="Courier New" w:hint="default"/>
      </w:rPr>
    </w:lvl>
    <w:lvl w:ilvl="2" w:tplc="484A8ED0" w:tentative="1">
      <w:start w:val="1"/>
      <w:numFmt w:val="bullet"/>
      <w:lvlText w:val=""/>
      <w:lvlJc w:val="left"/>
      <w:pPr>
        <w:ind w:left="2160" w:hanging="360"/>
      </w:pPr>
      <w:rPr>
        <w:rFonts w:ascii="Wingdings" w:hAnsi="Wingdings" w:hint="default"/>
      </w:rPr>
    </w:lvl>
    <w:lvl w:ilvl="3" w:tplc="4A0C43E6" w:tentative="1">
      <w:start w:val="1"/>
      <w:numFmt w:val="bullet"/>
      <w:lvlText w:val=""/>
      <w:lvlJc w:val="left"/>
      <w:pPr>
        <w:ind w:left="2880" w:hanging="360"/>
      </w:pPr>
      <w:rPr>
        <w:rFonts w:ascii="Symbol" w:hAnsi="Symbol" w:hint="default"/>
      </w:rPr>
    </w:lvl>
    <w:lvl w:ilvl="4" w:tplc="32540616" w:tentative="1">
      <w:start w:val="1"/>
      <w:numFmt w:val="bullet"/>
      <w:lvlText w:val="o"/>
      <w:lvlJc w:val="left"/>
      <w:pPr>
        <w:ind w:left="3600" w:hanging="360"/>
      </w:pPr>
      <w:rPr>
        <w:rFonts w:ascii="Courier New" w:hAnsi="Courier New" w:cs="Courier New" w:hint="default"/>
      </w:rPr>
    </w:lvl>
    <w:lvl w:ilvl="5" w:tplc="DDD4A31C" w:tentative="1">
      <w:start w:val="1"/>
      <w:numFmt w:val="bullet"/>
      <w:lvlText w:val=""/>
      <w:lvlJc w:val="left"/>
      <w:pPr>
        <w:ind w:left="4320" w:hanging="360"/>
      </w:pPr>
      <w:rPr>
        <w:rFonts w:ascii="Wingdings" w:hAnsi="Wingdings" w:hint="default"/>
      </w:rPr>
    </w:lvl>
    <w:lvl w:ilvl="6" w:tplc="D8C20638" w:tentative="1">
      <w:start w:val="1"/>
      <w:numFmt w:val="bullet"/>
      <w:lvlText w:val=""/>
      <w:lvlJc w:val="left"/>
      <w:pPr>
        <w:ind w:left="5040" w:hanging="360"/>
      </w:pPr>
      <w:rPr>
        <w:rFonts w:ascii="Symbol" w:hAnsi="Symbol" w:hint="default"/>
      </w:rPr>
    </w:lvl>
    <w:lvl w:ilvl="7" w:tplc="FC0CDF6A" w:tentative="1">
      <w:start w:val="1"/>
      <w:numFmt w:val="bullet"/>
      <w:lvlText w:val="o"/>
      <w:lvlJc w:val="left"/>
      <w:pPr>
        <w:ind w:left="5760" w:hanging="360"/>
      </w:pPr>
      <w:rPr>
        <w:rFonts w:ascii="Courier New" w:hAnsi="Courier New" w:cs="Courier New" w:hint="default"/>
      </w:rPr>
    </w:lvl>
    <w:lvl w:ilvl="8" w:tplc="95CADB14"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540E158C">
      <w:start w:val="10"/>
      <w:numFmt w:val="bullet"/>
      <w:lvlText w:val="-"/>
      <w:lvlJc w:val="left"/>
      <w:pPr>
        <w:ind w:left="720" w:hanging="360"/>
      </w:pPr>
      <w:rPr>
        <w:rFonts w:ascii="Arial" w:eastAsia="Times New Roman" w:hAnsi="Arial" w:cs="Arial" w:hint="default"/>
      </w:rPr>
    </w:lvl>
    <w:lvl w:ilvl="1" w:tplc="1AA22866" w:tentative="1">
      <w:start w:val="1"/>
      <w:numFmt w:val="bullet"/>
      <w:lvlText w:val="o"/>
      <w:lvlJc w:val="left"/>
      <w:pPr>
        <w:ind w:left="1440" w:hanging="360"/>
      </w:pPr>
      <w:rPr>
        <w:rFonts w:ascii="Courier New" w:hAnsi="Courier New" w:cs="Courier New" w:hint="default"/>
      </w:rPr>
    </w:lvl>
    <w:lvl w:ilvl="2" w:tplc="361E7496" w:tentative="1">
      <w:start w:val="1"/>
      <w:numFmt w:val="bullet"/>
      <w:lvlText w:val=""/>
      <w:lvlJc w:val="left"/>
      <w:pPr>
        <w:ind w:left="2160" w:hanging="360"/>
      </w:pPr>
      <w:rPr>
        <w:rFonts w:ascii="Wingdings" w:hAnsi="Wingdings" w:hint="default"/>
      </w:rPr>
    </w:lvl>
    <w:lvl w:ilvl="3" w:tplc="2CC60094" w:tentative="1">
      <w:start w:val="1"/>
      <w:numFmt w:val="bullet"/>
      <w:lvlText w:val=""/>
      <w:lvlJc w:val="left"/>
      <w:pPr>
        <w:ind w:left="2880" w:hanging="360"/>
      </w:pPr>
      <w:rPr>
        <w:rFonts w:ascii="Symbol" w:hAnsi="Symbol" w:hint="default"/>
      </w:rPr>
    </w:lvl>
    <w:lvl w:ilvl="4" w:tplc="8C42411A" w:tentative="1">
      <w:start w:val="1"/>
      <w:numFmt w:val="bullet"/>
      <w:lvlText w:val="o"/>
      <w:lvlJc w:val="left"/>
      <w:pPr>
        <w:ind w:left="3600" w:hanging="360"/>
      </w:pPr>
      <w:rPr>
        <w:rFonts w:ascii="Courier New" w:hAnsi="Courier New" w:cs="Courier New" w:hint="default"/>
      </w:rPr>
    </w:lvl>
    <w:lvl w:ilvl="5" w:tplc="CDFA6582" w:tentative="1">
      <w:start w:val="1"/>
      <w:numFmt w:val="bullet"/>
      <w:lvlText w:val=""/>
      <w:lvlJc w:val="left"/>
      <w:pPr>
        <w:ind w:left="4320" w:hanging="360"/>
      </w:pPr>
      <w:rPr>
        <w:rFonts w:ascii="Wingdings" w:hAnsi="Wingdings" w:hint="default"/>
      </w:rPr>
    </w:lvl>
    <w:lvl w:ilvl="6" w:tplc="C44E999E" w:tentative="1">
      <w:start w:val="1"/>
      <w:numFmt w:val="bullet"/>
      <w:lvlText w:val=""/>
      <w:lvlJc w:val="left"/>
      <w:pPr>
        <w:ind w:left="5040" w:hanging="360"/>
      </w:pPr>
      <w:rPr>
        <w:rFonts w:ascii="Symbol" w:hAnsi="Symbol" w:hint="default"/>
      </w:rPr>
    </w:lvl>
    <w:lvl w:ilvl="7" w:tplc="DBCE2C32" w:tentative="1">
      <w:start w:val="1"/>
      <w:numFmt w:val="bullet"/>
      <w:lvlText w:val="o"/>
      <w:lvlJc w:val="left"/>
      <w:pPr>
        <w:ind w:left="5760" w:hanging="360"/>
      </w:pPr>
      <w:rPr>
        <w:rFonts w:ascii="Courier New" w:hAnsi="Courier New" w:cs="Courier New" w:hint="default"/>
      </w:rPr>
    </w:lvl>
    <w:lvl w:ilvl="8" w:tplc="D09214A4"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049AC7D2">
      <w:start w:val="1"/>
      <w:numFmt w:val="bullet"/>
      <w:lvlText w:val=""/>
      <w:lvlJc w:val="left"/>
      <w:pPr>
        <w:ind w:left="1069" w:hanging="360"/>
      </w:pPr>
      <w:rPr>
        <w:rFonts w:ascii="Symbol" w:hAnsi="Symbol" w:hint="default"/>
      </w:rPr>
    </w:lvl>
    <w:lvl w:ilvl="1" w:tplc="6AC227FA" w:tentative="1">
      <w:start w:val="1"/>
      <w:numFmt w:val="bullet"/>
      <w:lvlText w:val="o"/>
      <w:lvlJc w:val="left"/>
      <w:pPr>
        <w:ind w:left="1789" w:hanging="360"/>
      </w:pPr>
      <w:rPr>
        <w:rFonts w:ascii="Courier New" w:hAnsi="Courier New" w:cs="Courier New" w:hint="default"/>
      </w:rPr>
    </w:lvl>
    <w:lvl w:ilvl="2" w:tplc="E6004C0C" w:tentative="1">
      <w:start w:val="1"/>
      <w:numFmt w:val="bullet"/>
      <w:lvlText w:val=""/>
      <w:lvlJc w:val="left"/>
      <w:pPr>
        <w:ind w:left="2509" w:hanging="360"/>
      </w:pPr>
      <w:rPr>
        <w:rFonts w:ascii="Wingdings" w:hAnsi="Wingdings" w:hint="default"/>
      </w:rPr>
    </w:lvl>
    <w:lvl w:ilvl="3" w:tplc="D318B9AE" w:tentative="1">
      <w:start w:val="1"/>
      <w:numFmt w:val="bullet"/>
      <w:lvlText w:val=""/>
      <w:lvlJc w:val="left"/>
      <w:pPr>
        <w:ind w:left="3229" w:hanging="360"/>
      </w:pPr>
      <w:rPr>
        <w:rFonts w:ascii="Symbol" w:hAnsi="Symbol" w:hint="default"/>
      </w:rPr>
    </w:lvl>
    <w:lvl w:ilvl="4" w:tplc="CF4E8668" w:tentative="1">
      <w:start w:val="1"/>
      <w:numFmt w:val="bullet"/>
      <w:lvlText w:val="o"/>
      <w:lvlJc w:val="left"/>
      <w:pPr>
        <w:ind w:left="3949" w:hanging="360"/>
      </w:pPr>
      <w:rPr>
        <w:rFonts w:ascii="Courier New" w:hAnsi="Courier New" w:cs="Courier New" w:hint="default"/>
      </w:rPr>
    </w:lvl>
    <w:lvl w:ilvl="5" w:tplc="EE56EA48" w:tentative="1">
      <w:start w:val="1"/>
      <w:numFmt w:val="bullet"/>
      <w:lvlText w:val=""/>
      <w:lvlJc w:val="left"/>
      <w:pPr>
        <w:ind w:left="4669" w:hanging="360"/>
      </w:pPr>
      <w:rPr>
        <w:rFonts w:ascii="Wingdings" w:hAnsi="Wingdings" w:hint="default"/>
      </w:rPr>
    </w:lvl>
    <w:lvl w:ilvl="6" w:tplc="6C322B52" w:tentative="1">
      <w:start w:val="1"/>
      <w:numFmt w:val="bullet"/>
      <w:lvlText w:val=""/>
      <w:lvlJc w:val="left"/>
      <w:pPr>
        <w:ind w:left="5389" w:hanging="360"/>
      </w:pPr>
      <w:rPr>
        <w:rFonts w:ascii="Symbol" w:hAnsi="Symbol" w:hint="default"/>
      </w:rPr>
    </w:lvl>
    <w:lvl w:ilvl="7" w:tplc="5B5A0AFE" w:tentative="1">
      <w:start w:val="1"/>
      <w:numFmt w:val="bullet"/>
      <w:lvlText w:val="o"/>
      <w:lvlJc w:val="left"/>
      <w:pPr>
        <w:ind w:left="6109" w:hanging="360"/>
      </w:pPr>
      <w:rPr>
        <w:rFonts w:ascii="Courier New" w:hAnsi="Courier New" w:cs="Courier New" w:hint="default"/>
      </w:rPr>
    </w:lvl>
    <w:lvl w:ilvl="8" w:tplc="1770A2F8"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ACB642FC">
      <w:start w:val="1"/>
      <w:numFmt w:val="bullet"/>
      <w:lvlText w:val=""/>
      <w:lvlJc w:val="left"/>
      <w:pPr>
        <w:ind w:left="720" w:hanging="360"/>
      </w:pPr>
      <w:rPr>
        <w:rFonts w:ascii="Symbol" w:hAnsi="Symbol" w:hint="default"/>
      </w:rPr>
    </w:lvl>
    <w:lvl w:ilvl="1" w:tplc="36CC9C12">
      <w:start w:val="1"/>
      <w:numFmt w:val="bullet"/>
      <w:lvlText w:val="o"/>
      <w:lvlJc w:val="left"/>
      <w:pPr>
        <w:ind w:left="1440" w:hanging="360"/>
      </w:pPr>
      <w:rPr>
        <w:rFonts w:ascii="Courier New" w:hAnsi="Courier New" w:cs="Courier New" w:hint="default"/>
      </w:rPr>
    </w:lvl>
    <w:lvl w:ilvl="2" w:tplc="DF2AD4E0">
      <w:start w:val="1"/>
      <w:numFmt w:val="bullet"/>
      <w:lvlText w:val=""/>
      <w:lvlJc w:val="left"/>
      <w:pPr>
        <w:ind w:left="2160" w:hanging="360"/>
      </w:pPr>
      <w:rPr>
        <w:rFonts w:ascii="Wingdings" w:hAnsi="Wingdings" w:hint="default"/>
      </w:rPr>
    </w:lvl>
    <w:lvl w:ilvl="3" w:tplc="54329C56">
      <w:start w:val="1"/>
      <w:numFmt w:val="bullet"/>
      <w:lvlText w:val=""/>
      <w:lvlJc w:val="left"/>
      <w:pPr>
        <w:ind w:left="2880" w:hanging="360"/>
      </w:pPr>
      <w:rPr>
        <w:rFonts w:ascii="Symbol" w:hAnsi="Symbol" w:hint="default"/>
      </w:rPr>
    </w:lvl>
    <w:lvl w:ilvl="4" w:tplc="3418D70E">
      <w:start w:val="1"/>
      <w:numFmt w:val="bullet"/>
      <w:lvlText w:val="o"/>
      <w:lvlJc w:val="left"/>
      <w:pPr>
        <w:ind w:left="3600" w:hanging="360"/>
      </w:pPr>
      <w:rPr>
        <w:rFonts w:ascii="Courier New" w:hAnsi="Courier New" w:cs="Courier New" w:hint="default"/>
      </w:rPr>
    </w:lvl>
    <w:lvl w:ilvl="5" w:tplc="F730A116">
      <w:start w:val="1"/>
      <w:numFmt w:val="bullet"/>
      <w:lvlText w:val=""/>
      <w:lvlJc w:val="left"/>
      <w:pPr>
        <w:ind w:left="4320" w:hanging="360"/>
      </w:pPr>
      <w:rPr>
        <w:rFonts w:ascii="Wingdings" w:hAnsi="Wingdings" w:hint="default"/>
      </w:rPr>
    </w:lvl>
    <w:lvl w:ilvl="6" w:tplc="7262B712">
      <w:start w:val="1"/>
      <w:numFmt w:val="bullet"/>
      <w:lvlText w:val=""/>
      <w:lvlJc w:val="left"/>
      <w:pPr>
        <w:ind w:left="5040" w:hanging="360"/>
      </w:pPr>
      <w:rPr>
        <w:rFonts w:ascii="Symbol" w:hAnsi="Symbol" w:hint="default"/>
      </w:rPr>
    </w:lvl>
    <w:lvl w:ilvl="7" w:tplc="C56C3AEE">
      <w:start w:val="1"/>
      <w:numFmt w:val="bullet"/>
      <w:lvlText w:val="o"/>
      <w:lvlJc w:val="left"/>
      <w:pPr>
        <w:ind w:left="5760" w:hanging="360"/>
      </w:pPr>
      <w:rPr>
        <w:rFonts w:ascii="Courier New" w:hAnsi="Courier New" w:cs="Courier New" w:hint="default"/>
      </w:rPr>
    </w:lvl>
    <w:lvl w:ilvl="8" w:tplc="2D0CA30E">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A522779A">
      <w:numFmt w:val="bullet"/>
      <w:lvlText w:val="-"/>
      <w:lvlJc w:val="left"/>
      <w:pPr>
        <w:ind w:left="720" w:hanging="360"/>
      </w:pPr>
      <w:rPr>
        <w:rFonts w:ascii="Times New Roman" w:eastAsia="Times New Roman" w:hAnsi="Times New Roman" w:cs="Times New Roman" w:hint="default"/>
      </w:rPr>
    </w:lvl>
    <w:lvl w:ilvl="1" w:tplc="D984581A" w:tentative="1">
      <w:start w:val="1"/>
      <w:numFmt w:val="bullet"/>
      <w:lvlText w:val="o"/>
      <w:lvlJc w:val="left"/>
      <w:pPr>
        <w:ind w:left="1440" w:hanging="360"/>
      </w:pPr>
      <w:rPr>
        <w:rFonts w:ascii="Courier New" w:hAnsi="Courier New" w:cs="Courier New" w:hint="default"/>
      </w:rPr>
    </w:lvl>
    <w:lvl w:ilvl="2" w:tplc="3C7A702C" w:tentative="1">
      <w:start w:val="1"/>
      <w:numFmt w:val="bullet"/>
      <w:lvlText w:val=""/>
      <w:lvlJc w:val="left"/>
      <w:pPr>
        <w:ind w:left="2160" w:hanging="360"/>
      </w:pPr>
      <w:rPr>
        <w:rFonts w:ascii="Wingdings" w:hAnsi="Wingdings" w:hint="default"/>
      </w:rPr>
    </w:lvl>
    <w:lvl w:ilvl="3" w:tplc="DFD44D1C" w:tentative="1">
      <w:start w:val="1"/>
      <w:numFmt w:val="bullet"/>
      <w:lvlText w:val=""/>
      <w:lvlJc w:val="left"/>
      <w:pPr>
        <w:ind w:left="2880" w:hanging="360"/>
      </w:pPr>
      <w:rPr>
        <w:rFonts w:ascii="Symbol" w:hAnsi="Symbol" w:hint="default"/>
      </w:rPr>
    </w:lvl>
    <w:lvl w:ilvl="4" w:tplc="93C8FA7A" w:tentative="1">
      <w:start w:val="1"/>
      <w:numFmt w:val="bullet"/>
      <w:lvlText w:val="o"/>
      <w:lvlJc w:val="left"/>
      <w:pPr>
        <w:ind w:left="3600" w:hanging="360"/>
      </w:pPr>
      <w:rPr>
        <w:rFonts w:ascii="Courier New" w:hAnsi="Courier New" w:cs="Courier New" w:hint="default"/>
      </w:rPr>
    </w:lvl>
    <w:lvl w:ilvl="5" w:tplc="B32E6D58" w:tentative="1">
      <w:start w:val="1"/>
      <w:numFmt w:val="bullet"/>
      <w:lvlText w:val=""/>
      <w:lvlJc w:val="left"/>
      <w:pPr>
        <w:ind w:left="4320" w:hanging="360"/>
      </w:pPr>
      <w:rPr>
        <w:rFonts w:ascii="Wingdings" w:hAnsi="Wingdings" w:hint="default"/>
      </w:rPr>
    </w:lvl>
    <w:lvl w:ilvl="6" w:tplc="40D484D4" w:tentative="1">
      <w:start w:val="1"/>
      <w:numFmt w:val="bullet"/>
      <w:lvlText w:val=""/>
      <w:lvlJc w:val="left"/>
      <w:pPr>
        <w:ind w:left="5040" w:hanging="360"/>
      </w:pPr>
      <w:rPr>
        <w:rFonts w:ascii="Symbol" w:hAnsi="Symbol" w:hint="default"/>
      </w:rPr>
    </w:lvl>
    <w:lvl w:ilvl="7" w:tplc="1F3A3E7C" w:tentative="1">
      <w:start w:val="1"/>
      <w:numFmt w:val="bullet"/>
      <w:lvlText w:val="o"/>
      <w:lvlJc w:val="left"/>
      <w:pPr>
        <w:ind w:left="5760" w:hanging="360"/>
      </w:pPr>
      <w:rPr>
        <w:rFonts w:ascii="Courier New" w:hAnsi="Courier New" w:cs="Courier New" w:hint="default"/>
      </w:rPr>
    </w:lvl>
    <w:lvl w:ilvl="8" w:tplc="7F4E684E"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1C76572A">
      <w:start w:val="2300"/>
      <w:numFmt w:val="decimal"/>
      <w:lvlText w:val="%1"/>
      <w:lvlJc w:val="left"/>
      <w:pPr>
        <w:ind w:left="1348" w:hanging="420"/>
      </w:pPr>
      <w:rPr>
        <w:rFonts w:hint="default"/>
      </w:rPr>
    </w:lvl>
    <w:lvl w:ilvl="1" w:tplc="77AC96C4" w:tentative="1">
      <w:start w:val="1"/>
      <w:numFmt w:val="lowerLetter"/>
      <w:lvlText w:val="%2."/>
      <w:lvlJc w:val="left"/>
      <w:pPr>
        <w:ind w:left="1440" w:hanging="360"/>
      </w:pPr>
    </w:lvl>
    <w:lvl w:ilvl="2" w:tplc="7FBCC858" w:tentative="1">
      <w:start w:val="1"/>
      <w:numFmt w:val="lowerRoman"/>
      <w:lvlText w:val="%3."/>
      <w:lvlJc w:val="right"/>
      <w:pPr>
        <w:ind w:left="2160" w:hanging="180"/>
      </w:pPr>
    </w:lvl>
    <w:lvl w:ilvl="3" w:tplc="65BEA050" w:tentative="1">
      <w:start w:val="1"/>
      <w:numFmt w:val="decimal"/>
      <w:lvlText w:val="%4."/>
      <w:lvlJc w:val="left"/>
      <w:pPr>
        <w:ind w:left="2880" w:hanging="360"/>
      </w:pPr>
    </w:lvl>
    <w:lvl w:ilvl="4" w:tplc="9A14867E" w:tentative="1">
      <w:start w:val="1"/>
      <w:numFmt w:val="lowerLetter"/>
      <w:lvlText w:val="%5."/>
      <w:lvlJc w:val="left"/>
      <w:pPr>
        <w:ind w:left="3600" w:hanging="360"/>
      </w:pPr>
    </w:lvl>
    <w:lvl w:ilvl="5" w:tplc="24E24F10" w:tentative="1">
      <w:start w:val="1"/>
      <w:numFmt w:val="lowerRoman"/>
      <w:lvlText w:val="%6."/>
      <w:lvlJc w:val="right"/>
      <w:pPr>
        <w:ind w:left="4320" w:hanging="180"/>
      </w:pPr>
    </w:lvl>
    <w:lvl w:ilvl="6" w:tplc="B1766EFA" w:tentative="1">
      <w:start w:val="1"/>
      <w:numFmt w:val="decimal"/>
      <w:lvlText w:val="%7."/>
      <w:lvlJc w:val="left"/>
      <w:pPr>
        <w:ind w:left="5040" w:hanging="360"/>
      </w:pPr>
    </w:lvl>
    <w:lvl w:ilvl="7" w:tplc="D5967EF6" w:tentative="1">
      <w:start w:val="1"/>
      <w:numFmt w:val="lowerLetter"/>
      <w:lvlText w:val="%8."/>
      <w:lvlJc w:val="left"/>
      <w:pPr>
        <w:ind w:left="5760" w:hanging="360"/>
      </w:pPr>
    </w:lvl>
    <w:lvl w:ilvl="8" w:tplc="2230FC84"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72D26A32">
      <w:start w:val="1"/>
      <w:numFmt w:val="decimal"/>
      <w:lvlText w:val="%1."/>
      <w:lvlJc w:val="left"/>
      <w:pPr>
        <w:ind w:left="720" w:hanging="360"/>
      </w:pPr>
    </w:lvl>
    <w:lvl w:ilvl="1" w:tplc="7AA0DC98" w:tentative="1">
      <w:start w:val="1"/>
      <w:numFmt w:val="lowerLetter"/>
      <w:lvlText w:val="%2."/>
      <w:lvlJc w:val="left"/>
      <w:pPr>
        <w:ind w:left="1440" w:hanging="360"/>
      </w:pPr>
    </w:lvl>
    <w:lvl w:ilvl="2" w:tplc="6F42A788" w:tentative="1">
      <w:start w:val="1"/>
      <w:numFmt w:val="lowerRoman"/>
      <w:lvlText w:val="%3."/>
      <w:lvlJc w:val="right"/>
      <w:pPr>
        <w:ind w:left="2160" w:hanging="180"/>
      </w:pPr>
    </w:lvl>
    <w:lvl w:ilvl="3" w:tplc="9F44806E" w:tentative="1">
      <w:start w:val="1"/>
      <w:numFmt w:val="decimal"/>
      <w:lvlText w:val="%4."/>
      <w:lvlJc w:val="left"/>
      <w:pPr>
        <w:ind w:left="2880" w:hanging="360"/>
      </w:pPr>
    </w:lvl>
    <w:lvl w:ilvl="4" w:tplc="825C9726" w:tentative="1">
      <w:start w:val="1"/>
      <w:numFmt w:val="lowerLetter"/>
      <w:lvlText w:val="%5."/>
      <w:lvlJc w:val="left"/>
      <w:pPr>
        <w:ind w:left="3600" w:hanging="360"/>
      </w:pPr>
    </w:lvl>
    <w:lvl w:ilvl="5" w:tplc="F112D542" w:tentative="1">
      <w:start w:val="1"/>
      <w:numFmt w:val="lowerRoman"/>
      <w:lvlText w:val="%6."/>
      <w:lvlJc w:val="right"/>
      <w:pPr>
        <w:ind w:left="4320" w:hanging="180"/>
      </w:pPr>
    </w:lvl>
    <w:lvl w:ilvl="6" w:tplc="D5A46D5C" w:tentative="1">
      <w:start w:val="1"/>
      <w:numFmt w:val="decimal"/>
      <w:lvlText w:val="%7."/>
      <w:lvlJc w:val="left"/>
      <w:pPr>
        <w:ind w:left="5040" w:hanging="360"/>
      </w:pPr>
    </w:lvl>
    <w:lvl w:ilvl="7" w:tplc="C87A7622" w:tentative="1">
      <w:start w:val="1"/>
      <w:numFmt w:val="lowerLetter"/>
      <w:lvlText w:val="%8."/>
      <w:lvlJc w:val="left"/>
      <w:pPr>
        <w:ind w:left="5760" w:hanging="360"/>
      </w:pPr>
    </w:lvl>
    <w:lvl w:ilvl="8" w:tplc="5F1E72E8"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B2BEAAF4">
      <w:start w:val="1"/>
      <w:numFmt w:val="bullet"/>
      <w:lvlText w:val=""/>
      <w:lvlJc w:val="left"/>
      <w:pPr>
        <w:ind w:left="1069" w:hanging="360"/>
      </w:pPr>
      <w:rPr>
        <w:rFonts w:ascii="Symbol" w:hAnsi="Symbol" w:hint="default"/>
      </w:rPr>
    </w:lvl>
    <w:lvl w:ilvl="1" w:tplc="DA548AD0" w:tentative="1">
      <w:start w:val="1"/>
      <w:numFmt w:val="bullet"/>
      <w:lvlText w:val="o"/>
      <w:lvlJc w:val="left"/>
      <w:pPr>
        <w:ind w:left="1789" w:hanging="360"/>
      </w:pPr>
      <w:rPr>
        <w:rFonts w:ascii="Courier New" w:hAnsi="Courier New" w:cs="Courier New" w:hint="default"/>
      </w:rPr>
    </w:lvl>
    <w:lvl w:ilvl="2" w:tplc="DB1C6D02" w:tentative="1">
      <w:start w:val="1"/>
      <w:numFmt w:val="bullet"/>
      <w:lvlText w:val=""/>
      <w:lvlJc w:val="left"/>
      <w:pPr>
        <w:ind w:left="2509" w:hanging="360"/>
      </w:pPr>
      <w:rPr>
        <w:rFonts w:ascii="Wingdings" w:hAnsi="Wingdings" w:hint="default"/>
      </w:rPr>
    </w:lvl>
    <w:lvl w:ilvl="3" w:tplc="60C609FE" w:tentative="1">
      <w:start w:val="1"/>
      <w:numFmt w:val="bullet"/>
      <w:lvlText w:val=""/>
      <w:lvlJc w:val="left"/>
      <w:pPr>
        <w:ind w:left="3229" w:hanging="360"/>
      </w:pPr>
      <w:rPr>
        <w:rFonts w:ascii="Symbol" w:hAnsi="Symbol" w:hint="default"/>
      </w:rPr>
    </w:lvl>
    <w:lvl w:ilvl="4" w:tplc="B846051E" w:tentative="1">
      <w:start w:val="1"/>
      <w:numFmt w:val="bullet"/>
      <w:lvlText w:val="o"/>
      <w:lvlJc w:val="left"/>
      <w:pPr>
        <w:ind w:left="3949" w:hanging="360"/>
      </w:pPr>
      <w:rPr>
        <w:rFonts w:ascii="Courier New" w:hAnsi="Courier New" w:cs="Courier New" w:hint="default"/>
      </w:rPr>
    </w:lvl>
    <w:lvl w:ilvl="5" w:tplc="C5DE7612" w:tentative="1">
      <w:start w:val="1"/>
      <w:numFmt w:val="bullet"/>
      <w:lvlText w:val=""/>
      <w:lvlJc w:val="left"/>
      <w:pPr>
        <w:ind w:left="4669" w:hanging="360"/>
      </w:pPr>
      <w:rPr>
        <w:rFonts w:ascii="Wingdings" w:hAnsi="Wingdings" w:hint="default"/>
      </w:rPr>
    </w:lvl>
    <w:lvl w:ilvl="6" w:tplc="236C2966" w:tentative="1">
      <w:start w:val="1"/>
      <w:numFmt w:val="bullet"/>
      <w:lvlText w:val=""/>
      <w:lvlJc w:val="left"/>
      <w:pPr>
        <w:ind w:left="5389" w:hanging="360"/>
      </w:pPr>
      <w:rPr>
        <w:rFonts w:ascii="Symbol" w:hAnsi="Symbol" w:hint="default"/>
      </w:rPr>
    </w:lvl>
    <w:lvl w:ilvl="7" w:tplc="9F806DB2" w:tentative="1">
      <w:start w:val="1"/>
      <w:numFmt w:val="bullet"/>
      <w:lvlText w:val="o"/>
      <w:lvlJc w:val="left"/>
      <w:pPr>
        <w:ind w:left="6109" w:hanging="360"/>
      </w:pPr>
      <w:rPr>
        <w:rFonts w:ascii="Courier New" w:hAnsi="Courier New" w:cs="Courier New" w:hint="default"/>
      </w:rPr>
    </w:lvl>
    <w:lvl w:ilvl="8" w:tplc="A22AC462"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510C88F4">
      <w:start w:val="5"/>
      <w:numFmt w:val="bullet"/>
      <w:lvlText w:val="-"/>
      <w:lvlJc w:val="left"/>
      <w:pPr>
        <w:ind w:left="720" w:hanging="360"/>
      </w:pPr>
      <w:rPr>
        <w:rFonts w:ascii="Verdana" w:eastAsiaTheme="minorHAnsi" w:hAnsi="Verdana" w:cs="Tahoma" w:hint="default"/>
      </w:rPr>
    </w:lvl>
    <w:lvl w:ilvl="1" w:tplc="6F404F74" w:tentative="1">
      <w:start w:val="1"/>
      <w:numFmt w:val="bullet"/>
      <w:lvlText w:val="o"/>
      <w:lvlJc w:val="left"/>
      <w:pPr>
        <w:ind w:left="1440" w:hanging="360"/>
      </w:pPr>
      <w:rPr>
        <w:rFonts w:ascii="Courier New" w:hAnsi="Courier New" w:cs="Courier New" w:hint="default"/>
      </w:rPr>
    </w:lvl>
    <w:lvl w:ilvl="2" w:tplc="725CA95A" w:tentative="1">
      <w:start w:val="1"/>
      <w:numFmt w:val="bullet"/>
      <w:lvlText w:val=""/>
      <w:lvlJc w:val="left"/>
      <w:pPr>
        <w:ind w:left="2160" w:hanging="360"/>
      </w:pPr>
      <w:rPr>
        <w:rFonts w:ascii="Wingdings" w:hAnsi="Wingdings" w:hint="default"/>
      </w:rPr>
    </w:lvl>
    <w:lvl w:ilvl="3" w:tplc="80C69B26" w:tentative="1">
      <w:start w:val="1"/>
      <w:numFmt w:val="bullet"/>
      <w:lvlText w:val=""/>
      <w:lvlJc w:val="left"/>
      <w:pPr>
        <w:ind w:left="2880" w:hanging="360"/>
      </w:pPr>
      <w:rPr>
        <w:rFonts w:ascii="Symbol" w:hAnsi="Symbol" w:hint="default"/>
      </w:rPr>
    </w:lvl>
    <w:lvl w:ilvl="4" w:tplc="8D801398" w:tentative="1">
      <w:start w:val="1"/>
      <w:numFmt w:val="bullet"/>
      <w:lvlText w:val="o"/>
      <w:lvlJc w:val="left"/>
      <w:pPr>
        <w:ind w:left="3600" w:hanging="360"/>
      </w:pPr>
      <w:rPr>
        <w:rFonts w:ascii="Courier New" w:hAnsi="Courier New" w:cs="Courier New" w:hint="default"/>
      </w:rPr>
    </w:lvl>
    <w:lvl w:ilvl="5" w:tplc="1FE29F5C" w:tentative="1">
      <w:start w:val="1"/>
      <w:numFmt w:val="bullet"/>
      <w:lvlText w:val=""/>
      <w:lvlJc w:val="left"/>
      <w:pPr>
        <w:ind w:left="4320" w:hanging="360"/>
      </w:pPr>
      <w:rPr>
        <w:rFonts w:ascii="Wingdings" w:hAnsi="Wingdings" w:hint="default"/>
      </w:rPr>
    </w:lvl>
    <w:lvl w:ilvl="6" w:tplc="35B2654C" w:tentative="1">
      <w:start w:val="1"/>
      <w:numFmt w:val="bullet"/>
      <w:lvlText w:val=""/>
      <w:lvlJc w:val="left"/>
      <w:pPr>
        <w:ind w:left="5040" w:hanging="360"/>
      </w:pPr>
      <w:rPr>
        <w:rFonts w:ascii="Symbol" w:hAnsi="Symbol" w:hint="default"/>
      </w:rPr>
    </w:lvl>
    <w:lvl w:ilvl="7" w:tplc="857210F4" w:tentative="1">
      <w:start w:val="1"/>
      <w:numFmt w:val="bullet"/>
      <w:lvlText w:val="o"/>
      <w:lvlJc w:val="left"/>
      <w:pPr>
        <w:ind w:left="5760" w:hanging="360"/>
      </w:pPr>
      <w:rPr>
        <w:rFonts w:ascii="Courier New" w:hAnsi="Courier New" w:cs="Courier New" w:hint="default"/>
      </w:rPr>
    </w:lvl>
    <w:lvl w:ilvl="8" w:tplc="E070C606"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Kop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Kop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41E208C2">
      <w:start w:val="2300"/>
      <w:numFmt w:val="decimal"/>
      <w:lvlText w:val="%1"/>
      <w:lvlJc w:val="left"/>
      <w:pPr>
        <w:ind w:left="1348" w:hanging="420"/>
      </w:pPr>
      <w:rPr>
        <w:rFonts w:hint="default"/>
      </w:rPr>
    </w:lvl>
    <w:lvl w:ilvl="1" w:tplc="5E265954" w:tentative="1">
      <w:start w:val="1"/>
      <w:numFmt w:val="lowerLetter"/>
      <w:lvlText w:val="%2."/>
      <w:lvlJc w:val="left"/>
      <w:pPr>
        <w:ind w:left="1440" w:hanging="360"/>
      </w:pPr>
    </w:lvl>
    <w:lvl w:ilvl="2" w:tplc="696239DA" w:tentative="1">
      <w:start w:val="1"/>
      <w:numFmt w:val="lowerRoman"/>
      <w:lvlText w:val="%3."/>
      <w:lvlJc w:val="right"/>
      <w:pPr>
        <w:ind w:left="2160" w:hanging="180"/>
      </w:pPr>
    </w:lvl>
    <w:lvl w:ilvl="3" w:tplc="E78C9134" w:tentative="1">
      <w:start w:val="1"/>
      <w:numFmt w:val="decimal"/>
      <w:lvlText w:val="%4."/>
      <w:lvlJc w:val="left"/>
      <w:pPr>
        <w:ind w:left="2880" w:hanging="360"/>
      </w:pPr>
    </w:lvl>
    <w:lvl w:ilvl="4" w:tplc="F10CD9B0" w:tentative="1">
      <w:start w:val="1"/>
      <w:numFmt w:val="lowerLetter"/>
      <w:lvlText w:val="%5."/>
      <w:lvlJc w:val="left"/>
      <w:pPr>
        <w:ind w:left="3600" w:hanging="360"/>
      </w:pPr>
    </w:lvl>
    <w:lvl w:ilvl="5" w:tplc="EF6231E4" w:tentative="1">
      <w:start w:val="1"/>
      <w:numFmt w:val="lowerRoman"/>
      <w:lvlText w:val="%6."/>
      <w:lvlJc w:val="right"/>
      <w:pPr>
        <w:ind w:left="4320" w:hanging="180"/>
      </w:pPr>
    </w:lvl>
    <w:lvl w:ilvl="6" w:tplc="7CA8CB66" w:tentative="1">
      <w:start w:val="1"/>
      <w:numFmt w:val="decimal"/>
      <w:lvlText w:val="%7."/>
      <w:lvlJc w:val="left"/>
      <w:pPr>
        <w:ind w:left="5040" w:hanging="360"/>
      </w:pPr>
    </w:lvl>
    <w:lvl w:ilvl="7" w:tplc="98DEE7E0" w:tentative="1">
      <w:start w:val="1"/>
      <w:numFmt w:val="lowerLetter"/>
      <w:lvlText w:val="%8."/>
      <w:lvlJc w:val="left"/>
      <w:pPr>
        <w:ind w:left="5760" w:hanging="360"/>
      </w:pPr>
    </w:lvl>
    <w:lvl w:ilvl="8" w:tplc="09A2FC2E"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6018FDD4">
      <w:start w:val="8"/>
      <w:numFmt w:val="bullet"/>
      <w:lvlText w:val="-"/>
      <w:lvlJc w:val="left"/>
      <w:pPr>
        <w:tabs>
          <w:tab w:val="num" w:pos="644"/>
        </w:tabs>
        <w:ind w:left="644" w:hanging="360"/>
      </w:pPr>
      <w:rPr>
        <w:rFonts w:ascii="Arial" w:eastAsia="Times New Roman" w:hAnsi="Arial" w:cs="Arial" w:hint="default"/>
      </w:rPr>
    </w:lvl>
    <w:lvl w:ilvl="1" w:tplc="7856E432" w:tentative="1">
      <w:start w:val="1"/>
      <w:numFmt w:val="bullet"/>
      <w:lvlText w:val="o"/>
      <w:lvlJc w:val="left"/>
      <w:pPr>
        <w:tabs>
          <w:tab w:val="num" w:pos="1364"/>
        </w:tabs>
        <w:ind w:left="1364" w:hanging="360"/>
      </w:pPr>
      <w:rPr>
        <w:rFonts w:ascii="Courier New" w:hAnsi="Courier New" w:cs="Courier New" w:hint="default"/>
      </w:rPr>
    </w:lvl>
    <w:lvl w:ilvl="2" w:tplc="F2961E5C" w:tentative="1">
      <w:start w:val="1"/>
      <w:numFmt w:val="bullet"/>
      <w:lvlText w:val=""/>
      <w:lvlJc w:val="left"/>
      <w:pPr>
        <w:tabs>
          <w:tab w:val="num" w:pos="2084"/>
        </w:tabs>
        <w:ind w:left="2084" w:hanging="360"/>
      </w:pPr>
      <w:rPr>
        <w:rFonts w:ascii="Wingdings" w:hAnsi="Wingdings" w:hint="default"/>
      </w:rPr>
    </w:lvl>
    <w:lvl w:ilvl="3" w:tplc="F52C2552" w:tentative="1">
      <w:start w:val="1"/>
      <w:numFmt w:val="bullet"/>
      <w:lvlText w:val=""/>
      <w:lvlJc w:val="left"/>
      <w:pPr>
        <w:tabs>
          <w:tab w:val="num" w:pos="2804"/>
        </w:tabs>
        <w:ind w:left="2804" w:hanging="360"/>
      </w:pPr>
      <w:rPr>
        <w:rFonts w:ascii="Symbol" w:hAnsi="Symbol" w:hint="default"/>
      </w:rPr>
    </w:lvl>
    <w:lvl w:ilvl="4" w:tplc="1794FEAC" w:tentative="1">
      <w:start w:val="1"/>
      <w:numFmt w:val="bullet"/>
      <w:lvlText w:val="o"/>
      <w:lvlJc w:val="left"/>
      <w:pPr>
        <w:tabs>
          <w:tab w:val="num" w:pos="3524"/>
        </w:tabs>
        <w:ind w:left="3524" w:hanging="360"/>
      </w:pPr>
      <w:rPr>
        <w:rFonts w:ascii="Courier New" w:hAnsi="Courier New" w:cs="Courier New" w:hint="default"/>
      </w:rPr>
    </w:lvl>
    <w:lvl w:ilvl="5" w:tplc="B964A984" w:tentative="1">
      <w:start w:val="1"/>
      <w:numFmt w:val="bullet"/>
      <w:lvlText w:val=""/>
      <w:lvlJc w:val="left"/>
      <w:pPr>
        <w:tabs>
          <w:tab w:val="num" w:pos="4244"/>
        </w:tabs>
        <w:ind w:left="4244" w:hanging="360"/>
      </w:pPr>
      <w:rPr>
        <w:rFonts w:ascii="Wingdings" w:hAnsi="Wingdings" w:hint="default"/>
      </w:rPr>
    </w:lvl>
    <w:lvl w:ilvl="6" w:tplc="BC7A232C" w:tentative="1">
      <w:start w:val="1"/>
      <w:numFmt w:val="bullet"/>
      <w:lvlText w:val=""/>
      <w:lvlJc w:val="left"/>
      <w:pPr>
        <w:tabs>
          <w:tab w:val="num" w:pos="4964"/>
        </w:tabs>
        <w:ind w:left="4964" w:hanging="360"/>
      </w:pPr>
      <w:rPr>
        <w:rFonts w:ascii="Symbol" w:hAnsi="Symbol" w:hint="default"/>
      </w:rPr>
    </w:lvl>
    <w:lvl w:ilvl="7" w:tplc="982EBC68" w:tentative="1">
      <w:start w:val="1"/>
      <w:numFmt w:val="bullet"/>
      <w:lvlText w:val="o"/>
      <w:lvlJc w:val="left"/>
      <w:pPr>
        <w:tabs>
          <w:tab w:val="num" w:pos="5684"/>
        </w:tabs>
        <w:ind w:left="5684" w:hanging="360"/>
      </w:pPr>
      <w:rPr>
        <w:rFonts w:ascii="Courier New" w:hAnsi="Courier New" w:cs="Courier New" w:hint="default"/>
      </w:rPr>
    </w:lvl>
    <w:lvl w:ilvl="8" w:tplc="66E497CC"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529819FE">
      <w:numFmt w:val="bullet"/>
      <w:lvlText w:val="-"/>
      <w:lvlJc w:val="left"/>
      <w:pPr>
        <w:ind w:left="720" w:hanging="360"/>
      </w:pPr>
      <w:rPr>
        <w:rFonts w:ascii="Calibri" w:eastAsia="Calibri" w:hAnsi="Calibri" w:cs="Times New Roman" w:hint="default"/>
      </w:rPr>
    </w:lvl>
    <w:lvl w:ilvl="1" w:tplc="89D4F69C">
      <w:start w:val="1"/>
      <w:numFmt w:val="bullet"/>
      <w:lvlText w:val="o"/>
      <w:lvlJc w:val="left"/>
      <w:pPr>
        <w:ind w:left="1440" w:hanging="360"/>
      </w:pPr>
      <w:rPr>
        <w:rFonts w:ascii="Courier New" w:hAnsi="Courier New" w:cs="Courier New" w:hint="default"/>
      </w:rPr>
    </w:lvl>
    <w:lvl w:ilvl="2" w:tplc="5DC835C4">
      <w:start w:val="1"/>
      <w:numFmt w:val="bullet"/>
      <w:lvlText w:val=""/>
      <w:lvlJc w:val="left"/>
      <w:pPr>
        <w:ind w:left="2160" w:hanging="360"/>
      </w:pPr>
      <w:rPr>
        <w:rFonts w:ascii="Wingdings" w:hAnsi="Wingdings" w:hint="default"/>
      </w:rPr>
    </w:lvl>
    <w:lvl w:ilvl="3" w:tplc="05804EA2">
      <w:start w:val="1"/>
      <w:numFmt w:val="bullet"/>
      <w:lvlText w:val=""/>
      <w:lvlJc w:val="left"/>
      <w:pPr>
        <w:ind w:left="2880" w:hanging="360"/>
      </w:pPr>
      <w:rPr>
        <w:rFonts w:ascii="Symbol" w:hAnsi="Symbol" w:hint="default"/>
      </w:rPr>
    </w:lvl>
    <w:lvl w:ilvl="4" w:tplc="1AD6EC3A">
      <w:start w:val="1"/>
      <w:numFmt w:val="bullet"/>
      <w:lvlText w:val="o"/>
      <w:lvlJc w:val="left"/>
      <w:pPr>
        <w:ind w:left="3600" w:hanging="360"/>
      </w:pPr>
      <w:rPr>
        <w:rFonts w:ascii="Courier New" w:hAnsi="Courier New" w:cs="Courier New" w:hint="default"/>
      </w:rPr>
    </w:lvl>
    <w:lvl w:ilvl="5" w:tplc="F498EB24">
      <w:start w:val="1"/>
      <w:numFmt w:val="bullet"/>
      <w:lvlText w:val=""/>
      <w:lvlJc w:val="left"/>
      <w:pPr>
        <w:ind w:left="4320" w:hanging="360"/>
      </w:pPr>
      <w:rPr>
        <w:rFonts w:ascii="Wingdings" w:hAnsi="Wingdings" w:hint="default"/>
      </w:rPr>
    </w:lvl>
    <w:lvl w:ilvl="6" w:tplc="8A58E362">
      <w:start w:val="1"/>
      <w:numFmt w:val="bullet"/>
      <w:lvlText w:val=""/>
      <w:lvlJc w:val="left"/>
      <w:pPr>
        <w:ind w:left="5040" w:hanging="360"/>
      </w:pPr>
      <w:rPr>
        <w:rFonts w:ascii="Symbol" w:hAnsi="Symbol" w:hint="default"/>
      </w:rPr>
    </w:lvl>
    <w:lvl w:ilvl="7" w:tplc="AAC017E8">
      <w:start w:val="1"/>
      <w:numFmt w:val="bullet"/>
      <w:lvlText w:val="o"/>
      <w:lvlJc w:val="left"/>
      <w:pPr>
        <w:ind w:left="5760" w:hanging="360"/>
      </w:pPr>
      <w:rPr>
        <w:rFonts w:ascii="Courier New" w:hAnsi="Courier New" w:cs="Courier New" w:hint="default"/>
      </w:rPr>
    </w:lvl>
    <w:lvl w:ilvl="8" w:tplc="6A000C90">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267CB1A2">
      <w:numFmt w:val="bullet"/>
      <w:lvlText w:val="-"/>
      <w:lvlJc w:val="left"/>
      <w:pPr>
        <w:ind w:left="1069" w:hanging="360"/>
      </w:pPr>
      <w:rPr>
        <w:rFonts w:ascii="Verdana" w:eastAsia="Times New Roman" w:hAnsi="Verdana" w:cs="Times New Roman" w:hint="default"/>
      </w:rPr>
    </w:lvl>
    <w:lvl w:ilvl="1" w:tplc="27429160" w:tentative="1">
      <w:start w:val="1"/>
      <w:numFmt w:val="bullet"/>
      <w:lvlText w:val="o"/>
      <w:lvlJc w:val="left"/>
      <w:pPr>
        <w:ind w:left="1789" w:hanging="360"/>
      </w:pPr>
      <w:rPr>
        <w:rFonts w:ascii="Courier New" w:hAnsi="Courier New" w:cs="Courier New" w:hint="default"/>
      </w:rPr>
    </w:lvl>
    <w:lvl w:ilvl="2" w:tplc="7C66C9EE" w:tentative="1">
      <w:start w:val="1"/>
      <w:numFmt w:val="bullet"/>
      <w:lvlText w:val=""/>
      <w:lvlJc w:val="left"/>
      <w:pPr>
        <w:ind w:left="2509" w:hanging="360"/>
      </w:pPr>
      <w:rPr>
        <w:rFonts w:ascii="Wingdings" w:hAnsi="Wingdings" w:hint="default"/>
      </w:rPr>
    </w:lvl>
    <w:lvl w:ilvl="3" w:tplc="3586C0D6" w:tentative="1">
      <w:start w:val="1"/>
      <w:numFmt w:val="bullet"/>
      <w:lvlText w:val=""/>
      <w:lvlJc w:val="left"/>
      <w:pPr>
        <w:ind w:left="3229" w:hanging="360"/>
      </w:pPr>
      <w:rPr>
        <w:rFonts w:ascii="Symbol" w:hAnsi="Symbol" w:hint="default"/>
      </w:rPr>
    </w:lvl>
    <w:lvl w:ilvl="4" w:tplc="8CBA5C42" w:tentative="1">
      <w:start w:val="1"/>
      <w:numFmt w:val="bullet"/>
      <w:lvlText w:val="o"/>
      <w:lvlJc w:val="left"/>
      <w:pPr>
        <w:ind w:left="3949" w:hanging="360"/>
      </w:pPr>
      <w:rPr>
        <w:rFonts w:ascii="Courier New" w:hAnsi="Courier New" w:cs="Courier New" w:hint="default"/>
      </w:rPr>
    </w:lvl>
    <w:lvl w:ilvl="5" w:tplc="A3AC7BEC" w:tentative="1">
      <w:start w:val="1"/>
      <w:numFmt w:val="bullet"/>
      <w:lvlText w:val=""/>
      <w:lvlJc w:val="left"/>
      <w:pPr>
        <w:ind w:left="4669" w:hanging="360"/>
      </w:pPr>
      <w:rPr>
        <w:rFonts w:ascii="Wingdings" w:hAnsi="Wingdings" w:hint="default"/>
      </w:rPr>
    </w:lvl>
    <w:lvl w:ilvl="6" w:tplc="A5D2E414" w:tentative="1">
      <w:start w:val="1"/>
      <w:numFmt w:val="bullet"/>
      <w:lvlText w:val=""/>
      <w:lvlJc w:val="left"/>
      <w:pPr>
        <w:ind w:left="5389" w:hanging="360"/>
      </w:pPr>
      <w:rPr>
        <w:rFonts w:ascii="Symbol" w:hAnsi="Symbol" w:hint="default"/>
      </w:rPr>
    </w:lvl>
    <w:lvl w:ilvl="7" w:tplc="95E854F4" w:tentative="1">
      <w:start w:val="1"/>
      <w:numFmt w:val="bullet"/>
      <w:lvlText w:val="o"/>
      <w:lvlJc w:val="left"/>
      <w:pPr>
        <w:ind w:left="6109" w:hanging="360"/>
      </w:pPr>
      <w:rPr>
        <w:rFonts w:ascii="Courier New" w:hAnsi="Courier New" w:cs="Courier New" w:hint="default"/>
      </w:rPr>
    </w:lvl>
    <w:lvl w:ilvl="8" w:tplc="ABA0C7F6"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F51A8E84">
      <w:start w:val="2300"/>
      <w:numFmt w:val="decimal"/>
      <w:lvlText w:val="%1"/>
      <w:lvlJc w:val="left"/>
      <w:pPr>
        <w:ind w:left="1348" w:hanging="420"/>
      </w:pPr>
      <w:rPr>
        <w:rFonts w:hint="default"/>
      </w:rPr>
    </w:lvl>
    <w:lvl w:ilvl="1" w:tplc="D5A26970" w:tentative="1">
      <w:start w:val="1"/>
      <w:numFmt w:val="lowerLetter"/>
      <w:lvlText w:val="%2."/>
      <w:lvlJc w:val="left"/>
      <w:pPr>
        <w:ind w:left="2008" w:hanging="360"/>
      </w:pPr>
    </w:lvl>
    <w:lvl w:ilvl="2" w:tplc="47E0B950" w:tentative="1">
      <w:start w:val="1"/>
      <w:numFmt w:val="lowerRoman"/>
      <w:lvlText w:val="%3."/>
      <w:lvlJc w:val="right"/>
      <w:pPr>
        <w:ind w:left="2728" w:hanging="180"/>
      </w:pPr>
    </w:lvl>
    <w:lvl w:ilvl="3" w:tplc="AAA88A58" w:tentative="1">
      <w:start w:val="1"/>
      <w:numFmt w:val="decimal"/>
      <w:lvlText w:val="%4."/>
      <w:lvlJc w:val="left"/>
      <w:pPr>
        <w:ind w:left="3448" w:hanging="360"/>
      </w:pPr>
    </w:lvl>
    <w:lvl w:ilvl="4" w:tplc="B928BF1C" w:tentative="1">
      <w:start w:val="1"/>
      <w:numFmt w:val="lowerLetter"/>
      <w:lvlText w:val="%5."/>
      <w:lvlJc w:val="left"/>
      <w:pPr>
        <w:ind w:left="4168" w:hanging="360"/>
      </w:pPr>
    </w:lvl>
    <w:lvl w:ilvl="5" w:tplc="2C0AFA52" w:tentative="1">
      <w:start w:val="1"/>
      <w:numFmt w:val="lowerRoman"/>
      <w:lvlText w:val="%6."/>
      <w:lvlJc w:val="right"/>
      <w:pPr>
        <w:ind w:left="4888" w:hanging="180"/>
      </w:pPr>
    </w:lvl>
    <w:lvl w:ilvl="6" w:tplc="C8F2756A" w:tentative="1">
      <w:start w:val="1"/>
      <w:numFmt w:val="decimal"/>
      <w:lvlText w:val="%7."/>
      <w:lvlJc w:val="left"/>
      <w:pPr>
        <w:ind w:left="5608" w:hanging="360"/>
      </w:pPr>
    </w:lvl>
    <w:lvl w:ilvl="7" w:tplc="D68C4E3E" w:tentative="1">
      <w:start w:val="1"/>
      <w:numFmt w:val="lowerLetter"/>
      <w:lvlText w:val="%8."/>
      <w:lvlJc w:val="left"/>
      <w:pPr>
        <w:ind w:left="6328" w:hanging="360"/>
      </w:pPr>
    </w:lvl>
    <w:lvl w:ilvl="8" w:tplc="F00229FC"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2D8A556A">
      <w:start w:val="2300"/>
      <w:numFmt w:val="decimal"/>
      <w:lvlText w:val="%1"/>
      <w:lvlJc w:val="left"/>
      <w:pPr>
        <w:ind w:left="1137" w:hanging="432"/>
      </w:pPr>
      <w:rPr>
        <w:rFonts w:hint="default"/>
      </w:rPr>
    </w:lvl>
    <w:lvl w:ilvl="1" w:tplc="33B64E0A" w:tentative="1">
      <w:start w:val="1"/>
      <w:numFmt w:val="lowerLetter"/>
      <w:lvlText w:val="%2."/>
      <w:lvlJc w:val="left"/>
      <w:pPr>
        <w:ind w:left="1785" w:hanging="360"/>
      </w:pPr>
    </w:lvl>
    <w:lvl w:ilvl="2" w:tplc="2E746910" w:tentative="1">
      <w:start w:val="1"/>
      <w:numFmt w:val="lowerRoman"/>
      <w:lvlText w:val="%3."/>
      <w:lvlJc w:val="right"/>
      <w:pPr>
        <w:ind w:left="2505" w:hanging="180"/>
      </w:pPr>
    </w:lvl>
    <w:lvl w:ilvl="3" w:tplc="1BEC7D94" w:tentative="1">
      <w:start w:val="1"/>
      <w:numFmt w:val="decimal"/>
      <w:lvlText w:val="%4."/>
      <w:lvlJc w:val="left"/>
      <w:pPr>
        <w:ind w:left="3225" w:hanging="360"/>
      </w:pPr>
    </w:lvl>
    <w:lvl w:ilvl="4" w:tplc="24761A5E" w:tentative="1">
      <w:start w:val="1"/>
      <w:numFmt w:val="lowerLetter"/>
      <w:lvlText w:val="%5."/>
      <w:lvlJc w:val="left"/>
      <w:pPr>
        <w:ind w:left="3945" w:hanging="360"/>
      </w:pPr>
    </w:lvl>
    <w:lvl w:ilvl="5" w:tplc="0B1EF766" w:tentative="1">
      <w:start w:val="1"/>
      <w:numFmt w:val="lowerRoman"/>
      <w:lvlText w:val="%6."/>
      <w:lvlJc w:val="right"/>
      <w:pPr>
        <w:ind w:left="4665" w:hanging="180"/>
      </w:pPr>
    </w:lvl>
    <w:lvl w:ilvl="6" w:tplc="C29A4AD2" w:tentative="1">
      <w:start w:val="1"/>
      <w:numFmt w:val="decimal"/>
      <w:lvlText w:val="%7."/>
      <w:lvlJc w:val="left"/>
      <w:pPr>
        <w:ind w:left="5385" w:hanging="360"/>
      </w:pPr>
    </w:lvl>
    <w:lvl w:ilvl="7" w:tplc="BC5A703C" w:tentative="1">
      <w:start w:val="1"/>
      <w:numFmt w:val="lowerLetter"/>
      <w:lvlText w:val="%8."/>
      <w:lvlJc w:val="left"/>
      <w:pPr>
        <w:ind w:left="6105" w:hanging="360"/>
      </w:pPr>
    </w:lvl>
    <w:lvl w:ilvl="8" w:tplc="0B0C507C"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57419"/>
    <w:rsid w:val="00073028"/>
    <w:rsid w:val="00086513"/>
    <w:rsid w:val="000A18B2"/>
    <w:rsid w:val="000F49C3"/>
    <w:rsid w:val="001228BF"/>
    <w:rsid w:val="001424E1"/>
    <w:rsid w:val="001B1B79"/>
    <w:rsid w:val="001D5C9C"/>
    <w:rsid w:val="001D75BC"/>
    <w:rsid w:val="00206738"/>
    <w:rsid w:val="00230B0B"/>
    <w:rsid w:val="00232A9F"/>
    <w:rsid w:val="00234A41"/>
    <w:rsid w:val="00244A14"/>
    <w:rsid w:val="00244B4B"/>
    <w:rsid w:val="0024687E"/>
    <w:rsid w:val="002520E1"/>
    <w:rsid w:val="002556BD"/>
    <w:rsid w:val="002727FA"/>
    <w:rsid w:val="00294368"/>
    <w:rsid w:val="002C1C8E"/>
    <w:rsid w:val="002C521B"/>
    <w:rsid w:val="002E1E32"/>
    <w:rsid w:val="00301D60"/>
    <w:rsid w:val="003047EC"/>
    <w:rsid w:val="00340843"/>
    <w:rsid w:val="00350E88"/>
    <w:rsid w:val="00375071"/>
    <w:rsid w:val="00387E48"/>
    <w:rsid w:val="0039004E"/>
    <w:rsid w:val="0039567E"/>
    <w:rsid w:val="00396647"/>
    <w:rsid w:val="003B40B5"/>
    <w:rsid w:val="003F4607"/>
    <w:rsid w:val="00403C85"/>
    <w:rsid w:val="00403E2D"/>
    <w:rsid w:val="00412515"/>
    <w:rsid w:val="00421210"/>
    <w:rsid w:val="00427FF1"/>
    <w:rsid w:val="004423B1"/>
    <w:rsid w:val="00444F03"/>
    <w:rsid w:val="00494AA0"/>
    <w:rsid w:val="00494DFF"/>
    <w:rsid w:val="00495992"/>
    <w:rsid w:val="004A3279"/>
    <w:rsid w:val="004A5DAC"/>
    <w:rsid w:val="004C0B71"/>
    <w:rsid w:val="004C7DB2"/>
    <w:rsid w:val="005048DF"/>
    <w:rsid w:val="00514767"/>
    <w:rsid w:val="00527BAB"/>
    <w:rsid w:val="00534480"/>
    <w:rsid w:val="00550246"/>
    <w:rsid w:val="005556B4"/>
    <w:rsid w:val="00580B60"/>
    <w:rsid w:val="005B07C1"/>
    <w:rsid w:val="005B1500"/>
    <w:rsid w:val="005C1E33"/>
    <w:rsid w:val="005C72BB"/>
    <w:rsid w:val="005D0872"/>
    <w:rsid w:val="005F088C"/>
    <w:rsid w:val="005F33C0"/>
    <w:rsid w:val="005F48B4"/>
    <w:rsid w:val="006022D0"/>
    <w:rsid w:val="00614BC5"/>
    <w:rsid w:val="00643E54"/>
    <w:rsid w:val="006575DB"/>
    <w:rsid w:val="006A1820"/>
    <w:rsid w:val="006D5CD2"/>
    <w:rsid w:val="006E4485"/>
    <w:rsid w:val="00711BB9"/>
    <w:rsid w:val="00714960"/>
    <w:rsid w:val="00767E62"/>
    <w:rsid w:val="00771279"/>
    <w:rsid w:val="00783843"/>
    <w:rsid w:val="00793DD2"/>
    <w:rsid w:val="007A2B6F"/>
    <w:rsid w:val="007B7C3B"/>
    <w:rsid w:val="007C1B5A"/>
    <w:rsid w:val="007D13FF"/>
    <w:rsid w:val="007E162B"/>
    <w:rsid w:val="007E48C0"/>
    <w:rsid w:val="007F5E6A"/>
    <w:rsid w:val="0080361F"/>
    <w:rsid w:val="00853F8F"/>
    <w:rsid w:val="008717BE"/>
    <w:rsid w:val="00882A23"/>
    <w:rsid w:val="00897CD0"/>
    <w:rsid w:val="008A538D"/>
    <w:rsid w:val="008B1DED"/>
    <w:rsid w:val="008C65D5"/>
    <w:rsid w:val="008D22F3"/>
    <w:rsid w:val="00936F95"/>
    <w:rsid w:val="009430CF"/>
    <w:rsid w:val="00992771"/>
    <w:rsid w:val="009B39C8"/>
    <w:rsid w:val="009B3CAC"/>
    <w:rsid w:val="009B7582"/>
    <w:rsid w:val="009F5378"/>
    <w:rsid w:val="00A014DE"/>
    <w:rsid w:val="00A05F46"/>
    <w:rsid w:val="00A30CEF"/>
    <w:rsid w:val="00A60249"/>
    <w:rsid w:val="00A66EF4"/>
    <w:rsid w:val="00A8340D"/>
    <w:rsid w:val="00AA367D"/>
    <w:rsid w:val="00AA42DB"/>
    <w:rsid w:val="00AB0535"/>
    <w:rsid w:val="00AE0297"/>
    <w:rsid w:val="00B1255D"/>
    <w:rsid w:val="00B26C04"/>
    <w:rsid w:val="00B26F07"/>
    <w:rsid w:val="00B620B8"/>
    <w:rsid w:val="00B74113"/>
    <w:rsid w:val="00B7754D"/>
    <w:rsid w:val="00B874DB"/>
    <w:rsid w:val="00B9593E"/>
    <w:rsid w:val="00BD5888"/>
    <w:rsid w:val="00BE3CA6"/>
    <w:rsid w:val="00BE47D9"/>
    <w:rsid w:val="00BF3B27"/>
    <w:rsid w:val="00BF4B8E"/>
    <w:rsid w:val="00BF6955"/>
    <w:rsid w:val="00C1733A"/>
    <w:rsid w:val="00C214C8"/>
    <w:rsid w:val="00C64F61"/>
    <w:rsid w:val="00C7239D"/>
    <w:rsid w:val="00C82E58"/>
    <w:rsid w:val="00CB5202"/>
    <w:rsid w:val="00CF3BF0"/>
    <w:rsid w:val="00D01D54"/>
    <w:rsid w:val="00D15EE5"/>
    <w:rsid w:val="00D24D34"/>
    <w:rsid w:val="00D54941"/>
    <w:rsid w:val="00D577E7"/>
    <w:rsid w:val="00DD48F9"/>
    <w:rsid w:val="00DE5368"/>
    <w:rsid w:val="00DF12C9"/>
    <w:rsid w:val="00DF3203"/>
    <w:rsid w:val="00E12255"/>
    <w:rsid w:val="00E16BA3"/>
    <w:rsid w:val="00E32C8D"/>
    <w:rsid w:val="00E420DC"/>
    <w:rsid w:val="00E626FF"/>
    <w:rsid w:val="00E86ADF"/>
    <w:rsid w:val="00EC4462"/>
    <w:rsid w:val="00EC4648"/>
    <w:rsid w:val="00F02FED"/>
    <w:rsid w:val="00F046C2"/>
    <w:rsid w:val="00F07B67"/>
    <w:rsid w:val="00F20932"/>
    <w:rsid w:val="00F23FA8"/>
    <w:rsid w:val="00F23FBD"/>
    <w:rsid w:val="00F30EDF"/>
    <w:rsid w:val="00F406EA"/>
    <w:rsid w:val="00F46F5A"/>
    <w:rsid w:val="00F60928"/>
    <w:rsid w:val="00F651D3"/>
    <w:rsid w:val="00F8267C"/>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D48F9"/>
    <w:rPr>
      <w:sz w:val="24"/>
      <w:szCs w:val="24"/>
      <w:lang w:val="en-US" w:eastAsia="en-US"/>
    </w:rPr>
  </w:style>
  <w:style w:type="paragraph" w:styleId="Kop1">
    <w:name w:val="heading 1"/>
    <w:basedOn w:val="Standaard"/>
    <w:next w:val="Standaard"/>
    <w:qFormat/>
    <w:rsid w:val="00204DAA"/>
    <w:pPr>
      <w:keepNext/>
      <w:numPr>
        <w:numId w:val="1"/>
      </w:numPr>
      <w:spacing w:before="240" w:after="60"/>
      <w:outlineLvl w:val="0"/>
    </w:pPr>
    <w:rPr>
      <w:b/>
      <w:kern w:val="28"/>
      <w:sz w:val="28"/>
      <w:szCs w:val="20"/>
      <w:lang w:val="nl-NL"/>
    </w:rPr>
  </w:style>
  <w:style w:type="paragraph" w:styleId="Kop3">
    <w:name w:val="heading 3"/>
    <w:basedOn w:val="Standaard"/>
    <w:next w:val="Standaard"/>
    <w:qFormat/>
    <w:rsid w:val="00204DAA"/>
    <w:pPr>
      <w:keepNext/>
      <w:numPr>
        <w:ilvl w:val="2"/>
        <w:numId w:val="1"/>
      </w:numPr>
      <w:spacing w:before="240" w:after="60"/>
      <w:outlineLvl w:val="2"/>
    </w:pPr>
    <w:rPr>
      <w:b/>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szCs w:val="16"/>
    </w:rPr>
  </w:style>
  <w:style w:type="paragraph" w:styleId="Tekstopmerking">
    <w:name w:val="annotation text"/>
    <w:basedOn w:val="Standaard"/>
    <w:link w:val="TekstopmerkingChar"/>
    <w:semiHidden/>
    <w:rPr>
      <w:sz w:val="20"/>
      <w:szCs w:val="20"/>
    </w:rPr>
  </w:style>
  <w:style w:type="paragraph" w:styleId="Ballontekst">
    <w:name w:val="Balloon Text"/>
    <w:basedOn w:val="Standaard"/>
    <w:semiHidden/>
    <w:rsid w:val="000D39F5"/>
    <w:rPr>
      <w:rFonts w:ascii="Tahoma" w:hAnsi="Tahoma" w:cs="Tahoma"/>
      <w:sz w:val="16"/>
      <w:szCs w:val="16"/>
    </w:rPr>
  </w:style>
  <w:style w:type="paragraph" w:styleId="Voettekst">
    <w:name w:val="footer"/>
    <w:basedOn w:val="Standaard"/>
    <w:link w:val="VoettekstChar"/>
    <w:uiPriority w:val="99"/>
    <w:rsid w:val="007C1B5A"/>
    <w:pPr>
      <w:tabs>
        <w:tab w:val="center" w:pos="4320"/>
        <w:tab w:val="right" w:pos="8640"/>
      </w:tabs>
    </w:pPr>
  </w:style>
  <w:style w:type="character" w:styleId="Paginanummer">
    <w:name w:val="page number"/>
    <w:basedOn w:val="Standaardalinea-lettertype"/>
    <w:rsid w:val="007C1B5A"/>
  </w:style>
  <w:style w:type="paragraph" w:styleId="Koptekst">
    <w:name w:val="header"/>
    <w:basedOn w:val="Standaard"/>
    <w:link w:val="KoptekstChar"/>
    <w:uiPriority w:val="99"/>
    <w:rsid w:val="00AE04A3"/>
    <w:pPr>
      <w:tabs>
        <w:tab w:val="center" w:pos="4536"/>
        <w:tab w:val="right" w:pos="9072"/>
      </w:tabs>
    </w:pPr>
    <w:rPr>
      <w:sz w:val="20"/>
      <w:szCs w:val="20"/>
      <w:lang w:val="nl-NL" w:eastAsia="nl-NL"/>
    </w:rPr>
  </w:style>
  <w:style w:type="character" w:customStyle="1" w:styleId="KoptekstChar">
    <w:name w:val="Koptekst Char"/>
    <w:basedOn w:val="Standaardalinea-lettertype"/>
    <w:link w:val="Koptekst"/>
    <w:uiPriority w:val="99"/>
    <w:rsid w:val="00AE04A3"/>
  </w:style>
  <w:style w:type="paragraph" w:styleId="Plattetekstinspringen">
    <w:name w:val="Body Text Indent"/>
    <w:basedOn w:val="Standaard"/>
    <w:link w:val="Plattetekstinspringen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PlattetekstinspringenChar">
    <w:name w:val="Platte tekst inspringen Char"/>
    <w:link w:val="Plattetekstinspringen"/>
    <w:rsid w:val="003B40B5"/>
    <w:rPr>
      <w:snapToGrid w:val="0"/>
      <w:color w:val="000000"/>
      <w:sz w:val="24"/>
      <w:lang w:eastAsia="en-US"/>
    </w:rPr>
  </w:style>
  <w:style w:type="paragraph" w:styleId="Geenafstand">
    <w:name w:val="No Spacing"/>
    <w:uiPriority w:val="1"/>
    <w:qFormat/>
    <w:rsid w:val="00B26F07"/>
    <w:rPr>
      <w:sz w:val="22"/>
      <w:lang w:eastAsia="en-US"/>
    </w:rPr>
  </w:style>
  <w:style w:type="paragraph" w:styleId="Lijstalinea">
    <w:name w:val="List Paragraph"/>
    <w:basedOn w:val="Standaard"/>
    <w:link w:val="Lijstalinea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VoettekstChar">
    <w:name w:val="Voettekst Char"/>
    <w:basedOn w:val="Standaardalinea-lettertype"/>
    <w:link w:val="Voettekst"/>
    <w:uiPriority w:val="99"/>
    <w:rsid w:val="000A4B94"/>
    <w:rPr>
      <w:sz w:val="24"/>
      <w:szCs w:val="24"/>
      <w:lang w:val="en-US" w:eastAsia="en-US"/>
    </w:rPr>
  </w:style>
  <w:style w:type="paragraph" w:styleId="Onderwerpvanopmerking">
    <w:name w:val="annotation subject"/>
    <w:basedOn w:val="Tekstopmerking"/>
    <w:next w:val="Tekstopmerking"/>
    <w:link w:val="OnderwerpvanopmerkingChar"/>
    <w:semiHidden/>
    <w:unhideWhenUsed/>
    <w:rsid w:val="002C56EC"/>
    <w:rPr>
      <w:b/>
      <w:bCs/>
    </w:rPr>
  </w:style>
  <w:style w:type="character" w:customStyle="1" w:styleId="TekstopmerkingChar">
    <w:name w:val="Tekst opmerking Char"/>
    <w:basedOn w:val="Standaardalinea-lettertype"/>
    <w:link w:val="Tekstopmerking"/>
    <w:semiHidden/>
    <w:rsid w:val="002C56EC"/>
    <w:rPr>
      <w:lang w:val="en-US" w:eastAsia="en-US"/>
    </w:rPr>
  </w:style>
  <w:style w:type="character" w:customStyle="1" w:styleId="OnderwerpvanopmerkingChar">
    <w:name w:val="Onderwerp van opmerking Char"/>
    <w:basedOn w:val="TekstopmerkingChar"/>
    <w:link w:val="Onderwerpvanopmerking"/>
    <w:semiHidden/>
    <w:rsid w:val="002C56EC"/>
    <w:rPr>
      <w:b/>
      <w:bCs/>
      <w:lang w:val="en-US" w:eastAsia="en-US"/>
    </w:rPr>
  </w:style>
  <w:style w:type="character" w:styleId="Hyperlink">
    <w:name w:val="Hyperlink"/>
    <w:basedOn w:val="Standaardalinea-lettertype"/>
    <w:uiPriority w:val="99"/>
    <w:unhideWhenUsed/>
    <w:rsid w:val="00000A5F"/>
    <w:rPr>
      <w:color w:val="0000FF" w:themeColor="hyperlink"/>
      <w:u w:val="single"/>
    </w:rPr>
  </w:style>
  <w:style w:type="table" w:styleId="Tabelraster">
    <w:name w:val="Table Grid"/>
    <w:basedOn w:val="Standaardtabe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semiHidden/>
    <w:unhideWhenUsed/>
    <w:rsid w:val="00234A41"/>
    <w:rPr>
      <w:color w:val="800080" w:themeColor="followedHyperlink"/>
      <w:u w:val="single"/>
    </w:rPr>
  </w:style>
  <w:style w:type="paragraph" w:customStyle="1" w:styleId="kop1ovk">
    <w:name w:val="kop 1 ovk"/>
    <w:basedOn w:val="Kop3"/>
    <w:next w:val="Standaard"/>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jstalineaChar">
    <w:name w:val="Lijstalinea Char"/>
    <w:basedOn w:val="Standaardalinea-lettertype"/>
    <w:link w:val="Lijstalinea"/>
    <w:uiPriority w:val="34"/>
    <w:locked/>
    <w:rsid w:val="00C7239D"/>
    <w:rPr>
      <w:sz w:val="24"/>
      <w:szCs w:val="24"/>
      <w:lang w:val="en-US" w:eastAsia="en-US"/>
    </w:rPr>
  </w:style>
  <w:style w:type="table" w:customStyle="1" w:styleId="Tabelraster1">
    <w:name w:val="Tabelraster1"/>
    <w:basedOn w:val="Standaardtabel"/>
    <w:next w:val="Tabelraster"/>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3F4607"/>
    <w:rPr>
      <w:color w:val="808080"/>
      <w:shd w:val="clear" w:color="auto" w:fill="E6E6E6"/>
    </w:rPr>
  </w:style>
  <w:style w:type="character" w:styleId="Nadruk">
    <w:name w:val="Emphasis"/>
    <w:basedOn w:val="Standaardalinea-lettertype"/>
    <w:qFormat/>
    <w:rsid w:val="001228BF"/>
    <w:rPr>
      <w:i/>
      <w:iCs/>
    </w:rPr>
  </w:style>
  <w:style w:type="paragraph" w:styleId="Revisie">
    <w:name w:val="Revision"/>
    <w:hidden/>
    <w:uiPriority w:val="99"/>
    <w:semiHidden/>
    <w:rsid w:val="00F651D3"/>
    <w:rPr>
      <w:sz w:val="24"/>
      <w:szCs w:val="24"/>
      <w:lang w:val="en-US" w:eastAsia="en-US"/>
    </w:rPr>
  </w:style>
  <w:style w:type="character" w:styleId="Onopgelostemelding">
    <w:name w:val="Unresolved Mention"/>
    <w:basedOn w:val="Standaardalinea-lettertype"/>
    <w:rsid w:val="001D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c.zenya.work/management/hyperlinkloader.aspx?hyperlinkid=33ac7310-6c52-4be6-9ba0-efaed571b1c4" TargetMode="External"/><Relationship Id="rId13" Type="http://schemas.openxmlformats.org/officeDocument/2006/relationships/hyperlink" Target="https://lumc.zenya.work/management/hyperlinkloader.aspx?hyperlinkid=90d31a82-0a60-4a8e-bf2a-0f306d90771c"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mc.zenya.work/management/hyperlinkloader.aspx?hyperlinkid=9d4018dc-5abf-4fdf-a289-5838c84a502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mc.zenya.work/management/hyperlinkloader.aspx?hyperlinkid=4c1192de-f3f6-4e5f-94ce-a70798d29724"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umc.zenya.work/management/hyperlinkloader.aspx?hyperlinkid=581963c4-06a1-49c3-a9f1-1c3cc4c4994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umc.zenya.work/management/hyperlinkloader.aspx?hyperlinkid=c4cec372-89c0-489e-8a44-8608bb23b89d" TargetMode="External"/><Relationship Id="rId14" Type="http://schemas.openxmlformats.org/officeDocument/2006/relationships/hyperlink" Target="https://lumc.zenya.work/management/hyperlinkloader.aspx?hyperlinkid=08bae78e-3f5e-4259-a5f9-be3857e9971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3993</Words>
  <Characters>25345</Characters>
  <Application>Microsoft Office Word</Application>
  <DocSecurity>0</DocSecurity>
  <Lines>211</Lines>
  <Paragraphs>58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29280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Rijn, M.E. van (FB-INKOOP)</cp:lastModifiedBy>
  <cp:revision>9</cp:revision>
  <cp:lastPrinted>2017-05-17T08:15:00Z</cp:lastPrinted>
  <dcterms:created xsi:type="dcterms:W3CDTF">2024-12-19T11:32:00Z</dcterms:created>
  <dcterms:modified xsi:type="dcterms:W3CDTF">2025-01-08T15:13:00Z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