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7EABB" w14:textId="77777777" w:rsidR="00AD0A3A" w:rsidRPr="00AD0A3A" w:rsidRDefault="00AD0A3A" w:rsidP="00AD0A3A">
      <w:pPr>
        <w:rPr>
          <w:b/>
          <w:color w:val="1F497D"/>
          <w:sz w:val="24"/>
          <w:szCs w:val="24"/>
        </w:rPr>
      </w:pPr>
    </w:p>
    <w:p w14:paraId="1844C467" w14:textId="77777777" w:rsidR="00AD0A3A" w:rsidRPr="00AD0A3A" w:rsidRDefault="00AD0A3A" w:rsidP="00AD0A3A">
      <w:pPr>
        <w:rPr>
          <w:b/>
          <w:color w:val="1F497D"/>
          <w:sz w:val="24"/>
          <w:szCs w:val="24"/>
        </w:rPr>
      </w:pPr>
    </w:p>
    <w:p w14:paraId="212F6D4D" w14:textId="1D4100F0" w:rsidR="00AD0A3A" w:rsidRDefault="00AD0A3A" w:rsidP="00AD0A3A">
      <w:pPr>
        <w:jc w:val="center"/>
        <w:rPr>
          <w:b/>
          <w:color w:val="1F497D"/>
          <w:sz w:val="36"/>
          <w:szCs w:val="36"/>
        </w:rPr>
      </w:pPr>
      <w:r w:rsidRPr="00AD0A3A">
        <w:rPr>
          <w:b/>
          <w:color w:val="1F497D"/>
          <w:sz w:val="36"/>
          <w:szCs w:val="36"/>
        </w:rPr>
        <w:t xml:space="preserve">Overeenkomst                        </w:t>
      </w:r>
      <w:r w:rsidR="00107431">
        <w:rPr>
          <w:b/>
          <w:color w:val="1F497D"/>
          <w:sz w:val="36"/>
          <w:szCs w:val="36"/>
        </w:rPr>
        <w:t>S</w:t>
      </w:r>
      <w:r w:rsidRPr="00AD0A3A">
        <w:rPr>
          <w:b/>
          <w:color w:val="1F497D"/>
          <w:sz w:val="36"/>
          <w:szCs w:val="36"/>
        </w:rPr>
        <w:t>choonmaakonderhoud</w:t>
      </w:r>
      <w:r w:rsidR="00107431">
        <w:rPr>
          <w:b/>
          <w:color w:val="1F497D"/>
          <w:sz w:val="36"/>
          <w:szCs w:val="36"/>
        </w:rPr>
        <w:t xml:space="preserve"> &amp;</w:t>
      </w:r>
      <w:r w:rsidR="00F97DDC">
        <w:rPr>
          <w:b/>
          <w:color w:val="1F497D"/>
          <w:sz w:val="36"/>
          <w:szCs w:val="36"/>
        </w:rPr>
        <w:t xml:space="preserve"> </w:t>
      </w:r>
      <w:r w:rsidRPr="00AD0A3A">
        <w:rPr>
          <w:b/>
          <w:color w:val="1F497D"/>
          <w:sz w:val="36"/>
          <w:szCs w:val="36"/>
        </w:rPr>
        <w:t>glasbewassing</w:t>
      </w:r>
      <w:r w:rsidR="00F97DDC">
        <w:rPr>
          <w:b/>
          <w:color w:val="1F497D"/>
          <w:sz w:val="36"/>
          <w:szCs w:val="36"/>
        </w:rPr>
        <w:t xml:space="preserve"> </w:t>
      </w:r>
    </w:p>
    <w:p w14:paraId="619806A3" w14:textId="77777777" w:rsidR="00107431" w:rsidRDefault="00107431" w:rsidP="00AD0A3A">
      <w:pPr>
        <w:jc w:val="center"/>
        <w:rPr>
          <w:b/>
          <w:color w:val="1F497D"/>
          <w:sz w:val="36"/>
          <w:szCs w:val="36"/>
        </w:rPr>
      </w:pPr>
    </w:p>
    <w:p w14:paraId="6A28CCD6" w14:textId="77777777" w:rsidR="00107431" w:rsidRDefault="00107431" w:rsidP="00AD0A3A">
      <w:pPr>
        <w:jc w:val="center"/>
        <w:rPr>
          <w:b/>
          <w:color w:val="1F497D"/>
          <w:sz w:val="36"/>
          <w:szCs w:val="36"/>
        </w:rPr>
      </w:pPr>
    </w:p>
    <w:p w14:paraId="581C2A30" w14:textId="77777777" w:rsidR="00107431" w:rsidRPr="00AD0A3A" w:rsidRDefault="00107431" w:rsidP="00AD0A3A">
      <w:pPr>
        <w:jc w:val="center"/>
        <w:rPr>
          <w:b/>
          <w:color w:val="1F497D"/>
          <w:sz w:val="36"/>
          <w:szCs w:val="36"/>
        </w:rPr>
      </w:pPr>
    </w:p>
    <w:p w14:paraId="3380DA32" w14:textId="2D54B85F" w:rsidR="00AD0A3A" w:rsidRPr="00AD0A3A" w:rsidRDefault="00107431" w:rsidP="00AD0A3A">
      <w:pPr>
        <w:jc w:val="center"/>
        <w:rPr>
          <w:b/>
          <w:color w:val="1F497D"/>
          <w:sz w:val="52"/>
          <w:szCs w:val="52"/>
        </w:rPr>
      </w:pPr>
      <w:r>
        <w:rPr>
          <w:b/>
          <w:color w:val="1F497D"/>
          <w:sz w:val="52"/>
          <w:szCs w:val="52"/>
        </w:rPr>
        <w:t>Maatschappelijke voorziening (BMV) Spaubeek</w:t>
      </w:r>
    </w:p>
    <w:p w14:paraId="1E1897E8" w14:textId="61CDB1B4" w:rsidR="00AD0A3A" w:rsidRPr="00EB3FD3" w:rsidRDefault="00AD0A3A" w:rsidP="00EB3FD3">
      <w:pPr>
        <w:jc w:val="center"/>
        <w:rPr>
          <w:noProof/>
        </w:rPr>
      </w:pPr>
    </w:p>
    <w:p w14:paraId="29DFDF5E" w14:textId="172B94C0" w:rsidR="00AD0A3A" w:rsidRPr="00AD0A3A" w:rsidRDefault="00AD0A3A" w:rsidP="00EB3FD3">
      <w:pPr>
        <w:rPr>
          <w:b/>
          <w:color w:val="1F497D"/>
          <w:sz w:val="44"/>
          <w:szCs w:val="44"/>
        </w:rPr>
      </w:pPr>
    </w:p>
    <w:p w14:paraId="0595A0BC" w14:textId="77777777" w:rsidR="00A16BA6" w:rsidRDefault="00A16BA6" w:rsidP="00AD0A3A">
      <w:pPr>
        <w:jc w:val="center"/>
        <w:rPr>
          <w:b/>
          <w:color w:val="1F497D"/>
          <w:sz w:val="36"/>
          <w:szCs w:val="36"/>
        </w:rPr>
      </w:pPr>
    </w:p>
    <w:p w14:paraId="4253B0A3" w14:textId="77777777" w:rsidR="00A16BA6" w:rsidRDefault="00A16BA6" w:rsidP="00AD0A3A">
      <w:pPr>
        <w:jc w:val="center"/>
        <w:rPr>
          <w:b/>
          <w:color w:val="1F497D"/>
          <w:sz w:val="36"/>
          <w:szCs w:val="36"/>
        </w:rPr>
      </w:pPr>
    </w:p>
    <w:p w14:paraId="0C88CFA0" w14:textId="5843F67B" w:rsidR="00AD0A3A" w:rsidRPr="00AD0A3A" w:rsidRDefault="00AD0A3A" w:rsidP="00AD0A3A">
      <w:pPr>
        <w:jc w:val="center"/>
        <w:rPr>
          <w:b/>
          <w:color w:val="1F497D"/>
          <w:sz w:val="36"/>
          <w:szCs w:val="36"/>
        </w:rPr>
      </w:pPr>
      <w:r w:rsidRPr="00AD0A3A">
        <w:rPr>
          <w:b/>
          <w:color w:val="1F497D"/>
          <w:sz w:val="36"/>
          <w:szCs w:val="36"/>
        </w:rPr>
        <w:t>en</w:t>
      </w:r>
    </w:p>
    <w:p w14:paraId="7791E29F" w14:textId="77777777" w:rsidR="00AD0A3A" w:rsidRPr="00AD0A3A" w:rsidRDefault="00AD0A3A" w:rsidP="00AD0A3A">
      <w:pPr>
        <w:jc w:val="center"/>
        <w:rPr>
          <w:b/>
          <w:color w:val="1F497D"/>
          <w:sz w:val="44"/>
          <w:szCs w:val="44"/>
        </w:rPr>
      </w:pPr>
    </w:p>
    <w:p w14:paraId="32AFE220" w14:textId="2B274146" w:rsidR="00AD0A3A" w:rsidRDefault="00AD0A3A" w:rsidP="00AD0A3A">
      <w:pPr>
        <w:jc w:val="center"/>
        <w:rPr>
          <w:sz w:val="44"/>
          <w:szCs w:val="44"/>
        </w:rPr>
      </w:pPr>
    </w:p>
    <w:p w14:paraId="2082C2EA" w14:textId="6E1DA31A" w:rsidR="00AD0A3A" w:rsidRPr="00AD0A3A" w:rsidRDefault="00AD0A3A" w:rsidP="00AD0A3A">
      <w:pPr>
        <w:tabs>
          <w:tab w:val="left" w:pos="7655"/>
          <w:tab w:val="left" w:pos="7938"/>
        </w:tabs>
        <w:rPr>
          <w:b/>
          <w:color w:val="1F497D"/>
          <w:sz w:val="28"/>
          <w:szCs w:val="28"/>
        </w:rPr>
      </w:pPr>
      <w:r w:rsidRPr="00AD0A3A">
        <w:rPr>
          <w:noProof/>
        </w:rPr>
        <mc:AlternateContent>
          <mc:Choice Requires="wps">
            <w:drawing>
              <wp:inline distT="0" distB="0" distL="0" distR="0" wp14:anchorId="6862A605" wp14:editId="124CA99A">
                <wp:extent cx="304800" cy="304800"/>
                <wp:effectExtent l="0" t="0" r="0" b="0"/>
                <wp:docPr id="425279044" name="Rechthoe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A74FD7" id="Rechthoek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AD0A3A">
        <w:rPr>
          <w:szCs w:val="20"/>
        </w:rPr>
        <w:br w:type="page"/>
      </w:r>
      <w:r w:rsidRPr="00AD0A3A">
        <w:rPr>
          <w:b/>
          <w:color w:val="1F497D"/>
          <w:sz w:val="28"/>
          <w:szCs w:val="28"/>
        </w:rPr>
        <w:lastRenderedPageBreak/>
        <w:t>Inhoud</w:t>
      </w:r>
    </w:p>
    <w:p w14:paraId="537C43F4" w14:textId="77777777" w:rsidR="00AD0A3A" w:rsidRPr="00AD0A3A" w:rsidRDefault="00AD0A3A" w:rsidP="00AD0A3A">
      <w:pPr>
        <w:rPr>
          <w:szCs w:val="20"/>
        </w:rPr>
      </w:pPr>
    </w:p>
    <w:p w14:paraId="6147C347" w14:textId="77777777" w:rsidR="00AD0A3A" w:rsidRPr="00AD0A3A" w:rsidRDefault="00AD0A3A" w:rsidP="00AD0A3A">
      <w:pPr>
        <w:rPr>
          <w:szCs w:val="20"/>
        </w:rPr>
      </w:pPr>
      <w:r w:rsidRPr="00AD0A3A">
        <w:rPr>
          <w:szCs w:val="20"/>
        </w:rPr>
        <w:t>1.</w:t>
      </w:r>
      <w:r w:rsidRPr="00AD0A3A">
        <w:rPr>
          <w:szCs w:val="20"/>
        </w:rPr>
        <w:tab/>
        <w:t>Begrippen</w:t>
      </w:r>
      <w:r w:rsidRPr="00AD0A3A">
        <w:rPr>
          <w:szCs w:val="20"/>
        </w:rPr>
        <w:tab/>
      </w:r>
      <w:r w:rsidRPr="00AD0A3A">
        <w:rPr>
          <w:szCs w:val="20"/>
        </w:rPr>
        <w:tab/>
      </w:r>
      <w:r w:rsidRPr="00AD0A3A">
        <w:rPr>
          <w:szCs w:val="20"/>
        </w:rPr>
        <w:tab/>
      </w:r>
      <w:r w:rsidRPr="00AD0A3A">
        <w:rPr>
          <w:szCs w:val="20"/>
        </w:rPr>
        <w:tab/>
      </w:r>
      <w:r w:rsidRPr="00AD0A3A">
        <w:rPr>
          <w:szCs w:val="20"/>
        </w:rPr>
        <w:tab/>
      </w:r>
      <w:r w:rsidRPr="00AD0A3A">
        <w:rPr>
          <w:szCs w:val="20"/>
        </w:rPr>
        <w:tab/>
      </w:r>
      <w:r w:rsidRPr="00AD0A3A">
        <w:rPr>
          <w:szCs w:val="20"/>
        </w:rPr>
        <w:tab/>
      </w:r>
      <w:r w:rsidRPr="00AD0A3A">
        <w:rPr>
          <w:szCs w:val="20"/>
        </w:rPr>
        <w:tab/>
      </w:r>
      <w:r w:rsidRPr="00AD0A3A">
        <w:rPr>
          <w:szCs w:val="20"/>
        </w:rPr>
        <w:tab/>
      </w:r>
      <w:r w:rsidRPr="00AD0A3A">
        <w:rPr>
          <w:szCs w:val="20"/>
        </w:rPr>
        <w:tab/>
      </w:r>
    </w:p>
    <w:p w14:paraId="191B5A41" w14:textId="77777777" w:rsidR="00AD0A3A" w:rsidRPr="00AD0A3A" w:rsidRDefault="00AD0A3A" w:rsidP="00AD0A3A">
      <w:pPr>
        <w:rPr>
          <w:szCs w:val="20"/>
        </w:rPr>
      </w:pPr>
      <w:r w:rsidRPr="00AD0A3A">
        <w:rPr>
          <w:szCs w:val="20"/>
        </w:rPr>
        <w:t>2.</w:t>
      </w:r>
      <w:r w:rsidRPr="00AD0A3A">
        <w:rPr>
          <w:szCs w:val="20"/>
        </w:rPr>
        <w:tab/>
        <w:t>Voorwerp van de overeenkomst; duur</w:t>
      </w:r>
      <w:r w:rsidRPr="00AD0A3A">
        <w:rPr>
          <w:szCs w:val="20"/>
        </w:rPr>
        <w:tab/>
      </w:r>
      <w:r w:rsidRPr="00AD0A3A">
        <w:rPr>
          <w:szCs w:val="20"/>
        </w:rPr>
        <w:tab/>
      </w:r>
      <w:r w:rsidRPr="00AD0A3A">
        <w:rPr>
          <w:szCs w:val="20"/>
        </w:rPr>
        <w:tab/>
      </w:r>
      <w:r w:rsidRPr="00AD0A3A">
        <w:rPr>
          <w:szCs w:val="20"/>
        </w:rPr>
        <w:tab/>
      </w:r>
      <w:r w:rsidRPr="00AD0A3A">
        <w:rPr>
          <w:szCs w:val="20"/>
        </w:rPr>
        <w:tab/>
      </w:r>
      <w:r w:rsidRPr="00AD0A3A">
        <w:rPr>
          <w:szCs w:val="20"/>
        </w:rPr>
        <w:tab/>
      </w:r>
    </w:p>
    <w:p w14:paraId="496232D3" w14:textId="77777777" w:rsidR="00AD0A3A" w:rsidRPr="00AD0A3A" w:rsidRDefault="00AD0A3A" w:rsidP="00AD0A3A">
      <w:pPr>
        <w:rPr>
          <w:szCs w:val="20"/>
        </w:rPr>
      </w:pPr>
      <w:r w:rsidRPr="00AD0A3A">
        <w:rPr>
          <w:szCs w:val="20"/>
        </w:rPr>
        <w:t>3.</w:t>
      </w:r>
      <w:r w:rsidRPr="00AD0A3A">
        <w:rPr>
          <w:szCs w:val="20"/>
        </w:rPr>
        <w:tab/>
        <w:t>Betaling en facturering</w:t>
      </w:r>
      <w:r w:rsidRPr="00AD0A3A">
        <w:rPr>
          <w:szCs w:val="20"/>
        </w:rPr>
        <w:tab/>
      </w:r>
      <w:r w:rsidRPr="00AD0A3A">
        <w:rPr>
          <w:szCs w:val="20"/>
        </w:rPr>
        <w:tab/>
      </w:r>
      <w:r w:rsidRPr="00AD0A3A">
        <w:rPr>
          <w:szCs w:val="20"/>
        </w:rPr>
        <w:tab/>
      </w:r>
      <w:r w:rsidRPr="00AD0A3A">
        <w:rPr>
          <w:szCs w:val="20"/>
        </w:rPr>
        <w:tab/>
      </w:r>
      <w:r w:rsidRPr="00AD0A3A">
        <w:rPr>
          <w:szCs w:val="20"/>
        </w:rPr>
        <w:tab/>
      </w:r>
      <w:r w:rsidRPr="00AD0A3A">
        <w:rPr>
          <w:szCs w:val="20"/>
        </w:rPr>
        <w:tab/>
      </w:r>
      <w:r w:rsidRPr="00AD0A3A">
        <w:rPr>
          <w:szCs w:val="20"/>
        </w:rPr>
        <w:tab/>
      </w:r>
      <w:r w:rsidRPr="00AD0A3A">
        <w:rPr>
          <w:szCs w:val="20"/>
        </w:rPr>
        <w:tab/>
      </w:r>
    </w:p>
    <w:p w14:paraId="57449FDE" w14:textId="77777777" w:rsidR="00AD0A3A" w:rsidRPr="00AD0A3A" w:rsidRDefault="00AD0A3A" w:rsidP="00AD0A3A">
      <w:pPr>
        <w:rPr>
          <w:szCs w:val="20"/>
        </w:rPr>
      </w:pPr>
      <w:r w:rsidRPr="00AD0A3A">
        <w:rPr>
          <w:szCs w:val="20"/>
        </w:rPr>
        <w:t>4.</w:t>
      </w:r>
      <w:r w:rsidRPr="00AD0A3A">
        <w:rPr>
          <w:szCs w:val="20"/>
        </w:rPr>
        <w:tab/>
        <w:t>Geheimhouding en beveiliging</w:t>
      </w:r>
      <w:r w:rsidRPr="00AD0A3A">
        <w:rPr>
          <w:szCs w:val="20"/>
        </w:rPr>
        <w:tab/>
      </w:r>
      <w:r w:rsidRPr="00AD0A3A">
        <w:rPr>
          <w:szCs w:val="20"/>
        </w:rPr>
        <w:tab/>
      </w:r>
      <w:r w:rsidRPr="00AD0A3A">
        <w:rPr>
          <w:szCs w:val="20"/>
        </w:rPr>
        <w:tab/>
      </w:r>
      <w:r w:rsidRPr="00AD0A3A">
        <w:rPr>
          <w:szCs w:val="20"/>
        </w:rPr>
        <w:tab/>
      </w:r>
      <w:r w:rsidRPr="00AD0A3A">
        <w:rPr>
          <w:szCs w:val="20"/>
        </w:rPr>
        <w:tab/>
      </w:r>
      <w:r w:rsidRPr="00AD0A3A">
        <w:rPr>
          <w:szCs w:val="20"/>
        </w:rPr>
        <w:tab/>
      </w:r>
      <w:r w:rsidRPr="00AD0A3A">
        <w:rPr>
          <w:szCs w:val="20"/>
        </w:rPr>
        <w:tab/>
      </w:r>
    </w:p>
    <w:p w14:paraId="7EB5F1F8" w14:textId="77777777" w:rsidR="00AD0A3A" w:rsidRPr="00AD0A3A" w:rsidRDefault="00AD0A3A" w:rsidP="00AD0A3A">
      <w:pPr>
        <w:rPr>
          <w:szCs w:val="20"/>
        </w:rPr>
      </w:pPr>
      <w:r w:rsidRPr="00AD0A3A">
        <w:rPr>
          <w:szCs w:val="20"/>
        </w:rPr>
        <w:t>5.</w:t>
      </w:r>
      <w:r w:rsidRPr="00AD0A3A">
        <w:rPr>
          <w:szCs w:val="20"/>
        </w:rPr>
        <w:tab/>
        <w:t xml:space="preserve">Overdracht rechten en verplichtingen; </w:t>
      </w:r>
      <w:proofErr w:type="spellStart"/>
      <w:r w:rsidRPr="00AD0A3A">
        <w:rPr>
          <w:szCs w:val="20"/>
        </w:rPr>
        <w:t>onderaanneming</w:t>
      </w:r>
      <w:proofErr w:type="spellEnd"/>
      <w:r w:rsidRPr="00AD0A3A">
        <w:rPr>
          <w:szCs w:val="20"/>
        </w:rPr>
        <w:tab/>
      </w:r>
      <w:r w:rsidRPr="00AD0A3A">
        <w:rPr>
          <w:szCs w:val="20"/>
        </w:rPr>
        <w:tab/>
      </w:r>
      <w:r w:rsidRPr="00AD0A3A">
        <w:rPr>
          <w:szCs w:val="20"/>
        </w:rPr>
        <w:tab/>
      </w:r>
      <w:r w:rsidRPr="00AD0A3A">
        <w:rPr>
          <w:szCs w:val="20"/>
        </w:rPr>
        <w:tab/>
      </w:r>
    </w:p>
    <w:p w14:paraId="2510ADA2" w14:textId="77777777" w:rsidR="00AD0A3A" w:rsidRPr="00AD0A3A" w:rsidRDefault="00AD0A3A" w:rsidP="00AD0A3A">
      <w:pPr>
        <w:rPr>
          <w:rFonts w:eastAsia="MS Mincho"/>
          <w:bCs/>
          <w:szCs w:val="20"/>
        </w:rPr>
      </w:pPr>
      <w:r w:rsidRPr="00AD0A3A">
        <w:rPr>
          <w:rFonts w:eastAsia="MS Mincho"/>
          <w:bCs/>
          <w:szCs w:val="20"/>
        </w:rPr>
        <w:t>6.</w:t>
      </w:r>
      <w:r w:rsidRPr="00AD0A3A">
        <w:rPr>
          <w:rFonts w:eastAsia="MS Mincho"/>
          <w:bCs/>
          <w:szCs w:val="20"/>
        </w:rPr>
        <w:tab/>
        <w:t>Ingebrekestelling en ontbinding</w:t>
      </w:r>
      <w:r w:rsidRPr="00AD0A3A">
        <w:rPr>
          <w:rFonts w:eastAsia="MS Mincho"/>
          <w:bCs/>
          <w:szCs w:val="20"/>
        </w:rPr>
        <w:tab/>
      </w:r>
      <w:r w:rsidRPr="00AD0A3A">
        <w:rPr>
          <w:rFonts w:eastAsia="MS Mincho"/>
          <w:bCs/>
          <w:szCs w:val="20"/>
        </w:rPr>
        <w:tab/>
      </w:r>
      <w:r w:rsidRPr="00AD0A3A">
        <w:rPr>
          <w:rFonts w:eastAsia="MS Mincho"/>
          <w:bCs/>
          <w:szCs w:val="20"/>
        </w:rPr>
        <w:tab/>
      </w:r>
      <w:r w:rsidRPr="00AD0A3A">
        <w:rPr>
          <w:rFonts w:eastAsia="MS Mincho"/>
          <w:bCs/>
          <w:szCs w:val="20"/>
        </w:rPr>
        <w:tab/>
      </w:r>
      <w:r w:rsidRPr="00AD0A3A">
        <w:rPr>
          <w:rFonts w:eastAsia="MS Mincho"/>
          <w:bCs/>
          <w:szCs w:val="20"/>
        </w:rPr>
        <w:tab/>
      </w:r>
      <w:r w:rsidRPr="00AD0A3A">
        <w:rPr>
          <w:rFonts w:eastAsia="MS Mincho"/>
          <w:bCs/>
          <w:szCs w:val="20"/>
        </w:rPr>
        <w:tab/>
      </w:r>
      <w:r w:rsidRPr="00AD0A3A">
        <w:rPr>
          <w:rFonts w:eastAsia="MS Mincho"/>
          <w:bCs/>
          <w:szCs w:val="20"/>
        </w:rPr>
        <w:tab/>
      </w:r>
    </w:p>
    <w:p w14:paraId="0BE1E11E" w14:textId="77777777" w:rsidR="00AD0A3A" w:rsidRPr="00AD0A3A" w:rsidRDefault="00AD0A3A" w:rsidP="00AD0A3A">
      <w:pPr>
        <w:rPr>
          <w:szCs w:val="20"/>
        </w:rPr>
      </w:pPr>
      <w:r w:rsidRPr="00AD0A3A">
        <w:rPr>
          <w:szCs w:val="20"/>
        </w:rPr>
        <w:t>7.</w:t>
      </w:r>
      <w:r w:rsidRPr="00AD0A3A">
        <w:rPr>
          <w:szCs w:val="20"/>
        </w:rPr>
        <w:tab/>
        <w:t>Geschillen en toepasselijk recht</w:t>
      </w:r>
      <w:r w:rsidRPr="00AD0A3A">
        <w:rPr>
          <w:szCs w:val="20"/>
        </w:rPr>
        <w:tab/>
      </w:r>
      <w:r w:rsidRPr="00AD0A3A">
        <w:rPr>
          <w:szCs w:val="20"/>
        </w:rPr>
        <w:tab/>
      </w:r>
      <w:r w:rsidRPr="00AD0A3A">
        <w:rPr>
          <w:szCs w:val="20"/>
        </w:rPr>
        <w:tab/>
      </w:r>
      <w:r w:rsidRPr="00AD0A3A">
        <w:rPr>
          <w:szCs w:val="20"/>
        </w:rPr>
        <w:tab/>
        <w:t xml:space="preserve">            </w:t>
      </w:r>
    </w:p>
    <w:p w14:paraId="7385F764" w14:textId="77777777" w:rsidR="00AD0A3A" w:rsidRPr="00AD0A3A" w:rsidRDefault="00AD0A3A" w:rsidP="00AD0A3A">
      <w:pPr>
        <w:rPr>
          <w:szCs w:val="20"/>
        </w:rPr>
      </w:pPr>
      <w:r w:rsidRPr="00AD0A3A">
        <w:rPr>
          <w:szCs w:val="20"/>
        </w:rPr>
        <w:t>8.</w:t>
      </w:r>
      <w:r w:rsidRPr="00AD0A3A">
        <w:rPr>
          <w:szCs w:val="20"/>
        </w:rPr>
        <w:tab/>
        <w:t>Aansprakelijkheid</w:t>
      </w:r>
    </w:p>
    <w:p w14:paraId="757099B5" w14:textId="77777777" w:rsidR="00AD0A3A" w:rsidRPr="00AD0A3A" w:rsidRDefault="00AD0A3A" w:rsidP="00AD0A3A">
      <w:pPr>
        <w:rPr>
          <w:szCs w:val="20"/>
        </w:rPr>
      </w:pPr>
      <w:r w:rsidRPr="00AD0A3A">
        <w:rPr>
          <w:szCs w:val="20"/>
        </w:rPr>
        <w:t>9.</w:t>
      </w:r>
      <w:r w:rsidRPr="00AD0A3A">
        <w:rPr>
          <w:szCs w:val="20"/>
        </w:rPr>
        <w:tab/>
        <w:t>Algemeen</w:t>
      </w:r>
      <w:r w:rsidRPr="00AD0A3A">
        <w:rPr>
          <w:szCs w:val="20"/>
        </w:rPr>
        <w:tab/>
      </w:r>
      <w:r w:rsidRPr="00AD0A3A">
        <w:rPr>
          <w:szCs w:val="20"/>
        </w:rPr>
        <w:tab/>
      </w:r>
      <w:r w:rsidRPr="00AD0A3A">
        <w:rPr>
          <w:szCs w:val="20"/>
        </w:rPr>
        <w:tab/>
      </w:r>
    </w:p>
    <w:p w14:paraId="7BC5A19F" w14:textId="77777777" w:rsidR="00AD0A3A" w:rsidRPr="00AD0A3A" w:rsidRDefault="00AD0A3A" w:rsidP="00AD0A3A">
      <w:pPr>
        <w:rPr>
          <w:szCs w:val="20"/>
        </w:rPr>
      </w:pPr>
      <w:r w:rsidRPr="00AD0A3A">
        <w:rPr>
          <w:szCs w:val="20"/>
        </w:rPr>
        <w:br w:type="page"/>
      </w:r>
      <w:r w:rsidRPr="00AD0A3A">
        <w:rPr>
          <w:szCs w:val="20"/>
        </w:rPr>
        <w:lastRenderedPageBreak/>
        <w:t>De ondergetekenden:</w:t>
      </w:r>
    </w:p>
    <w:p w14:paraId="322586C7" w14:textId="77777777" w:rsidR="00EB3FD3" w:rsidRDefault="00EB3FD3" w:rsidP="00AD0A3A">
      <w:pPr>
        <w:tabs>
          <w:tab w:val="left" w:pos="-1440"/>
        </w:tabs>
        <w:jc w:val="both"/>
        <w:rPr>
          <w:szCs w:val="20"/>
        </w:rPr>
      </w:pPr>
    </w:p>
    <w:p w14:paraId="3CF5391F" w14:textId="178222CB" w:rsidR="00EB3FD3" w:rsidRDefault="00107431" w:rsidP="00AD0A3A">
      <w:pPr>
        <w:tabs>
          <w:tab w:val="left" w:pos="-1440"/>
        </w:tabs>
        <w:jc w:val="both"/>
        <w:rPr>
          <w:szCs w:val="20"/>
        </w:rPr>
      </w:pPr>
      <w:r>
        <w:rPr>
          <w:szCs w:val="20"/>
        </w:rPr>
        <w:t>Maatschappelijke voorziening (BMV) Spaubeek</w:t>
      </w:r>
      <w:r w:rsidR="00A86F2C">
        <w:rPr>
          <w:szCs w:val="20"/>
        </w:rPr>
        <w:t>,</w:t>
      </w:r>
      <w:r w:rsidR="00AD0A3A" w:rsidRPr="00AD0A3A">
        <w:rPr>
          <w:szCs w:val="20"/>
        </w:rPr>
        <w:t xml:space="preserve"> gevestigd </w:t>
      </w:r>
      <w:r w:rsidR="00453C02">
        <w:rPr>
          <w:szCs w:val="20"/>
        </w:rPr>
        <w:t xml:space="preserve">aan de </w:t>
      </w:r>
      <w:proofErr w:type="spellStart"/>
      <w:r>
        <w:rPr>
          <w:szCs w:val="20"/>
        </w:rPr>
        <w:t>Musschenberg</w:t>
      </w:r>
      <w:proofErr w:type="spellEnd"/>
      <w:r>
        <w:rPr>
          <w:szCs w:val="20"/>
        </w:rPr>
        <w:t xml:space="preserve"> 28</w:t>
      </w:r>
      <w:r w:rsidR="00AD0A3A" w:rsidRPr="00EB3FD3">
        <w:rPr>
          <w:szCs w:val="20"/>
        </w:rPr>
        <w:t>,</w:t>
      </w:r>
      <w:r w:rsidR="00EB3FD3" w:rsidRPr="00EB3FD3">
        <w:rPr>
          <w:szCs w:val="20"/>
        </w:rPr>
        <w:t xml:space="preserve"> </w:t>
      </w:r>
      <w:r w:rsidR="00A4008F">
        <w:rPr>
          <w:szCs w:val="20"/>
        </w:rPr>
        <w:t xml:space="preserve">te </w:t>
      </w:r>
      <w:r>
        <w:rPr>
          <w:szCs w:val="20"/>
        </w:rPr>
        <w:t>Spaubeek</w:t>
      </w:r>
      <w:r w:rsidR="00AD0A3A" w:rsidRPr="00AD0A3A">
        <w:rPr>
          <w:szCs w:val="20"/>
        </w:rPr>
        <w:t xml:space="preserve"> dezen rechtsgeldig vertegenwoordigd door </w:t>
      </w:r>
      <w:r w:rsidR="00AD0A3A" w:rsidRPr="00AD0A3A">
        <w:rPr>
          <w:szCs w:val="20"/>
          <w:highlight w:val="yellow"/>
        </w:rPr>
        <w:t>……………………………………………………..……………….,</w:t>
      </w:r>
      <w:r w:rsidR="00AD0A3A" w:rsidRPr="00AD0A3A">
        <w:rPr>
          <w:szCs w:val="20"/>
        </w:rPr>
        <w:t xml:space="preserve"> hierna te noemen: “Opdrachtgever”</w:t>
      </w:r>
    </w:p>
    <w:p w14:paraId="237FAA65" w14:textId="269D2A70" w:rsidR="00AD0A3A" w:rsidRPr="00AD0A3A" w:rsidRDefault="00AD0A3A" w:rsidP="00AD0A3A">
      <w:pPr>
        <w:tabs>
          <w:tab w:val="left" w:pos="-1440"/>
        </w:tabs>
        <w:jc w:val="both"/>
        <w:rPr>
          <w:szCs w:val="20"/>
        </w:rPr>
      </w:pPr>
      <w:r w:rsidRPr="00AD0A3A">
        <w:rPr>
          <w:szCs w:val="20"/>
        </w:rPr>
        <w:br/>
        <w:t>en</w:t>
      </w:r>
      <w:r w:rsidRPr="00AD0A3A">
        <w:rPr>
          <w:szCs w:val="20"/>
        </w:rPr>
        <w:br/>
      </w:r>
    </w:p>
    <w:p w14:paraId="73B8A1D4" w14:textId="18E6ABD6" w:rsidR="00AD0A3A" w:rsidRPr="00AD0A3A" w:rsidRDefault="00107431" w:rsidP="00AD0A3A">
      <w:pPr>
        <w:autoSpaceDE w:val="0"/>
        <w:autoSpaceDN w:val="0"/>
        <w:adjustRightInd w:val="0"/>
        <w:jc w:val="both"/>
        <w:rPr>
          <w:rFonts w:cs="Frutiger-LightCn"/>
          <w:bCs/>
          <w:szCs w:val="20"/>
        </w:rPr>
      </w:pPr>
      <w:r w:rsidRPr="00107431">
        <w:rPr>
          <w:rFonts w:cs="Frutiger-LightCn"/>
          <w:bCs/>
          <w:szCs w:val="20"/>
          <w:highlight w:val="yellow"/>
        </w:rPr>
        <w:t>XXXXXXXXXXXXX,</w:t>
      </w:r>
      <w:r w:rsidR="00AD0A3A" w:rsidRPr="00AD0A3A">
        <w:rPr>
          <w:rFonts w:cs="Frutiger-LightCn"/>
          <w:bCs/>
          <w:szCs w:val="20"/>
        </w:rPr>
        <w:t xml:space="preserve"> gevestigd en kantoorhoudende</w:t>
      </w:r>
      <w:r w:rsidR="00453C02">
        <w:rPr>
          <w:rFonts w:cs="Frutiger-LightCn"/>
          <w:bCs/>
          <w:szCs w:val="20"/>
        </w:rPr>
        <w:t xml:space="preserve"> aan de </w:t>
      </w:r>
      <w:r w:rsidRPr="00107431">
        <w:rPr>
          <w:rFonts w:cs="Frutiger-LightCn"/>
          <w:bCs/>
          <w:szCs w:val="20"/>
          <w:highlight w:val="yellow"/>
        </w:rPr>
        <w:t>XXXXXXXXXX</w:t>
      </w:r>
      <w:r w:rsidR="00453C02">
        <w:rPr>
          <w:rFonts w:cs="Frutiger-LightCn"/>
          <w:bCs/>
          <w:szCs w:val="20"/>
        </w:rPr>
        <w:t xml:space="preserve">, te </w:t>
      </w:r>
      <w:r w:rsidRPr="00107431">
        <w:rPr>
          <w:rFonts w:cs="Frutiger-LightCn"/>
          <w:bCs/>
          <w:szCs w:val="20"/>
          <w:highlight w:val="yellow"/>
        </w:rPr>
        <w:t>XXXXXXXX</w:t>
      </w:r>
      <w:r w:rsidR="00453C02">
        <w:rPr>
          <w:rFonts w:cs="Frutiger-LightCn"/>
          <w:bCs/>
          <w:szCs w:val="20"/>
        </w:rPr>
        <w:t>,</w:t>
      </w:r>
      <w:r w:rsidR="00AD0A3A" w:rsidRPr="00AD0A3A">
        <w:rPr>
          <w:rFonts w:cs="Frutiger-LightCn"/>
          <w:bCs/>
          <w:szCs w:val="20"/>
        </w:rPr>
        <w:t xml:space="preserve"> dezen rechtsgeldig vertegenwoordigd door </w:t>
      </w:r>
      <w:r w:rsidRPr="00107431">
        <w:rPr>
          <w:rFonts w:cs="Frutiger-LightCn"/>
          <w:bCs/>
          <w:szCs w:val="20"/>
          <w:highlight w:val="yellow"/>
        </w:rPr>
        <w:t>XXXXXXXXXXXXX</w:t>
      </w:r>
      <w:r w:rsidR="00AD0A3A" w:rsidRPr="00AD0A3A">
        <w:rPr>
          <w:rFonts w:cs="Frutiger-LightCn"/>
          <w:bCs/>
          <w:szCs w:val="20"/>
        </w:rPr>
        <w:t xml:space="preserve"> hierna te noemen: “Opdrachtnemer”</w:t>
      </w:r>
    </w:p>
    <w:p w14:paraId="0D254A9D" w14:textId="77777777" w:rsidR="00AD0A3A" w:rsidRPr="00AD0A3A" w:rsidRDefault="00AD0A3A" w:rsidP="00AD0A3A">
      <w:pPr>
        <w:autoSpaceDE w:val="0"/>
        <w:autoSpaceDN w:val="0"/>
        <w:adjustRightInd w:val="0"/>
        <w:rPr>
          <w:szCs w:val="20"/>
        </w:rPr>
      </w:pPr>
    </w:p>
    <w:p w14:paraId="6AAC219B" w14:textId="77777777" w:rsidR="00AD0A3A" w:rsidRPr="00AD0A3A" w:rsidRDefault="00AD0A3A" w:rsidP="00AD0A3A">
      <w:pPr>
        <w:rPr>
          <w:szCs w:val="20"/>
        </w:rPr>
      </w:pPr>
      <w:r w:rsidRPr="00AD0A3A">
        <w:rPr>
          <w:szCs w:val="20"/>
        </w:rPr>
        <w:t>Hierna gezamenlijk aan te duiden als: “Partijen”.</w:t>
      </w:r>
    </w:p>
    <w:p w14:paraId="68921677" w14:textId="77777777" w:rsidR="00AD0A3A" w:rsidRPr="00AD0A3A" w:rsidRDefault="00AD0A3A" w:rsidP="00AD0A3A">
      <w:pPr>
        <w:rPr>
          <w:szCs w:val="20"/>
        </w:rPr>
      </w:pPr>
    </w:p>
    <w:p w14:paraId="4774C74B" w14:textId="77777777" w:rsidR="00AD0A3A" w:rsidRPr="00AD0A3A" w:rsidRDefault="00AD0A3A" w:rsidP="00AD0A3A">
      <w:pPr>
        <w:rPr>
          <w:b/>
          <w:szCs w:val="20"/>
        </w:rPr>
      </w:pPr>
    </w:p>
    <w:p w14:paraId="660E6FF2" w14:textId="77777777" w:rsidR="00AD0A3A" w:rsidRPr="00AD0A3A" w:rsidRDefault="00AD0A3A" w:rsidP="00AD0A3A">
      <w:pPr>
        <w:rPr>
          <w:b/>
          <w:szCs w:val="20"/>
        </w:rPr>
      </w:pPr>
      <w:r w:rsidRPr="00AD0A3A">
        <w:rPr>
          <w:b/>
          <w:szCs w:val="20"/>
        </w:rPr>
        <w:t>IN AANMERKING NEMENDE DAT:</w:t>
      </w:r>
    </w:p>
    <w:p w14:paraId="52E97FBD" w14:textId="77777777" w:rsidR="00AD0A3A" w:rsidRPr="00AD0A3A" w:rsidRDefault="00AD0A3A" w:rsidP="00AD0A3A">
      <w:pPr>
        <w:rPr>
          <w:szCs w:val="20"/>
        </w:rPr>
      </w:pPr>
    </w:p>
    <w:p w14:paraId="535E4B8A" w14:textId="45607E53" w:rsidR="00AD0A3A" w:rsidRPr="004C546D" w:rsidRDefault="00AD0A3A" w:rsidP="004C546D">
      <w:pPr>
        <w:numPr>
          <w:ilvl w:val="0"/>
          <w:numId w:val="1"/>
        </w:numPr>
        <w:jc w:val="both"/>
        <w:rPr>
          <w:bCs/>
          <w:szCs w:val="20"/>
        </w:rPr>
      </w:pPr>
      <w:r w:rsidRPr="00AD0A3A">
        <w:rPr>
          <w:szCs w:val="20"/>
        </w:rPr>
        <w:t xml:space="preserve">Opdrachtgever een </w:t>
      </w:r>
      <w:r>
        <w:rPr>
          <w:szCs w:val="20"/>
        </w:rPr>
        <w:t>Europese</w:t>
      </w:r>
      <w:r w:rsidRPr="00AD0A3A">
        <w:rPr>
          <w:szCs w:val="20"/>
        </w:rPr>
        <w:t xml:space="preserve"> aanbestedingsprocedure heeft gevoerd voor de levering van</w:t>
      </w:r>
      <w:r w:rsidR="00A86F2C">
        <w:rPr>
          <w:szCs w:val="20"/>
        </w:rPr>
        <w:t xml:space="preserve"> het</w:t>
      </w:r>
      <w:r w:rsidRPr="00AD0A3A">
        <w:rPr>
          <w:szCs w:val="20"/>
        </w:rPr>
        <w:t xml:space="preserve"> schoonmaakonderhou</w:t>
      </w:r>
      <w:r w:rsidR="00A4008F">
        <w:rPr>
          <w:szCs w:val="20"/>
        </w:rPr>
        <w:t>d</w:t>
      </w:r>
      <w:r w:rsidR="00B9790C">
        <w:rPr>
          <w:szCs w:val="20"/>
        </w:rPr>
        <w:t xml:space="preserve"> en</w:t>
      </w:r>
      <w:r w:rsidR="00A4008F">
        <w:rPr>
          <w:szCs w:val="20"/>
        </w:rPr>
        <w:t xml:space="preserve"> </w:t>
      </w:r>
      <w:r w:rsidRPr="00AD0A3A">
        <w:rPr>
          <w:szCs w:val="20"/>
        </w:rPr>
        <w:t>glasbewassing</w:t>
      </w:r>
      <w:r w:rsidR="0085244F">
        <w:rPr>
          <w:szCs w:val="20"/>
        </w:rPr>
        <w:t>,</w:t>
      </w:r>
      <w:r w:rsidRPr="00AD0A3A">
        <w:rPr>
          <w:szCs w:val="20"/>
        </w:rPr>
        <w:t xml:space="preserve"> met referentienummer </w:t>
      </w:r>
      <w:r w:rsidR="00A86F2C" w:rsidRPr="00A86F2C">
        <w:rPr>
          <w:szCs w:val="20"/>
        </w:rPr>
        <w:t>KQRVE/</w:t>
      </w:r>
      <w:r w:rsidR="0085244F">
        <w:rPr>
          <w:szCs w:val="20"/>
        </w:rPr>
        <w:t>010</w:t>
      </w:r>
      <w:r w:rsidR="00B9790C">
        <w:rPr>
          <w:szCs w:val="20"/>
        </w:rPr>
        <w:t>8</w:t>
      </w:r>
      <w:r w:rsidR="00A86F2C" w:rsidRPr="00A86F2C">
        <w:rPr>
          <w:szCs w:val="20"/>
        </w:rPr>
        <w:t>202</w:t>
      </w:r>
      <w:r w:rsidR="00B9790C">
        <w:rPr>
          <w:szCs w:val="20"/>
        </w:rPr>
        <w:t>5</w:t>
      </w:r>
      <w:r w:rsidRPr="00AD0A3A">
        <w:rPr>
          <w:bCs/>
          <w:szCs w:val="20"/>
        </w:rPr>
        <w:t>;</w:t>
      </w:r>
    </w:p>
    <w:p w14:paraId="7B8F450F" w14:textId="77777777" w:rsidR="00AD0A3A" w:rsidRPr="00AD0A3A" w:rsidRDefault="00AD0A3A" w:rsidP="00AD0A3A">
      <w:pPr>
        <w:ind w:left="364" w:hanging="364"/>
        <w:rPr>
          <w:szCs w:val="20"/>
        </w:rPr>
      </w:pPr>
    </w:p>
    <w:p w14:paraId="6A41423C" w14:textId="77777777" w:rsidR="00B50808" w:rsidRDefault="00AD0A3A" w:rsidP="00AD0A3A">
      <w:pPr>
        <w:pStyle w:val="Lijstalinea"/>
        <w:numPr>
          <w:ilvl w:val="0"/>
          <w:numId w:val="1"/>
        </w:numPr>
        <w:ind w:left="364" w:hanging="364"/>
        <w:rPr>
          <w:szCs w:val="20"/>
        </w:rPr>
      </w:pPr>
      <w:r w:rsidRPr="00AD0A3A">
        <w:rPr>
          <w:szCs w:val="20"/>
        </w:rPr>
        <w:t xml:space="preserve">Opdrachtnemer </w:t>
      </w:r>
      <w:r w:rsidR="00B50808">
        <w:rPr>
          <w:szCs w:val="20"/>
        </w:rPr>
        <w:t>een inschrijving heeft ingediend op deze aanbestedingsprocedure;</w:t>
      </w:r>
    </w:p>
    <w:p w14:paraId="6496E45E" w14:textId="77777777" w:rsidR="00B50808" w:rsidRPr="00B50808" w:rsidRDefault="00B50808" w:rsidP="004C546D">
      <w:pPr>
        <w:pStyle w:val="Lijstalinea"/>
        <w:rPr>
          <w:szCs w:val="20"/>
        </w:rPr>
      </w:pPr>
    </w:p>
    <w:p w14:paraId="425958F8" w14:textId="7A6ED214" w:rsidR="00AD0A3A" w:rsidRPr="00AD0A3A" w:rsidRDefault="00B50808" w:rsidP="0004360B">
      <w:pPr>
        <w:pStyle w:val="Lijstalinea"/>
        <w:numPr>
          <w:ilvl w:val="0"/>
          <w:numId w:val="1"/>
        </w:numPr>
        <w:ind w:left="364" w:hanging="364"/>
        <w:jc w:val="both"/>
        <w:rPr>
          <w:szCs w:val="20"/>
        </w:rPr>
      </w:pPr>
      <w:r>
        <w:rPr>
          <w:szCs w:val="20"/>
        </w:rPr>
        <w:t xml:space="preserve">Deze inschrijving van Opdrachtnemer wordt aangemerkt als de inschrijving met </w:t>
      </w:r>
      <w:r w:rsidR="00AD0A3A" w:rsidRPr="00AD0A3A">
        <w:rPr>
          <w:szCs w:val="20"/>
        </w:rPr>
        <w:t>de beste prijs-kwaliteitverhouding;</w:t>
      </w:r>
    </w:p>
    <w:p w14:paraId="78B6FA22" w14:textId="77777777" w:rsidR="00AD0A3A" w:rsidRPr="00AD0A3A" w:rsidRDefault="00AD0A3A" w:rsidP="00AD0A3A">
      <w:pPr>
        <w:ind w:left="364" w:hanging="364"/>
        <w:rPr>
          <w:szCs w:val="20"/>
        </w:rPr>
      </w:pPr>
    </w:p>
    <w:p w14:paraId="6E237665" w14:textId="3D6D31E9" w:rsidR="00AD0A3A" w:rsidRDefault="00AD0A3A" w:rsidP="00AD0A3A">
      <w:pPr>
        <w:pStyle w:val="Lijstalinea"/>
        <w:numPr>
          <w:ilvl w:val="0"/>
          <w:numId w:val="1"/>
        </w:numPr>
        <w:ind w:left="364" w:hanging="364"/>
        <w:jc w:val="both"/>
        <w:rPr>
          <w:szCs w:val="20"/>
        </w:rPr>
      </w:pPr>
      <w:r w:rsidRPr="00AD0A3A">
        <w:rPr>
          <w:szCs w:val="20"/>
        </w:rPr>
        <w:t>Opdrachtgever een overeenkomst wenst te sluiten met Opdrachtnemer inzake de uitvoering van schoonmaa</w:t>
      </w:r>
      <w:r w:rsidR="003D71C3">
        <w:rPr>
          <w:szCs w:val="20"/>
        </w:rPr>
        <w:t>konderhoud</w:t>
      </w:r>
      <w:r w:rsidR="00B9790C">
        <w:rPr>
          <w:szCs w:val="20"/>
        </w:rPr>
        <w:t xml:space="preserve"> en</w:t>
      </w:r>
      <w:r w:rsidR="003D71C3">
        <w:rPr>
          <w:szCs w:val="20"/>
        </w:rPr>
        <w:t xml:space="preserve"> </w:t>
      </w:r>
      <w:r w:rsidRPr="00AD0A3A">
        <w:rPr>
          <w:szCs w:val="20"/>
        </w:rPr>
        <w:t>glasbewassing, conform het bepaalde in de aanbestedingsdocumentatie en de inschrijving van Opdrachtnemer op basis waarvan hij als nummer één in rang is geëindigd;</w:t>
      </w:r>
    </w:p>
    <w:p w14:paraId="1EA6D49A" w14:textId="05E5F9FC" w:rsidR="00AD0A3A" w:rsidRPr="00AD0A3A" w:rsidRDefault="00AD0A3A" w:rsidP="00AD0A3A">
      <w:pPr>
        <w:jc w:val="both"/>
        <w:rPr>
          <w:szCs w:val="20"/>
        </w:rPr>
      </w:pPr>
    </w:p>
    <w:p w14:paraId="0136E14E" w14:textId="3992EDBE" w:rsidR="00AD0A3A" w:rsidRPr="0004360B" w:rsidRDefault="00AD0A3A" w:rsidP="0004360B">
      <w:pPr>
        <w:pStyle w:val="Lijstalinea"/>
        <w:numPr>
          <w:ilvl w:val="0"/>
          <w:numId w:val="1"/>
        </w:numPr>
        <w:ind w:left="364" w:hanging="364"/>
        <w:jc w:val="both"/>
        <w:rPr>
          <w:szCs w:val="20"/>
        </w:rPr>
      </w:pPr>
      <w:r w:rsidRPr="00AD0A3A">
        <w:rPr>
          <w:szCs w:val="20"/>
        </w:rPr>
        <w:t>Partijen hun wederzijdse rechten en verplichtingen als volgt in deze overeenkomst wensen vast te leggen.</w:t>
      </w:r>
    </w:p>
    <w:p w14:paraId="3E2F0D60" w14:textId="77777777" w:rsidR="00F26159" w:rsidRPr="00F26159" w:rsidRDefault="00F26159" w:rsidP="00F26159">
      <w:pPr>
        <w:pStyle w:val="Lijstalinea"/>
        <w:rPr>
          <w:szCs w:val="20"/>
        </w:rPr>
      </w:pPr>
    </w:p>
    <w:p w14:paraId="7CB81C9F" w14:textId="5321815A" w:rsidR="00F26159" w:rsidRPr="00AD0A3A" w:rsidRDefault="00F26159" w:rsidP="00AD0A3A">
      <w:pPr>
        <w:pStyle w:val="Lijstalinea"/>
        <w:numPr>
          <w:ilvl w:val="0"/>
          <w:numId w:val="1"/>
        </w:numPr>
        <w:ind w:left="364" w:hanging="364"/>
        <w:jc w:val="both"/>
        <w:rPr>
          <w:szCs w:val="20"/>
        </w:rPr>
      </w:pPr>
      <w:r w:rsidRPr="00F26159">
        <w:rPr>
          <w:szCs w:val="20"/>
        </w:rPr>
        <w:t xml:space="preserve">Door het indienen van de Offerte wijst de </w:t>
      </w:r>
      <w:r>
        <w:rPr>
          <w:szCs w:val="20"/>
        </w:rPr>
        <w:t>Opdrachtnemer</w:t>
      </w:r>
      <w:r w:rsidRPr="00F26159">
        <w:rPr>
          <w:szCs w:val="20"/>
        </w:rPr>
        <w:t xml:space="preserve"> uitdrukkelijk de toepasselijkheid van zijn eigen algemene voorwaarden af.</w:t>
      </w:r>
    </w:p>
    <w:p w14:paraId="316E1A25" w14:textId="77777777" w:rsidR="00AD0A3A" w:rsidRPr="00AD0A3A" w:rsidRDefault="00AD0A3A" w:rsidP="00AD0A3A">
      <w:pPr>
        <w:rPr>
          <w:szCs w:val="20"/>
        </w:rPr>
      </w:pPr>
    </w:p>
    <w:p w14:paraId="67EDC8BE" w14:textId="77777777" w:rsidR="00AD0A3A" w:rsidRPr="00AD0A3A" w:rsidRDefault="00AD0A3A" w:rsidP="00AD0A3A">
      <w:pPr>
        <w:rPr>
          <w:b/>
          <w:szCs w:val="20"/>
        </w:rPr>
      </w:pPr>
    </w:p>
    <w:p w14:paraId="283B1B6C" w14:textId="77777777" w:rsidR="00AD0A3A" w:rsidRPr="00AD0A3A" w:rsidRDefault="00AD0A3A" w:rsidP="00AD0A3A">
      <w:pPr>
        <w:rPr>
          <w:b/>
          <w:szCs w:val="20"/>
        </w:rPr>
      </w:pPr>
      <w:r w:rsidRPr="00AD0A3A">
        <w:rPr>
          <w:b/>
          <w:szCs w:val="20"/>
        </w:rPr>
        <w:t>VERKLAREN TE ZIJN OVEREENGEKOMEN ALS VOLGT:</w:t>
      </w:r>
    </w:p>
    <w:p w14:paraId="7E97B9B9" w14:textId="77777777" w:rsidR="00AD0A3A" w:rsidRPr="00AD0A3A" w:rsidRDefault="00AD0A3A" w:rsidP="00AD0A3A">
      <w:pPr>
        <w:rPr>
          <w:b/>
          <w:szCs w:val="20"/>
        </w:rPr>
      </w:pPr>
    </w:p>
    <w:p w14:paraId="1DBCF6F4" w14:textId="77777777" w:rsidR="00AD0A3A" w:rsidRPr="00AD0A3A" w:rsidRDefault="00AD0A3A" w:rsidP="00AD0A3A">
      <w:pPr>
        <w:numPr>
          <w:ilvl w:val="0"/>
          <w:numId w:val="2"/>
        </w:numPr>
        <w:rPr>
          <w:b/>
          <w:color w:val="1F497D"/>
          <w:szCs w:val="20"/>
        </w:rPr>
      </w:pPr>
      <w:r w:rsidRPr="00AD0A3A">
        <w:rPr>
          <w:b/>
          <w:color w:val="1F497D"/>
          <w:szCs w:val="20"/>
        </w:rPr>
        <w:t>Begrippen</w:t>
      </w:r>
    </w:p>
    <w:p w14:paraId="755AB525" w14:textId="77777777" w:rsidR="00AD0A3A" w:rsidRPr="00AD0A3A" w:rsidRDefault="00AD0A3A" w:rsidP="00AD0A3A">
      <w:pPr>
        <w:rPr>
          <w:b/>
          <w:szCs w:val="20"/>
        </w:rPr>
      </w:pPr>
    </w:p>
    <w:p w14:paraId="33E449B9" w14:textId="77777777" w:rsidR="00AD0A3A" w:rsidRPr="00AD0A3A" w:rsidRDefault="00AD0A3A" w:rsidP="0004360B">
      <w:pPr>
        <w:ind w:left="360"/>
        <w:jc w:val="both"/>
        <w:rPr>
          <w:rFonts w:eastAsia="MS Mincho"/>
          <w:bCs/>
          <w:szCs w:val="20"/>
        </w:rPr>
      </w:pPr>
      <w:r w:rsidRPr="00AD0A3A">
        <w:rPr>
          <w:rFonts w:eastAsia="MS Mincho"/>
          <w:bCs/>
          <w:szCs w:val="20"/>
        </w:rPr>
        <w:t>In deze overeenkomst worden de navolgende begrippen gebruikt. Onder deze begrippen wordt verstaan:</w:t>
      </w:r>
    </w:p>
    <w:p w14:paraId="57ED0CA8" w14:textId="77777777" w:rsidR="00AD0A3A" w:rsidRPr="00AD0A3A" w:rsidRDefault="00AD0A3A" w:rsidP="00AD0A3A">
      <w:pPr>
        <w:rPr>
          <w:szCs w:val="20"/>
        </w:rPr>
      </w:pPr>
    </w:p>
    <w:p w14:paraId="3C0B69B0" w14:textId="18598B60" w:rsidR="00AD0A3A" w:rsidRPr="00AD0A3A" w:rsidRDefault="00AD0A3A" w:rsidP="00C93BC7">
      <w:pPr>
        <w:numPr>
          <w:ilvl w:val="0"/>
          <w:numId w:val="3"/>
        </w:numPr>
        <w:jc w:val="both"/>
        <w:rPr>
          <w:szCs w:val="20"/>
        </w:rPr>
      </w:pPr>
      <w:r w:rsidRPr="00AD0A3A">
        <w:rPr>
          <w:szCs w:val="20"/>
        </w:rPr>
        <w:t>Aanbestedings</w:t>
      </w:r>
      <w:r w:rsidR="00C93BC7">
        <w:rPr>
          <w:szCs w:val="20"/>
        </w:rPr>
        <w:t>leidraad</w:t>
      </w:r>
      <w:r w:rsidRPr="00AD0A3A">
        <w:rPr>
          <w:szCs w:val="20"/>
        </w:rPr>
        <w:t xml:space="preserve">: </w:t>
      </w:r>
      <w:r w:rsidR="00C93BC7">
        <w:rPr>
          <w:szCs w:val="20"/>
        </w:rPr>
        <w:t>de leidraad</w:t>
      </w:r>
      <w:r w:rsidRPr="00AD0A3A">
        <w:rPr>
          <w:szCs w:val="20"/>
        </w:rPr>
        <w:t xml:space="preserve"> van de aanbesteding, ref. nr.: </w:t>
      </w:r>
    </w:p>
    <w:p w14:paraId="1CE26AEB" w14:textId="06F240E4" w:rsidR="00AD0A3A" w:rsidRPr="00AD0A3A" w:rsidRDefault="00AD0A3A" w:rsidP="00C93BC7">
      <w:pPr>
        <w:ind w:left="720"/>
        <w:jc w:val="both"/>
        <w:rPr>
          <w:szCs w:val="20"/>
        </w:rPr>
      </w:pPr>
      <w:r w:rsidRPr="00AD0A3A">
        <w:rPr>
          <w:szCs w:val="20"/>
        </w:rPr>
        <w:t>KQ</w:t>
      </w:r>
      <w:r>
        <w:rPr>
          <w:szCs w:val="20"/>
        </w:rPr>
        <w:t>RVE</w:t>
      </w:r>
      <w:r w:rsidRPr="00AD0A3A">
        <w:rPr>
          <w:szCs w:val="20"/>
        </w:rPr>
        <w:t>/</w:t>
      </w:r>
      <w:r w:rsidR="00C93BC7">
        <w:rPr>
          <w:szCs w:val="20"/>
        </w:rPr>
        <w:t>010</w:t>
      </w:r>
      <w:r w:rsidR="00B9790C">
        <w:rPr>
          <w:szCs w:val="20"/>
        </w:rPr>
        <w:t>8</w:t>
      </w:r>
      <w:r>
        <w:rPr>
          <w:szCs w:val="20"/>
        </w:rPr>
        <w:t>202</w:t>
      </w:r>
      <w:r w:rsidR="00B9790C">
        <w:rPr>
          <w:szCs w:val="20"/>
        </w:rPr>
        <w:t>5</w:t>
      </w:r>
      <w:r w:rsidRPr="00AD0A3A">
        <w:rPr>
          <w:szCs w:val="20"/>
        </w:rPr>
        <w:t>, inclusief bijlagen.</w:t>
      </w:r>
    </w:p>
    <w:p w14:paraId="352C7504" w14:textId="0ED95B63" w:rsidR="00AD0A3A" w:rsidRDefault="00AD0A3A" w:rsidP="0004360B">
      <w:pPr>
        <w:numPr>
          <w:ilvl w:val="0"/>
          <w:numId w:val="3"/>
        </w:numPr>
        <w:jc w:val="both"/>
        <w:rPr>
          <w:szCs w:val="20"/>
        </w:rPr>
      </w:pPr>
      <w:r w:rsidRPr="00AD0A3A">
        <w:rPr>
          <w:szCs w:val="20"/>
        </w:rPr>
        <w:t>Bijlagen: aanhangsels bij deze overeenkomst, die na door Partijen te zijn geparafeerd, deel uitmaken van deze overeenkomst</w:t>
      </w:r>
      <w:r w:rsidR="00453C02">
        <w:rPr>
          <w:szCs w:val="20"/>
        </w:rPr>
        <w:t>;</w:t>
      </w:r>
    </w:p>
    <w:p w14:paraId="3911F8B7" w14:textId="07C446AA" w:rsidR="00453C02" w:rsidRPr="00AD0A3A" w:rsidRDefault="00453C02" w:rsidP="0004360B">
      <w:pPr>
        <w:numPr>
          <w:ilvl w:val="0"/>
          <w:numId w:val="3"/>
        </w:numPr>
        <w:jc w:val="both"/>
        <w:rPr>
          <w:szCs w:val="20"/>
        </w:rPr>
      </w:pPr>
      <w:r>
        <w:rPr>
          <w:szCs w:val="20"/>
        </w:rPr>
        <w:t xml:space="preserve">Offerte: de offerte </w:t>
      </w:r>
      <w:r w:rsidRPr="00AD0A3A">
        <w:rPr>
          <w:szCs w:val="20"/>
        </w:rPr>
        <w:t xml:space="preserve">van Opdrachtnemer d.d. </w:t>
      </w:r>
      <w:r w:rsidR="00B9790C" w:rsidRPr="00B9790C">
        <w:rPr>
          <w:szCs w:val="20"/>
          <w:highlight w:val="yellow"/>
        </w:rPr>
        <w:t>XXXXXXXXXXX</w:t>
      </w:r>
      <w:r w:rsidRPr="00B9790C">
        <w:rPr>
          <w:szCs w:val="20"/>
          <w:highlight w:val="yellow"/>
        </w:rPr>
        <w:t>;</w:t>
      </w:r>
    </w:p>
    <w:p w14:paraId="48F44E56" w14:textId="54EBBAB3" w:rsidR="00AD0A3A" w:rsidRPr="00453C02" w:rsidRDefault="00AD0A3A" w:rsidP="0004360B">
      <w:pPr>
        <w:numPr>
          <w:ilvl w:val="0"/>
          <w:numId w:val="3"/>
        </w:numPr>
        <w:jc w:val="both"/>
        <w:rPr>
          <w:szCs w:val="20"/>
        </w:rPr>
      </w:pPr>
      <w:r w:rsidRPr="00AD0A3A">
        <w:rPr>
          <w:szCs w:val="20"/>
        </w:rPr>
        <w:t>Nota van Inlichtingen: de Nota</w:t>
      </w:r>
      <w:r>
        <w:rPr>
          <w:szCs w:val="20"/>
        </w:rPr>
        <w:t>’s</w:t>
      </w:r>
      <w:r w:rsidRPr="00AD0A3A">
        <w:rPr>
          <w:szCs w:val="20"/>
        </w:rPr>
        <w:t xml:space="preserve"> van Inlichtingen verstuurd op </w:t>
      </w:r>
      <w:r w:rsidR="00B9790C" w:rsidRPr="00B9790C">
        <w:rPr>
          <w:szCs w:val="20"/>
          <w:highlight w:val="yellow"/>
        </w:rPr>
        <w:t>XXXXXXXXX</w:t>
      </w:r>
      <w:r w:rsidRPr="00453C02">
        <w:rPr>
          <w:szCs w:val="20"/>
        </w:rPr>
        <w:t xml:space="preserve"> en </w:t>
      </w:r>
      <w:r w:rsidR="00B9790C" w:rsidRPr="00B9790C">
        <w:rPr>
          <w:szCs w:val="20"/>
          <w:highlight w:val="yellow"/>
        </w:rPr>
        <w:t>XXXXXXXXX</w:t>
      </w:r>
      <w:r w:rsidRPr="00453C02">
        <w:rPr>
          <w:szCs w:val="20"/>
        </w:rPr>
        <w:t>;</w:t>
      </w:r>
    </w:p>
    <w:p w14:paraId="5F6E09F0" w14:textId="77777777" w:rsidR="00AD0A3A" w:rsidRPr="00AD0A3A" w:rsidRDefault="00AD0A3A" w:rsidP="0004360B">
      <w:pPr>
        <w:numPr>
          <w:ilvl w:val="0"/>
          <w:numId w:val="3"/>
        </w:numPr>
        <w:jc w:val="both"/>
        <w:rPr>
          <w:szCs w:val="20"/>
        </w:rPr>
      </w:pPr>
      <w:r w:rsidRPr="00AD0A3A">
        <w:rPr>
          <w:szCs w:val="20"/>
        </w:rPr>
        <w:t>Overeenkomst: deze overeenkomst.</w:t>
      </w:r>
    </w:p>
    <w:p w14:paraId="1B802E15" w14:textId="77777777" w:rsidR="00AD0A3A" w:rsidRPr="00AD0A3A" w:rsidRDefault="00AD0A3A" w:rsidP="00AD0A3A">
      <w:pPr>
        <w:rPr>
          <w:szCs w:val="20"/>
        </w:rPr>
      </w:pPr>
    </w:p>
    <w:p w14:paraId="1F7492B4" w14:textId="77777777" w:rsidR="00AD0A3A" w:rsidRPr="00AD0A3A" w:rsidRDefault="00AD0A3A" w:rsidP="00AD0A3A">
      <w:pPr>
        <w:numPr>
          <w:ilvl w:val="0"/>
          <w:numId w:val="2"/>
        </w:numPr>
        <w:spacing w:after="200" w:line="276" w:lineRule="auto"/>
        <w:rPr>
          <w:b/>
          <w:color w:val="1F497D"/>
          <w:szCs w:val="20"/>
        </w:rPr>
      </w:pPr>
      <w:r w:rsidRPr="00AD0A3A">
        <w:rPr>
          <w:b/>
          <w:color w:val="1F497D"/>
          <w:szCs w:val="20"/>
        </w:rPr>
        <w:br w:type="page"/>
        <w:t>Voorwerp van de overeenkomst; duur</w:t>
      </w:r>
    </w:p>
    <w:p w14:paraId="562CCA46" w14:textId="77777777" w:rsidR="00AD0A3A" w:rsidRPr="00AD0A3A" w:rsidRDefault="00AD0A3A" w:rsidP="00AD0A3A">
      <w:pPr>
        <w:rPr>
          <w:b/>
          <w:szCs w:val="20"/>
        </w:rPr>
      </w:pPr>
    </w:p>
    <w:p w14:paraId="774F7380" w14:textId="77777777" w:rsidR="00B9790C" w:rsidRDefault="004C546D" w:rsidP="004C546D">
      <w:pPr>
        <w:pStyle w:val="Lijstalinea"/>
        <w:numPr>
          <w:ilvl w:val="0"/>
          <w:numId w:val="4"/>
        </w:numPr>
        <w:jc w:val="both"/>
        <w:rPr>
          <w:szCs w:val="20"/>
        </w:rPr>
      </w:pPr>
      <w:r w:rsidRPr="00AD0A3A">
        <w:rPr>
          <w:szCs w:val="20"/>
        </w:rPr>
        <w:t xml:space="preserve">De opdracht voor deze overeenkomst betreft de opdracht voor de levering van </w:t>
      </w:r>
      <w:r>
        <w:rPr>
          <w:szCs w:val="20"/>
        </w:rPr>
        <w:t xml:space="preserve">het </w:t>
      </w:r>
      <w:r w:rsidRPr="00AD0A3A">
        <w:rPr>
          <w:szCs w:val="20"/>
        </w:rPr>
        <w:t>schoonmaakonderhoud</w:t>
      </w:r>
      <w:r w:rsidR="00B9790C">
        <w:rPr>
          <w:szCs w:val="20"/>
        </w:rPr>
        <w:t xml:space="preserve"> en</w:t>
      </w:r>
      <w:r>
        <w:rPr>
          <w:szCs w:val="20"/>
        </w:rPr>
        <w:t xml:space="preserve"> </w:t>
      </w:r>
      <w:r w:rsidRPr="00AD0A3A">
        <w:rPr>
          <w:szCs w:val="20"/>
        </w:rPr>
        <w:t xml:space="preserve">glasbewassing; </w:t>
      </w:r>
    </w:p>
    <w:p w14:paraId="32D61FA6" w14:textId="3E0EF122" w:rsidR="004C546D" w:rsidRPr="004C546D" w:rsidRDefault="004C546D" w:rsidP="00B9790C">
      <w:pPr>
        <w:pStyle w:val="Lijstalinea"/>
        <w:jc w:val="both"/>
        <w:rPr>
          <w:rStyle w:val="normaltextrun"/>
          <w:szCs w:val="20"/>
        </w:rPr>
      </w:pPr>
    </w:p>
    <w:p w14:paraId="58D128DC" w14:textId="6D9324D4" w:rsidR="00AD0A3A" w:rsidRDefault="00B119FB" w:rsidP="0034311D">
      <w:pPr>
        <w:numPr>
          <w:ilvl w:val="0"/>
          <w:numId w:val="4"/>
        </w:numPr>
        <w:jc w:val="both"/>
        <w:rPr>
          <w:szCs w:val="20"/>
        </w:rPr>
      </w:pPr>
      <w:r w:rsidRPr="00805AB6">
        <w:rPr>
          <w:rStyle w:val="normaltextrun"/>
          <w:rFonts w:cs="Segoe UI"/>
          <w:szCs w:val="20"/>
        </w:rPr>
        <w:t xml:space="preserve">De </w:t>
      </w:r>
      <w:r w:rsidRPr="004C546D">
        <w:rPr>
          <w:rStyle w:val="normaltextrun"/>
          <w:rFonts w:cs="Segoe UI"/>
          <w:szCs w:val="20"/>
        </w:rPr>
        <w:t>overeenkomst wordt aangegaan voor een periode van vier (4) jaar</w:t>
      </w:r>
      <w:r w:rsidR="004D2670" w:rsidRPr="004C546D">
        <w:rPr>
          <w:rStyle w:val="normaltextrun"/>
          <w:rFonts w:cs="Segoe UI"/>
          <w:szCs w:val="20"/>
        </w:rPr>
        <w:t>, welke ingaat</w:t>
      </w:r>
      <w:r w:rsidR="00B50808" w:rsidRPr="004C546D">
        <w:rPr>
          <w:rStyle w:val="normaltextrun"/>
          <w:rFonts w:cs="Segoe UI"/>
          <w:szCs w:val="20"/>
        </w:rPr>
        <w:t xml:space="preserve"> </w:t>
      </w:r>
      <w:r w:rsidR="00A86F2C" w:rsidRPr="004C546D">
        <w:rPr>
          <w:rStyle w:val="normaltextrun"/>
          <w:rFonts w:cs="Segoe UI"/>
          <w:szCs w:val="20"/>
        </w:rPr>
        <w:t xml:space="preserve">op 1 </w:t>
      </w:r>
      <w:r w:rsidR="00B9790C">
        <w:rPr>
          <w:rStyle w:val="normaltextrun"/>
          <w:rFonts w:cs="Segoe UI"/>
          <w:szCs w:val="20"/>
        </w:rPr>
        <w:t>mei</w:t>
      </w:r>
      <w:r w:rsidR="00A86F2C" w:rsidRPr="004C546D">
        <w:rPr>
          <w:rStyle w:val="normaltextrun"/>
          <w:rFonts w:cs="Segoe UI"/>
          <w:szCs w:val="20"/>
        </w:rPr>
        <w:t xml:space="preserve"> 202</w:t>
      </w:r>
      <w:r w:rsidR="00B9790C">
        <w:rPr>
          <w:rStyle w:val="normaltextrun"/>
          <w:rFonts w:cs="Segoe UI"/>
          <w:szCs w:val="20"/>
        </w:rPr>
        <w:t>6</w:t>
      </w:r>
      <w:r w:rsidR="00B50808" w:rsidRPr="004C546D">
        <w:rPr>
          <w:rStyle w:val="normaltextrun"/>
          <w:rFonts w:cs="Segoe UI"/>
          <w:szCs w:val="20"/>
        </w:rPr>
        <w:t xml:space="preserve"> en </w:t>
      </w:r>
      <w:r w:rsidR="004D2670" w:rsidRPr="004C546D">
        <w:rPr>
          <w:rStyle w:val="normaltextrun"/>
          <w:rFonts w:cs="Segoe UI"/>
          <w:szCs w:val="20"/>
        </w:rPr>
        <w:t>van rechtswege eindigt na</w:t>
      </w:r>
      <w:r w:rsidR="00B50808" w:rsidRPr="004C546D">
        <w:rPr>
          <w:rStyle w:val="normaltextrun"/>
          <w:rFonts w:cs="Segoe UI"/>
          <w:szCs w:val="20"/>
        </w:rPr>
        <w:t xml:space="preserve"> </w:t>
      </w:r>
      <w:r w:rsidR="00B9790C">
        <w:rPr>
          <w:rStyle w:val="normaltextrun"/>
          <w:rFonts w:cs="Segoe UI"/>
          <w:szCs w:val="20"/>
        </w:rPr>
        <w:t>30</w:t>
      </w:r>
      <w:r w:rsidR="00B50808" w:rsidRPr="004C546D">
        <w:rPr>
          <w:rStyle w:val="normaltextrun"/>
          <w:rFonts w:cs="Segoe UI"/>
          <w:szCs w:val="20"/>
        </w:rPr>
        <w:t xml:space="preserve"> </w:t>
      </w:r>
      <w:r w:rsidR="00B9790C">
        <w:rPr>
          <w:rStyle w:val="normaltextrun"/>
          <w:rFonts w:cs="Segoe UI"/>
          <w:szCs w:val="20"/>
        </w:rPr>
        <w:t>april</w:t>
      </w:r>
      <w:r w:rsidR="00B50808" w:rsidRPr="004C546D">
        <w:rPr>
          <w:rStyle w:val="normaltextrun"/>
          <w:rFonts w:cs="Segoe UI"/>
          <w:szCs w:val="20"/>
        </w:rPr>
        <w:t xml:space="preserve"> 20</w:t>
      </w:r>
      <w:r w:rsidR="00B9790C">
        <w:rPr>
          <w:rStyle w:val="normaltextrun"/>
          <w:rFonts w:cs="Segoe UI"/>
          <w:szCs w:val="20"/>
        </w:rPr>
        <w:t>30</w:t>
      </w:r>
      <w:r w:rsidRPr="004C546D">
        <w:rPr>
          <w:rStyle w:val="normaltextrun"/>
          <w:rFonts w:cs="Segoe UI"/>
          <w:szCs w:val="20"/>
        </w:rPr>
        <w:t xml:space="preserve">. </w:t>
      </w:r>
      <w:r w:rsidR="005F4503" w:rsidRPr="004C546D">
        <w:rPr>
          <w:rStyle w:val="normaltextrun"/>
          <w:rFonts w:cs="Segoe UI"/>
          <w:szCs w:val="20"/>
        </w:rPr>
        <w:t>Opdrach</w:t>
      </w:r>
      <w:r w:rsidR="00805AB6" w:rsidRPr="004C546D">
        <w:rPr>
          <w:rStyle w:val="normaltextrun"/>
          <w:rFonts w:cs="Segoe UI"/>
          <w:szCs w:val="20"/>
        </w:rPr>
        <w:t>tgever</w:t>
      </w:r>
      <w:r w:rsidR="00A86F2C" w:rsidRPr="004C546D">
        <w:rPr>
          <w:rStyle w:val="normaltextrun"/>
          <w:rFonts w:cs="Segoe UI"/>
          <w:szCs w:val="20"/>
        </w:rPr>
        <w:t xml:space="preserve"> </w:t>
      </w:r>
      <w:r w:rsidRPr="004C546D">
        <w:rPr>
          <w:rStyle w:val="normaltextrun"/>
          <w:rFonts w:cs="Segoe UI"/>
          <w:szCs w:val="20"/>
        </w:rPr>
        <w:t>heeft eenzijdig de mogelijkheid de overeenkomst </w:t>
      </w:r>
      <w:r w:rsidR="00A86F2C" w:rsidRPr="004C546D">
        <w:rPr>
          <w:rStyle w:val="normaltextrun"/>
          <w:rFonts w:cs="Segoe UI"/>
          <w:szCs w:val="20"/>
        </w:rPr>
        <w:t xml:space="preserve">vervolgens met twee (2) </w:t>
      </w:r>
      <w:r w:rsidR="00805AB6" w:rsidRPr="004C546D">
        <w:rPr>
          <w:rStyle w:val="normaltextrun"/>
          <w:rFonts w:cs="Segoe UI"/>
          <w:szCs w:val="20"/>
        </w:rPr>
        <w:t xml:space="preserve">keer twee (2) </w:t>
      </w:r>
      <w:r w:rsidR="00A86F2C" w:rsidRPr="004C546D">
        <w:rPr>
          <w:rStyle w:val="normaltextrun"/>
          <w:rFonts w:cs="Segoe UI"/>
          <w:szCs w:val="20"/>
        </w:rPr>
        <w:t>jaar te verlengen</w:t>
      </w:r>
      <w:r w:rsidRPr="004C546D">
        <w:rPr>
          <w:rStyle w:val="normaltextrun"/>
          <w:rFonts w:cs="Segoe UI"/>
          <w:szCs w:val="20"/>
        </w:rPr>
        <w:t>.</w:t>
      </w:r>
      <w:r w:rsidRPr="00805AB6">
        <w:rPr>
          <w:rStyle w:val="normaltextrun"/>
          <w:rFonts w:cs="Segoe UI"/>
          <w:szCs w:val="20"/>
        </w:rPr>
        <w:t> </w:t>
      </w:r>
      <w:r w:rsidR="000A17B8" w:rsidRPr="00805AB6">
        <w:rPr>
          <w:rStyle w:val="normaltextrun"/>
          <w:rFonts w:cs="Segoe UI"/>
          <w:szCs w:val="20"/>
        </w:rPr>
        <w:t xml:space="preserve">Indien er gebruik gemaakt wordt van de </w:t>
      </w:r>
      <w:r w:rsidR="002E49CD" w:rsidRPr="00805AB6">
        <w:rPr>
          <w:rStyle w:val="normaltextrun"/>
          <w:rFonts w:cs="Segoe UI"/>
          <w:szCs w:val="20"/>
        </w:rPr>
        <w:t>optie tot verlenging</w:t>
      </w:r>
      <w:r w:rsidR="00AD0A3A" w:rsidRPr="00805AB6">
        <w:rPr>
          <w:szCs w:val="20"/>
        </w:rPr>
        <w:t xml:space="preserve"> eindigt </w:t>
      </w:r>
      <w:r w:rsidR="002E49CD" w:rsidRPr="00805AB6">
        <w:rPr>
          <w:szCs w:val="20"/>
        </w:rPr>
        <w:t xml:space="preserve">de overeenkomst </w:t>
      </w:r>
      <w:r w:rsidR="00AD0A3A" w:rsidRPr="00805AB6">
        <w:rPr>
          <w:szCs w:val="20"/>
        </w:rPr>
        <w:t xml:space="preserve">van rechtswege op </w:t>
      </w:r>
      <w:r w:rsidR="00A86F2C" w:rsidRPr="00805AB6">
        <w:rPr>
          <w:szCs w:val="20"/>
        </w:rPr>
        <w:t xml:space="preserve">1 </w:t>
      </w:r>
      <w:r w:rsidR="00B9790C">
        <w:rPr>
          <w:szCs w:val="20"/>
        </w:rPr>
        <w:t>mei</w:t>
      </w:r>
      <w:r w:rsidR="00AD0A3A" w:rsidRPr="00805AB6">
        <w:rPr>
          <w:szCs w:val="20"/>
        </w:rPr>
        <w:t xml:space="preserve"> 20</w:t>
      </w:r>
      <w:r w:rsidR="002B1B98" w:rsidRPr="00805AB6">
        <w:rPr>
          <w:szCs w:val="20"/>
        </w:rPr>
        <w:t>3</w:t>
      </w:r>
      <w:r w:rsidR="00B9790C">
        <w:rPr>
          <w:szCs w:val="20"/>
        </w:rPr>
        <w:t>4</w:t>
      </w:r>
      <w:r w:rsidR="005A1A24">
        <w:rPr>
          <w:szCs w:val="20"/>
        </w:rPr>
        <w:t>.</w:t>
      </w:r>
    </w:p>
    <w:p w14:paraId="7120F002" w14:textId="77777777" w:rsidR="00805AB6" w:rsidRPr="00805AB6" w:rsidRDefault="00805AB6" w:rsidP="00805AB6">
      <w:pPr>
        <w:ind w:left="720"/>
        <w:jc w:val="both"/>
        <w:rPr>
          <w:szCs w:val="20"/>
        </w:rPr>
      </w:pPr>
    </w:p>
    <w:p w14:paraId="6B196273" w14:textId="77777777" w:rsidR="00AD0A3A" w:rsidRPr="00AD0A3A" w:rsidRDefault="00AD0A3A" w:rsidP="00AD0A3A">
      <w:pPr>
        <w:numPr>
          <w:ilvl w:val="0"/>
          <w:numId w:val="4"/>
        </w:numPr>
        <w:jc w:val="both"/>
      </w:pPr>
      <w:r w:rsidRPr="00AD0A3A">
        <w:t xml:space="preserve">Opdrachtnemer verbindt zich jegens Opdrachtgever tot het leveren van de door Opdrachtgever gevraagde dienstverlening conform de aanbestedingsdocumentatie en overeenkomstig de bepalingen en condities van de Overeenkomst met Bijlagen. </w:t>
      </w:r>
    </w:p>
    <w:p w14:paraId="47E2D082" w14:textId="77777777" w:rsidR="00AD0A3A" w:rsidRPr="00AD0A3A" w:rsidRDefault="00AD0A3A" w:rsidP="00AD0A3A">
      <w:pPr>
        <w:ind w:left="720"/>
        <w:rPr>
          <w:szCs w:val="20"/>
        </w:rPr>
      </w:pPr>
    </w:p>
    <w:p w14:paraId="6365F972" w14:textId="5E20D646" w:rsidR="00AD0A3A" w:rsidRPr="00AD0A3A" w:rsidRDefault="00AD0A3A" w:rsidP="00AD0A3A">
      <w:pPr>
        <w:numPr>
          <w:ilvl w:val="0"/>
          <w:numId w:val="4"/>
        </w:numPr>
        <w:jc w:val="both"/>
        <w:rPr>
          <w:szCs w:val="20"/>
        </w:rPr>
      </w:pPr>
      <w:r w:rsidRPr="00AD0A3A">
        <w:rPr>
          <w:szCs w:val="20"/>
        </w:rPr>
        <w:t xml:space="preserve">De bepalingen van de Overeenkomst hebben gelding behoudens indien en voor zover uitdrukkelijk schriftelijk van de Overeenkomst wordt afgeweken. </w:t>
      </w:r>
    </w:p>
    <w:p w14:paraId="5A1F6BAB" w14:textId="77777777" w:rsidR="00AD0A3A" w:rsidRPr="00AD0A3A" w:rsidRDefault="00AD0A3A" w:rsidP="00AD0A3A">
      <w:pPr>
        <w:ind w:left="360"/>
        <w:rPr>
          <w:szCs w:val="20"/>
        </w:rPr>
      </w:pPr>
    </w:p>
    <w:p w14:paraId="0272767C" w14:textId="77777777" w:rsidR="00AD0A3A" w:rsidRPr="00AD0A3A" w:rsidRDefault="00AD0A3A" w:rsidP="00AD0A3A">
      <w:pPr>
        <w:numPr>
          <w:ilvl w:val="0"/>
          <w:numId w:val="4"/>
        </w:numPr>
        <w:jc w:val="both"/>
        <w:rPr>
          <w:szCs w:val="20"/>
        </w:rPr>
      </w:pPr>
      <w:r w:rsidRPr="00AD0A3A">
        <w:rPr>
          <w:szCs w:val="20"/>
        </w:rPr>
        <w:t>De volgende documenten maken integraal deel uit van de Overeenkomst, waarbij de volgorde aangeeft dat in geval van tegenstrijdigheden het eerder genoemde document voorrang heeft boven het later genoemde document:</w:t>
      </w:r>
    </w:p>
    <w:p w14:paraId="7C383415" w14:textId="77777777" w:rsidR="00AD0A3A" w:rsidRPr="00AD0A3A" w:rsidRDefault="00AD0A3A" w:rsidP="00AD0A3A">
      <w:pPr>
        <w:ind w:left="360"/>
        <w:rPr>
          <w:szCs w:val="20"/>
        </w:rPr>
      </w:pPr>
    </w:p>
    <w:p w14:paraId="1332FCF3" w14:textId="77777777" w:rsidR="00AD0A3A" w:rsidRPr="00AD0A3A" w:rsidRDefault="00AD0A3A" w:rsidP="00AD0A3A">
      <w:pPr>
        <w:numPr>
          <w:ilvl w:val="0"/>
          <w:numId w:val="5"/>
        </w:numPr>
        <w:ind w:left="1064" w:hanging="355"/>
        <w:rPr>
          <w:szCs w:val="20"/>
        </w:rPr>
      </w:pPr>
      <w:r w:rsidRPr="00AD0A3A">
        <w:rPr>
          <w:szCs w:val="20"/>
        </w:rPr>
        <w:t>De Overeenkomst;</w:t>
      </w:r>
    </w:p>
    <w:p w14:paraId="261EAF4D" w14:textId="77777777" w:rsidR="00AD0A3A" w:rsidRPr="00AD0A3A" w:rsidRDefault="00AD0A3A" w:rsidP="00AD0A3A">
      <w:pPr>
        <w:numPr>
          <w:ilvl w:val="0"/>
          <w:numId w:val="5"/>
        </w:numPr>
        <w:ind w:left="1064" w:hanging="355"/>
        <w:jc w:val="both"/>
        <w:rPr>
          <w:szCs w:val="20"/>
        </w:rPr>
      </w:pPr>
      <w:r w:rsidRPr="00AD0A3A">
        <w:rPr>
          <w:szCs w:val="20"/>
        </w:rPr>
        <w:t>De Nota van Inlichtingen op volgorde van meest recent naar minder recent;</w:t>
      </w:r>
    </w:p>
    <w:p w14:paraId="0237D938" w14:textId="5F91FAD6" w:rsidR="00AD0A3A" w:rsidRDefault="00AD0A3A" w:rsidP="00AD0A3A">
      <w:pPr>
        <w:numPr>
          <w:ilvl w:val="0"/>
          <w:numId w:val="5"/>
        </w:numPr>
        <w:autoSpaceDE w:val="0"/>
        <w:autoSpaceDN w:val="0"/>
        <w:adjustRightInd w:val="0"/>
        <w:ind w:left="1064" w:hanging="355"/>
        <w:jc w:val="both"/>
        <w:rPr>
          <w:rFonts w:cs="Frutiger-LightCn"/>
          <w:bCs/>
          <w:szCs w:val="20"/>
        </w:rPr>
      </w:pPr>
      <w:r w:rsidRPr="00AD0A3A">
        <w:rPr>
          <w:rFonts w:cs="Frutiger-LightCn"/>
          <w:bCs/>
          <w:szCs w:val="20"/>
        </w:rPr>
        <w:t>De aanbestedings</w:t>
      </w:r>
      <w:r w:rsidR="005E6071">
        <w:rPr>
          <w:rFonts w:cs="Frutiger-LightCn"/>
          <w:bCs/>
          <w:szCs w:val="20"/>
        </w:rPr>
        <w:t>leidraad</w:t>
      </w:r>
      <w:r w:rsidRPr="00AD0A3A">
        <w:rPr>
          <w:rFonts w:cs="Frutiger-LightCn"/>
          <w:bCs/>
          <w:szCs w:val="20"/>
        </w:rPr>
        <w:t xml:space="preserve"> met bijbehorende bijlagen, ref. nr.: KQ</w:t>
      </w:r>
      <w:r>
        <w:rPr>
          <w:szCs w:val="20"/>
        </w:rPr>
        <w:t>RVE</w:t>
      </w:r>
      <w:r w:rsidRPr="00AD0A3A">
        <w:rPr>
          <w:szCs w:val="20"/>
        </w:rPr>
        <w:t>/</w:t>
      </w:r>
      <w:r w:rsidR="004C509F">
        <w:rPr>
          <w:szCs w:val="20"/>
        </w:rPr>
        <w:t>010</w:t>
      </w:r>
      <w:r w:rsidR="00B9790C">
        <w:rPr>
          <w:szCs w:val="20"/>
        </w:rPr>
        <w:t>8</w:t>
      </w:r>
      <w:r>
        <w:rPr>
          <w:szCs w:val="20"/>
        </w:rPr>
        <w:t>202</w:t>
      </w:r>
      <w:r w:rsidR="00B9790C">
        <w:rPr>
          <w:szCs w:val="20"/>
        </w:rPr>
        <w:t>5</w:t>
      </w:r>
      <w:r w:rsidRPr="00AD0A3A">
        <w:rPr>
          <w:rFonts w:cs="Frutiger-LightCn"/>
          <w:bCs/>
          <w:szCs w:val="20"/>
        </w:rPr>
        <w:t>;</w:t>
      </w:r>
    </w:p>
    <w:p w14:paraId="6C1E9C23" w14:textId="329823EF" w:rsidR="00B50808" w:rsidRPr="00AD0A3A" w:rsidRDefault="00B50808" w:rsidP="00AD0A3A">
      <w:pPr>
        <w:numPr>
          <w:ilvl w:val="0"/>
          <w:numId w:val="5"/>
        </w:numPr>
        <w:autoSpaceDE w:val="0"/>
        <w:autoSpaceDN w:val="0"/>
        <w:adjustRightInd w:val="0"/>
        <w:ind w:left="1064" w:hanging="355"/>
        <w:jc w:val="both"/>
        <w:rPr>
          <w:rFonts w:cs="Frutiger-LightCn"/>
          <w:bCs/>
          <w:szCs w:val="20"/>
        </w:rPr>
      </w:pPr>
      <w:r>
        <w:rPr>
          <w:rFonts w:cs="Frutiger-LightCn"/>
          <w:bCs/>
          <w:szCs w:val="20"/>
        </w:rPr>
        <w:t xml:space="preserve">Algemene inkoopvoorwaarden </w:t>
      </w:r>
    </w:p>
    <w:p w14:paraId="3394EE52" w14:textId="0F885AA3" w:rsidR="00AD0A3A" w:rsidRPr="00AD0A3A" w:rsidRDefault="00AD0A3A" w:rsidP="00AD0A3A">
      <w:pPr>
        <w:numPr>
          <w:ilvl w:val="0"/>
          <w:numId w:val="5"/>
        </w:numPr>
        <w:ind w:left="1064" w:hanging="355"/>
        <w:jc w:val="both"/>
        <w:rPr>
          <w:szCs w:val="20"/>
        </w:rPr>
      </w:pPr>
      <w:r w:rsidRPr="00AD0A3A">
        <w:rPr>
          <w:rFonts w:cs="Frutiger-LightCn"/>
          <w:bCs/>
          <w:szCs w:val="20"/>
        </w:rPr>
        <w:t xml:space="preserve">De Inschrijving van Opdrachtnemer </w:t>
      </w:r>
      <w:proofErr w:type="spellStart"/>
      <w:r w:rsidRPr="00AD0A3A">
        <w:rPr>
          <w:rFonts w:cs="Frutiger-LightCn"/>
          <w:bCs/>
          <w:szCs w:val="20"/>
        </w:rPr>
        <w:t>d.d</w:t>
      </w:r>
      <w:proofErr w:type="spellEnd"/>
      <w:r w:rsidRPr="00AD0A3A">
        <w:rPr>
          <w:rFonts w:cs="Frutiger-LightCn"/>
          <w:bCs/>
          <w:szCs w:val="20"/>
        </w:rPr>
        <w:t xml:space="preserve"> </w:t>
      </w:r>
      <w:r w:rsidR="00B9790C" w:rsidRPr="00B9790C">
        <w:rPr>
          <w:rFonts w:cs="Frutiger-LightCn"/>
          <w:bCs/>
          <w:szCs w:val="20"/>
          <w:highlight w:val="yellow"/>
        </w:rPr>
        <w:t>XXXXXXXXXX</w:t>
      </w:r>
      <w:r w:rsidRPr="00453C02">
        <w:rPr>
          <w:rFonts w:cs="Frutiger-LightCn"/>
          <w:bCs/>
          <w:szCs w:val="20"/>
        </w:rPr>
        <w:t>,</w:t>
      </w:r>
      <w:r w:rsidRPr="00AD0A3A">
        <w:rPr>
          <w:rFonts w:cs="Frutiger-LightCn"/>
          <w:bCs/>
          <w:szCs w:val="20"/>
        </w:rPr>
        <w:t xml:space="preserve"> inclusief de daarbij behorende bijlagen.</w:t>
      </w:r>
      <w:r w:rsidRPr="00AD0A3A">
        <w:rPr>
          <w:szCs w:val="20"/>
        </w:rPr>
        <w:tab/>
      </w:r>
    </w:p>
    <w:p w14:paraId="73878360" w14:textId="77777777" w:rsidR="00AD0A3A" w:rsidRPr="00AD0A3A" w:rsidRDefault="00AD0A3A" w:rsidP="00AD0A3A">
      <w:pPr>
        <w:rPr>
          <w:szCs w:val="20"/>
        </w:rPr>
      </w:pPr>
    </w:p>
    <w:p w14:paraId="30C7E493" w14:textId="77777777" w:rsidR="00AD0A3A" w:rsidRPr="00AD0A3A" w:rsidRDefault="00AD0A3A" w:rsidP="00AD0A3A">
      <w:pPr>
        <w:numPr>
          <w:ilvl w:val="0"/>
          <w:numId w:val="4"/>
        </w:numPr>
        <w:jc w:val="both"/>
        <w:rPr>
          <w:szCs w:val="20"/>
        </w:rPr>
      </w:pPr>
      <w:r w:rsidRPr="00AD0A3A">
        <w:rPr>
          <w:szCs w:val="20"/>
        </w:rPr>
        <w:t>Opdrachtnemer is niet gerechtigd om zonder voorafgaande schriftelijke toestemming van Opdrachtgever andere dan de afgesproken diensten te verlenen. Opdrachtgever zal haar toestemming niet onthouden indien door Opdrachtnemer tot genoegen van Opdrachtgever wordt aangetoond, dat de door haar voorgestelde andere diensten minimaal aan dezelfde kwaliteitseisen voldoen, die volgen uit de aanbestedingsdocumentatie, met name het programma van eisen.</w:t>
      </w:r>
    </w:p>
    <w:p w14:paraId="7F98A80D" w14:textId="77777777" w:rsidR="00AD0A3A" w:rsidRPr="00AD0A3A" w:rsidRDefault="00AD0A3A" w:rsidP="00AD0A3A">
      <w:pPr>
        <w:ind w:left="360"/>
        <w:rPr>
          <w:szCs w:val="20"/>
        </w:rPr>
      </w:pPr>
    </w:p>
    <w:p w14:paraId="1E73F3F6" w14:textId="66A885E5" w:rsidR="00AD0A3A" w:rsidRPr="00AD0A3A" w:rsidRDefault="00AD0A3A" w:rsidP="00AD0A3A">
      <w:pPr>
        <w:numPr>
          <w:ilvl w:val="0"/>
          <w:numId w:val="4"/>
        </w:numPr>
        <w:rPr>
          <w:szCs w:val="20"/>
        </w:rPr>
      </w:pPr>
      <w:r w:rsidRPr="00AD0A3A">
        <w:rPr>
          <w:szCs w:val="20"/>
        </w:rPr>
        <w:t xml:space="preserve">Opdrachtnemer factureert de prijs </w:t>
      </w:r>
      <w:r w:rsidR="007F51B2">
        <w:rPr>
          <w:szCs w:val="20"/>
        </w:rPr>
        <w:t>exclusief</w:t>
      </w:r>
      <w:r w:rsidRPr="00AD0A3A">
        <w:rPr>
          <w:szCs w:val="20"/>
        </w:rPr>
        <w:t xml:space="preserve"> BTW. </w:t>
      </w:r>
      <w:r w:rsidRPr="00AD0A3A">
        <w:rPr>
          <w:szCs w:val="20"/>
        </w:rPr>
        <w:br/>
      </w:r>
    </w:p>
    <w:p w14:paraId="6162D3F2" w14:textId="77777777" w:rsidR="00AD0A3A" w:rsidRPr="00AD0A3A" w:rsidRDefault="00AD0A3A" w:rsidP="00AD0A3A">
      <w:pPr>
        <w:ind w:firstLine="360"/>
        <w:rPr>
          <w:szCs w:val="20"/>
        </w:rPr>
      </w:pPr>
    </w:p>
    <w:p w14:paraId="2769D1DE" w14:textId="77777777" w:rsidR="00AD0A3A" w:rsidRPr="00AD0A3A" w:rsidRDefault="00AD0A3A" w:rsidP="00AD0A3A">
      <w:pPr>
        <w:numPr>
          <w:ilvl w:val="0"/>
          <w:numId w:val="2"/>
        </w:numPr>
        <w:rPr>
          <w:b/>
          <w:color w:val="1F497D"/>
          <w:szCs w:val="20"/>
        </w:rPr>
      </w:pPr>
      <w:r w:rsidRPr="00AD0A3A">
        <w:rPr>
          <w:b/>
          <w:szCs w:val="20"/>
        </w:rPr>
        <w:t xml:space="preserve">      </w:t>
      </w:r>
      <w:r w:rsidRPr="00AD0A3A">
        <w:rPr>
          <w:b/>
          <w:color w:val="1F497D"/>
          <w:szCs w:val="20"/>
        </w:rPr>
        <w:t>Betaling en facturering</w:t>
      </w:r>
    </w:p>
    <w:p w14:paraId="21A4FB28" w14:textId="77777777" w:rsidR="00AD0A3A" w:rsidRPr="00AD0A3A" w:rsidRDefault="00AD0A3A" w:rsidP="00AD0A3A">
      <w:pPr>
        <w:ind w:left="360"/>
        <w:rPr>
          <w:b/>
          <w:szCs w:val="20"/>
        </w:rPr>
      </w:pPr>
    </w:p>
    <w:p w14:paraId="22349E56" w14:textId="77777777" w:rsidR="0004360B" w:rsidRDefault="0004360B" w:rsidP="0004360B">
      <w:pPr>
        <w:pStyle w:val="Lijstalinea"/>
        <w:numPr>
          <w:ilvl w:val="0"/>
          <w:numId w:val="6"/>
        </w:numPr>
        <w:jc w:val="both"/>
        <w:rPr>
          <w:szCs w:val="20"/>
        </w:rPr>
      </w:pPr>
      <w:r w:rsidRPr="00AD0A3A">
        <w:rPr>
          <w:szCs w:val="20"/>
        </w:rPr>
        <w:t>Opdrachtgever zal van een vermoeden van inhoudelijke onjuistheid of ondeugdelijkheid van een factuur binnen 14 dagen na ontvangst, schriftelijk melding maken</w:t>
      </w:r>
    </w:p>
    <w:p w14:paraId="3532AEDB" w14:textId="57AB0A34" w:rsidR="00AD0A3A" w:rsidRPr="0004360B" w:rsidRDefault="00AD0A3A" w:rsidP="0004360B">
      <w:pPr>
        <w:pStyle w:val="Lijstalinea"/>
        <w:jc w:val="both"/>
        <w:rPr>
          <w:szCs w:val="20"/>
        </w:rPr>
      </w:pPr>
    </w:p>
    <w:p w14:paraId="746AD0D6" w14:textId="77777777" w:rsidR="00AD0A3A" w:rsidRPr="00AD0A3A" w:rsidRDefault="00AD0A3A" w:rsidP="00AD0A3A">
      <w:pPr>
        <w:numPr>
          <w:ilvl w:val="0"/>
          <w:numId w:val="6"/>
        </w:numPr>
        <w:jc w:val="both"/>
        <w:rPr>
          <w:szCs w:val="20"/>
        </w:rPr>
      </w:pPr>
      <w:r w:rsidRPr="0004360B">
        <w:rPr>
          <w:szCs w:val="20"/>
        </w:rPr>
        <w:t xml:space="preserve">Overschrijding van (een) betalingstermijn(en) door Opdrachtgever of niet-betaling door Opdrachtgever van (een) </w:t>
      </w:r>
      <w:proofErr w:type="spellStart"/>
      <w:r w:rsidRPr="0004360B">
        <w:rPr>
          <w:szCs w:val="20"/>
        </w:rPr>
        <w:t>fact</w:t>
      </w:r>
      <w:proofErr w:type="spellEnd"/>
      <w:r w:rsidRPr="0004360B">
        <w:rPr>
          <w:szCs w:val="20"/>
        </w:rPr>
        <w:t>(u)</w:t>
      </w:r>
      <w:proofErr w:type="spellStart"/>
      <w:r w:rsidRPr="0004360B">
        <w:rPr>
          <w:szCs w:val="20"/>
        </w:rPr>
        <w:t>ur</w:t>
      </w:r>
      <w:proofErr w:type="spellEnd"/>
      <w:r w:rsidRPr="0004360B">
        <w:rPr>
          <w:szCs w:val="20"/>
        </w:rPr>
        <w:t xml:space="preserve">(en) op grond van vermoedelijke inhoudelijke onjuistheid van die </w:t>
      </w:r>
      <w:proofErr w:type="spellStart"/>
      <w:r w:rsidRPr="0004360B">
        <w:rPr>
          <w:szCs w:val="20"/>
        </w:rPr>
        <w:t>fact</w:t>
      </w:r>
      <w:proofErr w:type="spellEnd"/>
      <w:r w:rsidRPr="0004360B">
        <w:rPr>
          <w:szCs w:val="20"/>
        </w:rPr>
        <w:t>(u)</w:t>
      </w:r>
      <w:proofErr w:type="spellStart"/>
      <w:r w:rsidRPr="0004360B">
        <w:rPr>
          <w:szCs w:val="20"/>
        </w:rPr>
        <w:t>ur</w:t>
      </w:r>
      <w:proofErr w:type="spellEnd"/>
      <w:r w:rsidRPr="0004360B">
        <w:rPr>
          <w:szCs w:val="20"/>
        </w:rPr>
        <w:t xml:space="preserve">(en) of van ondeugdelijkheid van de gefactureerde prestaties, geeft </w:t>
      </w:r>
      <w:r w:rsidRPr="00AD0A3A">
        <w:rPr>
          <w:szCs w:val="20"/>
        </w:rPr>
        <w:t>Opdrachtnemer niet het recht zijn prestaties op te schorten dan wel te beëindigen.</w:t>
      </w:r>
    </w:p>
    <w:p w14:paraId="40DA944F" w14:textId="77777777" w:rsidR="00AD0A3A" w:rsidRPr="00AD0A3A" w:rsidRDefault="00AD0A3A" w:rsidP="00AD0A3A">
      <w:pPr>
        <w:tabs>
          <w:tab w:val="left" w:pos="709"/>
        </w:tabs>
        <w:rPr>
          <w:b/>
          <w:szCs w:val="20"/>
        </w:rPr>
      </w:pPr>
    </w:p>
    <w:p w14:paraId="1C786A33" w14:textId="77777777" w:rsidR="00AD0A3A" w:rsidRPr="00AD0A3A" w:rsidRDefault="00AD0A3A" w:rsidP="00AD0A3A">
      <w:pPr>
        <w:tabs>
          <w:tab w:val="left" w:pos="709"/>
        </w:tabs>
        <w:rPr>
          <w:rFonts w:eastAsia="MS Mincho"/>
          <w:bCs/>
          <w:szCs w:val="20"/>
        </w:rPr>
      </w:pPr>
    </w:p>
    <w:p w14:paraId="528EF5A7" w14:textId="77777777" w:rsidR="00AD0A3A" w:rsidRPr="00AD0A3A" w:rsidRDefault="00AD0A3A" w:rsidP="00AD0A3A">
      <w:pPr>
        <w:tabs>
          <w:tab w:val="left" w:pos="709"/>
        </w:tabs>
        <w:rPr>
          <w:rFonts w:eastAsia="MS Mincho"/>
          <w:b/>
          <w:bCs/>
          <w:color w:val="1F497D"/>
          <w:szCs w:val="20"/>
        </w:rPr>
      </w:pPr>
      <w:r w:rsidRPr="00AD0A3A">
        <w:rPr>
          <w:rFonts w:eastAsia="MS Mincho"/>
          <w:b/>
          <w:bCs/>
          <w:color w:val="1F497D"/>
          <w:szCs w:val="20"/>
        </w:rPr>
        <w:br w:type="column"/>
        <w:t>4.</w:t>
      </w:r>
      <w:r w:rsidRPr="00AD0A3A">
        <w:rPr>
          <w:rFonts w:eastAsia="MS Mincho"/>
          <w:b/>
          <w:bCs/>
          <w:szCs w:val="20"/>
        </w:rPr>
        <w:tab/>
      </w:r>
      <w:r w:rsidRPr="00AD0A3A">
        <w:rPr>
          <w:rFonts w:eastAsia="MS Mincho"/>
          <w:b/>
          <w:bCs/>
          <w:color w:val="1F497D"/>
          <w:szCs w:val="20"/>
        </w:rPr>
        <w:t>Geheimhouding en beveiliging</w:t>
      </w:r>
    </w:p>
    <w:p w14:paraId="5172DA50" w14:textId="77777777" w:rsidR="00AD0A3A" w:rsidRPr="00AD0A3A" w:rsidRDefault="00AD0A3A" w:rsidP="00AD0A3A">
      <w:pPr>
        <w:tabs>
          <w:tab w:val="left" w:pos="709"/>
        </w:tabs>
        <w:rPr>
          <w:rFonts w:eastAsia="MS Mincho"/>
          <w:b/>
          <w:bCs/>
          <w:szCs w:val="20"/>
        </w:rPr>
      </w:pPr>
    </w:p>
    <w:p w14:paraId="3E2E1650" w14:textId="77777777" w:rsidR="00AD0A3A" w:rsidRPr="00AD0A3A" w:rsidRDefault="00AD0A3A" w:rsidP="00AD0A3A">
      <w:pPr>
        <w:numPr>
          <w:ilvl w:val="0"/>
          <w:numId w:val="7"/>
        </w:numPr>
        <w:jc w:val="both"/>
        <w:rPr>
          <w:rFonts w:eastAsia="MS Mincho"/>
          <w:bCs/>
          <w:szCs w:val="20"/>
        </w:rPr>
      </w:pPr>
      <w:r w:rsidRPr="00AD0A3A">
        <w:rPr>
          <w:rFonts w:eastAsia="MS Mincho"/>
          <w:bCs/>
          <w:szCs w:val="20"/>
        </w:rPr>
        <w:t>Partijen zullen strikte vertrouwelijkheid in acht nemen ten aanzien van de informatie over ieders organisatie, ieders procedures, de aanbestedingsprocedure, de inhoud van de Overeenkomst en eventuele Nadere overeenkomsten en eventuele andere als vertrouwelijk te kwalificeren gegevens en/of informatie. Behoudens voorafgaande schriftelijke toestemming van de andere Partij, zal ieder der Partijen informatie en gegevensdragers, welke haar ter beschikking staan, niet aan derden ter beschikking stellen en aan haar personeel slechts bekend maken voor zover dit nodig is voor het verrichten van de overeengekomen prestaties. Partijen zullen hun personeel verplichten deze geheimhoudingsbepalingen na te leven.</w:t>
      </w:r>
    </w:p>
    <w:p w14:paraId="091AE072" w14:textId="77777777" w:rsidR="00AD0A3A" w:rsidRPr="00AD0A3A" w:rsidRDefault="00AD0A3A" w:rsidP="00AD0A3A">
      <w:pPr>
        <w:ind w:left="360"/>
        <w:rPr>
          <w:rFonts w:eastAsia="MS Mincho"/>
          <w:bCs/>
          <w:szCs w:val="20"/>
        </w:rPr>
      </w:pPr>
    </w:p>
    <w:p w14:paraId="2F28978B" w14:textId="77777777" w:rsidR="00AD0A3A" w:rsidRDefault="00AD0A3A" w:rsidP="00AD0A3A">
      <w:pPr>
        <w:numPr>
          <w:ilvl w:val="0"/>
          <w:numId w:val="7"/>
        </w:numPr>
        <w:jc w:val="both"/>
        <w:rPr>
          <w:rFonts w:eastAsia="MS Mincho"/>
          <w:bCs/>
          <w:szCs w:val="20"/>
        </w:rPr>
      </w:pPr>
      <w:r w:rsidRPr="00AD0A3A">
        <w:rPr>
          <w:rFonts w:eastAsia="MS Mincho"/>
          <w:bCs/>
          <w:szCs w:val="20"/>
        </w:rPr>
        <w:t xml:space="preserve">Opdrachtgever is gerechtigd om de managementinformatie die zij in het kader van de uitvoering van de Overeenkomst ontvangt van Opdrachtnemer aan te wenden ten behoeve van een verbetering van de uitvoering van de Overeenkomst, ten behoeve van intern gebruik, ten behoeve van de voorbereiding van een volgende aanbestedingsprocedure, etc. </w:t>
      </w:r>
    </w:p>
    <w:p w14:paraId="67211FAC" w14:textId="1978A879" w:rsidR="00AD0A3A" w:rsidRPr="00AD0A3A" w:rsidRDefault="00AD0A3A" w:rsidP="00AD0A3A">
      <w:pPr>
        <w:jc w:val="both"/>
        <w:rPr>
          <w:rFonts w:eastAsia="MS Mincho"/>
          <w:bCs/>
          <w:szCs w:val="20"/>
        </w:rPr>
      </w:pPr>
    </w:p>
    <w:p w14:paraId="7CC8F467" w14:textId="77777777" w:rsidR="00AD0A3A" w:rsidRPr="00AD0A3A" w:rsidRDefault="00AD0A3A" w:rsidP="00AD0A3A">
      <w:pPr>
        <w:numPr>
          <w:ilvl w:val="0"/>
          <w:numId w:val="7"/>
        </w:numPr>
        <w:jc w:val="both"/>
        <w:rPr>
          <w:rFonts w:eastAsia="MS Mincho"/>
          <w:bCs/>
          <w:color w:val="FF0000"/>
          <w:szCs w:val="20"/>
        </w:rPr>
      </w:pPr>
      <w:r w:rsidRPr="00AD0A3A">
        <w:rPr>
          <w:rFonts w:eastAsia="MS Mincho"/>
          <w:bCs/>
          <w:szCs w:val="20"/>
        </w:rPr>
        <w:t xml:space="preserve">Geen van beide Partijen zal zonder schriftelijke toestemming van de andere Partij in publicaties dan wel reclame-uitingen van de Overeenkomst melding maken. </w:t>
      </w:r>
    </w:p>
    <w:p w14:paraId="44551B57" w14:textId="77777777" w:rsidR="00AD0A3A" w:rsidRPr="00AD0A3A" w:rsidRDefault="00AD0A3A" w:rsidP="00AD0A3A">
      <w:pPr>
        <w:tabs>
          <w:tab w:val="left" w:pos="709"/>
        </w:tabs>
        <w:rPr>
          <w:rFonts w:eastAsia="MS Mincho"/>
          <w:bCs/>
          <w:szCs w:val="20"/>
        </w:rPr>
      </w:pPr>
    </w:p>
    <w:p w14:paraId="10069F44" w14:textId="77777777" w:rsidR="00AD0A3A" w:rsidRPr="00AD0A3A" w:rsidRDefault="00AD0A3A" w:rsidP="00AD0A3A">
      <w:pPr>
        <w:tabs>
          <w:tab w:val="left" w:pos="709"/>
        </w:tabs>
        <w:rPr>
          <w:rFonts w:eastAsia="MS Mincho"/>
          <w:bCs/>
          <w:szCs w:val="20"/>
        </w:rPr>
      </w:pPr>
    </w:p>
    <w:p w14:paraId="6918B231" w14:textId="77777777" w:rsidR="00AD0A3A" w:rsidRPr="00AD0A3A" w:rsidRDefault="00AD0A3A" w:rsidP="00AD0A3A">
      <w:pPr>
        <w:tabs>
          <w:tab w:val="left" w:pos="709"/>
        </w:tabs>
        <w:rPr>
          <w:rFonts w:eastAsia="MS Mincho"/>
          <w:bCs/>
          <w:color w:val="1F497D"/>
          <w:szCs w:val="20"/>
        </w:rPr>
      </w:pPr>
      <w:r w:rsidRPr="00AD0A3A">
        <w:rPr>
          <w:rFonts w:eastAsia="MS Mincho"/>
          <w:b/>
          <w:bCs/>
          <w:color w:val="1F497D"/>
          <w:szCs w:val="20"/>
        </w:rPr>
        <w:t>5.</w:t>
      </w:r>
      <w:r w:rsidRPr="00AD0A3A">
        <w:rPr>
          <w:rFonts w:eastAsia="MS Mincho"/>
          <w:b/>
          <w:bCs/>
          <w:szCs w:val="20"/>
        </w:rPr>
        <w:t xml:space="preserve"> </w:t>
      </w:r>
      <w:r w:rsidRPr="00AD0A3A">
        <w:rPr>
          <w:rFonts w:eastAsia="MS Mincho"/>
          <w:b/>
          <w:bCs/>
          <w:szCs w:val="20"/>
        </w:rPr>
        <w:tab/>
      </w:r>
      <w:r w:rsidRPr="00AD0A3A">
        <w:rPr>
          <w:rFonts w:eastAsia="MS Mincho"/>
          <w:b/>
          <w:bCs/>
          <w:color w:val="1F497D"/>
          <w:szCs w:val="20"/>
        </w:rPr>
        <w:t xml:space="preserve">Overdracht rechten en verplichtingen; </w:t>
      </w:r>
      <w:proofErr w:type="spellStart"/>
      <w:r w:rsidRPr="00AD0A3A">
        <w:rPr>
          <w:rFonts w:eastAsia="MS Mincho"/>
          <w:b/>
          <w:bCs/>
          <w:color w:val="1F497D"/>
          <w:szCs w:val="20"/>
        </w:rPr>
        <w:t>onderaanneming</w:t>
      </w:r>
      <w:proofErr w:type="spellEnd"/>
    </w:p>
    <w:p w14:paraId="7378EE5E" w14:textId="77777777" w:rsidR="00AD0A3A" w:rsidRPr="00AD0A3A" w:rsidRDefault="00AD0A3A" w:rsidP="00AD0A3A">
      <w:pPr>
        <w:tabs>
          <w:tab w:val="left" w:pos="709"/>
        </w:tabs>
        <w:rPr>
          <w:rFonts w:eastAsia="MS Mincho"/>
          <w:b/>
          <w:bCs/>
          <w:szCs w:val="20"/>
        </w:rPr>
      </w:pPr>
    </w:p>
    <w:p w14:paraId="787E5148" w14:textId="08711694" w:rsidR="00AD0A3A" w:rsidRDefault="00AD0A3A" w:rsidP="00AD0A3A">
      <w:pPr>
        <w:numPr>
          <w:ilvl w:val="0"/>
          <w:numId w:val="8"/>
        </w:numPr>
        <w:jc w:val="both"/>
        <w:rPr>
          <w:rFonts w:eastAsia="MS Mincho"/>
          <w:bCs/>
          <w:szCs w:val="20"/>
        </w:rPr>
      </w:pPr>
      <w:r w:rsidRPr="00AD0A3A">
        <w:rPr>
          <w:rFonts w:eastAsia="MS Mincho"/>
          <w:bCs/>
          <w:szCs w:val="20"/>
        </w:rPr>
        <w:t xml:space="preserve">Opdrachtnemer is niet gerechtigd zijn rechten en/of verplichtingen in verband met de Overeenkomst zonder voorafgaande schriftelijke toestemming van Opdrachtgever aan een derde over te dragen. Deze toestemming zal Opdrachtgever niet zonder redelijke grond weigeren; Opdrachtgever is echter gerechtigd aan het verlenen van deze toestemming voorwaarden te verbinden. Een redelijke grond tot weigering is in ieder geval dat de beoogde derde niet (in voldoende mate) voldoet </w:t>
      </w:r>
      <w:r w:rsidRPr="0034018B">
        <w:rPr>
          <w:rFonts w:eastAsia="MS Mincho"/>
          <w:bCs/>
          <w:szCs w:val="20"/>
        </w:rPr>
        <w:t xml:space="preserve">aan </w:t>
      </w:r>
      <w:r w:rsidR="004818F1" w:rsidRPr="0034018B">
        <w:rPr>
          <w:rFonts w:eastAsia="MS Mincho"/>
          <w:bCs/>
          <w:szCs w:val="20"/>
        </w:rPr>
        <w:t>alle</w:t>
      </w:r>
      <w:r w:rsidRPr="0034018B">
        <w:rPr>
          <w:rFonts w:eastAsia="MS Mincho"/>
          <w:bCs/>
          <w:szCs w:val="20"/>
        </w:rPr>
        <w:t xml:space="preserve"> </w:t>
      </w:r>
      <w:r w:rsidR="004818F1" w:rsidRPr="0034018B">
        <w:rPr>
          <w:rFonts w:eastAsia="MS Mincho"/>
          <w:bCs/>
          <w:szCs w:val="20"/>
        </w:rPr>
        <w:t>geschiktheidseisen</w:t>
      </w:r>
      <w:r w:rsidRPr="0034018B">
        <w:rPr>
          <w:rFonts w:eastAsia="MS Mincho"/>
          <w:bCs/>
          <w:szCs w:val="20"/>
        </w:rPr>
        <w:t xml:space="preserve"> (</w:t>
      </w:r>
      <w:r w:rsidRPr="00AD0A3A">
        <w:rPr>
          <w:rFonts w:eastAsia="MS Mincho"/>
          <w:bCs/>
          <w:szCs w:val="20"/>
        </w:rPr>
        <w:t>voor het betreffende onderdeel van de overeenkomst dat aan die derde zou worden overgedragen) die Opdrachtgever in de aanbestedingsdocumentatie heeft gesteld aan de inschrijvers.</w:t>
      </w:r>
    </w:p>
    <w:p w14:paraId="015D93EC" w14:textId="21012B13" w:rsidR="00AD0A3A" w:rsidRPr="00AD0A3A" w:rsidRDefault="00AD0A3A" w:rsidP="00AD0A3A">
      <w:pPr>
        <w:ind w:left="720"/>
        <w:jc w:val="both"/>
        <w:rPr>
          <w:rFonts w:eastAsia="MS Mincho"/>
          <w:bCs/>
          <w:szCs w:val="20"/>
        </w:rPr>
      </w:pPr>
    </w:p>
    <w:p w14:paraId="1A32F9EA" w14:textId="77777777" w:rsidR="00AD0A3A" w:rsidRDefault="00AD0A3A" w:rsidP="00AD0A3A">
      <w:pPr>
        <w:numPr>
          <w:ilvl w:val="0"/>
          <w:numId w:val="8"/>
        </w:numPr>
        <w:jc w:val="both"/>
        <w:rPr>
          <w:rFonts w:eastAsia="MS Mincho"/>
          <w:bCs/>
          <w:szCs w:val="20"/>
        </w:rPr>
      </w:pPr>
      <w:r w:rsidRPr="00AD0A3A">
        <w:rPr>
          <w:rFonts w:eastAsia="MS Mincho"/>
          <w:bCs/>
          <w:szCs w:val="20"/>
        </w:rPr>
        <w:t>Indien toestemming in de zin van het eerste lid van dit artikel wordt verkregen, is en blijft Opdrachtnemer te allen tijde verantwoordelijk en aansprakelijk voor de uitvoering van de gehele opdracht, derhalve ook voor het gedeelte van de opdracht dat door deze derde(n) wordt uitgevoerd en blijft Opdrachtnemer enig aanspreekpunt voor Opdrachtgever.</w:t>
      </w:r>
    </w:p>
    <w:p w14:paraId="7E007D4D" w14:textId="0D5ADC80" w:rsidR="00AD0A3A" w:rsidRPr="00AD0A3A" w:rsidRDefault="00AD0A3A" w:rsidP="00AD0A3A">
      <w:pPr>
        <w:jc w:val="both"/>
        <w:rPr>
          <w:rFonts w:eastAsia="MS Mincho"/>
          <w:bCs/>
          <w:szCs w:val="20"/>
        </w:rPr>
      </w:pPr>
    </w:p>
    <w:p w14:paraId="73D3F87E" w14:textId="77777777" w:rsidR="00AD0A3A" w:rsidRPr="00AD0A3A" w:rsidRDefault="00AD0A3A" w:rsidP="00AD0A3A">
      <w:pPr>
        <w:tabs>
          <w:tab w:val="left" w:pos="709"/>
        </w:tabs>
        <w:rPr>
          <w:rFonts w:eastAsia="MS Mincho"/>
          <w:bCs/>
          <w:szCs w:val="20"/>
        </w:rPr>
      </w:pPr>
    </w:p>
    <w:p w14:paraId="25F0F961" w14:textId="77777777" w:rsidR="00AD0A3A" w:rsidRPr="00AD0A3A" w:rsidRDefault="00AD0A3A" w:rsidP="00AD0A3A">
      <w:pPr>
        <w:tabs>
          <w:tab w:val="left" w:pos="709"/>
        </w:tabs>
        <w:rPr>
          <w:rFonts w:eastAsia="MS Mincho"/>
          <w:b/>
          <w:bCs/>
          <w:color w:val="1F497D"/>
          <w:szCs w:val="20"/>
        </w:rPr>
      </w:pPr>
      <w:r w:rsidRPr="00AD0A3A">
        <w:rPr>
          <w:rFonts w:eastAsia="MS Mincho"/>
          <w:b/>
          <w:bCs/>
          <w:color w:val="1F497D"/>
          <w:szCs w:val="20"/>
        </w:rPr>
        <w:t>6.</w:t>
      </w:r>
      <w:r w:rsidRPr="00AD0A3A">
        <w:rPr>
          <w:rFonts w:eastAsia="MS Mincho"/>
          <w:b/>
          <w:bCs/>
          <w:szCs w:val="20"/>
        </w:rPr>
        <w:tab/>
      </w:r>
      <w:r w:rsidRPr="00AD0A3A">
        <w:rPr>
          <w:rFonts w:eastAsia="MS Mincho"/>
          <w:b/>
          <w:bCs/>
          <w:color w:val="1F497D"/>
          <w:szCs w:val="20"/>
        </w:rPr>
        <w:t>Ingebrekestelling en ontbinding</w:t>
      </w:r>
    </w:p>
    <w:p w14:paraId="289BBE9A" w14:textId="77777777" w:rsidR="00AD0A3A" w:rsidRPr="00AD0A3A" w:rsidRDefault="00AD0A3A" w:rsidP="00AD0A3A">
      <w:pPr>
        <w:tabs>
          <w:tab w:val="left" w:pos="709"/>
        </w:tabs>
        <w:rPr>
          <w:rFonts w:eastAsia="MS Mincho"/>
          <w:b/>
          <w:bCs/>
          <w:szCs w:val="20"/>
        </w:rPr>
      </w:pPr>
    </w:p>
    <w:p w14:paraId="63D359CE" w14:textId="77777777" w:rsidR="00AD0A3A" w:rsidRDefault="00AD0A3A" w:rsidP="00AD0A3A">
      <w:pPr>
        <w:numPr>
          <w:ilvl w:val="0"/>
          <w:numId w:val="9"/>
        </w:numPr>
        <w:jc w:val="both"/>
        <w:rPr>
          <w:rFonts w:eastAsia="MS Mincho"/>
          <w:bCs/>
          <w:szCs w:val="20"/>
        </w:rPr>
      </w:pPr>
      <w:r w:rsidRPr="00AD0A3A">
        <w:rPr>
          <w:rFonts w:eastAsia="MS Mincho"/>
          <w:bCs/>
          <w:szCs w:val="20"/>
        </w:rPr>
        <w:t>Indien één der Partijen tekortschiet in de nakoming van één of meer van haar verplichting(en) uit de Overeenkomst, zal de andere Partij haar deswege in gebreke stellen, tenzij een voorafgaande ingebrekestelling niet is vereist dan wel nakoming van de betreffende verplichtingen reeds blijvend onmogelijk is, in welk geval de nalatige Partij onmiddellijk in gebreke is.</w:t>
      </w:r>
    </w:p>
    <w:p w14:paraId="79EBF4E8" w14:textId="3E2914DE" w:rsidR="00AD0A3A" w:rsidRPr="00AD0A3A" w:rsidRDefault="00AD0A3A" w:rsidP="00AD0A3A">
      <w:pPr>
        <w:ind w:left="720"/>
        <w:jc w:val="both"/>
        <w:rPr>
          <w:rFonts w:eastAsia="MS Mincho"/>
          <w:bCs/>
          <w:szCs w:val="20"/>
        </w:rPr>
      </w:pPr>
    </w:p>
    <w:p w14:paraId="6C1F55C0" w14:textId="1793F92A" w:rsidR="00AD0A3A" w:rsidRPr="00AD0A3A" w:rsidRDefault="00AD0A3A" w:rsidP="00AD0A3A">
      <w:pPr>
        <w:numPr>
          <w:ilvl w:val="0"/>
          <w:numId w:val="9"/>
        </w:numPr>
        <w:jc w:val="both"/>
        <w:rPr>
          <w:rFonts w:eastAsia="MS Mincho"/>
          <w:bCs/>
          <w:szCs w:val="20"/>
        </w:rPr>
      </w:pPr>
      <w:r w:rsidRPr="00AD0A3A">
        <w:rPr>
          <w:rFonts w:eastAsia="MS Mincho"/>
          <w:bCs/>
          <w:szCs w:val="20"/>
        </w:rPr>
        <w:t>De ingebrekestelling zal schriftelijk per aangetekende brief te geschieden, waarbij aan de nalatige Partij een redelijke termijn</w:t>
      </w:r>
      <w:r w:rsidR="00D34EAF">
        <w:rPr>
          <w:rFonts w:eastAsia="MS Mincho"/>
          <w:bCs/>
          <w:szCs w:val="20"/>
        </w:rPr>
        <w:t xml:space="preserve">  (6 weken)</w:t>
      </w:r>
      <w:r w:rsidRPr="00AD0A3A">
        <w:rPr>
          <w:rFonts w:eastAsia="MS Mincho"/>
          <w:bCs/>
          <w:szCs w:val="20"/>
        </w:rPr>
        <w:t xml:space="preserve"> zal worden gegund om alsnog haar verplichtingen na te komen. Deze termijn heeft het karakter van een fatale termijn. </w:t>
      </w:r>
      <w:r w:rsidRPr="00AD0A3A">
        <w:rPr>
          <w:rFonts w:eastAsia="MS Mincho"/>
          <w:bCs/>
          <w:szCs w:val="20"/>
        </w:rPr>
        <w:br/>
      </w:r>
    </w:p>
    <w:p w14:paraId="09298F21" w14:textId="53BACE96" w:rsidR="00AD0A3A" w:rsidRPr="00AD0A3A" w:rsidRDefault="00AD0A3A" w:rsidP="00AD0A3A">
      <w:pPr>
        <w:numPr>
          <w:ilvl w:val="0"/>
          <w:numId w:val="9"/>
        </w:numPr>
        <w:jc w:val="both"/>
        <w:rPr>
          <w:rFonts w:eastAsia="MS Mincho"/>
          <w:bCs/>
          <w:szCs w:val="20"/>
        </w:rPr>
      </w:pPr>
      <w:r w:rsidRPr="00AD0A3A">
        <w:rPr>
          <w:rFonts w:eastAsia="MS Mincho"/>
          <w:bCs/>
          <w:szCs w:val="20"/>
        </w:rPr>
        <w:t>De Partij die toerekenbaar tekortschiet in de nakoming van haar verplichting(en) is tegenover de andere partij aansprakelijk voor vergoeding van de door de andere partij geleden dan wel te lijden schade.</w:t>
      </w:r>
    </w:p>
    <w:p w14:paraId="1A649984" w14:textId="77777777" w:rsidR="00AD0A3A" w:rsidRPr="00AD0A3A" w:rsidRDefault="00AD0A3A" w:rsidP="00AD0A3A">
      <w:pPr>
        <w:numPr>
          <w:ilvl w:val="0"/>
          <w:numId w:val="9"/>
        </w:numPr>
        <w:jc w:val="both"/>
        <w:rPr>
          <w:rFonts w:eastAsia="MS Mincho"/>
          <w:bCs/>
          <w:szCs w:val="20"/>
        </w:rPr>
      </w:pPr>
      <w:r w:rsidRPr="00AD0A3A">
        <w:rPr>
          <w:rFonts w:eastAsia="MS Mincho"/>
          <w:bCs/>
          <w:szCs w:val="20"/>
        </w:rPr>
        <w:t>Onverlet hetgeen elders in de Overeenkomst is bepaald, heeft Opdrachtgever / ieder der partijen in de hieronder omschreven gevallen het recht de Overeenkomst zonder nadere ingebrekestelling en rechterlijke tussenkomst, geheel of gedeeltelijk, met onmiddellijke ingang te ontbinden:</w:t>
      </w:r>
    </w:p>
    <w:p w14:paraId="20621D18" w14:textId="77777777" w:rsidR="00AD0A3A" w:rsidRPr="00AD0A3A" w:rsidRDefault="00AD0A3A" w:rsidP="00AD0A3A">
      <w:pPr>
        <w:tabs>
          <w:tab w:val="left" w:pos="709"/>
        </w:tabs>
        <w:rPr>
          <w:rFonts w:eastAsia="MS Mincho"/>
          <w:bCs/>
          <w:szCs w:val="20"/>
        </w:rPr>
      </w:pPr>
      <w:r w:rsidRPr="00AD0A3A">
        <w:rPr>
          <w:rFonts w:eastAsia="MS Mincho"/>
          <w:bCs/>
          <w:szCs w:val="20"/>
        </w:rPr>
        <w:tab/>
      </w:r>
      <w:r w:rsidRPr="00AD0A3A">
        <w:rPr>
          <w:rFonts w:eastAsia="MS Mincho"/>
          <w:bCs/>
          <w:szCs w:val="20"/>
        </w:rPr>
        <w:tab/>
      </w:r>
    </w:p>
    <w:p w14:paraId="6F02E7C6" w14:textId="77777777" w:rsidR="00AD0A3A" w:rsidRPr="00AD0A3A" w:rsidRDefault="00AD0A3A" w:rsidP="00EB3FD3">
      <w:pPr>
        <w:numPr>
          <w:ilvl w:val="0"/>
          <w:numId w:val="10"/>
        </w:numPr>
        <w:tabs>
          <w:tab w:val="num" w:pos="1068"/>
        </w:tabs>
        <w:ind w:left="1068"/>
        <w:jc w:val="both"/>
        <w:rPr>
          <w:rFonts w:eastAsia="MS Mincho"/>
          <w:bCs/>
          <w:szCs w:val="20"/>
        </w:rPr>
      </w:pPr>
      <w:r w:rsidRPr="00AD0A3A">
        <w:rPr>
          <w:rFonts w:eastAsia="MS Mincho"/>
          <w:bCs/>
          <w:szCs w:val="20"/>
        </w:rPr>
        <w:t>Iedere Partij, wanneer de andere Partij enige verplichting in verband met de Overeenkomst niet nakomt, welke niet-nakoming van zo ernstige aard is dat handhaving van de Overeenkomst in redelijkheid niet kan worden gevergd en de verzakende Partij, na deswege bij aangetekende brief in gebreke te zijn gesteld en een redelijke periode tot nakoming is gegund, nalatig blijft deze verplichting na te komen dan wel geëigende stappen te ondernemen om dit te corrigeren;</w:t>
      </w:r>
    </w:p>
    <w:p w14:paraId="5D8290C3" w14:textId="12C23CD4" w:rsidR="00AD0A3A" w:rsidRDefault="00AD0A3A" w:rsidP="00EB3FD3">
      <w:pPr>
        <w:numPr>
          <w:ilvl w:val="0"/>
          <w:numId w:val="10"/>
        </w:numPr>
        <w:tabs>
          <w:tab w:val="num" w:pos="1068"/>
        </w:tabs>
        <w:ind w:left="1068"/>
        <w:jc w:val="both"/>
        <w:rPr>
          <w:rFonts w:eastAsia="MS Mincho"/>
          <w:bCs/>
          <w:szCs w:val="20"/>
        </w:rPr>
      </w:pPr>
      <w:r w:rsidRPr="00AD0A3A">
        <w:rPr>
          <w:rFonts w:eastAsia="MS Mincho"/>
          <w:bCs/>
          <w:szCs w:val="20"/>
        </w:rPr>
        <w:t>Opdrachtgever, wanneer Opdrachtnemer (voorlopige) surseance van betaling aanvraag</w:t>
      </w:r>
      <w:r w:rsidR="00F51D21">
        <w:rPr>
          <w:rFonts w:eastAsia="MS Mincho"/>
          <w:bCs/>
          <w:szCs w:val="20"/>
        </w:rPr>
        <w:t>t</w:t>
      </w:r>
      <w:r w:rsidRPr="00AD0A3A">
        <w:rPr>
          <w:rFonts w:eastAsia="MS Mincho"/>
          <w:bCs/>
          <w:szCs w:val="20"/>
        </w:rPr>
        <w:t xml:space="preserve"> of zijn (voorlopige) surseance van betaling wordt verleend; Opdrachtnemer zijn faillissement aanvraagt of in staat van faillissement wordt verklaard; de onderneming van Opdrachtnemer wordt geliquideerd; Opdrachtnemer zijn huidige onderneming staakt; op een aanmerkelijk deel van het vermogen van Opdrachtnemer beslag wordt gelegd dan wel Opdrachtnemer anderszins niet langer in staat moet worden geacht de verplichtingen uit deze Overeenkomst na te kunnen komen;</w:t>
      </w:r>
    </w:p>
    <w:p w14:paraId="24F15955" w14:textId="77777777" w:rsidR="00E33053" w:rsidRDefault="00E33053" w:rsidP="00EB3FD3">
      <w:pPr>
        <w:numPr>
          <w:ilvl w:val="0"/>
          <w:numId w:val="10"/>
        </w:numPr>
        <w:tabs>
          <w:tab w:val="num" w:pos="1068"/>
        </w:tabs>
        <w:ind w:left="1068"/>
        <w:jc w:val="both"/>
        <w:rPr>
          <w:rFonts w:eastAsia="MS Mincho"/>
          <w:bCs/>
          <w:szCs w:val="20"/>
        </w:rPr>
      </w:pPr>
      <w:r w:rsidRPr="00E33053">
        <w:rPr>
          <w:rFonts w:eastAsia="MS Mincho"/>
          <w:bCs/>
          <w:szCs w:val="20"/>
        </w:rPr>
        <w:t>Opdrachtgever, indien tijdens de looptijd van de Overeenkomst blijkt dat op Opdrachtnemer één of meerdere uitsluitingsgronden van toepassing zijn, zoals bedoeld in het Uniform Europees Aanbestedingsdocument (UEA), welke bij de aanbestedingsprocedure zouden hebben geleid tot uitsluiting van deelname.</w:t>
      </w:r>
    </w:p>
    <w:p w14:paraId="74F8702A" w14:textId="2A414499" w:rsidR="00AD0A3A" w:rsidRPr="00AD0A3A" w:rsidRDefault="00AD0A3A" w:rsidP="00EB3FD3">
      <w:pPr>
        <w:numPr>
          <w:ilvl w:val="0"/>
          <w:numId w:val="10"/>
        </w:numPr>
        <w:tabs>
          <w:tab w:val="num" w:pos="1068"/>
        </w:tabs>
        <w:ind w:left="1068"/>
        <w:jc w:val="both"/>
        <w:rPr>
          <w:rFonts w:eastAsia="MS Mincho"/>
          <w:bCs/>
          <w:szCs w:val="20"/>
        </w:rPr>
      </w:pPr>
      <w:r w:rsidRPr="00AD0A3A">
        <w:rPr>
          <w:rFonts w:eastAsia="MS Mincho"/>
          <w:bCs/>
          <w:szCs w:val="20"/>
        </w:rPr>
        <w:t>Iedere Partij, wanneer de tegenpartij een beroep doet op niet toerekenbare tekortkoming (overmacht) en de periode langer dan drie maanden heeft geduurd of vaststaat dat deze langer dan drie maanden zal duren.</w:t>
      </w:r>
    </w:p>
    <w:p w14:paraId="79F3E79A" w14:textId="77777777" w:rsidR="00AD0A3A" w:rsidRPr="00AD0A3A" w:rsidRDefault="00AD0A3A" w:rsidP="00AD0A3A">
      <w:pPr>
        <w:ind w:left="360"/>
        <w:rPr>
          <w:rFonts w:eastAsia="MS Mincho"/>
          <w:bCs/>
          <w:szCs w:val="20"/>
        </w:rPr>
      </w:pPr>
    </w:p>
    <w:p w14:paraId="4B94A4B7" w14:textId="23E704BE" w:rsidR="00EB3FD3" w:rsidRDefault="00AD0A3A" w:rsidP="00EB3FD3">
      <w:pPr>
        <w:numPr>
          <w:ilvl w:val="0"/>
          <w:numId w:val="9"/>
        </w:numPr>
        <w:jc w:val="both"/>
        <w:rPr>
          <w:rFonts w:eastAsia="MS Mincho"/>
          <w:bCs/>
          <w:szCs w:val="20"/>
        </w:rPr>
      </w:pPr>
      <w:r w:rsidRPr="00AD0A3A">
        <w:rPr>
          <w:rFonts w:eastAsia="MS Mincho"/>
          <w:bCs/>
          <w:szCs w:val="20"/>
        </w:rPr>
        <w:t>Onder de niet toerekenbare tekortkoming wordt in ieder geval niet verstaan: gebrek aan personeel, stakingen, ziekte van personeel, wanprestatie van</w:t>
      </w:r>
      <w:r w:rsidR="00EB3FD3">
        <w:rPr>
          <w:rFonts w:eastAsia="MS Mincho"/>
          <w:bCs/>
          <w:szCs w:val="20"/>
        </w:rPr>
        <w:t>/</w:t>
      </w:r>
      <w:r w:rsidRPr="00AD0A3A">
        <w:rPr>
          <w:rFonts w:eastAsia="MS Mincho"/>
          <w:bCs/>
          <w:szCs w:val="20"/>
        </w:rPr>
        <w:t>door Opdrachtnemer ingeschakelde derden en/of liquiditeits- dan wel solvabiliteitsproblemen aan zijde van Opdrachtnemer.</w:t>
      </w:r>
    </w:p>
    <w:p w14:paraId="1D08F1F6" w14:textId="207FDC0C" w:rsidR="00AD0A3A" w:rsidRPr="00AD0A3A" w:rsidRDefault="00AD0A3A" w:rsidP="00EB3FD3">
      <w:pPr>
        <w:ind w:left="720"/>
        <w:jc w:val="both"/>
        <w:rPr>
          <w:rFonts w:eastAsia="MS Mincho"/>
          <w:bCs/>
          <w:szCs w:val="20"/>
        </w:rPr>
      </w:pPr>
    </w:p>
    <w:p w14:paraId="7B373D4F" w14:textId="77777777" w:rsidR="00AD0A3A" w:rsidRPr="00AD0A3A" w:rsidRDefault="00AD0A3A" w:rsidP="00EB3FD3">
      <w:pPr>
        <w:numPr>
          <w:ilvl w:val="0"/>
          <w:numId w:val="9"/>
        </w:numPr>
        <w:jc w:val="both"/>
        <w:rPr>
          <w:rFonts w:eastAsia="MS Mincho"/>
          <w:bCs/>
          <w:szCs w:val="20"/>
        </w:rPr>
      </w:pPr>
      <w:r w:rsidRPr="00AD0A3A">
        <w:rPr>
          <w:rFonts w:eastAsia="MS Mincho"/>
          <w:bCs/>
          <w:szCs w:val="20"/>
        </w:rPr>
        <w:t>Ontbinding van de Overeenkomst zoals bedoeld in dit artikel geschiedt bij aangetekende brief aan de andere partij.</w:t>
      </w:r>
    </w:p>
    <w:p w14:paraId="113802D4" w14:textId="77777777" w:rsidR="00AD0A3A" w:rsidRPr="00AD0A3A" w:rsidRDefault="00AD0A3A" w:rsidP="00AD0A3A">
      <w:pPr>
        <w:tabs>
          <w:tab w:val="left" w:pos="709"/>
        </w:tabs>
        <w:rPr>
          <w:rFonts w:eastAsia="MS Mincho"/>
          <w:bCs/>
          <w:szCs w:val="20"/>
        </w:rPr>
      </w:pPr>
    </w:p>
    <w:p w14:paraId="553FE321" w14:textId="5BF175D1" w:rsidR="00EB3FD3" w:rsidRDefault="00AD0A3A" w:rsidP="00EB3FD3">
      <w:pPr>
        <w:numPr>
          <w:ilvl w:val="0"/>
          <w:numId w:val="9"/>
        </w:numPr>
        <w:jc w:val="both"/>
        <w:rPr>
          <w:rFonts w:eastAsia="MS Mincho"/>
          <w:bCs/>
          <w:szCs w:val="20"/>
        </w:rPr>
      </w:pPr>
      <w:r w:rsidRPr="00AD0A3A">
        <w:rPr>
          <w:rFonts w:eastAsia="MS Mincho"/>
          <w:bCs/>
          <w:szCs w:val="20"/>
        </w:rPr>
        <w:t>Het nalaten door een der Partijen om te eniger tijd enige bepaling van de Overeenkomst af te dwingen, tast in generlei opzicht de rechten van de betrokken Partij aan om alsnog volledige nakoming door de ander</w:t>
      </w:r>
      <w:r w:rsidR="006A1483">
        <w:rPr>
          <w:rFonts w:eastAsia="MS Mincho"/>
          <w:bCs/>
          <w:szCs w:val="20"/>
        </w:rPr>
        <w:t>e</w:t>
      </w:r>
      <w:r w:rsidRPr="00AD0A3A">
        <w:rPr>
          <w:rFonts w:eastAsia="MS Mincho"/>
          <w:bCs/>
          <w:szCs w:val="20"/>
        </w:rPr>
        <w:t xml:space="preserve"> Partij te eisen. Het zich neerleggen door de andere partij van een van diens verplichtingen impliceert niet het doen van afstand door eerstbedoelde Partij van haar uit die verplichting voortvloeiende rechten.</w:t>
      </w:r>
    </w:p>
    <w:p w14:paraId="2CD12DB3" w14:textId="5EC1C125" w:rsidR="00AD0A3A" w:rsidRPr="00AD0A3A" w:rsidRDefault="00AD0A3A" w:rsidP="00EB3FD3">
      <w:pPr>
        <w:jc w:val="both"/>
        <w:rPr>
          <w:rFonts w:eastAsia="MS Mincho"/>
          <w:bCs/>
          <w:szCs w:val="20"/>
        </w:rPr>
      </w:pPr>
    </w:p>
    <w:p w14:paraId="6FD2E5B8" w14:textId="77777777" w:rsidR="00AD0A3A" w:rsidRPr="00AD0A3A" w:rsidRDefault="00AD0A3A" w:rsidP="00EB3FD3">
      <w:pPr>
        <w:numPr>
          <w:ilvl w:val="0"/>
          <w:numId w:val="9"/>
        </w:numPr>
        <w:jc w:val="both"/>
        <w:rPr>
          <w:rFonts w:eastAsia="MS Mincho"/>
          <w:bCs/>
          <w:szCs w:val="20"/>
        </w:rPr>
      </w:pPr>
      <w:r w:rsidRPr="00AD0A3A">
        <w:rPr>
          <w:rFonts w:eastAsia="MS Mincho"/>
          <w:bCs/>
          <w:szCs w:val="20"/>
        </w:rPr>
        <w:t>Verplichtingen welke naar hun aard bestemd zijn om ook na ontbinding van de Overeenkomst voort te duren, blijven na ontbinding van de Overeenkomst bestaan. Tot deze verplichtingen behoren in ieder geval: geheimhouding, geschillenbeslechting en toepasselijk recht.</w:t>
      </w:r>
    </w:p>
    <w:p w14:paraId="08C3BECE" w14:textId="77777777" w:rsidR="00AD0A3A" w:rsidRPr="00AD0A3A" w:rsidRDefault="00AD0A3A" w:rsidP="00AD0A3A">
      <w:pPr>
        <w:ind w:left="720"/>
        <w:rPr>
          <w:rFonts w:eastAsia="MS Mincho"/>
          <w:bCs/>
          <w:szCs w:val="20"/>
        </w:rPr>
      </w:pPr>
    </w:p>
    <w:p w14:paraId="587B9B28" w14:textId="77777777" w:rsidR="00AD0A3A" w:rsidRPr="00AD0A3A" w:rsidRDefault="00AD0A3A" w:rsidP="00AD0A3A">
      <w:pPr>
        <w:rPr>
          <w:rFonts w:eastAsia="MS Mincho"/>
          <w:bCs/>
          <w:szCs w:val="20"/>
        </w:rPr>
      </w:pPr>
    </w:p>
    <w:p w14:paraId="18FC41D3" w14:textId="77777777" w:rsidR="00AD0A3A" w:rsidRPr="00AD0A3A" w:rsidRDefault="00AD0A3A" w:rsidP="00AD0A3A">
      <w:pPr>
        <w:rPr>
          <w:rFonts w:eastAsia="MS Mincho"/>
          <w:b/>
          <w:bCs/>
          <w:szCs w:val="20"/>
        </w:rPr>
      </w:pPr>
      <w:r w:rsidRPr="00AD0A3A">
        <w:rPr>
          <w:rFonts w:eastAsia="MS Mincho"/>
          <w:b/>
          <w:bCs/>
          <w:color w:val="1F497D"/>
          <w:szCs w:val="20"/>
        </w:rPr>
        <w:t>7.</w:t>
      </w:r>
      <w:r w:rsidRPr="00AD0A3A">
        <w:rPr>
          <w:rFonts w:eastAsia="MS Mincho"/>
          <w:b/>
          <w:bCs/>
          <w:szCs w:val="20"/>
        </w:rPr>
        <w:tab/>
      </w:r>
      <w:r w:rsidRPr="00AD0A3A">
        <w:rPr>
          <w:rFonts w:eastAsia="MS Mincho"/>
          <w:b/>
          <w:bCs/>
          <w:color w:val="1F497D"/>
          <w:szCs w:val="20"/>
        </w:rPr>
        <w:t>Geschillen en toepasselijk recht</w:t>
      </w:r>
    </w:p>
    <w:p w14:paraId="2075EB89" w14:textId="77777777" w:rsidR="00AD0A3A" w:rsidRPr="00AD0A3A" w:rsidRDefault="00AD0A3A" w:rsidP="00AD0A3A">
      <w:pPr>
        <w:ind w:left="360"/>
        <w:rPr>
          <w:rFonts w:eastAsia="MS Mincho"/>
          <w:bCs/>
          <w:szCs w:val="20"/>
        </w:rPr>
      </w:pPr>
    </w:p>
    <w:p w14:paraId="66D99CDE" w14:textId="2F283583" w:rsidR="00AD0A3A" w:rsidRPr="0004360B" w:rsidRDefault="007F51B2" w:rsidP="0004360B">
      <w:pPr>
        <w:pStyle w:val="pf0"/>
        <w:numPr>
          <w:ilvl w:val="0"/>
          <w:numId w:val="11"/>
        </w:numPr>
        <w:spacing w:before="0" w:beforeAutospacing="0"/>
        <w:jc w:val="both"/>
        <w:rPr>
          <w:rFonts w:ascii="Verdana" w:eastAsia="MS Mincho" w:hAnsi="Verdana"/>
          <w:bCs/>
          <w:sz w:val="20"/>
          <w:szCs w:val="20"/>
          <w:lang w:eastAsia="en-US"/>
        </w:rPr>
      </w:pPr>
      <w:r w:rsidRPr="007F51B2">
        <w:rPr>
          <w:rFonts w:ascii="Verdana" w:eastAsia="MS Mincho" w:hAnsi="Verdana"/>
          <w:bCs/>
          <w:sz w:val="20"/>
          <w:szCs w:val="20"/>
          <w:lang w:eastAsia="en-US"/>
        </w:rPr>
        <w:t>Op deze overeenkomst is Nederlands recht van toepassing. Geschillen tussen Partijen zullen door Partijen in eerste instantie in onderling overleg worden opgelost. Pas als dat niet lukt en Partijen er niet uitkomen, dan wordt een geschil voorgelegd aan de bevoegde rechter van de rechtbank Limburg.</w:t>
      </w:r>
    </w:p>
    <w:p w14:paraId="4563D008" w14:textId="77777777" w:rsidR="00AD0A3A" w:rsidRPr="00AD0A3A" w:rsidRDefault="00AD0A3A" w:rsidP="0004360B">
      <w:pPr>
        <w:numPr>
          <w:ilvl w:val="0"/>
          <w:numId w:val="11"/>
        </w:numPr>
        <w:tabs>
          <w:tab w:val="clear" w:pos="720"/>
          <w:tab w:val="left" w:pos="709"/>
        </w:tabs>
        <w:spacing w:before="240" w:after="200" w:line="276" w:lineRule="auto"/>
        <w:jc w:val="both"/>
        <w:rPr>
          <w:b/>
          <w:color w:val="1F497D"/>
          <w:szCs w:val="20"/>
        </w:rPr>
      </w:pPr>
      <w:r w:rsidRPr="00AD0A3A">
        <w:rPr>
          <w:rFonts w:eastAsia="MS Mincho"/>
          <w:bCs/>
          <w:szCs w:val="20"/>
        </w:rPr>
        <w:t>Partijen kunnen uitsluitend schriftelijk overeenkomen dat een geschil wordt onderworpen aan arbitrage.</w:t>
      </w:r>
    </w:p>
    <w:p w14:paraId="2130A584" w14:textId="77777777" w:rsidR="00AD0A3A" w:rsidRPr="00AD0A3A" w:rsidRDefault="00AD0A3A" w:rsidP="00AD0A3A">
      <w:pPr>
        <w:spacing w:after="200" w:line="276" w:lineRule="auto"/>
        <w:ind w:left="720"/>
        <w:rPr>
          <w:b/>
          <w:color w:val="1F497D"/>
          <w:szCs w:val="20"/>
        </w:rPr>
      </w:pPr>
    </w:p>
    <w:p w14:paraId="624A6DED" w14:textId="77777777" w:rsidR="00AD0A3A" w:rsidRPr="00AD0A3A" w:rsidRDefault="00AD0A3A" w:rsidP="00AD0A3A">
      <w:pPr>
        <w:rPr>
          <w:b/>
          <w:color w:val="1F497D"/>
          <w:szCs w:val="20"/>
        </w:rPr>
      </w:pPr>
      <w:r w:rsidRPr="00AD0A3A">
        <w:rPr>
          <w:b/>
          <w:color w:val="1F497D"/>
          <w:szCs w:val="20"/>
        </w:rPr>
        <w:t>8.</w:t>
      </w:r>
      <w:r w:rsidRPr="00AD0A3A">
        <w:rPr>
          <w:b/>
          <w:szCs w:val="20"/>
        </w:rPr>
        <w:t xml:space="preserve">  </w:t>
      </w:r>
      <w:r w:rsidRPr="00AD0A3A">
        <w:rPr>
          <w:b/>
          <w:szCs w:val="20"/>
        </w:rPr>
        <w:tab/>
      </w:r>
      <w:r w:rsidRPr="00AD0A3A">
        <w:rPr>
          <w:b/>
          <w:color w:val="1F497D"/>
          <w:szCs w:val="20"/>
        </w:rPr>
        <w:t>Aansprakelijkheid</w:t>
      </w:r>
    </w:p>
    <w:p w14:paraId="5C68070B" w14:textId="77777777" w:rsidR="00AD0A3A" w:rsidRPr="00AD0A3A" w:rsidRDefault="00AD0A3A" w:rsidP="00AD0A3A">
      <w:pPr>
        <w:rPr>
          <w:b/>
          <w:color w:val="1F497D"/>
          <w:szCs w:val="20"/>
        </w:rPr>
      </w:pPr>
    </w:p>
    <w:p w14:paraId="57F60213" w14:textId="1A709AE5" w:rsidR="00AD0A3A" w:rsidRPr="00E33053" w:rsidRDefault="0056692D" w:rsidP="00E33053">
      <w:pPr>
        <w:pStyle w:val="pf0"/>
        <w:numPr>
          <w:ilvl w:val="0"/>
          <w:numId w:val="15"/>
        </w:numPr>
        <w:spacing w:before="0" w:beforeAutospacing="0"/>
        <w:jc w:val="both"/>
        <w:rPr>
          <w:rFonts w:ascii="Verdana" w:eastAsia="MS Mincho" w:hAnsi="Verdana"/>
          <w:bCs/>
          <w:sz w:val="20"/>
          <w:szCs w:val="20"/>
          <w:lang w:eastAsia="en-US"/>
        </w:rPr>
      </w:pPr>
      <w:r w:rsidRPr="00E33053">
        <w:rPr>
          <w:rFonts w:ascii="Verdana" w:eastAsia="MS Mincho" w:hAnsi="Verdana"/>
          <w:bCs/>
          <w:sz w:val="20"/>
          <w:szCs w:val="20"/>
          <w:lang w:eastAsia="en-US"/>
        </w:rPr>
        <w:t xml:space="preserve">Voor de aansprakelijkheid wordt verwezen naar de Algemene Inkoopvoorwaarden van de </w:t>
      </w:r>
      <w:r w:rsidR="00B9790C" w:rsidRPr="00E33053">
        <w:rPr>
          <w:rFonts w:ascii="Verdana" w:eastAsia="MS Mincho" w:hAnsi="Verdana"/>
          <w:bCs/>
          <w:sz w:val="20"/>
          <w:szCs w:val="20"/>
          <w:lang w:eastAsia="en-US"/>
        </w:rPr>
        <w:t>Opdrachtgever</w:t>
      </w:r>
      <w:r w:rsidRPr="00E33053">
        <w:rPr>
          <w:rFonts w:ascii="Verdana" w:eastAsia="MS Mincho" w:hAnsi="Verdana"/>
          <w:bCs/>
          <w:sz w:val="20"/>
          <w:szCs w:val="20"/>
          <w:lang w:eastAsia="en-US"/>
        </w:rPr>
        <w:t>.</w:t>
      </w:r>
      <w:r w:rsidR="00B9790C" w:rsidRPr="00E33053">
        <w:rPr>
          <w:rFonts w:ascii="Verdana" w:eastAsia="MS Mincho" w:hAnsi="Verdana"/>
          <w:bCs/>
          <w:sz w:val="20"/>
          <w:szCs w:val="20"/>
          <w:lang w:eastAsia="en-US"/>
        </w:rPr>
        <w:t xml:space="preserve"> Opdrachtgever maakt gebruik van de VNG Model Algemene Inkoopvoorwaarden voor leveringen en diensten.</w:t>
      </w:r>
    </w:p>
    <w:p w14:paraId="13BA86E5" w14:textId="77777777" w:rsidR="00AD0A3A" w:rsidRPr="00AD0A3A" w:rsidRDefault="00AD0A3A" w:rsidP="00AD0A3A">
      <w:pPr>
        <w:tabs>
          <w:tab w:val="left" w:pos="709"/>
        </w:tabs>
        <w:rPr>
          <w:rFonts w:eastAsia="MS Mincho"/>
          <w:b/>
          <w:bCs/>
          <w:color w:val="1F497D"/>
          <w:szCs w:val="20"/>
        </w:rPr>
      </w:pPr>
      <w:r w:rsidRPr="00AD0A3A">
        <w:rPr>
          <w:rFonts w:eastAsia="MS Mincho"/>
          <w:b/>
          <w:bCs/>
          <w:color w:val="1F497D"/>
          <w:szCs w:val="20"/>
        </w:rPr>
        <w:t>9.</w:t>
      </w:r>
      <w:r w:rsidRPr="00AD0A3A">
        <w:rPr>
          <w:rFonts w:eastAsia="MS Mincho"/>
          <w:b/>
          <w:bCs/>
          <w:szCs w:val="20"/>
        </w:rPr>
        <w:tab/>
      </w:r>
      <w:r w:rsidRPr="00AD0A3A">
        <w:rPr>
          <w:rFonts w:eastAsia="MS Mincho"/>
          <w:b/>
          <w:bCs/>
          <w:color w:val="1F497D"/>
          <w:szCs w:val="20"/>
        </w:rPr>
        <w:t>Algemeen</w:t>
      </w:r>
    </w:p>
    <w:p w14:paraId="75D5B98F" w14:textId="77777777" w:rsidR="00AD0A3A" w:rsidRPr="00AD0A3A" w:rsidRDefault="00AD0A3A" w:rsidP="00AD0A3A">
      <w:pPr>
        <w:rPr>
          <w:rFonts w:eastAsia="MS Mincho"/>
          <w:bCs/>
          <w:szCs w:val="20"/>
        </w:rPr>
      </w:pPr>
    </w:p>
    <w:p w14:paraId="65692239" w14:textId="7B267197" w:rsidR="00AD0A3A" w:rsidRDefault="00AD0A3A" w:rsidP="0004360B">
      <w:pPr>
        <w:numPr>
          <w:ilvl w:val="0"/>
          <w:numId w:val="13"/>
        </w:numPr>
        <w:jc w:val="both"/>
        <w:rPr>
          <w:rFonts w:eastAsia="MS Mincho"/>
          <w:bCs/>
          <w:szCs w:val="20"/>
        </w:rPr>
      </w:pPr>
      <w:r w:rsidRPr="00AD0A3A">
        <w:rPr>
          <w:rFonts w:eastAsia="MS Mincho"/>
          <w:bCs/>
          <w:szCs w:val="20"/>
        </w:rPr>
        <w:t>Kennisgevingen die Partijen op grond van deze Overeenkomst aan elkaar zullen doen, vinden schriftelijk plaats. Mondelinge mededelingen, toezeggingen of afspraken hebben geen rechtskracht, tenzij deze schriftelijk zijn bevestigd.</w:t>
      </w:r>
    </w:p>
    <w:p w14:paraId="20ECF982" w14:textId="77777777" w:rsidR="0004360B" w:rsidRPr="0004360B" w:rsidRDefault="0004360B" w:rsidP="0004360B">
      <w:pPr>
        <w:ind w:left="720"/>
        <w:jc w:val="both"/>
        <w:rPr>
          <w:rFonts w:eastAsia="MS Mincho"/>
          <w:bCs/>
          <w:szCs w:val="20"/>
        </w:rPr>
      </w:pPr>
    </w:p>
    <w:p w14:paraId="6133D071" w14:textId="77777777" w:rsidR="007D76CA" w:rsidRPr="007D76CA" w:rsidRDefault="007D76CA" w:rsidP="0004360B">
      <w:pPr>
        <w:pStyle w:val="pf0"/>
        <w:numPr>
          <w:ilvl w:val="0"/>
          <w:numId w:val="13"/>
        </w:numPr>
        <w:spacing w:before="0" w:beforeAutospacing="0"/>
        <w:jc w:val="both"/>
        <w:rPr>
          <w:rFonts w:ascii="Verdana" w:eastAsia="MS Mincho" w:hAnsi="Verdana"/>
          <w:bCs/>
          <w:sz w:val="20"/>
          <w:szCs w:val="20"/>
          <w:lang w:eastAsia="en-US"/>
        </w:rPr>
      </w:pPr>
      <w:r w:rsidRPr="007D76CA">
        <w:rPr>
          <w:rFonts w:ascii="Verdana" w:eastAsia="MS Mincho" w:hAnsi="Verdana"/>
          <w:bCs/>
          <w:sz w:val="20"/>
          <w:szCs w:val="20"/>
          <w:lang w:eastAsia="en-US"/>
        </w:rPr>
        <w:t>Indien één of meer bepalingen van de Overeenkomst nietig zijn of niet rechtsgeldig worden verklaard, zullen de overige bepalingen van kracht blijven. Partijen zullen over de bepalingen welke nietig zijn of niet rechtsgeldig worden verklaard, overleg plegen teneinde een vervangende regeling te treffen, met dien verstande dat in zijn geheel de strekking van de Overeenkomst behouden blijft.</w:t>
      </w:r>
    </w:p>
    <w:p w14:paraId="3FE83308" w14:textId="77777777" w:rsidR="00AD0A3A" w:rsidRPr="00AD0A3A" w:rsidRDefault="00AD0A3A" w:rsidP="00AD0A3A">
      <w:pPr>
        <w:tabs>
          <w:tab w:val="left" w:pos="709"/>
        </w:tabs>
        <w:rPr>
          <w:rFonts w:eastAsia="MS Mincho"/>
          <w:bCs/>
          <w:szCs w:val="20"/>
        </w:rPr>
      </w:pPr>
    </w:p>
    <w:p w14:paraId="49FA9D1C" w14:textId="77777777" w:rsidR="00AD0A3A" w:rsidRPr="00AD0A3A" w:rsidRDefault="00AD0A3A" w:rsidP="00AD0A3A">
      <w:pPr>
        <w:tabs>
          <w:tab w:val="left" w:pos="709"/>
        </w:tabs>
        <w:rPr>
          <w:rFonts w:eastAsia="MS Mincho"/>
          <w:bCs/>
          <w:szCs w:val="20"/>
        </w:rPr>
      </w:pPr>
    </w:p>
    <w:p w14:paraId="2E6A27E5" w14:textId="57D1AEC9" w:rsidR="00AD0A3A" w:rsidRPr="00AD0A3A" w:rsidRDefault="00AD0A3A" w:rsidP="00AD0A3A">
      <w:pPr>
        <w:tabs>
          <w:tab w:val="left" w:pos="709"/>
        </w:tabs>
        <w:rPr>
          <w:rFonts w:eastAsia="MS Mincho"/>
          <w:bCs/>
          <w:szCs w:val="20"/>
        </w:rPr>
      </w:pPr>
      <w:r w:rsidRPr="00AD0A3A">
        <w:rPr>
          <w:rFonts w:eastAsia="MS Mincho"/>
          <w:bCs/>
          <w:szCs w:val="20"/>
        </w:rPr>
        <w:t xml:space="preserve">Aldus overeengekomen en ondertekend in tweevoud te </w:t>
      </w:r>
      <w:r w:rsidR="00B9790C">
        <w:rPr>
          <w:rFonts w:eastAsia="MS Mincho"/>
          <w:bCs/>
          <w:szCs w:val="20"/>
        </w:rPr>
        <w:t>Spaubeek</w:t>
      </w:r>
      <w:r w:rsidR="00453C02">
        <w:rPr>
          <w:rFonts w:eastAsia="MS Mincho"/>
          <w:bCs/>
          <w:szCs w:val="20"/>
        </w:rPr>
        <w:t xml:space="preserve"> op</w:t>
      </w:r>
      <w:r w:rsidRPr="00AD0A3A">
        <w:rPr>
          <w:rFonts w:eastAsia="MS Mincho"/>
          <w:bCs/>
          <w:szCs w:val="20"/>
        </w:rPr>
        <w:t xml:space="preserve"> </w:t>
      </w:r>
      <w:r w:rsidRPr="00AD0A3A">
        <w:rPr>
          <w:rFonts w:eastAsia="MS Mincho"/>
          <w:bCs/>
          <w:szCs w:val="20"/>
          <w:highlight w:val="yellow"/>
        </w:rPr>
        <w:t>…………….</w:t>
      </w:r>
      <w:r w:rsidRPr="00AD0A3A">
        <w:rPr>
          <w:rFonts w:eastAsia="MS Mincho"/>
          <w:bCs/>
          <w:szCs w:val="20"/>
        </w:rPr>
        <w:t>202</w:t>
      </w:r>
      <w:r w:rsidR="00B9790C">
        <w:rPr>
          <w:rFonts w:eastAsia="MS Mincho"/>
          <w:bCs/>
          <w:szCs w:val="20"/>
        </w:rPr>
        <w:t>6</w:t>
      </w:r>
      <w:r w:rsidRPr="00AD0A3A">
        <w:rPr>
          <w:rFonts w:eastAsia="MS Mincho"/>
          <w:bCs/>
          <w:szCs w:val="20"/>
        </w:rPr>
        <w:t>,</w:t>
      </w:r>
    </w:p>
    <w:p w14:paraId="3989452C" w14:textId="77777777" w:rsidR="00AD0A3A" w:rsidRPr="00AD0A3A" w:rsidRDefault="00AD0A3A" w:rsidP="00AD0A3A">
      <w:pPr>
        <w:tabs>
          <w:tab w:val="left" w:pos="709"/>
        </w:tabs>
        <w:rPr>
          <w:rFonts w:eastAsia="MS Mincho"/>
          <w:bCs/>
          <w:szCs w:val="20"/>
        </w:rPr>
      </w:pPr>
    </w:p>
    <w:p w14:paraId="622F7FAD" w14:textId="77777777" w:rsidR="00AD0A3A" w:rsidRPr="00AD0A3A" w:rsidRDefault="00AD0A3A" w:rsidP="00AD0A3A">
      <w:pPr>
        <w:tabs>
          <w:tab w:val="left" w:pos="709"/>
        </w:tabs>
        <w:rPr>
          <w:rFonts w:eastAsia="MS Mincho"/>
          <w:bCs/>
          <w:szCs w:val="20"/>
        </w:rPr>
      </w:pPr>
    </w:p>
    <w:p w14:paraId="5341EFC1" w14:textId="77777777" w:rsidR="00AD0A3A" w:rsidRPr="00AD0A3A" w:rsidRDefault="00AD0A3A" w:rsidP="00AD0A3A">
      <w:pPr>
        <w:tabs>
          <w:tab w:val="left" w:pos="709"/>
        </w:tabs>
        <w:rPr>
          <w:rFonts w:eastAsia="MS Mincho"/>
          <w:bCs/>
          <w:szCs w:val="20"/>
        </w:rPr>
      </w:pPr>
    </w:p>
    <w:p w14:paraId="2397AC23" w14:textId="77777777" w:rsidR="00AD0A3A" w:rsidRPr="00AD0A3A" w:rsidRDefault="00AD0A3A" w:rsidP="00AD0A3A">
      <w:pPr>
        <w:tabs>
          <w:tab w:val="left" w:pos="709"/>
        </w:tabs>
        <w:rPr>
          <w:rFonts w:eastAsia="MS Mincho"/>
          <w:bCs/>
          <w:szCs w:val="20"/>
        </w:rPr>
      </w:pPr>
      <w:r w:rsidRPr="00AD0A3A">
        <w:rPr>
          <w:rFonts w:eastAsia="MS Mincho"/>
          <w:bCs/>
          <w:szCs w:val="20"/>
        </w:rPr>
        <w:t>Opdrachtgever:</w:t>
      </w:r>
      <w:r w:rsidRPr="00AD0A3A">
        <w:rPr>
          <w:rFonts w:eastAsia="MS Mincho"/>
          <w:bCs/>
          <w:szCs w:val="20"/>
        </w:rPr>
        <w:tab/>
      </w:r>
      <w:r w:rsidRPr="00AD0A3A">
        <w:rPr>
          <w:rFonts w:eastAsia="MS Mincho"/>
          <w:bCs/>
          <w:szCs w:val="20"/>
        </w:rPr>
        <w:tab/>
      </w:r>
      <w:r w:rsidRPr="00AD0A3A">
        <w:rPr>
          <w:rFonts w:eastAsia="MS Mincho"/>
          <w:bCs/>
          <w:szCs w:val="20"/>
        </w:rPr>
        <w:tab/>
      </w:r>
      <w:r w:rsidRPr="00AD0A3A">
        <w:rPr>
          <w:rFonts w:eastAsia="MS Mincho"/>
          <w:bCs/>
          <w:szCs w:val="20"/>
        </w:rPr>
        <w:tab/>
      </w:r>
      <w:r w:rsidRPr="00AD0A3A">
        <w:rPr>
          <w:rFonts w:eastAsia="MS Mincho"/>
          <w:bCs/>
          <w:szCs w:val="20"/>
        </w:rPr>
        <w:tab/>
      </w:r>
      <w:r w:rsidRPr="00AD0A3A">
        <w:rPr>
          <w:rFonts w:eastAsia="MS Mincho"/>
          <w:bCs/>
          <w:szCs w:val="20"/>
        </w:rPr>
        <w:tab/>
        <w:t>Opdrachtnemer:</w:t>
      </w:r>
    </w:p>
    <w:p w14:paraId="0CB37935" w14:textId="77777777" w:rsidR="00AD0A3A" w:rsidRPr="00AD0A3A" w:rsidRDefault="00AD0A3A" w:rsidP="00AD0A3A">
      <w:pPr>
        <w:tabs>
          <w:tab w:val="left" w:pos="709"/>
        </w:tabs>
        <w:rPr>
          <w:rFonts w:eastAsia="MS Mincho"/>
          <w:bCs/>
          <w:szCs w:val="20"/>
        </w:rPr>
      </w:pPr>
    </w:p>
    <w:p w14:paraId="5C3DAC76" w14:textId="77777777" w:rsidR="00AD0A3A" w:rsidRPr="00AD0A3A" w:rsidRDefault="00AD0A3A" w:rsidP="00AD0A3A">
      <w:pPr>
        <w:tabs>
          <w:tab w:val="left" w:pos="709"/>
        </w:tabs>
        <w:rPr>
          <w:rFonts w:eastAsia="MS Mincho"/>
          <w:bCs/>
          <w:szCs w:val="20"/>
        </w:rPr>
      </w:pPr>
    </w:p>
    <w:p w14:paraId="450E0C46" w14:textId="77777777" w:rsidR="00AD0A3A" w:rsidRPr="00AD0A3A" w:rsidRDefault="00AD0A3A" w:rsidP="00AD0A3A">
      <w:pPr>
        <w:tabs>
          <w:tab w:val="left" w:pos="709"/>
        </w:tabs>
        <w:rPr>
          <w:rFonts w:eastAsia="MS Mincho"/>
          <w:bCs/>
          <w:szCs w:val="20"/>
        </w:rPr>
      </w:pPr>
    </w:p>
    <w:p w14:paraId="46F9B85D" w14:textId="77777777" w:rsidR="00AD0A3A" w:rsidRPr="00AD0A3A" w:rsidRDefault="00AD0A3A" w:rsidP="00AD0A3A">
      <w:pPr>
        <w:tabs>
          <w:tab w:val="left" w:pos="709"/>
        </w:tabs>
        <w:rPr>
          <w:rFonts w:eastAsia="MS Mincho"/>
          <w:bCs/>
          <w:szCs w:val="20"/>
        </w:rPr>
      </w:pPr>
      <w:r w:rsidRPr="00AD0A3A">
        <w:rPr>
          <w:rFonts w:eastAsia="MS Mincho"/>
          <w:bCs/>
          <w:szCs w:val="20"/>
        </w:rPr>
        <w:tab/>
      </w:r>
      <w:r w:rsidRPr="00AD0A3A">
        <w:rPr>
          <w:rFonts w:eastAsia="MS Mincho"/>
          <w:bCs/>
          <w:szCs w:val="20"/>
        </w:rPr>
        <w:tab/>
      </w:r>
      <w:r w:rsidRPr="00AD0A3A">
        <w:rPr>
          <w:rFonts w:eastAsia="MS Mincho"/>
          <w:bCs/>
          <w:szCs w:val="20"/>
        </w:rPr>
        <w:tab/>
      </w:r>
      <w:r w:rsidRPr="00AD0A3A">
        <w:rPr>
          <w:rFonts w:eastAsia="MS Mincho"/>
          <w:bCs/>
          <w:szCs w:val="20"/>
        </w:rPr>
        <w:tab/>
      </w:r>
      <w:r w:rsidRPr="00AD0A3A">
        <w:rPr>
          <w:rFonts w:eastAsia="MS Mincho"/>
          <w:bCs/>
          <w:szCs w:val="20"/>
        </w:rPr>
        <w:tab/>
      </w:r>
      <w:r w:rsidRPr="00AD0A3A">
        <w:rPr>
          <w:rFonts w:eastAsia="MS Mincho"/>
          <w:bCs/>
          <w:szCs w:val="20"/>
        </w:rPr>
        <w:tab/>
      </w:r>
      <w:r w:rsidRPr="00AD0A3A">
        <w:rPr>
          <w:rFonts w:eastAsia="MS Mincho"/>
          <w:bCs/>
          <w:szCs w:val="20"/>
        </w:rPr>
        <w:tab/>
      </w:r>
    </w:p>
    <w:p w14:paraId="7522A6F1" w14:textId="77777777" w:rsidR="00AD0A3A" w:rsidRPr="00AD0A3A" w:rsidRDefault="00AD0A3A" w:rsidP="00AD0A3A">
      <w:pPr>
        <w:tabs>
          <w:tab w:val="left" w:pos="709"/>
        </w:tabs>
        <w:rPr>
          <w:rFonts w:eastAsia="MS Mincho"/>
          <w:bCs/>
          <w:szCs w:val="20"/>
        </w:rPr>
      </w:pPr>
      <w:r w:rsidRPr="00AD0A3A">
        <w:rPr>
          <w:rFonts w:eastAsia="MS Mincho"/>
          <w:bCs/>
          <w:szCs w:val="20"/>
        </w:rPr>
        <w:tab/>
      </w:r>
      <w:r w:rsidRPr="00AD0A3A">
        <w:rPr>
          <w:rFonts w:eastAsia="MS Mincho"/>
          <w:bCs/>
          <w:szCs w:val="20"/>
        </w:rPr>
        <w:tab/>
      </w:r>
      <w:r w:rsidRPr="00AD0A3A">
        <w:rPr>
          <w:rFonts w:eastAsia="MS Mincho"/>
          <w:bCs/>
          <w:szCs w:val="20"/>
        </w:rPr>
        <w:tab/>
      </w:r>
      <w:r w:rsidRPr="00AD0A3A">
        <w:rPr>
          <w:rFonts w:eastAsia="MS Mincho"/>
          <w:bCs/>
          <w:szCs w:val="20"/>
        </w:rPr>
        <w:tab/>
      </w:r>
      <w:r w:rsidRPr="00AD0A3A">
        <w:rPr>
          <w:rFonts w:eastAsia="MS Mincho"/>
          <w:bCs/>
          <w:szCs w:val="20"/>
        </w:rPr>
        <w:tab/>
      </w:r>
      <w:r w:rsidRPr="00AD0A3A">
        <w:rPr>
          <w:rFonts w:eastAsia="MS Mincho"/>
          <w:bCs/>
          <w:szCs w:val="20"/>
        </w:rPr>
        <w:tab/>
      </w:r>
      <w:r w:rsidRPr="00AD0A3A">
        <w:rPr>
          <w:rFonts w:eastAsia="MS Mincho"/>
          <w:bCs/>
          <w:szCs w:val="20"/>
        </w:rPr>
        <w:tab/>
      </w:r>
      <w:r w:rsidRPr="00AD0A3A">
        <w:rPr>
          <w:rFonts w:eastAsia="MS Mincho"/>
          <w:bCs/>
          <w:szCs w:val="20"/>
        </w:rPr>
        <w:tab/>
      </w:r>
    </w:p>
    <w:p w14:paraId="4D6B5F9D" w14:textId="77777777" w:rsidR="00AD0A3A" w:rsidRPr="00AD0A3A" w:rsidRDefault="00AD0A3A" w:rsidP="00AD0A3A">
      <w:pPr>
        <w:tabs>
          <w:tab w:val="left" w:pos="709"/>
        </w:tabs>
        <w:rPr>
          <w:rFonts w:eastAsia="MS Mincho"/>
          <w:bCs/>
          <w:szCs w:val="20"/>
        </w:rPr>
      </w:pPr>
    </w:p>
    <w:p w14:paraId="2B3FF1D0" w14:textId="71CAB063" w:rsidR="00AD0A3A" w:rsidRPr="00AD0A3A" w:rsidRDefault="00AD0A3A" w:rsidP="00AD0A3A">
      <w:pPr>
        <w:tabs>
          <w:tab w:val="left" w:pos="709"/>
        </w:tabs>
        <w:rPr>
          <w:rFonts w:eastAsia="MS Mincho"/>
          <w:bCs/>
          <w:szCs w:val="20"/>
        </w:rPr>
      </w:pPr>
      <w:r w:rsidRPr="00AD0A3A">
        <w:rPr>
          <w:rFonts w:eastAsia="MS Mincho"/>
          <w:bCs/>
          <w:szCs w:val="20"/>
        </w:rPr>
        <w:t>Naam:</w:t>
      </w:r>
      <w:r w:rsidRPr="00AD0A3A">
        <w:rPr>
          <w:rFonts w:eastAsia="MS Mincho"/>
          <w:bCs/>
          <w:szCs w:val="20"/>
        </w:rPr>
        <w:tab/>
      </w:r>
      <w:r w:rsidRPr="00AD0A3A">
        <w:rPr>
          <w:rFonts w:eastAsia="MS Mincho"/>
          <w:bCs/>
          <w:szCs w:val="20"/>
        </w:rPr>
        <w:tab/>
      </w:r>
      <w:r w:rsidRPr="00AD0A3A">
        <w:rPr>
          <w:rFonts w:eastAsia="MS Mincho"/>
          <w:bCs/>
          <w:szCs w:val="20"/>
        </w:rPr>
        <w:tab/>
      </w:r>
      <w:r w:rsidRPr="00AD0A3A">
        <w:rPr>
          <w:rFonts w:eastAsia="MS Mincho"/>
          <w:bCs/>
          <w:szCs w:val="20"/>
        </w:rPr>
        <w:tab/>
      </w:r>
      <w:r w:rsidRPr="00AD0A3A">
        <w:rPr>
          <w:rFonts w:eastAsia="MS Mincho"/>
          <w:bCs/>
          <w:szCs w:val="20"/>
        </w:rPr>
        <w:tab/>
      </w:r>
      <w:r w:rsidRPr="00AD0A3A">
        <w:rPr>
          <w:rFonts w:eastAsia="MS Mincho"/>
          <w:bCs/>
          <w:szCs w:val="20"/>
        </w:rPr>
        <w:tab/>
      </w:r>
      <w:r w:rsidRPr="00AD0A3A">
        <w:rPr>
          <w:rFonts w:eastAsia="MS Mincho"/>
          <w:bCs/>
          <w:szCs w:val="20"/>
        </w:rPr>
        <w:tab/>
      </w:r>
      <w:r w:rsidRPr="00AD0A3A">
        <w:rPr>
          <w:rFonts w:eastAsia="MS Mincho"/>
          <w:bCs/>
          <w:szCs w:val="20"/>
        </w:rPr>
        <w:tab/>
        <w:t xml:space="preserve">Naam: </w:t>
      </w:r>
    </w:p>
    <w:p w14:paraId="10811D86" w14:textId="222B4A36" w:rsidR="002C5F62" w:rsidRPr="00D4369B" w:rsidRDefault="00AD0A3A">
      <w:pPr>
        <w:rPr>
          <w:szCs w:val="20"/>
        </w:rPr>
      </w:pPr>
      <w:r w:rsidRPr="00AD0A3A">
        <w:rPr>
          <w:szCs w:val="20"/>
        </w:rPr>
        <w:t>Functie</w:t>
      </w:r>
      <w:r w:rsidRPr="00AD0A3A">
        <w:rPr>
          <w:spacing w:val="-2"/>
          <w:szCs w:val="20"/>
        </w:rPr>
        <w:t>:</w:t>
      </w:r>
      <w:r w:rsidRPr="00AD0A3A">
        <w:rPr>
          <w:szCs w:val="20"/>
        </w:rPr>
        <w:tab/>
      </w:r>
      <w:r w:rsidRPr="00AD0A3A">
        <w:rPr>
          <w:szCs w:val="20"/>
        </w:rPr>
        <w:tab/>
      </w:r>
      <w:r w:rsidRPr="00AD0A3A">
        <w:rPr>
          <w:szCs w:val="20"/>
        </w:rPr>
        <w:tab/>
      </w:r>
      <w:r w:rsidRPr="00AD0A3A">
        <w:rPr>
          <w:szCs w:val="20"/>
        </w:rPr>
        <w:tab/>
      </w:r>
      <w:r w:rsidRPr="00AD0A3A">
        <w:rPr>
          <w:szCs w:val="20"/>
        </w:rPr>
        <w:tab/>
      </w:r>
      <w:r w:rsidRPr="00AD0A3A">
        <w:rPr>
          <w:szCs w:val="20"/>
        </w:rPr>
        <w:tab/>
      </w:r>
      <w:r w:rsidRPr="00AD0A3A">
        <w:rPr>
          <w:szCs w:val="20"/>
        </w:rPr>
        <w:tab/>
        <w:t>Functie:</w:t>
      </w:r>
      <w:r w:rsidR="00453C02">
        <w:rPr>
          <w:szCs w:val="20"/>
        </w:rPr>
        <w:t xml:space="preserve"> </w:t>
      </w:r>
    </w:p>
    <w:p w14:paraId="1D42A876" w14:textId="77777777" w:rsidR="002C5F62" w:rsidRPr="00AD0A3A" w:rsidRDefault="002C5F62"/>
    <w:sectPr w:rsidR="002C5F62" w:rsidRPr="00AD0A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ightC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15"/>
    <w:multiLevelType w:val="hybridMultilevel"/>
    <w:tmpl w:val="ABB0FE46"/>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03C01211"/>
    <w:multiLevelType w:val="hybridMultilevel"/>
    <w:tmpl w:val="8D66F69E"/>
    <w:lvl w:ilvl="0" w:tplc="42843366">
      <w:start w:val="4"/>
      <w:numFmt w:val="bullet"/>
      <w:lvlText w:val="-"/>
      <w:lvlJc w:val="left"/>
      <w:pPr>
        <w:ind w:left="360" w:hanging="360"/>
      </w:pPr>
      <w:rPr>
        <w:rFonts w:ascii="Times New Roman" w:hAnsi="Times New Roman" w:cs="Times New Roman" w:hint="default"/>
      </w:rPr>
    </w:lvl>
    <w:lvl w:ilvl="1" w:tplc="9604AD78">
      <w:start w:val="1"/>
      <w:numFmt w:val="bullet"/>
      <w:lvlText w:val=""/>
      <w:lvlJc w:val="left"/>
      <w:pPr>
        <w:ind w:left="1080" w:hanging="360"/>
      </w:pPr>
      <w:rPr>
        <w:rFonts w:ascii="Symbol" w:hAnsi="Symbol" w:hint="default"/>
        <w:color w:val="1F497D"/>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0D104239"/>
    <w:multiLevelType w:val="hybridMultilevel"/>
    <w:tmpl w:val="7856FF86"/>
    <w:lvl w:ilvl="0" w:tplc="BF3A93F4">
      <w:start w:val="1"/>
      <w:numFmt w:val="decimal"/>
      <w:lvlText w:val="%1."/>
      <w:lvlJc w:val="left"/>
      <w:pPr>
        <w:tabs>
          <w:tab w:val="num" w:pos="720"/>
        </w:tabs>
        <w:ind w:left="720" w:hanging="360"/>
      </w:pPr>
      <w:rPr>
        <w:color w:val="000000"/>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15:restartNumberingAfterBreak="0">
    <w:nsid w:val="1D8F34FD"/>
    <w:multiLevelType w:val="hybridMultilevel"/>
    <w:tmpl w:val="FFB08A68"/>
    <w:lvl w:ilvl="0" w:tplc="3F446024">
      <w:start w:val="1"/>
      <w:numFmt w:val="bullet"/>
      <w:lvlText w:val=""/>
      <w:lvlJc w:val="left"/>
      <w:pPr>
        <w:ind w:left="720" w:hanging="360"/>
      </w:pPr>
      <w:rPr>
        <w:rFonts w:ascii="Symbol" w:hAnsi="Symbol" w:hint="default"/>
        <w:color w:val="1F497D"/>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1F74C47"/>
    <w:multiLevelType w:val="hybridMultilevel"/>
    <w:tmpl w:val="EB666810"/>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5" w15:restartNumberingAfterBreak="0">
    <w:nsid w:val="262750E2"/>
    <w:multiLevelType w:val="hybridMultilevel"/>
    <w:tmpl w:val="8BC0C8A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6" w15:restartNumberingAfterBreak="0">
    <w:nsid w:val="3C597047"/>
    <w:multiLevelType w:val="hybridMultilevel"/>
    <w:tmpl w:val="F1F633FC"/>
    <w:lvl w:ilvl="0" w:tplc="BF3A93F4">
      <w:start w:val="1"/>
      <w:numFmt w:val="decimal"/>
      <w:lvlText w:val="%1."/>
      <w:lvlJc w:val="left"/>
      <w:pPr>
        <w:tabs>
          <w:tab w:val="num" w:pos="720"/>
        </w:tabs>
        <w:ind w:left="720" w:hanging="360"/>
      </w:pPr>
      <w:rPr>
        <w:color w:val="000000"/>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7" w15:restartNumberingAfterBreak="0">
    <w:nsid w:val="525B24DC"/>
    <w:multiLevelType w:val="hybridMultilevel"/>
    <w:tmpl w:val="192870AA"/>
    <w:lvl w:ilvl="0" w:tplc="9D8C9260">
      <w:start w:val="1"/>
      <w:numFmt w:val="bullet"/>
      <w:lvlText w:val=""/>
      <w:lvlJc w:val="left"/>
      <w:pPr>
        <w:ind w:left="1440" w:hanging="360"/>
      </w:pPr>
      <w:rPr>
        <w:rFonts w:ascii="Symbol" w:hAnsi="Symbol" w:hint="default"/>
        <w:color w:val="1F497D"/>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8" w15:restartNumberingAfterBreak="0">
    <w:nsid w:val="5985133D"/>
    <w:multiLevelType w:val="hybridMultilevel"/>
    <w:tmpl w:val="9AF89542"/>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9" w15:restartNumberingAfterBreak="0">
    <w:nsid w:val="59F423F1"/>
    <w:multiLevelType w:val="hybridMultilevel"/>
    <w:tmpl w:val="309648E4"/>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0" w15:restartNumberingAfterBreak="0">
    <w:nsid w:val="691A5EEE"/>
    <w:multiLevelType w:val="singleLevel"/>
    <w:tmpl w:val="6114CA4E"/>
    <w:lvl w:ilvl="0">
      <w:start w:val="1"/>
      <w:numFmt w:val="decimal"/>
      <w:lvlText w:val="%1."/>
      <w:lvlJc w:val="left"/>
      <w:pPr>
        <w:tabs>
          <w:tab w:val="num" w:pos="360"/>
        </w:tabs>
        <w:ind w:left="360" w:hanging="360"/>
      </w:pPr>
    </w:lvl>
  </w:abstractNum>
  <w:abstractNum w:abstractNumId="11" w15:restartNumberingAfterBreak="0">
    <w:nsid w:val="6ADF3358"/>
    <w:multiLevelType w:val="hybridMultilevel"/>
    <w:tmpl w:val="CB26E69C"/>
    <w:lvl w:ilvl="0" w:tplc="779288A2">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E0343C1"/>
    <w:multiLevelType w:val="hybridMultilevel"/>
    <w:tmpl w:val="5686ADB6"/>
    <w:lvl w:ilvl="0" w:tplc="9604AD78">
      <w:start w:val="1"/>
      <w:numFmt w:val="bullet"/>
      <w:lvlText w:val=""/>
      <w:lvlJc w:val="left"/>
      <w:pPr>
        <w:tabs>
          <w:tab w:val="num" w:pos="720"/>
        </w:tabs>
        <w:ind w:left="720" w:hanging="360"/>
      </w:pPr>
      <w:rPr>
        <w:rFonts w:ascii="Symbol" w:hAnsi="Symbol" w:hint="default"/>
        <w:color w:val="1F497D"/>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E96800"/>
    <w:multiLevelType w:val="hybridMultilevel"/>
    <w:tmpl w:val="63A2DC7A"/>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num w:numId="1" w16cid:durableId="2096201248">
    <w:abstractNumId w:val="1"/>
  </w:num>
  <w:num w:numId="2" w16cid:durableId="1683894591">
    <w:abstractNumId w:val="10"/>
    <w:lvlOverride w:ilvl="0">
      <w:startOverride w:val="1"/>
    </w:lvlOverride>
  </w:num>
  <w:num w:numId="3" w16cid:durableId="626204303">
    <w:abstractNumId w:val="3"/>
  </w:num>
  <w:num w:numId="4" w16cid:durableId="19972934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8652733">
    <w:abstractNumId w:val="7"/>
  </w:num>
  <w:num w:numId="6" w16cid:durableId="674381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58111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26166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76578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7908076">
    <w:abstractNumId w:val="12"/>
  </w:num>
  <w:num w:numId="11" w16cid:durableId="11270888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9029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38004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9207648">
    <w:abstractNumId w:val="0"/>
  </w:num>
  <w:num w:numId="15" w16cid:durableId="487863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3A"/>
    <w:rsid w:val="0004360B"/>
    <w:rsid w:val="000A17B8"/>
    <w:rsid w:val="000E312A"/>
    <w:rsid w:val="00107431"/>
    <w:rsid w:val="0011316F"/>
    <w:rsid w:val="00137D40"/>
    <w:rsid w:val="0015353C"/>
    <w:rsid w:val="00183787"/>
    <w:rsid w:val="001C7B60"/>
    <w:rsid w:val="00265366"/>
    <w:rsid w:val="002B1B98"/>
    <w:rsid w:val="002B5477"/>
    <w:rsid w:val="002B63E6"/>
    <w:rsid w:val="002C5F62"/>
    <w:rsid w:val="002E49CD"/>
    <w:rsid w:val="003232CB"/>
    <w:rsid w:val="0034018B"/>
    <w:rsid w:val="00381C2A"/>
    <w:rsid w:val="003D71C3"/>
    <w:rsid w:val="00445138"/>
    <w:rsid w:val="00453C02"/>
    <w:rsid w:val="004818F1"/>
    <w:rsid w:val="004C509F"/>
    <w:rsid w:val="004C546D"/>
    <w:rsid w:val="004D2670"/>
    <w:rsid w:val="004D59EE"/>
    <w:rsid w:val="004D6B40"/>
    <w:rsid w:val="00514F22"/>
    <w:rsid w:val="00536B0E"/>
    <w:rsid w:val="0056692D"/>
    <w:rsid w:val="005A1A24"/>
    <w:rsid w:val="005C2F10"/>
    <w:rsid w:val="005E6071"/>
    <w:rsid w:val="005F4503"/>
    <w:rsid w:val="00646F9D"/>
    <w:rsid w:val="00647164"/>
    <w:rsid w:val="006544D2"/>
    <w:rsid w:val="00663A76"/>
    <w:rsid w:val="006A1483"/>
    <w:rsid w:val="007819E5"/>
    <w:rsid w:val="0078239C"/>
    <w:rsid w:val="00794A1A"/>
    <w:rsid w:val="007D76CA"/>
    <w:rsid w:val="007F51B2"/>
    <w:rsid w:val="00805AB6"/>
    <w:rsid w:val="0085244F"/>
    <w:rsid w:val="008F171D"/>
    <w:rsid w:val="009C3874"/>
    <w:rsid w:val="009F530C"/>
    <w:rsid w:val="00A16BA6"/>
    <w:rsid w:val="00A4008F"/>
    <w:rsid w:val="00A508D3"/>
    <w:rsid w:val="00A70587"/>
    <w:rsid w:val="00A86F2C"/>
    <w:rsid w:val="00AD0A3A"/>
    <w:rsid w:val="00AD3369"/>
    <w:rsid w:val="00AD4EF9"/>
    <w:rsid w:val="00B03046"/>
    <w:rsid w:val="00B119FB"/>
    <w:rsid w:val="00B50808"/>
    <w:rsid w:val="00B9790C"/>
    <w:rsid w:val="00BE6912"/>
    <w:rsid w:val="00C050FD"/>
    <w:rsid w:val="00C27897"/>
    <w:rsid w:val="00C93BC7"/>
    <w:rsid w:val="00D24B63"/>
    <w:rsid w:val="00D34EAF"/>
    <w:rsid w:val="00D41DE7"/>
    <w:rsid w:val="00D4369B"/>
    <w:rsid w:val="00D6407A"/>
    <w:rsid w:val="00DE3B64"/>
    <w:rsid w:val="00E33053"/>
    <w:rsid w:val="00EA5105"/>
    <w:rsid w:val="00EB3FD3"/>
    <w:rsid w:val="00EB61E7"/>
    <w:rsid w:val="00EC56F5"/>
    <w:rsid w:val="00EE4853"/>
    <w:rsid w:val="00F01C38"/>
    <w:rsid w:val="00F26159"/>
    <w:rsid w:val="00F51D21"/>
    <w:rsid w:val="00F97DDC"/>
    <w:rsid w:val="00FC3757"/>
    <w:rsid w:val="00FD4292"/>
    <w:rsid w:val="00FE3CF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8CB71"/>
  <w15:chartTrackingRefBased/>
  <w15:docId w15:val="{05B86715-E78E-4534-BFAD-6DFBB541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0A3A"/>
    <w:pPr>
      <w:spacing w:after="0" w:line="240" w:lineRule="auto"/>
    </w:pPr>
    <w:rPr>
      <w:rFonts w:ascii="Verdana" w:eastAsia="Calibri" w:hAnsi="Verdana" w:cs="Times New Roman"/>
      <w:kern w:val="0"/>
      <w:sz w:val="20"/>
      <w14:ligatures w14:val="none"/>
    </w:rPr>
  </w:style>
  <w:style w:type="paragraph" w:styleId="Kop1">
    <w:name w:val="heading 1"/>
    <w:basedOn w:val="Standaard"/>
    <w:next w:val="Standaard"/>
    <w:link w:val="Kop1Char"/>
    <w:uiPriority w:val="9"/>
    <w:qFormat/>
    <w:rsid w:val="00AD0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0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0A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0A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AD0A3A"/>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AD0A3A"/>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D0A3A"/>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D0A3A"/>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D0A3A"/>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0A3A"/>
    <w:rPr>
      <w:rFonts w:asciiTheme="majorHAnsi" w:eastAsiaTheme="majorEastAsia" w:hAnsiTheme="majorHAnsi" w:cstheme="majorBidi"/>
      <w:color w:val="0F4761" w:themeColor="accent1" w:themeShade="BF"/>
      <w:kern w:val="0"/>
      <w:sz w:val="40"/>
      <w:szCs w:val="40"/>
      <w14:ligatures w14:val="none"/>
    </w:rPr>
  </w:style>
  <w:style w:type="character" w:customStyle="1" w:styleId="Kop2Char">
    <w:name w:val="Kop 2 Char"/>
    <w:basedOn w:val="Standaardalinea-lettertype"/>
    <w:link w:val="Kop2"/>
    <w:uiPriority w:val="9"/>
    <w:semiHidden/>
    <w:rsid w:val="00AD0A3A"/>
    <w:rPr>
      <w:rFonts w:asciiTheme="majorHAnsi" w:eastAsiaTheme="majorEastAsia" w:hAnsiTheme="majorHAnsi" w:cstheme="majorBidi"/>
      <w:color w:val="0F4761" w:themeColor="accent1" w:themeShade="BF"/>
      <w:kern w:val="0"/>
      <w:sz w:val="32"/>
      <w:szCs w:val="32"/>
      <w14:ligatures w14:val="none"/>
    </w:rPr>
  </w:style>
  <w:style w:type="character" w:customStyle="1" w:styleId="Kop3Char">
    <w:name w:val="Kop 3 Char"/>
    <w:basedOn w:val="Standaardalinea-lettertype"/>
    <w:link w:val="Kop3"/>
    <w:uiPriority w:val="9"/>
    <w:semiHidden/>
    <w:rsid w:val="00AD0A3A"/>
    <w:rPr>
      <w:rFonts w:eastAsiaTheme="majorEastAsia" w:cstheme="majorBidi"/>
      <w:color w:val="0F4761" w:themeColor="accent1" w:themeShade="BF"/>
      <w:kern w:val="0"/>
      <w:sz w:val="28"/>
      <w:szCs w:val="28"/>
      <w14:ligatures w14:val="none"/>
    </w:rPr>
  </w:style>
  <w:style w:type="character" w:customStyle="1" w:styleId="Kop4Char">
    <w:name w:val="Kop 4 Char"/>
    <w:basedOn w:val="Standaardalinea-lettertype"/>
    <w:link w:val="Kop4"/>
    <w:uiPriority w:val="9"/>
    <w:semiHidden/>
    <w:rsid w:val="00AD0A3A"/>
    <w:rPr>
      <w:rFonts w:eastAsiaTheme="majorEastAsia" w:cstheme="majorBidi"/>
      <w:i/>
      <w:iCs/>
      <w:color w:val="0F4761" w:themeColor="accent1" w:themeShade="BF"/>
      <w:kern w:val="0"/>
      <w:sz w:val="20"/>
      <w14:ligatures w14:val="none"/>
    </w:rPr>
  </w:style>
  <w:style w:type="character" w:customStyle="1" w:styleId="Kop5Char">
    <w:name w:val="Kop 5 Char"/>
    <w:basedOn w:val="Standaardalinea-lettertype"/>
    <w:link w:val="Kop5"/>
    <w:uiPriority w:val="9"/>
    <w:semiHidden/>
    <w:rsid w:val="00AD0A3A"/>
    <w:rPr>
      <w:rFonts w:eastAsiaTheme="majorEastAsia" w:cstheme="majorBidi"/>
      <w:color w:val="0F4761" w:themeColor="accent1" w:themeShade="BF"/>
      <w:kern w:val="0"/>
      <w:sz w:val="20"/>
      <w14:ligatures w14:val="none"/>
    </w:rPr>
  </w:style>
  <w:style w:type="character" w:customStyle="1" w:styleId="Kop6Char">
    <w:name w:val="Kop 6 Char"/>
    <w:basedOn w:val="Standaardalinea-lettertype"/>
    <w:link w:val="Kop6"/>
    <w:uiPriority w:val="9"/>
    <w:semiHidden/>
    <w:rsid w:val="00AD0A3A"/>
    <w:rPr>
      <w:rFonts w:eastAsiaTheme="majorEastAsia" w:cstheme="majorBidi"/>
      <w:i/>
      <w:iCs/>
      <w:color w:val="595959" w:themeColor="text1" w:themeTint="A6"/>
      <w:kern w:val="0"/>
      <w:sz w:val="20"/>
      <w14:ligatures w14:val="none"/>
    </w:rPr>
  </w:style>
  <w:style w:type="character" w:customStyle="1" w:styleId="Kop7Char">
    <w:name w:val="Kop 7 Char"/>
    <w:basedOn w:val="Standaardalinea-lettertype"/>
    <w:link w:val="Kop7"/>
    <w:uiPriority w:val="9"/>
    <w:semiHidden/>
    <w:rsid w:val="00AD0A3A"/>
    <w:rPr>
      <w:rFonts w:eastAsiaTheme="majorEastAsia" w:cstheme="majorBidi"/>
      <w:color w:val="595959" w:themeColor="text1" w:themeTint="A6"/>
      <w:kern w:val="0"/>
      <w:sz w:val="20"/>
      <w14:ligatures w14:val="none"/>
    </w:rPr>
  </w:style>
  <w:style w:type="character" w:customStyle="1" w:styleId="Kop8Char">
    <w:name w:val="Kop 8 Char"/>
    <w:basedOn w:val="Standaardalinea-lettertype"/>
    <w:link w:val="Kop8"/>
    <w:uiPriority w:val="9"/>
    <w:semiHidden/>
    <w:rsid w:val="00AD0A3A"/>
    <w:rPr>
      <w:rFonts w:eastAsiaTheme="majorEastAsia" w:cstheme="majorBidi"/>
      <w:i/>
      <w:iCs/>
      <w:color w:val="272727" w:themeColor="text1" w:themeTint="D8"/>
      <w:kern w:val="0"/>
      <w:sz w:val="20"/>
      <w14:ligatures w14:val="none"/>
    </w:rPr>
  </w:style>
  <w:style w:type="character" w:customStyle="1" w:styleId="Kop9Char">
    <w:name w:val="Kop 9 Char"/>
    <w:basedOn w:val="Standaardalinea-lettertype"/>
    <w:link w:val="Kop9"/>
    <w:uiPriority w:val="9"/>
    <w:semiHidden/>
    <w:rsid w:val="00AD0A3A"/>
    <w:rPr>
      <w:rFonts w:eastAsiaTheme="majorEastAsia" w:cstheme="majorBidi"/>
      <w:color w:val="272727" w:themeColor="text1" w:themeTint="D8"/>
      <w:kern w:val="0"/>
      <w:sz w:val="20"/>
      <w14:ligatures w14:val="none"/>
    </w:rPr>
  </w:style>
  <w:style w:type="paragraph" w:styleId="Titel">
    <w:name w:val="Title"/>
    <w:basedOn w:val="Standaard"/>
    <w:next w:val="Standaard"/>
    <w:link w:val="TitelChar"/>
    <w:uiPriority w:val="10"/>
    <w:qFormat/>
    <w:rsid w:val="00AD0A3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0A3A"/>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AD0A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0A3A"/>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AD0A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0A3A"/>
    <w:rPr>
      <w:rFonts w:ascii="Verdana" w:hAnsi="Verdana"/>
      <w:i/>
      <w:iCs/>
      <w:color w:val="404040" w:themeColor="text1" w:themeTint="BF"/>
      <w:kern w:val="0"/>
      <w:sz w:val="20"/>
      <w14:ligatures w14:val="none"/>
    </w:rPr>
  </w:style>
  <w:style w:type="paragraph" w:styleId="Lijstalinea">
    <w:name w:val="List Paragraph"/>
    <w:basedOn w:val="Standaard"/>
    <w:uiPriority w:val="34"/>
    <w:qFormat/>
    <w:rsid w:val="00AD0A3A"/>
    <w:pPr>
      <w:ind w:left="720"/>
      <w:contextualSpacing/>
    </w:pPr>
  </w:style>
  <w:style w:type="character" w:styleId="Intensievebenadrukking">
    <w:name w:val="Intense Emphasis"/>
    <w:basedOn w:val="Standaardalinea-lettertype"/>
    <w:uiPriority w:val="21"/>
    <w:qFormat/>
    <w:rsid w:val="00AD0A3A"/>
    <w:rPr>
      <w:i/>
      <w:iCs/>
      <w:color w:val="0F4761" w:themeColor="accent1" w:themeShade="BF"/>
    </w:rPr>
  </w:style>
  <w:style w:type="paragraph" w:styleId="Duidelijkcitaat">
    <w:name w:val="Intense Quote"/>
    <w:basedOn w:val="Standaard"/>
    <w:next w:val="Standaard"/>
    <w:link w:val="DuidelijkcitaatChar"/>
    <w:uiPriority w:val="30"/>
    <w:qFormat/>
    <w:rsid w:val="00AD0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0A3A"/>
    <w:rPr>
      <w:rFonts w:ascii="Verdana" w:hAnsi="Verdana"/>
      <w:i/>
      <w:iCs/>
      <w:color w:val="0F4761" w:themeColor="accent1" w:themeShade="BF"/>
      <w:kern w:val="0"/>
      <w:sz w:val="20"/>
      <w14:ligatures w14:val="none"/>
    </w:rPr>
  </w:style>
  <w:style w:type="character" w:styleId="Intensieveverwijzing">
    <w:name w:val="Intense Reference"/>
    <w:basedOn w:val="Standaardalinea-lettertype"/>
    <w:uiPriority w:val="32"/>
    <w:qFormat/>
    <w:rsid w:val="00AD0A3A"/>
    <w:rPr>
      <w:b/>
      <w:bCs/>
      <w:smallCaps/>
      <w:color w:val="0F4761" w:themeColor="accent1" w:themeShade="BF"/>
      <w:spacing w:val="5"/>
    </w:rPr>
  </w:style>
  <w:style w:type="character" w:customStyle="1" w:styleId="normaltextrun">
    <w:name w:val="normaltextrun"/>
    <w:basedOn w:val="Standaardalinea-lettertype"/>
    <w:rsid w:val="00B119FB"/>
  </w:style>
  <w:style w:type="character" w:styleId="Verwijzingopmerking">
    <w:name w:val="annotation reference"/>
    <w:basedOn w:val="Standaardalinea-lettertype"/>
    <w:uiPriority w:val="99"/>
    <w:semiHidden/>
    <w:unhideWhenUsed/>
    <w:rsid w:val="00FD4292"/>
    <w:rPr>
      <w:sz w:val="16"/>
      <w:szCs w:val="16"/>
    </w:rPr>
  </w:style>
  <w:style w:type="paragraph" w:styleId="Tekstopmerking">
    <w:name w:val="annotation text"/>
    <w:basedOn w:val="Standaard"/>
    <w:link w:val="TekstopmerkingChar"/>
    <w:uiPriority w:val="99"/>
    <w:unhideWhenUsed/>
    <w:rsid w:val="00FD4292"/>
    <w:rPr>
      <w:szCs w:val="20"/>
    </w:rPr>
  </w:style>
  <w:style w:type="character" w:customStyle="1" w:styleId="TekstopmerkingChar">
    <w:name w:val="Tekst opmerking Char"/>
    <w:basedOn w:val="Standaardalinea-lettertype"/>
    <w:link w:val="Tekstopmerking"/>
    <w:uiPriority w:val="99"/>
    <w:rsid w:val="00FD4292"/>
    <w:rPr>
      <w:rFonts w:ascii="Verdana" w:eastAsia="Calibri" w:hAnsi="Verdana"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FD4292"/>
    <w:rPr>
      <w:b/>
      <w:bCs/>
    </w:rPr>
  </w:style>
  <w:style w:type="character" w:customStyle="1" w:styleId="OnderwerpvanopmerkingChar">
    <w:name w:val="Onderwerp van opmerking Char"/>
    <w:basedOn w:val="TekstopmerkingChar"/>
    <w:link w:val="Onderwerpvanopmerking"/>
    <w:uiPriority w:val="99"/>
    <w:semiHidden/>
    <w:rsid w:val="00FD4292"/>
    <w:rPr>
      <w:rFonts w:ascii="Verdana" w:eastAsia="Calibri" w:hAnsi="Verdana" w:cs="Times New Roman"/>
      <w:b/>
      <w:bCs/>
      <w:kern w:val="0"/>
      <w:sz w:val="20"/>
      <w:szCs w:val="20"/>
      <w14:ligatures w14:val="none"/>
    </w:rPr>
  </w:style>
  <w:style w:type="paragraph" w:styleId="Revisie">
    <w:name w:val="Revision"/>
    <w:hidden/>
    <w:uiPriority w:val="99"/>
    <w:semiHidden/>
    <w:rsid w:val="00F51D21"/>
    <w:pPr>
      <w:spacing w:after="0" w:line="240" w:lineRule="auto"/>
    </w:pPr>
    <w:rPr>
      <w:rFonts w:ascii="Verdana" w:eastAsia="Calibri" w:hAnsi="Verdana" w:cs="Times New Roman"/>
      <w:kern w:val="0"/>
      <w:sz w:val="20"/>
      <w14:ligatures w14:val="none"/>
    </w:rPr>
  </w:style>
  <w:style w:type="paragraph" w:customStyle="1" w:styleId="pf0">
    <w:name w:val="pf0"/>
    <w:basedOn w:val="Standaard"/>
    <w:rsid w:val="007F51B2"/>
    <w:pPr>
      <w:spacing w:before="100" w:beforeAutospacing="1" w:after="100" w:afterAutospacing="1"/>
    </w:pPr>
    <w:rPr>
      <w:rFonts w:ascii="Times New Roman" w:eastAsia="Times New Roman" w:hAnsi="Times New Roman"/>
      <w:sz w:val="24"/>
      <w:szCs w:val="24"/>
      <w:lang w:eastAsia="nl-NL"/>
    </w:rPr>
  </w:style>
  <w:style w:type="character" w:customStyle="1" w:styleId="cf01">
    <w:name w:val="cf01"/>
    <w:basedOn w:val="Standaardalinea-lettertype"/>
    <w:rsid w:val="007F51B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24446">
      <w:bodyDiv w:val="1"/>
      <w:marLeft w:val="0"/>
      <w:marRight w:val="0"/>
      <w:marTop w:val="0"/>
      <w:marBottom w:val="0"/>
      <w:divBdr>
        <w:top w:val="none" w:sz="0" w:space="0" w:color="auto"/>
        <w:left w:val="none" w:sz="0" w:space="0" w:color="auto"/>
        <w:bottom w:val="none" w:sz="0" w:space="0" w:color="auto"/>
        <w:right w:val="none" w:sz="0" w:space="0" w:color="auto"/>
      </w:divBdr>
    </w:div>
    <w:div w:id="1441027327">
      <w:bodyDiv w:val="1"/>
      <w:marLeft w:val="0"/>
      <w:marRight w:val="0"/>
      <w:marTop w:val="0"/>
      <w:marBottom w:val="0"/>
      <w:divBdr>
        <w:top w:val="none" w:sz="0" w:space="0" w:color="auto"/>
        <w:left w:val="none" w:sz="0" w:space="0" w:color="auto"/>
        <w:bottom w:val="none" w:sz="0" w:space="0" w:color="auto"/>
        <w:right w:val="none" w:sz="0" w:space="0" w:color="auto"/>
      </w:divBdr>
    </w:div>
    <w:div w:id="200720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7" ma:contentTypeDescription="Een nieuw document maken." ma:contentTypeScope="" ma:versionID="a1fab8f994677f973e2a4aa4efa4c776">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a74ca79ba6a03652bdd35d8ba87b4f1b"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382b6c-e61f-4bce-b859-f21d47fe645a">
      <Terms xmlns="http://schemas.microsoft.com/office/infopath/2007/PartnerControls"/>
    </lcf76f155ced4ddcb4097134ff3c332f>
    <TaxCatchAll xmlns="82e0b6db-396f-4f5a-9786-2ac5d5bde2e3" xsi:nil="true"/>
    <Datum xmlns="9e382b6c-e61f-4bce-b859-f21d47fe64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EDF21-B274-4F6F-8061-AD3062338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FB4EFD-C2C3-4975-9E40-32F4E01A155E}">
  <ds:schemaRefs>
    <ds:schemaRef ds:uri="http://schemas.microsoft.com/office/2006/metadata/properties"/>
    <ds:schemaRef ds:uri="http://schemas.microsoft.com/office/infopath/2007/PartnerControls"/>
    <ds:schemaRef ds:uri="9e382b6c-e61f-4bce-b859-f21d47fe645a"/>
    <ds:schemaRef ds:uri="82e0b6db-396f-4f5a-9786-2ac5d5bde2e3"/>
  </ds:schemaRefs>
</ds:datastoreItem>
</file>

<file path=customXml/itemProps3.xml><?xml version="1.0" encoding="utf-8"?>
<ds:datastoreItem xmlns:ds="http://schemas.openxmlformats.org/officeDocument/2006/customXml" ds:itemID="{6BEC707B-27CD-40D2-A4EA-DB012F2879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1905</Words>
  <Characters>10478</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van Elstlande</dc:creator>
  <cp:keywords/>
  <dc:description/>
  <cp:lastModifiedBy>Robin van Elstlande</cp:lastModifiedBy>
  <cp:revision>5</cp:revision>
  <dcterms:created xsi:type="dcterms:W3CDTF">2025-09-29T12:53:00Z</dcterms:created>
  <dcterms:modified xsi:type="dcterms:W3CDTF">2025-09-30T12:27:00Z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MediaServiceImageTags">
    <vt:lpwstr/>
  </property>
</Properties>
</file>