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88F" w:rsidP="4AEB39BE" w:rsidRDefault="00E3488F" w14:paraId="2F1E9ED8" w14:textId="77777777" w14:noSpellErr="1">
      <w:pPr>
        <w:spacing w:line="240" w:lineRule="auto"/>
      </w:pPr>
    </w:p>
    <w:p w:rsidR="00E3488F" w:rsidRDefault="00287689" w14:paraId="2F1E9EE5" w14:textId="368D8C12">
      <w:pPr>
        <w:pStyle w:val="Kop2"/>
        <w:spacing w:before="199" w:after="199" w:line="240" w:lineRule="auto"/>
      </w:pPr>
      <w:r w:rsidRPr="4AEB39BE" w:rsidR="4405CAFA">
        <w:rPr>
          <w:i w:val="1"/>
          <w:iCs w:val="1"/>
        </w:rPr>
        <w:t>L</w:t>
      </w:r>
      <w:r w:rsidRPr="4AEB39BE" w:rsidR="00287689">
        <w:rPr>
          <w:i w:val="1"/>
          <w:iCs w:val="1"/>
        </w:rPr>
        <w:t>evering en dienstverlening van ICT Hardware</w:t>
      </w:r>
      <w:r w:rsidR="00287689">
        <w:rPr/>
        <w:t xml:space="preserve"> </w:t>
      </w:r>
    </w:p>
    <w:p w:rsidR="00E3488F" w:rsidP="4AEB39BE" w:rsidRDefault="00287689" w14:paraId="2F1E9EE6" w14:textId="77777777">
      <w:pPr>
        <w:spacing w:line="240" w:lineRule="auto"/>
      </w:pPr>
      <w:r w:rsidRPr="4AEB39BE" w:rsidR="00287689">
        <w:rPr>
          <w:b w:val="1"/>
          <w:bCs w:val="1"/>
          <w:i w:val="1"/>
          <w:iCs w:val="1"/>
        </w:rPr>
        <w:t>REFERENTIE: Z.HHL.094777</w:t>
      </w:r>
    </w:p>
    <w:p w:rsidR="00E3488F" w:rsidRDefault="00287689" w14:paraId="2F1E9EE7" w14:textId="77777777">
      <w:pPr>
        <w:spacing w:before="239" w:after="239" w:line="240" w:lineRule="auto"/>
        <w:textAlignment w:val="top"/>
      </w:pPr>
      <w:r>
        <w:rPr>
          <w:rFonts w:eastAsia="Calibri" w:cs="Calibri"/>
          <w:b/>
          <w:bCs/>
        </w:rPr>
        <w:t>Ondergetekenden</w:t>
      </w:r>
    </w:p>
    <w:p w:rsidR="00E3488F" w:rsidRDefault="00287689" w14:paraId="2F1E9EE8" w14:textId="463B5F7D">
      <w:pPr>
        <w:numPr>
          <w:ilvl w:val="0"/>
          <w:numId w:val="4"/>
        </w:numPr>
        <w:spacing w:line="240" w:lineRule="auto"/>
        <w:rPr>
          <w:rFonts w:ascii="Calibri" w:hAnsi="Calibri" w:eastAsia="Calibri" w:cs="Calibri"/>
        </w:rPr>
      </w:pPr>
      <w:r w:rsidRPr="4AEB39BE" w:rsidR="00287689">
        <w:rPr>
          <w:rFonts w:eastAsia="Calibri" w:cs="Calibri"/>
        </w:rPr>
        <w:t xml:space="preserve">De publiekrechtelijke rechtspersoon </w:t>
      </w:r>
      <w:r w:rsidRPr="4AEB39BE" w:rsidR="00287689">
        <w:rPr>
          <w:rFonts w:eastAsia="Calibri" w:cs="Calibri"/>
          <w:i w:val="1"/>
          <w:iCs w:val="1"/>
        </w:rPr>
        <w:t>Gemeente Het Hogeland</w:t>
      </w:r>
      <w:r w:rsidRPr="4AEB39BE" w:rsidR="00287689">
        <w:rPr>
          <w:rFonts w:eastAsia="Calibri" w:cs="Calibri"/>
        </w:rPr>
        <w:t>, te dezen rechtsgeldig vertegenwoordigd door</w:t>
      </w:r>
      <w:r w:rsidRPr="4AEB39BE" w:rsidR="07053EF4">
        <w:rPr>
          <w:rFonts w:eastAsia="Calibri" w:cs="Calibri"/>
        </w:rPr>
        <w:t xml:space="preserve"> de heer</w:t>
      </w:r>
      <w:r w:rsidRPr="4AEB39BE" w:rsidR="00287689">
        <w:rPr>
          <w:rFonts w:eastAsia="Calibri" w:cs="Calibri"/>
        </w:rPr>
        <w:t xml:space="preserve"> </w:t>
      </w:r>
      <w:r w:rsidRPr="4AEB39BE" w:rsidR="002D71F1">
        <w:rPr>
          <w:rFonts w:eastAsia="Calibri" w:cs="Calibri"/>
          <w:i w:val="1"/>
          <w:iCs w:val="1"/>
        </w:rPr>
        <w:t xml:space="preserve">J.C.F. </w:t>
      </w:r>
      <w:r w:rsidRPr="4AEB39BE" w:rsidR="00287689">
        <w:rPr>
          <w:rFonts w:eastAsia="Calibri" w:cs="Calibri"/>
          <w:i w:val="1"/>
          <w:iCs w:val="1"/>
        </w:rPr>
        <w:t>Broekhuizen</w:t>
      </w:r>
      <w:r w:rsidRPr="4AEB39BE" w:rsidR="00287689">
        <w:rPr>
          <w:rFonts w:eastAsia="Calibri" w:cs="Calibri"/>
        </w:rPr>
        <w:t xml:space="preserve">, </w:t>
      </w:r>
      <w:r w:rsidRPr="4AEB39BE" w:rsidR="00287689">
        <w:rPr>
          <w:rFonts w:eastAsia="Calibri" w:cs="Calibri"/>
          <w:i w:val="1"/>
          <w:iCs w:val="1"/>
        </w:rPr>
        <w:t>Burgemeester</w:t>
      </w:r>
      <w:r w:rsidRPr="4AEB39BE" w:rsidR="00287689">
        <w:rPr>
          <w:rFonts w:eastAsia="Calibri" w:cs="Calibri"/>
        </w:rPr>
        <w:t>, hierna te noemen "</w:t>
      </w:r>
      <w:r w:rsidRPr="4AEB39BE" w:rsidR="00287689">
        <w:rPr>
          <w:rFonts w:eastAsia="Calibri" w:cs="Calibri"/>
          <w:b w:val="1"/>
          <w:bCs w:val="1"/>
        </w:rPr>
        <w:t>Opdrachtgever</w:t>
      </w:r>
      <w:r w:rsidRPr="4AEB39BE" w:rsidR="00287689">
        <w:rPr>
          <w:rFonts w:eastAsia="Calibri" w:cs="Calibri"/>
        </w:rPr>
        <w:t>";</w:t>
      </w:r>
    </w:p>
    <w:p w:rsidR="00E3488F" w:rsidRDefault="00287689" w14:paraId="2F1E9EE9" w14:textId="77777777">
      <w:pPr>
        <w:spacing w:before="239" w:after="239" w:line="240" w:lineRule="auto"/>
        <w:textAlignment w:val="top"/>
      </w:pPr>
      <w:r>
        <w:rPr>
          <w:rFonts w:eastAsia="Calibri" w:cs="Calibri"/>
          <w:i/>
          <w:iCs/>
        </w:rPr>
        <w:t>en</w:t>
      </w:r>
    </w:p>
    <w:p w:rsidR="00E3488F" w:rsidRDefault="00287689" w14:paraId="2F1E9EEA" w14:textId="77777777">
      <w:pPr>
        <w:numPr>
          <w:ilvl w:val="0"/>
          <w:numId w:val="4"/>
        </w:numPr>
        <w:spacing w:line="240" w:lineRule="auto"/>
        <w:rPr>
          <w:rFonts w:ascii="Calibri" w:hAnsi="Calibri" w:eastAsia="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rsidR="00E3488F" w:rsidRDefault="00287689" w14:paraId="2F1E9EEB" w14:textId="77777777">
      <w:pPr>
        <w:spacing w:before="239" w:after="239" w:line="240" w:lineRule="auto"/>
        <w:textAlignment w:val="top"/>
      </w:pPr>
      <w:r>
        <w:rPr>
          <w:rFonts w:eastAsia="Calibri" w:cs="Calibri"/>
          <w:i/>
          <w:iCs/>
        </w:rPr>
        <w:t>tezamen hierna verder aan te duiden als "partijen" dan wel afzonderlijk als "partij",</w:t>
      </w:r>
    </w:p>
    <w:p w:rsidR="00E3488F" w:rsidRDefault="00287689" w14:paraId="2F1E9EEC" w14:textId="77777777">
      <w:pPr>
        <w:spacing w:before="239" w:after="239" w:line="240" w:lineRule="auto"/>
        <w:textAlignment w:val="top"/>
      </w:pPr>
      <w:r>
        <w:rPr>
          <w:rFonts w:eastAsia="Calibri" w:cs="Calibri"/>
          <w:b/>
          <w:bCs/>
        </w:rPr>
        <w:t>overwegende dat:</w:t>
      </w:r>
    </w:p>
    <w:p w:rsidR="00E3488F" w:rsidRDefault="00287689" w14:paraId="2F1E9EED" w14:textId="77777777">
      <w:pPr>
        <w:numPr>
          <w:ilvl w:val="0"/>
          <w:numId w:val="4"/>
        </w:numPr>
        <w:spacing w:line="240" w:lineRule="auto"/>
        <w:rPr>
          <w:rFonts w:ascii="Calibri" w:hAnsi="Calibri" w:eastAsia="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rsidR="00E3488F" w:rsidRDefault="00287689" w14:paraId="2F1E9EEE" w14:textId="087711E7">
      <w:pPr>
        <w:numPr>
          <w:ilvl w:val="0"/>
          <w:numId w:val="4"/>
        </w:numPr>
        <w:spacing w:line="240" w:lineRule="auto"/>
        <w:rPr>
          <w:rFonts w:ascii="Calibri" w:hAnsi="Calibri" w:eastAsia="Calibri" w:cs="Calibri"/>
        </w:rPr>
      </w:pPr>
      <w:r w:rsidRPr="11CF2B8F" w:rsidR="00287689">
        <w:rPr>
          <w:rFonts w:eastAsia="Calibri" w:cs="Calibri"/>
        </w:rPr>
        <w:t>Opdrachtgever in verband met hetgeen hiervoor is overwogen, tot</w:t>
      </w:r>
      <w:r w:rsidRPr="11CF2B8F" w:rsidR="00287689">
        <w:rPr>
          <w:rFonts w:eastAsia="Calibri" w:cs="Calibri"/>
        </w:rPr>
        <w:t xml:space="preserve"> </w:t>
      </w:r>
      <w:r w:rsidRPr="11CF2B8F" w:rsidR="62EDE98A">
        <w:rPr>
          <w:rFonts w:eastAsia="Calibri" w:cs="Calibri"/>
        </w:rPr>
        <w:t xml:space="preserve">de </w:t>
      </w:r>
      <w:r w:rsidRPr="11CF2B8F" w:rsidR="00287689">
        <w:rPr>
          <w:rFonts w:eastAsia="Calibri" w:cs="Calibri"/>
          <w:i w:val="1"/>
          <w:iCs w:val="1"/>
        </w:rPr>
        <w:t>Europese aanbesteding</w:t>
      </w:r>
      <w:r w:rsidRPr="11CF2B8F" w:rsidR="00287689">
        <w:rPr>
          <w:rFonts w:eastAsia="Calibri" w:cs="Calibri"/>
        </w:rPr>
        <w:t xml:space="preserve"> van de ICT Prestatie is overgegaan;</w:t>
      </w:r>
    </w:p>
    <w:p w:rsidR="42527A4D" w:rsidP="11CF2B8F" w:rsidRDefault="42527A4D" w14:paraId="0E005E26" w14:textId="11E38246">
      <w:pPr>
        <w:numPr>
          <w:ilvl w:val="0"/>
          <w:numId w:val="4"/>
        </w:numPr>
        <w:spacing w:line="240" w:lineRule="auto"/>
        <w:rPr>
          <w:rFonts w:ascii="Calibri" w:hAnsi="Calibri" w:eastAsia="Calibri" w:cs="Calibri"/>
          <w:i w:val="1"/>
          <w:iCs w:val="1"/>
          <w:noProof w:val="0"/>
          <w:sz w:val="24"/>
          <w:szCs w:val="24"/>
          <w:lang w:val="nl-NL"/>
        </w:rPr>
      </w:pPr>
      <w:r w:rsidRPr="11CF2B8F" w:rsidR="42527A4D">
        <w:rPr>
          <w:rFonts w:ascii="Calibri" w:hAnsi="Calibri" w:eastAsia="Calibri" w:cs="Calibri"/>
          <w:i w:val="1"/>
          <w:iCs w:val="1"/>
          <w:noProof w:val="0"/>
          <w:sz w:val="24"/>
          <w:szCs w:val="24"/>
          <w:lang w:val="nl-NL"/>
        </w:rPr>
        <w:t>Opdrachtgever de opdracht heeft gegund aan Leverancier;</w:t>
      </w:r>
    </w:p>
    <w:p w:rsidR="00E3488F" w:rsidRDefault="00287689" w14:paraId="2F1E9EEF" w14:textId="77777777">
      <w:pPr>
        <w:numPr>
          <w:ilvl w:val="0"/>
          <w:numId w:val="4"/>
        </w:numPr>
        <w:spacing w:line="240" w:lineRule="auto"/>
        <w:rPr>
          <w:rFonts w:ascii="Calibri" w:hAnsi="Calibri" w:eastAsia="Calibri" w:cs="Calibri"/>
        </w:rPr>
      </w:pPr>
      <w:r>
        <w:rPr>
          <w:rFonts w:eastAsia="Calibri" w:cs="Calibri"/>
        </w:rPr>
        <w:t>Partijen de uit het bovenstaande voortvloeiende rechtsverhouding schriftelijk wensen vast te leggen;</w:t>
      </w:r>
    </w:p>
    <w:p w:rsidR="00E3488F" w:rsidRDefault="00287689" w14:paraId="2F1E9EF0" w14:textId="77777777">
      <w:pPr>
        <w:spacing w:before="239" w:after="239" w:line="240" w:lineRule="auto"/>
        <w:textAlignment w:val="top"/>
      </w:pPr>
      <w:r>
        <w:rPr>
          <w:rFonts w:eastAsia="Calibri" w:cs="Calibri"/>
          <w:b/>
          <w:bCs/>
        </w:rPr>
        <w:t>zijn als volgt overeengekomen:</w:t>
      </w:r>
    </w:p>
    <w:p w:rsidR="00E3488F" w:rsidRDefault="00287689" w14:paraId="2F1E9EF1" w14:textId="77777777">
      <w:pPr>
        <w:pStyle w:val="ArticleLevel1"/>
        <w:spacing w:before="239" w:after="239" w:line="240" w:lineRule="auto"/>
        <w:textAlignment w:val="top"/>
      </w:pPr>
      <w:r>
        <w:rPr>
          <w:rFonts w:eastAsia="Calibri" w:cs="Calibri"/>
        </w:rPr>
        <w:t>Voorwerp van de Overeenkomst</w:t>
      </w:r>
    </w:p>
    <w:p w:rsidR="00E3488F" w:rsidRDefault="00287689" w14:paraId="2F1E9EF2" w14:textId="77777777">
      <w:pPr>
        <w:pStyle w:val="ArticleLevel2"/>
        <w:spacing w:before="239" w:after="239" w:line="240" w:lineRule="auto"/>
        <w:textAlignment w:val="top"/>
        <w:rPr/>
      </w:pPr>
      <w:r w:rsidRPr="4AEB39BE" w:rsidR="00287689">
        <w:rPr>
          <w:rFonts w:eastAsia="Calibri" w:cs="Calibri"/>
        </w:rPr>
        <w:t>Leverancier verplicht zich tot het leveren van de ICT Prestatie zoals beschreven in:</w:t>
      </w:r>
    </w:p>
    <w:p w:rsidR="63CC191F" w:rsidP="4AEB39BE" w:rsidRDefault="63CC191F" w14:paraId="3203CE89" w14:textId="6CDDDE6F">
      <w:pPr>
        <w:pStyle w:val="Indentedbullets"/>
        <w:spacing w:before="239" w:after="239" w:line="240" w:lineRule="auto"/>
        <w:rPr/>
      </w:pPr>
      <w:r w:rsidR="63CC191F">
        <w:rPr/>
        <w:t>Nota van inlichtingen d.d. &lt;...&gt;;</w:t>
      </w:r>
    </w:p>
    <w:p w:rsidR="71C1E4D8" w:rsidP="4AEB39BE" w:rsidRDefault="71C1E4D8" w14:paraId="1E4FBE0B" w14:textId="47061410">
      <w:pPr>
        <w:pStyle w:val="Indentedbullets"/>
        <w:spacing w:line="240" w:lineRule="auto"/>
        <w:rPr/>
      </w:pPr>
      <w:r w:rsidR="71C1E4D8">
        <w:rPr/>
        <w:t xml:space="preserve">Offerteaanvraag (incl. de digitale in </w:t>
      </w:r>
      <w:r w:rsidR="71C1E4D8">
        <w:rPr/>
        <w:t>Tenderned</w:t>
      </w:r>
      <w:r w:rsidR="71C1E4D8">
        <w:rPr/>
        <w:t xml:space="preserve"> opgenomen informatie, als de vragenlijst) ten behoeve van de Europese aanbesteding d.d. 7 oktober 2025 inclusief bijlagen;</w:t>
      </w:r>
      <w:r w:rsidR="576DE8AA">
        <w:rPr/>
        <w:t xml:space="preserve"> </w:t>
      </w:r>
    </w:p>
    <w:p w:rsidR="4AEB39BE" w:rsidP="4AEB39BE" w:rsidRDefault="4AEB39BE" w14:paraId="25044CBD" w14:textId="4947B522">
      <w:pPr>
        <w:pStyle w:val="Indentedbullets"/>
        <w:numPr>
          <w:ilvl w:val="0"/>
          <w:numId w:val="0"/>
        </w:numPr>
        <w:spacing w:line="240" w:lineRule="auto"/>
        <w:ind w:left="720"/>
      </w:pPr>
    </w:p>
    <w:p w:rsidR="05CE0E23" w:rsidP="4AEB39BE" w:rsidRDefault="05CE0E23" w14:paraId="38705B65" w14:textId="77D90346">
      <w:pPr>
        <w:pStyle w:val="Indentedbullets"/>
        <w:spacing w:line="240" w:lineRule="auto"/>
        <w:rPr/>
      </w:pPr>
      <w:r w:rsidR="05CE0E23">
        <w:rPr/>
        <w:t>GIBIT 2023;</w:t>
      </w:r>
    </w:p>
    <w:p w:rsidR="00E3488F" w:rsidP="4AEB39BE" w:rsidRDefault="00287689" w14:paraId="2F1E9EF5" w14:textId="4B8261CC">
      <w:pPr>
        <w:pStyle w:val="Indentedbullets"/>
        <w:spacing w:before="239" w:after="239" w:line="240" w:lineRule="auto"/>
        <w:textAlignment w:val="top"/>
        <w:rPr>
          <w:rFonts w:eastAsia="Calibri" w:cs="Calibri"/>
          <w:color w:val="000000" w:themeColor="text1" w:themeTint="FF" w:themeShade="FF"/>
        </w:rPr>
      </w:pPr>
      <w:r w:rsidRPr="4AEB39BE" w:rsidR="576DE8AA">
        <w:rPr>
          <w:rFonts w:eastAsia="Calibri" w:cs="Calibri"/>
          <w:color w:val="000000" w:themeColor="text1" w:themeTint="FF" w:themeShade="FF"/>
        </w:rPr>
        <w:t>O</w:t>
      </w:r>
      <w:r w:rsidRPr="4AEB39BE" w:rsidR="002D71F1">
        <w:rPr>
          <w:rFonts w:eastAsia="Calibri" w:cs="Calibri"/>
          <w:color w:val="000000" w:themeColor="text1" w:themeTint="FF" w:themeShade="FF"/>
        </w:rPr>
        <w:t>fferte</w:t>
      </w:r>
      <w:r w:rsidRPr="4AEB39BE" w:rsidR="36653061">
        <w:rPr>
          <w:rFonts w:eastAsia="Calibri" w:cs="Calibri"/>
          <w:color w:val="000000" w:themeColor="text1" w:themeTint="FF" w:themeShade="FF"/>
        </w:rPr>
        <w:t xml:space="preserve"> Leverancier d.d. &lt;datum&gt;</w:t>
      </w:r>
      <w:r w:rsidRPr="4AEB39BE" w:rsidR="7A7DAB0F">
        <w:rPr>
          <w:rFonts w:eastAsia="Calibri" w:cs="Calibri"/>
          <w:color w:val="000000" w:themeColor="text1" w:themeTint="FF" w:themeShade="FF"/>
        </w:rPr>
        <w:t>.</w:t>
      </w:r>
    </w:p>
    <w:p w:rsidR="00E3488F" w:rsidP="4AEB39BE" w:rsidRDefault="00287689" w14:paraId="2F1E9EF7" w14:textId="450375A7">
      <w:pPr>
        <w:pStyle w:val="ArticleLevel2"/>
        <w:spacing w:before="239" w:after="239" w:line="240" w:lineRule="auto"/>
        <w:textAlignment w:val="top"/>
        <w:rPr>
          <w:rFonts w:eastAsia="Calibri" w:cs="Calibri"/>
        </w:rPr>
      </w:pPr>
      <w:r w:rsidRPr="4AEB39BE" w:rsidR="00287689">
        <w:rPr>
          <w:rFonts w:eastAsia="Calibri" w:cs="Calibri"/>
        </w:rPr>
        <w:t xml:space="preserve">Bovengenoemde documenten </w:t>
      </w:r>
      <w:r w:rsidRPr="4AEB39BE" w:rsidR="00287689">
        <w:rPr>
          <w:rFonts w:eastAsia="Calibri" w:cs="Calibri"/>
        </w:rPr>
        <w:t>zij</w:t>
      </w:r>
      <w:r w:rsidRPr="4AEB39BE" w:rsidR="3F4ECABC">
        <w:rPr>
          <w:rFonts w:eastAsia="Calibri" w:cs="Calibri"/>
        </w:rPr>
        <w:t xml:space="preserve">n </w:t>
      </w:r>
      <w:r w:rsidRPr="4AEB39BE" w:rsidR="00287689">
        <w:rPr>
          <w:rFonts w:eastAsia="Calibri" w:cs="Calibri"/>
        </w:rPr>
        <w:t>reeds</w:t>
      </w:r>
      <w:r w:rsidRPr="4AEB39BE" w:rsidR="00287689">
        <w:rPr>
          <w:rFonts w:eastAsia="Calibri" w:cs="Calibri"/>
        </w:rPr>
        <w:t xml:space="preserve"> eerder vers</w:t>
      </w:r>
      <w:r w:rsidRPr="4AEB39BE" w:rsidR="00287689">
        <w:rPr>
          <w:rFonts w:eastAsia="Calibri" w:cs="Calibri"/>
        </w:rPr>
        <w:t>trekt a</w:t>
      </w:r>
      <w:r w:rsidRPr="4AEB39BE" w:rsidR="00287689">
        <w:rPr>
          <w:rFonts w:eastAsia="Calibri" w:cs="Calibri"/>
        </w:rPr>
        <w:t>an Leverancier (tijd</w:t>
      </w:r>
      <w:r w:rsidRPr="4AEB39BE" w:rsidR="00287689">
        <w:rPr>
          <w:rFonts w:eastAsia="Calibri" w:cs="Calibri"/>
        </w:rPr>
        <w:t xml:space="preserve">ens de </w:t>
      </w:r>
      <w:r w:rsidRPr="4AEB39BE" w:rsidR="00287689">
        <w:rPr>
          <w:rFonts w:eastAsia="Calibri" w:cs="Calibri"/>
        </w:rPr>
        <w:t xml:space="preserve">aanbestedingsprocedure) en </w:t>
      </w:r>
      <w:r w:rsidRPr="4AEB39BE" w:rsidR="00287689">
        <w:rPr>
          <w:rFonts w:eastAsia="Calibri" w:cs="Calibri"/>
        </w:rPr>
        <w:t>derhalve</w:t>
      </w:r>
      <w:r w:rsidRPr="4AEB39BE" w:rsidR="00287689">
        <w:rPr>
          <w:rFonts w:eastAsia="Calibri" w:cs="Calibri"/>
        </w:rPr>
        <w:t xml:space="preserve"> </w:t>
      </w:r>
      <w:r w:rsidRPr="4AEB39BE" w:rsidR="00287689">
        <w:rPr>
          <w:rFonts w:eastAsia="Calibri" w:cs="Calibri"/>
        </w:rPr>
        <w:t>in</w:t>
      </w:r>
      <w:r w:rsidRPr="4AEB39BE" w:rsidR="2A309076">
        <w:rPr>
          <w:rFonts w:eastAsia="Calibri" w:cs="Calibri"/>
        </w:rPr>
        <w:t xml:space="preserve"> </w:t>
      </w:r>
      <w:r w:rsidRPr="4AEB39BE" w:rsidR="4B2405C4">
        <w:rPr>
          <w:rFonts w:eastAsia="Calibri" w:cs="Calibri"/>
        </w:rPr>
        <w:t>diens</w:t>
      </w:r>
      <w:r w:rsidRPr="4AEB39BE" w:rsidR="2A309076">
        <w:rPr>
          <w:rFonts w:eastAsia="Calibri" w:cs="Calibri"/>
        </w:rPr>
        <w:t xml:space="preserve"> </w:t>
      </w:r>
      <w:r w:rsidRPr="4AEB39BE" w:rsidR="00287689">
        <w:rPr>
          <w:rFonts w:eastAsia="Calibri" w:cs="Calibri"/>
        </w:rPr>
        <w:t xml:space="preserve">bezit. </w:t>
      </w:r>
    </w:p>
    <w:p w:rsidR="00E3488F" w:rsidRDefault="00287689" w14:paraId="2F1E9EF8" w14:textId="77777777">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rsidR="00E3488F" w:rsidRDefault="00287689" w14:paraId="2F1E9EF9" w14:textId="77777777">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rsidR="00E3488F" w:rsidRDefault="00287689" w14:paraId="2F1E9EFA" w14:textId="77777777">
      <w:pPr>
        <w:pStyle w:val="ArticleLevel1"/>
        <w:spacing w:before="239" w:after="239" w:line="240" w:lineRule="auto"/>
        <w:textAlignment w:val="top"/>
      </w:pPr>
      <w:r>
        <w:rPr>
          <w:rFonts w:eastAsia="Calibri" w:cs="Calibri"/>
        </w:rPr>
        <w:t>Specificaties</w:t>
      </w:r>
    </w:p>
    <w:p w:rsidR="00E3488F" w:rsidRDefault="00287689" w14:paraId="2F1E9EFB" w14:textId="77777777">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rsidRPr="008B0AE0" w:rsidR="00D10998" w:rsidP="4AEB39BE" w:rsidRDefault="00D10998" w14:paraId="7BB64A60" w14:textId="5AABDE26">
      <w:pPr>
        <w:pStyle w:val="ArticleLevel1"/>
        <w:spacing w:before="239" w:after="239" w:line="240" w:lineRule="auto"/>
        <w:ind/>
        <w:rPr>
          <w:rFonts w:eastAsia="Calibri" w:cs="Calibri"/>
        </w:rPr>
      </w:pPr>
      <w:r w:rsidRPr="4AEB39BE" w:rsidR="00287689">
        <w:rPr>
          <w:rFonts w:eastAsia="Calibri" w:cs="Calibri"/>
        </w:rPr>
        <w:t>Looptijd</w:t>
      </w:r>
    </w:p>
    <w:p w:rsidR="7B73482F" w:rsidP="4AEB39BE" w:rsidRDefault="7B73482F" w14:paraId="438E9BAF" w14:textId="6B6539C0">
      <w:pPr>
        <w:pStyle w:val="ArticleLevel2"/>
        <w:spacing w:line="240" w:lineRule="auto"/>
        <w:rPr>
          <w:rFonts w:eastAsia="Calibri" w:cs="Calibri"/>
        </w:rPr>
      </w:pPr>
      <w:r w:rsidRPr="4AEB39BE" w:rsidR="7B73482F">
        <w:rPr>
          <w:rFonts w:eastAsia="Calibri" w:cs="Calibri"/>
        </w:rPr>
        <w:t xml:space="preserve">Deze </w:t>
      </w:r>
      <w:r w:rsidRPr="4AEB39BE" w:rsidR="388F04DA">
        <w:rPr>
          <w:rFonts w:eastAsia="Calibri" w:cs="Calibri"/>
        </w:rPr>
        <w:t>O</w:t>
      </w:r>
      <w:r w:rsidRPr="4AEB39BE" w:rsidR="7B73482F">
        <w:rPr>
          <w:rFonts w:eastAsia="Calibri" w:cs="Calibri"/>
        </w:rPr>
        <w:t>vereenkomst gaat in op 1 februari 2026 en eindigt van rechtswege na twee (2) jaar op 1 februari 2028.</w:t>
      </w:r>
    </w:p>
    <w:p w:rsidR="4AEB39BE" w:rsidP="4AEB39BE" w:rsidRDefault="4AEB39BE" w14:paraId="5C6A5811" w14:textId="38F53DC0">
      <w:pPr>
        <w:pStyle w:val="ArticleLevel2"/>
        <w:numPr>
          <w:ilvl w:val="0"/>
          <w:numId w:val="0"/>
        </w:numPr>
        <w:spacing w:line="240" w:lineRule="auto"/>
        <w:ind w:left="1418"/>
        <w:rPr>
          <w:rFonts w:eastAsia="Calibri" w:cs="Calibri"/>
        </w:rPr>
      </w:pPr>
    </w:p>
    <w:p w:rsidRPr="00D10998" w:rsidR="00D10998" w:rsidP="4AEB39BE" w:rsidRDefault="008B0AE0" w14:paraId="6F5A7A53" w14:textId="4FA5EE23">
      <w:pPr>
        <w:pStyle w:val="ArticleLevel2"/>
        <w:spacing w:line="240" w:lineRule="auto"/>
        <w:rPr/>
      </w:pPr>
      <w:r w:rsidRPr="4AEB39BE" w:rsidR="008B0AE0">
        <w:rPr>
          <w:rFonts w:eastAsia="Calibri" w:cs="Calibri"/>
        </w:rPr>
        <w:t xml:space="preserve">In afwijking tot het vorige lid kan Opdrachtgever de looptijd van de </w:t>
      </w:r>
      <w:r w:rsidRPr="4AEB39BE" w:rsidR="462A530B">
        <w:rPr>
          <w:rFonts w:eastAsia="Calibri" w:cs="Calibri"/>
        </w:rPr>
        <w:t>O</w:t>
      </w:r>
      <w:r w:rsidRPr="4AEB39BE" w:rsidR="008B0AE0">
        <w:rPr>
          <w:rFonts w:eastAsia="Calibri" w:cs="Calibri"/>
        </w:rPr>
        <w:t xml:space="preserve">vereenkomst maximaal twee (2) keer met één (1) jaar verlengen. Opdrachtgever zal minimaal drie (3) maanden voor het einde van de </w:t>
      </w:r>
      <w:r w:rsidRPr="4AEB39BE" w:rsidR="047A1A07">
        <w:rPr>
          <w:rFonts w:eastAsia="Calibri" w:cs="Calibri"/>
        </w:rPr>
        <w:t>O</w:t>
      </w:r>
      <w:r w:rsidRPr="4AEB39BE" w:rsidR="008B0AE0">
        <w:rPr>
          <w:rFonts w:eastAsia="Calibri" w:cs="Calibri"/>
        </w:rPr>
        <w:t>vereenkomst schriftelijk kenbaar maken aan Opdrachtnemer of hij gebruik maakt van het recht op verlenging</w:t>
      </w:r>
    </w:p>
    <w:p w:rsidR="00D10998" w:rsidP="4AEB39BE" w:rsidRDefault="00D10998" w14:paraId="7D13AA00" w14:textId="77777777" w14:noSpellErr="1">
      <w:pPr>
        <w:pStyle w:val="Lijstalinea"/>
        <w:spacing w:line="240" w:lineRule="auto"/>
        <w:rPr>
          <w:rFonts w:eastAsia="Calibri" w:cs="Calibri"/>
          <w:i w:val="1"/>
          <w:iCs w:val="1"/>
        </w:rPr>
      </w:pPr>
    </w:p>
    <w:p w:rsidR="00E3488F" w:rsidP="4AEB39BE" w:rsidRDefault="00287689" w14:paraId="2F1E9F00" w14:textId="1DE019A7">
      <w:pPr>
        <w:pStyle w:val="ArticleLevel2"/>
        <w:spacing w:before="239" w:after="239" w:line="240" w:lineRule="auto"/>
        <w:textAlignment w:val="top"/>
        <w:rPr/>
      </w:pPr>
      <w:r w:rsidRPr="4AEB39BE" w:rsidR="00287689">
        <w:rPr>
          <w:rFonts w:eastAsia="Calibri" w:cs="Calibri"/>
          <w:i w:val="1"/>
          <w:iCs w:val="1"/>
        </w:rPr>
        <w:t xml:space="preserve">De </w:t>
      </w:r>
      <w:r w:rsidRPr="4AEB39BE" w:rsidR="00287689">
        <w:rPr>
          <w:rFonts w:eastAsia="Calibri" w:cs="Calibri"/>
          <w:i w:val="1"/>
          <w:iCs w:val="1"/>
        </w:rPr>
        <w:t>Overeenkomst</w:t>
      </w:r>
      <w:r w:rsidRPr="4AEB39BE" w:rsidR="00287689">
        <w:rPr>
          <w:rFonts w:eastAsia="Calibri" w:cs="Calibri"/>
          <w:i w:val="1"/>
          <w:iCs w:val="1"/>
        </w:rPr>
        <w:t xml:space="preserve"> wordt na afloop van voornoemde looptijd niet verlengd</w:t>
      </w:r>
      <w:r w:rsidRPr="4AEB39BE" w:rsidR="00287689">
        <w:rPr>
          <w:rFonts w:eastAsia="Calibri" w:cs="Calibri"/>
        </w:rPr>
        <w:t>.</w:t>
      </w:r>
    </w:p>
    <w:p w:rsidR="00E3488F" w:rsidRDefault="00287689" w14:paraId="2F1E9F01" w14:textId="77777777">
      <w:pPr>
        <w:pStyle w:val="ArticleLevel1"/>
        <w:spacing w:before="239" w:after="239" w:line="240" w:lineRule="auto"/>
        <w:textAlignment w:val="top"/>
      </w:pPr>
      <w:r>
        <w:rPr>
          <w:rFonts w:eastAsia="Calibri" w:cs="Calibri"/>
        </w:rPr>
        <w:t>Vergoedingen</w:t>
      </w:r>
    </w:p>
    <w:p w:rsidRPr="002C1FB4" w:rsidR="002C1FB4" w:rsidP="4AEB39BE" w:rsidRDefault="002C1FB4" w14:paraId="6998E707" w14:textId="3F15611C">
      <w:pPr>
        <w:pStyle w:val="ArticleLevel2"/>
        <w:spacing w:line="240" w:lineRule="auto"/>
        <w:rPr>
          <w:color w:val="auto"/>
        </w:rPr>
      </w:pPr>
      <w:r w:rsidRPr="4AEB39BE" w:rsidR="002C1FB4">
        <w:rPr>
          <w:color w:val="auto"/>
        </w:rPr>
        <w:t xml:space="preserve">De prijzen en opslagpercentages worden bereke</w:t>
      </w:r>
      <w:r w:rsidRPr="4AEB39BE" w:rsidR="002C1FB4">
        <w:rPr>
          <w:color w:val="auto"/>
        </w:rPr>
        <w:t xml:space="preserve">nd </w:t>
      </w:r>
      <w:r w:rsidRPr="4AEB39BE" w:rsidR="002C1FB4">
        <w:rPr>
          <w:color w:val="auto"/>
        </w:rPr>
        <w:t xml:space="preserve">conf</w:t>
      </w:r>
      <w:r w:rsidRPr="4AEB39BE" w:rsidR="002C1FB4">
        <w:rPr>
          <w:color w:val="auto"/>
        </w:rPr>
        <w:t xml:space="preserve">orm</w:t>
      </w:r>
      <w:r w:rsidRPr="4AEB39BE" w:rsidR="002C1FB4">
        <w:rPr>
          <w:color w:val="auto"/>
        </w:rPr>
        <w:t xml:space="preserve"> </w:t>
      </w:r>
      <w:r w:rsidRPr="4AEB39BE" w:rsidR="002C1FB4">
        <w:rPr>
          <w:color w:val="auto"/>
        </w:rPr>
        <w:t xml:space="preserve">hetgeen </w:t>
      </w:r>
      <w:r w:rsidRPr="4AEB39BE" w:rsidR="002C1FB4">
        <w:rPr>
          <w:color w:val="auto"/>
        </w:rPr>
        <w:t xml:space="preserve">dat </w:t>
      </w:r>
      <w:r w:rsidRPr="4AEB39BE" w:rsidR="002C1FB4">
        <w:rPr>
          <w:color w:val="auto"/>
        </w:rPr>
        <w:t xml:space="preserve">is </w:t>
      </w:r>
      <w:r w:rsidRPr="4AEB39BE" w:rsidR="002C1FB4">
        <w:rPr>
          <w:color w:val="auto"/>
        </w:rPr>
        <w:t xml:space="preserve">opgenomen </w:t>
      </w:r>
      <w:r w:rsidRPr="4AEB39BE" w:rsidR="002C1FB4">
        <w:rPr>
          <w:color w:val="auto"/>
        </w:rPr>
        <w:t xml:space="preserve">in </w:t>
      </w:r>
      <w:r w:rsidRPr="4AEB39BE" w:rsidR="002C1FB4">
        <w:rPr>
          <w:color w:val="auto"/>
        </w:rPr>
        <w:t xml:space="preserve">Offerteaanvraag (incl. de digitale in </w:t>
      </w:r>
      <w:r w:rsidRPr="4AEB39BE" w:rsidR="002C1FB4">
        <w:rPr>
          <w:color w:val="auto"/>
        </w:rPr>
        <w:t>Tenderned</w:t>
      </w:r>
      <w:r w:rsidRPr="4AEB39BE" w:rsidR="002C1FB4">
        <w:rPr>
          <w:color w:val="auto"/>
        </w:rPr>
        <w:t xml:space="preserve"> opgenomen </w:t>
      </w:r>
      <w:r w:rsidRPr="4AEB39BE" w:rsidR="002C1FB4">
        <w:rPr>
          <w:color w:val="auto"/>
        </w:rPr>
        <w:t xml:space="preserve">informatie, </w:t>
      </w:r>
      <w:r w:rsidRPr="4AEB39BE" w:rsidR="002C1FB4">
        <w:rPr>
          <w:color w:val="auto"/>
        </w:rPr>
        <w:t xml:space="preserve">als de v</w:t>
      </w:r>
      <w:r w:rsidRPr="4AEB39BE" w:rsidR="002C1FB4">
        <w:rPr>
          <w:color w:val="auto"/>
        </w:rPr>
        <w:t xml:space="preserve">ragenlijs</w:t>
      </w:r>
      <w:r w:rsidRPr="4AEB39BE" w:rsidR="002C1FB4">
        <w:rPr>
          <w:color w:val="auto"/>
        </w:rPr>
        <w:t xml:space="preserve">t) </w:t>
      </w:r>
      <w:r w:rsidRPr="4AEB39BE" w:rsidR="002C1FB4">
        <w:rPr>
          <w:color w:val="auto"/>
        </w:rPr>
        <w:t xml:space="preserve">ten </w:t>
      </w:r>
      <w:r w:rsidRPr="4AEB39BE" w:rsidR="002C1FB4">
        <w:rPr>
          <w:color w:val="auto"/>
        </w:rPr>
        <w:t xml:space="preserve">behoeve van de </w:t>
      </w:r>
      <w:r w:rsidRPr="4AEB39BE" w:rsidR="002C1FB4">
        <w:rPr>
          <w:color w:val="auto"/>
        </w:rPr>
        <w:t>Europese</w:t>
      </w:r>
      <w:r w:rsidRPr="4AEB39BE" w:rsidR="002C1FB4">
        <w:rPr>
          <w:color w:val="auto"/>
          <w:spacing w:val="40"/>
        </w:rPr>
        <w:t xml:space="preserve"> </w:t>
      </w:r>
      <w:r w:rsidRPr="4AEB39BE" w:rsidR="002C1FB4">
        <w:rPr>
          <w:color w:val="auto"/>
        </w:rPr>
        <w:t xml:space="preserve">aanbesteding d.d. 7 oktober 2025 </w:t>
      </w:r>
      <w:r w:rsidRPr="4AEB39BE" w:rsidR="002C1FB4">
        <w:rPr>
          <w:color w:val="auto"/>
        </w:rPr>
        <w:t xml:space="preserve">inclusief </w:t>
      </w:r>
      <w:r w:rsidRPr="4AEB39BE" w:rsidR="002C1FB4">
        <w:rPr>
          <w:color w:val="auto"/>
        </w:rPr>
        <w:t xml:space="preserve">bijlagen en de </w:t>
      </w:r>
      <w:r w:rsidRPr="4AEB39BE" w:rsidR="67C18FA2">
        <w:rPr>
          <w:color w:val="auto"/>
        </w:rPr>
        <w:t>Offerte van de Leverancier d.d. &lt;...&gt;.</w:t>
      </w:r>
    </w:p>
    <w:p w:rsidRPr="000F720C" w:rsidR="00E3488F" w:rsidP="4AEB39BE" w:rsidRDefault="00287689" w14:paraId="2F1E9F02" w14:textId="0F5830D4">
      <w:pPr>
        <w:pStyle w:val="ArticleLevel2"/>
        <w:spacing w:before="239" w:after="239" w:line="240" w:lineRule="auto"/>
        <w:textAlignment w:val="top"/>
        <w:rPr>
          <w:rFonts w:eastAsia="Calibri" w:cs="Calibri"/>
        </w:rPr>
      </w:pPr>
      <w:r w:rsidRPr="4AEB39BE" w:rsidR="00287689">
        <w:rPr>
          <w:rFonts w:eastAsia="Calibri" w:cs="Calibri"/>
        </w:rPr>
        <w:t>Leverancier verzendt de factuur (met routenummer: Z.HHL.094</w:t>
      </w:r>
      <w:r w:rsidRPr="4AEB39BE" w:rsidR="00287689">
        <w:rPr>
          <w:rFonts w:eastAsia="Calibri" w:cs="Calibri"/>
        </w:rPr>
        <w:t>777)</w:t>
      </w:r>
      <w:r w:rsidRPr="4AEB39BE" w:rsidR="72964145">
        <w:rPr>
          <w:rFonts w:eastAsia="Calibri" w:cs="Calibri"/>
        </w:rPr>
        <w:t xml:space="preserve"> </w:t>
      </w:r>
      <w:r w:rsidRPr="4AEB39BE" w:rsidR="00287689">
        <w:rPr>
          <w:rFonts w:eastAsia="Calibri" w:cs="Calibri"/>
        </w:rPr>
        <w:t>aan O</w:t>
      </w:r>
      <w:r w:rsidRPr="4AEB39BE" w:rsidR="00287689">
        <w:rPr>
          <w:rFonts w:eastAsia="Calibri" w:cs="Calibri"/>
        </w:rPr>
        <w:t xml:space="preserve">pdrachtgever elektronisch als </w:t>
      </w:r>
      <w:r w:rsidRPr="4AEB39BE" w:rsidR="00287689">
        <w:rPr>
          <w:rFonts w:eastAsia="Calibri" w:cs="Calibri"/>
        </w:rPr>
        <w:t>PDF-bestand</w:t>
      </w:r>
      <w:r w:rsidRPr="4AEB39BE" w:rsidR="00287689">
        <w:rPr>
          <w:rFonts w:eastAsia="Calibri" w:cs="Calibri"/>
        </w:rPr>
        <w:t xml:space="preserve"> naar </w:t>
      </w:r>
      <w:hyperlink r:id="R365e53512f5c4e04">
        <w:r w:rsidRPr="4AEB39BE" w:rsidR="000F720C">
          <w:rPr>
            <w:rStyle w:val="Hyperlink"/>
            <w:rFonts w:eastAsia="Calibri" w:cs="Calibri"/>
          </w:rPr>
          <w:t>facturen@hethogeland.nl</w:t>
        </w:r>
      </w:hyperlink>
      <w:r w:rsidRPr="4AEB39BE" w:rsidR="00287689">
        <w:rPr>
          <w:rFonts w:eastAsia="Calibri" w:cs="Calibri"/>
        </w:rPr>
        <w:t>.</w:t>
      </w:r>
    </w:p>
    <w:p w:rsidRPr="000F720C" w:rsidR="000F720C" w:rsidP="4AEB39BE" w:rsidRDefault="000F720C" w14:paraId="36FD9833" w14:textId="77777777">
      <w:pPr>
        <w:pStyle w:val="ArticleLevel2"/>
        <w:spacing w:line="240" w:lineRule="auto"/>
        <w:rPr>
          <w:color w:val="auto"/>
        </w:rPr>
      </w:pPr>
      <w:r w:rsidR="000F720C">
        <w:rPr/>
        <w:t>De</w:t>
      </w:r>
      <w:r w:rsidR="000F720C">
        <w:rPr>
          <w:spacing w:val="-22"/>
        </w:rPr>
        <w:t xml:space="preserve"> </w:t>
      </w:r>
      <w:r w:rsidR="000F720C">
        <w:rPr/>
        <w:t>betaling</w:t>
      </w:r>
      <w:r w:rsidR="000F720C">
        <w:rPr>
          <w:spacing w:val="-5"/>
        </w:rPr>
        <w:t xml:space="preserve"> </w:t>
      </w:r>
      <w:r w:rsidR="000F720C">
        <w:rPr/>
        <w:t>van</w:t>
      </w:r>
      <w:r w:rsidR="000F720C">
        <w:rPr>
          <w:spacing w:val="-6"/>
        </w:rPr>
        <w:t xml:space="preserve"> </w:t>
      </w:r>
      <w:r w:rsidR="000F720C">
        <w:rPr/>
        <w:t>de</w:t>
      </w:r>
      <w:r w:rsidR="000F720C">
        <w:rPr>
          <w:spacing w:val="-13"/>
        </w:rPr>
        <w:t xml:space="preserve"> </w:t>
      </w:r>
      <w:r w:rsidR="000F720C">
        <w:rPr/>
        <w:t>opdrachtsom</w:t>
      </w:r>
      <w:r w:rsidR="000F720C">
        <w:rPr>
          <w:spacing w:val="26"/>
        </w:rPr>
        <w:t xml:space="preserve"> </w:t>
      </w:r>
      <w:r w:rsidR="000F720C">
        <w:rPr/>
        <w:t>g</w:t>
      </w:r>
      <w:r w:rsidRPr="4AEB39BE" w:rsidR="000F720C">
        <w:rPr>
          <w:color w:val="auto"/>
        </w:rPr>
        <w:t>eschiedt</w:t>
      </w:r>
      <w:r w:rsidRPr="4AEB39BE" w:rsidR="000F720C">
        <w:rPr>
          <w:color w:val="auto"/>
          <w:spacing w:val="12"/>
        </w:rPr>
        <w:t xml:space="preserve"> </w:t>
      </w:r>
      <w:r w:rsidRPr="4AEB39BE" w:rsidR="000F720C">
        <w:rPr>
          <w:color w:val="auto"/>
        </w:rPr>
        <w:t>maximaal</w:t>
      </w:r>
      <w:r w:rsidRPr="4AEB39BE" w:rsidR="000F720C">
        <w:rPr>
          <w:color w:val="auto"/>
          <w:spacing w:val="-7"/>
        </w:rPr>
        <w:t xml:space="preserve"> </w:t>
      </w:r>
      <w:r w:rsidRPr="4AEB39BE" w:rsidR="000F720C">
        <w:rPr>
          <w:color w:val="auto"/>
        </w:rPr>
        <w:t>dertig</w:t>
      </w:r>
      <w:r w:rsidRPr="4AEB39BE" w:rsidR="000F720C">
        <w:rPr>
          <w:color w:val="auto"/>
          <w:spacing w:val="-10"/>
        </w:rPr>
        <w:t xml:space="preserve"> </w:t>
      </w:r>
      <w:r w:rsidRPr="4AEB39BE" w:rsidR="000F720C">
        <w:rPr>
          <w:color w:val="auto"/>
        </w:rPr>
        <w:t>(30)</w:t>
      </w:r>
      <w:r w:rsidRPr="4AEB39BE" w:rsidR="000F720C">
        <w:rPr>
          <w:color w:val="auto"/>
          <w:spacing w:val="-17"/>
        </w:rPr>
        <w:t xml:space="preserve"> </w:t>
      </w:r>
      <w:r w:rsidRPr="4AEB39BE" w:rsidR="000F720C">
        <w:rPr>
          <w:color w:val="auto"/>
          <w:spacing w:val="-2"/>
        </w:rPr>
        <w:t>dagen</w:t>
      </w:r>
      <w:r w:rsidRPr="4AEB39BE" w:rsidR="000F720C">
        <w:rPr>
          <w:color w:val="auto"/>
          <w:spacing w:val="-2"/>
        </w:rPr>
        <w:t>.</w:t>
      </w:r>
    </w:p>
    <w:p w:rsidR="000F720C" w:rsidP="4AEB39BE" w:rsidRDefault="000F720C" w14:paraId="10C991B6" w14:textId="77777777" w14:noSpellErr="1">
      <w:pPr>
        <w:pStyle w:val="ArticleLevel2"/>
        <w:numPr>
          <w:ilvl w:val="0"/>
          <w:numId w:val="0"/>
        </w:numPr>
        <w:spacing w:line="240" w:lineRule="auto"/>
        <w:ind w:left="1418"/>
        <w:rPr>
          <w:color w:val="auto"/>
        </w:rPr>
      </w:pPr>
    </w:p>
    <w:p w:rsidR="000F720C" w:rsidP="4AEB39BE" w:rsidRDefault="000F720C" w14:paraId="2B3750AF" w14:textId="676E0493">
      <w:pPr>
        <w:pStyle w:val="ArticleLevel2"/>
        <w:spacing w:line="240" w:lineRule="auto"/>
        <w:rPr>
          <w:color w:val="auto"/>
        </w:rPr>
      </w:pPr>
      <w:r w:rsidRPr="4AEB39BE" w:rsidR="000F720C">
        <w:rPr>
          <w:color w:val="auto"/>
        </w:rPr>
        <w:t>De factuur</w:t>
      </w:r>
      <w:r w:rsidRPr="4AEB39BE" w:rsidR="000F720C">
        <w:rPr>
          <w:color w:val="auto"/>
          <w:spacing w:val="40"/>
        </w:rPr>
        <w:t xml:space="preserve"> </w:t>
      </w:r>
      <w:r w:rsidRPr="4AEB39BE" w:rsidR="000F720C">
        <w:rPr>
          <w:color w:val="auto"/>
        </w:rPr>
        <w:t>dient</w:t>
      </w:r>
      <w:r w:rsidRPr="4AEB39BE" w:rsidR="000F720C">
        <w:rPr>
          <w:color w:val="auto"/>
          <w:spacing w:val="40"/>
        </w:rPr>
        <w:t xml:space="preserve"> </w:t>
      </w:r>
      <w:r w:rsidRPr="4AEB39BE" w:rsidR="000F720C">
        <w:rPr>
          <w:color w:val="auto"/>
        </w:rPr>
        <w:t>te voldoen</w:t>
      </w:r>
      <w:r w:rsidRPr="4AEB39BE" w:rsidR="000F720C">
        <w:rPr>
          <w:color w:val="auto"/>
          <w:spacing w:val="37"/>
        </w:rPr>
        <w:t xml:space="preserve"> </w:t>
      </w:r>
      <w:r w:rsidRPr="4AEB39BE" w:rsidR="000F720C">
        <w:rPr>
          <w:color w:val="auto"/>
        </w:rPr>
        <w:t>aan</w:t>
      </w:r>
      <w:r w:rsidRPr="4AEB39BE" w:rsidR="000F720C">
        <w:rPr>
          <w:color w:val="auto"/>
          <w:spacing w:val="36"/>
        </w:rPr>
        <w:t xml:space="preserve"> </w:t>
      </w:r>
      <w:r w:rsidRPr="4AEB39BE" w:rsidR="000F720C">
        <w:rPr>
          <w:color w:val="auto"/>
        </w:rPr>
        <w:t>de eisen die de</w:t>
      </w:r>
      <w:r w:rsidRPr="4AEB39BE" w:rsidR="000F720C">
        <w:rPr>
          <w:color w:val="auto"/>
          <w:spacing w:val="37"/>
        </w:rPr>
        <w:t xml:space="preserve"> </w:t>
      </w:r>
      <w:r w:rsidRPr="4AEB39BE" w:rsidR="000F720C">
        <w:rPr>
          <w:color w:val="auto"/>
        </w:rPr>
        <w:t>Belasti</w:t>
      </w:r>
      <w:r w:rsidRPr="4AEB39BE" w:rsidR="000F720C">
        <w:rPr>
          <w:color w:val="auto"/>
        </w:rPr>
        <w:t>ngdienst</w:t>
      </w:r>
      <w:r w:rsidRPr="4AEB39BE" w:rsidR="000F720C">
        <w:rPr>
          <w:color w:val="auto"/>
          <w:spacing w:val="37"/>
        </w:rPr>
        <w:t xml:space="preserve"> </w:t>
      </w:r>
      <w:r w:rsidRPr="4AEB39BE" w:rsidR="000F720C">
        <w:rPr>
          <w:color w:val="auto"/>
        </w:rPr>
        <w:t>daaraan</w:t>
      </w:r>
      <w:r w:rsidRPr="4AEB39BE" w:rsidR="000F720C">
        <w:rPr>
          <w:color w:val="auto"/>
          <w:spacing w:val="40"/>
        </w:rPr>
        <w:t xml:space="preserve"> </w:t>
      </w:r>
      <w:r w:rsidRPr="4AEB39BE" w:rsidR="000F720C">
        <w:rPr>
          <w:color w:val="auto"/>
        </w:rPr>
        <w:t>stelt</w:t>
      </w:r>
      <w:r w:rsidRPr="4AEB39BE" w:rsidR="000F720C">
        <w:rPr>
          <w:color w:val="auto"/>
          <w:spacing w:val="40"/>
        </w:rPr>
        <w:t xml:space="preserve"> </w:t>
      </w:r>
      <w:r w:rsidRPr="4AEB39BE" w:rsidR="000F720C">
        <w:rPr>
          <w:color w:val="auto"/>
        </w:rPr>
        <w:t xml:space="preserve">en </w:t>
      </w:r>
      <w:r w:rsidRPr="4AEB39BE" w:rsidR="000F720C">
        <w:rPr>
          <w:color w:val="auto"/>
        </w:rPr>
        <w:t>aan</w:t>
      </w:r>
      <w:r w:rsidRPr="4AEB39BE" w:rsidR="000F720C">
        <w:rPr>
          <w:color w:val="auto"/>
          <w:spacing w:val="36"/>
        </w:rPr>
        <w:t xml:space="preserve"> </w:t>
      </w:r>
      <w:r w:rsidRPr="4AEB39BE" w:rsidR="000F720C">
        <w:rPr>
          <w:color w:val="auto"/>
        </w:rPr>
        <w:t xml:space="preserve">de eisen die </w:t>
      </w:r>
      <w:r w:rsidRPr="4AEB39BE" w:rsidR="000F720C">
        <w:rPr>
          <w:color w:val="auto"/>
        </w:rPr>
        <w:t xml:space="preserve">in </w:t>
      </w:r>
      <w:r w:rsidRPr="4AEB39BE" w:rsidR="000F720C">
        <w:rPr>
          <w:color w:val="auto"/>
        </w:rPr>
        <w:t xml:space="preserve">de Offertea</w:t>
      </w:r>
      <w:r w:rsidRPr="4AEB39BE" w:rsidR="000F720C">
        <w:rPr>
          <w:color w:val="auto"/>
        </w:rPr>
        <w:t xml:space="preserve">anvraag </w:t>
      </w:r>
      <w:r w:rsidRPr="4AEB39BE" w:rsidR="000F720C">
        <w:rPr>
          <w:color w:val="auto"/>
        </w:rPr>
        <w:t xml:space="preserve">(incl. </w:t>
      </w:r>
      <w:r w:rsidRPr="4AEB39BE" w:rsidR="000F720C">
        <w:rPr>
          <w:color w:val="auto"/>
        </w:rPr>
        <w:t xml:space="preserve">de digitale </w:t>
      </w:r>
      <w:r w:rsidRPr="4AEB39BE" w:rsidR="000F720C">
        <w:rPr>
          <w:color w:val="auto"/>
        </w:rPr>
        <w:t xml:space="preserve">in </w:t>
      </w:r>
      <w:r w:rsidRPr="4AEB39BE" w:rsidR="000F720C">
        <w:rPr>
          <w:color w:val="auto"/>
        </w:rPr>
        <w:t>Tenderned</w:t>
      </w:r>
      <w:r w:rsidRPr="4AEB39BE" w:rsidR="000F720C">
        <w:rPr>
          <w:color w:val="auto"/>
        </w:rPr>
        <w:t xml:space="preserve"> </w:t>
      </w:r>
      <w:r w:rsidRPr="4AEB39BE" w:rsidR="000F720C">
        <w:rPr>
          <w:color w:val="auto"/>
        </w:rPr>
        <w:t xml:space="preserve">opgenomen </w:t>
      </w:r>
      <w:r w:rsidRPr="4AEB39BE" w:rsidR="000F720C">
        <w:rPr>
          <w:color w:val="auto"/>
        </w:rPr>
        <w:t xml:space="preserve">informatie, </w:t>
      </w:r>
      <w:r w:rsidRPr="4AEB39BE" w:rsidR="000F720C">
        <w:rPr>
          <w:color w:val="auto"/>
        </w:rPr>
        <w:t>als de vrag</w:t>
      </w:r>
      <w:r w:rsidRPr="4AEB39BE" w:rsidR="000F720C">
        <w:rPr>
          <w:color w:val="auto"/>
        </w:rPr>
        <w:t>enlijst) ten behoeve van de Europese</w:t>
      </w:r>
      <w:r w:rsidRPr="4AEB39BE" w:rsidR="000F720C">
        <w:rPr>
          <w:color w:val="auto"/>
          <w:spacing w:val="40"/>
        </w:rPr>
        <w:t xml:space="preserve"> </w:t>
      </w:r>
      <w:r w:rsidRPr="4AEB39BE" w:rsidR="000F720C">
        <w:rPr>
          <w:color w:val="auto"/>
        </w:rPr>
        <w:t xml:space="preserve">aanbesteding d.d. 7 oktober 2025 inclusief </w:t>
      </w:r>
      <w:r w:rsidRPr="4AEB39BE" w:rsidR="000F720C">
        <w:rPr>
          <w:color w:val="auto"/>
        </w:rPr>
        <w:t xml:space="preserve">bijlagen </w:t>
      </w:r>
      <w:r w:rsidRPr="4AEB39BE" w:rsidR="000F720C">
        <w:rPr>
          <w:color w:val="auto"/>
        </w:rPr>
        <w:t>staan omschreven.</w:t>
      </w:r>
    </w:p>
    <w:p w:rsidR="00E3488F" w:rsidP="4AEB39BE" w:rsidRDefault="00287689" w14:paraId="2F1E9F03" w14:textId="77777777">
      <w:pPr>
        <w:pStyle w:val="ArticleLevel2"/>
        <w:spacing w:before="239" w:after="239" w:line="240" w:lineRule="auto"/>
        <w:textAlignment w:val="top"/>
        <w:rPr>
          <w:rFonts w:eastAsia="Calibri" w:cs="Calibri"/>
          <w:color w:val="auto"/>
        </w:rPr>
      </w:pPr>
      <w:r w:rsidRPr="4AEB39BE" w:rsidR="00287689">
        <w:rPr>
          <w:rFonts w:eastAsia="Calibri" w:cs="Calibri"/>
          <w:color w:val="auto"/>
        </w:rPr>
        <w:t xml:space="preserve">De in artikel 11.8 GIBIT 2023 benoemde index J62, althans sectie J6202, conform CPA 2008, van het Centraal </w:t>
      </w:r>
      <w:r w:rsidRPr="4AEB39BE" w:rsidR="00287689">
        <w:rPr>
          <w:rFonts w:eastAsia="Calibri" w:cs="Calibri"/>
          <w:color w:val="auto"/>
        </w:rPr>
        <w:t>Bureau voor de Statistiek, wordt opgevolgd door index J62, conform CPA 2015, van het Centraal Bureau voor de Statistiek.</w:t>
      </w:r>
    </w:p>
    <w:p w:rsidR="00E3488F" w:rsidP="4AEB39BE" w:rsidRDefault="00287689" w14:paraId="2F1E9F04" w14:textId="77777777">
      <w:pPr>
        <w:pStyle w:val="ArticleLevel2"/>
        <w:spacing w:before="239" w:after="239" w:line="240" w:lineRule="auto"/>
        <w:textAlignment w:val="top"/>
        <w:rPr>
          <w:rFonts w:eastAsia="Calibri" w:cs="Calibri"/>
          <w:color w:val="auto"/>
        </w:rPr>
      </w:pPr>
      <w:r w:rsidRPr="4AEB39BE" w:rsidR="00287689">
        <w:rPr>
          <w:rFonts w:eastAsia="Calibri" w:cs="Calibri"/>
          <w:color w:val="auto"/>
        </w:rPr>
        <w:t>Indexeringsaankondigingen dienen te worden gezonden aan de in lid 1 van het artikel 'Contactpersonen en bevoegdheden' van de Overeenkomst bedoelde contactpersonen.</w:t>
      </w:r>
    </w:p>
    <w:p w:rsidR="00E3488F" w:rsidP="4AEB39BE" w:rsidRDefault="00287689" w14:paraId="2F1E9F05" w14:textId="77777777">
      <w:pPr>
        <w:pStyle w:val="ArticleLevel1"/>
        <w:spacing w:before="239" w:after="239" w:line="240" w:lineRule="auto"/>
        <w:textAlignment w:val="top"/>
        <w:rPr>
          <w:rFonts w:eastAsia="Calibri" w:cs="Calibri"/>
          <w:color w:val="auto"/>
        </w:rPr>
      </w:pPr>
      <w:r w:rsidRPr="4AEB39BE" w:rsidR="00287689">
        <w:rPr>
          <w:rFonts w:eastAsia="Calibri" w:cs="Calibri"/>
          <w:color w:val="auto"/>
        </w:rPr>
        <w:t>Contactpersonen en bevoegdheden</w:t>
      </w:r>
    </w:p>
    <w:p w:rsidR="00E3488F" w:rsidP="4AEB39BE" w:rsidRDefault="00287689" w14:paraId="2F1E9F06" w14:textId="639E1E39">
      <w:pPr>
        <w:pStyle w:val="ArticleLevel2"/>
        <w:spacing w:before="239" w:after="239" w:line="240" w:lineRule="auto"/>
        <w:textAlignment w:val="top"/>
        <w:rPr>
          <w:rFonts w:eastAsia="Calibri" w:cs="Calibri"/>
        </w:rPr>
      </w:pPr>
      <w:r w:rsidRPr="4AEB39BE" w:rsidR="00287689">
        <w:rPr>
          <w:rFonts w:eastAsia="Calibri" w:cs="Calibri"/>
          <w:color w:val="auto"/>
        </w:rPr>
        <w:t>Partijen wijzen de in bijlage</w:t>
      </w:r>
      <w:r w:rsidRPr="4AEB39BE" w:rsidR="5B4C1978">
        <w:rPr>
          <w:rFonts w:eastAsia="Calibri" w:cs="Calibri"/>
          <w:color w:val="auto"/>
        </w:rPr>
        <w:t xml:space="preserve"> 1</w:t>
      </w:r>
      <w:r w:rsidRPr="4AEB39BE" w:rsidR="00287689">
        <w:rPr>
          <w:rFonts w:eastAsia="Calibri" w:cs="Calibri"/>
          <w:color w:val="auto"/>
        </w:rPr>
        <w:t xml:space="preserve"> gespecificeerde personen aan als contactpersoon namens hun organisatie gedurende de</w:t>
      </w:r>
      <w:r w:rsidRPr="4AEB39BE" w:rsidR="00287689">
        <w:rPr>
          <w:rFonts w:eastAsia="Calibri" w:cs="Calibri"/>
        </w:rPr>
        <w:t xml:space="preserve"> looptijd van de Overeenkomst.</w:t>
      </w:r>
    </w:p>
    <w:p w:rsidR="00E3488F" w:rsidRDefault="00287689" w14:paraId="2F1E9F07" w14:textId="77777777">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rsidR="00E3488F" w:rsidRDefault="00287689" w14:paraId="2F1E9F08" w14:textId="77777777">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rsidR="00E3488F" w:rsidRDefault="00287689" w14:paraId="2F1E9F22" w14:textId="77777777">
      <w:pPr>
        <w:pStyle w:val="ArticleLevel1"/>
        <w:spacing w:before="239" w:after="239" w:line="240" w:lineRule="auto"/>
        <w:textAlignment w:val="top"/>
      </w:pPr>
      <w:r>
        <w:rPr>
          <w:rFonts w:eastAsia="Calibri" w:cs="Calibri"/>
        </w:rPr>
        <w:t>Evaluatie</w:t>
      </w:r>
    </w:p>
    <w:p w:rsidR="00E3488F" w:rsidRDefault="00287689" w14:paraId="2F1E9F23" w14:textId="27B430A1">
      <w:pPr>
        <w:pStyle w:val="ArticleLevel2"/>
        <w:spacing w:before="239" w:after="239" w:line="240" w:lineRule="auto"/>
        <w:textAlignment w:val="top"/>
        <w:rPr/>
      </w:pPr>
      <w:r w:rsidRPr="4AEB39BE" w:rsidR="00287689">
        <w:rPr>
          <w:rFonts w:eastAsia="Calibri" w:cs="Calibri"/>
        </w:rPr>
        <w:t xml:space="preserve">Opdrachtgever evalueert minimaal één (1) maal per jaar de uitvoering van de opdracht en het resultaat van de ICT Prestatie.        </w:t>
      </w:r>
    </w:p>
    <w:p w:rsidR="00E3488F" w:rsidP="4AEB39BE" w:rsidRDefault="00287689" w14:paraId="2F1E9F24" w14:textId="6EDFFF70">
      <w:pPr>
        <w:pStyle w:val="ArticleLevel2"/>
        <w:spacing w:before="239" w:after="239" w:line="240" w:lineRule="auto"/>
        <w:textAlignment w:val="top"/>
        <w:rPr>
          <w:rFonts w:eastAsia="Calibri" w:cs="Calibri"/>
        </w:rPr>
      </w:pPr>
      <w:r w:rsidRPr="4AEB39BE" w:rsidR="00287689">
        <w:rPr>
          <w:rFonts w:eastAsia="Calibri" w:cs="Calibri"/>
        </w:rPr>
        <w:t xml:space="preserve">Verder worden de tussen Partijen gesloten contractbijlagen minimaal </w:t>
      </w:r>
      <w:r w:rsidRPr="4AEB39BE" w:rsidR="43C6E008">
        <w:rPr>
          <w:rFonts w:eastAsia="Calibri" w:cs="Calibri"/>
        </w:rPr>
        <w:t>één (1) maal per jaar</w:t>
      </w:r>
      <w:r w:rsidRPr="4AEB39BE" w:rsidR="00287689">
        <w:rPr>
          <w:rFonts w:eastAsia="Calibri" w:cs="Calibri"/>
        </w:rPr>
        <w:t>, of op verzoek van de Partijen, geëvalueerd.</w:t>
      </w:r>
      <w:r>
        <w:br/>
      </w:r>
      <w:r w:rsidRPr="4AEB39BE" w:rsidR="00287689">
        <w:rPr>
          <w:rFonts w:eastAsia="Calibri" w:cs="Calibri"/>
        </w:rPr>
        <w:t>Partijen kunnen voorstellen doen om de betreffende overeenkomst aan te passen. Aanpassingen op de documenten worden door Leverancier verwerkt</w:t>
      </w:r>
      <w:r w:rsidRPr="4AEB39BE" w:rsidR="129018EA">
        <w:rPr>
          <w:rFonts w:eastAsia="Calibri" w:cs="Calibri"/>
        </w:rPr>
        <w:t xml:space="preserve"> </w:t>
      </w:r>
      <w:r w:rsidRPr="4AEB39BE" w:rsidR="129018EA">
        <w:rPr>
          <w:rFonts w:ascii="Calibri" w:hAnsi="Calibri" w:eastAsia="Calibri" w:cs="Calibri"/>
          <w:i w:val="1"/>
          <w:iCs w:val="1"/>
          <w:noProof w:val="0"/>
          <w:sz w:val="24"/>
          <w:szCs w:val="24"/>
          <w:lang w:val="nl-NL"/>
        </w:rPr>
        <w:t>en dienen rechtsgeldig door beide partijen ondertekend te worden</w:t>
      </w:r>
      <w:r w:rsidRPr="4AEB39BE" w:rsidR="00287689">
        <w:rPr>
          <w:rFonts w:eastAsia="Calibri" w:cs="Calibri"/>
        </w:rPr>
        <w:t>.</w:t>
      </w:r>
      <w:r w:rsidRPr="4AEB39BE" w:rsidR="1C6BFEF6">
        <w:rPr>
          <w:rFonts w:eastAsia="Calibri" w:cs="Calibri"/>
        </w:rPr>
        <w:t xml:space="preserve"> </w:t>
      </w:r>
      <w:r w:rsidRPr="4AEB39BE" w:rsidR="00287689">
        <w:rPr>
          <w:rFonts w:eastAsia="Calibri" w:cs="Calibri"/>
        </w:rPr>
        <w:t>Tijdens deze evaluati</w:t>
      </w:r>
      <w:r w:rsidRPr="4AEB39BE" w:rsidR="00287689">
        <w:rPr>
          <w:rFonts w:eastAsia="Calibri" w:cs="Calibri"/>
        </w:rPr>
        <w:t>e wordt het doc</w:t>
      </w:r>
      <w:r w:rsidRPr="4AEB39BE" w:rsidR="00287689">
        <w:rPr>
          <w:rFonts w:eastAsia="Calibri" w:cs="Calibri"/>
        </w:rPr>
        <w:t>ument in ieder geval getoetst op de</w:t>
      </w:r>
      <w:r w:rsidRPr="4AEB39BE" w:rsidR="05518B66">
        <w:rPr>
          <w:rFonts w:eastAsia="Calibri" w:cs="Calibri"/>
        </w:rPr>
        <w:t xml:space="preserve"> </w:t>
      </w:r>
      <w:r w:rsidRPr="4AEB39BE" w:rsidR="00287689">
        <w:rPr>
          <w:rFonts w:eastAsia="Calibri" w:cs="Calibri"/>
        </w:rPr>
        <w:t xml:space="preserve">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rsidR="00E3488F" w:rsidRDefault="00287689" w14:paraId="2F1E9F25" w14:textId="77777777">
      <w:pPr>
        <w:pStyle w:val="ArticleLevel1"/>
        <w:spacing w:before="239" w:after="239" w:line="240" w:lineRule="auto"/>
        <w:textAlignment w:val="top"/>
      </w:pPr>
      <w:r>
        <w:rPr>
          <w:rFonts w:eastAsia="Calibri" w:cs="Calibri"/>
        </w:rPr>
        <w:t>Voorwaarden en overige afspraken</w:t>
      </w:r>
    </w:p>
    <w:p w:rsidR="00E3488F" w:rsidRDefault="00287689" w14:paraId="2F1E9F26" w14:textId="77777777">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rsidR="00E3488F" w:rsidRDefault="00287689" w14:paraId="2F1E9F27" w14:textId="77777777">
      <w:pPr>
        <w:pStyle w:val="ArticleLevel2"/>
        <w:spacing w:before="239" w:after="239" w:line="240" w:lineRule="auto"/>
        <w:textAlignment w:val="top"/>
      </w:pPr>
      <w:r>
        <w:rPr>
          <w:rFonts w:eastAsia="Calibri" w:cs="Calibri"/>
        </w:rPr>
        <w:t>Eventuele leveringsvoorwaarden van Leverancier zijn uitdrukkelijk niet van toepassing.</w:t>
      </w:r>
    </w:p>
    <w:p w:rsidR="00E3488F" w:rsidP="4AEB39BE" w:rsidRDefault="00287689" w14:paraId="2F1E9F28" w14:textId="77777777">
      <w:pPr>
        <w:pStyle w:val="ArticleLevel2"/>
        <w:spacing w:before="239" w:after="239" w:line="240" w:lineRule="auto"/>
        <w:textAlignment w:val="top"/>
        <w:rPr>
          <w:rFonts w:eastAsia="Calibri" w:cs="Calibri"/>
        </w:rPr>
      </w:pPr>
      <w:r w:rsidRPr="4AEB39BE" w:rsidR="00287689">
        <w:rPr>
          <w:rFonts w:eastAsia="Calibri" w:cs="Calibri"/>
        </w:rPr>
        <w:t>In de Overeenkomst wordt een aantal begrippen met een beginhoofdletter gebruikt. Aan deze begrippen komt de betekenis toe die hieraan is gegeven in de GIBIT 2023.</w:t>
      </w:r>
    </w:p>
    <w:p w:rsidR="7A327BFE" w:rsidP="4AEB39BE" w:rsidRDefault="7A327BFE" w14:paraId="03C0C25E" w14:textId="5CE7F832">
      <w:pPr>
        <w:pStyle w:val="ArticleLevel2"/>
        <w:spacing w:before="239" w:after="239" w:line="240" w:lineRule="auto"/>
        <w:rPr>
          <w:rFonts w:ascii="Calibri" w:hAnsi="Calibri" w:eastAsia="Calibri" w:cs="Calibri"/>
          <w:noProof w:val="0"/>
          <w:sz w:val="24"/>
          <w:szCs w:val="24"/>
          <w:lang w:val="nl-NL"/>
        </w:rPr>
      </w:pPr>
      <w:r w:rsidRPr="4AEB39BE" w:rsidR="7A327BFE">
        <w:rPr>
          <w:rFonts w:ascii="Calibri" w:hAnsi="Calibri" w:eastAsia="Calibri" w:cs="Calibri"/>
          <w:noProof w:val="0"/>
          <w:sz w:val="24"/>
          <w:szCs w:val="24"/>
          <w:lang w:val="nl-NL"/>
        </w:rPr>
        <w:t>De navolgende stukken vormen gezamenlijk de Overeenkomst. Voor zover deze stukken met elkaar in tegenspraak zijn, prevaleert het eerder genoemde stuk boven het later genoemde:</w:t>
      </w:r>
    </w:p>
    <w:p w:rsidR="7A327BFE" w:rsidP="4AEB39BE" w:rsidRDefault="7A327BFE" w14:paraId="077F2A56" w14:textId="10D60CCE">
      <w:pPr>
        <w:pStyle w:val="ArticleLevel5"/>
        <w:spacing w:line="240" w:lineRule="auto"/>
        <w:rPr>
          <w:rFonts w:ascii="Calibri" w:hAnsi="Calibri" w:eastAsia="Calibri" w:cs="Calibri"/>
          <w:noProof w:val="0"/>
          <w:sz w:val="24"/>
          <w:szCs w:val="24"/>
          <w:lang w:val="nl-NL"/>
        </w:rPr>
      </w:pPr>
      <w:r w:rsidRPr="4AEB39BE" w:rsidR="7A327BFE">
        <w:rPr>
          <w:noProof w:val="0"/>
          <w:lang w:val="nl-NL"/>
        </w:rPr>
        <w:t>Het onderhavige document;</w:t>
      </w:r>
    </w:p>
    <w:p w:rsidR="7A327BFE" w:rsidP="4AEB39BE" w:rsidRDefault="7A327BFE" w14:paraId="2968B646" w14:textId="715AE6D9">
      <w:pPr>
        <w:pStyle w:val="ArticleLevel5"/>
        <w:spacing w:line="240" w:lineRule="auto"/>
        <w:rPr>
          <w:rFonts w:ascii="Calibri" w:hAnsi="Calibri" w:eastAsia="Calibri" w:cs="Calibri"/>
          <w:noProof w:val="0"/>
          <w:sz w:val="24"/>
          <w:szCs w:val="24"/>
          <w:lang w:val="nl-NL"/>
        </w:rPr>
      </w:pPr>
      <w:r w:rsidRPr="4AEB39BE" w:rsidR="7A327BFE">
        <w:rPr>
          <w:noProof w:val="0"/>
          <w:lang w:val="nl-NL"/>
        </w:rPr>
        <w:t xml:space="preserve">De in artikel 1.1. </w:t>
      </w:r>
      <w:r w:rsidRPr="4AEB39BE" w:rsidR="7A327BFE">
        <w:rPr>
          <w:noProof w:val="0"/>
          <w:lang w:val="nl-NL"/>
        </w:rPr>
        <w:t>genoemde</w:t>
      </w:r>
      <w:r w:rsidRPr="4AEB39BE" w:rsidR="7A327BFE">
        <w:rPr>
          <w:noProof w:val="0"/>
          <w:lang w:val="nl-NL"/>
        </w:rPr>
        <w:t xml:space="preserve"> documenten (in de daar genoemde volgorde).</w:t>
      </w:r>
    </w:p>
    <w:p w:rsidR="665F9AB3" w:rsidP="4AEB39BE" w:rsidRDefault="665F9AB3" w14:paraId="32755167" w14:textId="7E120EF8">
      <w:pPr>
        <w:pStyle w:val="ArticleLevel2"/>
        <w:spacing w:before="239" w:after="239" w:line="240" w:lineRule="auto"/>
        <w:rPr>
          <w:rFonts w:ascii="Calibri" w:hAnsi="Calibri" w:eastAsia="Calibri" w:cs="Calibri"/>
          <w:i w:val="1"/>
          <w:iCs w:val="1"/>
          <w:noProof w:val="0"/>
          <w:sz w:val="24"/>
          <w:szCs w:val="24"/>
          <w:lang w:val="nl-NL"/>
        </w:rPr>
      </w:pPr>
      <w:r w:rsidRPr="4AEB39BE" w:rsidR="665F9AB3">
        <w:rPr>
          <w:rFonts w:ascii="Calibri" w:hAnsi="Calibri" w:eastAsia="Calibri" w:cs="Calibri"/>
          <w:i w:val="1"/>
          <w:iCs w:val="1"/>
          <w:noProof w:val="0"/>
          <w:sz w:val="24"/>
          <w:szCs w:val="24"/>
          <w:lang w:val="nl-NL"/>
        </w:rPr>
        <w:t>Indien</w:t>
      </w:r>
      <w:r w:rsidRPr="4AEB39BE" w:rsidR="665F9AB3">
        <w:rPr>
          <w:rFonts w:ascii="Calibri" w:hAnsi="Calibri" w:eastAsia="Calibri" w:cs="Calibri"/>
          <w:i w:val="1"/>
          <w:iCs w:val="1"/>
          <w:noProof w:val="0"/>
          <w:sz w:val="24"/>
          <w:szCs w:val="24"/>
          <w:lang w:val="nl-NL"/>
        </w:rPr>
        <w:t xml:space="preserve"> in de </w:t>
      </w:r>
      <w:r w:rsidRPr="4AEB39BE" w:rsidR="5875B857">
        <w:rPr>
          <w:rFonts w:ascii="Calibri" w:hAnsi="Calibri" w:eastAsia="Calibri" w:cs="Calibri"/>
          <w:i w:val="1"/>
          <w:iCs w:val="1"/>
          <w:noProof w:val="0"/>
          <w:sz w:val="24"/>
          <w:szCs w:val="24"/>
          <w:lang w:val="nl-NL"/>
        </w:rPr>
        <w:t>Offerte</w:t>
      </w:r>
      <w:r w:rsidRPr="4AEB39BE" w:rsidR="665F9AB3">
        <w:rPr>
          <w:rFonts w:ascii="Calibri" w:hAnsi="Calibri" w:eastAsia="Calibri" w:cs="Calibri"/>
          <w:i w:val="1"/>
          <w:iCs w:val="1"/>
          <w:noProof w:val="0"/>
          <w:sz w:val="24"/>
          <w:szCs w:val="24"/>
          <w:lang w:val="nl-NL"/>
        </w:rPr>
        <w:t xml:space="preserve"> </w:t>
      </w:r>
      <w:r w:rsidRPr="4AEB39BE" w:rsidR="665F9AB3">
        <w:rPr>
          <w:rFonts w:ascii="Calibri" w:hAnsi="Calibri" w:eastAsia="Calibri" w:cs="Calibri"/>
          <w:i w:val="1"/>
          <w:iCs w:val="1"/>
          <w:noProof w:val="0"/>
          <w:sz w:val="24"/>
          <w:szCs w:val="24"/>
          <w:lang w:val="nl-NL"/>
        </w:rPr>
        <w:t xml:space="preserve">van de Leverancier een hoger aanbod is verwoord dat in kwalitatief of kwantitatief opzicht een hoger prestatieniveau betekent dan hetgeen omschreven in de overige bijlagen, dan prevaleert de </w:t>
      </w:r>
      <w:r w:rsidRPr="4AEB39BE" w:rsidR="225B78C8">
        <w:rPr>
          <w:rFonts w:ascii="Calibri" w:hAnsi="Calibri" w:eastAsia="Calibri" w:cs="Calibri"/>
          <w:i w:val="1"/>
          <w:iCs w:val="1"/>
          <w:noProof w:val="0"/>
          <w:sz w:val="24"/>
          <w:szCs w:val="24"/>
          <w:lang w:val="nl-NL"/>
        </w:rPr>
        <w:t>Offerte</w:t>
      </w:r>
      <w:r w:rsidRPr="4AEB39BE" w:rsidR="665F9AB3">
        <w:rPr>
          <w:rFonts w:ascii="Calibri" w:hAnsi="Calibri" w:eastAsia="Calibri" w:cs="Calibri"/>
          <w:i w:val="1"/>
          <w:iCs w:val="1"/>
          <w:noProof w:val="0"/>
          <w:sz w:val="24"/>
          <w:szCs w:val="24"/>
          <w:lang w:val="nl-NL"/>
        </w:rPr>
        <w:t xml:space="preserve"> van de Leverancier in zoverre boven de laatstgenoemde stukken.</w:t>
      </w:r>
    </w:p>
    <w:p w:rsidR="665F9AB3" w:rsidP="4AEB39BE" w:rsidRDefault="665F9AB3" w14:paraId="53E55D35" w14:textId="7323B3BB">
      <w:pPr>
        <w:pStyle w:val="ArticleLevel2"/>
        <w:spacing w:before="0" w:beforeAutospacing="off" w:after="0" w:afterAutospacing="off" w:line="240" w:lineRule="auto"/>
        <w:ind w:right="0"/>
        <w:rPr>
          <w:rFonts w:ascii="Calibri" w:hAnsi="Calibri" w:eastAsia="Calibri" w:cs="Calibri"/>
          <w:i w:val="1"/>
          <w:iCs w:val="1"/>
          <w:noProof w:val="0"/>
          <w:sz w:val="24"/>
          <w:szCs w:val="24"/>
          <w:lang w:val="nl-NL"/>
        </w:rPr>
      </w:pPr>
      <w:r w:rsidRPr="4AEB39BE" w:rsidR="665F9AB3">
        <w:rPr>
          <w:rFonts w:ascii="Calibri" w:hAnsi="Calibri" w:eastAsia="Calibri" w:cs="Calibri"/>
          <w:i w:val="1"/>
          <w:iCs w:val="1"/>
          <w:noProof w:val="0"/>
          <w:sz w:val="24"/>
          <w:szCs w:val="24"/>
          <w:lang w:val="nl-NL"/>
        </w:rPr>
        <w:t xml:space="preserve">Verplichtingen uit deze Overeenkomst welke naar hun aard bestemd zijn om ook na het einde van de Overeenkomst voort te duren, blijven na beëindiging </w:t>
      </w:r>
      <w:r w:rsidRPr="4AEB39BE" w:rsidR="665F9AB3">
        <w:rPr>
          <w:rFonts w:ascii="Calibri" w:hAnsi="Calibri" w:eastAsia="Calibri" w:cs="Calibri"/>
          <w:i w:val="1"/>
          <w:iCs w:val="1"/>
          <w:noProof w:val="0"/>
          <w:sz w:val="24"/>
          <w:szCs w:val="24"/>
          <w:lang w:val="nl-NL"/>
        </w:rPr>
        <w:t>jegens</w:t>
      </w:r>
      <w:r w:rsidRPr="4AEB39BE" w:rsidR="665F9AB3">
        <w:rPr>
          <w:rFonts w:ascii="Calibri" w:hAnsi="Calibri" w:eastAsia="Calibri" w:cs="Calibri"/>
          <w:i w:val="1"/>
          <w:iCs w:val="1"/>
          <w:noProof w:val="0"/>
          <w:sz w:val="24"/>
          <w:szCs w:val="24"/>
          <w:lang w:val="nl-NL"/>
        </w:rPr>
        <w:t xml:space="preserve"> de betreffende partij bestaan.</w:t>
      </w:r>
    </w:p>
    <w:p w:rsidR="4AEB39BE" w:rsidP="4AEB39BE" w:rsidRDefault="4AEB39BE" w14:paraId="413CB5E3" w14:textId="48B2A691">
      <w:pPr>
        <w:pStyle w:val="ArticleLevel2"/>
        <w:numPr>
          <w:ilvl w:val="0"/>
          <w:numId w:val="0"/>
        </w:numPr>
        <w:spacing w:before="0" w:beforeAutospacing="off" w:after="0" w:afterAutospacing="off" w:line="240" w:lineRule="auto"/>
        <w:ind w:left="0" w:right="0"/>
        <w:rPr>
          <w:rFonts w:ascii="Calibri" w:hAnsi="Calibri" w:eastAsia="Calibri" w:cs="Calibri"/>
          <w:i w:val="1"/>
          <w:iCs w:val="1"/>
          <w:noProof w:val="0"/>
          <w:sz w:val="24"/>
          <w:szCs w:val="24"/>
          <w:lang w:val="nl-NL"/>
        </w:rPr>
      </w:pPr>
    </w:p>
    <w:p w:rsidR="665F9AB3" w:rsidP="4AEB39BE" w:rsidRDefault="665F9AB3" w14:paraId="0B4F9A0F" w14:textId="3735BF5A">
      <w:pPr>
        <w:pStyle w:val="ArticleLevel2"/>
        <w:spacing w:before="0" w:beforeAutospacing="off" w:after="0" w:afterAutospacing="off" w:line="240" w:lineRule="auto"/>
        <w:ind w:right="0"/>
        <w:rPr>
          <w:rFonts w:ascii="Calibri" w:hAnsi="Calibri" w:eastAsia="Calibri" w:cs="Calibri"/>
          <w:i w:val="1"/>
          <w:iCs w:val="1"/>
          <w:noProof w:val="0"/>
          <w:sz w:val="24"/>
          <w:szCs w:val="24"/>
          <w:lang w:val="nl-NL"/>
        </w:rPr>
      </w:pPr>
      <w:r w:rsidRPr="4AEB39BE" w:rsidR="665F9AB3">
        <w:rPr>
          <w:rFonts w:ascii="Calibri" w:hAnsi="Calibri" w:eastAsia="Calibri" w:cs="Calibri"/>
          <w:i w:val="1"/>
          <w:iCs w:val="1"/>
          <w:noProof w:val="0"/>
          <w:sz w:val="24"/>
          <w:szCs w:val="24"/>
          <w:lang w:val="nl-NL"/>
        </w:rPr>
        <w:t>Indien</w:t>
      </w:r>
      <w:r w:rsidRPr="4AEB39BE" w:rsidR="665F9AB3">
        <w:rPr>
          <w:rFonts w:ascii="Calibri" w:hAnsi="Calibri" w:eastAsia="Calibri" w:cs="Calibri"/>
          <w:i w:val="1"/>
          <w:iCs w:val="1"/>
          <w:noProof w:val="0"/>
          <w:sz w:val="24"/>
          <w:szCs w:val="24"/>
          <w:lang w:val="nl-NL"/>
        </w:rPr>
        <w:t xml:space="preserve"> en voor zover van toepassing geldt het bepaalde in de Overeenkomst onverlet de publiekrechtelijke verantwoordelijkheden en/of de privaatrechtelijke verantwoordelijkheden, waarop de algemene beginselen van behoorlijk bestuur van toepassing zijn, van Opdrachtgever. Dit houdt in, dat er van de zijde van Opdrachtgever geen sprake is van een toerekenbare tekortkoming, </w:t>
      </w:r>
      <w:r w:rsidRPr="4AEB39BE" w:rsidR="665F9AB3">
        <w:rPr>
          <w:rFonts w:ascii="Calibri" w:hAnsi="Calibri" w:eastAsia="Calibri" w:cs="Calibri"/>
          <w:i w:val="1"/>
          <w:iCs w:val="1"/>
          <w:noProof w:val="0"/>
          <w:sz w:val="24"/>
          <w:szCs w:val="24"/>
          <w:lang w:val="nl-NL"/>
        </w:rPr>
        <w:t>indien</w:t>
      </w:r>
      <w:r w:rsidRPr="4AEB39BE" w:rsidR="665F9AB3">
        <w:rPr>
          <w:rFonts w:ascii="Calibri" w:hAnsi="Calibri" w:eastAsia="Calibri" w:cs="Calibri"/>
          <w:i w:val="1"/>
          <w:iCs w:val="1"/>
          <w:noProof w:val="0"/>
          <w:sz w:val="24"/>
          <w:szCs w:val="24"/>
          <w:lang w:val="nl-NL"/>
        </w:rPr>
        <w:t xml:space="preserve"> het handelen naar deze verantwoordelijkheden en/of de algemene beginselen van behoorlijk bestuur eist dat Opdrachtgever rechtshandelingen verricht die niet in het voordeel zijn van de aard of de strekking van deze Overeenkomst.</w:t>
      </w:r>
    </w:p>
    <w:p w:rsidR="665F9AB3" w:rsidP="4AEB39BE" w:rsidRDefault="665F9AB3" w14:paraId="0D295526" w14:textId="7853EB37">
      <w:pPr>
        <w:pStyle w:val="ArticleLevel2"/>
        <w:numPr>
          <w:ilvl w:val="0"/>
          <w:numId w:val="0"/>
        </w:numPr>
        <w:spacing w:before="0" w:beforeAutospacing="off" w:after="0" w:afterAutospacing="off" w:line="240" w:lineRule="auto"/>
        <w:ind w:left="720" w:right="0"/>
        <w:rPr>
          <w:rFonts w:ascii="Calibri" w:hAnsi="Calibri" w:eastAsia="Calibri" w:cs="Calibri"/>
          <w:noProof w:val="0"/>
          <w:sz w:val="24"/>
          <w:szCs w:val="24"/>
          <w:lang w:val="nl-NL"/>
        </w:rPr>
      </w:pPr>
      <w:r w:rsidRPr="4AEB39BE" w:rsidR="665F9AB3">
        <w:rPr>
          <w:rFonts w:ascii="Calibri" w:hAnsi="Calibri" w:eastAsia="Calibri" w:cs="Calibri"/>
          <w:noProof w:val="0"/>
          <w:sz w:val="24"/>
          <w:szCs w:val="24"/>
          <w:lang w:val="nl-NL"/>
        </w:rPr>
        <w:t xml:space="preserve"> </w:t>
      </w:r>
    </w:p>
    <w:p w:rsidR="665F9AB3" w:rsidP="4AEB39BE" w:rsidRDefault="665F9AB3" w14:paraId="404D0280" w14:textId="5F95A99C">
      <w:pPr>
        <w:pStyle w:val="ArticleLevel2"/>
        <w:spacing w:before="0" w:beforeAutospacing="off" w:after="0" w:afterAutospacing="off" w:line="240" w:lineRule="auto"/>
        <w:ind w:right="0"/>
        <w:rPr>
          <w:rFonts w:ascii="Calibri" w:hAnsi="Calibri" w:eastAsia="Calibri" w:cs="Calibri"/>
          <w:i w:val="1"/>
          <w:iCs w:val="1"/>
          <w:noProof w:val="0"/>
          <w:sz w:val="24"/>
          <w:szCs w:val="24"/>
          <w:lang w:val="nl-NL"/>
        </w:rPr>
      </w:pPr>
      <w:r w:rsidRPr="4AEB39BE" w:rsidR="665F9AB3">
        <w:rPr>
          <w:rFonts w:ascii="Calibri" w:hAnsi="Calibri" w:eastAsia="Calibri" w:cs="Calibri"/>
          <w:i w:val="1"/>
          <w:iCs w:val="1"/>
          <w:noProof w:val="0"/>
          <w:sz w:val="24"/>
          <w:szCs w:val="24"/>
          <w:lang w:val="nl-NL"/>
        </w:rPr>
        <w:t>Leverancier mag de rechten en verplichtingen uit deze Overeenkomst geheel noch gedeeltelijk aan een of meerdere derden overdragen of door een of meerdere derden laten overnemen zonder voorafgaande schriftelijke goedkeuring van Opdrachtgever. Opdrachtgever kan aan de goedkeuring als bedoeld in de eerste volzin voorwaarden verbinden.</w:t>
      </w:r>
    </w:p>
    <w:p w:rsidR="665F9AB3" w:rsidP="4AEB39BE" w:rsidRDefault="665F9AB3" w14:paraId="7607B923" w14:textId="213A8EF1">
      <w:pPr>
        <w:pStyle w:val="ArticleLevel2"/>
        <w:numPr>
          <w:ilvl w:val="0"/>
          <w:numId w:val="0"/>
        </w:numPr>
        <w:spacing w:before="0" w:beforeAutospacing="off" w:after="0" w:afterAutospacing="off" w:line="240" w:lineRule="auto"/>
        <w:ind w:left="1418" w:right="0"/>
        <w:rPr>
          <w:rFonts w:ascii="Calibri" w:hAnsi="Calibri" w:eastAsia="Calibri" w:cs="Calibri"/>
          <w:noProof w:val="0"/>
          <w:sz w:val="24"/>
          <w:szCs w:val="24"/>
          <w:lang w:val="nl-NL"/>
        </w:rPr>
      </w:pPr>
      <w:r w:rsidRPr="4AEB39BE" w:rsidR="665F9AB3">
        <w:rPr>
          <w:rFonts w:ascii="Calibri" w:hAnsi="Calibri" w:eastAsia="Calibri" w:cs="Calibri"/>
          <w:noProof w:val="0"/>
          <w:sz w:val="24"/>
          <w:szCs w:val="24"/>
          <w:lang w:val="nl-NL"/>
        </w:rPr>
        <w:t xml:space="preserve"> </w:t>
      </w:r>
    </w:p>
    <w:p w:rsidR="665F9AB3" w:rsidP="4AEB39BE" w:rsidRDefault="665F9AB3" w14:paraId="3392BE7B" w14:textId="5DF355E7">
      <w:pPr>
        <w:pStyle w:val="ArticleLevel2"/>
        <w:spacing w:before="0" w:beforeAutospacing="off" w:after="0" w:afterAutospacing="off" w:line="240" w:lineRule="auto"/>
        <w:ind w:right="0"/>
        <w:rPr>
          <w:rFonts w:ascii="Calibri" w:hAnsi="Calibri" w:eastAsia="Calibri" w:cs="Calibri"/>
          <w:i w:val="1"/>
          <w:iCs w:val="1"/>
          <w:noProof w:val="0"/>
          <w:sz w:val="24"/>
          <w:szCs w:val="24"/>
          <w:lang w:val="nl-NL"/>
        </w:rPr>
      </w:pPr>
      <w:r w:rsidRPr="4AEB39BE" w:rsidR="665F9AB3">
        <w:rPr>
          <w:rFonts w:ascii="Calibri" w:hAnsi="Calibri" w:eastAsia="Calibri" w:cs="Calibri"/>
          <w:i w:val="1"/>
          <w:iCs w:val="1"/>
          <w:noProof w:val="0"/>
          <w:sz w:val="24"/>
          <w:szCs w:val="24"/>
          <w:lang w:val="nl-NL"/>
        </w:rPr>
        <w:t xml:space="preserve">Alle geschillen in verband met deze Overeenkomst zullen, </w:t>
      </w:r>
      <w:r w:rsidRPr="4AEB39BE" w:rsidR="665F9AB3">
        <w:rPr>
          <w:rFonts w:ascii="Calibri" w:hAnsi="Calibri" w:eastAsia="Calibri" w:cs="Calibri"/>
          <w:i w:val="1"/>
          <w:iCs w:val="1"/>
          <w:noProof w:val="0"/>
          <w:sz w:val="24"/>
          <w:szCs w:val="24"/>
          <w:lang w:val="nl-NL"/>
        </w:rPr>
        <w:t>indien</w:t>
      </w:r>
      <w:r w:rsidRPr="4AEB39BE" w:rsidR="665F9AB3">
        <w:rPr>
          <w:rFonts w:ascii="Calibri" w:hAnsi="Calibri" w:eastAsia="Calibri" w:cs="Calibri"/>
          <w:i w:val="1"/>
          <w:iCs w:val="1"/>
          <w:noProof w:val="0"/>
          <w:sz w:val="24"/>
          <w:szCs w:val="24"/>
          <w:lang w:val="nl-NL"/>
        </w:rPr>
        <w:t xml:space="preserve"> partijen niet tot een buitengerechtelijke oplossing kunnen komen, worden voorgelegd aan de Rechtbank Noord-Nederland, locatie Groningen.</w:t>
      </w:r>
    </w:p>
    <w:p w:rsidR="665F9AB3" w:rsidP="4AEB39BE" w:rsidRDefault="665F9AB3" w14:paraId="551B6AD8" w14:textId="27EC36DE">
      <w:pPr>
        <w:pStyle w:val="ArticleLevel2"/>
        <w:numPr>
          <w:ilvl w:val="0"/>
          <w:numId w:val="0"/>
        </w:numPr>
        <w:spacing w:before="0" w:beforeAutospacing="off" w:after="0" w:afterAutospacing="off" w:line="240" w:lineRule="auto"/>
        <w:ind w:left="0" w:right="0"/>
        <w:rPr>
          <w:rFonts w:ascii="Calibri" w:hAnsi="Calibri" w:eastAsia="Calibri" w:cs="Calibri"/>
          <w:noProof w:val="0"/>
          <w:sz w:val="24"/>
          <w:szCs w:val="24"/>
          <w:lang w:val="nl-NL"/>
        </w:rPr>
      </w:pPr>
      <w:r w:rsidRPr="4AEB39BE" w:rsidR="665F9AB3">
        <w:rPr>
          <w:rFonts w:ascii="Calibri" w:hAnsi="Calibri" w:eastAsia="Calibri" w:cs="Calibri"/>
          <w:noProof w:val="0"/>
          <w:sz w:val="24"/>
          <w:szCs w:val="24"/>
          <w:lang w:val="nl-NL"/>
        </w:rPr>
        <w:t xml:space="preserve"> </w:t>
      </w:r>
    </w:p>
    <w:p w:rsidR="665F9AB3" w:rsidP="4AEB39BE" w:rsidRDefault="665F9AB3" w14:paraId="789C8A7F" w14:textId="7AFC632A">
      <w:pPr>
        <w:pStyle w:val="ArticleLevel2"/>
        <w:spacing w:before="0" w:beforeAutospacing="off" w:after="0" w:afterAutospacing="off" w:line="240" w:lineRule="auto"/>
        <w:ind w:right="0"/>
        <w:rPr>
          <w:rFonts w:ascii="Calibri" w:hAnsi="Calibri" w:eastAsia="Calibri" w:cs="Calibri"/>
          <w:i w:val="1"/>
          <w:iCs w:val="1"/>
          <w:noProof w:val="0"/>
          <w:sz w:val="24"/>
          <w:szCs w:val="24"/>
          <w:lang w:val="nl-NL"/>
        </w:rPr>
      </w:pPr>
      <w:r w:rsidRPr="4AEB39BE" w:rsidR="665F9AB3">
        <w:rPr>
          <w:rFonts w:ascii="Calibri" w:hAnsi="Calibri" w:eastAsia="Calibri" w:cs="Calibri"/>
          <w:i w:val="1"/>
          <w:iCs w:val="1"/>
          <w:noProof w:val="0"/>
          <w:sz w:val="24"/>
          <w:szCs w:val="24"/>
          <w:lang w:val="nl-NL"/>
        </w:rPr>
        <w:t>Indien</w:t>
      </w:r>
      <w:r w:rsidRPr="4AEB39BE" w:rsidR="665F9AB3">
        <w:rPr>
          <w:rFonts w:ascii="Calibri" w:hAnsi="Calibri" w:eastAsia="Calibri" w:cs="Calibri"/>
          <w:i w:val="1"/>
          <w:iCs w:val="1"/>
          <w:noProof w:val="0"/>
          <w:sz w:val="24"/>
          <w:szCs w:val="24"/>
          <w:lang w:val="nl-NL"/>
        </w:rPr>
        <w:t xml:space="preserve"> een of meer bepalingen van de Overeenkomst onverbindend zijn of worden, blijven de overige bepalingen van kracht. Niet-verbindende bepalingen worden door partijen vervangen door bepalingen die wel verbindend zijn en die zo min mogelijk (gelet op doel en strekking van de overeenkomst) afwijken van de niet-verbindende bepalingen.</w:t>
      </w:r>
    </w:p>
    <w:p w:rsidR="4AEB39BE" w:rsidP="4AEB39BE" w:rsidRDefault="4AEB39BE" w14:paraId="34167FEE" w14:textId="3BC2293B">
      <w:pPr>
        <w:pStyle w:val="ArticleLevel2"/>
        <w:numPr>
          <w:ilvl w:val="0"/>
          <w:numId w:val="0"/>
        </w:numPr>
        <w:spacing w:before="0" w:beforeAutospacing="off" w:after="0" w:afterAutospacing="off" w:line="240" w:lineRule="auto"/>
        <w:ind w:left="1418" w:right="0"/>
        <w:rPr>
          <w:rFonts w:ascii="Calibri" w:hAnsi="Calibri" w:eastAsia="Calibri" w:cs="Calibri"/>
          <w:i w:val="1"/>
          <w:iCs w:val="1"/>
          <w:noProof w:val="0"/>
          <w:sz w:val="24"/>
          <w:szCs w:val="24"/>
          <w:lang w:val="nl-NL"/>
        </w:rPr>
      </w:pPr>
    </w:p>
    <w:p w:rsidR="7C9795E2" w:rsidP="4AEB39BE" w:rsidRDefault="7C9795E2" w14:paraId="4067EACA" w14:textId="75E1CDF0">
      <w:pPr>
        <w:pStyle w:val="ArticleLevel1"/>
        <w:spacing w:line="240" w:lineRule="auto"/>
        <w:rPr>
          <w:rFonts w:ascii="Calibri" w:hAnsi="Calibri" w:eastAsia="Calibri" w:cs="Calibri"/>
          <w:i w:val="1"/>
          <w:iCs w:val="1"/>
          <w:noProof w:val="0"/>
          <w:sz w:val="24"/>
          <w:szCs w:val="24"/>
          <w:lang w:val="nl-NL"/>
        </w:rPr>
      </w:pPr>
      <w:r w:rsidRPr="4AEB39BE" w:rsidR="7C9795E2">
        <w:rPr>
          <w:rFonts w:ascii="Calibri" w:hAnsi="Calibri" w:eastAsia="Calibri" w:cs="Calibri"/>
          <w:i w:val="1"/>
          <w:iCs w:val="1"/>
          <w:noProof w:val="0"/>
          <w:sz w:val="24"/>
          <w:szCs w:val="24"/>
          <w:lang w:val="nl-NL"/>
        </w:rPr>
        <w:t>BIBOB</w:t>
      </w:r>
    </w:p>
    <w:p w:rsidR="665F9AB3" w:rsidP="4AEB39BE" w:rsidRDefault="665F9AB3" w14:paraId="718A059E" w14:textId="78C83BDD">
      <w:pPr>
        <w:pStyle w:val="ArticleLevel2"/>
        <w:spacing w:line="240" w:lineRule="auto"/>
        <w:rPr>
          <w:rFonts w:ascii="Calibri" w:hAnsi="Calibri" w:eastAsia="Calibri" w:cs="Calibri"/>
          <w:i w:val="1"/>
          <w:iCs w:val="1"/>
          <w:noProof w:val="0"/>
          <w:sz w:val="24"/>
          <w:szCs w:val="24"/>
          <w:lang w:val="nl-NL"/>
        </w:rPr>
      </w:pPr>
      <w:r w:rsidRPr="4AEB39BE" w:rsidR="665F9AB3">
        <w:rPr>
          <w:rFonts w:ascii="Calibri" w:hAnsi="Calibri" w:eastAsia="Calibri" w:cs="Calibri"/>
          <w:i w:val="1"/>
          <w:iCs w:val="1"/>
          <w:noProof w:val="0"/>
          <w:sz w:val="24"/>
          <w:szCs w:val="24"/>
          <w:lang w:val="nl-NL"/>
        </w:rPr>
        <w:t xml:space="preserve">Gedurende de looptijd van deze Overeenkomst kan er op basis van signalen een </w:t>
      </w:r>
      <w:r w:rsidRPr="4AEB39BE" w:rsidR="665F9AB3">
        <w:rPr>
          <w:rFonts w:ascii="Calibri" w:hAnsi="Calibri" w:eastAsia="Calibri" w:cs="Calibri"/>
          <w:i w:val="1"/>
          <w:iCs w:val="1"/>
          <w:noProof w:val="0"/>
          <w:sz w:val="24"/>
          <w:szCs w:val="24"/>
          <w:lang w:val="nl-NL"/>
        </w:rPr>
        <w:t>Bibob</w:t>
      </w:r>
      <w:r w:rsidRPr="4AEB39BE" w:rsidR="665F9AB3">
        <w:rPr>
          <w:rFonts w:ascii="Calibri" w:hAnsi="Calibri" w:eastAsia="Calibri" w:cs="Calibri"/>
          <w:i w:val="1"/>
          <w:iCs w:val="1"/>
          <w:noProof w:val="0"/>
          <w:sz w:val="24"/>
          <w:szCs w:val="24"/>
          <w:lang w:val="nl-NL"/>
        </w:rPr>
        <w:t>-onderzoek plaatsvinden.</w:t>
      </w:r>
    </w:p>
    <w:p w:rsidR="4AEB39BE" w:rsidP="4AEB39BE" w:rsidRDefault="4AEB39BE" w14:paraId="6D6C240A" w14:textId="7692B01F">
      <w:pPr>
        <w:pStyle w:val="ArticleLevel2"/>
        <w:numPr>
          <w:ilvl w:val="0"/>
          <w:numId w:val="0"/>
        </w:numPr>
        <w:spacing w:line="240" w:lineRule="auto"/>
        <w:ind w:left="1418"/>
        <w:rPr>
          <w:rFonts w:ascii="Calibri" w:hAnsi="Calibri" w:eastAsia="Calibri" w:cs="Calibri"/>
          <w:i w:val="1"/>
          <w:iCs w:val="1"/>
          <w:noProof w:val="0"/>
          <w:sz w:val="24"/>
          <w:szCs w:val="24"/>
          <w:lang w:val="nl-NL"/>
        </w:rPr>
      </w:pPr>
    </w:p>
    <w:p w:rsidR="665F9AB3" w:rsidP="4AEB39BE" w:rsidRDefault="665F9AB3" w14:paraId="71B19CAB" w14:textId="67CD3E5C">
      <w:pPr>
        <w:pStyle w:val="ArticleLevel2"/>
        <w:spacing w:line="240" w:lineRule="auto"/>
        <w:rPr>
          <w:rFonts w:ascii="Calibri" w:hAnsi="Calibri" w:eastAsia="Calibri" w:cs="Calibri"/>
          <w:i w:val="1"/>
          <w:iCs w:val="1"/>
          <w:noProof w:val="0"/>
          <w:sz w:val="24"/>
          <w:szCs w:val="24"/>
          <w:lang w:val="nl-NL"/>
        </w:rPr>
      </w:pPr>
      <w:r w:rsidRPr="4AEB39BE" w:rsidR="665F9AB3">
        <w:rPr>
          <w:rFonts w:ascii="Calibri" w:hAnsi="Calibri" w:eastAsia="Calibri" w:cs="Calibri"/>
          <w:i w:val="1"/>
          <w:iCs w:val="1"/>
          <w:noProof w:val="0"/>
          <w:sz w:val="24"/>
          <w:szCs w:val="24"/>
          <w:lang w:val="nl-NL"/>
        </w:rPr>
        <w:t xml:space="preserve">Een </w:t>
      </w:r>
      <w:r w:rsidRPr="4AEB39BE" w:rsidR="665F9AB3">
        <w:rPr>
          <w:rFonts w:ascii="Calibri" w:hAnsi="Calibri" w:eastAsia="Calibri" w:cs="Calibri"/>
          <w:i w:val="1"/>
          <w:iCs w:val="1"/>
          <w:noProof w:val="0"/>
          <w:sz w:val="24"/>
          <w:szCs w:val="24"/>
          <w:lang w:val="nl-NL"/>
        </w:rPr>
        <w:t>Bibob</w:t>
      </w:r>
      <w:r w:rsidRPr="4AEB39BE" w:rsidR="665F9AB3">
        <w:rPr>
          <w:rFonts w:ascii="Calibri" w:hAnsi="Calibri" w:eastAsia="Calibri" w:cs="Calibri"/>
          <w:i w:val="1"/>
          <w:iCs w:val="1"/>
          <w:noProof w:val="0"/>
          <w:sz w:val="24"/>
          <w:szCs w:val="24"/>
          <w:lang w:val="nl-NL"/>
        </w:rPr>
        <w:t xml:space="preserve">-onderzoek gedurende de looptijd van deze Overeenkomst zal zich mede uitstrekken over de zakelijke relaties (in de zin van artikel 3, vierde lid van de Wet </w:t>
      </w:r>
      <w:r w:rsidRPr="4AEB39BE" w:rsidR="665F9AB3">
        <w:rPr>
          <w:rFonts w:ascii="Calibri" w:hAnsi="Calibri" w:eastAsia="Calibri" w:cs="Calibri"/>
          <w:i w:val="1"/>
          <w:iCs w:val="1"/>
          <w:noProof w:val="0"/>
          <w:sz w:val="24"/>
          <w:szCs w:val="24"/>
          <w:lang w:val="nl-NL"/>
        </w:rPr>
        <w:t>Bibob</w:t>
      </w:r>
      <w:r w:rsidRPr="4AEB39BE" w:rsidR="665F9AB3">
        <w:rPr>
          <w:rFonts w:ascii="Calibri" w:hAnsi="Calibri" w:eastAsia="Calibri" w:cs="Calibri"/>
          <w:i w:val="1"/>
          <w:iCs w:val="1"/>
          <w:noProof w:val="0"/>
          <w:sz w:val="24"/>
          <w:szCs w:val="24"/>
          <w:lang w:val="nl-NL"/>
        </w:rPr>
        <w:t>) van de Leverancier en de zakelijke relaties van eventuele onderaannemers.</w:t>
      </w:r>
    </w:p>
    <w:p w:rsidR="4AEB39BE" w:rsidP="4AEB39BE" w:rsidRDefault="4AEB39BE" w14:paraId="293B982E" w14:textId="7AF9DF94">
      <w:pPr>
        <w:pStyle w:val="ArticleLevel2"/>
        <w:numPr>
          <w:ilvl w:val="0"/>
          <w:numId w:val="0"/>
        </w:numPr>
        <w:spacing w:line="240" w:lineRule="auto"/>
        <w:ind w:left="1418"/>
        <w:rPr>
          <w:rFonts w:ascii="Calibri" w:hAnsi="Calibri" w:eastAsia="Calibri" w:cs="Calibri"/>
          <w:i w:val="1"/>
          <w:iCs w:val="1"/>
          <w:noProof w:val="0"/>
          <w:sz w:val="24"/>
          <w:szCs w:val="24"/>
          <w:lang w:val="nl-NL"/>
        </w:rPr>
      </w:pPr>
    </w:p>
    <w:p w:rsidR="665F9AB3" w:rsidP="4AEB39BE" w:rsidRDefault="665F9AB3" w14:paraId="470A36EC" w14:textId="2497C737">
      <w:pPr>
        <w:pStyle w:val="ArticleLevel2"/>
        <w:spacing w:before="0" w:beforeAutospacing="off" w:after="0" w:afterAutospacing="off" w:line="240" w:lineRule="auto"/>
        <w:ind w:right="0"/>
        <w:rPr>
          <w:rFonts w:ascii="Calibri" w:hAnsi="Calibri" w:eastAsia="Calibri" w:cs="Calibri"/>
          <w:i w:val="1"/>
          <w:iCs w:val="1"/>
          <w:noProof w:val="0"/>
          <w:sz w:val="24"/>
          <w:szCs w:val="24"/>
          <w:lang w:val="nl-NL"/>
        </w:rPr>
      </w:pPr>
      <w:r w:rsidRPr="4AEB39BE" w:rsidR="665F9AB3">
        <w:rPr>
          <w:rFonts w:ascii="Calibri" w:hAnsi="Calibri" w:eastAsia="Calibri" w:cs="Calibri"/>
          <w:i w:val="1"/>
          <w:iCs w:val="1"/>
          <w:noProof w:val="0"/>
          <w:sz w:val="24"/>
          <w:szCs w:val="24"/>
          <w:lang w:val="nl-NL"/>
        </w:rPr>
        <w:t xml:space="preserve">Opdrachtgever kan naar aanleiding van de uitkomsten van een </w:t>
      </w:r>
      <w:r w:rsidRPr="4AEB39BE" w:rsidR="665F9AB3">
        <w:rPr>
          <w:rFonts w:ascii="Calibri" w:hAnsi="Calibri" w:eastAsia="Calibri" w:cs="Calibri"/>
          <w:i w:val="1"/>
          <w:iCs w:val="1"/>
          <w:noProof w:val="0"/>
          <w:sz w:val="24"/>
          <w:szCs w:val="24"/>
          <w:lang w:val="nl-NL"/>
        </w:rPr>
        <w:t>Bibob</w:t>
      </w:r>
      <w:r w:rsidRPr="4AEB39BE" w:rsidR="665F9AB3">
        <w:rPr>
          <w:rFonts w:ascii="Calibri" w:hAnsi="Calibri" w:eastAsia="Calibri" w:cs="Calibri"/>
          <w:i w:val="1"/>
          <w:iCs w:val="1"/>
          <w:noProof w:val="0"/>
          <w:sz w:val="24"/>
          <w:szCs w:val="24"/>
          <w:lang w:val="nl-NL"/>
        </w:rPr>
        <w:t>-onderzoek, naast ontbinding zoals genoemd in artikel 24 lid 11 GIBIT 2020, besluiten het (langer) inschakelen van bepaalde onderaannemers te verbieden.</w:t>
      </w:r>
    </w:p>
    <w:p w:rsidR="4AEB39BE" w:rsidP="4AEB39BE" w:rsidRDefault="4AEB39BE" w14:paraId="699DEB7B" w14:textId="45A7CC21">
      <w:pPr>
        <w:pStyle w:val="ArticleLevel2"/>
        <w:numPr>
          <w:ilvl w:val="0"/>
          <w:numId w:val="0"/>
        </w:numPr>
        <w:spacing w:before="239" w:after="239" w:line="240" w:lineRule="auto"/>
        <w:ind w:left="1418"/>
        <w:rPr>
          <w:rFonts w:eastAsia="Calibri" w:cs="Calibri"/>
        </w:rPr>
      </w:pPr>
    </w:p>
    <w:p w:rsidR="00E3488F" w:rsidP="4AEB39BE" w:rsidRDefault="00287689" w14:paraId="2F1E9F30" w14:textId="2C6CA0CF">
      <w:pPr>
        <w:spacing w:before="239" w:after="239" w:line="240" w:lineRule="auto"/>
        <w:rPr>
          <w:rFonts w:eastAsia="Calibri" w:cs="Calibri"/>
          <w:i w:val="1"/>
          <w:iCs w:val="1"/>
        </w:rPr>
      </w:pPr>
      <w:r w:rsidRPr="4AEB39BE" w:rsidR="00287689">
        <w:rPr>
          <w:rFonts w:eastAsia="Calibri" w:cs="Calibri"/>
          <w:i w:val="1"/>
          <w:iCs w:val="1"/>
        </w:rPr>
        <w:t xml:space="preserve">Aangezien dit een conceptovereenkomst betreft kan deze </w:t>
      </w:r>
      <w:r w:rsidRPr="4AEB39BE" w:rsidR="00287689">
        <w:rPr>
          <w:rFonts w:eastAsia="Calibri" w:cs="Calibri"/>
          <w:i w:val="1"/>
          <w:iCs w:val="1"/>
        </w:rPr>
        <w:t>derhal</w:t>
      </w:r>
      <w:r w:rsidRPr="4AEB39BE" w:rsidR="00287689">
        <w:rPr>
          <w:rFonts w:eastAsia="Calibri" w:cs="Calibri"/>
          <w:i w:val="1"/>
          <w:iCs w:val="1"/>
        </w:rPr>
        <w:t>ve niet ondertekend worden.</w:t>
      </w:r>
    </w:p>
    <w:p w:rsidR="00E3488F" w:rsidRDefault="00287689" w14:paraId="2F1E9F31" w14:textId="77777777">
      <w:r>
        <w:br w:type="page"/>
      </w:r>
    </w:p>
    <w:p w:rsidR="00E3488F" w:rsidRDefault="00287689" w14:paraId="2F1E9F32" w14:textId="5EB26BF2">
      <w:pPr>
        <w:pStyle w:val="Kop1"/>
        <w:spacing w:before="0" w:after="161" w:line="240" w:lineRule="auto"/>
      </w:pPr>
      <w:r w:rsidR="00287689">
        <w:rPr/>
        <w:t xml:space="preserve">Bijlage </w:t>
      </w:r>
      <w:r w:rsidR="045967F8">
        <w:rPr/>
        <w:t xml:space="preserve">1 </w:t>
      </w:r>
      <w:r w:rsidR="00287689">
        <w:rPr/>
        <w:t>contactpersonen</w:t>
      </w:r>
    </w:p>
    <w:p w:rsidR="00E3488F" w:rsidRDefault="00287689" w14:paraId="2F1E9F33" w14:textId="77777777">
      <w:pPr>
        <w:spacing w:before="239" w:after="239" w:line="240" w:lineRule="auto"/>
        <w:textAlignment w:val="top"/>
      </w:pPr>
      <w:r>
        <w:rPr>
          <w:rFonts w:eastAsia="Calibri" w:cs="Calibri"/>
          <w:b/>
          <w:bCs/>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E3488F" w14:paraId="2F1E9F36"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E3488F" w:rsidRDefault="00287689" w14:paraId="2F1E9F34" w14:textId="77777777">
            <w:pPr>
              <w:jc w:val="center"/>
              <w:rPr>
                <w:rFonts w:ascii="Calibri" w:hAnsi="Calibri" w:eastAsia="Calibri"/>
              </w:rPr>
            </w:pPr>
            <w:r>
              <w:rPr>
                <w:rFonts w:eastAsia="Calibri"/>
                <w:b/>
                <w:bCs/>
                <w:shd w:val="clear" w:color="auto" w:fill="7BA3DB"/>
              </w:rPr>
              <w:t>Naam</w:t>
            </w:r>
            <w:r>
              <w:rPr>
                <w:rFonts w:eastAsia="Calibri"/>
                <w:b/>
                <w:bCs/>
                <w:shd w:val="clear" w:color="auto" w:fill="7BA3DB"/>
              </w:rPr>
              <w:br/>
            </w:r>
            <w:r>
              <w:rPr>
                <w:rFonts w:eastAsia="Calibri"/>
                <w:b/>
                <w:bCs/>
                <w:shd w:val="clear" w:color="auto" w:fill="7BA3DB"/>
              </w:rPr>
              <w:t>Telefoon</w:t>
            </w:r>
            <w:r>
              <w:rPr>
                <w:rFonts w:eastAsia="Calibri"/>
                <w:b/>
                <w:bCs/>
                <w:shd w:val="clear" w:color="auto" w:fill="7BA3DB"/>
              </w:rPr>
              <w:br/>
            </w:r>
            <w:r>
              <w:rPr>
                <w:rFonts w:eastAsia="Calibri"/>
                <w:b/>
                <w:bCs/>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E3488F" w:rsidRDefault="00287689" w14:paraId="2F1E9F35" w14:textId="77777777">
            <w:pPr>
              <w:jc w:val="center"/>
              <w:rPr>
                <w:rFonts w:ascii="Calibri" w:hAnsi="Calibri" w:eastAsia="Calibri"/>
              </w:rPr>
            </w:pPr>
            <w:r>
              <w:rPr>
                <w:rFonts w:eastAsia="Calibri"/>
                <w:b/>
                <w:bCs/>
                <w:shd w:val="clear" w:color="auto" w:fill="7BA3DB"/>
              </w:rPr>
              <w:t>Rolbeschrijving</w:t>
            </w:r>
          </w:p>
        </w:tc>
      </w:tr>
      <w:tr w:rsidR="00E3488F" w:rsidTr="00E71DF0" w14:paraId="2F1E9F39" w14:textId="77777777">
        <w:trPr>
          <w:cantSplit/>
          <w:trHeight w:val="1941"/>
        </w:trPr>
        <w:tc>
          <w:tcPr>
            <w:tcW w:w="4512" w:type="dxa"/>
            <w:tcBorders>
              <w:top w:val="single" w:color="000000" w:sz="4" w:space="0"/>
              <w:left w:val="single" w:color="000000" w:sz="4" w:space="0"/>
              <w:bottom w:val="single" w:color="000000" w:sz="4" w:space="0"/>
              <w:right w:val="single" w:color="000000" w:sz="4" w:space="0"/>
            </w:tcBorders>
            <w:tcMar>
              <w:left w:w="238" w:type="dxa"/>
            </w:tcMar>
          </w:tcPr>
          <w:p w:rsidRPr="000F720C" w:rsidR="00E3488F" w:rsidRDefault="00E3488F" w14:paraId="2F1E9F37" w14:textId="1B079BF3">
            <w:pPr>
              <w:rPr>
                <w:rFonts w:ascii="Calibri" w:hAnsi="Calibri" w:eastAsia="Calibri"/>
                <w:lang w:val="en-GB"/>
              </w:rPr>
            </w:pPr>
          </w:p>
        </w:tc>
        <w:tc>
          <w:tcPr>
            <w:tcW w:w="4513" w:type="dxa"/>
            <w:tcBorders>
              <w:top w:val="single" w:color="000000" w:sz="4" w:space="0"/>
              <w:left w:val="single" w:color="000000" w:sz="4" w:space="0"/>
              <w:bottom w:val="single" w:color="000000" w:sz="4" w:space="0"/>
              <w:right w:val="single" w:color="000000" w:sz="4" w:space="0"/>
            </w:tcBorders>
            <w:tcMar>
              <w:left w:w="238" w:type="dxa"/>
            </w:tcMar>
          </w:tcPr>
          <w:p w:rsidR="00E3488F" w:rsidRDefault="00287689" w14:paraId="2F1E9F38" w14:textId="0DF673E0">
            <w:pPr>
              <w:rPr>
                <w:rFonts w:ascii="Calibri" w:hAnsi="Calibri" w:eastAsia="Calibri"/>
              </w:rPr>
            </w:pPr>
            <w:r>
              <w:rPr>
                <w:rFonts w:eastAsia="Calibri" w:cs="Calibri"/>
                <w:i/>
                <w:iCs/>
              </w:rPr>
              <w:t xml:space="preserve">Systeembeheerder </w:t>
            </w:r>
          </w:p>
        </w:tc>
      </w:tr>
    </w:tbl>
    <w:p w:rsidR="00E3488F" w:rsidRDefault="00287689" w14:paraId="2F1E9F3A" w14:textId="77777777">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E3488F" w14:paraId="2F1E9F3D"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E3488F" w:rsidRDefault="00287689" w14:paraId="2F1E9F3B" w14:textId="77777777">
            <w:pPr>
              <w:jc w:val="center"/>
              <w:rPr>
                <w:rFonts w:ascii="Calibri" w:hAnsi="Calibri" w:eastAsia="Calibri"/>
              </w:rPr>
            </w:pPr>
            <w:r>
              <w:rPr>
                <w:rFonts w:eastAsia="Calibri"/>
                <w:b/>
                <w:bCs/>
                <w:shd w:val="clear" w:color="auto" w:fill="7BA3DB"/>
              </w:rPr>
              <w:t>Naam</w:t>
            </w:r>
            <w:r>
              <w:rPr>
                <w:rFonts w:eastAsia="Calibri"/>
                <w:b/>
                <w:bCs/>
                <w:shd w:val="clear" w:color="auto" w:fill="7BA3DB"/>
              </w:rPr>
              <w:br/>
            </w:r>
            <w:r>
              <w:rPr>
                <w:rFonts w:eastAsia="Calibri"/>
                <w:b/>
                <w:bCs/>
                <w:shd w:val="clear" w:color="auto" w:fill="7BA3DB"/>
              </w:rPr>
              <w:t>Telefoon</w:t>
            </w:r>
            <w:r>
              <w:rPr>
                <w:rFonts w:eastAsia="Calibri"/>
                <w:b/>
                <w:bCs/>
                <w:shd w:val="clear" w:color="auto" w:fill="7BA3DB"/>
              </w:rPr>
              <w:br/>
            </w:r>
            <w:r>
              <w:rPr>
                <w:rFonts w:eastAsia="Calibri"/>
                <w:b/>
                <w:bCs/>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E3488F" w:rsidRDefault="00287689" w14:paraId="2F1E9F3C" w14:textId="77777777">
            <w:pPr>
              <w:jc w:val="center"/>
              <w:rPr>
                <w:rFonts w:ascii="Calibri" w:hAnsi="Calibri" w:eastAsia="Calibri"/>
              </w:rPr>
            </w:pPr>
            <w:r>
              <w:rPr>
                <w:rFonts w:eastAsia="Calibri"/>
                <w:b/>
                <w:bCs/>
                <w:shd w:val="clear" w:color="auto" w:fill="7BA3DB"/>
              </w:rPr>
              <w:t>Rolbeschrijving</w:t>
            </w:r>
          </w:p>
        </w:tc>
      </w:tr>
      <w:tr w:rsidR="00E3488F" w14:paraId="2F1E9F42" w14:textId="77777777">
        <w:trPr>
          <w:cantSplit/>
        </w:trPr>
        <w:tc>
          <w:tcPr>
            <w:tcW w:w="4512" w:type="dxa"/>
            <w:tcBorders>
              <w:top w:val="single" w:color="000000" w:sz="4" w:space="0"/>
              <w:left w:val="single" w:color="000000" w:sz="4" w:space="0"/>
              <w:bottom w:val="single" w:color="000000" w:sz="4" w:space="0"/>
              <w:right w:val="single" w:color="000000" w:sz="4" w:space="0"/>
            </w:tcBorders>
            <w:tcMar>
              <w:left w:w="238" w:type="dxa"/>
            </w:tcMar>
          </w:tcPr>
          <w:p w:rsidR="00E3488F" w:rsidRDefault="00287689" w14:paraId="2F1E9F3E" w14:textId="77777777">
            <w:pPr>
              <w:rPr>
                <w:rFonts w:ascii="Calibri" w:hAnsi="Calibri" w:eastAsia="Calibri"/>
              </w:rPr>
            </w:pPr>
            <w:r>
              <w:rPr>
                <w:rFonts w:eastAsia="Calibri" w:cs="Calibri"/>
                <w:i/>
                <w:iCs/>
              </w:rPr>
              <w:t xml:space="preserve">Aanspreekpunt </w:t>
            </w:r>
            <w:r>
              <w:rPr>
                <w:rFonts w:eastAsia="Calibri" w:cs="Calibri"/>
                <w:i/>
                <w:iCs/>
              </w:rPr>
              <w:t>contactpersoon</w:t>
            </w:r>
          </w:p>
          <w:p w:rsidR="00E3488F" w:rsidRDefault="00E3488F" w14:paraId="2F1E9F3F" w14:textId="77777777">
            <w:pPr>
              <w:rPr>
                <w:rFonts w:ascii="Calibri" w:hAnsi="Calibri" w:eastAsia="Calibri"/>
              </w:rPr>
            </w:pPr>
          </w:p>
          <w:p w:rsidR="00E3488F" w:rsidRDefault="00E3488F" w14:paraId="2F1E9F40" w14:textId="77777777">
            <w:pPr>
              <w:rPr>
                <w:rFonts w:ascii="Calibri" w:hAnsi="Calibri" w:eastAsia="Calibri"/>
              </w:rPr>
            </w:pPr>
          </w:p>
        </w:tc>
        <w:tc>
          <w:tcPr>
            <w:tcW w:w="4513" w:type="dxa"/>
            <w:tcBorders>
              <w:top w:val="single" w:color="000000" w:sz="4" w:space="0"/>
              <w:left w:val="single" w:color="000000" w:sz="4" w:space="0"/>
              <w:bottom w:val="single" w:color="000000" w:sz="4" w:space="0"/>
              <w:right w:val="single" w:color="000000" w:sz="4" w:space="0"/>
            </w:tcBorders>
            <w:tcMar>
              <w:left w:w="238" w:type="dxa"/>
            </w:tcMar>
          </w:tcPr>
          <w:p w:rsidR="00E3488F" w:rsidRDefault="00E3488F" w14:paraId="2F1E9F41" w14:textId="77777777">
            <w:pPr>
              <w:rPr>
                <w:rFonts w:ascii="Calibri" w:hAnsi="Calibri" w:eastAsia="Calibri"/>
              </w:rPr>
            </w:pPr>
          </w:p>
        </w:tc>
      </w:tr>
    </w:tbl>
    <w:p w:rsidR="006B75F0" w:rsidP="1623DF85" w:rsidRDefault="006B75F0" w14:paraId="2F1E9F43" w14:noSpellErr="1" w14:textId="535D35B7">
      <w:pPr>
        <w:pStyle w:val="Voettekst"/>
      </w:pPr>
    </w:p>
    <w:sectPr w:rsidR="006B75F0">
      <w:footerReference w:type="even" r:id="rId8"/>
      <w:footerReference w:type="default" r:id="rId9"/>
      <w:footerReference w:type="first" r:id="rId10"/>
      <w:pgSz w:w="11906" w:h="16838" w:orient="portrait"/>
      <w:pgMar w:top="1440" w:right="1440" w:bottom="1440" w:left="1440" w:header="0" w:footer="708" w:gutter="0"/>
      <w:cols w:space="708"/>
      <w:formProt w:val="0"/>
      <w:docGrid w:linePitch="360"/>
      <w:headerReference w:type="default" r:id="R699f36e43a7e4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A5A" w:rsidRDefault="004A2A5A" w14:paraId="637676FD" w14:textId="77777777">
      <w:pPr>
        <w:spacing w:line="240" w:lineRule="auto"/>
      </w:pPr>
      <w:r>
        <w:separator/>
      </w:r>
    </w:p>
  </w:endnote>
  <w:endnote w:type="continuationSeparator" w:id="0">
    <w:p w:rsidR="004A2A5A" w:rsidRDefault="004A2A5A" w14:paraId="21A67B2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88F" w:rsidRDefault="00E3488F" w14:paraId="2F1E9F43" w14:noSpellErr="1" w14:textId="535D35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88F" w:rsidP="4AEB39BE" w:rsidRDefault="00287689" w14:paraId="2F1E9F44" w14:textId="4422E705">
    <w:pPr>
      <w:pStyle w:val="Voettekst"/>
      <w:tabs>
        <w:tab w:val="clear" w:pos="9026"/>
        <w:tab w:val="right" w:pos="9020"/>
      </w:tabs>
      <w:ind w:firstLine="0"/>
    </w:pPr>
    <w:r w:rsidR="4AEB39BE">
      <w:rPr/>
      <w:t xml:space="preserve">P</w:t>
    </w:r>
    <w:r w:rsidR="4AEB39BE">
      <w:rPr/>
      <w:t xml:space="preserve">agina</w:t>
    </w:r>
    <w:r w:rsidR="4AEB39BE">
      <w:rPr/>
      <w:t xml:space="preserve"> </w:t>
    </w:r>
    <w:r>
      <w:fldChar w:fldCharType="begin"/>
    </w:r>
    <w:r>
      <w:instrText xml:space="preserve"> PAGE \* ARABIC </w:instrText>
    </w:r>
    <w:r>
      <w:fldChar w:fldCharType="separate"/>
    </w:r>
    <w:r w:rsidR="4AEB39BE">
      <w:rPr/>
      <w:t>8</w:t>
    </w:r>
    <w:r>
      <w:fldChar w:fldCharType="end"/>
    </w:r>
    <w:r w:rsidR="4AEB39BE">
      <w:rPr/>
      <w:t xml:space="preserve"> van </w:t>
    </w:r>
    <w:r>
      <w:fldChar w:fldCharType="begin"/>
    </w:r>
    <w:r>
      <w:instrText xml:space="preserve"> NUMPAGES \* ARABIC </w:instrText>
    </w:r>
    <w:r>
      <w:fldChar w:fldCharType="separate"/>
    </w:r>
    <w:r w:rsidR="4AEB39BE">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88F" w:rsidRDefault="00287689" w14:paraId="2F1E9F45" w14:textId="77777777">
    <w:pPr>
      <w:pStyle w:val="Voettekst"/>
      <w:tabs>
        <w:tab w:val="clear" w:pos="9026"/>
        <w:tab w:val="right" w:pos="9020"/>
      </w:tabs>
    </w:pPr>
    <w:r>
      <w:tab/>
    </w:r>
    <w:r>
      <w:tab/>
    </w:r>
    <w:r>
      <w:t xml:space="preserve">Pagina </w:t>
    </w:r>
    <w:r>
      <w:fldChar w:fldCharType="begin"/>
    </w:r>
    <w:r>
      <w:instrText xml:space="preserve"> PAGE \* ARABIC </w:instrText>
    </w:r>
    <w:r>
      <w:fldChar w:fldCharType="separate"/>
    </w:r>
    <w:r>
      <w:t>8</w:t>
    </w:r>
    <w:r>
      <w:fldChar w:fldCharType="end"/>
    </w:r>
    <w:r>
      <w:t xml:space="preserve"> van </w:t>
    </w:r>
    <w:r>
      <w:fldChar w:fldCharType="begin"/>
    </w:r>
    <w:r>
      <w:instrText xml:space="preserve"> NUMPAGES \* ARABIC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A5A" w:rsidRDefault="004A2A5A" w14:paraId="733B40D0" w14:textId="77777777">
      <w:pPr>
        <w:spacing w:line="240" w:lineRule="auto"/>
      </w:pPr>
      <w:r>
        <w:separator/>
      </w:r>
    </w:p>
  </w:footnote>
  <w:footnote w:type="continuationSeparator" w:id="0">
    <w:p w:rsidR="004A2A5A" w:rsidRDefault="004A2A5A" w14:paraId="7FD8D5E5"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05"/>
      <w:gridCol w:w="3005"/>
      <w:gridCol w:w="3005"/>
    </w:tblGrid>
    <w:tr w:rsidR="1623DF85" w:rsidTr="1623DF85" w14:paraId="0F688011">
      <w:trPr>
        <w:trHeight w:val="300"/>
      </w:trPr>
      <w:tc>
        <w:tcPr>
          <w:tcW w:w="3005" w:type="dxa"/>
          <w:tcMar/>
        </w:tcPr>
        <w:p w:rsidR="1623DF85" w:rsidP="1623DF85" w:rsidRDefault="1623DF85" w14:paraId="74688F04" w14:textId="123889D3">
          <w:pPr>
            <w:pStyle w:val="Koptekst"/>
            <w:bidi w:val="0"/>
            <w:ind w:left="-115"/>
            <w:jc w:val="left"/>
          </w:pPr>
        </w:p>
      </w:tc>
      <w:tc>
        <w:tcPr>
          <w:tcW w:w="3005" w:type="dxa"/>
          <w:tcMar/>
        </w:tcPr>
        <w:p w:rsidR="1623DF85" w:rsidP="1623DF85" w:rsidRDefault="1623DF85" w14:paraId="53E861A3" w14:textId="7141B164">
          <w:pPr>
            <w:pStyle w:val="Koptekst"/>
            <w:bidi w:val="0"/>
            <w:jc w:val="center"/>
          </w:pPr>
        </w:p>
      </w:tc>
      <w:tc>
        <w:tcPr>
          <w:tcW w:w="3005" w:type="dxa"/>
          <w:tcMar/>
        </w:tcPr>
        <w:p w:rsidR="1623DF85" w:rsidP="1623DF85" w:rsidRDefault="1623DF85" w14:paraId="5016F57B" w14:textId="588B6B29">
          <w:pPr>
            <w:pStyle w:val="Koptekst"/>
            <w:bidi w:val="0"/>
            <w:ind w:right="-115"/>
            <w:jc w:val="right"/>
          </w:pPr>
        </w:p>
      </w:tc>
    </w:tr>
  </w:tbl>
  <w:p w:rsidR="1623DF85" w:rsidP="1623DF85" w:rsidRDefault="1623DF85" w14:paraId="5EE6A659" w14:textId="00DA7EEA">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48d0a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570D4A"/>
    <w:multiLevelType w:val="multilevel"/>
    <w:tmpl w:val="260E33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321ED1"/>
    <w:multiLevelType w:val="hybridMultilevel"/>
    <w:tmpl w:val="C9CAF1C4"/>
    <w:lvl w:ilvl="0">
      <w:start w:val="1"/>
      <w:numFmt w:val="bullet"/>
      <w:lvlText w:val="·"/>
      <w:lvlJc w:val="left"/>
      <w:pPr>
        <w:tabs>
          <w:tab w:val="num" w:pos="0"/>
        </w:tabs>
        <w:ind w:left="720" w:hanging="360"/>
      </w:pPr>
      <w:rPr>
        <w:rFonts w:hint="default" w:ascii="Symbol" w:hAnsi="Symbol"/>
      </w:rPr>
    </w:lvl>
    <w:lvl w:ilvl="1">
      <w:start w:val="1"/>
      <w:numFmt w:val="bullet"/>
      <w:lvlText w:val="o"/>
      <w:lvlJc w:val="left"/>
      <w:pPr>
        <w:tabs>
          <w:tab w:val="num" w:pos="0"/>
        </w:tabs>
        <w:ind w:left="1440" w:hanging="360"/>
      </w:pPr>
      <w:rPr>
        <w:rFonts w:hint="default" w:ascii="Courier New" w:hAnsi="Courier New"/>
      </w:rPr>
    </w:lvl>
    <w:lvl w:ilvl="2">
      <w:start w:val="1"/>
      <w:numFmt w:val="bullet"/>
      <w:lvlText w:val=""/>
      <w:lvlJc w:val="left"/>
      <w:pPr>
        <w:tabs>
          <w:tab w:val="num" w:pos="0"/>
        </w:tabs>
        <w:ind w:left="2160" w:hanging="360"/>
      </w:pPr>
      <w:rPr>
        <w:rFonts w:hint="default" w:ascii="Wingdings" w:hAnsi="Wingdings"/>
      </w:rPr>
    </w:lvl>
    <w:lvl w:ilvl="3">
      <w:start w:val="1"/>
      <w:numFmt w:val="bullet"/>
      <w:lvlText w:val=""/>
      <w:lvlJc w:val="left"/>
      <w:pPr>
        <w:tabs>
          <w:tab w:val="num" w:pos="0"/>
        </w:tabs>
        <w:ind w:left="2880" w:hanging="360"/>
      </w:pPr>
      <w:rPr>
        <w:rFonts w:hint="default" w:ascii="Symbol" w:hAnsi="Symbol"/>
      </w:rPr>
    </w:lvl>
    <w:lvl w:ilvl="4">
      <w:start w:val="1"/>
      <w:numFmt w:val="bullet"/>
      <w:lvlText w:val="o"/>
      <w:lvlJc w:val="left"/>
      <w:pPr>
        <w:tabs>
          <w:tab w:val="num" w:pos="0"/>
        </w:tabs>
        <w:ind w:left="3600" w:hanging="360"/>
      </w:pPr>
      <w:rPr>
        <w:rFonts w:hint="default" w:ascii="Courier New" w:hAnsi="Courier New"/>
      </w:rPr>
    </w:lvl>
    <w:lvl w:ilvl="5">
      <w:start w:val="1"/>
      <w:numFmt w:val="bullet"/>
      <w:lvlText w:val=""/>
      <w:lvlJc w:val="left"/>
      <w:pPr>
        <w:tabs>
          <w:tab w:val="num" w:pos="0"/>
        </w:tabs>
        <w:ind w:left="4320" w:hanging="360"/>
      </w:pPr>
      <w:rPr>
        <w:rFonts w:hint="default" w:ascii="Wingdings" w:hAnsi="Wingdings"/>
      </w:rPr>
    </w:lvl>
    <w:lvl w:ilvl="6">
      <w:start w:val="1"/>
      <w:numFmt w:val="bullet"/>
      <w:lvlText w:val=""/>
      <w:lvlJc w:val="left"/>
      <w:pPr>
        <w:tabs>
          <w:tab w:val="num" w:pos="0"/>
        </w:tabs>
        <w:ind w:left="5040" w:hanging="360"/>
      </w:pPr>
      <w:rPr>
        <w:rFonts w:hint="default" w:ascii="Symbol" w:hAnsi="Symbol"/>
      </w:rPr>
    </w:lvl>
    <w:lvl w:ilvl="7">
      <w:start w:val="1"/>
      <w:numFmt w:val="bullet"/>
      <w:lvlText w:val="o"/>
      <w:lvlJc w:val="left"/>
      <w:pPr>
        <w:tabs>
          <w:tab w:val="num" w:pos="0"/>
        </w:tabs>
        <w:ind w:left="5760" w:hanging="360"/>
      </w:pPr>
      <w:rPr>
        <w:rFonts w:hint="default" w:ascii="Courier New" w:hAnsi="Courier New"/>
      </w:rPr>
    </w:lvl>
    <w:lvl w:ilvl="8">
      <w:start w:val="1"/>
      <w:numFmt w:val="bullet"/>
      <w:lvlText w:val=""/>
      <w:lvlJc w:val="left"/>
      <w:pPr>
        <w:tabs>
          <w:tab w:val="num" w:pos="0"/>
        </w:tabs>
        <w:ind w:left="6480" w:hanging="360"/>
      </w:pPr>
      <w:rPr>
        <w:rFonts w:hint="default" w:ascii="Wingdings" w:hAnsi="Wingdings"/>
      </w:rPr>
    </w:lvl>
  </w:abstractNum>
  <w:abstractNum w:abstractNumId="2" w15:restartNumberingAfterBreak="0">
    <w:nsid w:val="1CDF40A2"/>
    <w:multiLevelType w:val="multilevel"/>
    <w:tmpl w:val="8A74153A"/>
    <w:lvl w:ilvl="0">
      <w:start w:val="1"/>
      <w:numFmt w:val="bullet"/>
      <w:pStyle w:val="Indentedbullets"/>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20D704FC"/>
    <w:multiLevelType w:val="multilevel"/>
    <w:tmpl w:val="C6D45A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21B0EED"/>
    <w:multiLevelType w:val="multilevel"/>
    <w:tmpl w:val="AC44181A"/>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57528ED"/>
    <w:multiLevelType w:val="hybridMultilevel"/>
    <w:tmpl w:val="A5DEBE64"/>
    <w:lvl w:ilvl="0" w:tplc="29122826">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2F0F0C06"/>
    <w:multiLevelType w:val="multilevel"/>
    <w:tmpl w:val="CE74B044"/>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3E825375"/>
    <w:multiLevelType w:val="multilevel"/>
    <w:tmpl w:val="EC54D4A2"/>
    <w:lvl w:ilvl="0">
      <w:start w:val="4"/>
      <w:numFmt w:val="decimal"/>
      <w:lvlText w:val="%1"/>
      <w:lvlJc w:val="left"/>
      <w:pPr>
        <w:ind w:left="1148" w:hanging="435"/>
      </w:pPr>
      <w:rPr>
        <w:lang w:val="nl-NL" w:eastAsia="en-US" w:bidi="ar-SA"/>
      </w:rPr>
    </w:lvl>
    <w:lvl w:ilvl="1">
      <w:start w:val="1"/>
      <w:numFmt w:val="decimal"/>
      <w:lvlText w:val="%1.%2."/>
      <w:lvlJc w:val="left"/>
      <w:pPr>
        <w:ind w:left="1148" w:hanging="435"/>
      </w:pPr>
      <w:rPr>
        <w:rFonts w:hint="default" w:ascii="Arial" w:hAnsi="Arial" w:eastAsia="Arial" w:cs="Arial"/>
        <w:b w:val="0"/>
        <w:bCs w:val="0"/>
        <w:i w:val="0"/>
        <w:iCs w:val="0"/>
        <w:color w:val="494949"/>
        <w:spacing w:val="0"/>
        <w:w w:val="105"/>
        <w:sz w:val="20"/>
        <w:szCs w:val="20"/>
        <w:lang w:val="nl-NL" w:eastAsia="en-US" w:bidi="ar-SA"/>
      </w:rPr>
    </w:lvl>
    <w:lvl w:ilvl="2">
      <w:numFmt w:val="bullet"/>
      <w:lvlText w:val="•"/>
      <w:lvlJc w:val="left"/>
      <w:pPr>
        <w:ind w:left="2984" w:hanging="435"/>
      </w:pPr>
      <w:rPr>
        <w:lang w:val="nl-NL" w:eastAsia="en-US" w:bidi="ar-SA"/>
      </w:rPr>
    </w:lvl>
    <w:lvl w:ilvl="3">
      <w:numFmt w:val="bullet"/>
      <w:lvlText w:val="•"/>
      <w:lvlJc w:val="left"/>
      <w:pPr>
        <w:ind w:left="3906" w:hanging="435"/>
      </w:pPr>
      <w:rPr>
        <w:lang w:val="nl-NL" w:eastAsia="en-US" w:bidi="ar-SA"/>
      </w:rPr>
    </w:lvl>
    <w:lvl w:ilvl="4">
      <w:numFmt w:val="bullet"/>
      <w:lvlText w:val="•"/>
      <w:lvlJc w:val="left"/>
      <w:pPr>
        <w:ind w:left="4828" w:hanging="435"/>
      </w:pPr>
      <w:rPr>
        <w:lang w:val="nl-NL" w:eastAsia="en-US" w:bidi="ar-SA"/>
      </w:rPr>
    </w:lvl>
    <w:lvl w:ilvl="5">
      <w:numFmt w:val="bullet"/>
      <w:lvlText w:val="•"/>
      <w:lvlJc w:val="left"/>
      <w:pPr>
        <w:ind w:left="5750" w:hanging="435"/>
      </w:pPr>
      <w:rPr>
        <w:lang w:val="nl-NL" w:eastAsia="en-US" w:bidi="ar-SA"/>
      </w:rPr>
    </w:lvl>
    <w:lvl w:ilvl="6">
      <w:numFmt w:val="bullet"/>
      <w:lvlText w:val="•"/>
      <w:lvlJc w:val="left"/>
      <w:pPr>
        <w:ind w:left="6672" w:hanging="435"/>
      </w:pPr>
      <w:rPr>
        <w:lang w:val="nl-NL" w:eastAsia="en-US" w:bidi="ar-SA"/>
      </w:rPr>
    </w:lvl>
    <w:lvl w:ilvl="7">
      <w:numFmt w:val="bullet"/>
      <w:lvlText w:val="•"/>
      <w:lvlJc w:val="left"/>
      <w:pPr>
        <w:ind w:left="7595" w:hanging="435"/>
      </w:pPr>
      <w:rPr>
        <w:lang w:val="nl-NL" w:eastAsia="en-US" w:bidi="ar-SA"/>
      </w:rPr>
    </w:lvl>
    <w:lvl w:ilvl="8">
      <w:numFmt w:val="bullet"/>
      <w:lvlText w:val="•"/>
      <w:lvlJc w:val="left"/>
      <w:pPr>
        <w:ind w:left="8517" w:hanging="435"/>
      </w:pPr>
      <w:rPr>
        <w:lang w:val="nl-NL" w:eastAsia="en-US" w:bidi="ar-SA"/>
      </w:rPr>
    </w:lvl>
  </w:abstractNum>
  <w:abstractNum w:abstractNumId="8" w15:restartNumberingAfterBreak="0">
    <w:nsid w:val="44BF28DF"/>
    <w:multiLevelType w:val="hybridMultilevel"/>
    <w:tmpl w:val="60EA6D9E"/>
    <w:lvl w:ilvl="0" w:tplc="93409114">
      <w:start w:val="1"/>
      <w:numFmt w:val="decimal"/>
      <w:lvlText w:val="%1."/>
      <w:lvlJc w:val="left"/>
      <w:pPr>
        <w:ind w:left="720" w:hanging="360"/>
      </w:pPr>
    </w:lvl>
    <w:lvl w:ilvl="1" w:tplc="93409114" w:tentative="1">
      <w:start w:val="1"/>
      <w:numFmt w:val="lowerLetter"/>
      <w:lvlText w:val="%2."/>
      <w:lvlJc w:val="left"/>
      <w:pPr>
        <w:ind w:left="1440" w:hanging="360"/>
      </w:pPr>
    </w:lvl>
    <w:lvl w:ilvl="2" w:tplc="93409114" w:tentative="1">
      <w:start w:val="1"/>
      <w:numFmt w:val="lowerRoman"/>
      <w:lvlText w:val="%3."/>
      <w:lvlJc w:val="right"/>
      <w:pPr>
        <w:ind w:left="2160" w:hanging="180"/>
      </w:pPr>
    </w:lvl>
    <w:lvl w:ilvl="3" w:tplc="93409114" w:tentative="1">
      <w:start w:val="1"/>
      <w:numFmt w:val="decimal"/>
      <w:lvlText w:val="%4."/>
      <w:lvlJc w:val="left"/>
      <w:pPr>
        <w:ind w:left="2880" w:hanging="360"/>
      </w:pPr>
    </w:lvl>
    <w:lvl w:ilvl="4" w:tplc="93409114" w:tentative="1">
      <w:start w:val="1"/>
      <w:numFmt w:val="lowerLetter"/>
      <w:lvlText w:val="%5."/>
      <w:lvlJc w:val="left"/>
      <w:pPr>
        <w:ind w:left="3600" w:hanging="360"/>
      </w:pPr>
    </w:lvl>
    <w:lvl w:ilvl="5" w:tplc="93409114" w:tentative="1">
      <w:start w:val="1"/>
      <w:numFmt w:val="lowerRoman"/>
      <w:lvlText w:val="%6."/>
      <w:lvlJc w:val="right"/>
      <w:pPr>
        <w:ind w:left="4320" w:hanging="180"/>
      </w:pPr>
    </w:lvl>
    <w:lvl w:ilvl="6" w:tplc="93409114" w:tentative="1">
      <w:start w:val="1"/>
      <w:numFmt w:val="decimal"/>
      <w:lvlText w:val="%7."/>
      <w:lvlJc w:val="left"/>
      <w:pPr>
        <w:ind w:left="5040" w:hanging="360"/>
      </w:pPr>
    </w:lvl>
    <w:lvl w:ilvl="7" w:tplc="93409114" w:tentative="1">
      <w:start w:val="1"/>
      <w:numFmt w:val="lowerLetter"/>
      <w:lvlText w:val="%8."/>
      <w:lvlJc w:val="left"/>
      <w:pPr>
        <w:ind w:left="5760" w:hanging="360"/>
      </w:pPr>
    </w:lvl>
    <w:lvl w:ilvl="8" w:tplc="93409114" w:tentative="1">
      <w:start w:val="1"/>
      <w:numFmt w:val="lowerRoman"/>
      <w:lvlText w:val="%9."/>
      <w:lvlJc w:val="right"/>
      <w:pPr>
        <w:ind w:left="6480" w:hanging="180"/>
      </w:pPr>
    </w:lvl>
  </w:abstractNum>
  <w:num w:numId="10">
    <w:abstractNumId w:val="9"/>
  </w:num>
  <w:num w:numId="1" w16cid:durableId="500311878">
    <w:abstractNumId w:val="6"/>
  </w:num>
  <w:num w:numId="2" w16cid:durableId="431243609">
    <w:abstractNumId w:val="4"/>
  </w:num>
  <w:num w:numId="3" w16cid:durableId="2083284303">
    <w:abstractNumId w:val="2"/>
  </w:num>
  <w:num w:numId="4" w16cid:durableId="534542134">
    <w:abstractNumId w:val="1"/>
  </w:num>
  <w:num w:numId="5" w16cid:durableId="161773513">
    <w:abstractNumId w:val="0"/>
  </w:num>
  <w:num w:numId="6" w16cid:durableId="1453596972">
    <w:abstractNumId w:val="3"/>
  </w:num>
  <w:num w:numId="7" w16cid:durableId="1767387338">
    <w:abstractNumId w:val="5"/>
  </w:num>
  <w:num w:numId="8" w16cid:durableId="998849186">
    <w:abstractNumId w:val="8"/>
  </w:num>
  <w:num w:numId="9" w16cid:durableId="133960014">
    <w:abstractNumId w:val="7"/>
    <w:lvlOverride w:ilvl="0">
      <w:startOverride w:val="4"/>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8F"/>
    <w:rsid w:val="00065E7C"/>
    <w:rsid w:val="000F720C"/>
    <w:rsid w:val="001E0629"/>
    <w:rsid w:val="00224BAA"/>
    <w:rsid w:val="00287689"/>
    <w:rsid w:val="002C1FB4"/>
    <w:rsid w:val="002D71F1"/>
    <w:rsid w:val="003273A3"/>
    <w:rsid w:val="004037A6"/>
    <w:rsid w:val="004A2A5A"/>
    <w:rsid w:val="00615005"/>
    <w:rsid w:val="006B75F0"/>
    <w:rsid w:val="00740ABF"/>
    <w:rsid w:val="008B0AE0"/>
    <w:rsid w:val="00BC321F"/>
    <w:rsid w:val="00CC2302"/>
    <w:rsid w:val="00D10998"/>
    <w:rsid w:val="00E3488F"/>
    <w:rsid w:val="00E71DF0"/>
    <w:rsid w:val="00E834E8"/>
    <w:rsid w:val="00E900E0"/>
    <w:rsid w:val="0259CA12"/>
    <w:rsid w:val="0265FE8A"/>
    <w:rsid w:val="045967F8"/>
    <w:rsid w:val="047A1A07"/>
    <w:rsid w:val="05518B66"/>
    <w:rsid w:val="05CE0E23"/>
    <w:rsid w:val="07053EF4"/>
    <w:rsid w:val="08C633A6"/>
    <w:rsid w:val="0AD74942"/>
    <w:rsid w:val="1194C081"/>
    <w:rsid w:val="11CF2B8F"/>
    <w:rsid w:val="129018EA"/>
    <w:rsid w:val="1623DF85"/>
    <w:rsid w:val="1ABC5BAD"/>
    <w:rsid w:val="1AEAD1AB"/>
    <w:rsid w:val="1C6BFEF6"/>
    <w:rsid w:val="21BB45D4"/>
    <w:rsid w:val="225B78C8"/>
    <w:rsid w:val="26A00ADB"/>
    <w:rsid w:val="26C20414"/>
    <w:rsid w:val="274D2888"/>
    <w:rsid w:val="287BDD7C"/>
    <w:rsid w:val="28C8CE42"/>
    <w:rsid w:val="2A309076"/>
    <w:rsid w:val="2C931AA4"/>
    <w:rsid w:val="2F2A90FA"/>
    <w:rsid w:val="2FB81439"/>
    <w:rsid w:val="3391446E"/>
    <w:rsid w:val="36653061"/>
    <w:rsid w:val="374E587F"/>
    <w:rsid w:val="3760EAB0"/>
    <w:rsid w:val="388F04DA"/>
    <w:rsid w:val="38A30320"/>
    <w:rsid w:val="38FBE561"/>
    <w:rsid w:val="3AD3A816"/>
    <w:rsid w:val="3F4ECABC"/>
    <w:rsid w:val="40AF4BEA"/>
    <w:rsid w:val="41A253F2"/>
    <w:rsid w:val="42527A4D"/>
    <w:rsid w:val="4370425E"/>
    <w:rsid w:val="43C6E008"/>
    <w:rsid w:val="4405CAFA"/>
    <w:rsid w:val="45A72F91"/>
    <w:rsid w:val="462A530B"/>
    <w:rsid w:val="492CDA29"/>
    <w:rsid w:val="4AC6EDAE"/>
    <w:rsid w:val="4AEB39BE"/>
    <w:rsid w:val="4B2405C4"/>
    <w:rsid w:val="4E0AEC74"/>
    <w:rsid w:val="56DA42F4"/>
    <w:rsid w:val="576DE8AA"/>
    <w:rsid w:val="5875B857"/>
    <w:rsid w:val="5A965780"/>
    <w:rsid w:val="5B4C1978"/>
    <w:rsid w:val="62135BE8"/>
    <w:rsid w:val="62EDE98A"/>
    <w:rsid w:val="635D329E"/>
    <w:rsid w:val="63CC191F"/>
    <w:rsid w:val="665F9AB3"/>
    <w:rsid w:val="67C18FA2"/>
    <w:rsid w:val="693BF858"/>
    <w:rsid w:val="69EBFE80"/>
    <w:rsid w:val="6FAB8D01"/>
    <w:rsid w:val="71C1E4D8"/>
    <w:rsid w:val="72964145"/>
    <w:rsid w:val="78F2DECB"/>
    <w:rsid w:val="7990E460"/>
    <w:rsid w:val="79E03D0F"/>
    <w:rsid w:val="7A327BFE"/>
    <w:rsid w:val="7A7DAB0F"/>
    <w:rsid w:val="7B73482F"/>
    <w:rsid w:val="7C5D9C51"/>
    <w:rsid w:val="7C9795E2"/>
    <w:rsid w:val="7C9FF49C"/>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9ED8"/>
  <w15:docId w15:val="{9DC3BACF-A6DF-405E-8A16-4565B34EC9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qFormat/>
    <w:rsid w:val="005554E0"/>
    <w:rPr>
      <w:rFonts w:eastAsiaTheme="majorEastAsia" w:cstheme="majorBidi"/>
      <w:b/>
      <w:color w:val="000000" w:themeColor="text1"/>
      <w:sz w:val="70"/>
      <w:szCs w:val="32"/>
    </w:rPr>
  </w:style>
  <w:style w:type="character" w:styleId="Kop2Char" w:customStyle="1">
    <w:name w:val="Kop 2 Char"/>
    <w:basedOn w:val="Standaardalinea-lettertype"/>
    <w:link w:val="Kop2"/>
    <w:uiPriority w:val="9"/>
    <w:qFormat/>
    <w:rsid w:val="005554E0"/>
    <w:rPr>
      <w:rFonts w:eastAsiaTheme="majorEastAsia" w:cstheme="majorBidi"/>
      <w:b/>
      <w:color w:val="000000" w:themeColor="text1"/>
      <w:sz w:val="48"/>
      <w:szCs w:val="26"/>
    </w:rPr>
  </w:style>
  <w:style w:type="character" w:styleId="TitelChar" w:customStyle="1">
    <w:name w:val="Titel Char"/>
    <w:basedOn w:val="Standaardalinea-lettertype"/>
    <w:link w:val="Titel"/>
    <w:uiPriority w:val="10"/>
    <w:qFormat/>
    <w:rsid w:val="005554E0"/>
    <w:rPr>
      <w:rFonts w:eastAsiaTheme="majorEastAsia" w:cstheme="majorBidi"/>
      <w:b/>
      <w:spacing w:val="-10"/>
      <w:kern w:val="2"/>
      <w:sz w:val="70"/>
      <w:szCs w:val="56"/>
    </w:rPr>
  </w:style>
  <w:style w:type="character" w:styleId="Kop3Char" w:customStyle="1">
    <w:name w:val="Kop 3 Char"/>
    <w:basedOn w:val="Standaardalinea-lettertype"/>
    <w:link w:val="Kop3"/>
    <w:uiPriority w:val="9"/>
    <w:qFormat/>
    <w:rsid w:val="005554E0"/>
    <w:rPr>
      <w:rFonts w:eastAsiaTheme="majorEastAsia" w:cstheme="majorBidi"/>
      <w:b/>
      <w:color w:val="000000" w:themeColor="text1"/>
      <w:sz w:val="28"/>
    </w:rPr>
  </w:style>
  <w:style w:type="character" w:styleId="Kop4Char" w:customStyle="1">
    <w:name w:val="Kop 4 Char"/>
    <w:basedOn w:val="Standaardalinea-lettertype"/>
    <w:link w:val="Kop4"/>
    <w:uiPriority w:val="9"/>
    <w:qFormat/>
    <w:rsid w:val="005554E0"/>
    <w:rPr>
      <w:rFonts w:eastAsiaTheme="majorEastAsia" w:cstheme="majorBidi"/>
      <w:b/>
      <w:iCs/>
      <w:color w:val="000000" w:themeColor="text1"/>
      <w:sz w:val="26"/>
    </w:rPr>
  </w:style>
  <w:style w:type="character" w:styleId="Kop5Char" w:customStyle="1">
    <w:name w:val="Kop 5 Char"/>
    <w:basedOn w:val="Standaardalinea-lettertype"/>
    <w:link w:val="Kop5"/>
    <w:uiPriority w:val="9"/>
    <w:semiHidden/>
    <w:qFormat/>
    <w:rsid w:val="005554E0"/>
    <w:rPr>
      <w:rFonts w:eastAsiaTheme="majorEastAsia" w:cstheme="majorBidi"/>
      <w:b/>
      <w:color w:val="000000" w:themeColor="text1"/>
    </w:rPr>
  </w:style>
  <w:style w:type="character" w:styleId="ArticleLevel1Char" w:customStyle="1">
    <w:name w:val="Article Level 1 Char"/>
    <w:basedOn w:val="Standaardalinea-lettertype"/>
    <w:link w:val="ArticleLevel1"/>
    <w:qFormat/>
    <w:rsid w:val="0016304C"/>
    <w:rPr>
      <w:b/>
      <w:bCs/>
      <w:lang w:val="nl-NL"/>
    </w:rPr>
  </w:style>
  <w:style w:type="character" w:styleId="ArticleLevel2Char" w:customStyle="1">
    <w:name w:val="Article Level 2 Char"/>
    <w:basedOn w:val="Standaardalinea-lettertype"/>
    <w:link w:val="ArticleLevel2"/>
    <w:qFormat/>
    <w:rsid w:val="00341C1E"/>
    <w:rPr>
      <w:lang w:val="nl-NL"/>
    </w:rPr>
  </w:style>
  <w:style w:type="character" w:styleId="Hyperlink1" w:customStyle="1">
    <w:name w:val="Hyperlink1"/>
    <w:uiPriority w:val="99"/>
    <w:semiHidden/>
    <w:unhideWhenUsed/>
    <w:rsid w:val="006E0FDA"/>
  </w:style>
  <w:style w:type="character" w:styleId="Links" w:customStyle="1">
    <w:name w:val="Links"/>
    <w:basedOn w:val="Hyperlink1"/>
    <w:uiPriority w:val="1"/>
    <w:qFormat/>
    <w:rsid w:val="0035195F"/>
    <w:rPr>
      <w:color w:val="0563C1" w:themeColor="hyperlink"/>
      <w:u w:val="single"/>
      <w:lang w:val="nl-NL"/>
    </w:rPr>
  </w:style>
  <w:style w:type="character" w:styleId="KoptekstChar" w:customStyle="1">
    <w:name w:val="Koptekst Char"/>
    <w:basedOn w:val="Standaardalinea-lettertype"/>
    <w:link w:val="Koptekst"/>
    <w:uiPriority w:val="99"/>
    <w:qFormat/>
    <w:rsid w:val="00802552"/>
  </w:style>
  <w:style w:type="character" w:styleId="VoettekstChar" w:customStyle="1">
    <w:name w:val="Voettekst Char"/>
    <w:basedOn w:val="Standaardalinea-lettertype"/>
    <w:link w:val="Voettekst"/>
    <w:uiPriority w:val="99"/>
    <w:qFormat/>
    <w:rsid w:val="00802552"/>
    <w:rPr>
      <w:sz w:val="22"/>
    </w:rPr>
  </w:style>
  <w:style w:type="character" w:styleId="DefaultParagraphFontPHPDOCX" w:customStyle="1">
    <w:name w:val="Default Paragraph Font PHPDOCX"/>
    <w:uiPriority w:val="1"/>
    <w:semiHidden/>
    <w:unhideWhenUsed/>
    <w:qFormat/>
  </w:style>
  <w:style w:type="character" w:styleId="TitleCarPHPDOCX" w:customStyle="1">
    <w:name w:val="Title Car PHPDOCX"/>
    <w:basedOn w:val="DefaultParagraphFontPHPDOCX"/>
    <w:link w:val="TitlePHPDOCX"/>
    <w:uiPriority w:val="10"/>
    <w:qFormat/>
    <w:rsid w:val="00DF064E"/>
    <w:rPr>
      <w:rFonts w:asciiTheme="majorHAnsi" w:hAnsiTheme="majorHAnsi" w:eastAsiaTheme="majorEastAsia" w:cstheme="majorBidi"/>
      <w:color w:val="323E4F" w:themeColor="text2" w:themeShade="BF"/>
      <w:spacing w:val="5"/>
      <w:kern w:val="2"/>
      <w:sz w:val="52"/>
      <w:szCs w:val="52"/>
    </w:rPr>
  </w:style>
  <w:style w:type="character" w:styleId="SubtitleCarPHPDOCX" w:customStyle="1">
    <w:name w:val="Subtitle Car PHPDOCX"/>
    <w:basedOn w:val="DefaultParagraphFontPHPDOCX"/>
    <w:link w:val="SubtitlePHPDOCX"/>
    <w:uiPriority w:val="11"/>
    <w:qFormat/>
    <w:rsid w:val="00DF064E"/>
    <w:rPr>
      <w:rFonts w:asciiTheme="majorHAnsi" w:hAnsiTheme="majorHAnsi" w:eastAsiaTheme="majorEastAsia" w:cstheme="majorBidi"/>
      <w:i/>
      <w:iCs/>
      <w:color w:val="4472C4" w:themeColor="accent1"/>
      <w:spacing w:val="15"/>
      <w:sz w:val="24"/>
      <w:szCs w:val="24"/>
    </w:rPr>
  </w:style>
  <w:style w:type="character" w:styleId="annotationreferencePHPDOCX" w:customStyle="1">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annotationtextPHPDOCX"/>
    <w:uiPriority w:val="99"/>
    <w:semiHidden/>
    <w:qFormat/>
    <w:rsid w:val="00E139EA"/>
    <w:rPr>
      <w:sz w:val="20"/>
      <w:szCs w:val="20"/>
    </w:rPr>
  </w:style>
  <w:style w:type="character" w:styleId="CommentSubjectCharPHPDOCX" w:customStyle="1">
    <w:name w:val="Comment Subject Char PHPDOCX"/>
    <w:basedOn w:val="CommentTextCharPHPDOCX"/>
    <w:link w:val="annotation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
    <w:uiPriority w:val="99"/>
    <w:semiHidden/>
    <w:qFormat/>
    <w:rsid w:val="006E0FDA"/>
    <w:rPr>
      <w:sz w:val="20"/>
      <w:szCs w:val="20"/>
    </w:rPr>
  </w:style>
  <w:style w:type="character" w:styleId="footnoteReferencePHPDOCX" w:customStyle="1">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
    <w:uiPriority w:val="99"/>
    <w:semiHidden/>
    <w:qFormat/>
    <w:rsid w:val="006E0FDA"/>
    <w:rPr>
      <w:sz w:val="20"/>
      <w:szCs w:val="20"/>
    </w:rPr>
  </w:style>
  <w:style w:type="character" w:styleId="endnoteReferencePHPDOCX" w:customStyle="1">
    <w:name w:val="endnote Reference PHPDOCX"/>
    <w:basedOn w:val="DefaultParagraphFontPHPDOCX"/>
    <w:uiPriority w:val="99"/>
    <w:semiHidden/>
    <w:unhideWhenUsed/>
    <w:qFormat/>
    <w:rsid w:val="006E0FDA"/>
    <w:rPr>
      <w:vertAlign w:val="superscript"/>
    </w:rPr>
  </w:style>
  <w:style w:type="paragraph" w:styleId="Heading" w:customStyle="1">
    <w:name w:val="Heading"/>
    <w:basedOn w:val="Standaard"/>
    <w:next w:val="Plattetekst"/>
    <w:qFormat/>
    <w:pPr>
      <w:keepNext/>
      <w:spacing w:before="240" w:after="120"/>
    </w:pPr>
    <w:rPr>
      <w:rFonts w:ascii="Liberation Sans" w:hAnsi="Liberation Sans" w:eastAsia="Noto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styleId="Index" w:customStyle="1">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styleId="ArticleLevel1" w:customStyle="1">
    <w:name w:val="Article Level 1"/>
    <w:basedOn w:val="Standaard"/>
    <w:next w:val="ArticleLevel2"/>
    <w:link w:val="ArticleLevel1Char"/>
    <w:qFormat/>
    <w:rsid w:val="0016304C"/>
    <w:pPr>
      <w:numPr>
        <w:numId w:val="1"/>
      </w:numPr>
    </w:pPr>
    <w:rPr>
      <w:b/>
      <w:bCs/>
    </w:rPr>
  </w:style>
  <w:style w:type="paragraph" w:styleId="ArticleLevel2" w:customStyle="1">
    <w:name w:val="Article Level 2"/>
    <w:basedOn w:val="Standaard"/>
    <w:link w:val="ArticleLevel2Char"/>
    <w:qFormat/>
    <w:rsid w:val="00341C1E"/>
    <w:pPr>
      <w:numPr>
        <w:ilvl w:val="1"/>
        <w:numId w:val="1"/>
      </w:numPr>
      <w:ind w:left="1418" w:hanging="1418"/>
    </w:pPr>
  </w:style>
  <w:style w:type="paragraph" w:styleId="Lijstalinea">
    <w:name w:val="List Paragraph"/>
    <w:basedOn w:val="Standaard"/>
    <w:uiPriority w:val="1"/>
    <w:qFormat/>
    <w:rsid w:val="0016304C"/>
    <w:pPr>
      <w:ind w:left="720"/>
      <w:contextualSpacing/>
    </w:pPr>
  </w:style>
  <w:style w:type="paragraph" w:styleId="ArticleLevel3" w:customStyle="1">
    <w:name w:val="Article Level 3"/>
    <w:basedOn w:val="Standaard"/>
    <w:next w:val="ArticleLevel4"/>
    <w:qFormat/>
    <w:rsid w:val="009818D2"/>
    <w:pPr>
      <w:numPr>
        <w:ilvl w:val="2"/>
        <w:numId w:val="1"/>
      </w:numPr>
      <w:ind w:left="1418" w:hanging="1418"/>
    </w:pPr>
  </w:style>
  <w:style w:type="paragraph" w:styleId="ArticleLevel4" w:customStyle="1">
    <w:name w:val="Article Level 4"/>
    <w:basedOn w:val="Standaard"/>
    <w:qFormat/>
    <w:rsid w:val="009818D2"/>
    <w:pPr>
      <w:numPr>
        <w:ilvl w:val="3"/>
        <w:numId w:val="1"/>
      </w:numPr>
      <w:ind w:left="1418" w:hanging="1418"/>
    </w:pPr>
  </w:style>
  <w:style w:type="paragraph" w:styleId="ArticleLevel5" w:customStyle="1">
    <w:name w:val="Article Level 5"/>
    <w:basedOn w:val="Standaard"/>
    <w:qFormat/>
    <w:rsid w:val="009818D2"/>
    <w:pPr>
      <w:numPr>
        <w:ilvl w:val="4"/>
        <w:numId w:val="1"/>
      </w:numPr>
      <w:ind w:left="1843" w:hanging="425"/>
    </w:pPr>
  </w:style>
  <w:style w:type="paragraph" w:styleId="ArticleLevel6" w:customStyle="1">
    <w:name w:val="Article Level 6"/>
    <w:basedOn w:val="Standaard"/>
    <w:qFormat/>
    <w:rsid w:val="00380DE6"/>
    <w:pPr>
      <w:numPr>
        <w:ilvl w:val="5"/>
        <w:numId w:val="1"/>
      </w:numPr>
      <w:tabs>
        <w:tab w:val="left" w:pos="851"/>
      </w:tabs>
      <w:ind w:left="1843" w:hanging="425"/>
    </w:pPr>
  </w:style>
  <w:style w:type="paragraph" w:styleId="HeaderandFooter" w:customStyle="1">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styleId="Numberedheading1" w:customStyle="1">
    <w:name w:val="Numbered heading 1"/>
    <w:basedOn w:val="ArticleLevel1"/>
    <w:qFormat/>
    <w:rsid w:val="001F3CAF"/>
    <w:pPr>
      <w:numPr>
        <w:numId w:val="2"/>
      </w:numPr>
      <w:ind w:left="1418" w:hanging="1418"/>
    </w:pPr>
  </w:style>
  <w:style w:type="paragraph" w:styleId="Numberedheading2" w:customStyle="1">
    <w:name w:val="Numbered heading 2"/>
    <w:basedOn w:val="Numberedheading1"/>
    <w:qFormat/>
    <w:rsid w:val="001F3CAF"/>
    <w:rPr>
      <w:b w:val="0"/>
    </w:rPr>
  </w:style>
  <w:style w:type="paragraph" w:styleId="Numberedheading3" w:customStyle="1">
    <w:name w:val="Numbered heading 3"/>
    <w:basedOn w:val="Numberedheading2"/>
    <w:qFormat/>
    <w:rsid w:val="001F3CAF"/>
  </w:style>
  <w:style w:type="paragraph" w:styleId="Numberedheading4" w:customStyle="1">
    <w:name w:val="Numbered heading 4"/>
    <w:basedOn w:val="Numberedheading3"/>
    <w:qFormat/>
    <w:rsid w:val="001F3CAF"/>
  </w:style>
  <w:style w:type="paragraph" w:styleId="Indentedbullets" w:customStyle="1">
    <w:name w:val="Indented bullets"/>
    <w:basedOn w:val="Standaard"/>
    <w:qFormat/>
    <w:rsid w:val="0028197F"/>
    <w:pPr>
      <w:numPr>
        <w:numId w:val="3"/>
      </w:numPr>
      <w:ind w:left="1843" w:hanging="349"/>
    </w:pPr>
  </w:style>
  <w:style w:type="paragraph" w:styleId="ListParagraphPHPDOCX" w:customStyle="1">
    <w:name w:val="List Paragraph PHPDOCX"/>
    <w:basedOn w:val="Standaard"/>
    <w:uiPriority w:val="34"/>
    <w:qFormat/>
    <w:rsid w:val="00DF064E"/>
    <w:pPr>
      <w:ind w:left="720"/>
      <w:contextualSpacing/>
    </w:pPr>
  </w:style>
  <w:style w:type="paragraph" w:styleId="TitlePHPDOCX0" w:customStyle="1">
    <w:name w:val="Title PHPDOCX"/>
    <w:basedOn w:val="Standaard"/>
    <w:next w:val="Standaard"/>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
      <w:sz w:val="52"/>
      <w:szCs w:val="52"/>
    </w:rPr>
  </w:style>
  <w:style w:type="paragraph" w:styleId="SubtitlePHPDOCX0" w:customStyle="1">
    <w:name w:val="Subtitle PHPDOCX"/>
    <w:basedOn w:val="Standaard"/>
    <w:next w:val="Standaard"/>
    <w:uiPriority w:val="11"/>
    <w:qFormat/>
    <w:rsid w:val="00DF064E"/>
    <w:rPr>
      <w:rFonts w:asciiTheme="majorHAnsi" w:hAnsiTheme="majorHAnsi" w:eastAsiaTheme="majorEastAsia" w:cstheme="majorBidi"/>
      <w:i/>
      <w:iCs/>
      <w:color w:val="4472C4" w:themeColor="accent1"/>
      <w:spacing w:val="15"/>
    </w:rPr>
  </w:style>
  <w:style w:type="paragraph" w:styleId="annotationtextPHPDOCX" w:customStyle="1">
    <w:name w:val="annotation text PHPDOCX"/>
    <w:basedOn w:val="Standaard"/>
    <w:link w:val="CommentTextCharPHPDOCX"/>
    <w:uiPriority w:val="99"/>
    <w:semiHidden/>
    <w:unhideWhenUsed/>
    <w:qFormat/>
    <w:rsid w:val="00E139EA"/>
    <w:pPr>
      <w:spacing w:line="240" w:lineRule="auto"/>
    </w:pPr>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qFormat/>
    <w:rsid w:val="00E139EA"/>
    <w:rPr>
      <w:b/>
      <w:bCs/>
    </w:rPr>
  </w:style>
  <w:style w:type="paragraph" w:styleId="BalloonTextPHPDOCX0" w:customStyle="1">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styleId="footnoteTextPHPDOCX0" w:customStyle="1">
    <w:name w:val="footnote Text PHPDOCX"/>
    <w:basedOn w:val="Standaard"/>
    <w:uiPriority w:val="99"/>
    <w:semiHidden/>
    <w:unhideWhenUsed/>
    <w:qFormat/>
    <w:rsid w:val="006E0FDA"/>
    <w:pPr>
      <w:spacing w:line="240" w:lineRule="auto"/>
    </w:pPr>
    <w:rPr>
      <w:sz w:val="20"/>
      <w:szCs w:val="20"/>
    </w:rPr>
  </w:style>
  <w:style w:type="paragraph" w:styleId="endnoteTextPHPDOCX0" w:customStyle="1">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customStyle="1">
    <w:name w:val="Normal Table PHPDOCX"/>
    <w:uiPriority w:val="99"/>
    <w:semiHidden/>
    <w:unhideWhenUsed/>
    <w:qFormat/>
    <w:tblPr>
      <w:tblCellMar>
        <w:top w:w="0" w:type="dxa"/>
        <w:left w:w="108" w:type="dxa"/>
        <w:bottom w:w="0" w:type="dxa"/>
        <w:right w:w="108" w:type="dxa"/>
      </w:tblCellMar>
    </w:tblPr>
  </w:style>
  <w:style w:type="table" w:styleId="TableGridPHPDOCX" w:customStyle="1">
    <w:name w:val="Table Grid PHPDOCX"/>
    <w:uiPriority w:val="59"/>
    <w:rsid w:val="00493A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DefaultParagraphFontPHPDOCX0" w:customStyle="1">
    <w:name w:val="Default Paragraph Font PHPDOCX0"/>
    <w:uiPriority w:val="1"/>
    <w:semiHidden/>
    <w:unhideWhenUsed/>
  </w:style>
  <w:style w:type="paragraph" w:styleId="ListParagraphPHPDOCX0" w:customStyle="1">
    <w:name w:val="List Paragraph PHPDOCX0"/>
    <w:basedOn w:val="Standaard"/>
    <w:uiPriority w:val="34"/>
    <w:qFormat/>
    <w:rsid w:val="00DF064E"/>
    <w:pPr>
      <w:ind w:left="720"/>
      <w:contextualSpacing/>
    </w:pPr>
  </w:style>
  <w:style w:type="paragraph" w:styleId="TitlePHPDOCX" w:customStyle="1">
    <w:name w:val="Title PHPDOCX0"/>
    <w:basedOn w:val="Standaard"/>
    <w:next w:val="Standaard"/>
    <w:link w:val="TitleCarPHPDOCX"/>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arPHPDOCX0" w:customStyle="1">
    <w:name w:val="Title Car PHPDOCX0"/>
    <w:basedOn w:val="DefaultParagraphFontPHPDOCX0"/>
    <w:uiPriority w:val="10"/>
    <w:rsid w:val="00DF064E"/>
    <w:rPr>
      <w:rFonts w:asciiTheme="majorHAnsi" w:hAnsiTheme="majorHAnsi" w:eastAsiaTheme="majorEastAsia" w:cstheme="majorBidi"/>
      <w:color w:val="323E4F" w:themeColor="text2" w:themeShade="BF"/>
      <w:spacing w:val="5"/>
      <w:kern w:val="28"/>
      <w:sz w:val="52"/>
      <w:szCs w:val="52"/>
    </w:rPr>
  </w:style>
  <w:style w:type="paragraph" w:styleId="SubtitlePHPDOCX" w:customStyle="1">
    <w:name w:val="Subtitle PHPDOCX0"/>
    <w:basedOn w:val="Standaard"/>
    <w:next w:val="Standaard"/>
    <w:link w:val="SubtitleCarPHPDOCX"/>
    <w:uiPriority w:val="11"/>
    <w:qFormat/>
    <w:rsid w:val="00DF064E"/>
    <w:pPr>
      <w:numPr>
        <w:ilvl w:val="1"/>
      </w:numPr>
    </w:pPr>
    <w:rPr>
      <w:rFonts w:asciiTheme="majorHAnsi" w:hAnsiTheme="majorHAnsi" w:eastAsiaTheme="majorEastAsia" w:cstheme="majorBidi"/>
      <w:i/>
      <w:iCs/>
      <w:color w:val="4472C4" w:themeColor="accent1"/>
      <w:spacing w:val="15"/>
    </w:rPr>
  </w:style>
  <w:style w:type="character" w:styleId="SubtitleCarPHPDOCX0" w:customStyle="1">
    <w:name w:val="Subtitle Car PHPDOCX0"/>
    <w:basedOn w:val="DefaultParagraphFontPHPDOCX0"/>
    <w:uiPriority w:val="11"/>
    <w:rsid w:val="00DF064E"/>
    <w:rPr>
      <w:rFonts w:asciiTheme="majorHAnsi" w:hAnsiTheme="majorHAnsi" w:eastAsiaTheme="majorEastAsia" w:cstheme="majorBidi"/>
      <w:i/>
      <w:iCs/>
      <w:color w:val="4472C4" w:themeColor="accent1"/>
      <w:spacing w:val="15"/>
      <w:sz w:val="24"/>
      <w:szCs w:val="24"/>
    </w:rPr>
  </w:style>
  <w:style w:type="table" w:styleId="NormalTablePHPDOCX0" w:customStyle="1">
    <w:name w:val="Normal Table PHPDOCX0"/>
    <w:uiPriority w:val="99"/>
    <w:semiHidden/>
    <w:unhideWhenUsed/>
    <w:qFormat/>
    <w:tblPr>
      <w:tblInd w:w="0" w:type="dxa"/>
      <w:tblCellMar>
        <w:top w:w="0" w:type="dxa"/>
        <w:left w:w="108" w:type="dxa"/>
        <w:bottom w:w="0" w:type="dxa"/>
        <w:right w:w="108" w:type="dxa"/>
      </w:tblCellMar>
    </w:tblPr>
  </w:style>
  <w:style w:type="table" w:styleId="TableGridPHPDOCX0" w:customStyle="1">
    <w:name w:val="Table Grid PHPDOCX0"/>
    <w:uiPriority w:val="59"/>
    <w:rsid w:val="00493A0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PHPDOCX0" w:customStyle="1">
    <w:name w:val="annotation reference PHPDOCX0"/>
    <w:basedOn w:val="DefaultParagraphFontPHPDOCX0"/>
    <w:uiPriority w:val="99"/>
    <w:semiHidden/>
    <w:unhideWhenUsed/>
    <w:rsid w:val="00E139EA"/>
    <w:rPr>
      <w:sz w:val="16"/>
      <w:szCs w:val="16"/>
    </w:rPr>
  </w:style>
  <w:style w:type="paragraph" w:styleId="annotationtextPHPDOCX0" w:customStyle="1">
    <w:name w:val="annotation text PHPDOCX0"/>
    <w:basedOn w:val="Standaard"/>
    <w:link w:val="CommentTextCharPHPDOCX0"/>
    <w:uiPriority w:val="99"/>
    <w:semiHidden/>
    <w:unhideWhenUsed/>
    <w:rsid w:val="00E139EA"/>
    <w:pPr>
      <w:spacing w:line="240" w:lineRule="auto"/>
    </w:pPr>
    <w:rPr>
      <w:sz w:val="20"/>
      <w:szCs w:val="20"/>
    </w:rPr>
  </w:style>
  <w:style w:type="character" w:styleId="CommentTextCharPHPDOCX0" w:customStyle="1">
    <w:name w:val="Comment Text Char PHPDOCX0"/>
    <w:basedOn w:val="DefaultParagraphFontPHPDOCX0"/>
    <w:link w:val="annotationtextPHPDOCX0"/>
    <w:uiPriority w:val="99"/>
    <w:semiHidden/>
    <w:rsid w:val="00E139EA"/>
    <w:rPr>
      <w:sz w:val="20"/>
      <w:szCs w:val="20"/>
    </w:rPr>
  </w:style>
  <w:style w:type="paragraph" w:styleId="annotationsubjectPHPDOCX0" w:customStyle="1">
    <w:name w:val="annotation subject PHPDOCX0"/>
    <w:basedOn w:val="annotationtextPHPDOCX0"/>
    <w:next w:val="annotationtextPHPDOCX0"/>
    <w:link w:val="CommentSubjectCharPHPDOCX0"/>
    <w:uiPriority w:val="99"/>
    <w:semiHidden/>
    <w:unhideWhenUsed/>
    <w:rsid w:val="00E139EA"/>
    <w:rPr>
      <w:b/>
      <w:bCs/>
    </w:rPr>
  </w:style>
  <w:style w:type="character" w:styleId="CommentSubjectCharPHPDOCX0" w:customStyle="1">
    <w:name w:val="Comment Subject Char PHPDOCX0"/>
    <w:basedOn w:val="CommentTextCharPHPDOCX0"/>
    <w:link w:val="annotationsubjectPHPDOCX0"/>
    <w:uiPriority w:val="99"/>
    <w:semiHidden/>
    <w:rsid w:val="00E139EA"/>
    <w:rPr>
      <w:b/>
      <w:bCs/>
      <w:sz w:val="20"/>
      <w:szCs w:val="20"/>
    </w:rPr>
  </w:style>
  <w:style w:type="paragraph" w:styleId="BalloonTextPHPDOCX" w:customStyle="1">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styleId="BalloonTextCharPHPDOCX0" w:customStyle="1">
    <w:name w:val="Balloon Text Char PHPDOCX0"/>
    <w:basedOn w:val="DefaultParagraphFontPHPDOCX0"/>
    <w:uiPriority w:val="99"/>
    <w:semiHidden/>
    <w:rsid w:val="00E139EA"/>
    <w:rPr>
      <w:rFonts w:ascii="Tahoma" w:hAnsi="Tahoma" w:cs="Tahoma"/>
      <w:sz w:val="16"/>
      <w:szCs w:val="16"/>
    </w:rPr>
  </w:style>
  <w:style w:type="paragraph" w:styleId="footnoteTextPHPDOCX" w:customStyle="1">
    <w:name w:val="footnote Text PHPDOCX0"/>
    <w:basedOn w:val="Standaard"/>
    <w:link w:val="footnoteTextCarPHPDOCX"/>
    <w:uiPriority w:val="99"/>
    <w:semiHidden/>
    <w:unhideWhenUsed/>
    <w:rsid w:val="006E0FDA"/>
    <w:pPr>
      <w:spacing w:line="240" w:lineRule="auto"/>
    </w:pPr>
    <w:rPr>
      <w:sz w:val="20"/>
      <w:szCs w:val="20"/>
    </w:rPr>
  </w:style>
  <w:style w:type="character" w:styleId="footnoteTextCarPHPDOCX0" w:customStyle="1">
    <w:name w:val="footnote Text Car PHPDOCX0"/>
    <w:basedOn w:val="DefaultParagraphFontPHPDOCX0"/>
    <w:uiPriority w:val="99"/>
    <w:semiHidden/>
    <w:rsid w:val="006E0FDA"/>
    <w:rPr>
      <w:sz w:val="20"/>
      <w:szCs w:val="20"/>
    </w:rPr>
  </w:style>
  <w:style w:type="character" w:styleId="footnoteReferencePHPDOCX0" w:customStyle="1">
    <w:name w:val="footnote Reference PHPDOCX0"/>
    <w:basedOn w:val="DefaultParagraphFontPHPDOCX0"/>
    <w:uiPriority w:val="99"/>
    <w:semiHidden/>
    <w:unhideWhenUsed/>
    <w:rsid w:val="006E0FDA"/>
    <w:rPr>
      <w:vertAlign w:val="superscript"/>
    </w:rPr>
  </w:style>
  <w:style w:type="paragraph" w:styleId="endnoteTextPHPDOCX" w:customStyle="1">
    <w:name w:val="endnote Text PHPDOCX0"/>
    <w:basedOn w:val="Standaard"/>
    <w:link w:val="endnoteTextCarPHPDOCX"/>
    <w:uiPriority w:val="99"/>
    <w:semiHidden/>
    <w:unhideWhenUsed/>
    <w:rsid w:val="006E0FDA"/>
    <w:pPr>
      <w:spacing w:line="240" w:lineRule="auto"/>
    </w:pPr>
    <w:rPr>
      <w:sz w:val="20"/>
      <w:szCs w:val="20"/>
    </w:rPr>
  </w:style>
  <w:style w:type="character" w:styleId="endnoteTextCarPHPDOCX0" w:customStyle="1">
    <w:name w:val="endnote Text Car PHPDOCX0"/>
    <w:basedOn w:val="DefaultParagraphFontPHPDOCX0"/>
    <w:uiPriority w:val="99"/>
    <w:semiHidden/>
    <w:rsid w:val="006E0FDA"/>
    <w:rPr>
      <w:sz w:val="20"/>
      <w:szCs w:val="20"/>
    </w:rPr>
  </w:style>
  <w:style w:type="character" w:styleId="endnoteReferencePHPDOCX0" w:customStyle="1">
    <w:name w:val="endnote Reference PHPDOCX0"/>
    <w:basedOn w:val="DefaultParagraphFontPHPDOCX0"/>
    <w:uiPriority w:val="99"/>
    <w:semiHidden/>
    <w:unhideWhenUsed/>
    <w:rsid w:val="006E0FDA"/>
    <w:rPr>
      <w:vertAlign w:val="superscript"/>
    </w:rPr>
  </w:style>
  <w:style w:type="character" w:styleId="Hyperlink">
    <w:name w:val="Hyperlink"/>
    <w:basedOn w:val="Standaardalinea-lettertype"/>
    <w:uiPriority w:val="99"/>
    <w:unhideWhenUsed/>
    <w:qFormat/>
    <w:rsid w:val="000F720C"/>
    <w:rPr>
      <w:color w:val="0563C1" w:themeColor="hyperlink"/>
      <w:u w:val="single"/>
    </w:rPr>
  </w:style>
  <w:style w:type="character" w:styleId="Onopgelostemelding">
    <w:name w:val="Unresolved Mention"/>
    <w:basedOn w:val="Standaardalinea-lettertype"/>
    <w:uiPriority w:val="99"/>
    <w:semiHidden/>
    <w:unhideWhenUsed/>
    <w:rsid w:val="000F7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2.xml" Id="rId14" /><Relationship Type="http://schemas.openxmlformats.org/officeDocument/2006/relationships/header" Target="header.xml" Id="R699f36e43a7e4839" /><Relationship Type="http://schemas.openxmlformats.org/officeDocument/2006/relationships/hyperlink" Target="mailto:facturen@hethogeland.nl" TargetMode="External" Id="R365e53512f5c4e04"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5528e323247ec49318a1c4d013bdaf3d">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25884f931d124a63e4ce24dfd68cbf5c"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datum xmlns="28f50e0f-986c-470f-8df2-2f41b0ddbee0" xsi:nil="true"/>
    <lcf76f155ced4ddcb4097134ff3c332f xmlns="28f50e0f-986c-470f-8df2-2f41b0ddbe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93C96-F8E3-455C-BBA8-B6D7E964B21A}"/>
</file>

<file path=customXml/itemProps2.xml><?xml version="1.0" encoding="utf-8"?>
<ds:datastoreItem xmlns:ds="http://schemas.openxmlformats.org/officeDocument/2006/customXml" ds:itemID="{37385736-35F4-4606-893D-137C8C5C91E4}"/>
</file>

<file path=customXml/itemProps3.xml><?xml version="1.0" encoding="utf-8"?>
<ds:datastoreItem xmlns:ds="http://schemas.openxmlformats.org/officeDocument/2006/customXml" ds:itemID="{78F3B2E7-650D-4627-A33A-1F823F530A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Hilko overeenkomst hardware v.02</dc:title>
  <dc:subject/>
  <dc:creator>Hilko Bruins</dc:creator>
  <dc:description/>
  <lastModifiedBy>Marcella Dekker</lastModifiedBy>
  <revision>5</revision>
  <dcterms:created xsi:type="dcterms:W3CDTF">2025-11-25T09:06:00.0000000Z</dcterms:created>
  <dcterms:modified xsi:type="dcterms:W3CDTF">2025-11-26T11:05:16.5149023Z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MediaServiceImageTags">
    <vt:lpwstr/>
  </property>
</Properties>
</file>