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5313F885" w14:textId="77777777" w:rsidTr="009F3CAC">
        <w:trPr>
          <w:trHeight w:hRule="exact" w:val="1920"/>
        </w:trPr>
        <w:tc>
          <w:tcPr>
            <w:tcW w:w="8505" w:type="dxa"/>
          </w:tcPr>
          <w:p w14:paraId="3FFC74A7" w14:textId="2F3C19BD" w:rsidR="00796F43" w:rsidRPr="002742FB" w:rsidRDefault="008C4E4C" w:rsidP="009F3CAC">
            <w:pPr>
              <w:pStyle w:val="stlTitel"/>
              <w:rPr>
                <w:color w:val="441D42"/>
                <w:sz w:val="72"/>
              </w:rPr>
            </w:pPr>
            <w:r>
              <w:rPr>
                <w:color w:val="441D42"/>
                <w:sz w:val="52"/>
                <w:bdr w:val="nil"/>
              </w:rPr>
              <w:t>(Concept)</w:t>
            </w:r>
            <w:r w:rsidR="00796F43" w:rsidRPr="002742FB">
              <w:rPr>
                <w:color w:val="441D42"/>
                <w:sz w:val="52"/>
                <w:bdr w:val="nil"/>
              </w:rPr>
              <w:t>Overeenkomst</w:t>
            </w:r>
          </w:p>
        </w:tc>
      </w:tr>
      <w:tr w:rsidR="00796F43" w:rsidRPr="002742FB" w14:paraId="52DBE270" w14:textId="77777777" w:rsidTr="009F3CAC">
        <w:trPr>
          <w:trHeight w:hRule="exact" w:val="629"/>
        </w:trPr>
        <w:tc>
          <w:tcPr>
            <w:tcW w:w="8505" w:type="dxa"/>
          </w:tcPr>
          <w:p w14:paraId="4031D597" w14:textId="77777777" w:rsidR="00796F43" w:rsidRPr="002742FB" w:rsidRDefault="00796F43" w:rsidP="009F3CAC">
            <w:pPr>
              <w:rPr>
                <w:rFonts w:ascii="Corbel" w:hAnsi="Corbel"/>
                <w:lang w:val="nl-NL"/>
              </w:rPr>
            </w:pPr>
          </w:p>
        </w:tc>
      </w:tr>
      <w:tr w:rsidR="00796F43" w:rsidRPr="002742FB" w14:paraId="5E35AFCA" w14:textId="77777777" w:rsidTr="00796F43">
        <w:trPr>
          <w:trHeight w:hRule="exact" w:val="2691"/>
        </w:trPr>
        <w:tc>
          <w:tcPr>
            <w:tcW w:w="8505" w:type="dxa"/>
          </w:tcPr>
          <w:p w14:paraId="588AC1B2" w14:textId="7289431C" w:rsidR="00796F43" w:rsidRPr="0048649E" w:rsidRDefault="008C4E4C" w:rsidP="009F3CAC">
            <w:pPr>
              <w:pStyle w:val="Kop1"/>
              <w:rPr>
                <w:rFonts w:ascii="Corbel" w:hAnsi="Corbel"/>
                <w:sz w:val="92"/>
                <w:szCs w:val="92"/>
                <w:lang w:val="nl-NL"/>
              </w:rPr>
            </w:pPr>
            <w:r w:rsidRPr="0048649E">
              <w:rPr>
                <w:rFonts w:ascii="Corbel" w:eastAsia="Times New Roman" w:hAnsi="Corbel" w:cs="Times New Roman"/>
                <w:b w:val="0"/>
                <w:bCs w:val="0"/>
                <w:noProof/>
                <w:color w:val="441D42"/>
                <w:sz w:val="92"/>
                <w:szCs w:val="92"/>
                <w:lang w:val="nl-NL" w:eastAsia="nl-NL"/>
              </w:rPr>
              <w:t>Parkeervergunningensysteem</w:t>
            </w:r>
          </w:p>
        </w:tc>
      </w:tr>
      <w:tr w:rsidR="00796F43" w:rsidRPr="002742FB" w14:paraId="0F03003B" w14:textId="77777777" w:rsidTr="009F3CAC">
        <w:trPr>
          <w:trHeight w:hRule="exact" w:val="493"/>
        </w:trPr>
        <w:tc>
          <w:tcPr>
            <w:tcW w:w="8505" w:type="dxa"/>
          </w:tcPr>
          <w:p w14:paraId="4CA5C853" w14:textId="77777777" w:rsidR="00796F43" w:rsidRPr="002742FB" w:rsidRDefault="00796F43" w:rsidP="009F3CAC">
            <w:pPr>
              <w:rPr>
                <w:rFonts w:ascii="Corbel" w:hAnsi="Corbel"/>
                <w:lang w:val="nl-NL"/>
              </w:rPr>
            </w:pPr>
          </w:p>
        </w:tc>
      </w:tr>
      <w:tr w:rsidR="00796F43" w:rsidRPr="002742FB" w14:paraId="2691AA88" w14:textId="77777777" w:rsidTr="009F3CAC">
        <w:tc>
          <w:tcPr>
            <w:tcW w:w="8505" w:type="dxa"/>
          </w:tcPr>
          <w:p w14:paraId="012C9661" w14:textId="77777777" w:rsidR="00796F43" w:rsidRPr="002742FB" w:rsidRDefault="00796F43" w:rsidP="009F3CAC">
            <w:pPr>
              <w:pStyle w:val="stlColofon"/>
              <w:rPr>
                <w:rStyle w:val="stlVersie"/>
              </w:rPr>
            </w:pPr>
          </w:p>
        </w:tc>
      </w:tr>
      <w:tr w:rsidR="00796F43" w:rsidRPr="002742FB" w14:paraId="0B38F4AE" w14:textId="77777777" w:rsidTr="009F3CAC">
        <w:tc>
          <w:tcPr>
            <w:tcW w:w="8505" w:type="dxa"/>
          </w:tcPr>
          <w:p w14:paraId="3D47EC17" w14:textId="77777777" w:rsidR="00796F43" w:rsidRPr="002742FB" w:rsidRDefault="00796F43" w:rsidP="009F3CAC">
            <w:pPr>
              <w:pStyle w:val="stlColofon"/>
              <w:ind w:left="2268" w:hanging="2268"/>
              <w:rPr>
                <w:bdr w:val="nil"/>
              </w:rPr>
            </w:pPr>
          </w:p>
        </w:tc>
      </w:tr>
      <w:tr w:rsidR="00796F43" w:rsidRPr="002742FB" w14:paraId="2151958D" w14:textId="77777777" w:rsidTr="009F3CAC">
        <w:tc>
          <w:tcPr>
            <w:tcW w:w="8505" w:type="dxa"/>
          </w:tcPr>
          <w:p w14:paraId="230F6991" w14:textId="77777777" w:rsidR="00796F43" w:rsidRPr="002742FB" w:rsidRDefault="00796F43" w:rsidP="009F3CAC">
            <w:pPr>
              <w:pStyle w:val="stlColofon"/>
              <w:rPr>
                <w:bdr w:val="nil"/>
              </w:rPr>
            </w:pPr>
          </w:p>
        </w:tc>
      </w:tr>
    </w:tbl>
    <w:p w14:paraId="51E30CB3" w14:textId="77777777" w:rsidR="00796F43" w:rsidRPr="002742FB" w:rsidRDefault="00796F43" w:rsidP="00796F43">
      <w:pPr>
        <w:rPr>
          <w:rFonts w:ascii="Corbel" w:hAnsi="Corbel"/>
          <w:lang w:val="nl-NL"/>
        </w:rPr>
      </w:pPr>
    </w:p>
    <w:tbl>
      <w:tblPr>
        <w:tblStyle w:val="Tabelraster"/>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544"/>
        <w:gridCol w:w="4962"/>
      </w:tblGrid>
      <w:tr w:rsidR="00796F43" w:rsidRPr="00F47D25" w14:paraId="07A103D4" w14:textId="77777777" w:rsidTr="00C23752">
        <w:trPr>
          <w:trHeight w:hRule="exact" w:val="2318"/>
        </w:trPr>
        <w:tc>
          <w:tcPr>
            <w:tcW w:w="3544" w:type="dxa"/>
          </w:tcPr>
          <w:p w14:paraId="0E6B1E00" w14:textId="77777777" w:rsidR="00796F43" w:rsidRPr="002742FB" w:rsidRDefault="00796F43" w:rsidP="009F3CAC">
            <w:pPr>
              <w:pStyle w:val="stlColofonKop"/>
              <w:rPr>
                <w:b w:val="0"/>
              </w:rPr>
            </w:pPr>
          </w:p>
          <w:p w14:paraId="3E6A99DA" w14:textId="77777777" w:rsidR="00796F43" w:rsidRPr="002742FB" w:rsidRDefault="00796F43" w:rsidP="009F3CAC">
            <w:pPr>
              <w:pStyle w:val="stlColofonKop"/>
              <w:rPr>
                <w:b w:val="0"/>
              </w:rPr>
            </w:pPr>
            <w:r w:rsidRPr="002742FB">
              <w:rPr>
                <w:b w:val="0"/>
              </w:rPr>
              <w:t>Afdeling</w:t>
            </w:r>
          </w:p>
          <w:p w14:paraId="1A9D0E59" w14:textId="77777777" w:rsidR="00796F43" w:rsidRPr="002742FB" w:rsidRDefault="00796F43" w:rsidP="009F3CAC">
            <w:pPr>
              <w:pStyle w:val="stlColofonKop"/>
              <w:rPr>
                <w:b w:val="0"/>
              </w:rPr>
            </w:pPr>
            <w:r w:rsidRPr="002742FB">
              <w:rPr>
                <w:b w:val="0"/>
              </w:rPr>
              <w:t>Ingangsdatum</w:t>
            </w:r>
          </w:p>
          <w:p w14:paraId="163C311E" w14:textId="7285CF0D" w:rsidR="00796F43" w:rsidRDefault="00796F43" w:rsidP="009F3CAC">
            <w:pPr>
              <w:pStyle w:val="stlColofonKop"/>
              <w:rPr>
                <w:b w:val="0"/>
              </w:rPr>
            </w:pPr>
            <w:r w:rsidRPr="002742FB">
              <w:rPr>
                <w:b w:val="0"/>
              </w:rPr>
              <w:t>Einddatum</w:t>
            </w:r>
          </w:p>
          <w:p w14:paraId="126520E8" w14:textId="2F8C7760" w:rsidR="00FC6901" w:rsidRPr="002742FB" w:rsidRDefault="00FC6901" w:rsidP="009F3CAC">
            <w:pPr>
              <w:pStyle w:val="stlColofonKop"/>
              <w:rPr>
                <w:b w:val="0"/>
              </w:rPr>
            </w:pPr>
            <w:r>
              <w:rPr>
                <w:b w:val="0"/>
              </w:rPr>
              <w:t>Verlengingsmogelijkheden</w:t>
            </w:r>
          </w:p>
          <w:p w14:paraId="21CB3BEF" w14:textId="4AA7EAFF" w:rsidR="00FC6901" w:rsidRDefault="00FC6901" w:rsidP="009F3CAC">
            <w:pPr>
              <w:pStyle w:val="stlColofonKop"/>
              <w:rPr>
                <w:b w:val="0"/>
              </w:rPr>
            </w:pPr>
            <w:r>
              <w:rPr>
                <w:b w:val="0"/>
              </w:rPr>
              <w:t>Maximale einddatum</w:t>
            </w:r>
          </w:p>
          <w:p w14:paraId="1E351C00" w14:textId="4AFCF9C7" w:rsidR="00796F43" w:rsidRPr="002742FB" w:rsidRDefault="00796F43" w:rsidP="009F3CAC">
            <w:pPr>
              <w:pStyle w:val="stlColofonKop"/>
              <w:rPr>
                <w:b w:val="0"/>
              </w:rPr>
            </w:pPr>
            <w:r w:rsidRPr="002742FB">
              <w:rPr>
                <w:b w:val="0"/>
              </w:rPr>
              <w:t>Contractnummer</w:t>
            </w:r>
          </w:p>
        </w:tc>
        <w:tc>
          <w:tcPr>
            <w:tcW w:w="4962" w:type="dxa"/>
          </w:tcPr>
          <w:p w14:paraId="767FE624" w14:textId="77777777" w:rsidR="00796F43" w:rsidRPr="002742FB" w:rsidRDefault="00796F43" w:rsidP="009F3CAC">
            <w:pPr>
              <w:pStyle w:val="stlColofon"/>
              <w:rPr>
                <w:bCs/>
              </w:rPr>
            </w:pPr>
          </w:p>
          <w:p w14:paraId="23ACF17C" w14:textId="6A5EC59C" w:rsidR="00796F43" w:rsidRPr="002742FB" w:rsidRDefault="00F47D25" w:rsidP="009F3CAC">
            <w:pPr>
              <w:pStyle w:val="stlColofon"/>
              <w:rPr>
                <w:bCs/>
              </w:rPr>
            </w:pPr>
            <w:r>
              <w:rPr>
                <w:bCs/>
              </w:rPr>
              <w:t>Parkeren</w:t>
            </w:r>
          </w:p>
          <w:p w14:paraId="3CB8E602" w14:textId="2E2053FB" w:rsidR="00796F43" w:rsidRDefault="00F47D25" w:rsidP="009F3CAC">
            <w:pPr>
              <w:pStyle w:val="stlColofon"/>
              <w:rPr>
                <w:bCs/>
              </w:rPr>
            </w:pPr>
            <w:r>
              <w:rPr>
                <w:bCs/>
              </w:rPr>
              <w:t>01-01-2026</w:t>
            </w:r>
          </w:p>
          <w:p w14:paraId="1C5CAAE7" w14:textId="335054A1" w:rsidR="00F51F6E" w:rsidRPr="00F51F6E" w:rsidRDefault="00F47D25" w:rsidP="009F3CAC">
            <w:pPr>
              <w:pStyle w:val="stlColofon"/>
              <w:rPr>
                <w:bCs/>
              </w:rPr>
            </w:pPr>
            <w:r>
              <w:rPr>
                <w:bCs/>
              </w:rPr>
              <w:t>01-01-2030</w:t>
            </w:r>
          </w:p>
          <w:p w14:paraId="285286F5" w14:textId="118C9BE8" w:rsidR="00FC6901" w:rsidRDefault="00F47D25" w:rsidP="009F3CAC">
            <w:pPr>
              <w:pStyle w:val="stlColofon"/>
            </w:pPr>
            <w:r>
              <w:t>4 maal 1 jaar</w:t>
            </w:r>
          </w:p>
          <w:p w14:paraId="4301D23D" w14:textId="4FF46C7B" w:rsidR="00FC6901" w:rsidRDefault="00FC6901" w:rsidP="009F3CAC">
            <w:pPr>
              <w:pStyle w:val="stlColofon"/>
            </w:pPr>
            <w:r>
              <w:t xml:space="preserve">1 januari </w:t>
            </w:r>
            <w:r w:rsidR="00F47D25">
              <w:t>2034</w:t>
            </w:r>
          </w:p>
          <w:p w14:paraId="2A152108" w14:textId="763A8055" w:rsidR="00796F43" w:rsidRPr="002742FB" w:rsidRDefault="00C25B08" w:rsidP="009F3CAC">
            <w:pPr>
              <w:pStyle w:val="stlColofon"/>
            </w:pPr>
            <w:r w:rsidRPr="00C25B08">
              <w:t>202</w:t>
            </w:r>
            <w:r w:rsidR="00F47D25">
              <w:t>5</w:t>
            </w:r>
            <w:r w:rsidRPr="00C25B08">
              <w:t>/</w:t>
            </w:r>
            <w:r w:rsidR="00F47D25" w:rsidRPr="007D3B01">
              <w:t>989978</w:t>
            </w:r>
          </w:p>
        </w:tc>
      </w:tr>
      <w:tr w:rsidR="00796F43" w:rsidRPr="00F47D25" w14:paraId="43CFE450" w14:textId="77777777" w:rsidTr="00C23752">
        <w:trPr>
          <w:trHeight w:hRule="exact" w:val="280"/>
        </w:trPr>
        <w:tc>
          <w:tcPr>
            <w:tcW w:w="3544" w:type="dxa"/>
          </w:tcPr>
          <w:p w14:paraId="471CA046" w14:textId="77777777" w:rsidR="00796F43" w:rsidRPr="002742FB" w:rsidRDefault="00796F43" w:rsidP="009F3CAC">
            <w:pPr>
              <w:pStyle w:val="stlColofonKop"/>
            </w:pPr>
          </w:p>
        </w:tc>
        <w:tc>
          <w:tcPr>
            <w:tcW w:w="4962" w:type="dxa"/>
          </w:tcPr>
          <w:p w14:paraId="303D897A" w14:textId="77777777" w:rsidR="00796F43" w:rsidRPr="002742FB" w:rsidRDefault="00796F43" w:rsidP="009F3CAC">
            <w:pPr>
              <w:pStyle w:val="stlColofon"/>
            </w:pPr>
          </w:p>
        </w:tc>
      </w:tr>
      <w:tr w:rsidR="00796F43" w:rsidRPr="00F47D25" w14:paraId="0B4BDFB3" w14:textId="77777777" w:rsidTr="00C23752">
        <w:trPr>
          <w:trHeight w:hRule="exact" w:val="280"/>
        </w:trPr>
        <w:tc>
          <w:tcPr>
            <w:tcW w:w="3544" w:type="dxa"/>
          </w:tcPr>
          <w:p w14:paraId="1976A67C" w14:textId="77777777" w:rsidR="00796F43" w:rsidRPr="002742FB" w:rsidRDefault="00796F43" w:rsidP="009F3CAC">
            <w:pPr>
              <w:pStyle w:val="stlColofonKop"/>
            </w:pPr>
          </w:p>
        </w:tc>
        <w:tc>
          <w:tcPr>
            <w:tcW w:w="4962" w:type="dxa"/>
          </w:tcPr>
          <w:p w14:paraId="77DD9938" w14:textId="77777777" w:rsidR="00796F43" w:rsidRPr="002742FB" w:rsidRDefault="00796F43" w:rsidP="009F3CAC">
            <w:pPr>
              <w:pStyle w:val="stlColofon"/>
            </w:pPr>
          </w:p>
        </w:tc>
      </w:tr>
      <w:tr w:rsidR="00796F43" w:rsidRPr="00F47D25" w14:paraId="12B73950" w14:textId="77777777" w:rsidTr="00C23752">
        <w:trPr>
          <w:trHeight w:hRule="exact" w:val="280"/>
        </w:trPr>
        <w:tc>
          <w:tcPr>
            <w:tcW w:w="3544" w:type="dxa"/>
          </w:tcPr>
          <w:p w14:paraId="78D18E4C" w14:textId="77777777" w:rsidR="00796F43" w:rsidRPr="002742FB" w:rsidRDefault="00796F43" w:rsidP="009F3CAC">
            <w:pPr>
              <w:pStyle w:val="stlColofonKop"/>
            </w:pPr>
          </w:p>
        </w:tc>
        <w:tc>
          <w:tcPr>
            <w:tcW w:w="4962" w:type="dxa"/>
          </w:tcPr>
          <w:p w14:paraId="1A4CE343" w14:textId="77777777" w:rsidR="00796F43" w:rsidRPr="002742FB" w:rsidRDefault="00796F43" w:rsidP="009F3CAC">
            <w:pPr>
              <w:pStyle w:val="stlColofon"/>
            </w:pPr>
          </w:p>
        </w:tc>
      </w:tr>
      <w:tr w:rsidR="00796F43" w:rsidRPr="00F47D25" w14:paraId="6F2A57D8" w14:textId="77777777" w:rsidTr="00C23752">
        <w:trPr>
          <w:trHeight w:hRule="exact" w:val="280"/>
        </w:trPr>
        <w:tc>
          <w:tcPr>
            <w:tcW w:w="3544" w:type="dxa"/>
          </w:tcPr>
          <w:p w14:paraId="1A1E7FD7" w14:textId="77777777" w:rsidR="00796F43" w:rsidRPr="002742FB" w:rsidRDefault="00796F43" w:rsidP="009F3CAC">
            <w:pPr>
              <w:pStyle w:val="stlColofonKop"/>
            </w:pPr>
          </w:p>
        </w:tc>
        <w:tc>
          <w:tcPr>
            <w:tcW w:w="4962" w:type="dxa"/>
          </w:tcPr>
          <w:p w14:paraId="1F1B236A" w14:textId="77777777" w:rsidR="00796F43" w:rsidRPr="002742FB" w:rsidRDefault="00796F43" w:rsidP="009F3CAC">
            <w:pPr>
              <w:pStyle w:val="stlColofon"/>
            </w:pPr>
          </w:p>
        </w:tc>
      </w:tr>
      <w:tr w:rsidR="00796F43" w:rsidRPr="00F47D25" w14:paraId="3015E9CC" w14:textId="77777777" w:rsidTr="00C23752">
        <w:trPr>
          <w:trHeight w:hRule="exact" w:val="280"/>
        </w:trPr>
        <w:tc>
          <w:tcPr>
            <w:tcW w:w="3544" w:type="dxa"/>
          </w:tcPr>
          <w:p w14:paraId="4678FE77" w14:textId="77777777" w:rsidR="00796F43" w:rsidRPr="002742FB" w:rsidRDefault="00796F43" w:rsidP="009F3CAC">
            <w:pPr>
              <w:pStyle w:val="stlColofonKop"/>
            </w:pPr>
          </w:p>
        </w:tc>
        <w:tc>
          <w:tcPr>
            <w:tcW w:w="4962" w:type="dxa"/>
          </w:tcPr>
          <w:p w14:paraId="2AC704F5" w14:textId="77777777" w:rsidR="00796F43" w:rsidRPr="002742FB" w:rsidRDefault="00796F43" w:rsidP="009F3CAC">
            <w:pPr>
              <w:pStyle w:val="stlColofon"/>
            </w:pPr>
          </w:p>
        </w:tc>
      </w:tr>
      <w:tr w:rsidR="00796F43" w:rsidRPr="00F47D25" w14:paraId="71CEFA9E" w14:textId="77777777" w:rsidTr="00C23752">
        <w:trPr>
          <w:trHeight w:hRule="exact" w:val="280"/>
        </w:trPr>
        <w:tc>
          <w:tcPr>
            <w:tcW w:w="3544" w:type="dxa"/>
          </w:tcPr>
          <w:p w14:paraId="53B6F2D4" w14:textId="77777777" w:rsidR="00796F43" w:rsidRPr="002742FB" w:rsidRDefault="00796F43" w:rsidP="009F3CAC">
            <w:pPr>
              <w:pStyle w:val="stlColofonKop"/>
            </w:pPr>
          </w:p>
        </w:tc>
        <w:tc>
          <w:tcPr>
            <w:tcW w:w="4962" w:type="dxa"/>
          </w:tcPr>
          <w:p w14:paraId="2C8E7FF1" w14:textId="77777777" w:rsidR="00796F43" w:rsidRPr="002742FB" w:rsidRDefault="00796F43" w:rsidP="009F3CAC">
            <w:pPr>
              <w:pStyle w:val="stlColofon"/>
            </w:pPr>
          </w:p>
        </w:tc>
      </w:tr>
      <w:tr w:rsidR="00796F43" w:rsidRPr="00F47D25" w14:paraId="55E3C952" w14:textId="77777777" w:rsidTr="00C23752">
        <w:trPr>
          <w:trHeight w:hRule="exact" w:val="280"/>
        </w:trPr>
        <w:tc>
          <w:tcPr>
            <w:tcW w:w="3544" w:type="dxa"/>
          </w:tcPr>
          <w:p w14:paraId="2C7176D6" w14:textId="77777777" w:rsidR="00796F43" w:rsidRPr="002742FB" w:rsidRDefault="00796F43" w:rsidP="009F3CAC">
            <w:pPr>
              <w:pStyle w:val="stlColofonKop"/>
            </w:pPr>
          </w:p>
        </w:tc>
        <w:tc>
          <w:tcPr>
            <w:tcW w:w="4962" w:type="dxa"/>
          </w:tcPr>
          <w:p w14:paraId="17E8B7E7" w14:textId="77777777" w:rsidR="00796F43" w:rsidRPr="002742FB" w:rsidRDefault="00796F43" w:rsidP="009F3CAC">
            <w:pPr>
              <w:pStyle w:val="stlColofon"/>
            </w:pPr>
          </w:p>
        </w:tc>
      </w:tr>
    </w:tbl>
    <w:p w14:paraId="1EAF35AB" w14:textId="77777777" w:rsidR="00796F43" w:rsidRPr="002742FB" w:rsidRDefault="00796F43" w:rsidP="00796F43">
      <w:pPr>
        <w:spacing w:line="20" w:lineRule="exact"/>
        <w:rPr>
          <w:rFonts w:ascii="Corbel" w:hAnsi="Corbel"/>
          <w:lang w:val="nl-NL"/>
        </w:rPr>
        <w:sectPr w:rsidR="00796F43" w:rsidRPr="002742FB" w:rsidSect="00B07DFA">
          <w:headerReference w:type="default" r:id="rId8"/>
          <w:footerReference w:type="default" r:id="rId9"/>
          <w:headerReference w:type="first" r:id="rId10"/>
          <w:pgSz w:w="11906" w:h="16838" w:code="9"/>
          <w:pgMar w:top="1701" w:right="1701" w:bottom="720" w:left="1701" w:header="0" w:footer="0" w:gutter="0"/>
          <w:cols w:space="708"/>
          <w:titlePg/>
          <w:docGrid w:linePitch="360"/>
        </w:sectPr>
      </w:pPr>
    </w:p>
    <w:p w14:paraId="5ECE9277" w14:textId="77777777" w:rsidR="008C4E4C" w:rsidRDefault="008C4E4C" w:rsidP="008C4E4C"/>
    <w:p w14:paraId="35D5C822" w14:textId="77777777" w:rsidR="008C4E4C" w:rsidRPr="008C4E4C" w:rsidRDefault="008C4E4C" w:rsidP="008C4E4C">
      <w:pPr>
        <w:spacing w:before="239" w:after="239"/>
        <w:textAlignment w:val="top"/>
        <w:rPr>
          <w:lang w:val="nl-NL"/>
        </w:rPr>
      </w:pPr>
      <w:r w:rsidRPr="008C4E4C">
        <w:rPr>
          <w:rFonts w:eastAsia="Calibri" w:cs="Calibri"/>
          <w:sz w:val="24"/>
          <w:szCs w:val="24"/>
          <w:lang w:val="nl-NL"/>
        </w:rPr>
        <w:t xml:space="preserve"> </w:t>
      </w:r>
    </w:p>
    <w:p w14:paraId="656B7F37" w14:textId="77777777" w:rsidR="008C4E4C" w:rsidRPr="008C4E4C" w:rsidRDefault="008C4E4C" w:rsidP="008C4E4C">
      <w:pPr>
        <w:pStyle w:val="Kop2"/>
        <w:spacing w:before="199" w:after="199"/>
        <w:rPr>
          <w:lang w:val="nl-NL"/>
        </w:rPr>
      </w:pPr>
      <w:r w:rsidRPr="008C4E4C">
        <w:rPr>
          <w:lang w:val="nl-NL"/>
        </w:rPr>
        <w:t xml:space="preserve">CONCEPTOVEREENKOMST </w:t>
      </w:r>
      <w:r w:rsidRPr="008C4E4C">
        <w:rPr>
          <w:i/>
          <w:iCs/>
          <w:lang w:val="nl-NL"/>
        </w:rPr>
        <w:t>ten behoeve van Parkeervergunningensysteem</w:t>
      </w:r>
      <w:r w:rsidRPr="008C4E4C">
        <w:rPr>
          <w:lang w:val="nl-NL"/>
        </w:rPr>
        <w:t xml:space="preserve"> </w:t>
      </w:r>
    </w:p>
    <w:p w14:paraId="67FC4A07" w14:textId="77777777" w:rsidR="008C4E4C" w:rsidRPr="008C4E4C" w:rsidRDefault="008C4E4C" w:rsidP="008C4E4C">
      <w:pPr>
        <w:rPr>
          <w:lang w:val="nl-NL"/>
        </w:rPr>
      </w:pPr>
      <w:r w:rsidRPr="008C4E4C">
        <w:rPr>
          <w:b/>
          <w:bCs/>
          <w:i/>
          <w:iCs/>
          <w:lang w:val="nl-NL"/>
        </w:rPr>
        <w:t>REFERENTIE: 2025/989978</w:t>
      </w:r>
    </w:p>
    <w:p w14:paraId="54B0E1B5" w14:textId="77777777" w:rsidR="008C4E4C" w:rsidRDefault="008C4E4C" w:rsidP="008C4E4C">
      <w:pPr>
        <w:spacing w:before="239" w:after="239"/>
        <w:textAlignment w:val="top"/>
      </w:pPr>
      <w:proofErr w:type="spellStart"/>
      <w:r>
        <w:rPr>
          <w:rFonts w:eastAsia="Calibri" w:cs="Calibri"/>
          <w:b/>
          <w:bCs/>
          <w:sz w:val="24"/>
          <w:szCs w:val="24"/>
        </w:rPr>
        <w:t>Ondergetekenden</w:t>
      </w:r>
      <w:proofErr w:type="spellEnd"/>
    </w:p>
    <w:p w14:paraId="20CFBD90" w14:textId="77777777" w:rsidR="008C4E4C" w:rsidRPr="008C4E4C" w:rsidRDefault="008C4E4C" w:rsidP="008C4E4C">
      <w:pPr>
        <w:numPr>
          <w:ilvl w:val="0"/>
          <w:numId w:val="3"/>
        </w:numPr>
        <w:suppressAutoHyphens/>
        <w:rPr>
          <w:rFonts w:ascii="Calibri" w:eastAsia="Calibri" w:hAnsi="Calibri" w:cs="Calibri"/>
          <w:lang w:val="nl-NL"/>
        </w:rPr>
      </w:pPr>
      <w:r w:rsidRPr="008C4E4C">
        <w:rPr>
          <w:rFonts w:eastAsia="Calibri" w:cs="Calibri"/>
          <w:sz w:val="24"/>
          <w:szCs w:val="24"/>
          <w:lang w:val="nl-NL"/>
        </w:rPr>
        <w:t xml:space="preserve">De publiekrechtelijke rechtspersoon </w:t>
      </w:r>
      <w:r w:rsidRPr="008C4E4C">
        <w:rPr>
          <w:rFonts w:eastAsia="Calibri" w:cs="Calibri"/>
          <w:i/>
          <w:iCs/>
          <w:sz w:val="24"/>
          <w:szCs w:val="24"/>
          <w:lang w:val="nl-NL"/>
        </w:rPr>
        <w:t>Gemeente Gooise Meren</w:t>
      </w:r>
      <w:r w:rsidRPr="008C4E4C">
        <w:rPr>
          <w:rFonts w:eastAsia="Calibri" w:cs="Calibri"/>
          <w:sz w:val="24"/>
          <w:szCs w:val="24"/>
          <w:lang w:val="nl-NL"/>
        </w:rPr>
        <w:t xml:space="preserve">, te dezen rechtsgeldig vertegenwoordigd door </w:t>
      </w:r>
      <w:r w:rsidRPr="008C4E4C">
        <w:rPr>
          <w:rFonts w:eastAsia="Calibri" w:cs="Calibri"/>
          <w:i/>
          <w:iCs/>
          <w:sz w:val="24"/>
          <w:szCs w:val="24"/>
          <w:lang w:val="nl-NL"/>
        </w:rPr>
        <w:t>Naam (eerste) vertegenwoordiger van Opdrachtgever</w:t>
      </w:r>
      <w:r w:rsidRPr="008C4E4C">
        <w:rPr>
          <w:rFonts w:eastAsia="Calibri" w:cs="Calibri"/>
          <w:sz w:val="24"/>
          <w:szCs w:val="24"/>
          <w:lang w:val="nl-NL"/>
        </w:rPr>
        <w:t xml:space="preserve">, </w:t>
      </w:r>
      <w:r w:rsidRPr="008C4E4C">
        <w:rPr>
          <w:rFonts w:eastAsia="Calibri" w:cs="Calibri"/>
          <w:i/>
          <w:iCs/>
          <w:sz w:val="24"/>
          <w:szCs w:val="24"/>
          <w:lang w:val="nl-NL"/>
        </w:rPr>
        <w:t>Functie (eerste) vertegenwoordiger van Opdrachtgever</w:t>
      </w:r>
      <w:r w:rsidRPr="008C4E4C">
        <w:rPr>
          <w:rFonts w:eastAsia="Calibri" w:cs="Calibri"/>
          <w:sz w:val="24"/>
          <w:szCs w:val="24"/>
          <w:lang w:val="nl-NL"/>
        </w:rPr>
        <w:t>, hierna te noemen "</w:t>
      </w:r>
      <w:r w:rsidRPr="008C4E4C">
        <w:rPr>
          <w:rFonts w:eastAsia="Calibri" w:cs="Calibri"/>
          <w:b/>
          <w:bCs/>
          <w:sz w:val="24"/>
          <w:szCs w:val="24"/>
          <w:lang w:val="nl-NL"/>
        </w:rPr>
        <w:t>Opdrachtgever</w:t>
      </w:r>
      <w:r w:rsidRPr="008C4E4C">
        <w:rPr>
          <w:rFonts w:eastAsia="Calibri" w:cs="Calibri"/>
          <w:sz w:val="24"/>
          <w:szCs w:val="24"/>
          <w:lang w:val="nl-NL"/>
        </w:rPr>
        <w:t>";</w:t>
      </w:r>
    </w:p>
    <w:p w14:paraId="5CA80ADD" w14:textId="77777777" w:rsidR="008C4E4C" w:rsidRDefault="008C4E4C" w:rsidP="008C4E4C">
      <w:pPr>
        <w:spacing w:before="239" w:after="239"/>
        <w:textAlignment w:val="top"/>
      </w:pPr>
      <w:r>
        <w:rPr>
          <w:rFonts w:eastAsia="Calibri" w:cs="Calibri"/>
          <w:i/>
          <w:iCs/>
          <w:sz w:val="24"/>
          <w:szCs w:val="24"/>
        </w:rPr>
        <w:t>en</w:t>
      </w:r>
    </w:p>
    <w:p w14:paraId="35B59A0D" w14:textId="77777777" w:rsidR="008C4E4C" w:rsidRPr="008C4E4C" w:rsidRDefault="008C4E4C" w:rsidP="008C4E4C">
      <w:pPr>
        <w:numPr>
          <w:ilvl w:val="0"/>
          <w:numId w:val="3"/>
        </w:numPr>
        <w:suppressAutoHyphens/>
        <w:rPr>
          <w:rFonts w:ascii="Calibri" w:eastAsia="Calibri" w:hAnsi="Calibri" w:cs="Calibri"/>
          <w:lang w:val="nl-NL"/>
        </w:rPr>
      </w:pPr>
      <w:r w:rsidRPr="008C4E4C">
        <w:rPr>
          <w:rFonts w:eastAsia="Calibri" w:cs="Calibri"/>
          <w:i/>
          <w:iCs/>
          <w:sz w:val="24"/>
          <w:szCs w:val="24"/>
          <w:lang w:val="nl-NL"/>
        </w:rPr>
        <w:t>("NAAM_HIER")</w:t>
      </w:r>
      <w:r w:rsidRPr="008C4E4C">
        <w:rPr>
          <w:rFonts w:eastAsia="Calibri" w:cs="Calibri"/>
          <w:sz w:val="24"/>
          <w:szCs w:val="24"/>
          <w:lang w:val="nl-NL"/>
        </w:rPr>
        <w:t xml:space="preserve"> met Kamer van Koophandel nummer </w:t>
      </w:r>
      <w:r w:rsidRPr="008C4E4C">
        <w:rPr>
          <w:rFonts w:eastAsia="Calibri" w:cs="Calibri"/>
          <w:i/>
          <w:iCs/>
          <w:sz w:val="24"/>
          <w:szCs w:val="24"/>
          <w:lang w:val="nl-NL"/>
        </w:rPr>
        <w:t>("</w:t>
      </w:r>
      <w:proofErr w:type="spellStart"/>
      <w:r w:rsidRPr="008C4E4C">
        <w:rPr>
          <w:rFonts w:eastAsia="Calibri" w:cs="Calibri"/>
          <w:i/>
          <w:iCs/>
          <w:sz w:val="24"/>
          <w:szCs w:val="24"/>
          <w:lang w:val="nl-NL"/>
        </w:rPr>
        <w:t>KvK_Hier</w:t>
      </w:r>
      <w:proofErr w:type="spellEnd"/>
      <w:r w:rsidRPr="008C4E4C">
        <w:rPr>
          <w:rFonts w:eastAsia="Calibri" w:cs="Calibri"/>
          <w:i/>
          <w:iCs/>
          <w:sz w:val="24"/>
          <w:szCs w:val="24"/>
          <w:lang w:val="nl-NL"/>
        </w:rPr>
        <w:t>")</w:t>
      </w:r>
      <w:r w:rsidRPr="008C4E4C">
        <w:rPr>
          <w:rFonts w:eastAsia="Calibri" w:cs="Calibri"/>
          <w:sz w:val="24"/>
          <w:szCs w:val="24"/>
          <w:lang w:val="nl-NL"/>
        </w:rPr>
        <w:t xml:space="preserve"> gevestigd en kantoorhoudende te </w:t>
      </w:r>
      <w:r w:rsidRPr="008C4E4C">
        <w:rPr>
          <w:rFonts w:eastAsia="Calibri" w:cs="Calibri"/>
          <w:i/>
          <w:iCs/>
          <w:sz w:val="24"/>
          <w:szCs w:val="24"/>
          <w:lang w:val="nl-NL"/>
        </w:rPr>
        <w:t>("PLAATS_HIER")</w:t>
      </w:r>
      <w:r w:rsidRPr="008C4E4C">
        <w:rPr>
          <w:rFonts w:eastAsia="Calibri" w:cs="Calibri"/>
          <w:sz w:val="24"/>
          <w:szCs w:val="24"/>
          <w:lang w:val="nl-NL"/>
        </w:rPr>
        <w:t xml:space="preserve"> aan de </w:t>
      </w:r>
      <w:r w:rsidRPr="008C4E4C">
        <w:rPr>
          <w:rFonts w:eastAsia="Calibri" w:cs="Calibri"/>
          <w:i/>
          <w:iCs/>
          <w:sz w:val="24"/>
          <w:szCs w:val="24"/>
          <w:lang w:val="nl-NL"/>
        </w:rPr>
        <w:t>("ADRES_HIER")</w:t>
      </w:r>
      <w:r w:rsidRPr="008C4E4C">
        <w:rPr>
          <w:rFonts w:eastAsia="Calibri" w:cs="Calibri"/>
          <w:sz w:val="24"/>
          <w:szCs w:val="24"/>
          <w:lang w:val="nl-NL"/>
        </w:rPr>
        <w:t xml:space="preserve"> </w:t>
      </w:r>
      <w:r w:rsidRPr="008C4E4C">
        <w:rPr>
          <w:rFonts w:eastAsia="Calibri" w:cs="Calibri"/>
          <w:i/>
          <w:iCs/>
          <w:sz w:val="24"/>
          <w:szCs w:val="24"/>
          <w:lang w:val="nl-NL"/>
        </w:rPr>
        <w:t>("POSTCODE_HIER")</w:t>
      </w:r>
      <w:r w:rsidRPr="008C4E4C">
        <w:rPr>
          <w:rFonts w:eastAsia="Calibri" w:cs="Calibri"/>
          <w:sz w:val="24"/>
          <w:szCs w:val="24"/>
          <w:lang w:val="nl-NL"/>
        </w:rPr>
        <w:t>, te dezen rechtsgeldig vertegenwoordigd door , hierna te noemen "</w:t>
      </w:r>
      <w:r w:rsidRPr="008C4E4C">
        <w:rPr>
          <w:rFonts w:eastAsia="Calibri" w:cs="Calibri"/>
          <w:b/>
          <w:bCs/>
          <w:sz w:val="24"/>
          <w:szCs w:val="24"/>
          <w:lang w:val="nl-NL"/>
        </w:rPr>
        <w:t>Leverancier</w:t>
      </w:r>
      <w:r w:rsidRPr="008C4E4C">
        <w:rPr>
          <w:rFonts w:eastAsia="Calibri" w:cs="Calibri"/>
          <w:sz w:val="24"/>
          <w:szCs w:val="24"/>
          <w:lang w:val="nl-NL"/>
        </w:rPr>
        <w:t>";</w:t>
      </w:r>
    </w:p>
    <w:p w14:paraId="12E3AF6E" w14:textId="77777777" w:rsidR="008C4E4C" w:rsidRPr="008C4E4C" w:rsidRDefault="008C4E4C" w:rsidP="008C4E4C">
      <w:pPr>
        <w:spacing w:before="239" w:after="239"/>
        <w:textAlignment w:val="top"/>
        <w:rPr>
          <w:lang w:val="nl-NL"/>
        </w:rPr>
      </w:pPr>
      <w:r w:rsidRPr="008C4E4C">
        <w:rPr>
          <w:rFonts w:eastAsia="Calibri" w:cs="Calibri"/>
          <w:i/>
          <w:iCs/>
          <w:sz w:val="24"/>
          <w:szCs w:val="24"/>
          <w:lang w:val="nl-NL"/>
        </w:rPr>
        <w:t>tezamen hierna verder aan te duiden als "partijen" dan wel afzonderlijk als "partij",</w:t>
      </w:r>
    </w:p>
    <w:p w14:paraId="43CDC61C" w14:textId="77777777" w:rsidR="008C4E4C" w:rsidRDefault="008C4E4C" w:rsidP="008C4E4C">
      <w:pPr>
        <w:spacing w:before="239" w:after="239"/>
        <w:textAlignment w:val="top"/>
      </w:pPr>
      <w:proofErr w:type="spellStart"/>
      <w:r>
        <w:rPr>
          <w:rFonts w:eastAsia="Calibri" w:cs="Calibri"/>
          <w:b/>
          <w:bCs/>
          <w:sz w:val="24"/>
          <w:szCs w:val="24"/>
        </w:rPr>
        <w:t>overwegende</w:t>
      </w:r>
      <w:proofErr w:type="spellEnd"/>
      <w:r>
        <w:rPr>
          <w:rFonts w:eastAsia="Calibri" w:cs="Calibri"/>
          <w:b/>
          <w:bCs/>
          <w:sz w:val="24"/>
          <w:szCs w:val="24"/>
        </w:rPr>
        <w:t xml:space="preserve"> </w:t>
      </w:r>
      <w:proofErr w:type="spellStart"/>
      <w:r>
        <w:rPr>
          <w:rFonts w:eastAsia="Calibri" w:cs="Calibri"/>
          <w:b/>
          <w:bCs/>
          <w:sz w:val="24"/>
          <w:szCs w:val="24"/>
        </w:rPr>
        <w:t>dat</w:t>
      </w:r>
      <w:proofErr w:type="spellEnd"/>
      <w:r>
        <w:rPr>
          <w:rFonts w:eastAsia="Calibri" w:cs="Calibri"/>
          <w:b/>
          <w:bCs/>
          <w:sz w:val="24"/>
          <w:szCs w:val="24"/>
        </w:rPr>
        <w:t>:</w:t>
      </w:r>
    </w:p>
    <w:p w14:paraId="4835EE06" w14:textId="77777777" w:rsidR="008C4E4C" w:rsidRPr="008C4E4C" w:rsidRDefault="008C4E4C" w:rsidP="008C4E4C">
      <w:pPr>
        <w:numPr>
          <w:ilvl w:val="0"/>
          <w:numId w:val="3"/>
        </w:numPr>
        <w:suppressAutoHyphens/>
        <w:rPr>
          <w:rFonts w:ascii="Calibri" w:eastAsia="Calibri" w:hAnsi="Calibri" w:cs="Calibri"/>
          <w:lang w:val="nl-NL"/>
        </w:rPr>
      </w:pPr>
      <w:r w:rsidRPr="008C4E4C">
        <w:rPr>
          <w:rFonts w:eastAsia="Calibri" w:cs="Calibri"/>
          <w:sz w:val="24"/>
          <w:szCs w:val="24"/>
          <w:lang w:val="nl-NL"/>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57F92B74" w14:textId="77777777" w:rsidR="008C4E4C" w:rsidRPr="008C4E4C" w:rsidRDefault="008C4E4C" w:rsidP="008C4E4C">
      <w:pPr>
        <w:numPr>
          <w:ilvl w:val="0"/>
          <w:numId w:val="3"/>
        </w:numPr>
        <w:suppressAutoHyphens/>
        <w:rPr>
          <w:rFonts w:ascii="Calibri" w:eastAsia="Calibri" w:hAnsi="Calibri" w:cs="Calibri"/>
          <w:lang w:val="nl-NL"/>
        </w:rPr>
      </w:pPr>
      <w:r w:rsidRPr="008C4E4C">
        <w:rPr>
          <w:rFonts w:eastAsia="Calibri" w:cs="Calibri"/>
          <w:sz w:val="24"/>
          <w:szCs w:val="24"/>
          <w:lang w:val="nl-NL"/>
        </w:rPr>
        <w:t xml:space="preserve">Opdrachtgever in verband met hetgeen hiervoor is overwogen, tot </w:t>
      </w:r>
      <w:r w:rsidRPr="008C4E4C">
        <w:rPr>
          <w:rFonts w:eastAsia="Calibri" w:cs="Calibri"/>
          <w:i/>
          <w:iCs/>
          <w:sz w:val="24"/>
          <w:szCs w:val="24"/>
          <w:lang w:val="nl-NL"/>
        </w:rPr>
        <w:t>Europese aanbesteding</w:t>
      </w:r>
      <w:r w:rsidRPr="008C4E4C">
        <w:rPr>
          <w:rFonts w:eastAsia="Calibri" w:cs="Calibri"/>
          <w:sz w:val="24"/>
          <w:szCs w:val="24"/>
          <w:lang w:val="nl-NL"/>
        </w:rPr>
        <w:t xml:space="preserve"> van de ICT Prestatie is overgegaan;</w:t>
      </w:r>
    </w:p>
    <w:p w14:paraId="0D04E1BA" w14:textId="77777777" w:rsidR="008C4E4C" w:rsidRPr="008C4E4C" w:rsidRDefault="008C4E4C" w:rsidP="008C4E4C">
      <w:pPr>
        <w:numPr>
          <w:ilvl w:val="0"/>
          <w:numId w:val="3"/>
        </w:numPr>
        <w:suppressAutoHyphens/>
        <w:rPr>
          <w:rFonts w:ascii="Calibri" w:eastAsia="Calibri" w:hAnsi="Calibri" w:cs="Calibri"/>
          <w:lang w:val="nl-NL"/>
        </w:rPr>
      </w:pPr>
      <w:r w:rsidRPr="008C4E4C">
        <w:rPr>
          <w:rFonts w:eastAsia="Calibri" w:cs="Calibri"/>
          <w:sz w:val="24"/>
          <w:szCs w:val="24"/>
          <w:lang w:val="nl-NL"/>
        </w:rPr>
        <w:t>Partijen de uit het bovenstaande voortvloeiende rechtsverhouding schriftelijk wensen vast te leggen;</w:t>
      </w:r>
    </w:p>
    <w:p w14:paraId="0F545538" w14:textId="77777777" w:rsidR="008C4E4C" w:rsidRDefault="008C4E4C" w:rsidP="008C4E4C">
      <w:pPr>
        <w:spacing w:before="239" w:after="239"/>
        <w:textAlignment w:val="top"/>
      </w:pPr>
      <w:proofErr w:type="spellStart"/>
      <w:r>
        <w:rPr>
          <w:rFonts w:eastAsia="Calibri" w:cs="Calibri"/>
          <w:b/>
          <w:bCs/>
          <w:sz w:val="24"/>
          <w:szCs w:val="24"/>
        </w:rPr>
        <w:t>zijn</w:t>
      </w:r>
      <w:proofErr w:type="spellEnd"/>
      <w:r>
        <w:rPr>
          <w:rFonts w:eastAsia="Calibri" w:cs="Calibri"/>
          <w:b/>
          <w:bCs/>
          <w:sz w:val="24"/>
          <w:szCs w:val="24"/>
        </w:rPr>
        <w:t xml:space="preserve"> </w:t>
      </w:r>
      <w:proofErr w:type="spellStart"/>
      <w:r>
        <w:rPr>
          <w:rFonts w:eastAsia="Calibri" w:cs="Calibri"/>
          <w:b/>
          <w:bCs/>
          <w:sz w:val="24"/>
          <w:szCs w:val="24"/>
        </w:rPr>
        <w:t>als</w:t>
      </w:r>
      <w:proofErr w:type="spellEnd"/>
      <w:r>
        <w:rPr>
          <w:rFonts w:eastAsia="Calibri" w:cs="Calibri"/>
          <w:b/>
          <w:bCs/>
          <w:sz w:val="24"/>
          <w:szCs w:val="24"/>
        </w:rPr>
        <w:t xml:space="preserve"> </w:t>
      </w:r>
      <w:proofErr w:type="spellStart"/>
      <w:r>
        <w:rPr>
          <w:rFonts w:eastAsia="Calibri" w:cs="Calibri"/>
          <w:b/>
          <w:bCs/>
          <w:sz w:val="24"/>
          <w:szCs w:val="24"/>
        </w:rPr>
        <w:t>volgt</w:t>
      </w:r>
      <w:proofErr w:type="spellEnd"/>
      <w:r>
        <w:rPr>
          <w:rFonts w:eastAsia="Calibri" w:cs="Calibri"/>
          <w:b/>
          <w:bCs/>
          <w:sz w:val="24"/>
          <w:szCs w:val="24"/>
        </w:rPr>
        <w:t xml:space="preserve"> </w:t>
      </w:r>
      <w:proofErr w:type="spellStart"/>
      <w:r>
        <w:rPr>
          <w:rFonts w:eastAsia="Calibri" w:cs="Calibri"/>
          <w:b/>
          <w:bCs/>
          <w:sz w:val="24"/>
          <w:szCs w:val="24"/>
        </w:rPr>
        <w:t>overeengekomen</w:t>
      </w:r>
      <w:proofErr w:type="spellEnd"/>
      <w:r>
        <w:rPr>
          <w:rFonts w:eastAsia="Calibri" w:cs="Calibri"/>
          <w:b/>
          <w:bCs/>
          <w:sz w:val="24"/>
          <w:szCs w:val="24"/>
        </w:rPr>
        <w:t>:</w:t>
      </w:r>
    </w:p>
    <w:p w14:paraId="3156051C" w14:textId="77777777" w:rsidR="008C4E4C" w:rsidRDefault="008C4E4C" w:rsidP="008C4E4C">
      <w:pPr>
        <w:pStyle w:val="ArticleLevel1"/>
        <w:spacing w:before="239" w:after="239" w:line="240" w:lineRule="auto"/>
        <w:textAlignment w:val="top"/>
      </w:pPr>
      <w:r>
        <w:rPr>
          <w:rFonts w:eastAsia="Calibri" w:cs="Calibri"/>
        </w:rPr>
        <w:t>Voorwerp van de Overeenkomst</w:t>
      </w:r>
    </w:p>
    <w:p w14:paraId="4C0ECCC0" w14:textId="77777777" w:rsidR="008C4E4C" w:rsidRDefault="008C4E4C" w:rsidP="008C4E4C">
      <w:pPr>
        <w:pStyle w:val="ArticleLevel2"/>
        <w:spacing w:before="239" w:after="239" w:line="240" w:lineRule="auto"/>
        <w:textAlignment w:val="top"/>
      </w:pPr>
      <w:r>
        <w:rPr>
          <w:rFonts w:eastAsia="Calibri" w:cs="Calibri"/>
        </w:rPr>
        <w:t>Leverancier verplicht zich tot het leveren van de ICT Prestatie zoals beschreven in:</w:t>
      </w:r>
    </w:p>
    <w:p w14:paraId="6ED1C9D3" w14:textId="77777777" w:rsidR="008C4E4C" w:rsidRDefault="008C4E4C" w:rsidP="008C4E4C">
      <w:pPr>
        <w:pStyle w:val="Indentedbullets"/>
        <w:spacing w:before="239" w:after="239" w:line="240" w:lineRule="auto"/>
        <w:textAlignment w:val="top"/>
      </w:pPr>
      <w:r>
        <w:rPr>
          <w:rFonts w:eastAsia="Calibri" w:cs="Calibri"/>
          <w:color w:val="000000"/>
        </w:rPr>
        <w:t>De Nota van Inlichtingen.</w:t>
      </w:r>
    </w:p>
    <w:p w14:paraId="013888F6" w14:textId="77777777" w:rsidR="008C4E4C" w:rsidRDefault="008C4E4C" w:rsidP="008C4E4C">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70EAE8A8" w14:textId="77777777" w:rsidR="008C4E4C" w:rsidRDefault="008C4E4C" w:rsidP="008C4E4C">
      <w:pPr>
        <w:pStyle w:val="ArticleLevel2"/>
        <w:spacing w:before="239" w:after="239" w:line="240" w:lineRule="auto"/>
        <w:textAlignment w:val="top"/>
      </w:pPr>
      <w:r>
        <w:rPr>
          <w:rFonts w:eastAsia="Calibri" w:cs="Calibri"/>
          <w:color w:val="000000"/>
          <w:shd w:val="clear" w:color="auto" w:fill="FFFFFF"/>
        </w:rPr>
        <w:lastRenderedPageBreak/>
        <w:t>Wijzigingen op de Overeenkomst zijn uitsluitend geldig indien Partijen deze schriftelijk zijn overeengekomen.</w:t>
      </w:r>
    </w:p>
    <w:p w14:paraId="7EEC6413" w14:textId="77777777" w:rsidR="008C4E4C" w:rsidRDefault="008C4E4C" w:rsidP="008C4E4C">
      <w:pPr>
        <w:pStyle w:val="ArticleLevel1"/>
        <w:spacing w:before="239" w:after="239" w:line="240" w:lineRule="auto"/>
        <w:textAlignment w:val="top"/>
      </w:pPr>
      <w:r>
        <w:rPr>
          <w:rFonts w:eastAsia="Calibri" w:cs="Calibri"/>
        </w:rPr>
        <w:t>Specificaties</w:t>
      </w:r>
    </w:p>
    <w:p w14:paraId="4DC8199F" w14:textId="77777777" w:rsidR="008C4E4C" w:rsidRDefault="008C4E4C" w:rsidP="008C4E4C">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108BD82F" w14:textId="77777777" w:rsidR="008C4E4C" w:rsidRDefault="008C4E4C" w:rsidP="008C4E4C">
      <w:pPr>
        <w:pStyle w:val="ArticleLevel1"/>
        <w:spacing w:before="239" w:after="239" w:line="240" w:lineRule="auto"/>
        <w:textAlignment w:val="top"/>
      </w:pPr>
      <w:r>
        <w:rPr>
          <w:rFonts w:eastAsia="Calibri" w:cs="Calibri"/>
        </w:rPr>
        <w:t>Looptijd</w:t>
      </w:r>
    </w:p>
    <w:p w14:paraId="5FF13A5F" w14:textId="77777777" w:rsidR="008C4E4C" w:rsidRDefault="008C4E4C" w:rsidP="008C4E4C">
      <w:pPr>
        <w:pStyle w:val="ArticleLevel2"/>
        <w:spacing w:before="239" w:after="239" w:line="240" w:lineRule="auto"/>
        <w:textAlignment w:val="top"/>
      </w:pPr>
      <w:r>
        <w:rPr>
          <w:rFonts w:eastAsia="Calibri" w:cs="Calibri"/>
        </w:rPr>
        <w:t xml:space="preserve">De Overeenkomst treedt in werking op </w:t>
      </w:r>
      <w:r>
        <w:rPr>
          <w:rFonts w:eastAsia="Calibri" w:cs="Calibri"/>
          <w:i/>
          <w:iCs/>
        </w:rPr>
        <w:t>het moment waarop deze door beide partijen is ondertekend</w:t>
      </w:r>
      <w:r>
        <w:rPr>
          <w:rFonts w:eastAsia="Calibri" w:cs="Calibri"/>
        </w:rPr>
        <w:t>.</w:t>
      </w:r>
    </w:p>
    <w:p w14:paraId="44592A4D" w14:textId="77777777" w:rsidR="008C4E4C" w:rsidRDefault="008C4E4C" w:rsidP="008C4E4C">
      <w:pPr>
        <w:pStyle w:val="ArticleLevel2"/>
        <w:spacing w:before="239" w:after="239" w:line="240" w:lineRule="auto"/>
        <w:textAlignment w:val="top"/>
      </w:pPr>
      <w:r>
        <w:rPr>
          <w:rFonts w:eastAsia="Calibri" w:cs="Calibri"/>
        </w:rPr>
        <w:t>De Overeenkomst heeft een looptijd tot vier (4) jaar na inwerkingtreding overeenkomstig lid 1 van dit artikel.</w:t>
      </w:r>
    </w:p>
    <w:p w14:paraId="2BB89302" w14:textId="77777777" w:rsidR="008C4E4C" w:rsidRDefault="008C4E4C" w:rsidP="008C4E4C">
      <w:pPr>
        <w:pStyle w:val="ArticleLevel2"/>
        <w:spacing w:before="239" w:after="239" w:line="240" w:lineRule="auto"/>
        <w:textAlignment w:val="top"/>
      </w:pP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drie (3) maanden</w:t>
      </w:r>
      <w:r>
        <w:rPr>
          <w:rFonts w:eastAsia="Calibri" w:cs="Calibri"/>
        </w:rPr>
        <w:t xml:space="preserve"> </w:t>
      </w:r>
      <w:r>
        <w:rPr>
          <w:rFonts w:eastAsia="Calibri" w:cs="Calibri"/>
          <w:i/>
          <w:iCs/>
        </w:rPr>
        <w:t>voor einde looptijd aan de Overeenkomst te verlengen</w:t>
      </w:r>
      <w:r>
        <w:rPr>
          <w:rFonts w:eastAsia="Calibri" w:cs="Calibri"/>
        </w:rPr>
        <w:t>.</w:t>
      </w:r>
    </w:p>
    <w:p w14:paraId="62EC6EB1" w14:textId="77777777" w:rsidR="008C4E4C" w:rsidRDefault="008C4E4C" w:rsidP="008C4E4C">
      <w:pPr>
        <w:pStyle w:val="ArticleLevel2"/>
        <w:spacing w:before="239" w:after="239" w:line="240" w:lineRule="auto"/>
        <w:textAlignment w:val="top"/>
      </w:pPr>
      <w:r>
        <w:rPr>
          <w:rFonts w:eastAsia="Calibri" w:cs="Calibri"/>
          <w:i/>
          <w:iCs/>
        </w:rPr>
        <w:t>De Overeenkomst mag maximaal</w:t>
      </w:r>
      <w:r>
        <w:rPr>
          <w:rFonts w:eastAsia="Calibri" w:cs="Calibri"/>
        </w:rPr>
        <w:t xml:space="preserve"> </w:t>
      </w:r>
      <w:r>
        <w:rPr>
          <w:rFonts w:eastAsia="Calibri" w:cs="Calibri"/>
          <w:i/>
          <w:iCs/>
        </w:rPr>
        <w:t>viermaal maal</w:t>
      </w:r>
      <w:r>
        <w:rPr>
          <w:rFonts w:eastAsia="Calibri" w:cs="Calibri"/>
        </w:rPr>
        <w:t xml:space="preserve">  </w:t>
      </w:r>
      <w:r>
        <w:rPr>
          <w:rFonts w:eastAsia="Calibri" w:cs="Calibri"/>
          <w:i/>
          <w:iCs/>
        </w:rPr>
        <w:t>worden verlengd.</w:t>
      </w:r>
      <w:r>
        <w:rPr>
          <w:rFonts w:eastAsia="Calibri" w:cs="Calibri"/>
        </w:rPr>
        <w:t xml:space="preserve"> </w:t>
      </w:r>
    </w:p>
    <w:p w14:paraId="235F7AA2" w14:textId="77777777" w:rsidR="008C4E4C" w:rsidRDefault="008C4E4C" w:rsidP="008C4E4C">
      <w:pPr>
        <w:pStyle w:val="ArticleLevel2"/>
        <w:spacing w:before="239" w:after="239" w:line="240" w:lineRule="auto"/>
        <w:textAlignment w:val="top"/>
      </w:pPr>
      <w:r>
        <w:rPr>
          <w:rFonts w:eastAsia="Calibri" w:cs="Calibri"/>
          <w:i/>
          <w:iCs/>
        </w:rPr>
        <w:t>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14:paraId="20F055C5" w14:textId="77777777" w:rsidR="008C4E4C" w:rsidRDefault="008C4E4C" w:rsidP="008C4E4C">
      <w:pPr>
        <w:pStyle w:val="ArticleLevel2"/>
        <w:spacing w:before="239" w:after="239" w:line="240" w:lineRule="auto"/>
        <w:textAlignment w:val="top"/>
      </w:pPr>
      <w:r>
        <w:rPr>
          <w:rFonts w:eastAsia="Calibri" w:cs="Calibri"/>
          <w:i/>
          <w:iCs/>
        </w:rPr>
        <w:t>De looptijd van de Gebruiksrechten is</w:t>
      </w:r>
      <w:r>
        <w:rPr>
          <w:rFonts w:eastAsia="Calibri" w:cs="Calibri"/>
        </w:rPr>
        <w:t xml:space="preserve"> </w:t>
      </w:r>
      <w:r>
        <w:rPr>
          <w:rFonts w:eastAsia="Calibri" w:cs="Calibri"/>
          <w:i/>
          <w:iCs/>
        </w:rPr>
        <w:t>gelijk aan artikel 20.3 GIBIT 2023</w:t>
      </w:r>
      <w:r>
        <w:rPr>
          <w:rFonts w:eastAsia="Calibri" w:cs="Calibri"/>
        </w:rPr>
        <w:t>.</w:t>
      </w:r>
    </w:p>
    <w:p w14:paraId="3F1733E5" w14:textId="77777777" w:rsidR="008C4E4C" w:rsidRDefault="008C4E4C" w:rsidP="008C4E4C">
      <w:pPr>
        <w:pStyle w:val="ArticleLevel2"/>
        <w:spacing w:before="239" w:after="239" w:line="240" w:lineRule="auto"/>
        <w:textAlignment w:val="top"/>
      </w:pPr>
      <w:r>
        <w:rPr>
          <w:rFonts w:eastAsia="Calibri" w:cs="Calibri"/>
          <w:i/>
          <w:iCs/>
        </w:rPr>
        <w:t>De looptijd van de Dienstverlening op Afstand is</w:t>
      </w:r>
      <w:r>
        <w:rPr>
          <w:rFonts w:eastAsia="Calibri" w:cs="Calibri"/>
        </w:rPr>
        <w:t xml:space="preserve"> </w:t>
      </w:r>
      <w:r>
        <w:rPr>
          <w:rFonts w:eastAsia="Calibri" w:cs="Calibri"/>
          <w:i/>
          <w:iCs/>
        </w:rPr>
        <w:t>gelijk aan de looptijd van de Overeenkomst</w:t>
      </w:r>
      <w:r>
        <w:rPr>
          <w:rFonts w:eastAsia="Calibri" w:cs="Calibri"/>
        </w:rPr>
        <w:t>.</w:t>
      </w:r>
    </w:p>
    <w:p w14:paraId="782E9D0C" w14:textId="77777777" w:rsidR="008C4E4C" w:rsidRPr="008C4E4C" w:rsidRDefault="008C4E4C" w:rsidP="008C4E4C">
      <w:pPr>
        <w:spacing w:before="239" w:after="239"/>
        <w:textAlignment w:val="top"/>
        <w:rPr>
          <w:lang w:val="nl-NL"/>
        </w:rPr>
      </w:pPr>
      <w:r w:rsidRPr="008C4E4C">
        <w:rPr>
          <w:rFonts w:eastAsia="Calibri" w:cs="Calibri"/>
          <w:sz w:val="24"/>
          <w:szCs w:val="24"/>
          <w:lang w:val="nl-NL"/>
        </w:rPr>
        <w:t xml:space="preserve"> </w:t>
      </w:r>
    </w:p>
    <w:p w14:paraId="2F4BD2CA" w14:textId="77777777" w:rsidR="008C4E4C" w:rsidRDefault="008C4E4C" w:rsidP="008C4E4C">
      <w:pPr>
        <w:pStyle w:val="ArticleLevel2"/>
        <w:spacing w:before="239" w:after="239" w:line="240" w:lineRule="auto"/>
        <w:textAlignment w:val="top"/>
      </w:pPr>
      <w:r>
        <w:rPr>
          <w:rFonts w:eastAsia="Calibri" w:cs="Calibri"/>
        </w:rPr>
        <w:t>De volgende onderdelen van de ICT Prestatie worden voor wat betreft looptijd in ieder geval als afzonderlijke Overeenkomsten beschouwd in de zin van artikel 24.3 GIBIT 2023:</w:t>
      </w:r>
    </w:p>
    <w:p w14:paraId="0AE26BEC" w14:textId="77777777" w:rsidR="008C4E4C" w:rsidRDefault="008C4E4C" w:rsidP="008C4E4C">
      <w:pPr>
        <w:pStyle w:val="Indentedbullets"/>
        <w:spacing w:before="239" w:after="239" w:line="240" w:lineRule="auto"/>
        <w:textAlignment w:val="top"/>
      </w:pPr>
      <w:r>
        <w:rPr>
          <w:rFonts w:eastAsia="Calibri" w:cs="Calibri"/>
        </w:rPr>
        <w:t>Verwerkersovereenkomst.</w:t>
      </w:r>
    </w:p>
    <w:p w14:paraId="2B52FCBA" w14:textId="77777777" w:rsidR="008C4E4C" w:rsidRDefault="008C4E4C" w:rsidP="008C4E4C">
      <w:pPr>
        <w:pStyle w:val="ArticleLevel1"/>
        <w:spacing w:before="239" w:after="239" w:line="240" w:lineRule="auto"/>
        <w:textAlignment w:val="top"/>
      </w:pPr>
      <w:r>
        <w:rPr>
          <w:rFonts w:eastAsia="Calibri" w:cs="Calibri"/>
        </w:rPr>
        <w:t>Implementatie</w:t>
      </w:r>
    </w:p>
    <w:p w14:paraId="29B623B1" w14:textId="77777777" w:rsidR="008C4E4C" w:rsidRDefault="008C4E4C" w:rsidP="008C4E4C">
      <w:pPr>
        <w:pStyle w:val="ArticleLevel2"/>
        <w:spacing w:before="239" w:after="239" w:line="240" w:lineRule="auto"/>
        <w:textAlignment w:val="top"/>
      </w:pPr>
      <w:r>
        <w:rPr>
          <w:rFonts w:eastAsia="Calibri" w:cs="Calibri"/>
          <w:i/>
          <w:iCs/>
        </w:rPr>
        <w:t>De Implementatie geschiedt volgens een in nader overleg vast te stellen Implementatieplan</w:t>
      </w:r>
      <w:r>
        <w:rPr>
          <w:rFonts w:eastAsia="Calibri" w:cs="Calibri"/>
        </w:rPr>
        <w:t>.</w:t>
      </w:r>
    </w:p>
    <w:p w14:paraId="4B841903" w14:textId="77777777" w:rsidR="008C4E4C" w:rsidRDefault="008C4E4C" w:rsidP="008C4E4C">
      <w:pPr>
        <w:pStyle w:val="ArticleLevel2"/>
        <w:spacing w:before="239" w:after="239" w:line="240" w:lineRule="auto"/>
        <w:textAlignment w:val="top"/>
      </w:pPr>
      <w:r>
        <w:rPr>
          <w:rFonts w:eastAsia="Calibri" w:cs="Calibri"/>
          <w:i/>
          <w:iCs/>
        </w:rPr>
        <w:t>De einddatum waarop de Implementatie dient te zijn voltooid wordt in nader overleg bepaald</w:t>
      </w:r>
      <w:r>
        <w:rPr>
          <w:rFonts w:eastAsia="Calibri" w:cs="Calibri"/>
        </w:rPr>
        <w:t>.</w:t>
      </w:r>
    </w:p>
    <w:p w14:paraId="25C06E85" w14:textId="77777777" w:rsidR="008C4E4C" w:rsidRDefault="008C4E4C" w:rsidP="008C4E4C">
      <w:pPr>
        <w:pStyle w:val="ArticleLevel1"/>
        <w:spacing w:before="239" w:after="239" w:line="240" w:lineRule="auto"/>
        <w:textAlignment w:val="top"/>
      </w:pPr>
      <w:r>
        <w:rPr>
          <w:rFonts w:eastAsia="Calibri" w:cs="Calibri"/>
        </w:rPr>
        <w:t>Acceptatie</w:t>
      </w:r>
    </w:p>
    <w:p w14:paraId="625CA367" w14:textId="77777777" w:rsidR="008C4E4C" w:rsidRDefault="008C4E4C" w:rsidP="008C4E4C">
      <w:pPr>
        <w:pStyle w:val="ArticleLevel2"/>
        <w:spacing w:before="239" w:after="239" w:line="240" w:lineRule="auto"/>
        <w:textAlignment w:val="top"/>
      </w:pPr>
      <w:r>
        <w:rPr>
          <w:rFonts w:eastAsia="Calibri" w:cs="Calibri"/>
        </w:rPr>
        <w:t xml:space="preserve">De Acceptatieprocedure verloopt conform het in nader overleg vast te stellen testprotocol. </w:t>
      </w:r>
    </w:p>
    <w:p w14:paraId="16F5A460" w14:textId="77777777" w:rsidR="008C4E4C" w:rsidRDefault="008C4E4C" w:rsidP="008C4E4C">
      <w:pPr>
        <w:pStyle w:val="ArticleLevel1"/>
        <w:spacing w:before="239" w:after="239" w:line="240" w:lineRule="auto"/>
        <w:textAlignment w:val="top"/>
      </w:pPr>
      <w:r>
        <w:rPr>
          <w:rFonts w:eastAsia="Calibri" w:cs="Calibri"/>
        </w:rPr>
        <w:t>Onderhoud</w:t>
      </w:r>
    </w:p>
    <w:p w14:paraId="68AFB750" w14:textId="77777777" w:rsidR="008C4E4C" w:rsidRDefault="008C4E4C" w:rsidP="008C4E4C">
      <w:pPr>
        <w:pStyle w:val="ArticleLevel2"/>
        <w:spacing w:before="239" w:after="239" w:line="240" w:lineRule="auto"/>
        <w:textAlignment w:val="top"/>
      </w:pPr>
      <w:r>
        <w:rPr>
          <w:rFonts w:eastAsia="Calibri" w:cs="Calibri"/>
        </w:rPr>
        <w:lastRenderedPageBreak/>
        <w:t>Het Onderhoud is vastgesteld:</w:t>
      </w:r>
    </w:p>
    <w:p w14:paraId="381859FF" w14:textId="77777777" w:rsidR="008C4E4C" w:rsidRDefault="008C4E4C" w:rsidP="008C4E4C">
      <w:pPr>
        <w:pStyle w:val="Indentedbullets"/>
        <w:spacing w:before="239" w:after="239" w:line="240" w:lineRule="auto"/>
        <w:textAlignment w:val="top"/>
      </w:pPr>
      <w:r w:rsidRPr="002813FF">
        <w:rPr>
          <w:rFonts w:eastAsia="Calibri" w:cs="Calibri"/>
          <w:i/>
          <w:iCs/>
          <w:lang w:val="en-US"/>
        </w:rPr>
        <w:t xml:space="preserve">In </w:t>
      </w:r>
      <w:proofErr w:type="spellStart"/>
      <w:r w:rsidRPr="002813FF">
        <w:rPr>
          <w:rFonts w:eastAsia="Calibri" w:cs="Calibri"/>
          <w:i/>
          <w:iCs/>
          <w:lang w:val="en-US"/>
        </w:rPr>
        <w:t>een</w:t>
      </w:r>
      <w:proofErr w:type="spellEnd"/>
      <w:r w:rsidRPr="002813FF">
        <w:rPr>
          <w:rFonts w:eastAsia="Calibri" w:cs="Calibri"/>
          <w:i/>
          <w:iCs/>
          <w:lang w:val="en-US"/>
        </w:rPr>
        <w:t xml:space="preserve"> service level agreement. </w:t>
      </w:r>
      <w:r>
        <w:rPr>
          <w:rFonts w:eastAsia="Calibri" w:cs="Calibri"/>
          <w:i/>
          <w:iCs/>
        </w:rPr>
        <w:t>Artikel 10 GIBIT 2023 vormt voor onvoorziene omstandigheden het vangnet.</w:t>
      </w:r>
    </w:p>
    <w:p w14:paraId="19414EA0" w14:textId="77777777" w:rsidR="008C4E4C" w:rsidRDefault="008C4E4C" w:rsidP="008C4E4C">
      <w:pPr>
        <w:pStyle w:val="ArticleLevel2"/>
        <w:spacing w:before="239" w:after="239" w:line="240" w:lineRule="auto"/>
        <w:textAlignment w:val="top"/>
      </w:pPr>
      <w:r>
        <w:rPr>
          <w:rFonts w:eastAsia="Calibri" w:cs="Calibri"/>
          <w:i/>
          <w:iCs/>
        </w:rPr>
        <w:t>Op verzoek van Opdrachtgever verzorgt Leverancier de Implementatie van Updates en Upgrades, tegen een nader overeen te komen vergoeding. Bij Implementatie van een Update zal</w:t>
      </w:r>
      <w:r>
        <w:rPr>
          <w:rFonts w:eastAsia="Calibri" w:cs="Calibri"/>
        </w:rPr>
        <w:t xml:space="preserve"> </w:t>
      </w:r>
      <w:r>
        <w:rPr>
          <w:rFonts w:eastAsia="Calibri" w:cs="Calibri"/>
          <w:i/>
          <w:iCs/>
        </w:rPr>
        <w:t>in beginsel geen</w:t>
      </w:r>
      <w:r>
        <w:rPr>
          <w:rFonts w:eastAsia="Calibri" w:cs="Calibri"/>
        </w:rPr>
        <w:t xml:space="preserve"> </w:t>
      </w:r>
      <w:r>
        <w:rPr>
          <w:rFonts w:eastAsia="Calibri" w:cs="Calibri"/>
          <w:i/>
          <w:iCs/>
        </w:rPr>
        <w:t>Acceptatieprocedure plaatsvinden.</w:t>
      </w:r>
    </w:p>
    <w:p w14:paraId="7972126F" w14:textId="77777777" w:rsidR="008C4E4C" w:rsidRDefault="008C4E4C" w:rsidP="008C4E4C">
      <w:pPr>
        <w:pStyle w:val="ArticleLevel1"/>
        <w:spacing w:before="239" w:after="239" w:line="240" w:lineRule="auto"/>
        <w:textAlignment w:val="top"/>
      </w:pPr>
      <w:r>
        <w:rPr>
          <w:rFonts w:eastAsia="Calibri" w:cs="Calibri"/>
        </w:rPr>
        <w:t>Gebruiksrechten</w:t>
      </w:r>
    </w:p>
    <w:p w14:paraId="283A2303" w14:textId="77777777" w:rsidR="008C4E4C" w:rsidRDefault="008C4E4C" w:rsidP="008C4E4C">
      <w:pPr>
        <w:pStyle w:val="ArticleLevel2"/>
        <w:spacing w:before="239" w:after="239" w:line="240" w:lineRule="auto"/>
        <w:textAlignment w:val="top"/>
      </w:pPr>
      <w:r>
        <w:rPr>
          <w:rFonts w:eastAsia="Calibri" w:cs="Calibri"/>
        </w:rPr>
        <w:t>Leverancier levert Gebruiksrechten zoals gespecificeerd in de in artikel 1.1 genoemde documenten.</w:t>
      </w:r>
    </w:p>
    <w:p w14:paraId="595DF923" w14:textId="77777777" w:rsidR="008C4E4C" w:rsidRDefault="008C4E4C" w:rsidP="008C4E4C">
      <w:pPr>
        <w:pStyle w:val="ArticleLevel2"/>
        <w:spacing w:before="239" w:after="239" w:line="240" w:lineRule="auto"/>
        <w:textAlignment w:val="top"/>
      </w:pPr>
      <w:r>
        <w:rPr>
          <w:rFonts w:eastAsia="Calibri" w:cs="Calibri"/>
        </w:rPr>
        <w:t>[</w:t>
      </w:r>
      <w:r>
        <w:rPr>
          <w:rFonts w:eastAsia="Calibri" w:cs="Calibri"/>
          <w:b/>
          <w:bCs/>
        </w:rPr>
        <w:t xml:space="preserve">Nader overeen te komen of Leverancier al dan niet </w:t>
      </w:r>
      <w:proofErr w:type="spellStart"/>
      <w:r>
        <w:rPr>
          <w:rFonts w:eastAsia="Calibri" w:cs="Calibri"/>
          <w:b/>
          <w:bCs/>
        </w:rPr>
        <w:t>Derdenprogrammatuur</w:t>
      </w:r>
      <w:proofErr w:type="spellEnd"/>
      <w:r>
        <w:rPr>
          <w:rFonts w:eastAsia="Calibri" w:cs="Calibri"/>
          <w:b/>
          <w:bCs/>
        </w:rPr>
        <w:t xml:space="preserve"> gebruikt en zo ja, waar dit beschreven wordt.</w:t>
      </w:r>
      <w:r>
        <w:rPr>
          <w:rFonts w:eastAsia="Calibri" w:cs="Calibri"/>
        </w:rPr>
        <w:t>]</w:t>
      </w:r>
    </w:p>
    <w:p w14:paraId="052BA5C2" w14:textId="77777777" w:rsidR="008C4E4C" w:rsidRDefault="008C4E4C" w:rsidP="008C4E4C">
      <w:pPr>
        <w:pStyle w:val="ArticleLevel1"/>
        <w:spacing w:before="239" w:after="239" w:line="240" w:lineRule="auto"/>
        <w:textAlignment w:val="top"/>
      </w:pPr>
      <w:r>
        <w:rPr>
          <w:rFonts w:eastAsia="Calibri" w:cs="Calibri"/>
        </w:rPr>
        <w:t>Dienstverlening op Afstand</w:t>
      </w:r>
    </w:p>
    <w:p w14:paraId="7682C87C" w14:textId="77777777" w:rsidR="008C4E4C" w:rsidRDefault="008C4E4C" w:rsidP="008C4E4C">
      <w:pPr>
        <w:pStyle w:val="ArticleLevel2"/>
        <w:spacing w:before="239" w:after="239" w:line="240" w:lineRule="auto"/>
        <w:textAlignment w:val="top"/>
      </w:pPr>
      <w:r>
        <w:rPr>
          <w:rFonts w:eastAsia="Calibri" w:cs="Calibri"/>
          <w:i/>
          <w:iCs/>
        </w:rPr>
        <w:t>Op de Dienstverlening op Afstand zijn de Service Levels van toepassing zoals omschreven in een service level agreement.</w:t>
      </w:r>
    </w:p>
    <w:p w14:paraId="1252220E" w14:textId="77777777" w:rsidR="008C4E4C" w:rsidRDefault="008C4E4C" w:rsidP="008C4E4C">
      <w:pPr>
        <w:pStyle w:val="ArticleLevel2"/>
        <w:spacing w:before="239" w:after="239" w:line="240" w:lineRule="auto"/>
        <w:textAlignment w:val="top"/>
      </w:pPr>
      <w:r>
        <w:rPr>
          <w:rFonts w:eastAsia="Calibri" w:cs="Calibri"/>
          <w:i/>
          <w:iCs/>
        </w:rPr>
        <w:t>De continuïteitsafspraken zijn nader gespecificeerd in</w:t>
      </w:r>
      <w:r>
        <w:rPr>
          <w:rFonts w:eastAsia="Calibri" w:cs="Calibri"/>
        </w:rPr>
        <w:t xml:space="preserve"> </w:t>
      </w:r>
      <w:r>
        <w:rPr>
          <w:rFonts w:eastAsia="Calibri" w:cs="Calibri"/>
          <w:i/>
          <w:iCs/>
        </w:rPr>
        <w:t>de service level agreement</w:t>
      </w:r>
      <w:r>
        <w:rPr>
          <w:rFonts w:eastAsia="Calibri" w:cs="Calibri"/>
        </w:rPr>
        <w:t>.</w:t>
      </w:r>
    </w:p>
    <w:p w14:paraId="73F120DD" w14:textId="77777777" w:rsidR="008C4E4C" w:rsidRDefault="008C4E4C" w:rsidP="008C4E4C">
      <w:pPr>
        <w:pStyle w:val="ArticleLevel2"/>
        <w:spacing w:before="239" w:after="239" w:line="240" w:lineRule="auto"/>
        <w:textAlignment w:val="top"/>
      </w:pPr>
      <w:r>
        <w:rPr>
          <w:rFonts w:eastAsia="Calibri" w:cs="Calibri"/>
          <w:i/>
          <w:iCs/>
        </w:rPr>
        <w:t>In navolging van artikel 35 GIBIT 2023 is de TPM-verklaring [</w:t>
      </w:r>
      <w:r>
        <w:rPr>
          <w:rFonts w:eastAsia="Calibri" w:cs="Calibri"/>
          <w:b/>
          <w:bCs/>
          <w:i/>
          <w:iCs/>
          <w:shd w:val="clear" w:color="auto" w:fill="E6E64C"/>
        </w:rPr>
        <w:t>Nader overeen te komen op welke wijze verwezen wordt naar de TPM-verklaring art. 35 GIBIT 2023</w:t>
      </w:r>
      <w:r>
        <w:rPr>
          <w:rFonts w:eastAsia="Calibri" w:cs="Calibri"/>
          <w:i/>
          <w:iCs/>
        </w:rPr>
        <w:t>].</w:t>
      </w:r>
    </w:p>
    <w:p w14:paraId="0486BDD1" w14:textId="77777777" w:rsidR="008C4E4C" w:rsidRDefault="008C4E4C" w:rsidP="008C4E4C">
      <w:pPr>
        <w:pStyle w:val="ArticleLevel1"/>
        <w:spacing w:before="239" w:after="239" w:line="240" w:lineRule="auto"/>
        <w:textAlignment w:val="top"/>
      </w:pPr>
      <w:r>
        <w:rPr>
          <w:rFonts w:eastAsia="Calibri" w:cs="Calibri"/>
        </w:rPr>
        <w:t>Exit-plan</w:t>
      </w:r>
    </w:p>
    <w:p w14:paraId="402CB465" w14:textId="77777777" w:rsidR="008C4E4C" w:rsidRDefault="008C4E4C" w:rsidP="008C4E4C">
      <w:pPr>
        <w:pStyle w:val="ArticleLevel2"/>
        <w:spacing w:before="239" w:after="239" w:line="240" w:lineRule="auto"/>
        <w:textAlignment w:val="top"/>
      </w:pPr>
      <w:r>
        <w:rPr>
          <w:rFonts w:eastAsia="Calibri" w:cs="Calibri"/>
        </w:rPr>
        <w:t xml:space="preserve">Leverancier verplicht zich reeds nu </w:t>
      </w:r>
      <w:r>
        <w:rPr>
          <w:rFonts w:eastAsia="Calibri" w:cs="Calibri"/>
          <w:b/>
          <w:bCs/>
        </w:rPr>
        <w:t>uiterlijk binnen drie (3) maanden na inwerkingtreding van deze overeenkomst</w:t>
      </w:r>
      <w:r>
        <w:rPr>
          <w:rFonts w:eastAsia="Calibri" w:cs="Calibri"/>
        </w:rPr>
        <w:t xml:space="preserve"> een exit-plan als bedoeld in artikel 26 GIBIT 2023 op te stellen. </w:t>
      </w:r>
      <w:r>
        <w:rPr>
          <w:rFonts w:eastAsia="Calibri" w:cs="Calibri"/>
          <w:i/>
          <w:iCs/>
        </w:rPr>
        <w:t>Het exit-plan wordt nader uitgewerkt in</w:t>
      </w:r>
      <w:r>
        <w:rPr>
          <w:rFonts w:eastAsia="Calibri" w:cs="Calibri"/>
        </w:rPr>
        <w:t xml:space="preserve"> </w:t>
      </w:r>
      <w:r>
        <w:rPr>
          <w:rFonts w:eastAsia="Calibri" w:cs="Calibri"/>
          <w:i/>
          <w:iCs/>
        </w:rPr>
        <w:t>een service level agreement</w:t>
      </w:r>
      <w:r>
        <w:rPr>
          <w:rFonts w:eastAsia="Calibri" w:cs="Calibri"/>
        </w:rPr>
        <w:t>.</w:t>
      </w:r>
    </w:p>
    <w:p w14:paraId="0E116CBF" w14:textId="77777777" w:rsidR="008C4E4C" w:rsidRDefault="008C4E4C" w:rsidP="008C4E4C">
      <w:pPr>
        <w:pStyle w:val="ArticleLevel1"/>
        <w:spacing w:before="239" w:after="239" w:line="240" w:lineRule="auto"/>
        <w:textAlignment w:val="top"/>
      </w:pPr>
      <w:r>
        <w:rPr>
          <w:rFonts w:eastAsia="Calibri" w:cs="Calibri"/>
        </w:rPr>
        <w:t>Verwerking van persoonsgegevens</w:t>
      </w:r>
    </w:p>
    <w:p w14:paraId="4D859DFF" w14:textId="77777777" w:rsidR="008C4E4C" w:rsidRDefault="008C4E4C" w:rsidP="008C4E4C">
      <w:pPr>
        <w:pStyle w:val="ArticleLevel2"/>
        <w:spacing w:before="239" w:after="239" w:line="240" w:lineRule="auto"/>
        <w:textAlignment w:val="top"/>
      </w:pPr>
      <w:r>
        <w:rPr>
          <w:rFonts w:eastAsia="Calibri" w:cs="Calibri"/>
        </w:rPr>
        <w:t>Leverancier handelt als verwerker in de zin van de Algemene verordening gegevensbescherming.</w:t>
      </w:r>
    </w:p>
    <w:p w14:paraId="1A0B2BD6" w14:textId="77777777" w:rsidR="008C4E4C" w:rsidRDefault="008C4E4C" w:rsidP="008C4E4C">
      <w:pPr>
        <w:pStyle w:val="ArticleLevel2"/>
        <w:spacing w:before="239" w:after="239" w:line="240" w:lineRule="auto"/>
        <w:textAlignment w:val="top"/>
      </w:pPr>
      <w:r>
        <w:rPr>
          <w:rFonts w:eastAsia="Calibri" w:cs="Calibri"/>
        </w:rPr>
        <w:t xml:space="preserve">De standaard Verwerkersovereenkomst is opgenomen in bijlage </w:t>
      </w:r>
      <w:proofErr w:type="spellStart"/>
      <w:r>
        <w:rPr>
          <w:rFonts w:eastAsia="Calibri" w:cs="Calibri"/>
        </w:rPr>
        <w:t>Bijlage</w:t>
      </w:r>
      <w:proofErr w:type="spellEnd"/>
      <w:r>
        <w:rPr>
          <w:rFonts w:eastAsia="Calibri" w:cs="Calibri"/>
        </w:rPr>
        <w:t xml:space="preserve"> 1A.</w:t>
      </w:r>
    </w:p>
    <w:p w14:paraId="399D6F4F" w14:textId="77777777" w:rsidR="008C4E4C" w:rsidRDefault="008C4E4C" w:rsidP="008C4E4C">
      <w:pPr>
        <w:pStyle w:val="ArticleLevel2"/>
        <w:spacing w:before="239" w:after="239" w:line="240" w:lineRule="auto"/>
        <w:textAlignment w:val="top"/>
      </w:pPr>
      <w:r>
        <w:rPr>
          <w:rFonts w:eastAsia="Calibri" w:cs="Calibri"/>
        </w:rPr>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t>
      </w:r>
      <w:r>
        <w:rPr>
          <w:rFonts w:eastAsia="Calibri" w:cs="Calibri"/>
        </w:rPr>
        <w:lastRenderedPageBreak/>
        <w:t xml:space="preserve">wel vernietigen op de wijze als door de Opdrachtgever bepaald. De vernietiging moet, binnen nader overeen te komen termijn, uitgevoerd worden en hiervan wordt een verslag gemaakt. </w:t>
      </w:r>
    </w:p>
    <w:p w14:paraId="67C3F6E0" w14:textId="77777777" w:rsidR="008C4E4C" w:rsidRDefault="008C4E4C" w:rsidP="008C4E4C">
      <w:pPr>
        <w:pStyle w:val="ArticleLevel2"/>
        <w:spacing w:before="239" w:after="239" w:line="240" w:lineRule="auto"/>
        <w:textAlignment w:val="top"/>
      </w:pPr>
      <w:r>
        <w:rPr>
          <w:rFonts w:eastAsia="Calibri" w:cs="Calibri"/>
        </w:rPr>
        <w:t xml:space="preserve">De Leverancier zal alle </w:t>
      </w:r>
      <w:proofErr w:type="spellStart"/>
      <w:r>
        <w:rPr>
          <w:rFonts w:eastAsia="Calibri" w:cs="Calibri"/>
        </w:rPr>
        <w:t>subverwerkers</w:t>
      </w:r>
      <w:proofErr w:type="spellEnd"/>
      <w:r>
        <w:rPr>
          <w:rFonts w:eastAsia="Calibri" w:cs="Calibri"/>
        </w:rPr>
        <w:t xml:space="preserve"> die betrokken zijn bij de verwerking van de persoonsgegevens op de hoogte stellen van de beëindiging van de overeenkomst en zal waarborgen dat alle </w:t>
      </w:r>
      <w:proofErr w:type="spellStart"/>
      <w:r>
        <w:rPr>
          <w:rFonts w:eastAsia="Calibri" w:cs="Calibri"/>
        </w:rPr>
        <w:t>subverwerkers</w:t>
      </w:r>
      <w:proofErr w:type="spellEnd"/>
      <w:r>
        <w:rPr>
          <w:rFonts w:eastAsia="Calibri" w:cs="Calibri"/>
        </w:rPr>
        <w:t xml:space="preserve"> de persoonsgegevens retourneren, verwijderen dan wel (laten) vernietigen, zoals in het vorige lid bepaald.</w:t>
      </w:r>
    </w:p>
    <w:p w14:paraId="63E2CCA9" w14:textId="77777777" w:rsidR="008C4E4C" w:rsidRDefault="008C4E4C" w:rsidP="008C4E4C">
      <w:pPr>
        <w:pStyle w:val="ArticleLevel1"/>
        <w:spacing w:before="239" w:after="239" w:line="240" w:lineRule="auto"/>
        <w:textAlignment w:val="top"/>
      </w:pPr>
      <w:r>
        <w:rPr>
          <w:rFonts w:eastAsia="Calibri" w:cs="Calibri"/>
        </w:rPr>
        <w:br/>
        <w:t>Vergoedingen</w:t>
      </w:r>
    </w:p>
    <w:p w14:paraId="0ED24EB5" w14:textId="77777777" w:rsidR="008C4E4C" w:rsidRDefault="008C4E4C" w:rsidP="008C4E4C">
      <w:pPr>
        <w:pStyle w:val="ArticleLevel2"/>
        <w:spacing w:before="239" w:after="239" w:line="240" w:lineRule="auto"/>
        <w:textAlignment w:val="top"/>
      </w:pPr>
      <w:r>
        <w:rPr>
          <w:rFonts w:eastAsia="Calibri" w:cs="Calibri"/>
          <w:i/>
          <w:iCs/>
        </w:rPr>
        <w:t>De vergoeding van het Onderhoud is nader gespecificeerd in</w:t>
      </w:r>
      <w:r>
        <w:rPr>
          <w:rFonts w:eastAsia="Calibri" w:cs="Calibri"/>
        </w:rPr>
        <w:t xml:space="preserve"> </w:t>
      </w:r>
      <w:r>
        <w:rPr>
          <w:rFonts w:eastAsia="Calibri" w:cs="Calibri"/>
          <w:i/>
          <w:iCs/>
        </w:rPr>
        <w:t>de Inschrijving van Leverancier</w:t>
      </w:r>
      <w:r>
        <w:rPr>
          <w:rFonts w:eastAsia="Calibri" w:cs="Calibri"/>
        </w:rPr>
        <w:t>.</w:t>
      </w:r>
    </w:p>
    <w:p w14:paraId="35222B07" w14:textId="77777777" w:rsidR="008C4E4C" w:rsidRDefault="008C4E4C" w:rsidP="008C4E4C">
      <w:pPr>
        <w:pStyle w:val="ArticleLevel2"/>
        <w:spacing w:before="239" w:after="239" w:line="240" w:lineRule="auto"/>
        <w:textAlignment w:val="top"/>
      </w:pPr>
      <w:r>
        <w:rPr>
          <w:rFonts w:eastAsia="Calibri" w:cs="Calibri"/>
        </w:rPr>
        <w:t>De vergoeding voor de Gebruiksrechten is nader gespecificeerd in de Inschrijving van Leverancier.</w:t>
      </w:r>
    </w:p>
    <w:p w14:paraId="7AD98B00" w14:textId="77777777" w:rsidR="008C4E4C" w:rsidRDefault="008C4E4C" w:rsidP="008C4E4C">
      <w:pPr>
        <w:pStyle w:val="ArticleLevel2"/>
        <w:spacing w:before="239" w:after="239" w:line="240" w:lineRule="auto"/>
        <w:textAlignment w:val="top"/>
      </w:pPr>
      <w:r>
        <w:rPr>
          <w:rFonts w:eastAsia="Calibri" w:cs="Calibri"/>
        </w:rPr>
        <w:t>Na ingebruikname voor productieve doeleinden wordt van de vergoeding voor de Gebruiksrechten opeisbaar.</w:t>
      </w:r>
    </w:p>
    <w:p w14:paraId="06B66894" w14:textId="77777777" w:rsidR="008C4E4C" w:rsidRDefault="008C4E4C" w:rsidP="008C4E4C">
      <w:pPr>
        <w:pStyle w:val="ArticleLevel2"/>
        <w:spacing w:before="239" w:after="239" w:line="240" w:lineRule="auto"/>
        <w:textAlignment w:val="top"/>
      </w:pPr>
      <w:r>
        <w:rPr>
          <w:rFonts w:eastAsia="Calibri" w:cs="Calibri"/>
        </w:rPr>
        <w:t>De vergoeding voor de Hosting-diensten is nader gespecificeerd in de Inschrijving van Leverancier.</w:t>
      </w:r>
    </w:p>
    <w:p w14:paraId="1ED6A6B2" w14:textId="77777777" w:rsidR="008C4E4C" w:rsidRDefault="008C4E4C" w:rsidP="008C4E4C">
      <w:pPr>
        <w:pStyle w:val="ArticleLevel2"/>
        <w:spacing w:before="239" w:after="239" w:line="240" w:lineRule="auto"/>
        <w:textAlignment w:val="top"/>
      </w:pPr>
      <w:r>
        <w:rPr>
          <w:rFonts w:eastAsia="Calibri" w:cs="Calibri"/>
        </w:rPr>
        <w:t>De vergoeding voor de exit-plan is nader gespecificeerd in</w:t>
      </w:r>
    </w:p>
    <w:p w14:paraId="2BC5C598" w14:textId="77777777" w:rsidR="008C4E4C" w:rsidRDefault="008C4E4C" w:rsidP="008C4E4C">
      <w:pPr>
        <w:pStyle w:val="ArticleLevel2"/>
        <w:spacing w:before="239" w:after="239" w:line="240" w:lineRule="auto"/>
        <w:textAlignment w:val="top"/>
      </w:pPr>
      <w:r>
        <w:rPr>
          <w:rFonts w:eastAsia="Calibri" w:cs="Calibri"/>
        </w:rPr>
        <w:t>De vergoeding voor de Implementatie is nader gespecificeerd in de Inschrijving van Leverancier.</w:t>
      </w:r>
    </w:p>
    <w:p w14:paraId="5D3A2445" w14:textId="77777777" w:rsidR="008C4E4C" w:rsidRDefault="008C4E4C" w:rsidP="008C4E4C">
      <w:pPr>
        <w:pStyle w:val="ArticleLevel2"/>
        <w:spacing w:before="239" w:after="239" w:line="240" w:lineRule="auto"/>
        <w:textAlignment w:val="top"/>
      </w:pPr>
      <w:r>
        <w:rPr>
          <w:rFonts w:eastAsia="Calibri" w:cs="Calibri"/>
        </w:rPr>
        <w:t>Van de eenmalige Vergoeding is dertig (30) % eerst opeisbaar na integrale Acceptatie.</w:t>
      </w:r>
    </w:p>
    <w:p w14:paraId="1A8E52EB" w14:textId="77777777" w:rsidR="008C4E4C" w:rsidRDefault="008C4E4C" w:rsidP="008C4E4C">
      <w:pPr>
        <w:pStyle w:val="ArticleLevel2"/>
        <w:spacing w:before="239" w:after="239" w:line="240" w:lineRule="auto"/>
        <w:textAlignment w:val="top"/>
      </w:pPr>
      <w:r>
        <w:rPr>
          <w:rFonts w:eastAsia="Calibri" w:cs="Calibri"/>
        </w:rPr>
        <w:t xml:space="preserve">Leverancier verzendt de factuur (met routenummer: 1942) aan Opdrachtgever elektronisch overeenkomstig de geldende eisen voor facturatie zoals opgenomen in de Gemeentelijke ICT-kwaliteitsnormen. De e-factuur wordt in </w:t>
      </w:r>
      <w:proofErr w:type="spellStart"/>
      <w:r>
        <w:rPr>
          <w:rFonts w:eastAsia="Calibri" w:cs="Calibri"/>
        </w:rPr>
        <w:t>ubl</w:t>
      </w:r>
      <w:proofErr w:type="spellEnd"/>
      <w:r>
        <w:rPr>
          <w:rFonts w:eastAsia="Calibri" w:cs="Calibri"/>
        </w:rPr>
        <w:t xml:space="preserve">-formaat aangeleverd via het open PEPPOL netwerk van </w:t>
      </w:r>
      <w:proofErr w:type="spellStart"/>
      <w:r>
        <w:rPr>
          <w:rFonts w:eastAsia="Calibri" w:cs="Calibri"/>
        </w:rPr>
        <w:t>Simpler</w:t>
      </w:r>
      <w:proofErr w:type="spellEnd"/>
      <w:r>
        <w:rPr>
          <w:rFonts w:eastAsia="Calibri" w:cs="Calibri"/>
        </w:rPr>
        <w:t xml:space="preserve"> </w:t>
      </w:r>
      <w:proofErr w:type="spellStart"/>
      <w:r>
        <w:rPr>
          <w:rFonts w:eastAsia="Calibri" w:cs="Calibri"/>
        </w:rPr>
        <w:t>Invoicing</w:t>
      </w:r>
      <w:proofErr w:type="spellEnd"/>
      <w:r>
        <w:rPr>
          <w:rFonts w:eastAsia="Calibri" w:cs="Calibri"/>
        </w:rPr>
        <w:t>. Het OIN nummer van de Opdrachtgever is 11942. Kosten verband houdende met e-facturatie komen voor rekening van Leverancier.</w:t>
      </w:r>
    </w:p>
    <w:p w14:paraId="610FD1C4" w14:textId="77777777" w:rsidR="008C4E4C" w:rsidRDefault="008C4E4C" w:rsidP="008C4E4C">
      <w:pPr>
        <w:pStyle w:val="ArticleLevel2"/>
        <w:spacing w:before="239" w:after="239" w:line="240" w:lineRule="auto"/>
        <w:textAlignment w:val="top"/>
      </w:pPr>
      <w:r>
        <w:rPr>
          <w:rFonts w:eastAsia="Calibri" w:cs="Calibri"/>
        </w:rPr>
        <w:t>De in artikel 11.8 GIBIT 2023 benoemde index J62, althans sectie J6202, conform CPA 2008, van het Centraal Bureau voor de Statistiek, wordt opgevolgd door index J62, conform CPA 2015, van het Centraal Bureau voor de Statistiek.</w:t>
      </w:r>
    </w:p>
    <w:p w14:paraId="36EF4896" w14:textId="77777777" w:rsidR="008C4E4C" w:rsidRDefault="008C4E4C" w:rsidP="008C4E4C">
      <w:pPr>
        <w:pStyle w:val="ArticleLevel2"/>
        <w:spacing w:before="239" w:after="239" w:line="240" w:lineRule="auto"/>
        <w:textAlignment w:val="top"/>
      </w:pPr>
      <w:r>
        <w:rPr>
          <w:rFonts w:eastAsia="Calibri" w:cs="Calibri"/>
        </w:rPr>
        <w:t>Indexeringsaankondigingen dienen te worden gezonden aan de in lid 1 van het artikel 'Contactpersonen en bevoegdheden' van de Overeenkomst bedoelde contactpersonen.</w:t>
      </w:r>
    </w:p>
    <w:p w14:paraId="14C06A0D" w14:textId="77777777" w:rsidR="008C4E4C" w:rsidRDefault="008C4E4C" w:rsidP="008C4E4C">
      <w:pPr>
        <w:pStyle w:val="ArticleLevel1"/>
        <w:spacing w:before="239" w:after="239" w:line="240" w:lineRule="auto"/>
        <w:textAlignment w:val="top"/>
      </w:pPr>
      <w:r>
        <w:rPr>
          <w:rFonts w:eastAsia="Calibri" w:cs="Calibri"/>
        </w:rPr>
        <w:t>Contactpersonen en bevoegdheden</w:t>
      </w:r>
    </w:p>
    <w:p w14:paraId="34B13A1B" w14:textId="77777777" w:rsidR="008C4E4C" w:rsidRDefault="008C4E4C" w:rsidP="008C4E4C">
      <w:pPr>
        <w:pStyle w:val="ArticleLevel2"/>
        <w:spacing w:before="239" w:after="239" w:line="240" w:lineRule="auto"/>
        <w:textAlignment w:val="top"/>
      </w:pPr>
      <w:r>
        <w:rPr>
          <w:rFonts w:eastAsia="Calibri" w:cs="Calibri"/>
        </w:rPr>
        <w:lastRenderedPageBreak/>
        <w:t>Partijen wijzen de in een bijlage gespecificeerde personen aan als contactpersoon namens hun organisatie gedurende de looptijd van de Overeenkomst.</w:t>
      </w:r>
    </w:p>
    <w:p w14:paraId="0E0EFF4B" w14:textId="77777777" w:rsidR="008C4E4C" w:rsidRDefault="008C4E4C" w:rsidP="008C4E4C">
      <w:pPr>
        <w:pStyle w:val="ArticleLevel2"/>
        <w:spacing w:before="239" w:after="239" w:line="240" w:lineRule="auto"/>
        <w:textAlignment w:val="top"/>
      </w:pPr>
      <w:r>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70649FC8" w14:textId="77777777" w:rsidR="008C4E4C" w:rsidRDefault="008C4E4C" w:rsidP="008C4E4C">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p>
    <w:p w14:paraId="5F52BD0E" w14:textId="77777777" w:rsidR="008C4E4C" w:rsidRDefault="008C4E4C" w:rsidP="008C4E4C">
      <w:pPr>
        <w:pStyle w:val="ArticleLevel2"/>
        <w:spacing w:before="239" w:after="239" w:line="240" w:lineRule="auto"/>
        <w:textAlignment w:val="top"/>
      </w:pPr>
      <w:r>
        <w:rPr>
          <w:rFonts w:eastAsia="Calibri" w:cs="Calibri"/>
        </w:rPr>
        <w:t>Er is een stuurgroep ingesteld, waarvan de taken en bevoegdheden in nader overleg worden overeengekomen.</w:t>
      </w:r>
    </w:p>
    <w:p w14:paraId="042BB69A" w14:textId="77777777" w:rsidR="008C4E4C" w:rsidRDefault="008C4E4C" w:rsidP="008C4E4C">
      <w:pPr>
        <w:pStyle w:val="ArticleLevel1"/>
        <w:spacing w:before="239" w:after="239" w:line="240" w:lineRule="auto"/>
        <w:textAlignment w:val="top"/>
      </w:pPr>
      <w:r>
        <w:rPr>
          <w:rFonts w:eastAsia="Calibri" w:cs="Calibri"/>
        </w:rPr>
        <w:t>Data</w:t>
      </w:r>
    </w:p>
    <w:p w14:paraId="1C08F6BB" w14:textId="77777777" w:rsidR="008C4E4C" w:rsidRDefault="008C4E4C" w:rsidP="008C4E4C">
      <w:pPr>
        <w:pStyle w:val="ArticleLevel2"/>
        <w:spacing w:before="239" w:after="239" w:line="240" w:lineRule="auto"/>
        <w:textAlignment w:val="top"/>
      </w:pPr>
      <w:r>
        <w:rPr>
          <w:rFonts w:eastAsia="Calibri" w:cs="Calibri"/>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 Onder "Data" wordt verstaan digitale weergaves van handelingen, feiten of informatie en/of compilaties van dergelijke handelingen, feiten of informatie, ook in de vorm van geluids-, visuele of audiovisuele opnames.</w:t>
      </w:r>
    </w:p>
    <w:p w14:paraId="1EEE3409" w14:textId="77777777" w:rsidR="008C4E4C" w:rsidRDefault="008C4E4C" w:rsidP="008C4E4C">
      <w:pPr>
        <w:pStyle w:val="ArticleLevel2"/>
        <w:spacing w:before="239" w:after="239" w:line="240" w:lineRule="auto"/>
        <w:textAlignment w:val="top"/>
      </w:pPr>
      <w:r>
        <w:rPr>
          <w:rFonts w:eastAsia="Calibri" w:cs="Calibri"/>
        </w:rPr>
        <w:t>De Leverancier stelt de Opdrachtgever kosteloos technisch in staat om de Data in te zien, en voor eigen gebruik te kunnen opslaan. De Leverancier kan aan deze verplichting onder meer voldoen door:</w:t>
      </w:r>
    </w:p>
    <w:p w14:paraId="334EF76A" w14:textId="77777777" w:rsidR="008C4E4C" w:rsidRDefault="008C4E4C" w:rsidP="008C4E4C">
      <w:pPr>
        <w:pStyle w:val="ArticleLevel5"/>
        <w:spacing w:before="239" w:after="239" w:line="240" w:lineRule="auto"/>
        <w:textAlignment w:val="top"/>
      </w:pPr>
      <w:r>
        <w:rPr>
          <w:rFonts w:eastAsia="Calibri" w:cs="Calibri"/>
        </w:rPr>
        <w:t xml:space="preserve">de Data aan de Opdrachtgever te verstrekken; </w:t>
      </w:r>
    </w:p>
    <w:p w14:paraId="7776758C" w14:textId="77777777" w:rsidR="008C4E4C" w:rsidRDefault="008C4E4C" w:rsidP="008C4E4C">
      <w:pPr>
        <w:pStyle w:val="ArticleLevel5"/>
        <w:spacing w:before="239" w:after="239" w:line="240" w:lineRule="auto"/>
        <w:textAlignment w:val="top"/>
      </w:pPr>
      <w:r>
        <w:rPr>
          <w:rFonts w:eastAsia="Calibri" w:cs="Calibri"/>
        </w:rPr>
        <w:t xml:space="preserve">de Opdrachtgever in staat te stellen om de Data in </w:t>
      </w:r>
      <w:proofErr w:type="spellStart"/>
      <w:r>
        <w:rPr>
          <w:rFonts w:eastAsia="Calibri" w:cs="Calibri"/>
        </w:rPr>
        <w:t>realtime</w:t>
      </w:r>
      <w:proofErr w:type="spellEnd"/>
      <w:r>
        <w:rPr>
          <w:rFonts w:eastAsia="Calibri" w:cs="Calibri"/>
        </w:rPr>
        <w:t xml:space="preserve"> in te zien en een kopie daarvan te downloaden;</w:t>
      </w:r>
    </w:p>
    <w:p w14:paraId="1688661C" w14:textId="77777777" w:rsidR="008C4E4C" w:rsidRDefault="008C4E4C" w:rsidP="008C4E4C">
      <w:pPr>
        <w:pStyle w:val="ArticleLevel5"/>
        <w:spacing w:before="239" w:after="239" w:line="240" w:lineRule="auto"/>
        <w:textAlignment w:val="top"/>
      </w:pPr>
      <w:r>
        <w:rPr>
          <w:rFonts w:eastAsia="Calibri" w:cs="Calibri"/>
        </w:rPr>
        <w:t>de Data gedurende de looptijd van de Overeenkomst onder zich te houden, en de Opdrachtgever op eerste verzoek een kopie van de Data te verstrekken;</w:t>
      </w:r>
    </w:p>
    <w:p w14:paraId="09C20988" w14:textId="77777777" w:rsidR="008C4E4C" w:rsidRDefault="008C4E4C" w:rsidP="008C4E4C">
      <w:pPr>
        <w:pStyle w:val="ArticleLevel5"/>
        <w:spacing w:before="239" w:after="239" w:line="240" w:lineRule="auto"/>
        <w:textAlignment w:val="top"/>
      </w:pPr>
      <w:r>
        <w:rPr>
          <w:rFonts w:eastAsia="Calibri" w:cs="Calibri"/>
        </w:rPr>
        <w:t>documentatie aan de Opdrachtgever te verstrekken om de Opdrachtgever in staat te stellen de Data zelf uit de ICT Prestatie te ontsluiten; of</w:t>
      </w:r>
    </w:p>
    <w:p w14:paraId="73F45336" w14:textId="77777777" w:rsidR="008C4E4C" w:rsidRDefault="008C4E4C" w:rsidP="008C4E4C">
      <w:pPr>
        <w:pStyle w:val="ArticleLevel5"/>
        <w:spacing w:before="239" w:after="239" w:line="240" w:lineRule="auto"/>
        <w:textAlignment w:val="top"/>
      </w:pPr>
      <w:r>
        <w:rPr>
          <w:rFonts w:eastAsia="Calibri" w:cs="Calibri"/>
        </w:rPr>
        <w:t>aan de Opdrachtgever Koppelingen ter beschikking te stellen, teneinde de Opdrachtgever in staat te stellen de Data zelf op te vragen via deze Koppelingen.</w:t>
      </w:r>
    </w:p>
    <w:p w14:paraId="7F293048" w14:textId="77777777" w:rsidR="008C4E4C" w:rsidRDefault="008C4E4C" w:rsidP="008C4E4C">
      <w:pPr>
        <w:pStyle w:val="ArticleLevel2"/>
        <w:spacing w:before="239" w:after="239" w:line="240" w:lineRule="auto"/>
        <w:textAlignment w:val="top"/>
      </w:pPr>
      <w:r>
        <w:rPr>
          <w:rFonts w:eastAsia="Calibri" w:cs="Calibri"/>
        </w:rPr>
        <w:t>De ter beschikking gestelde of beschikbaar gemaakte Data zal:</w:t>
      </w:r>
    </w:p>
    <w:p w14:paraId="6A2E291F" w14:textId="77777777" w:rsidR="008C4E4C" w:rsidRDefault="008C4E4C" w:rsidP="008C4E4C">
      <w:pPr>
        <w:pStyle w:val="ArticleLevel5"/>
        <w:spacing w:before="239" w:after="239" w:line="240" w:lineRule="auto"/>
        <w:textAlignment w:val="top"/>
      </w:pPr>
      <w:r>
        <w:rPr>
          <w:rFonts w:eastAsia="Calibri" w:cs="Calibri"/>
        </w:rPr>
        <w:lastRenderedPageBreak/>
        <w:t>in een algemeen leesbaar elektronisch bestandsformaat worden verstrekt;</w:t>
      </w:r>
    </w:p>
    <w:p w14:paraId="07EC8AEB" w14:textId="77777777" w:rsidR="008C4E4C" w:rsidRDefault="008C4E4C" w:rsidP="008C4E4C">
      <w:pPr>
        <w:pStyle w:val="ArticleLevel5"/>
        <w:spacing w:before="239" w:after="239" w:line="240" w:lineRule="auto"/>
        <w:textAlignment w:val="top"/>
      </w:pPr>
      <w:r>
        <w:rPr>
          <w:rFonts w:eastAsia="Calibri" w:cs="Calibri"/>
        </w:rPr>
        <w:t>vergezeld gaan van Documentatie met een juiste, volledige en gedetailleerde beschrijving van de aan de Data ten grondslag liggende datamodellen; en</w:t>
      </w:r>
    </w:p>
    <w:p w14:paraId="189A0821" w14:textId="77777777" w:rsidR="008C4E4C" w:rsidRDefault="008C4E4C" w:rsidP="008C4E4C">
      <w:pPr>
        <w:pStyle w:val="ArticleLevel5"/>
        <w:spacing w:before="239" w:after="239" w:line="240" w:lineRule="auto"/>
        <w:textAlignment w:val="top"/>
      </w:pPr>
      <w:r>
        <w:rPr>
          <w:rFonts w:eastAsia="Calibri" w:cs="Calibri"/>
        </w:rPr>
        <w:t>voldoen aan de voorschriften die aan Data worden gesteld in de Wet open overheid, de Wet hergebruik van overheidsinformatie en andere wet- en regelgeving die op de Opdrachtgever van toepassing is.</w:t>
      </w:r>
    </w:p>
    <w:p w14:paraId="68369AA6" w14:textId="77777777" w:rsidR="008C4E4C" w:rsidRDefault="008C4E4C" w:rsidP="008C4E4C">
      <w:pPr>
        <w:pStyle w:val="ArticleLevel2"/>
        <w:spacing w:before="239" w:after="239" w:line="240" w:lineRule="auto"/>
        <w:textAlignment w:val="top"/>
      </w:pPr>
      <w:r>
        <w:rPr>
          <w:rFonts w:eastAsia="Calibri" w:cs="Calibri"/>
        </w:rPr>
        <w:t>De Leverancier bevestigt dat de Opdrachtgever het recht heeft om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door de Opdrachtgever, hoe ook genaamd, IE-rechten (komen te) rusten, is wat in de Inkoopvoorwaarden is bepaald omtrent IE-rechten van overeenkomstige toepassing.</w:t>
      </w:r>
    </w:p>
    <w:p w14:paraId="11D7C925" w14:textId="77777777" w:rsidR="008C4E4C" w:rsidRDefault="008C4E4C" w:rsidP="008C4E4C">
      <w:pPr>
        <w:pStyle w:val="ArticleLevel2"/>
        <w:spacing w:before="239" w:after="239" w:line="240" w:lineRule="auto"/>
        <w:textAlignment w:val="top"/>
      </w:pPr>
      <w:r>
        <w:rPr>
          <w:rFonts w:eastAsia="Calibri" w:cs="Calibri"/>
        </w:rPr>
        <w:t>Indien de door de Leverancier geleverde Data onjuist en/of onvolledig blijken te zijn, zal de Leverancier, ook na beëindiging van de Overeenkomst, kosteloos zijn medewerking verlenen om deze onjuistheid en/of onvolledigheid te corrigeren.</w:t>
      </w:r>
    </w:p>
    <w:p w14:paraId="1E4C4711" w14:textId="77777777" w:rsidR="008C4E4C" w:rsidRDefault="008C4E4C" w:rsidP="008C4E4C">
      <w:pPr>
        <w:pStyle w:val="ArticleLevel2"/>
        <w:spacing w:before="239" w:after="239" w:line="240" w:lineRule="auto"/>
        <w:textAlignment w:val="top"/>
      </w:pPr>
      <w:r>
        <w:rPr>
          <w:rFonts w:eastAsia="Calibri" w:cs="Calibri"/>
        </w:rPr>
        <w:t>Indien de Leverancier zelf (mede) toegang heeft tot de Data, gelden de volgende bepalingen:</w:t>
      </w:r>
    </w:p>
    <w:p w14:paraId="6F4F1A9C" w14:textId="77777777" w:rsidR="008C4E4C" w:rsidRDefault="008C4E4C" w:rsidP="008C4E4C">
      <w:pPr>
        <w:pStyle w:val="ArticleLevel5"/>
        <w:spacing w:before="239" w:after="239" w:line="240" w:lineRule="auto"/>
        <w:textAlignment w:val="top"/>
      </w:pPr>
      <w:r>
        <w:rPr>
          <w:rFonts w:eastAsia="Calibri" w:cs="Calibri"/>
        </w:rPr>
        <w:t>De Leverancier zal de Data uitsluitend gebruiken voor de uitvoering van de Overeenkomst en de nakoming van op Leverancier rustende wettelijke verplichtingen;</w:t>
      </w:r>
    </w:p>
    <w:p w14:paraId="48BCBECB" w14:textId="77777777" w:rsidR="008C4E4C" w:rsidRDefault="008C4E4C" w:rsidP="008C4E4C">
      <w:pPr>
        <w:pStyle w:val="ArticleLevel5"/>
        <w:spacing w:before="239" w:after="239" w:line="240" w:lineRule="auto"/>
        <w:textAlignment w:val="top"/>
      </w:pPr>
      <w:r>
        <w:rPr>
          <w:rFonts w:eastAsia="Calibri" w:cs="Calibri"/>
        </w:rPr>
        <w:t>De Leverancier zal op eerste verzoek van de Opdrachtgever overgaan tot vernietiging van de Data;</w:t>
      </w:r>
    </w:p>
    <w:p w14:paraId="0BF04FC9" w14:textId="77777777" w:rsidR="008C4E4C" w:rsidRDefault="008C4E4C" w:rsidP="008C4E4C">
      <w:pPr>
        <w:pStyle w:val="ArticleLevel5"/>
        <w:spacing w:before="239" w:after="239" w:line="240" w:lineRule="auto"/>
        <w:textAlignment w:val="top"/>
      </w:pPr>
      <w:r>
        <w:rPr>
          <w:rFonts w:eastAsia="Calibri" w:cs="Calibri"/>
        </w:rPr>
        <w:t>De Leverancier zal gedurende de looptijd van de Overeenkomst niet overgaan tot vernietiging van de Data zonder een verzoek daartoe; en</w:t>
      </w:r>
    </w:p>
    <w:p w14:paraId="1D3183ED" w14:textId="77777777" w:rsidR="008C4E4C" w:rsidRDefault="008C4E4C" w:rsidP="008C4E4C">
      <w:pPr>
        <w:pStyle w:val="ArticleLevel5"/>
        <w:spacing w:before="239" w:after="239" w:line="240" w:lineRule="auto"/>
        <w:textAlignment w:val="top"/>
      </w:pPr>
      <w:r>
        <w:rPr>
          <w:rFonts w:eastAsia="Calibri" w:cs="Calibri"/>
        </w:rPr>
        <w:t>De Leverancier zal de Data na het einde van de Overeenkomst vernietigen, maar niet voordat hij de Opdrachtgever expliciet een redelijke laatste kans heeft geboden om de Data te downloaden of anderszins te verkrijgen.</w:t>
      </w:r>
    </w:p>
    <w:p w14:paraId="0F9ECD87" w14:textId="77777777" w:rsidR="008C4E4C" w:rsidRDefault="008C4E4C" w:rsidP="008C4E4C">
      <w:pPr>
        <w:pStyle w:val="ArticleLevel2"/>
        <w:spacing w:before="239" w:after="239" w:line="240" w:lineRule="auto"/>
        <w:textAlignment w:val="top"/>
      </w:pPr>
      <w:r>
        <w:rPr>
          <w:rFonts w:eastAsia="Calibri" w:cs="Calibri"/>
        </w:rPr>
        <w:t>De Leverancier zal, onverminderd de verplichting tot het verstrekken van deugdelijke documentatie, op eerste verzoek alles doen wat redelijkerwijs van hem gevergd kan worden om de Opdrachtgever te helpen bij het duiden en interpreteren van de Data. De Leverancier zal kosteloos voldoen aan deze verplichting, tenzij schriftelijk anders is overeengekomen omtrent enige vergoeding.</w:t>
      </w:r>
    </w:p>
    <w:p w14:paraId="5A3F70E2" w14:textId="77777777" w:rsidR="008C4E4C" w:rsidRDefault="008C4E4C" w:rsidP="008C4E4C">
      <w:pPr>
        <w:pStyle w:val="ArticleLevel2"/>
        <w:spacing w:before="239" w:after="239" w:line="240" w:lineRule="auto"/>
        <w:textAlignment w:val="top"/>
      </w:pPr>
      <w:r>
        <w:rPr>
          <w:rFonts w:eastAsia="Calibri" w:cs="Calibri"/>
        </w:rPr>
        <w:t>Hetgeen is bepaald in lid 2 t/m 7 geldt niet indien en voor zover:</w:t>
      </w:r>
    </w:p>
    <w:p w14:paraId="4EDA7AD2" w14:textId="77777777" w:rsidR="008C4E4C" w:rsidRDefault="008C4E4C" w:rsidP="008C4E4C">
      <w:pPr>
        <w:pStyle w:val="ArticleLevel5"/>
        <w:spacing w:before="239" w:after="239" w:line="240" w:lineRule="auto"/>
        <w:textAlignment w:val="top"/>
      </w:pPr>
      <w:r>
        <w:rPr>
          <w:rFonts w:eastAsia="Calibri" w:cs="Calibri"/>
        </w:rPr>
        <w:lastRenderedPageBreak/>
        <w:t>het nakomen van de verplichtingen technisch onmogelijk is;</w:t>
      </w:r>
    </w:p>
    <w:p w14:paraId="2EA6B9A2" w14:textId="77777777" w:rsidR="008C4E4C" w:rsidRDefault="008C4E4C" w:rsidP="008C4E4C">
      <w:pPr>
        <w:pStyle w:val="ArticleLevel5"/>
        <w:spacing w:before="239" w:after="239" w:line="240" w:lineRule="auto"/>
        <w:textAlignment w:val="top"/>
      </w:pPr>
      <w:r>
        <w:rPr>
          <w:rFonts w:eastAsia="Calibri" w:cs="Calibri"/>
        </w:rPr>
        <w:t>het nakomen van de verplichtingen in strijd komt met andere wettelijke verplichtingen;</w:t>
      </w:r>
    </w:p>
    <w:p w14:paraId="4D2C528B" w14:textId="77777777" w:rsidR="008C4E4C" w:rsidRDefault="008C4E4C" w:rsidP="008C4E4C">
      <w:pPr>
        <w:pStyle w:val="ArticleLevel5"/>
        <w:spacing w:before="239" w:after="239" w:line="240" w:lineRule="auto"/>
        <w:textAlignment w:val="top"/>
      </w:pPr>
      <w:r>
        <w:rPr>
          <w:rFonts w:eastAsia="Calibri" w:cs="Calibri"/>
        </w:rPr>
        <w:t>de Data bedrijfsgeheimen van de Leverancier betreffen; of</w:t>
      </w:r>
    </w:p>
    <w:p w14:paraId="38677E68" w14:textId="77777777" w:rsidR="008C4E4C" w:rsidRDefault="008C4E4C" w:rsidP="008C4E4C">
      <w:pPr>
        <w:pStyle w:val="ArticleLevel5"/>
        <w:spacing w:before="239" w:after="239" w:line="240" w:lineRule="auto"/>
        <w:textAlignment w:val="top"/>
      </w:pPr>
      <w:r>
        <w:rPr>
          <w:rFonts w:eastAsia="Calibri" w:cs="Calibri"/>
        </w:rPr>
        <w:t>de Opdrachtgever expliciet en ondubbelzinnig bij Leverancier heeft aangegeven de Data niet te willen ontvangen of anderszins in te willen zien.</w:t>
      </w:r>
    </w:p>
    <w:p w14:paraId="75692270" w14:textId="77777777" w:rsidR="008C4E4C" w:rsidRDefault="008C4E4C" w:rsidP="008C4E4C">
      <w:pPr>
        <w:pStyle w:val="ArticleLevel1"/>
        <w:spacing w:before="239" w:after="239" w:line="240" w:lineRule="auto"/>
        <w:textAlignment w:val="top"/>
      </w:pPr>
      <w:r>
        <w:rPr>
          <w:rFonts w:eastAsia="Calibri" w:cs="Calibri"/>
        </w:rPr>
        <w:t>Evaluatie</w:t>
      </w:r>
    </w:p>
    <w:p w14:paraId="5D5B078A" w14:textId="77777777" w:rsidR="008C4E4C" w:rsidRDefault="008C4E4C" w:rsidP="008C4E4C">
      <w:pPr>
        <w:pStyle w:val="ArticleLevel2"/>
        <w:spacing w:before="239" w:after="239" w:line="240" w:lineRule="auto"/>
        <w:textAlignment w:val="top"/>
      </w:pPr>
      <w:r>
        <w:rPr>
          <w:rFonts w:eastAsia="Calibri" w:cs="Calibri"/>
        </w:rPr>
        <w:t>Opdrachtgever evalueert minimaal één (1) maal per jaar de uitvoering van de opdracht en het resultaat van de ICT Prestatie. De onderwerpen van evaluatie omvatten in ieder geval en indien van toepassing:</w:t>
      </w:r>
    </w:p>
    <w:p w14:paraId="083D25DC" w14:textId="77777777" w:rsidR="008C4E4C" w:rsidRDefault="008C4E4C" w:rsidP="008C4E4C">
      <w:pPr>
        <w:pStyle w:val="Indentedbullets"/>
        <w:spacing w:before="239" w:after="239" w:line="240" w:lineRule="auto"/>
        <w:textAlignment w:val="top"/>
      </w:pPr>
      <w:r>
        <w:rPr>
          <w:rFonts w:eastAsia="Calibri" w:cs="Calibri"/>
        </w:rPr>
        <w:t>de kwaliteit</w:t>
      </w:r>
    </w:p>
    <w:p w14:paraId="2CE20B8A" w14:textId="77777777" w:rsidR="008C4E4C" w:rsidRDefault="008C4E4C" w:rsidP="008C4E4C">
      <w:pPr>
        <w:pStyle w:val="Indentedbullets"/>
        <w:spacing w:before="239" w:after="239" w:line="240" w:lineRule="auto"/>
        <w:textAlignment w:val="top"/>
      </w:pPr>
      <w:r>
        <w:rPr>
          <w:rFonts w:eastAsia="Calibri" w:cs="Calibri"/>
        </w:rPr>
        <w:t xml:space="preserve">de prijs </w:t>
      </w:r>
    </w:p>
    <w:p w14:paraId="76E183D2" w14:textId="77777777" w:rsidR="008C4E4C" w:rsidRDefault="008C4E4C" w:rsidP="008C4E4C">
      <w:pPr>
        <w:pStyle w:val="Indentedbullets"/>
        <w:spacing w:before="239" w:after="239" w:line="240" w:lineRule="auto"/>
        <w:textAlignment w:val="top"/>
      </w:pPr>
      <w:r>
        <w:rPr>
          <w:rFonts w:eastAsia="Calibri" w:cs="Calibri"/>
        </w:rPr>
        <w:t>oplevering en levertijd</w:t>
      </w:r>
    </w:p>
    <w:p w14:paraId="448B1590" w14:textId="77777777" w:rsidR="008C4E4C" w:rsidRDefault="008C4E4C" w:rsidP="008C4E4C">
      <w:pPr>
        <w:pStyle w:val="Indentedbullets"/>
        <w:spacing w:before="239" w:after="239" w:line="240" w:lineRule="auto"/>
        <w:textAlignment w:val="top"/>
      </w:pPr>
      <w:r>
        <w:rPr>
          <w:rFonts w:eastAsia="Calibri" w:cs="Calibri"/>
        </w:rPr>
        <w:t xml:space="preserve">service </w:t>
      </w:r>
    </w:p>
    <w:p w14:paraId="26C6FBF9" w14:textId="77777777" w:rsidR="008C4E4C" w:rsidRDefault="008C4E4C" w:rsidP="008C4E4C">
      <w:pPr>
        <w:pStyle w:val="Indentedbullets"/>
        <w:spacing w:before="239" w:after="239" w:line="240" w:lineRule="auto"/>
        <w:textAlignment w:val="top"/>
      </w:pPr>
      <w:r>
        <w:rPr>
          <w:rFonts w:eastAsia="Calibri" w:cs="Calibri"/>
        </w:rPr>
        <w:t xml:space="preserve">nazorg </w:t>
      </w:r>
    </w:p>
    <w:p w14:paraId="3ABD3DF3" w14:textId="77777777" w:rsidR="008C4E4C" w:rsidRDefault="008C4E4C" w:rsidP="008C4E4C">
      <w:pPr>
        <w:pStyle w:val="Indentedbullets"/>
        <w:spacing w:before="239" w:after="239" w:line="240" w:lineRule="auto"/>
        <w:textAlignment w:val="top"/>
      </w:pPr>
      <w:r>
        <w:rPr>
          <w:rFonts w:eastAsia="Calibri" w:cs="Calibri"/>
        </w:rPr>
        <w:t xml:space="preserve">onderhoudstermijnen </w:t>
      </w:r>
    </w:p>
    <w:p w14:paraId="08FE597D" w14:textId="77777777" w:rsidR="008C4E4C" w:rsidRDefault="008C4E4C" w:rsidP="008C4E4C">
      <w:pPr>
        <w:pStyle w:val="Indentedbullets"/>
        <w:spacing w:before="239" w:after="239" w:line="240" w:lineRule="auto"/>
        <w:textAlignment w:val="top"/>
      </w:pPr>
      <w:r>
        <w:rPr>
          <w:rFonts w:eastAsia="Calibri" w:cs="Calibri"/>
        </w:rPr>
        <w:t xml:space="preserve">garantie </w:t>
      </w:r>
    </w:p>
    <w:p w14:paraId="20BBCB75" w14:textId="77777777" w:rsidR="008C4E4C" w:rsidRDefault="008C4E4C" w:rsidP="008C4E4C">
      <w:pPr>
        <w:pStyle w:val="Indentedbullets"/>
        <w:spacing w:before="239" w:after="239" w:line="240" w:lineRule="auto"/>
        <w:textAlignment w:val="top"/>
      </w:pPr>
      <w:r>
        <w:rPr>
          <w:rFonts w:eastAsia="Calibri" w:cs="Calibri"/>
        </w:rPr>
        <w:t xml:space="preserve">algemene ervaringen met Leverancier </w:t>
      </w:r>
    </w:p>
    <w:p w14:paraId="5F790013" w14:textId="77777777" w:rsidR="008C4E4C" w:rsidRDefault="008C4E4C" w:rsidP="008C4E4C">
      <w:pPr>
        <w:pStyle w:val="ArticleLevel2"/>
        <w:spacing w:before="239" w:after="239" w:line="240" w:lineRule="auto"/>
        <w:textAlignment w:val="top"/>
      </w:pPr>
      <w:r>
        <w:rPr>
          <w:rFonts w:eastAsia="Calibri" w:cs="Calibri"/>
        </w:rPr>
        <w:t>Verder worden de tussen Partijen gesloten contractbijlagen minimaal , of op verzoek van de Partijen, geëvalueerd.</w:t>
      </w:r>
      <w:r>
        <w:rPr>
          <w:rFonts w:eastAsia="Calibri" w:cs="Calibri"/>
        </w:rP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4004B810" w14:textId="77777777" w:rsidR="008C4E4C" w:rsidRDefault="008C4E4C" w:rsidP="008C4E4C">
      <w:pPr>
        <w:pStyle w:val="ArticleLevel1"/>
        <w:spacing w:before="239" w:after="239" w:line="240" w:lineRule="auto"/>
        <w:textAlignment w:val="top"/>
      </w:pPr>
      <w:r>
        <w:rPr>
          <w:rFonts w:eastAsia="Calibri" w:cs="Calibri"/>
        </w:rPr>
        <w:t>Voorwaarden en overige afspraken</w:t>
      </w:r>
    </w:p>
    <w:p w14:paraId="10160B84" w14:textId="77777777" w:rsidR="008C4E4C" w:rsidRDefault="008C4E4C" w:rsidP="008C4E4C">
      <w:pPr>
        <w:pStyle w:val="ArticleLevel2"/>
        <w:spacing w:before="239" w:after="239" w:line="240" w:lineRule="auto"/>
        <w:textAlignment w:val="top"/>
      </w:pPr>
      <w:r>
        <w:rPr>
          <w:rFonts w:eastAsia="Calibri" w:cs="Calibri"/>
        </w:rPr>
        <w:t>Op deze Overeenkomst zijn de Inkoopvoorwaarden GIBIT 2023 van toepassing, zoals bijgesloten als bijlage. Leverancier verklaart een exemplaar van de GIBIT 2023 te hebben ontvangen.</w:t>
      </w:r>
    </w:p>
    <w:p w14:paraId="38C4884B" w14:textId="77777777" w:rsidR="008C4E4C" w:rsidRDefault="008C4E4C" w:rsidP="008C4E4C">
      <w:pPr>
        <w:pStyle w:val="ArticleLevel2"/>
        <w:spacing w:before="239" w:after="239" w:line="240" w:lineRule="auto"/>
        <w:textAlignment w:val="top"/>
      </w:pPr>
      <w:r>
        <w:rPr>
          <w:rFonts w:eastAsia="Calibri" w:cs="Calibri"/>
        </w:rPr>
        <w:t>Eventuele leveringsvoorwaarden van Leverancier zijn uitdrukkelijk niet van toepassing.</w:t>
      </w:r>
    </w:p>
    <w:p w14:paraId="66AD67B5" w14:textId="77777777" w:rsidR="008C4E4C" w:rsidRDefault="008C4E4C" w:rsidP="008C4E4C">
      <w:pPr>
        <w:pStyle w:val="ArticleLevel2"/>
        <w:spacing w:before="239" w:after="239" w:line="240" w:lineRule="auto"/>
        <w:textAlignment w:val="top"/>
      </w:pPr>
      <w:r>
        <w:rPr>
          <w:rFonts w:eastAsia="Calibri" w:cs="Calibri"/>
        </w:rPr>
        <w:lastRenderedPageBreak/>
        <w:t>In de Overeenkomst wordt een aantal begrippen met een beginhoofdletter gebruikt. Aan deze begrippen komt de betekenis toe die hieraan is gegeven in de GIBIT 2023.</w:t>
      </w:r>
    </w:p>
    <w:p w14:paraId="25706904" w14:textId="77777777" w:rsidR="008C4E4C" w:rsidRPr="008C4E4C" w:rsidRDefault="008C4E4C" w:rsidP="008C4E4C">
      <w:pPr>
        <w:spacing w:before="239" w:after="239"/>
        <w:textAlignment w:val="top"/>
        <w:rPr>
          <w:lang w:val="nl-NL"/>
        </w:rPr>
      </w:pPr>
      <w:r w:rsidRPr="008C4E4C">
        <w:rPr>
          <w:rFonts w:eastAsia="Calibri" w:cs="Calibri"/>
          <w:i/>
          <w:iCs/>
          <w:sz w:val="24"/>
          <w:szCs w:val="24"/>
          <w:lang w:val="nl-NL"/>
        </w:rPr>
        <w:t>Aangezien dit een conceptovereenkomst betreft kan deze derhalve niet ondertekend worden.</w:t>
      </w:r>
    </w:p>
    <w:p w14:paraId="64798542" w14:textId="77777777" w:rsidR="008C4E4C" w:rsidRPr="008C4E4C" w:rsidRDefault="008C4E4C" w:rsidP="008C4E4C">
      <w:pPr>
        <w:spacing w:before="239" w:after="239"/>
        <w:textAlignment w:val="top"/>
        <w:rPr>
          <w:lang w:val="nl-NL"/>
        </w:rPr>
      </w:pPr>
      <w:r w:rsidRPr="008C4E4C">
        <w:rPr>
          <w:rFonts w:eastAsia="Calibri" w:cs="Calibri"/>
          <w:sz w:val="24"/>
          <w:szCs w:val="24"/>
          <w:lang w:val="nl-NL"/>
        </w:rPr>
        <w:t xml:space="preserve"> </w:t>
      </w:r>
    </w:p>
    <w:p w14:paraId="24FA27C5" w14:textId="77777777" w:rsidR="008C4E4C" w:rsidRPr="008C4E4C" w:rsidRDefault="008C4E4C" w:rsidP="008C4E4C">
      <w:pPr>
        <w:rPr>
          <w:lang w:val="nl-NL"/>
        </w:rPr>
      </w:pPr>
      <w:r w:rsidRPr="008C4E4C">
        <w:rPr>
          <w:lang w:val="nl-NL"/>
        </w:rPr>
        <w:br w:type="page"/>
      </w:r>
    </w:p>
    <w:p w14:paraId="2BD46E89" w14:textId="77777777" w:rsidR="008C4E4C" w:rsidRDefault="008C4E4C" w:rsidP="008C4E4C">
      <w:pPr>
        <w:numPr>
          <w:ilvl w:val="0"/>
          <w:numId w:val="3"/>
        </w:numPr>
        <w:suppressAutoHyphens/>
        <w:rPr>
          <w:rFonts w:ascii="Calibri" w:eastAsia="Calibri" w:hAnsi="Calibri" w:cs="Calibri"/>
        </w:rPr>
      </w:pPr>
      <w:r>
        <w:rPr>
          <w:rFonts w:eastAsia="Calibri" w:cs="Calibri"/>
          <w:sz w:val="24"/>
          <w:szCs w:val="24"/>
        </w:rPr>
        <w:lastRenderedPageBreak/>
        <w:t xml:space="preserve">De Nota van </w:t>
      </w:r>
      <w:proofErr w:type="spellStart"/>
      <w:r>
        <w:rPr>
          <w:rFonts w:eastAsia="Calibri" w:cs="Calibri"/>
          <w:sz w:val="24"/>
          <w:szCs w:val="24"/>
        </w:rPr>
        <w:t>Inlichtingen</w:t>
      </w:r>
      <w:proofErr w:type="spellEnd"/>
      <w:r>
        <w:rPr>
          <w:rFonts w:eastAsia="Calibri" w:cs="Calibri"/>
          <w:sz w:val="24"/>
          <w:szCs w:val="24"/>
        </w:rPr>
        <w:t>;</w:t>
      </w:r>
    </w:p>
    <w:p w14:paraId="0FA13991" w14:textId="77777777" w:rsidR="008C4E4C" w:rsidRDefault="008C4E4C" w:rsidP="008C4E4C">
      <w:pPr>
        <w:numPr>
          <w:ilvl w:val="0"/>
          <w:numId w:val="3"/>
        </w:numPr>
        <w:suppressAutoHyphens/>
        <w:rPr>
          <w:rFonts w:ascii="Calibri" w:eastAsia="Calibri" w:hAnsi="Calibri" w:cs="Calibri"/>
        </w:rPr>
      </w:pPr>
      <w:proofErr w:type="spellStart"/>
      <w:r>
        <w:rPr>
          <w:rFonts w:eastAsia="Calibri" w:cs="Calibri"/>
          <w:sz w:val="24"/>
          <w:szCs w:val="24"/>
        </w:rPr>
        <w:t>Contactpersonen</w:t>
      </w:r>
      <w:proofErr w:type="spellEnd"/>
      <w:r>
        <w:rPr>
          <w:rFonts w:eastAsia="Calibri" w:cs="Calibri"/>
          <w:sz w:val="24"/>
          <w:szCs w:val="24"/>
        </w:rPr>
        <w:t>.</w:t>
      </w:r>
    </w:p>
    <w:p w14:paraId="372A2134" w14:textId="77777777" w:rsidR="008C4E4C" w:rsidRDefault="008C4E4C" w:rsidP="008C4E4C">
      <w:r>
        <w:br w:type="page"/>
      </w:r>
    </w:p>
    <w:p w14:paraId="6648A433" w14:textId="77777777" w:rsidR="008C4E4C" w:rsidRDefault="008C4E4C" w:rsidP="008C4E4C">
      <w:pPr>
        <w:pStyle w:val="Kop1"/>
        <w:spacing w:after="161"/>
      </w:pPr>
      <w:proofErr w:type="spellStart"/>
      <w:r>
        <w:lastRenderedPageBreak/>
        <w:t>Bijlage</w:t>
      </w:r>
      <w:proofErr w:type="spellEnd"/>
      <w:r>
        <w:t xml:space="preserve"> </w:t>
      </w:r>
      <w:proofErr w:type="spellStart"/>
      <w:r>
        <w:t>contactpersonen</w:t>
      </w:r>
      <w:proofErr w:type="spellEnd"/>
    </w:p>
    <w:p w14:paraId="0BD03057" w14:textId="77777777" w:rsidR="008C4E4C" w:rsidRDefault="008C4E4C" w:rsidP="008C4E4C">
      <w:pPr>
        <w:spacing w:before="239" w:after="239"/>
        <w:textAlignment w:val="top"/>
      </w:pPr>
      <w:proofErr w:type="spellStart"/>
      <w:r>
        <w:rPr>
          <w:rFonts w:eastAsia="Calibri" w:cs="Calibri"/>
          <w:b/>
          <w:bCs/>
          <w:sz w:val="24"/>
          <w:szCs w:val="24"/>
        </w:rPr>
        <w:t>Opdrachtgever</w:t>
      </w:r>
      <w:proofErr w:type="spellEnd"/>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8C4E4C" w14:paraId="524E588B" w14:textId="77777777" w:rsidTr="002423EF">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4CDB3E17" w14:textId="77777777" w:rsidR="008C4E4C" w:rsidRDefault="008C4E4C" w:rsidP="002423EF">
            <w:pPr>
              <w:rPr>
                <w:rFonts w:ascii="Calibri" w:eastAsia="Calibri" w:hAnsi="Calibri"/>
              </w:rPr>
            </w:pPr>
            <w:r>
              <w:rPr>
                <w:rFonts w:eastAsia="Calibri"/>
                <w:b/>
                <w:bCs/>
                <w:sz w:val="24"/>
                <w:szCs w:val="24"/>
                <w:shd w:val="clear" w:color="auto" w:fill="7BA3DB"/>
              </w:rPr>
              <w:t>Naam</w:t>
            </w:r>
            <w:r>
              <w:rPr>
                <w:rFonts w:eastAsia="Calibri"/>
                <w:b/>
                <w:bCs/>
                <w:sz w:val="24"/>
                <w:szCs w:val="24"/>
                <w:shd w:val="clear" w:color="auto" w:fill="7BA3DB"/>
              </w:rPr>
              <w:br/>
            </w:r>
            <w:proofErr w:type="spellStart"/>
            <w:r>
              <w:rPr>
                <w:rFonts w:eastAsia="Calibri"/>
                <w:b/>
                <w:bCs/>
                <w:sz w:val="24"/>
                <w:szCs w:val="24"/>
                <w:shd w:val="clear" w:color="auto" w:fill="7BA3DB"/>
              </w:rPr>
              <w:t>Telefoon</w:t>
            </w:r>
            <w:proofErr w:type="spellEnd"/>
            <w:r>
              <w:rPr>
                <w:rFonts w:eastAsia="Calibri"/>
                <w:b/>
                <w:bCs/>
                <w:sz w:val="24"/>
                <w:szCs w:val="24"/>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11E9D2F2" w14:textId="77777777" w:rsidR="008C4E4C" w:rsidRDefault="008C4E4C" w:rsidP="002423EF">
            <w:pPr>
              <w:rPr>
                <w:rFonts w:ascii="Calibri" w:eastAsia="Calibri" w:hAnsi="Calibri"/>
              </w:rPr>
            </w:pPr>
            <w:proofErr w:type="spellStart"/>
            <w:r>
              <w:rPr>
                <w:rFonts w:eastAsia="Calibri"/>
                <w:b/>
                <w:bCs/>
                <w:sz w:val="24"/>
                <w:szCs w:val="24"/>
                <w:shd w:val="clear" w:color="auto" w:fill="7BA3DB"/>
              </w:rPr>
              <w:t>Rolbeschrijving</w:t>
            </w:r>
            <w:proofErr w:type="spellEnd"/>
          </w:p>
        </w:tc>
      </w:tr>
      <w:tr w:rsidR="008C4E4C" w14:paraId="413AB0AC" w14:textId="77777777" w:rsidTr="002423EF">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22A7A30A" w14:textId="77777777" w:rsidR="008C4E4C" w:rsidRDefault="008C4E4C" w:rsidP="002423EF">
            <w:pPr>
              <w:rPr>
                <w:rFonts w:ascii="Calibri" w:eastAsia="Calibri" w:hAnsi="Calibri"/>
              </w:rPr>
            </w:pPr>
            <w:proofErr w:type="spellStart"/>
            <w:r>
              <w:rPr>
                <w:rFonts w:eastAsia="Calibri" w:cs="Calibri"/>
                <w:i/>
                <w:iCs/>
                <w:sz w:val="24"/>
                <w:szCs w:val="24"/>
              </w:rPr>
              <w:t>Contractmanagement</w:t>
            </w:r>
            <w:proofErr w:type="spellEnd"/>
          </w:p>
          <w:p w14:paraId="1426889B" w14:textId="77777777" w:rsidR="008C4E4C" w:rsidRDefault="008C4E4C" w:rsidP="002423EF">
            <w:pPr>
              <w:rPr>
                <w:rFonts w:ascii="Calibri" w:eastAsia="Calibri" w:hAnsi="Calibri"/>
              </w:rPr>
            </w:pPr>
          </w:p>
          <w:p w14:paraId="25537136" w14:textId="77777777" w:rsidR="008C4E4C" w:rsidRDefault="008C4E4C" w:rsidP="002423EF">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0D2AE25D" w14:textId="77777777" w:rsidR="008C4E4C" w:rsidRDefault="008C4E4C" w:rsidP="002423EF">
            <w:pPr>
              <w:rPr>
                <w:rFonts w:ascii="Calibri" w:eastAsia="Calibri" w:hAnsi="Calibri"/>
              </w:rPr>
            </w:pPr>
          </w:p>
        </w:tc>
      </w:tr>
    </w:tbl>
    <w:p w14:paraId="03989ABE" w14:textId="77777777" w:rsidR="008C4E4C" w:rsidRDefault="008C4E4C" w:rsidP="008C4E4C">
      <w:pPr>
        <w:spacing w:before="239" w:after="239"/>
        <w:textAlignment w:val="top"/>
      </w:pPr>
      <w:proofErr w:type="spellStart"/>
      <w:r>
        <w:rPr>
          <w:rFonts w:eastAsia="Calibri" w:cs="Calibri"/>
          <w:b/>
          <w:bCs/>
          <w:sz w:val="24"/>
          <w:szCs w:val="24"/>
        </w:rPr>
        <w:t>Opdrachtnemer</w:t>
      </w:r>
      <w:proofErr w:type="spellEnd"/>
      <w:r>
        <w:rPr>
          <w:rFonts w:eastAsia="Calibri" w:cs="Calibri"/>
          <w:b/>
          <w:bCs/>
          <w:sz w:val="24"/>
          <w:szCs w:val="24"/>
        </w:rPr>
        <w:t>/</w:t>
      </w:r>
      <w:proofErr w:type="spellStart"/>
      <w:r>
        <w:rPr>
          <w:rFonts w:eastAsia="Calibri" w:cs="Calibri"/>
          <w:b/>
          <w:bCs/>
          <w:sz w:val="24"/>
          <w:szCs w:val="24"/>
        </w:rPr>
        <w:t>leverancier</w:t>
      </w:r>
      <w:proofErr w:type="spellEnd"/>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8C4E4C" w14:paraId="3BC17168" w14:textId="77777777" w:rsidTr="002423EF">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10751FDA" w14:textId="77777777" w:rsidR="008C4E4C" w:rsidRDefault="008C4E4C" w:rsidP="002423EF">
            <w:pPr>
              <w:rPr>
                <w:rFonts w:ascii="Calibri" w:eastAsia="Calibri" w:hAnsi="Calibri"/>
              </w:rPr>
            </w:pPr>
            <w:r>
              <w:rPr>
                <w:rFonts w:eastAsia="Calibri"/>
                <w:b/>
                <w:bCs/>
                <w:sz w:val="24"/>
                <w:szCs w:val="24"/>
                <w:shd w:val="clear" w:color="auto" w:fill="7BA3DB"/>
              </w:rPr>
              <w:t>Naam</w:t>
            </w:r>
            <w:r>
              <w:rPr>
                <w:rFonts w:eastAsia="Calibri"/>
                <w:b/>
                <w:bCs/>
                <w:sz w:val="24"/>
                <w:szCs w:val="24"/>
                <w:shd w:val="clear" w:color="auto" w:fill="7BA3DB"/>
              </w:rPr>
              <w:br/>
            </w:r>
            <w:proofErr w:type="spellStart"/>
            <w:r>
              <w:rPr>
                <w:rFonts w:eastAsia="Calibri"/>
                <w:b/>
                <w:bCs/>
                <w:sz w:val="24"/>
                <w:szCs w:val="24"/>
                <w:shd w:val="clear" w:color="auto" w:fill="7BA3DB"/>
              </w:rPr>
              <w:t>Telefoon</w:t>
            </w:r>
            <w:proofErr w:type="spellEnd"/>
            <w:r>
              <w:rPr>
                <w:rFonts w:eastAsia="Calibri"/>
                <w:b/>
                <w:bCs/>
                <w:sz w:val="24"/>
                <w:szCs w:val="24"/>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7853A3D7" w14:textId="77777777" w:rsidR="008C4E4C" w:rsidRDefault="008C4E4C" w:rsidP="002423EF">
            <w:pPr>
              <w:rPr>
                <w:rFonts w:ascii="Calibri" w:eastAsia="Calibri" w:hAnsi="Calibri"/>
              </w:rPr>
            </w:pPr>
            <w:proofErr w:type="spellStart"/>
            <w:r>
              <w:rPr>
                <w:rFonts w:eastAsia="Calibri"/>
                <w:b/>
                <w:bCs/>
                <w:sz w:val="24"/>
                <w:szCs w:val="24"/>
                <w:shd w:val="clear" w:color="auto" w:fill="7BA3DB"/>
              </w:rPr>
              <w:t>Rolbeschrijving</w:t>
            </w:r>
            <w:proofErr w:type="spellEnd"/>
          </w:p>
        </w:tc>
      </w:tr>
      <w:tr w:rsidR="008C4E4C" w14:paraId="65B02DE4" w14:textId="77777777" w:rsidTr="002423EF">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072877D4" w14:textId="77777777" w:rsidR="008C4E4C" w:rsidRDefault="008C4E4C" w:rsidP="002423EF">
            <w:pPr>
              <w:rPr>
                <w:rFonts w:ascii="Calibri" w:eastAsia="Calibri" w:hAnsi="Calibri"/>
              </w:rPr>
            </w:pPr>
            <w:proofErr w:type="spellStart"/>
            <w:r>
              <w:rPr>
                <w:rFonts w:eastAsia="Calibri" w:cs="Calibri"/>
                <w:i/>
                <w:iCs/>
                <w:sz w:val="24"/>
                <w:szCs w:val="24"/>
              </w:rPr>
              <w:t>Leveranciersmanagement</w:t>
            </w:r>
            <w:proofErr w:type="spellEnd"/>
          </w:p>
          <w:p w14:paraId="3689B9B6" w14:textId="77777777" w:rsidR="008C4E4C" w:rsidRDefault="008C4E4C" w:rsidP="002423EF">
            <w:pPr>
              <w:rPr>
                <w:rFonts w:ascii="Calibri" w:eastAsia="Calibri" w:hAnsi="Calibri"/>
              </w:rPr>
            </w:pPr>
          </w:p>
          <w:p w14:paraId="5CA64FB6" w14:textId="77777777" w:rsidR="008C4E4C" w:rsidRDefault="008C4E4C" w:rsidP="002423EF">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734CD5BA" w14:textId="77777777" w:rsidR="008C4E4C" w:rsidRDefault="008C4E4C" w:rsidP="002423EF">
            <w:pPr>
              <w:rPr>
                <w:rFonts w:ascii="Calibri" w:eastAsia="Calibri" w:hAnsi="Calibri"/>
              </w:rPr>
            </w:pPr>
          </w:p>
        </w:tc>
      </w:tr>
    </w:tbl>
    <w:p w14:paraId="32DD5E45" w14:textId="77777777" w:rsidR="008C4E4C" w:rsidRDefault="008C4E4C" w:rsidP="008C4E4C"/>
    <w:p w14:paraId="5857EA4C" w14:textId="77777777" w:rsidR="00961207" w:rsidRPr="002742FB" w:rsidRDefault="00961207" w:rsidP="008C4E4C">
      <w:pPr>
        <w:pStyle w:val="Kop1"/>
        <w:rPr>
          <w:rFonts w:ascii="Corbel" w:hAnsi="Corbel"/>
          <w:lang w:val="nl-NL"/>
        </w:rPr>
      </w:pPr>
    </w:p>
    <w:sectPr w:rsidR="00961207" w:rsidRPr="002742FB" w:rsidSect="008C4E4C">
      <w:footerReference w:type="default" r:id="rId11"/>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2F79" w14:textId="77777777" w:rsidR="00AA49AB" w:rsidRDefault="00AA49AB">
      <w:r>
        <w:separator/>
      </w:r>
    </w:p>
  </w:endnote>
  <w:endnote w:type="continuationSeparator" w:id="0">
    <w:p w14:paraId="53AB07DC" w14:textId="77777777" w:rsidR="00AA49AB" w:rsidRDefault="00AA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2EAEC5AD" w14:textId="77777777" w:rsidTr="00727C60">
      <w:tc>
        <w:tcPr>
          <w:tcW w:w="3510" w:type="dxa"/>
        </w:tcPr>
        <w:p w14:paraId="74E9CC39" w14:textId="77777777" w:rsidR="00796F43" w:rsidRPr="0054662E" w:rsidRDefault="00796F43" w:rsidP="00727C60">
          <w:pPr>
            <w:pStyle w:val="Voettekst"/>
            <w:rPr>
              <w:sz w:val="14"/>
              <w:szCs w:val="14"/>
            </w:rPr>
          </w:pPr>
          <w:r w:rsidRPr="0054662E">
            <w:rPr>
              <w:sz w:val="14"/>
              <w:szCs w:val="14"/>
            </w:rPr>
            <w:t xml:space="preserve">Overeenkomst </w:t>
          </w:r>
          <w:r>
            <w:rPr>
              <w:sz w:val="14"/>
              <w:szCs w:val="14"/>
            </w:rPr>
            <w:t>Ondersteuning P&amp;C-cyclus</w:t>
          </w:r>
        </w:p>
        <w:p w14:paraId="484CAEB4"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40D6FCF1" w14:textId="77777777" w:rsidR="00796F43" w:rsidRPr="0054662E" w:rsidRDefault="00796F43" w:rsidP="00727C60">
          <w:pPr>
            <w:pStyle w:val="Voettekst"/>
            <w:jc w:val="right"/>
            <w:rPr>
              <w:sz w:val="14"/>
              <w:szCs w:val="14"/>
            </w:rPr>
          </w:pPr>
          <w:r w:rsidRPr="0054662E">
            <w:rPr>
              <w:sz w:val="14"/>
              <w:szCs w:val="14"/>
            </w:rPr>
            <w:t>Paraaf</w:t>
          </w:r>
        </w:p>
        <w:p w14:paraId="12B28351" w14:textId="77777777" w:rsidR="00796F43" w:rsidRPr="0054662E" w:rsidRDefault="00796F43" w:rsidP="00727C60">
          <w:pPr>
            <w:pStyle w:val="Voettekst"/>
            <w:jc w:val="right"/>
            <w:rPr>
              <w:sz w:val="14"/>
              <w:szCs w:val="14"/>
            </w:rPr>
          </w:pPr>
          <w:proofErr w:type="spellStart"/>
          <w:r>
            <w:rPr>
              <w:sz w:val="14"/>
              <w:szCs w:val="14"/>
            </w:rPr>
            <w:t>Pepperflow</w:t>
          </w:r>
          <w:proofErr w:type="spellEnd"/>
          <w:r>
            <w:rPr>
              <w:sz w:val="14"/>
              <w:szCs w:val="14"/>
            </w:rPr>
            <w:t xml:space="preserve"> B.V.</w:t>
          </w:r>
        </w:p>
      </w:tc>
      <w:tc>
        <w:tcPr>
          <w:tcW w:w="2339" w:type="dxa"/>
        </w:tcPr>
        <w:p w14:paraId="65648521" w14:textId="77777777" w:rsidR="00796F43" w:rsidRPr="0054662E" w:rsidRDefault="00796F43" w:rsidP="00727C60">
          <w:pPr>
            <w:pStyle w:val="Voettekst"/>
            <w:jc w:val="right"/>
            <w:rPr>
              <w:sz w:val="14"/>
              <w:szCs w:val="14"/>
            </w:rPr>
          </w:pPr>
          <w:r w:rsidRPr="0054662E">
            <w:rPr>
              <w:sz w:val="14"/>
              <w:szCs w:val="14"/>
            </w:rPr>
            <w:t>Paraaf</w:t>
          </w:r>
        </w:p>
        <w:p w14:paraId="5C54207F" w14:textId="77777777" w:rsidR="00796F43" w:rsidRPr="0054662E" w:rsidRDefault="00796F43" w:rsidP="00727C60">
          <w:pPr>
            <w:pStyle w:val="Voettekst"/>
            <w:jc w:val="right"/>
            <w:rPr>
              <w:sz w:val="14"/>
              <w:szCs w:val="14"/>
            </w:rPr>
          </w:pPr>
          <w:r w:rsidRPr="0054662E">
            <w:rPr>
              <w:sz w:val="14"/>
              <w:szCs w:val="14"/>
            </w:rPr>
            <w:t>Gemeente Gooise Meren</w:t>
          </w:r>
        </w:p>
      </w:tc>
      <w:tc>
        <w:tcPr>
          <w:tcW w:w="1100" w:type="dxa"/>
        </w:tcPr>
        <w:p w14:paraId="226F9C5A" w14:textId="77777777" w:rsidR="00796F43" w:rsidRPr="0054662E" w:rsidRDefault="00796F43" w:rsidP="00727C60">
          <w:pPr>
            <w:pStyle w:val="Voettekst"/>
            <w:rPr>
              <w:sz w:val="14"/>
              <w:szCs w:val="14"/>
            </w:rPr>
          </w:pPr>
        </w:p>
        <w:p w14:paraId="2ECDF7F9" w14:textId="77777777" w:rsidR="00796F43" w:rsidRPr="0054662E" w:rsidRDefault="00796F43" w:rsidP="00727C60">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01E25CDC" w14:textId="77777777" w:rsidR="00796F43" w:rsidRDefault="00796F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39C1" w14:textId="77777777" w:rsidR="00AB390A" w:rsidRDefault="00AB390A">
    <w:pPr>
      <w:pStyle w:val="Voettekst"/>
      <w:tabs>
        <w:tab w:val="right" w:pos="9020"/>
      </w:tabs>
    </w:pPr>
    <w:r>
      <w:tab/>
    </w:r>
    <w:r>
      <w:tab/>
      <w:t xml:space="preserve">Pagina </w:t>
    </w:r>
    <w:r>
      <w:fldChar w:fldCharType="begin"/>
    </w:r>
    <w:r>
      <w:instrText xml:space="preserve"> PAGE \* ARABIC </w:instrText>
    </w:r>
    <w:r>
      <w:fldChar w:fldCharType="separate"/>
    </w:r>
    <w:r>
      <w:t>11</w:t>
    </w:r>
    <w:r>
      <w:fldChar w:fldCharType="end"/>
    </w:r>
    <w:r>
      <w:t xml:space="preserve"> van </w:t>
    </w:r>
    <w:r>
      <w:fldChar w:fldCharType="begin"/>
    </w:r>
    <w:r>
      <w:instrText xml:space="preserve"> NUMPAGES \* ARABIC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DEF2" w14:textId="77777777" w:rsidR="00AA49AB" w:rsidRDefault="00AA49AB">
      <w:r>
        <w:separator/>
      </w:r>
    </w:p>
  </w:footnote>
  <w:footnote w:type="continuationSeparator" w:id="0">
    <w:p w14:paraId="180FD92F" w14:textId="77777777" w:rsidR="00AA49AB" w:rsidRDefault="00AA4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796F43" w14:paraId="5A09B17A" w14:textId="77777777" w:rsidTr="008465AE">
      <w:tc>
        <w:tcPr>
          <w:tcW w:w="4606" w:type="dxa"/>
          <w:vAlign w:val="center"/>
        </w:tcPr>
        <w:p w14:paraId="58AA0481" w14:textId="77777777" w:rsidR="00796F43" w:rsidRDefault="00796F43" w:rsidP="00727C60">
          <w:pPr>
            <w:pStyle w:val="Koptekst"/>
          </w:pPr>
        </w:p>
      </w:tc>
      <w:tc>
        <w:tcPr>
          <w:tcW w:w="4606" w:type="dxa"/>
          <w:vAlign w:val="center"/>
        </w:tcPr>
        <w:p w14:paraId="0D7B9B83" w14:textId="77777777" w:rsidR="00796F43" w:rsidRDefault="00796F43" w:rsidP="00727C60">
          <w:pPr>
            <w:pStyle w:val="Koptekst"/>
            <w:jc w:val="right"/>
          </w:pPr>
          <w:r>
            <w:rPr>
              <w:noProof/>
              <w:lang w:eastAsia="nl-NL"/>
            </w:rPr>
            <w:drawing>
              <wp:inline distT="0" distB="0" distL="0" distR="0" wp14:anchorId="49AF37D3" wp14:editId="61FD6807">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40EA7AB3" w14:textId="77777777" w:rsidR="00796F43" w:rsidRDefault="00796F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E086" w14:textId="77777777" w:rsidR="00796F43" w:rsidRDefault="00796F43">
    <w:pPr>
      <w:pStyle w:val="Koptekst"/>
    </w:pPr>
    <w:r>
      <w:rPr>
        <w:noProof/>
        <w:lang w:eastAsia="nl-NL"/>
      </w:rPr>
      <w:drawing>
        <wp:anchor distT="0" distB="0" distL="114300" distR="114300" simplePos="0" relativeHeight="251658240" behindDoc="0" locked="1" layoutInCell="1" allowOverlap="1" wp14:anchorId="518CAE3B" wp14:editId="1D04F789">
          <wp:simplePos x="0" y="0"/>
          <wp:positionH relativeFrom="page">
            <wp:posOffset>0</wp:posOffset>
          </wp:positionH>
          <wp:positionV relativeFrom="page">
            <wp:posOffset>5716905</wp:posOffset>
          </wp:positionV>
          <wp:extent cx="7562160" cy="49968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90B9A"/>
    <w:multiLevelType w:val="multilevel"/>
    <w:tmpl w:val="A5CE5A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3913528"/>
    <w:multiLevelType w:val="multilevel"/>
    <w:tmpl w:val="1F181B88"/>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57093DB3"/>
    <w:multiLevelType w:val="multilevel"/>
    <w:tmpl w:val="9190A810"/>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45246173">
    <w:abstractNumId w:val="1"/>
  </w:num>
  <w:num w:numId="2" w16cid:durableId="1487432986">
    <w:abstractNumId w:val="2"/>
  </w:num>
  <w:num w:numId="3" w16cid:durableId="111393928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D07"/>
    <w:rsid w:val="00011C8B"/>
    <w:rsid w:val="000B6B88"/>
    <w:rsid w:val="000C262C"/>
    <w:rsid w:val="0013480F"/>
    <w:rsid w:val="00144863"/>
    <w:rsid w:val="0015484A"/>
    <w:rsid w:val="00210A32"/>
    <w:rsid w:val="002742FB"/>
    <w:rsid w:val="002B6737"/>
    <w:rsid w:val="00337AAF"/>
    <w:rsid w:val="004214C7"/>
    <w:rsid w:val="0048649E"/>
    <w:rsid w:val="004B4DD0"/>
    <w:rsid w:val="004E29B3"/>
    <w:rsid w:val="004E2BDF"/>
    <w:rsid w:val="00585C94"/>
    <w:rsid w:val="00590D07"/>
    <w:rsid w:val="005A4276"/>
    <w:rsid w:val="005B7FA8"/>
    <w:rsid w:val="005C5292"/>
    <w:rsid w:val="005F5AB5"/>
    <w:rsid w:val="00610E93"/>
    <w:rsid w:val="00635224"/>
    <w:rsid w:val="00640C40"/>
    <w:rsid w:val="006A1A88"/>
    <w:rsid w:val="006B5104"/>
    <w:rsid w:val="006D6A6B"/>
    <w:rsid w:val="00783F1F"/>
    <w:rsid w:val="00784D58"/>
    <w:rsid w:val="00796F43"/>
    <w:rsid w:val="007C4662"/>
    <w:rsid w:val="007D01EC"/>
    <w:rsid w:val="00813FC3"/>
    <w:rsid w:val="00854245"/>
    <w:rsid w:val="008B3799"/>
    <w:rsid w:val="008C4E4C"/>
    <w:rsid w:val="008D6863"/>
    <w:rsid w:val="008E54B0"/>
    <w:rsid w:val="009271C9"/>
    <w:rsid w:val="0095316C"/>
    <w:rsid w:val="00961207"/>
    <w:rsid w:val="00975B76"/>
    <w:rsid w:val="009821D6"/>
    <w:rsid w:val="00A67454"/>
    <w:rsid w:val="00A70029"/>
    <w:rsid w:val="00AA49AB"/>
    <w:rsid w:val="00AB390A"/>
    <w:rsid w:val="00B202C0"/>
    <w:rsid w:val="00B86B75"/>
    <w:rsid w:val="00BC48D5"/>
    <w:rsid w:val="00BF4A05"/>
    <w:rsid w:val="00C15453"/>
    <w:rsid w:val="00C23752"/>
    <w:rsid w:val="00C25B08"/>
    <w:rsid w:val="00C36279"/>
    <w:rsid w:val="00CF23AB"/>
    <w:rsid w:val="00D03D80"/>
    <w:rsid w:val="00D30AAF"/>
    <w:rsid w:val="00DC33CC"/>
    <w:rsid w:val="00E315A3"/>
    <w:rsid w:val="00EB6758"/>
    <w:rsid w:val="00EB7C7C"/>
    <w:rsid w:val="00ED3CEC"/>
    <w:rsid w:val="00F3433D"/>
    <w:rsid w:val="00F47D25"/>
    <w:rsid w:val="00F51F6E"/>
    <w:rsid w:val="00F77603"/>
    <w:rsid w:val="00FC690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8D7EC"/>
  <w15:docId w15:val="{BD04BE1D-B73F-4FFD-8950-9246F60C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4F81BD" w:themeColor="accent1"/>
    </w:rPr>
  </w:style>
  <w:style w:type="paragraph" w:styleId="Lijstalinea">
    <w:name w:val="List Paragraph"/>
    <w:basedOn w:val="Standaard"/>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qFormat/>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semiHidden/>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styleId="Verwijzingopmerking">
    <w:name w:val="annotation reference"/>
    <w:basedOn w:val="Standaardalinea-lettertype"/>
    <w:semiHidden/>
    <w:unhideWhenUsed/>
    <w:rsid w:val="006B5104"/>
    <w:rPr>
      <w:sz w:val="16"/>
      <w:szCs w:val="16"/>
    </w:rPr>
  </w:style>
  <w:style w:type="paragraph" w:styleId="Tekstopmerking">
    <w:name w:val="annotation text"/>
    <w:basedOn w:val="Standaard"/>
    <w:link w:val="TekstopmerkingChar"/>
    <w:semiHidden/>
    <w:unhideWhenUsed/>
    <w:rsid w:val="006B5104"/>
  </w:style>
  <w:style w:type="character" w:customStyle="1" w:styleId="TekstopmerkingChar">
    <w:name w:val="Tekst opmerking Char"/>
    <w:basedOn w:val="Standaardalinea-lettertype"/>
    <w:link w:val="Tekstopmerking"/>
    <w:semiHidden/>
    <w:rsid w:val="006B5104"/>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6B5104"/>
    <w:rPr>
      <w:b/>
      <w:bCs/>
    </w:rPr>
  </w:style>
  <w:style w:type="character" w:customStyle="1" w:styleId="OnderwerpvanopmerkingChar">
    <w:name w:val="Onderwerp van opmerking Char"/>
    <w:basedOn w:val="TekstopmerkingChar"/>
    <w:link w:val="Onderwerpvanopmerking"/>
    <w:semiHidden/>
    <w:rsid w:val="006B5104"/>
    <w:rPr>
      <w:rFonts w:asciiTheme="majorHAnsi" w:hAnsiTheme="majorHAnsi"/>
      <w:b/>
      <w:bCs/>
      <w:sz w:val="20"/>
      <w:szCs w:val="20"/>
    </w:rPr>
  </w:style>
  <w:style w:type="paragraph" w:styleId="Revisie">
    <w:name w:val="Revision"/>
    <w:hidden/>
    <w:semiHidden/>
    <w:rsid w:val="006B5104"/>
    <w:pPr>
      <w:spacing w:after="0"/>
    </w:pPr>
    <w:rPr>
      <w:rFonts w:asciiTheme="majorHAnsi" w:hAnsiTheme="majorHAnsi"/>
      <w:sz w:val="20"/>
      <w:szCs w:val="20"/>
    </w:rPr>
  </w:style>
  <w:style w:type="paragraph" w:styleId="Ballontekst">
    <w:name w:val="Balloon Text"/>
    <w:basedOn w:val="Standaard"/>
    <w:link w:val="BallontekstChar"/>
    <w:semiHidden/>
    <w:unhideWhenUsed/>
    <w:rsid w:val="006B5104"/>
    <w:rPr>
      <w:rFonts w:ascii="Segoe UI" w:hAnsi="Segoe UI" w:cs="Segoe UI"/>
      <w:sz w:val="18"/>
      <w:szCs w:val="18"/>
    </w:rPr>
  </w:style>
  <w:style w:type="character" w:customStyle="1" w:styleId="BallontekstChar">
    <w:name w:val="Ballontekst Char"/>
    <w:basedOn w:val="Standaardalinea-lettertype"/>
    <w:link w:val="Ballontekst"/>
    <w:semiHidden/>
    <w:rsid w:val="006B5104"/>
    <w:rPr>
      <w:rFonts w:ascii="Segoe UI" w:hAnsi="Segoe UI" w:cs="Segoe UI"/>
      <w:sz w:val="18"/>
      <w:szCs w:val="18"/>
    </w:rPr>
  </w:style>
  <w:style w:type="character" w:styleId="GevolgdeHyperlink">
    <w:name w:val="FollowedHyperlink"/>
    <w:basedOn w:val="Standaardalinea-lettertype"/>
    <w:semiHidden/>
    <w:unhideWhenUsed/>
    <w:rsid w:val="00F47D25"/>
    <w:rPr>
      <w:color w:val="800080" w:themeColor="followedHyperlink"/>
      <w:u w:val="single"/>
    </w:rPr>
  </w:style>
  <w:style w:type="character" w:styleId="Onopgelostemelding">
    <w:name w:val="Unresolved Mention"/>
    <w:basedOn w:val="Standaardalinea-lettertype"/>
    <w:uiPriority w:val="99"/>
    <w:semiHidden/>
    <w:unhideWhenUsed/>
    <w:rsid w:val="00F47D25"/>
    <w:rPr>
      <w:color w:val="605E5C"/>
      <w:shd w:val="clear" w:color="auto" w:fill="E1DFDD"/>
    </w:rPr>
  </w:style>
  <w:style w:type="character" w:customStyle="1" w:styleId="ArticleLevel1Char">
    <w:name w:val="Article Level 1 Char"/>
    <w:basedOn w:val="Standaardalinea-lettertype"/>
    <w:link w:val="ArticleLevel1"/>
    <w:qFormat/>
    <w:rsid w:val="008C4E4C"/>
    <w:rPr>
      <w:b/>
      <w:bCs/>
      <w:lang w:val="nl-NL"/>
    </w:rPr>
  </w:style>
  <w:style w:type="character" w:customStyle="1" w:styleId="ArticleLevel2Char">
    <w:name w:val="Article Level 2 Char"/>
    <w:basedOn w:val="Standaardalinea-lettertype"/>
    <w:link w:val="ArticleLevel2"/>
    <w:qFormat/>
    <w:rsid w:val="008C4E4C"/>
    <w:rPr>
      <w:lang w:val="nl-NL"/>
    </w:rPr>
  </w:style>
  <w:style w:type="paragraph" w:customStyle="1" w:styleId="ArticleLevel1">
    <w:name w:val="Article Level 1"/>
    <w:basedOn w:val="Standaard"/>
    <w:next w:val="ArticleLevel2"/>
    <w:link w:val="ArticleLevel1Char"/>
    <w:qFormat/>
    <w:rsid w:val="008C4E4C"/>
    <w:pPr>
      <w:numPr>
        <w:numId w:val="1"/>
      </w:numPr>
      <w:suppressAutoHyphens/>
      <w:spacing w:line="288" w:lineRule="auto"/>
    </w:pPr>
    <w:rPr>
      <w:rFonts w:asciiTheme="minorHAnsi" w:hAnsiTheme="minorHAnsi"/>
      <w:b/>
      <w:bCs/>
      <w:sz w:val="24"/>
      <w:szCs w:val="24"/>
      <w:lang w:val="nl-NL"/>
    </w:rPr>
  </w:style>
  <w:style w:type="paragraph" w:customStyle="1" w:styleId="ArticleLevel2">
    <w:name w:val="Article Level 2"/>
    <w:basedOn w:val="Standaard"/>
    <w:link w:val="ArticleLevel2Char"/>
    <w:qFormat/>
    <w:rsid w:val="008C4E4C"/>
    <w:pPr>
      <w:numPr>
        <w:ilvl w:val="1"/>
        <w:numId w:val="1"/>
      </w:numPr>
      <w:suppressAutoHyphens/>
      <w:spacing w:line="288" w:lineRule="auto"/>
      <w:ind w:left="1418" w:hanging="1418"/>
    </w:pPr>
    <w:rPr>
      <w:rFonts w:asciiTheme="minorHAnsi" w:hAnsiTheme="minorHAnsi"/>
      <w:sz w:val="24"/>
      <w:szCs w:val="24"/>
      <w:lang w:val="nl-NL"/>
    </w:rPr>
  </w:style>
  <w:style w:type="paragraph" w:customStyle="1" w:styleId="ArticleLevel3">
    <w:name w:val="Article Level 3"/>
    <w:basedOn w:val="Standaard"/>
    <w:next w:val="ArticleLevel4"/>
    <w:qFormat/>
    <w:rsid w:val="008C4E4C"/>
    <w:pPr>
      <w:numPr>
        <w:ilvl w:val="2"/>
        <w:numId w:val="1"/>
      </w:numPr>
      <w:suppressAutoHyphens/>
      <w:spacing w:line="288" w:lineRule="auto"/>
      <w:ind w:left="1418" w:hanging="1418"/>
    </w:pPr>
    <w:rPr>
      <w:rFonts w:asciiTheme="minorHAnsi" w:hAnsiTheme="minorHAnsi"/>
      <w:sz w:val="24"/>
      <w:szCs w:val="24"/>
      <w:lang w:val="nl-NL"/>
    </w:rPr>
  </w:style>
  <w:style w:type="paragraph" w:customStyle="1" w:styleId="ArticleLevel4">
    <w:name w:val="Article Level 4"/>
    <w:basedOn w:val="Standaard"/>
    <w:qFormat/>
    <w:rsid w:val="008C4E4C"/>
    <w:pPr>
      <w:numPr>
        <w:ilvl w:val="3"/>
        <w:numId w:val="1"/>
      </w:numPr>
      <w:suppressAutoHyphens/>
      <w:spacing w:line="288" w:lineRule="auto"/>
      <w:ind w:left="1418" w:hanging="1418"/>
    </w:pPr>
    <w:rPr>
      <w:rFonts w:asciiTheme="minorHAnsi" w:hAnsiTheme="minorHAnsi"/>
      <w:sz w:val="24"/>
      <w:szCs w:val="24"/>
      <w:lang w:val="nl-NL"/>
    </w:rPr>
  </w:style>
  <w:style w:type="paragraph" w:customStyle="1" w:styleId="ArticleLevel5">
    <w:name w:val="Article Level 5"/>
    <w:basedOn w:val="Standaard"/>
    <w:qFormat/>
    <w:rsid w:val="008C4E4C"/>
    <w:pPr>
      <w:numPr>
        <w:ilvl w:val="4"/>
        <w:numId w:val="1"/>
      </w:numPr>
      <w:suppressAutoHyphens/>
      <w:spacing w:line="288" w:lineRule="auto"/>
      <w:ind w:left="1843" w:hanging="425"/>
    </w:pPr>
    <w:rPr>
      <w:rFonts w:asciiTheme="minorHAnsi" w:hAnsiTheme="minorHAnsi"/>
      <w:sz w:val="24"/>
      <w:szCs w:val="24"/>
      <w:lang w:val="nl-NL"/>
    </w:rPr>
  </w:style>
  <w:style w:type="paragraph" w:customStyle="1" w:styleId="ArticleLevel6">
    <w:name w:val="Article Level 6"/>
    <w:basedOn w:val="Standaard"/>
    <w:qFormat/>
    <w:rsid w:val="008C4E4C"/>
    <w:pPr>
      <w:numPr>
        <w:ilvl w:val="5"/>
        <w:numId w:val="1"/>
      </w:numPr>
      <w:tabs>
        <w:tab w:val="left" w:pos="851"/>
      </w:tabs>
      <w:suppressAutoHyphens/>
      <w:spacing w:line="288" w:lineRule="auto"/>
      <w:ind w:left="1843" w:hanging="425"/>
    </w:pPr>
    <w:rPr>
      <w:rFonts w:asciiTheme="minorHAnsi" w:hAnsiTheme="minorHAnsi"/>
      <w:sz w:val="24"/>
      <w:szCs w:val="24"/>
      <w:lang w:val="nl-NL"/>
    </w:rPr>
  </w:style>
  <w:style w:type="paragraph" w:customStyle="1" w:styleId="Indentedbullets">
    <w:name w:val="Indented bullets"/>
    <w:basedOn w:val="Standaard"/>
    <w:qFormat/>
    <w:rsid w:val="008C4E4C"/>
    <w:pPr>
      <w:numPr>
        <w:numId w:val="2"/>
      </w:numPr>
      <w:suppressAutoHyphens/>
      <w:spacing w:line="288" w:lineRule="auto"/>
      <w:ind w:left="1843" w:hanging="349"/>
    </w:pPr>
    <w:rPr>
      <w:rFonts w:asciiTheme="minorHAnsi" w:hAnsiTheme="minorHAnsi"/>
      <w:sz w:val="24"/>
      <w:szCs w:val="24"/>
      <w:lang w:val="nl-NL"/>
    </w:rPr>
  </w:style>
  <w:style w:type="table" w:customStyle="1" w:styleId="NormalTablePHPDOCX">
    <w:name w:val="Normal Table PHPDOCX"/>
    <w:uiPriority w:val="99"/>
    <w:semiHidden/>
    <w:unhideWhenUsed/>
    <w:qFormat/>
    <w:rsid w:val="008C4E4C"/>
    <w:pPr>
      <w:suppressAutoHyphens/>
      <w:spacing w:after="0"/>
    </w:p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EC607-0C87-4D7A-8279-DF72ECC8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2129</Words>
  <Characters>11713</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Schooneveld, Ron</dc:creator>
  <cp:lastModifiedBy>Monique Pluijm</cp:lastModifiedBy>
  <cp:revision>5</cp:revision>
  <dcterms:created xsi:type="dcterms:W3CDTF">2025-05-26T07:23:00Z</dcterms:created>
  <dcterms:modified xsi:type="dcterms:W3CDTF">2025-06-04T07:42:00Z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ies>
</file>