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D3FE" w14:textId="77777777" w:rsidR="002C64ED" w:rsidRDefault="002C64ED" w:rsidP="00ED0222">
      <w:bookmarkStart w:id="0" w:name="_Toc223161446"/>
    </w:p>
    <w:p w14:paraId="47DF61D5" w14:textId="77777777" w:rsidR="002C64ED" w:rsidRDefault="002C64ED" w:rsidP="00ED0222"/>
    <w:p w14:paraId="5FB908CF" w14:textId="77777777" w:rsidR="002C64ED" w:rsidRPr="001F569D" w:rsidRDefault="002C64ED" w:rsidP="00ED0222">
      <w:pPr>
        <w:rPr>
          <w:sz w:val="28"/>
        </w:rPr>
      </w:pPr>
    </w:p>
    <w:p w14:paraId="6CEBCD4E" w14:textId="4D125CCF" w:rsidR="002C64ED" w:rsidRPr="00376F95" w:rsidRDefault="00BD2977" w:rsidP="00376F95">
      <w:pPr>
        <w:spacing w:line="240" w:lineRule="auto"/>
        <w:rPr>
          <w:b/>
          <w:sz w:val="36"/>
        </w:rPr>
      </w:pPr>
      <w:r>
        <w:rPr>
          <w:noProof/>
          <w:sz w:val="16"/>
          <w:szCs w:val="16"/>
        </w:rPr>
        <w:drawing>
          <wp:anchor distT="0" distB="0" distL="114300" distR="114300" simplePos="0" relativeHeight="251659264" behindDoc="0" locked="0" layoutInCell="1" allowOverlap="1" wp14:anchorId="547F6051" wp14:editId="0925CBA4">
            <wp:simplePos x="0" y="0"/>
            <wp:positionH relativeFrom="column">
              <wp:posOffset>-469900</wp:posOffset>
            </wp:positionH>
            <wp:positionV relativeFrom="paragraph">
              <wp:posOffset>272415</wp:posOffset>
            </wp:positionV>
            <wp:extent cx="2241550" cy="877444"/>
            <wp:effectExtent l="0" t="0" r="6350" b="0"/>
            <wp:wrapSquare wrapText="bothSides"/>
            <wp:docPr id="134092799" name="Afbeelding 134092799" descr="Afbeelding met schermopname,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47598" name="Afbeelding 1130447598" descr="Afbeelding met schermopname, Graphics, Lettertype, logo&#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1550" cy="8774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053D9E" w14:textId="77777777" w:rsidR="001C5C31" w:rsidRDefault="001C5C31" w:rsidP="00ED0222"/>
    <w:p w14:paraId="0119AE71" w14:textId="05706053" w:rsidR="008A18F1" w:rsidRDefault="00BD2977" w:rsidP="00ED0222">
      <w:r>
        <w:rPr>
          <w:noProof/>
          <w:sz w:val="16"/>
          <w:szCs w:val="16"/>
        </w:rPr>
        <w:drawing>
          <wp:anchor distT="0" distB="0" distL="114300" distR="114300" simplePos="0" relativeHeight="251661312" behindDoc="0" locked="0" layoutInCell="1" allowOverlap="1" wp14:anchorId="432C07F9" wp14:editId="48ED79B0">
            <wp:simplePos x="0" y="0"/>
            <wp:positionH relativeFrom="column">
              <wp:posOffset>2514600</wp:posOffset>
            </wp:positionH>
            <wp:positionV relativeFrom="paragraph">
              <wp:posOffset>50165</wp:posOffset>
            </wp:positionV>
            <wp:extent cx="3789518" cy="704850"/>
            <wp:effectExtent l="0" t="0" r="1905" b="0"/>
            <wp:wrapNone/>
            <wp:docPr id="1444930683" name="Afbeelding 1444930683"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775" name="Afbeelding 89794775" descr="Afbeelding met tekst, Lettertype, Graphics, grafische vormgeving&#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9518" cy="704850"/>
                    </a:xfrm>
                    <a:prstGeom prst="rect">
                      <a:avLst/>
                    </a:prstGeom>
                    <a:noFill/>
                  </pic:spPr>
                </pic:pic>
              </a:graphicData>
            </a:graphic>
            <wp14:sizeRelH relativeFrom="page">
              <wp14:pctWidth>0</wp14:pctWidth>
            </wp14:sizeRelH>
            <wp14:sizeRelV relativeFrom="page">
              <wp14:pctHeight>0</wp14:pctHeight>
            </wp14:sizeRelV>
          </wp:anchor>
        </w:drawing>
      </w:r>
    </w:p>
    <w:p w14:paraId="5145E8EF" w14:textId="77777777" w:rsidR="002C64ED" w:rsidRPr="002C64ED" w:rsidRDefault="002C64ED" w:rsidP="00ED0222"/>
    <w:p w14:paraId="05B54D74" w14:textId="77777777" w:rsidR="00BD2977" w:rsidRDefault="00BD2977" w:rsidP="00376F95">
      <w:pPr>
        <w:rPr>
          <w:rFonts w:cs="Tahoma"/>
          <w:b/>
        </w:rPr>
      </w:pPr>
    </w:p>
    <w:p w14:paraId="369BBB77" w14:textId="77777777" w:rsidR="00BD2977" w:rsidRDefault="00BD2977" w:rsidP="00376F95">
      <w:pPr>
        <w:rPr>
          <w:rFonts w:cs="Tahoma"/>
          <w:b/>
        </w:rPr>
      </w:pPr>
    </w:p>
    <w:p w14:paraId="5FE5FCD5" w14:textId="77777777" w:rsidR="00BD2977" w:rsidRDefault="00BD2977" w:rsidP="00376F95">
      <w:pPr>
        <w:rPr>
          <w:rFonts w:cs="Tahoma"/>
          <w:b/>
        </w:rPr>
      </w:pPr>
    </w:p>
    <w:p w14:paraId="3CD644C1" w14:textId="77777777" w:rsidR="00BD2977" w:rsidRDefault="00BD2977" w:rsidP="00376F95">
      <w:pPr>
        <w:rPr>
          <w:rFonts w:cs="Tahoma"/>
          <w:b/>
        </w:rPr>
      </w:pPr>
    </w:p>
    <w:p w14:paraId="5C30E124" w14:textId="77777777" w:rsidR="00BD2977" w:rsidRDefault="00BD2977" w:rsidP="00376F95">
      <w:pPr>
        <w:rPr>
          <w:rFonts w:cs="Tahoma"/>
          <w:b/>
        </w:rPr>
      </w:pPr>
    </w:p>
    <w:p w14:paraId="7E6284F4" w14:textId="77777777" w:rsidR="00BD2977" w:rsidRDefault="00BD2977" w:rsidP="00376F95">
      <w:pPr>
        <w:rPr>
          <w:rFonts w:cs="Tahoma"/>
          <w:b/>
        </w:rPr>
      </w:pPr>
    </w:p>
    <w:p w14:paraId="4C812B97" w14:textId="77777777" w:rsidR="00BD2977" w:rsidRDefault="00BD2977" w:rsidP="00376F95">
      <w:pPr>
        <w:rPr>
          <w:rFonts w:cs="Tahoma"/>
          <w:b/>
        </w:rPr>
      </w:pPr>
    </w:p>
    <w:p w14:paraId="3D5C3E54" w14:textId="77777777" w:rsidR="00BD2977" w:rsidRDefault="00BD2977" w:rsidP="00376F95">
      <w:pPr>
        <w:rPr>
          <w:rFonts w:cs="Tahoma"/>
          <w:b/>
        </w:rPr>
      </w:pPr>
    </w:p>
    <w:p w14:paraId="43DA2AD7" w14:textId="77777777" w:rsidR="00BD2977" w:rsidRDefault="00BD2977" w:rsidP="00376F95">
      <w:pPr>
        <w:rPr>
          <w:rFonts w:cs="Tahoma"/>
          <w:b/>
        </w:rPr>
      </w:pPr>
    </w:p>
    <w:p w14:paraId="5AE43FBF" w14:textId="77777777" w:rsidR="00BD2977" w:rsidRDefault="00BD2977" w:rsidP="00376F95">
      <w:pPr>
        <w:rPr>
          <w:rFonts w:cs="Tahoma"/>
          <w:b/>
        </w:rPr>
      </w:pPr>
    </w:p>
    <w:p w14:paraId="0205CC8C" w14:textId="77777777" w:rsidR="00BD2977" w:rsidRDefault="00BD2977" w:rsidP="00376F95">
      <w:pPr>
        <w:rPr>
          <w:rFonts w:cs="Tahoma"/>
          <w:b/>
        </w:rPr>
      </w:pPr>
    </w:p>
    <w:p w14:paraId="0941B7AF" w14:textId="77777777" w:rsidR="00BD2977" w:rsidRDefault="00BD2977" w:rsidP="00376F95">
      <w:pPr>
        <w:rPr>
          <w:rFonts w:cs="Tahoma"/>
          <w:b/>
        </w:rPr>
      </w:pPr>
    </w:p>
    <w:p w14:paraId="103E6608" w14:textId="77777777" w:rsidR="00BD2977" w:rsidRDefault="00BD2977" w:rsidP="00376F95">
      <w:pPr>
        <w:rPr>
          <w:rFonts w:cs="Tahoma"/>
          <w:b/>
        </w:rPr>
      </w:pPr>
    </w:p>
    <w:p w14:paraId="4592CB01" w14:textId="77777777" w:rsidR="00BD2977" w:rsidRDefault="00CE24AF" w:rsidP="00BD2977">
      <w:pPr>
        <w:spacing w:line="276" w:lineRule="auto"/>
        <w:jc w:val="center"/>
        <w:rPr>
          <w:rFonts w:cs="Tahoma"/>
          <w:b/>
          <w:sz w:val="32"/>
          <w:szCs w:val="32"/>
          <w:lang w:eastAsia="nl-NL"/>
        </w:rPr>
      </w:pPr>
      <w:r w:rsidRPr="00BD2977">
        <w:rPr>
          <w:rFonts w:cs="Tahoma"/>
          <w:b/>
          <w:sz w:val="32"/>
          <w:szCs w:val="32"/>
          <w:lang w:eastAsia="nl-NL"/>
        </w:rPr>
        <w:t xml:space="preserve">Openbare marktconsultatie </w:t>
      </w:r>
      <w:r w:rsidR="00B107ED" w:rsidRPr="00BD2977">
        <w:rPr>
          <w:rFonts w:cs="Tahoma"/>
          <w:b/>
          <w:sz w:val="32"/>
          <w:szCs w:val="32"/>
          <w:lang w:eastAsia="nl-NL"/>
        </w:rPr>
        <w:t xml:space="preserve"> </w:t>
      </w:r>
    </w:p>
    <w:p w14:paraId="084C5B8F" w14:textId="1F222441" w:rsidR="00840950" w:rsidRPr="0075751E" w:rsidRDefault="00840950" w:rsidP="00302D90">
      <w:pPr>
        <w:spacing w:line="276" w:lineRule="auto"/>
        <w:ind w:left="432"/>
        <w:jc w:val="center"/>
        <w:rPr>
          <w:rFonts w:cs="Tahoma"/>
          <w:b/>
          <w:sz w:val="32"/>
          <w:szCs w:val="32"/>
          <w:lang w:eastAsia="nl-NL"/>
        </w:rPr>
      </w:pPr>
      <w:r w:rsidRPr="0075751E">
        <w:rPr>
          <w:rFonts w:cs="Tahoma"/>
          <w:b/>
          <w:sz w:val="32"/>
          <w:szCs w:val="32"/>
          <w:lang w:eastAsia="nl-NL"/>
        </w:rPr>
        <w:t xml:space="preserve">Inhuur </w:t>
      </w:r>
      <w:r w:rsidR="0075751E" w:rsidRPr="0075751E">
        <w:rPr>
          <w:rFonts w:cs="Tahoma"/>
          <w:b/>
          <w:sz w:val="32"/>
          <w:szCs w:val="32"/>
          <w:lang w:eastAsia="nl-NL"/>
        </w:rPr>
        <w:t>p</w:t>
      </w:r>
      <w:r w:rsidRPr="0075751E">
        <w:rPr>
          <w:rFonts w:cs="Tahoma"/>
          <w:b/>
          <w:sz w:val="32"/>
          <w:szCs w:val="32"/>
          <w:lang w:eastAsia="nl-NL"/>
        </w:rPr>
        <w:t xml:space="preserve">ersoneel via </w:t>
      </w:r>
      <w:r w:rsidR="00F755E6" w:rsidRPr="0075751E">
        <w:rPr>
          <w:rFonts w:cs="Tahoma"/>
          <w:b/>
          <w:sz w:val="32"/>
          <w:szCs w:val="32"/>
          <w:lang w:eastAsia="nl-NL"/>
        </w:rPr>
        <w:t>inhuurmakelaar</w:t>
      </w:r>
      <w:r w:rsidR="00BF266A" w:rsidRPr="0075751E">
        <w:rPr>
          <w:rFonts w:cs="Tahoma"/>
          <w:b/>
          <w:sz w:val="32"/>
          <w:szCs w:val="32"/>
          <w:lang w:eastAsia="nl-NL"/>
        </w:rPr>
        <w:t>,</w:t>
      </w:r>
      <w:r w:rsidR="0099574A" w:rsidRPr="0075751E">
        <w:rPr>
          <w:rFonts w:cs="Tahoma"/>
          <w:b/>
          <w:sz w:val="32"/>
          <w:szCs w:val="32"/>
          <w:lang w:eastAsia="nl-NL"/>
        </w:rPr>
        <w:t xml:space="preserve"> MSP </w:t>
      </w:r>
      <w:r w:rsidR="00BF266A" w:rsidRPr="0075751E">
        <w:rPr>
          <w:rFonts w:cs="Tahoma"/>
          <w:b/>
          <w:sz w:val="32"/>
          <w:szCs w:val="32"/>
          <w:lang w:eastAsia="nl-NL"/>
        </w:rPr>
        <w:t>of variant</w:t>
      </w:r>
    </w:p>
    <w:p w14:paraId="2D1498C7" w14:textId="77777777" w:rsidR="00840950" w:rsidRPr="00BD2977" w:rsidRDefault="00840950" w:rsidP="00BD2977">
      <w:pPr>
        <w:spacing w:line="276" w:lineRule="auto"/>
        <w:jc w:val="center"/>
        <w:rPr>
          <w:rFonts w:cs="Tahoma"/>
          <w:b/>
          <w:sz w:val="32"/>
          <w:szCs w:val="32"/>
          <w:lang w:eastAsia="nl-NL"/>
        </w:rPr>
      </w:pPr>
    </w:p>
    <w:p w14:paraId="0F79712E" w14:textId="77777777" w:rsidR="00376F95" w:rsidRDefault="00376F95" w:rsidP="00376F95">
      <w:pPr>
        <w:rPr>
          <w:rFonts w:cs="Tahoma"/>
        </w:rPr>
      </w:pPr>
    </w:p>
    <w:p w14:paraId="20F0CA06" w14:textId="77777777" w:rsidR="00BD2977" w:rsidRDefault="00BD2977" w:rsidP="00376F95">
      <w:pPr>
        <w:rPr>
          <w:rFonts w:cs="Tahoma"/>
        </w:rPr>
      </w:pPr>
    </w:p>
    <w:p w14:paraId="5734207B" w14:textId="77777777" w:rsidR="00BD2977" w:rsidRDefault="00BD2977" w:rsidP="00376F95">
      <w:pPr>
        <w:rPr>
          <w:rFonts w:cs="Tahoma"/>
        </w:rPr>
      </w:pPr>
    </w:p>
    <w:p w14:paraId="6F89F987" w14:textId="77777777" w:rsidR="00BD2977" w:rsidRDefault="00BD2977" w:rsidP="00376F95">
      <w:pPr>
        <w:rPr>
          <w:rFonts w:cs="Tahoma"/>
        </w:rPr>
      </w:pPr>
    </w:p>
    <w:p w14:paraId="1A50E704" w14:textId="77777777" w:rsidR="00BD2977" w:rsidRDefault="00BD2977" w:rsidP="00376F95">
      <w:pPr>
        <w:rPr>
          <w:rFonts w:cs="Tahoma"/>
        </w:rPr>
      </w:pPr>
    </w:p>
    <w:p w14:paraId="269C88C8" w14:textId="77777777" w:rsidR="00BD2977" w:rsidRDefault="00BD2977" w:rsidP="00376F95">
      <w:pPr>
        <w:rPr>
          <w:rFonts w:cs="Tahoma"/>
        </w:rPr>
      </w:pPr>
    </w:p>
    <w:p w14:paraId="28C809C2" w14:textId="77777777" w:rsidR="00BD2977" w:rsidRDefault="00BD2977" w:rsidP="00376F95">
      <w:pPr>
        <w:rPr>
          <w:rFonts w:cs="Tahoma"/>
        </w:rPr>
      </w:pPr>
    </w:p>
    <w:p w14:paraId="19DC86F5" w14:textId="77777777" w:rsidR="00BD2977" w:rsidRDefault="00BD2977" w:rsidP="00376F95">
      <w:pPr>
        <w:rPr>
          <w:rFonts w:cs="Tahoma"/>
        </w:rPr>
      </w:pPr>
    </w:p>
    <w:p w14:paraId="6C5A3064" w14:textId="77777777" w:rsidR="00BD2977" w:rsidRDefault="00BD2977" w:rsidP="00376F95">
      <w:pPr>
        <w:rPr>
          <w:rFonts w:cs="Tahoma"/>
        </w:rPr>
      </w:pPr>
    </w:p>
    <w:p w14:paraId="12C59CCF" w14:textId="77777777" w:rsidR="00BD2977" w:rsidRDefault="00BD2977" w:rsidP="00376F95">
      <w:pPr>
        <w:rPr>
          <w:rFonts w:cs="Tahoma"/>
        </w:rPr>
      </w:pPr>
    </w:p>
    <w:p w14:paraId="004C88C0" w14:textId="77777777" w:rsidR="00BD2977" w:rsidRDefault="00BD2977" w:rsidP="00376F95">
      <w:pPr>
        <w:rPr>
          <w:rFonts w:cs="Tahoma"/>
        </w:rPr>
      </w:pPr>
    </w:p>
    <w:p w14:paraId="57478C79" w14:textId="77777777" w:rsidR="00BD2977" w:rsidRDefault="00BD2977" w:rsidP="00376F95">
      <w:pPr>
        <w:rPr>
          <w:rFonts w:cs="Tahoma"/>
        </w:rPr>
      </w:pPr>
    </w:p>
    <w:p w14:paraId="5C02BD30" w14:textId="77777777" w:rsidR="00F7706F" w:rsidRDefault="00F7706F" w:rsidP="00376F95">
      <w:pPr>
        <w:rPr>
          <w:rFonts w:cs="Tahoma"/>
        </w:rPr>
      </w:pPr>
    </w:p>
    <w:p w14:paraId="31A839DB" w14:textId="77777777" w:rsidR="00F7706F" w:rsidRDefault="00F7706F" w:rsidP="00376F95">
      <w:pPr>
        <w:rPr>
          <w:rFonts w:cs="Tahoma"/>
        </w:rPr>
      </w:pPr>
    </w:p>
    <w:p w14:paraId="744B283F" w14:textId="77777777" w:rsidR="00F7706F" w:rsidRDefault="00F7706F" w:rsidP="00376F95">
      <w:pPr>
        <w:rPr>
          <w:rFonts w:cs="Tahoma"/>
        </w:rPr>
      </w:pPr>
    </w:p>
    <w:p w14:paraId="6962864B" w14:textId="77777777" w:rsidR="00F7706F" w:rsidRDefault="00F7706F" w:rsidP="00376F95">
      <w:pPr>
        <w:rPr>
          <w:rFonts w:cs="Tahoma"/>
        </w:rPr>
      </w:pPr>
    </w:p>
    <w:p w14:paraId="5E44CF2A" w14:textId="77777777" w:rsidR="00BD2977" w:rsidRDefault="00BD2977" w:rsidP="00376F95">
      <w:pPr>
        <w:rPr>
          <w:rFonts w:cs="Tahoma"/>
        </w:rPr>
      </w:pPr>
    </w:p>
    <w:p w14:paraId="5114D5E0" w14:textId="77777777" w:rsidR="00BD2977" w:rsidRDefault="00BD2977" w:rsidP="00376F95">
      <w:pPr>
        <w:rPr>
          <w:rFonts w:cs="Tahoma"/>
        </w:rPr>
      </w:pPr>
    </w:p>
    <w:tbl>
      <w:tblPr>
        <w:tblStyle w:val="Tabelraster"/>
        <w:tblW w:w="76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1984"/>
        <w:gridCol w:w="1843"/>
      </w:tblGrid>
      <w:tr w:rsidR="00BD2977" w:rsidRPr="00910DDB" w14:paraId="5DE79358" w14:textId="77777777" w:rsidTr="00BF266A">
        <w:tc>
          <w:tcPr>
            <w:tcW w:w="3823" w:type="dxa"/>
          </w:tcPr>
          <w:p w14:paraId="528F0033" w14:textId="77777777" w:rsidR="00BD2977" w:rsidRPr="00910DDB" w:rsidRDefault="00BD2977" w:rsidP="006D4520">
            <w:pPr>
              <w:spacing w:line="276" w:lineRule="auto"/>
              <w:rPr>
                <w:rFonts w:cs="Tahoma"/>
                <w:b/>
                <w:szCs w:val="20"/>
              </w:rPr>
            </w:pPr>
            <w:r w:rsidRPr="00910DDB">
              <w:rPr>
                <w:rFonts w:cs="Tahoma"/>
                <w:b/>
                <w:szCs w:val="20"/>
              </w:rPr>
              <w:t>Aanbestedende dienst</w:t>
            </w:r>
            <w:r w:rsidRPr="00910DDB">
              <w:rPr>
                <w:rFonts w:cs="Tahoma"/>
                <w:b/>
                <w:szCs w:val="20"/>
              </w:rPr>
              <w:tab/>
            </w:r>
          </w:p>
        </w:tc>
        <w:tc>
          <w:tcPr>
            <w:tcW w:w="1984" w:type="dxa"/>
          </w:tcPr>
          <w:p w14:paraId="53079119" w14:textId="77777777" w:rsidR="00BD2977" w:rsidRPr="00910DDB" w:rsidRDefault="00BD2977" w:rsidP="006D4520">
            <w:pPr>
              <w:spacing w:line="276" w:lineRule="auto"/>
              <w:rPr>
                <w:rFonts w:cs="Tahoma"/>
                <w:b/>
                <w:szCs w:val="20"/>
              </w:rPr>
            </w:pPr>
            <w:r w:rsidRPr="00910DDB">
              <w:rPr>
                <w:rFonts w:cs="Tahoma"/>
                <w:b/>
                <w:szCs w:val="20"/>
              </w:rPr>
              <w:t>Datum</w:t>
            </w:r>
          </w:p>
        </w:tc>
        <w:tc>
          <w:tcPr>
            <w:tcW w:w="1843" w:type="dxa"/>
          </w:tcPr>
          <w:p w14:paraId="64564D7D" w14:textId="77777777" w:rsidR="00BD2977" w:rsidRPr="00910DDB" w:rsidRDefault="00BD2977" w:rsidP="006D4520">
            <w:pPr>
              <w:spacing w:line="276" w:lineRule="auto"/>
              <w:rPr>
                <w:rFonts w:cs="Tahoma"/>
                <w:b/>
                <w:szCs w:val="20"/>
              </w:rPr>
            </w:pPr>
          </w:p>
        </w:tc>
      </w:tr>
      <w:tr w:rsidR="00BD2977" w:rsidRPr="00910DDB" w14:paraId="03DB6BE6" w14:textId="77777777" w:rsidTr="00BF266A">
        <w:tc>
          <w:tcPr>
            <w:tcW w:w="3823" w:type="dxa"/>
          </w:tcPr>
          <w:p w14:paraId="180C7621" w14:textId="77777777" w:rsidR="00BD2977" w:rsidRPr="00910DDB" w:rsidRDefault="00BD2977" w:rsidP="006D4520">
            <w:pPr>
              <w:spacing w:line="276" w:lineRule="auto"/>
              <w:rPr>
                <w:rFonts w:cs="Tahoma"/>
                <w:bCs/>
                <w:szCs w:val="20"/>
              </w:rPr>
            </w:pPr>
            <w:r w:rsidRPr="00910DDB">
              <w:rPr>
                <w:rFonts w:cs="Tahoma"/>
                <w:bCs/>
                <w:szCs w:val="20"/>
              </w:rPr>
              <w:t>GGD Zaanstreek-Waterland</w:t>
            </w:r>
            <w:r>
              <w:rPr>
                <w:rFonts w:cs="Tahoma"/>
                <w:bCs/>
                <w:szCs w:val="20"/>
              </w:rPr>
              <w:t xml:space="preserve"> &amp;</w:t>
            </w:r>
          </w:p>
          <w:p w14:paraId="311C9DB1" w14:textId="77777777" w:rsidR="00BD2977" w:rsidRPr="00910DDB" w:rsidRDefault="00BD2977" w:rsidP="006D4520">
            <w:pPr>
              <w:spacing w:line="276" w:lineRule="auto"/>
              <w:rPr>
                <w:rFonts w:cs="Tahoma"/>
                <w:bCs/>
                <w:szCs w:val="20"/>
              </w:rPr>
            </w:pPr>
            <w:r w:rsidRPr="00910DDB">
              <w:rPr>
                <w:rFonts w:cs="Tahoma"/>
                <w:bCs/>
                <w:szCs w:val="20"/>
              </w:rPr>
              <w:t>Veiligheidsregio Zaanstreek-Waterland</w:t>
            </w:r>
          </w:p>
        </w:tc>
        <w:tc>
          <w:tcPr>
            <w:tcW w:w="1984" w:type="dxa"/>
          </w:tcPr>
          <w:p w14:paraId="31DA50A4" w14:textId="2448C831" w:rsidR="00BD2977" w:rsidRPr="00910DDB" w:rsidRDefault="00465297" w:rsidP="006D4520">
            <w:pPr>
              <w:spacing w:line="276" w:lineRule="auto"/>
              <w:rPr>
                <w:rFonts w:cs="Tahoma"/>
                <w:bCs/>
                <w:szCs w:val="20"/>
              </w:rPr>
            </w:pPr>
            <w:r>
              <w:rPr>
                <w:rFonts w:cs="Tahoma"/>
                <w:bCs/>
                <w:szCs w:val="20"/>
              </w:rPr>
              <w:t>22 oktober</w:t>
            </w:r>
            <w:r w:rsidR="00BD2977" w:rsidRPr="00910DDB">
              <w:rPr>
                <w:rFonts w:cs="Tahoma"/>
                <w:bCs/>
                <w:szCs w:val="20"/>
              </w:rPr>
              <w:t xml:space="preserve"> 2025</w:t>
            </w:r>
          </w:p>
        </w:tc>
        <w:tc>
          <w:tcPr>
            <w:tcW w:w="1843" w:type="dxa"/>
          </w:tcPr>
          <w:p w14:paraId="1F54660B" w14:textId="77777777" w:rsidR="00BD2977" w:rsidRPr="00910DDB" w:rsidRDefault="00BD2977" w:rsidP="006D4520">
            <w:pPr>
              <w:spacing w:line="276" w:lineRule="auto"/>
              <w:rPr>
                <w:rFonts w:cs="Tahoma"/>
                <w:b/>
                <w:szCs w:val="20"/>
              </w:rPr>
            </w:pPr>
          </w:p>
        </w:tc>
      </w:tr>
      <w:tr w:rsidR="00BD2977" w:rsidRPr="00910DDB" w14:paraId="17C71A42" w14:textId="77777777" w:rsidTr="00BF266A">
        <w:tc>
          <w:tcPr>
            <w:tcW w:w="3823" w:type="dxa"/>
          </w:tcPr>
          <w:p w14:paraId="13C6F700" w14:textId="77777777" w:rsidR="00BD2977" w:rsidRPr="00910DDB" w:rsidRDefault="00BD2977" w:rsidP="006D4520">
            <w:pPr>
              <w:spacing w:line="276" w:lineRule="auto"/>
              <w:rPr>
                <w:rFonts w:cs="Tahoma"/>
                <w:b/>
                <w:szCs w:val="20"/>
              </w:rPr>
            </w:pPr>
            <w:r w:rsidRPr="00910DDB">
              <w:rPr>
                <w:rFonts w:cs="Tahoma"/>
                <w:b/>
                <w:szCs w:val="20"/>
              </w:rPr>
              <w:t>Kenmerk</w:t>
            </w:r>
          </w:p>
        </w:tc>
        <w:tc>
          <w:tcPr>
            <w:tcW w:w="1984" w:type="dxa"/>
          </w:tcPr>
          <w:p w14:paraId="52FE876D" w14:textId="77777777" w:rsidR="00BD2977" w:rsidRPr="00910DDB" w:rsidRDefault="00BD2977" w:rsidP="006D4520">
            <w:pPr>
              <w:spacing w:line="276" w:lineRule="auto"/>
              <w:rPr>
                <w:rFonts w:cs="Tahoma"/>
                <w:b/>
                <w:szCs w:val="20"/>
              </w:rPr>
            </w:pPr>
            <w:r w:rsidRPr="00910DDB">
              <w:rPr>
                <w:rFonts w:cs="Tahoma"/>
                <w:b/>
                <w:szCs w:val="20"/>
              </w:rPr>
              <w:t>Status</w:t>
            </w:r>
          </w:p>
        </w:tc>
        <w:tc>
          <w:tcPr>
            <w:tcW w:w="1843" w:type="dxa"/>
          </w:tcPr>
          <w:p w14:paraId="099E44EE" w14:textId="77777777" w:rsidR="00BD2977" w:rsidRPr="00910DDB" w:rsidRDefault="00BD2977" w:rsidP="006D4520">
            <w:pPr>
              <w:pStyle w:val="Colofontekst"/>
              <w:spacing w:line="276" w:lineRule="auto"/>
              <w:jc w:val="both"/>
              <w:rPr>
                <w:rFonts w:ascii="Tahoma" w:hAnsi="Tahoma" w:cs="Tahoma"/>
                <w:b/>
                <w:sz w:val="20"/>
                <w:szCs w:val="20"/>
              </w:rPr>
            </w:pPr>
            <w:r w:rsidRPr="00910DDB">
              <w:rPr>
                <w:rFonts w:ascii="Tahoma" w:hAnsi="Tahoma" w:cs="Tahoma"/>
                <w:b/>
                <w:sz w:val="20"/>
                <w:szCs w:val="20"/>
              </w:rPr>
              <w:t xml:space="preserve">Versie </w:t>
            </w:r>
          </w:p>
        </w:tc>
      </w:tr>
      <w:tr w:rsidR="00BD2977" w:rsidRPr="00910DDB" w14:paraId="37CEE598" w14:textId="77777777" w:rsidTr="00BF266A">
        <w:tc>
          <w:tcPr>
            <w:tcW w:w="3823" w:type="dxa"/>
          </w:tcPr>
          <w:p w14:paraId="4C470781" w14:textId="0FD3C79B" w:rsidR="00BD2977" w:rsidRPr="00BD2977" w:rsidRDefault="00921FBD" w:rsidP="006D4520">
            <w:pPr>
              <w:spacing w:line="276" w:lineRule="auto"/>
              <w:rPr>
                <w:rFonts w:cs="Tahoma"/>
                <w:bCs/>
                <w:szCs w:val="20"/>
              </w:rPr>
            </w:pPr>
            <w:r>
              <w:rPr>
                <w:rFonts w:cs="Tahoma"/>
                <w:bCs/>
                <w:szCs w:val="20"/>
              </w:rPr>
              <w:t>TN 553175</w:t>
            </w:r>
          </w:p>
        </w:tc>
        <w:tc>
          <w:tcPr>
            <w:tcW w:w="1984" w:type="dxa"/>
          </w:tcPr>
          <w:p w14:paraId="5BF7BC2C" w14:textId="2827EC66" w:rsidR="00BD2977" w:rsidRPr="00910DDB" w:rsidRDefault="00D82F71" w:rsidP="006D4520">
            <w:pPr>
              <w:spacing w:line="276" w:lineRule="auto"/>
              <w:rPr>
                <w:rFonts w:cs="Tahoma"/>
                <w:szCs w:val="20"/>
              </w:rPr>
            </w:pPr>
            <w:r>
              <w:rPr>
                <w:rFonts w:cs="Tahoma"/>
                <w:szCs w:val="20"/>
              </w:rPr>
              <w:t>Definitief</w:t>
            </w:r>
          </w:p>
        </w:tc>
        <w:tc>
          <w:tcPr>
            <w:tcW w:w="1843" w:type="dxa"/>
          </w:tcPr>
          <w:p w14:paraId="49FADBCB" w14:textId="59E720E4" w:rsidR="00BD2977" w:rsidRPr="00910DDB" w:rsidRDefault="00D82F71" w:rsidP="006D4520">
            <w:pPr>
              <w:pStyle w:val="Colofontekst"/>
              <w:spacing w:line="276" w:lineRule="auto"/>
              <w:jc w:val="both"/>
              <w:rPr>
                <w:rFonts w:ascii="Tahoma" w:hAnsi="Tahoma" w:cs="Tahoma"/>
                <w:sz w:val="20"/>
                <w:szCs w:val="20"/>
              </w:rPr>
            </w:pPr>
            <w:r>
              <w:rPr>
                <w:rFonts w:ascii="Tahoma" w:hAnsi="Tahoma" w:cs="Tahoma"/>
                <w:sz w:val="20"/>
                <w:szCs w:val="20"/>
              </w:rPr>
              <w:t>1.0</w:t>
            </w:r>
          </w:p>
        </w:tc>
      </w:tr>
      <w:tr w:rsidR="00BD2977" w:rsidRPr="00910DDB" w14:paraId="2C8619D4" w14:textId="77777777" w:rsidTr="006D4520">
        <w:tc>
          <w:tcPr>
            <w:tcW w:w="7650" w:type="dxa"/>
            <w:gridSpan w:val="3"/>
          </w:tcPr>
          <w:p w14:paraId="174AD2CF" w14:textId="48FDBF6A" w:rsidR="00BD2977" w:rsidRPr="00217BB7" w:rsidRDefault="00BD2977" w:rsidP="006D4520">
            <w:pPr>
              <w:pStyle w:val="Colofontekst"/>
              <w:spacing w:line="276" w:lineRule="auto"/>
              <w:jc w:val="both"/>
              <w:rPr>
                <w:rFonts w:ascii="Tahoma" w:hAnsi="Tahoma" w:cs="Tahoma"/>
                <w:sz w:val="20"/>
                <w:szCs w:val="20"/>
              </w:rPr>
            </w:pPr>
            <w:r w:rsidRPr="00217BB7">
              <w:rPr>
                <w:rFonts w:ascii="Tahoma" w:hAnsi="Tahoma" w:cs="Tahoma"/>
                <w:b/>
                <w:bCs/>
                <w:sz w:val="20"/>
                <w:szCs w:val="20"/>
              </w:rPr>
              <w:t>CPV-code:</w:t>
            </w:r>
            <w:r w:rsidRPr="00217BB7">
              <w:rPr>
                <w:rFonts w:ascii="Tahoma" w:hAnsi="Tahoma" w:cs="Tahoma"/>
                <w:sz w:val="20"/>
                <w:szCs w:val="20"/>
              </w:rPr>
              <w:t xml:space="preserve"> </w:t>
            </w:r>
            <w:r w:rsidR="00F72B86" w:rsidRPr="00302D90">
              <w:rPr>
                <w:rFonts w:ascii="Tahoma" w:hAnsi="Tahoma" w:cs="Tahoma"/>
                <w:sz w:val="20"/>
                <w:szCs w:val="20"/>
              </w:rPr>
              <w:t>79620000-6 Diensten voor de terbeschikkingstelling van personeel, met inbegrip van tijdelijk personeel</w:t>
            </w:r>
          </w:p>
        </w:tc>
      </w:tr>
    </w:tbl>
    <w:p w14:paraId="5559012D" w14:textId="77777777" w:rsidR="00BD2977" w:rsidRPr="00376F95" w:rsidRDefault="00BD2977" w:rsidP="00376F95">
      <w:pPr>
        <w:rPr>
          <w:rFonts w:cs="Tahoma"/>
        </w:rPr>
      </w:pPr>
    </w:p>
    <w:p w14:paraId="75223887" w14:textId="77777777" w:rsidR="00753DFC" w:rsidRPr="00AD7939" w:rsidRDefault="00753DFC" w:rsidP="00ED0222">
      <w:pPr>
        <w:rPr>
          <w:b/>
          <w:sz w:val="22"/>
          <w:szCs w:val="22"/>
        </w:rPr>
      </w:pPr>
      <w:r w:rsidRPr="00AD7939">
        <w:rPr>
          <w:b/>
          <w:sz w:val="22"/>
          <w:szCs w:val="22"/>
        </w:rPr>
        <w:lastRenderedPageBreak/>
        <w:t>INHOUDSOPGAVE</w:t>
      </w:r>
    </w:p>
    <w:p w14:paraId="3CDF933F" w14:textId="77777777" w:rsidR="00753DFC" w:rsidRDefault="00753DFC" w:rsidP="00ED0222"/>
    <w:p w14:paraId="140EBEC9" w14:textId="77777777" w:rsidR="00ED0222" w:rsidRPr="00073E42" w:rsidRDefault="00ED0222" w:rsidP="00ED0222"/>
    <w:bookmarkStart w:id="1" w:name="_Toc406665838"/>
    <w:p w14:paraId="331DF44D" w14:textId="0177D19E" w:rsidR="00E352C0" w:rsidRDefault="00F40EE6">
      <w:pPr>
        <w:pStyle w:val="Inhopg1"/>
        <w:rPr>
          <w:rFonts w:asciiTheme="minorHAnsi" w:eastAsiaTheme="minorEastAsia" w:hAnsiTheme="minorHAnsi" w:cstheme="minorBidi"/>
          <w:b w:val="0"/>
          <w:noProof/>
          <w:kern w:val="2"/>
          <w:sz w:val="24"/>
          <w:lang w:eastAsia="nl-NL"/>
          <w14:ligatures w14:val="standardContextual"/>
        </w:rPr>
      </w:pPr>
      <w:r>
        <w:rPr>
          <w:szCs w:val="20"/>
        </w:rPr>
        <w:fldChar w:fldCharType="begin"/>
      </w:r>
      <w:r>
        <w:rPr>
          <w:szCs w:val="20"/>
        </w:rPr>
        <w:instrText xml:space="preserve"> TOC \h \z \t "Kop 1;1;Kop 2;2;Bijlage;1" </w:instrText>
      </w:r>
      <w:r>
        <w:rPr>
          <w:szCs w:val="20"/>
        </w:rPr>
        <w:fldChar w:fldCharType="separate"/>
      </w:r>
      <w:hyperlink w:anchor="_Toc208414700" w:history="1">
        <w:r w:rsidR="00E352C0" w:rsidRPr="00CF67C2">
          <w:rPr>
            <w:rStyle w:val="Hyperlink"/>
            <w:noProof/>
            <w14:scene3d>
              <w14:camera w14:prst="orthographicFront"/>
              <w14:lightRig w14:rig="threePt" w14:dir="t">
                <w14:rot w14:lat="0" w14:lon="0" w14:rev="0"/>
              </w14:lightRig>
            </w14:scene3d>
          </w:rPr>
          <w:t>1</w:t>
        </w:r>
        <w:r w:rsidR="00E352C0">
          <w:rPr>
            <w:rFonts w:asciiTheme="minorHAnsi" w:eastAsiaTheme="minorEastAsia" w:hAnsiTheme="minorHAnsi" w:cstheme="minorBidi"/>
            <w:b w:val="0"/>
            <w:noProof/>
            <w:kern w:val="2"/>
            <w:sz w:val="24"/>
            <w:lang w:eastAsia="nl-NL"/>
            <w14:ligatures w14:val="standardContextual"/>
          </w:rPr>
          <w:tab/>
        </w:r>
        <w:r w:rsidR="00E352C0" w:rsidRPr="00CF67C2">
          <w:rPr>
            <w:rStyle w:val="Hyperlink"/>
            <w:rFonts w:cs="Tahoma"/>
            <w:noProof/>
          </w:rPr>
          <w:t>Algemeen</w:t>
        </w:r>
        <w:r w:rsidR="00E352C0">
          <w:rPr>
            <w:noProof/>
            <w:webHidden/>
          </w:rPr>
          <w:tab/>
        </w:r>
        <w:r w:rsidR="00E352C0">
          <w:rPr>
            <w:noProof/>
            <w:webHidden/>
          </w:rPr>
          <w:fldChar w:fldCharType="begin"/>
        </w:r>
        <w:r w:rsidR="00E352C0">
          <w:rPr>
            <w:noProof/>
            <w:webHidden/>
          </w:rPr>
          <w:instrText xml:space="preserve"> PAGEREF _Toc208414700 \h </w:instrText>
        </w:r>
        <w:r w:rsidR="00E352C0">
          <w:rPr>
            <w:noProof/>
            <w:webHidden/>
          </w:rPr>
        </w:r>
        <w:r w:rsidR="00E352C0">
          <w:rPr>
            <w:noProof/>
            <w:webHidden/>
          </w:rPr>
          <w:fldChar w:fldCharType="separate"/>
        </w:r>
        <w:r w:rsidR="00E352C0">
          <w:rPr>
            <w:noProof/>
            <w:webHidden/>
          </w:rPr>
          <w:t>3</w:t>
        </w:r>
        <w:r w:rsidR="00E352C0">
          <w:rPr>
            <w:noProof/>
            <w:webHidden/>
          </w:rPr>
          <w:fldChar w:fldCharType="end"/>
        </w:r>
      </w:hyperlink>
    </w:p>
    <w:p w14:paraId="1F31EC77" w14:textId="6AB76884"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01" w:history="1">
        <w:r w:rsidRPr="00CF67C2">
          <w:rPr>
            <w:rStyle w:val="Hyperlink"/>
            <w:noProof/>
          </w:rPr>
          <w:t>1.1</w:t>
        </w:r>
        <w:r>
          <w:rPr>
            <w:rFonts w:asciiTheme="minorHAnsi" w:eastAsiaTheme="minorEastAsia" w:hAnsiTheme="minorHAnsi" w:cstheme="minorBidi"/>
            <w:noProof/>
            <w:kern w:val="2"/>
            <w:sz w:val="24"/>
            <w:lang w:eastAsia="nl-NL"/>
            <w14:ligatures w14:val="standardContextual"/>
          </w:rPr>
          <w:tab/>
        </w:r>
        <w:r w:rsidRPr="00CF67C2">
          <w:rPr>
            <w:rStyle w:val="Hyperlink"/>
            <w:noProof/>
          </w:rPr>
          <w:t>Algemeen</w:t>
        </w:r>
        <w:r>
          <w:rPr>
            <w:noProof/>
            <w:webHidden/>
          </w:rPr>
          <w:tab/>
        </w:r>
        <w:r>
          <w:rPr>
            <w:noProof/>
            <w:webHidden/>
          </w:rPr>
          <w:fldChar w:fldCharType="begin"/>
        </w:r>
        <w:r>
          <w:rPr>
            <w:noProof/>
            <w:webHidden/>
          </w:rPr>
          <w:instrText xml:space="preserve"> PAGEREF _Toc208414701 \h </w:instrText>
        </w:r>
        <w:r>
          <w:rPr>
            <w:noProof/>
            <w:webHidden/>
          </w:rPr>
        </w:r>
        <w:r>
          <w:rPr>
            <w:noProof/>
            <w:webHidden/>
          </w:rPr>
          <w:fldChar w:fldCharType="separate"/>
        </w:r>
        <w:r>
          <w:rPr>
            <w:noProof/>
            <w:webHidden/>
          </w:rPr>
          <w:t>3</w:t>
        </w:r>
        <w:r>
          <w:rPr>
            <w:noProof/>
            <w:webHidden/>
          </w:rPr>
          <w:fldChar w:fldCharType="end"/>
        </w:r>
      </w:hyperlink>
    </w:p>
    <w:p w14:paraId="59495770" w14:textId="1DDB9B8D"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02" w:history="1">
        <w:r w:rsidRPr="00CF67C2">
          <w:rPr>
            <w:rStyle w:val="Hyperlink"/>
            <w:noProof/>
          </w:rPr>
          <w:t>1.2</w:t>
        </w:r>
        <w:r>
          <w:rPr>
            <w:rFonts w:asciiTheme="minorHAnsi" w:eastAsiaTheme="minorEastAsia" w:hAnsiTheme="minorHAnsi" w:cstheme="minorBidi"/>
            <w:noProof/>
            <w:kern w:val="2"/>
            <w:sz w:val="24"/>
            <w:lang w:eastAsia="nl-NL"/>
            <w14:ligatures w14:val="standardContextual"/>
          </w:rPr>
          <w:tab/>
        </w:r>
        <w:r w:rsidRPr="00CF67C2">
          <w:rPr>
            <w:rStyle w:val="Hyperlink"/>
            <w:noProof/>
          </w:rPr>
          <w:t>De aanbestedende dienst</w:t>
        </w:r>
        <w:r>
          <w:rPr>
            <w:noProof/>
            <w:webHidden/>
          </w:rPr>
          <w:tab/>
        </w:r>
        <w:r>
          <w:rPr>
            <w:noProof/>
            <w:webHidden/>
          </w:rPr>
          <w:fldChar w:fldCharType="begin"/>
        </w:r>
        <w:r>
          <w:rPr>
            <w:noProof/>
            <w:webHidden/>
          </w:rPr>
          <w:instrText xml:space="preserve"> PAGEREF _Toc208414702 \h </w:instrText>
        </w:r>
        <w:r>
          <w:rPr>
            <w:noProof/>
            <w:webHidden/>
          </w:rPr>
        </w:r>
        <w:r>
          <w:rPr>
            <w:noProof/>
            <w:webHidden/>
          </w:rPr>
          <w:fldChar w:fldCharType="separate"/>
        </w:r>
        <w:r>
          <w:rPr>
            <w:noProof/>
            <w:webHidden/>
          </w:rPr>
          <w:t>3</w:t>
        </w:r>
        <w:r>
          <w:rPr>
            <w:noProof/>
            <w:webHidden/>
          </w:rPr>
          <w:fldChar w:fldCharType="end"/>
        </w:r>
      </w:hyperlink>
    </w:p>
    <w:p w14:paraId="6DAC4518" w14:textId="347793AF"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03" w:history="1">
        <w:r w:rsidRPr="00CF67C2">
          <w:rPr>
            <w:rStyle w:val="Hyperlink"/>
            <w:noProof/>
          </w:rPr>
          <w:t>1.3</w:t>
        </w:r>
        <w:r>
          <w:rPr>
            <w:rFonts w:asciiTheme="minorHAnsi" w:eastAsiaTheme="minorEastAsia" w:hAnsiTheme="minorHAnsi" w:cstheme="minorBidi"/>
            <w:noProof/>
            <w:kern w:val="2"/>
            <w:sz w:val="24"/>
            <w:lang w:eastAsia="nl-NL"/>
            <w14:ligatures w14:val="standardContextual"/>
          </w:rPr>
          <w:tab/>
        </w:r>
        <w:r w:rsidRPr="00CF67C2">
          <w:rPr>
            <w:rStyle w:val="Hyperlink"/>
            <w:noProof/>
          </w:rPr>
          <w:t>Aanleiding en doel marktconsultatie</w:t>
        </w:r>
        <w:r>
          <w:rPr>
            <w:noProof/>
            <w:webHidden/>
          </w:rPr>
          <w:tab/>
        </w:r>
        <w:r>
          <w:rPr>
            <w:noProof/>
            <w:webHidden/>
          </w:rPr>
          <w:fldChar w:fldCharType="begin"/>
        </w:r>
        <w:r>
          <w:rPr>
            <w:noProof/>
            <w:webHidden/>
          </w:rPr>
          <w:instrText xml:space="preserve"> PAGEREF _Toc208414703 \h </w:instrText>
        </w:r>
        <w:r>
          <w:rPr>
            <w:noProof/>
            <w:webHidden/>
          </w:rPr>
        </w:r>
        <w:r>
          <w:rPr>
            <w:noProof/>
            <w:webHidden/>
          </w:rPr>
          <w:fldChar w:fldCharType="separate"/>
        </w:r>
        <w:r>
          <w:rPr>
            <w:noProof/>
            <w:webHidden/>
          </w:rPr>
          <w:t>4</w:t>
        </w:r>
        <w:r>
          <w:rPr>
            <w:noProof/>
            <w:webHidden/>
          </w:rPr>
          <w:fldChar w:fldCharType="end"/>
        </w:r>
      </w:hyperlink>
    </w:p>
    <w:p w14:paraId="04E388A8" w14:textId="67AD32AA"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04" w:history="1">
        <w:r w:rsidRPr="00CF67C2">
          <w:rPr>
            <w:rStyle w:val="Hyperlink"/>
            <w:noProof/>
          </w:rPr>
          <w:t>1.4</w:t>
        </w:r>
        <w:r>
          <w:rPr>
            <w:rFonts w:asciiTheme="minorHAnsi" w:eastAsiaTheme="minorEastAsia" w:hAnsiTheme="minorHAnsi" w:cstheme="minorBidi"/>
            <w:noProof/>
            <w:kern w:val="2"/>
            <w:sz w:val="24"/>
            <w:lang w:eastAsia="nl-NL"/>
            <w14:ligatures w14:val="standardContextual"/>
          </w:rPr>
          <w:tab/>
        </w:r>
        <w:r w:rsidRPr="00CF67C2">
          <w:rPr>
            <w:rStyle w:val="Hyperlink"/>
            <w:noProof/>
          </w:rPr>
          <w:t>Vertrouwelijkheid informatie</w:t>
        </w:r>
        <w:r>
          <w:rPr>
            <w:noProof/>
            <w:webHidden/>
          </w:rPr>
          <w:tab/>
        </w:r>
        <w:r>
          <w:rPr>
            <w:noProof/>
            <w:webHidden/>
          </w:rPr>
          <w:fldChar w:fldCharType="begin"/>
        </w:r>
        <w:r>
          <w:rPr>
            <w:noProof/>
            <w:webHidden/>
          </w:rPr>
          <w:instrText xml:space="preserve"> PAGEREF _Toc208414704 \h </w:instrText>
        </w:r>
        <w:r>
          <w:rPr>
            <w:noProof/>
            <w:webHidden/>
          </w:rPr>
        </w:r>
        <w:r>
          <w:rPr>
            <w:noProof/>
            <w:webHidden/>
          </w:rPr>
          <w:fldChar w:fldCharType="separate"/>
        </w:r>
        <w:r>
          <w:rPr>
            <w:noProof/>
            <w:webHidden/>
          </w:rPr>
          <w:t>5</w:t>
        </w:r>
        <w:r>
          <w:rPr>
            <w:noProof/>
            <w:webHidden/>
          </w:rPr>
          <w:fldChar w:fldCharType="end"/>
        </w:r>
      </w:hyperlink>
    </w:p>
    <w:p w14:paraId="27FE4DE7" w14:textId="40B1A9EB" w:rsidR="00E352C0" w:rsidRDefault="00E352C0">
      <w:pPr>
        <w:pStyle w:val="Inhopg1"/>
        <w:rPr>
          <w:rFonts w:asciiTheme="minorHAnsi" w:eastAsiaTheme="minorEastAsia" w:hAnsiTheme="minorHAnsi" w:cstheme="minorBidi"/>
          <w:b w:val="0"/>
          <w:noProof/>
          <w:kern w:val="2"/>
          <w:sz w:val="24"/>
          <w:lang w:eastAsia="nl-NL"/>
          <w14:ligatures w14:val="standardContextual"/>
        </w:rPr>
      </w:pPr>
      <w:hyperlink w:anchor="_Toc208414705" w:history="1">
        <w:r w:rsidRPr="00CF67C2">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lang w:eastAsia="nl-NL"/>
            <w14:ligatures w14:val="standardContextual"/>
          </w:rPr>
          <w:tab/>
        </w:r>
        <w:r w:rsidRPr="00CF67C2">
          <w:rPr>
            <w:rStyle w:val="Hyperlink"/>
            <w:rFonts w:cs="Tahoma"/>
            <w:noProof/>
          </w:rPr>
          <w:t>Marktconsultatie</w:t>
        </w:r>
        <w:r>
          <w:rPr>
            <w:noProof/>
            <w:webHidden/>
          </w:rPr>
          <w:tab/>
        </w:r>
        <w:r>
          <w:rPr>
            <w:noProof/>
            <w:webHidden/>
          </w:rPr>
          <w:fldChar w:fldCharType="begin"/>
        </w:r>
        <w:r>
          <w:rPr>
            <w:noProof/>
            <w:webHidden/>
          </w:rPr>
          <w:instrText xml:space="preserve"> PAGEREF _Toc208414705 \h </w:instrText>
        </w:r>
        <w:r>
          <w:rPr>
            <w:noProof/>
            <w:webHidden/>
          </w:rPr>
        </w:r>
        <w:r>
          <w:rPr>
            <w:noProof/>
            <w:webHidden/>
          </w:rPr>
          <w:fldChar w:fldCharType="separate"/>
        </w:r>
        <w:r>
          <w:rPr>
            <w:noProof/>
            <w:webHidden/>
          </w:rPr>
          <w:t>6</w:t>
        </w:r>
        <w:r>
          <w:rPr>
            <w:noProof/>
            <w:webHidden/>
          </w:rPr>
          <w:fldChar w:fldCharType="end"/>
        </w:r>
      </w:hyperlink>
    </w:p>
    <w:p w14:paraId="61FF6B96" w14:textId="2B8A3953"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06" w:history="1">
        <w:r w:rsidRPr="00CF67C2">
          <w:rPr>
            <w:rStyle w:val="Hyperlink"/>
            <w:noProof/>
          </w:rPr>
          <w:t>2.1</w:t>
        </w:r>
        <w:r>
          <w:rPr>
            <w:rFonts w:asciiTheme="minorHAnsi" w:eastAsiaTheme="minorEastAsia" w:hAnsiTheme="minorHAnsi" w:cstheme="minorBidi"/>
            <w:noProof/>
            <w:kern w:val="2"/>
            <w:sz w:val="24"/>
            <w:lang w:eastAsia="nl-NL"/>
            <w14:ligatures w14:val="standardContextual"/>
          </w:rPr>
          <w:tab/>
        </w:r>
        <w:r w:rsidRPr="00CF67C2">
          <w:rPr>
            <w:rStyle w:val="Hyperlink"/>
            <w:noProof/>
          </w:rPr>
          <w:t>De opdracht</w:t>
        </w:r>
        <w:r>
          <w:rPr>
            <w:noProof/>
            <w:webHidden/>
          </w:rPr>
          <w:tab/>
        </w:r>
        <w:r>
          <w:rPr>
            <w:noProof/>
            <w:webHidden/>
          </w:rPr>
          <w:fldChar w:fldCharType="begin"/>
        </w:r>
        <w:r>
          <w:rPr>
            <w:noProof/>
            <w:webHidden/>
          </w:rPr>
          <w:instrText xml:space="preserve"> PAGEREF _Toc208414706 \h </w:instrText>
        </w:r>
        <w:r>
          <w:rPr>
            <w:noProof/>
            <w:webHidden/>
          </w:rPr>
        </w:r>
        <w:r>
          <w:rPr>
            <w:noProof/>
            <w:webHidden/>
          </w:rPr>
          <w:fldChar w:fldCharType="separate"/>
        </w:r>
        <w:r>
          <w:rPr>
            <w:noProof/>
            <w:webHidden/>
          </w:rPr>
          <w:t>6</w:t>
        </w:r>
        <w:r>
          <w:rPr>
            <w:noProof/>
            <w:webHidden/>
          </w:rPr>
          <w:fldChar w:fldCharType="end"/>
        </w:r>
      </w:hyperlink>
    </w:p>
    <w:p w14:paraId="1ECF3D13" w14:textId="7353504B"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07" w:history="1">
        <w:r w:rsidRPr="00CF67C2">
          <w:rPr>
            <w:rStyle w:val="Hyperlink"/>
            <w:noProof/>
          </w:rPr>
          <w:t>2.2</w:t>
        </w:r>
        <w:r>
          <w:rPr>
            <w:rFonts w:asciiTheme="minorHAnsi" w:eastAsiaTheme="minorEastAsia" w:hAnsiTheme="minorHAnsi" w:cstheme="minorBidi"/>
            <w:noProof/>
            <w:kern w:val="2"/>
            <w:sz w:val="24"/>
            <w:lang w:eastAsia="nl-NL"/>
            <w14:ligatures w14:val="standardContextual"/>
          </w:rPr>
          <w:tab/>
        </w:r>
        <w:r w:rsidRPr="00CF67C2">
          <w:rPr>
            <w:rStyle w:val="Hyperlink"/>
            <w:noProof/>
          </w:rPr>
          <w:t>Marktconsultatie</w:t>
        </w:r>
        <w:r>
          <w:rPr>
            <w:noProof/>
            <w:webHidden/>
          </w:rPr>
          <w:tab/>
        </w:r>
        <w:r>
          <w:rPr>
            <w:noProof/>
            <w:webHidden/>
          </w:rPr>
          <w:fldChar w:fldCharType="begin"/>
        </w:r>
        <w:r>
          <w:rPr>
            <w:noProof/>
            <w:webHidden/>
          </w:rPr>
          <w:instrText xml:space="preserve"> PAGEREF _Toc208414707 \h </w:instrText>
        </w:r>
        <w:r>
          <w:rPr>
            <w:noProof/>
            <w:webHidden/>
          </w:rPr>
        </w:r>
        <w:r>
          <w:rPr>
            <w:noProof/>
            <w:webHidden/>
          </w:rPr>
          <w:fldChar w:fldCharType="separate"/>
        </w:r>
        <w:r>
          <w:rPr>
            <w:noProof/>
            <w:webHidden/>
          </w:rPr>
          <w:t>6</w:t>
        </w:r>
        <w:r>
          <w:rPr>
            <w:noProof/>
            <w:webHidden/>
          </w:rPr>
          <w:fldChar w:fldCharType="end"/>
        </w:r>
      </w:hyperlink>
    </w:p>
    <w:p w14:paraId="0F66C4BE" w14:textId="479FA71D"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08" w:history="1">
        <w:r w:rsidRPr="00CF67C2">
          <w:rPr>
            <w:rStyle w:val="Hyperlink"/>
            <w:noProof/>
          </w:rPr>
          <w:t>2.3</w:t>
        </w:r>
        <w:r>
          <w:rPr>
            <w:rFonts w:asciiTheme="minorHAnsi" w:eastAsiaTheme="minorEastAsia" w:hAnsiTheme="minorHAnsi" w:cstheme="minorBidi"/>
            <w:noProof/>
            <w:kern w:val="2"/>
            <w:sz w:val="24"/>
            <w:lang w:eastAsia="nl-NL"/>
            <w14:ligatures w14:val="standardContextual"/>
          </w:rPr>
          <w:tab/>
        </w:r>
        <w:r w:rsidRPr="00CF67C2">
          <w:rPr>
            <w:rStyle w:val="Hyperlink"/>
            <w:noProof/>
          </w:rPr>
          <w:t>Het proces</w:t>
        </w:r>
        <w:r>
          <w:rPr>
            <w:noProof/>
            <w:webHidden/>
          </w:rPr>
          <w:tab/>
        </w:r>
        <w:r>
          <w:rPr>
            <w:noProof/>
            <w:webHidden/>
          </w:rPr>
          <w:fldChar w:fldCharType="begin"/>
        </w:r>
        <w:r>
          <w:rPr>
            <w:noProof/>
            <w:webHidden/>
          </w:rPr>
          <w:instrText xml:space="preserve"> PAGEREF _Toc208414708 \h </w:instrText>
        </w:r>
        <w:r>
          <w:rPr>
            <w:noProof/>
            <w:webHidden/>
          </w:rPr>
        </w:r>
        <w:r>
          <w:rPr>
            <w:noProof/>
            <w:webHidden/>
          </w:rPr>
          <w:fldChar w:fldCharType="separate"/>
        </w:r>
        <w:r>
          <w:rPr>
            <w:noProof/>
            <w:webHidden/>
          </w:rPr>
          <w:t>6</w:t>
        </w:r>
        <w:r>
          <w:rPr>
            <w:noProof/>
            <w:webHidden/>
          </w:rPr>
          <w:fldChar w:fldCharType="end"/>
        </w:r>
      </w:hyperlink>
    </w:p>
    <w:p w14:paraId="74966165" w14:textId="32CD0DA4"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09" w:history="1">
        <w:r w:rsidRPr="00CF67C2">
          <w:rPr>
            <w:rStyle w:val="Hyperlink"/>
            <w:noProof/>
          </w:rPr>
          <w:t>2.4</w:t>
        </w:r>
        <w:r>
          <w:rPr>
            <w:rFonts w:asciiTheme="minorHAnsi" w:eastAsiaTheme="minorEastAsia" w:hAnsiTheme="minorHAnsi" w:cstheme="minorBidi"/>
            <w:noProof/>
            <w:kern w:val="2"/>
            <w:sz w:val="24"/>
            <w:lang w:eastAsia="nl-NL"/>
            <w14:ligatures w14:val="standardContextual"/>
          </w:rPr>
          <w:tab/>
        </w:r>
        <w:r w:rsidRPr="00CF67C2">
          <w:rPr>
            <w:rStyle w:val="Hyperlink"/>
            <w:noProof/>
          </w:rPr>
          <w:t>Communicatie</w:t>
        </w:r>
        <w:r>
          <w:rPr>
            <w:noProof/>
            <w:webHidden/>
          </w:rPr>
          <w:tab/>
        </w:r>
        <w:r>
          <w:rPr>
            <w:noProof/>
            <w:webHidden/>
          </w:rPr>
          <w:fldChar w:fldCharType="begin"/>
        </w:r>
        <w:r>
          <w:rPr>
            <w:noProof/>
            <w:webHidden/>
          </w:rPr>
          <w:instrText xml:space="preserve"> PAGEREF _Toc208414709 \h </w:instrText>
        </w:r>
        <w:r>
          <w:rPr>
            <w:noProof/>
            <w:webHidden/>
          </w:rPr>
        </w:r>
        <w:r>
          <w:rPr>
            <w:noProof/>
            <w:webHidden/>
          </w:rPr>
          <w:fldChar w:fldCharType="separate"/>
        </w:r>
        <w:r>
          <w:rPr>
            <w:noProof/>
            <w:webHidden/>
          </w:rPr>
          <w:t>8</w:t>
        </w:r>
        <w:r>
          <w:rPr>
            <w:noProof/>
            <w:webHidden/>
          </w:rPr>
          <w:fldChar w:fldCharType="end"/>
        </w:r>
      </w:hyperlink>
    </w:p>
    <w:p w14:paraId="48235E9F" w14:textId="7D311769"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10" w:history="1">
        <w:r w:rsidRPr="00CF67C2">
          <w:rPr>
            <w:rStyle w:val="Hyperlink"/>
            <w:noProof/>
          </w:rPr>
          <w:t>2.5</w:t>
        </w:r>
        <w:r>
          <w:rPr>
            <w:rFonts w:asciiTheme="minorHAnsi" w:eastAsiaTheme="minorEastAsia" w:hAnsiTheme="minorHAnsi" w:cstheme="minorBidi"/>
            <w:noProof/>
            <w:kern w:val="2"/>
            <w:sz w:val="24"/>
            <w:lang w:eastAsia="nl-NL"/>
            <w14:ligatures w14:val="standardContextual"/>
          </w:rPr>
          <w:tab/>
        </w:r>
        <w:r w:rsidRPr="00CF67C2">
          <w:rPr>
            <w:rStyle w:val="Hyperlink"/>
            <w:noProof/>
          </w:rPr>
          <w:t>Planning</w:t>
        </w:r>
        <w:r>
          <w:rPr>
            <w:noProof/>
            <w:webHidden/>
          </w:rPr>
          <w:tab/>
        </w:r>
        <w:r>
          <w:rPr>
            <w:noProof/>
            <w:webHidden/>
          </w:rPr>
          <w:fldChar w:fldCharType="begin"/>
        </w:r>
        <w:r>
          <w:rPr>
            <w:noProof/>
            <w:webHidden/>
          </w:rPr>
          <w:instrText xml:space="preserve"> PAGEREF _Toc208414710 \h </w:instrText>
        </w:r>
        <w:r>
          <w:rPr>
            <w:noProof/>
            <w:webHidden/>
          </w:rPr>
        </w:r>
        <w:r>
          <w:rPr>
            <w:noProof/>
            <w:webHidden/>
          </w:rPr>
          <w:fldChar w:fldCharType="separate"/>
        </w:r>
        <w:r>
          <w:rPr>
            <w:noProof/>
            <w:webHidden/>
          </w:rPr>
          <w:t>9</w:t>
        </w:r>
        <w:r>
          <w:rPr>
            <w:noProof/>
            <w:webHidden/>
          </w:rPr>
          <w:fldChar w:fldCharType="end"/>
        </w:r>
      </w:hyperlink>
    </w:p>
    <w:p w14:paraId="0FF1C837" w14:textId="6CF26C51" w:rsidR="00E352C0" w:rsidRDefault="00E352C0">
      <w:pPr>
        <w:pStyle w:val="Inhopg2"/>
        <w:rPr>
          <w:rFonts w:asciiTheme="minorHAnsi" w:eastAsiaTheme="minorEastAsia" w:hAnsiTheme="minorHAnsi" w:cstheme="minorBidi"/>
          <w:noProof/>
          <w:kern w:val="2"/>
          <w:sz w:val="24"/>
          <w:lang w:eastAsia="nl-NL"/>
          <w14:ligatures w14:val="standardContextual"/>
        </w:rPr>
      </w:pPr>
      <w:hyperlink w:anchor="_Toc208414711" w:history="1">
        <w:r w:rsidRPr="00CF67C2">
          <w:rPr>
            <w:rStyle w:val="Hyperlink"/>
            <w:noProof/>
          </w:rPr>
          <w:t>2.6</w:t>
        </w:r>
        <w:r>
          <w:rPr>
            <w:rFonts w:asciiTheme="minorHAnsi" w:eastAsiaTheme="minorEastAsia" w:hAnsiTheme="minorHAnsi" w:cstheme="minorBidi"/>
            <w:noProof/>
            <w:kern w:val="2"/>
            <w:sz w:val="24"/>
            <w:lang w:eastAsia="nl-NL"/>
            <w14:ligatures w14:val="standardContextual"/>
          </w:rPr>
          <w:tab/>
        </w:r>
        <w:r w:rsidRPr="00CF67C2">
          <w:rPr>
            <w:rStyle w:val="Hyperlink"/>
            <w:noProof/>
          </w:rPr>
          <w:t>Beantwoording vragen</w:t>
        </w:r>
        <w:r>
          <w:rPr>
            <w:noProof/>
            <w:webHidden/>
          </w:rPr>
          <w:tab/>
        </w:r>
        <w:r>
          <w:rPr>
            <w:noProof/>
            <w:webHidden/>
          </w:rPr>
          <w:fldChar w:fldCharType="begin"/>
        </w:r>
        <w:r>
          <w:rPr>
            <w:noProof/>
            <w:webHidden/>
          </w:rPr>
          <w:instrText xml:space="preserve"> PAGEREF _Toc208414711 \h </w:instrText>
        </w:r>
        <w:r>
          <w:rPr>
            <w:noProof/>
            <w:webHidden/>
          </w:rPr>
        </w:r>
        <w:r>
          <w:rPr>
            <w:noProof/>
            <w:webHidden/>
          </w:rPr>
          <w:fldChar w:fldCharType="separate"/>
        </w:r>
        <w:r>
          <w:rPr>
            <w:noProof/>
            <w:webHidden/>
          </w:rPr>
          <w:t>9</w:t>
        </w:r>
        <w:r>
          <w:rPr>
            <w:noProof/>
            <w:webHidden/>
          </w:rPr>
          <w:fldChar w:fldCharType="end"/>
        </w:r>
      </w:hyperlink>
    </w:p>
    <w:p w14:paraId="499AA046" w14:textId="424FC611" w:rsidR="00E352C0" w:rsidRDefault="00E352C0">
      <w:pPr>
        <w:pStyle w:val="Inhopg1"/>
        <w:rPr>
          <w:rFonts w:asciiTheme="minorHAnsi" w:eastAsiaTheme="minorEastAsia" w:hAnsiTheme="minorHAnsi" w:cstheme="minorBidi"/>
          <w:b w:val="0"/>
          <w:noProof/>
          <w:kern w:val="2"/>
          <w:sz w:val="24"/>
          <w:lang w:eastAsia="nl-NL"/>
          <w14:ligatures w14:val="standardContextual"/>
        </w:rPr>
      </w:pPr>
      <w:hyperlink w:anchor="_Toc208414712" w:history="1">
        <w:r w:rsidRPr="00CF67C2">
          <w:rPr>
            <w:rStyle w:val="Hyperlink"/>
            <w:noProof/>
          </w:rPr>
          <w:t>Bijlage 1</w:t>
        </w:r>
        <w:r>
          <w:rPr>
            <w:rFonts w:asciiTheme="minorHAnsi" w:eastAsiaTheme="minorEastAsia" w:hAnsiTheme="minorHAnsi" w:cstheme="minorBidi"/>
            <w:b w:val="0"/>
            <w:noProof/>
            <w:kern w:val="2"/>
            <w:sz w:val="24"/>
            <w:lang w:eastAsia="nl-NL"/>
            <w14:ligatures w14:val="standardContextual"/>
          </w:rPr>
          <w:tab/>
        </w:r>
        <w:r w:rsidRPr="00CF67C2">
          <w:rPr>
            <w:rStyle w:val="Hyperlink"/>
            <w:noProof/>
          </w:rPr>
          <w:t>Vragenlijst</w:t>
        </w:r>
        <w:r>
          <w:rPr>
            <w:noProof/>
            <w:webHidden/>
          </w:rPr>
          <w:tab/>
        </w:r>
        <w:r>
          <w:rPr>
            <w:noProof/>
            <w:webHidden/>
          </w:rPr>
          <w:fldChar w:fldCharType="begin"/>
        </w:r>
        <w:r>
          <w:rPr>
            <w:noProof/>
            <w:webHidden/>
          </w:rPr>
          <w:instrText xml:space="preserve"> PAGEREF _Toc208414712 \h </w:instrText>
        </w:r>
        <w:r>
          <w:rPr>
            <w:noProof/>
            <w:webHidden/>
          </w:rPr>
        </w:r>
        <w:r>
          <w:rPr>
            <w:noProof/>
            <w:webHidden/>
          </w:rPr>
          <w:fldChar w:fldCharType="separate"/>
        </w:r>
        <w:r>
          <w:rPr>
            <w:noProof/>
            <w:webHidden/>
          </w:rPr>
          <w:t>10</w:t>
        </w:r>
        <w:r>
          <w:rPr>
            <w:noProof/>
            <w:webHidden/>
          </w:rPr>
          <w:fldChar w:fldCharType="end"/>
        </w:r>
      </w:hyperlink>
    </w:p>
    <w:p w14:paraId="4C038368" w14:textId="67BC9915" w:rsidR="00E352C0" w:rsidRDefault="00E352C0">
      <w:pPr>
        <w:pStyle w:val="Inhopg1"/>
        <w:rPr>
          <w:rFonts w:asciiTheme="minorHAnsi" w:eastAsiaTheme="minorEastAsia" w:hAnsiTheme="minorHAnsi" w:cstheme="minorBidi"/>
          <w:b w:val="0"/>
          <w:noProof/>
          <w:kern w:val="2"/>
          <w:sz w:val="24"/>
          <w:lang w:eastAsia="nl-NL"/>
          <w14:ligatures w14:val="standardContextual"/>
        </w:rPr>
      </w:pPr>
      <w:hyperlink w:anchor="_Toc208414713" w:history="1">
        <w:r w:rsidRPr="00CF67C2">
          <w:rPr>
            <w:rStyle w:val="Hyperlink"/>
            <w:noProof/>
          </w:rPr>
          <w:t>Bijlage 2</w:t>
        </w:r>
        <w:r>
          <w:rPr>
            <w:rFonts w:asciiTheme="minorHAnsi" w:eastAsiaTheme="minorEastAsia" w:hAnsiTheme="minorHAnsi" w:cstheme="minorBidi"/>
            <w:b w:val="0"/>
            <w:noProof/>
            <w:kern w:val="2"/>
            <w:sz w:val="24"/>
            <w:lang w:eastAsia="nl-NL"/>
            <w14:ligatures w14:val="standardContextual"/>
          </w:rPr>
          <w:tab/>
        </w:r>
        <w:r w:rsidRPr="00CF67C2">
          <w:rPr>
            <w:rStyle w:val="Hyperlink"/>
            <w:noProof/>
          </w:rPr>
          <w:t>Concept opdrachtomschrijving</w:t>
        </w:r>
        <w:r>
          <w:rPr>
            <w:noProof/>
            <w:webHidden/>
          </w:rPr>
          <w:tab/>
        </w:r>
        <w:r>
          <w:rPr>
            <w:noProof/>
            <w:webHidden/>
          </w:rPr>
          <w:fldChar w:fldCharType="begin"/>
        </w:r>
        <w:r>
          <w:rPr>
            <w:noProof/>
            <w:webHidden/>
          </w:rPr>
          <w:instrText xml:space="preserve"> PAGEREF _Toc208414713 \h </w:instrText>
        </w:r>
        <w:r>
          <w:rPr>
            <w:noProof/>
            <w:webHidden/>
          </w:rPr>
        </w:r>
        <w:r>
          <w:rPr>
            <w:noProof/>
            <w:webHidden/>
          </w:rPr>
          <w:fldChar w:fldCharType="separate"/>
        </w:r>
        <w:r>
          <w:rPr>
            <w:noProof/>
            <w:webHidden/>
          </w:rPr>
          <w:t>12</w:t>
        </w:r>
        <w:r>
          <w:rPr>
            <w:noProof/>
            <w:webHidden/>
          </w:rPr>
          <w:fldChar w:fldCharType="end"/>
        </w:r>
      </w:hyperlink>
    </w:p>
    <w:p w14:paraId="0722D844" w14:textId="3DD50ECA" w:rsidR="00ED0222" w:rsidRPr="00ED0222" w:rsidRDefault="00F40EE6" w:rsidP="00ED0222">
      <w:pPr>
        <w:rPr>
          <w:sz w:val="32"/>
          <w:szCs w:val="32"/>
        </w:rPr>
      </w:pPr>
      <w:r>
        <w:rPr>
          <w:szCs w:val="20"/>
        </w:rPr>
        <w:fldChar w:fldCharType="end"/>
      </w:r>
      <w:r w:rsidR="00753DFC" w:rsidRPr="00073E42">
        <w:br w:type="page"/>
      </w:r>
      <w:bookmarkStart w:id="2" w:name="_Toc509077401"/>
      <w:bookmarkEnd w:id="0"/>
    </w:p>
    <w:p w14:paraId="18A75E4C" w14:textId="586818A9" w:rsidR="00753DFC" w:rsidRPr="00376F95" w:rsidRDefault="00753DFC" w:rsidP="00ED0222">
      <w:pPr>
        <w:pStyle w:val="Kop1"/>
        <w:rPr>
          <w:rFonts w:cs="Tahoma"/>
          <w:sz w:val="24"/>
          <w:szCs w:val="24"/>
        </w:rPr>
      </w:pPr>
      <w:bookmarkStart w:id="3" w:name="_Toc208414700"/>
      <w:r w:rsidRPr="00376F95">
        <w:rPr>
          <w:rFonts w:cs="Tahoma"/>
          <w:sz w:val="24"/>
          <w:szCs w:val="24"/>
        </w:rPr>
        <w:lastRenderedPageBreak/>
        <w:t>Algemeen</w:t>
      </w:r>
      <w:bookmarkEnd w:id="1"/>
      <w:bookmarkEnd w:id="2"/>
      <w:bookmarkEnd w:id="3"/>
    </w:p>
    <w:p w14:paraId="2C86EF93" w14:textId="41324C6A" w:rsidR="00376F95" w:rsidRDefault="00376F95" w:rsidP="00376F95">
      <w:pPr>
        <w:rPr>
          <w:lang w:eastAsia="nl-NL"/>
        </w:rPr>
      </w:pPr>
    </w:p>
    <w:p w14:paraId="06484626" w14:textId="58945EAF" w:rsidR="009764B5" w:rsidRDefault="009764B5" w:rsidP="009764B5">
      <w:pPr>
        <w:pStyle w:val="Kop2"/>
        <w:ind w:left="567"/>
      </w:pPr>
      <w:r w:rsidRPr="00376F95">
        <w:tab/>
      </w:r>
      <w:bookmarkStart w:id="4" w:name="_Toc208414701"/>
      <w:r>
        <w:t>Algemeen</w:t>
      </w:r>
      <w:bookmarkEnd w:id="4"/>
    </w:p>
    <w:p w14:paraId="2B0E1034" w14:textId="4079364D" w:rsidR="006106E2" w:rsidRDefault="009764B5" w:rsidP="009764B5">
      <w:pPr>
        <w:rPr>
          <w:lang w:eastAsia="nl-NL"/>
        </w:rPr>
      </w:pPr>
      <w:r>
        <w:rPr>
          <w:lang w:eastAsia="nl-NL"/>
        </w:rPr>
        <w:t xml:space="preserve">Dit is het marktconsultatiedocument op basis waarvan de GGD Zaanstreek-Waterland </w:t>
      </w:r>
      <w:r w:rsidR="00BD2977" w:rsidRPr="00910DDB">
        <w:rPr>
          <w:rFonts w:cs="Tahoma"/>
          <w:szCs w:val="20"/>
        </w:rPr>
        <w:t>en de Veiligheidsregio Zaanstreek-Waterland (hierna: de aanbestedende dienst</w:t>
      </w:r>
      <w:r w:rsidR="00BD2977">
        <w:rPr>
          <w:rFonts w:cs="Tahoma"/>
          <w:szCs w:val="20"/>
        </w:rPr>
        <w:t>)</w:t>
      </w:r>
      <w:r w:rsidR="00BD2977" w:rsidRPr="00910DDB">
        <w:rPr>
          <w:rFonts w:cs="Tahoma"/>
          <w:szCs w:val="20"/>
        </w:rPr>
        <w:t xml:space="preserve"> </w:t>
      </w:r>
      <w:r>
        <w:rPr>
          <w:lang w:eastAsia="nl-NL"/>
        </w:rPr>
        <w:t xml:space="preserve">in contact wil komen met dienstverleners die </w:t>
      </w:r>
      <w:r w:rsidR="00BD2977">
        <w:rPr>
          <w:lang w:eastAsia="nl-NL"/>
        </w:rPr>
        <w:t xml:space="preserve">als </w:t>
      </w:r>
      <w:r w:rsidR="0079229B">
        <w:rPr>
          <w:lang w:eastAsia="nl-NL"/>
        </w:rPr>
        <w:t>inhuurmakelaar (</w:t>
      </w:r>
      <w:r w:rsidR="00BD2977">
        <w:rPr>
          <w:lang w:eastAsia="nl-NL"/>
        </w:rPr>
        <w:t>broker</w:t>
      </w:r>
      <w:r w:rsidR="0079229B">
        <w:rPr>
          <w:lang w:eastAsia="nl-NL"/>
        </w:rPr>
        <w:t>), MSP dienstverlen</w:t>
      </w:r>
      <w:r w:rsidR="001917A5">
        <w:rPr>
          <w:lang w:eastAsia="nl-NL"/>
        </w:rPr>
        <w:t xml:space="preserve">er of variant </w:t>
      </w:r>
      <w:r w:rsidR="006106E2">
        <w:rPr>
          <w:lang w:eastAsia="nl-NL"/>
        </w:rPr>
        <w:t xml:space="preserve">hierop </w:t>
      </w:r>
      <w:r w:rsidR="00BD2977">
        <w:rPr>
          <w:lang w:eastAsia="nl-NL"/>
        </w:rPr>
        <w:t xml:space="preserve">in de markt </w:t>
      </w:r>
      <w:r w:rsidR="0099574A">
        <w:rPr>
          <w:lang w:eastAsia="nl-NL"/>
        </w:rPr>
        <w:t xml:space="preserve">voor het inhuren van personeel </w:t>
      </w:r>
      <w:r w:rsidR="00BD2977">
        <w:rPr>
          <w:lang w:eastAsia="nl-NL"/>
        </w:rPr>
        <w:t xml:space="preserve">opereren. </w:t>
      </w:r>
      <w:r w:rsidR="006106E2">
        <w:rPr>
          <w:lang w:eastAsia="nl-NL"/>
        </w:rPr>
        <w:t xml:space="preserve">De aanbestedende dienst </w:t>
      </w:r>
      <w:r w:rsidR="00A240B3">
        <w:rPr>
          <w:lang w:eastAsia="nl-NL"/>
        </w:rPr>
        <w:t>is op zoek naar advies voor een oplossing voor het inhuren van personeel</w:t>
      </w:r>
      <w:r w:rsidR="00124892">
        <w:rPr>
          <w:lang w:eastAsia="nl-NL"/>
        </w:rPr>
        <w:t xml:space="preserve">, die passend is bij het inhuurvolume en de aard van de organisatie. De aanbestedende dienst </w:t>
      </w:r>
      <w:r w:rsidR="008946CB">
        <w:rPr>
          <w:lang w:eastAsia="nl-NL"/>
        </w:rPr>
        <w:t>heeft de wens om binnen deze constructie maximaal ontzorg</w:t>
      </w:r>
      <w:r w:rsidR="003C0458">
        <w:rPr>
          <w:lang w:eastAsia="nl-NL"/>
        </w:rPr>
        <w:t>t</w:t>
      </w:r>
      <w:r w:rsidR="008946CB">
        <w:rPr>
          <w:lang w:eastAsia="nl-NL"/>
        </w:rPr>
        <w:t xml:space="preserve"> </w:t>
      </w:r>
      <w:r w:rsidR="00C21306">
        <w:rPr>
          <w:lang w:eastAsia="nl-NL"/>
        </w:rPr>
        <w:t xml:space="preserve">te </w:t>
      </w:r>
      <w:r w:rsidR="008946CB">
        <w:rPr>
          <w:lang w:eastAsia="nl-NL"/>
        </w:rPr>
        <w:t xml:space="preserve">worden. </w:t>
      </w:r>
    </w:p>
    <w:p w14:paraId="20AD2930" w14:textId="77777777" w:rsidR="006106E2" w:rsidRDefault="006106E2" w:rsidP="009764B5">
      <w:pPr>
        <w:rPr>
          <w:lang w:eastAsia="nl-NL"/>
        </w:rPr>
      </w:pPr>
    </w:p>
    <w:p w14:paraId="1265FFD2" w14:textId="55906CDC" w:rsidR="009764B5" w:rsidRDefault="009764B5" w:rsidP="009764B5">
      <w:pPr>
        <w:rPr>
          <w:lang w:eastAsia="nl-NL"/>
        </w:rPr>
      </w:pPr>
      <w:r>
        <w:rPr>
          <w:lang w:eastAsia="nl-NL"/>
        </w:rPr>
        <w:t xml:space="preserve">U wordt uitgenodigd deel te nemen aan de voorliggende marktconsultatie. </w:t>
      </w:r>
    </w:p>
    <w:p w14:paraId="09858027" w14:textId="77777777" w:rsidR="009764B5" w:rsidRDefault="009764B5" w:rsidP="009764B5">
      <w:pPr>
        <w:rPr>
          <w:lang w:eastAsia="nl-NL"/>
        </w:rPr>
      </w:pPr>
    </w:p>
    <w:p w14:paraId="0241D9BC" w14:textId="4617F02E" w:rsidR="009764B5" w:rsidRDefault="009764B5" w:rsidP="009764B5">
      <w:pPr>
        <w:rPr>
          <w:lang w:eastAsia="nl-NL"/>
        </w:rPr>
      </w:pPr>
      <w:r w:rsidRPr="0099574A">
        <w:t>D</w:t>
      </w:r>
      <w:r w:rsidR="0099574A" w:rsidRPr="0099574A">
        <w:t>eze</w:t>
      </w:r>
      <w:r w:rsidRPr="0099574A">
        <w:t xml:space="preserve"> marktconsultatie </w:t>
      </w:r>
      <w:r>
        <w:t xml:space="preserve">wordt uitgevoerd in de voorbereidingsfase van </w:t>
      </w:r>
      <w:r w:rsidR="0099574A">
        <w:t>een nader vorm te geven a</w:t>
      </w:r>
      <w:r>
        <w:t xml:space="preserve">anbesteding </w:t>
      </w:r>
      <w:r w:rsidR="0099574A">
        <w:t>voor de i</w:t>
      </w:r>
      <w:r>
        <w:t>nhuur</w:t>
      </w:r>
      <w:r w:rsidR="0099574A">
        <w:t xml:space="preserve"> van personeel.</w:t>
      </w:r>
      <w:r>
        <w:t xml:space="preserve"> </w:t>
      </w:r>
      <w:r w:rsidR="0099574A">
        <w:t xml:space="preserve">Dit moet uiteindelijk </w:t>
      </w:r>
      <w:r w:rsidR="008248F6">
        <w:t xml:space="preserve">bij voorkeur </w:t>
      </w:r>
      <w:r w:rsidR="0099574A">
        <w:t>resulteren in een</w:t>
      </w:r>
      <w:r>
        <w:t xml:space="preserve"> </w:t>
      </w:r>
      <w:r w:rsidR="0099574A">
        <w:t>raam</w:t>
      </w:r>
      <w:r>
        <w:t>overeenkomst met één dienstverlener met als uiterste ingangsdatum 1 maart 2026.</w:t>
      </w:r>
    </w:p>
    <w:p w14:paraId="79BC0616" w14:textId="77777777" w:rsidR="009764B5" w:rsidRDefault="009764B5" w:rsidP="009764B5">
      <w:pPr>
        <w:rPr>
          <w:lang w:eastAsia="nl-NL"/>
        </w:rPr>
      </w:pPr>
    </w:p>
    <w:p w14:paraId="41AA5AD2" w14:textId="28A3EBD1" w:rsidR="009764B5" w:rsidRDefault="009764B5" w:rsidP="009764B5">
      <w:pPr>
        <w:rPr>
          <w:lang w:eastAsia="nl-NL"/>
        </w:rPr>
      </w:pPr>
      <w:r>
        <w:rPr>
          <w:lang w:eastAsia="nl-NL"/>
        </w:rPr>
        <w:t>Dit document geeft onder meer informatie over het verloop van de marktconsultatie. Alle communicatie omtrent deze marktconsultatie verloopt bij voorkeur via TenderNed.</w:t>
      </w:r>
    </w:p>
    <w:p w14:paraId="38B1928D" w14:textId="77777777" w:rsidR="002759C6" w:rsidRPr="00376F95" w:rsidRDefault="002759C6" w:rsidP="009764B5">
      <w:pPr>
        <w:rPr>
          <w:lang w:eastAsia="nl-NL"/>
        </w:rPr>
      </w:pPr>
    </w:p>
    <w:p w14:paraId="672F639D" w14:textId="717638FE" w:rsidR="00376F95" w:rsidRDefault="00376F95" w:rsidP="00376F95">
      <w:pPr>
        <w:pStyle w:val="Kop2"/>
        <w:ind w:left="567"/>
      </w:pPr>
      <w:bookmarkStart w:id="5" w:name="_Toc67681241"/>
      <w:bookmarkStart w:id="6" w:name="_Toc30217584"/>
      <w:bookmarkStart w:id="7" w:name="_Toc72211475"/>
      <w:bookmarkStart w:id="8" w:name="_Toc72211521"/>
      <w:bookmarkStart w:id="9" w:name="_Toc73155532"/>
      <w:bookmarkStart w:id="10" w:name="_Toc73156113"/>
      <w:bookmarkStart w:id="11" w:name="_Toc385580616"/>
      <w:bookmarkStart w:id="12" w:name="_Toc31189795"/>
      <w:bookmarkStart w:id="13" w:name="_Toc72211477"/>
      <w:bookmarkStart w:id="14" w:name="_Toc72211523"/>
      <w:r w:rsidRPr="00376F95">
        <w:tab/>
      </w:r>
      <w:bookmarkStart w:id="15" w:name="_Toc208414702"/>
      <w:bookmarkEnd w:id="5"/>
      <w:r w:rsidR="005B67D8">
        <w:t>De aanbestedende dienst</w:t>
      </w:r>
      <w:bookmarkEnd w:id="15"/>
    </w:p>
    <w:p w14:paraId="32EE87D5" w14:textId="77777777" w:rsidR="005B67D8" w:rsidRPr="00B60A48" w:rsidRDefault="005B67D8" w:rsidP="005B67D8">
      <w:pPr>
        <w:spacing w:line="240" w:lineRule="auto"/>
        <w:rPr>
          <w:rFonts w:cs="Tahoma"/>
          <w:b/>
          <w:bCs/>
          <w:szCs w:val="20"/>
        </w:rPr>
      </w:pPr>
      <w:r w:rsidRPr="00B60A48">
        <w:rPr>
          <w:rFonts w:cs="Tahoma"/>
          <w:b/>
          <w:bCs/>
          <w:szCs w:val="20"/>
        </w:rPr>
        <w:t xml:space="preserve">GGD Zaanstreek-Waterland </w:t>
      </w:r>
    </w:p>
    <w:p w14:paraId="5A4E6D41" w14:textId="38A04D17" w:rsidR="005B67D8" w:rsidRPr="00910DDB" w:rsidRDefault="005B67D8" w:rsidP="005B67D8">
      <w:pPr>
        <w:spacing w:line="240" w:lineRule="auto"/>
        <w:rPr>
          <w:rFonts w:eastAsiaTheme="minorHAnsi" w:cs="Tahoma"/>
          <w:szCs w:val="20"/>
        </w:rPr>
      </w:pPr>
      <w:r w:rsidRPr="00910DDB">
        <w:rPr>
          <w:rFonts w:eastAsiaTheme="minorHAnsi" w:cs="Tahoma"/>
          <w:szCs w:val="20"/>
        </w:rPr>
        <w:t xml:space="preserve">Ongeveer 377 GGD-medewerkers werken iedere dag aan de bescherming, bewaking en bevordering van de gezondheid en de veiligheid van de ruim 325.000 inwoners in de regio Zaanstreek-Waterland. Het werkgebied omvat de gemeenten Edam-Volendam, Landsmeer, Oostzaan, Purmerend, Waterland, Wormerland, Zaanstad. De medewerkers voeren alle taken deskundig, proactief, samenwerkend en ondernemend uit; dit zijn tevens de kernwaarden waar de GGD voor staat. De GGD is verdeeld in vier afdelingen: </w:t>
      </w:r>
    </w:p>
    <w:p w14:paraId="0DC23BC5" w14:textId="77777777" w:rsidR="005B67D8" w:rsidRPr="00910DDB" w:rsidRDefault="005B67D8" w:rsidP="005B67D8">
      <w:pPr>
        <w:pStyle w:val="Lijstalinea"/>
        <w:numPr>
          <w:ilvl w:val="0"/>
          <w:numId w:val="26"/>
        </w:numPr>
        <w:spacing w:line="240" w:lineRule="auto"/>
        <w:rPr>
          <w:rFonts w:eastAsiaTheme="minorHAnsi" w:cs="Tahoma"/>
          <w:szCs w:val="20"/>
        </w:rPr>
      </w:pPr>
      <w:r w:rsidRPr="00910DDB">
        <w:rPr>
          <w:rFonts w:eastAsiaTheme="minorHAnsi" w:cs="Tahoma"/>
          <w:szCs w:val="20"/>
        </w:rPr>
        <w:t>Preventie, zorg en veiligheid.</w:t>
      </w:r>
    </w:p>
    <w:p w14:paraId="6F7BB048" w14:textId="77777777" w:rsidR="005B67D8" w:rsidRPr="00910DDB" w:rsidRDefault="005B67D8" w:rsidP="005B67D8">
      <w:pPr>
        <w:pStyle w:val="Lijstalinea"/>
        <w:numPr>
          <w:ilvl w:val="0"/>
          <w:numId w:val="26"/>
        </w:numPr>
        <w:spacing w:line="240" w:lineRule="auto"/>
        <w:rPr>
          <w:rFonts w:eastAsiaTheme="minorHAnsi" w:cs="Tahoma"/>
          <w:szCs w:val="20"/>
        </w:rPr>
      </w:pPr>
      <w:r w:rsidRPr="00910DDB">
        <w:rPr>
          <w:rFonts w:eastAsiaTheme="minorHAnsi" w:cs="Tahoma"/>
          <w:szCs w:val="20"/>
        </w:rPr>
        <w:t>Jeugdgezondheidszorg.</w:t>
      </w:r>
    </w:p>
    <w:p w14:paraId="7726B170" w14:textId="77777777" w:rsidR="005B67D8" w:rsidRPr="00910DDB" w:rsidRDefault="005B67D8" w:rsidP="005B67D8">
      <w:pPr>
        <w:pStyle w:val="Lijstalinea"/>
        <w:numPr>
          <w:ilvl w:val="0"/>
          <w:numId w:val="26"/>
        </w:numPr>
        <w:spacing w:line="240" w:lineRule="auto"/>
        <w:rPr>
          <w:rFonts w:eastAsiaTheme="minorHAnsi" w:cs="Tahoma"/>
          <w:szCs w:val="20"/>
        </w:rPr>
      </w:pPr>
      <w:r w:rsidRPr="00910DDB">
        <w:rPr>
          <w:rFonts w:eastAsiaTheme="minorHAnsi" w:cs="Tahoma"/>
          <w:szCs w:val="20"/>
        </w:rPr>
        <w:t>Infectieziektebestrijding.</w:t>
      </w:r>
    </w:p>
    <w:p w14:paraId="22721C7C" w14:textId="77777777" w:rsidR="005B67D8" w:rsidRPr="00910DDB" w:rsidRDefault="005B67D8" w:rsidP="005B67D8">
      <w:pPr>
        <w:pStyle w:val="Lijstalinea"/>
        <w:numPr>
          <w:ilvl w:val="0"/>
          <w:numId w:val="26"/>
        </w:numPr>
        <w:spacing w:line="240" w:lineRule="auto"/>
        <w:rPr>
          <w:rFonts w:eastAsiaTheme="minorHAnsi" w:cs="Tahoma"/>
          <w:szCs w:val="20"/>
        </w:rPr>
      </w:pPr>
      <w:r w:rsidRPr="00910DDB">
        <w:rPr>
          <w:rFonts w:eastAsiaTheme="minorHAnsi" w:cs="Tahoma"/>
          <w:szCs w:val="20"/>
        </w:rPr>
        <w:t>Bedrijfsvoering.</w:t>
      </w:r>
    </w:p>
    <w:p w14:paraId="0EBB9233" w14:textId="77777777" w:rsidR="005B67D8" w:rsidRPr="00910DDB" w:rsidRDefault="005B67D8" w:rsidP="005B67D8">
      <w:pPr>
        <w:pStyle w:val="Lijstalinea"/>
        <w:spacing w:line="240" w:lineRule="auto"/>
        <w:rPr>
          <w:rFonts w:eastAsiaTheme="minorHAnsi" w:cs="Tahoma"/>
          <w:szCs w:val="20"/>
        </w:rPr>
      </w:pPr>
    </w:p>
    <w:p w14:paraId="4CE45723" w14:textId="77777777" w:rsidR="005B67D8" w:rsidRDefault="005B67D8" w:rsidP="005B67D8">
      <w:pPr>
        <w:pStyle w:val="Lijstalinea"/>
        <w:spacing w:line="276" w:lineRule="auto"/>
        <w:ind w:left="0"/>
        <w:rPr>
          <w:rFonts w:cs="Tahoma"/>
          <w:szCs w:val="20"/>
        </w:rPr>
      </w:pPr>
      <w:r w:rsidRPr="00910DDB">
        <w:rPr>
          <w:rFonts w:cs="Tahoma"/>
          <w:szCs w:val="20"/>
        </w:rPr>
        <w:t>De meeste medewerkers werken bij Jeugdgezondheidszorg (ongeveer 211), die werken vanuit 15 verschillende locaties in ons werkgebied.</w:t>
      </w:r>
    </w:p>
    <w:p w14:paraId="6C28103E" w14:textId="77777777" w:rsidR="002221DD" w:rsidRDefault="002221DD" w:rsidP="00ED0222">
      <w:pPr>
        <w:rPr>
          <w:lang w:eastAsia="nl-NL"/>
        </w:rPr>
      </w:pPr>
    </w:p>
    <w:p w14:paraId="295A0935" w14:textId="77777777" w:rsidR="005B67D8" w:rsidRPr="00B60A48" w:rsidRDefault="005B67D8" w:rsidP="005B67D8">
      <w:pPr>
        <w:spacing w:line="276" w:lineRule="auto"/>
        <w:rPr>
          <w:rFonts w:cs="Tahoma"/>
          <w:b/>
          <w:bCs/>
          <w:szCs w:val="20"/>
        </w:rPr>
      </w:pPr>
      <w:r w:rsidRPr="00B60A48">
        <w:rPr>
          <w:rFonts w:cs="Tahoma"/>
          <w:b/>
          <w:bCs/>
          <w:szCs w:val="20"/>
        </w:rPr>
        <w:t xml:space="preserve">Veiligheidsregio Zaanstreek-Waterland </w:t>
      </w:r>
    </w:p>
    <w:p w14:paraId="700F8775" w14:textId="142870AC" w:rsidR="005B67D8" w:rsidRPr="00EC1149" w:rsidRDefault="005B67D8" w:rsidP="005B67D8">
      <w:pPr>
        <w:spacing w:line="276" w:lineRule="auto"/>
        <w:rPr>
          <w:rFonts w:cs="Tahoma"/>
          <w:szCs w:val="20"/>
        </w:rPr>
      </w:pPr>
      <w:r w:rsidRPr="00EC1149">
        <w:rPr>
          <w:rFonts w:cs="Tahoma"/>
          <w:szCs w:val="20"/>
        </w:rPr>
        <w:t>De Veiligheidsregio Zaanstreek-Waterland (VrZW) werkt 24/7 aan de veiligheid van inwoners, bedrijven en instellingen. We beperken risico’s, treden daadkrachtig op bij incidenten en beheersen rampen en crises – samen met gemeenten, hulpdiensten en ketenpartners.</w:t>
      </w:r>
      <w:r w:rsidR="0099574A">
        <w:rPr>
          <w:rFonts w:cs="Tahoma"/>
          <w:szCs w:val="20"/>
        </w:rPr>
        <w:t xml:space="preserve"> </w:t>
      </w:r>
      <w:r w:rsidRPr="00EC1149">
        <w:rPr>
          <w:rFonts w:cs="Tahoma"/>
          <w:szCs w:val="20"/>
        </w:rPr>
        <w:t>We voeren taken uit namens zeven gemeenten op het gebied van brandweerzorg, risicobeheersing, crisisbeheersing, geneeskundige hulpverlening en de meldkamer. De burgemeesters vormen ons Algemeen Bestuur.</w:t>
      </w:r>
      <w:r w:rsidR="0099574A">
        <w:rPr>
          <w:rFonts w:cs="Tahoma"/>
          <w:szCs w:val="20"/>
        </w:rPr>
        <w:t xml:space="preserve"> </w:t>
      </w:r>
      <w:r w:rsidRPr="00EC1149">
        <w:rPr>
          <w:rFonts w:cs="Tahoma"/>
          <w:szCs w:val="20"/>
        </w:rPr>
        <w:t>De wereld verandert snel. Langdurige en opeenvolgende crises, zoals de coronapandemie en opvang van vluchtelingen, vragen om een robuuste, flexibele crisisorganisatie. Ook binnen de brandweerzorg ontstaan nieuwe uitdagingen door Europese regelgeving, stedelijke verdichting en strengere veiligheidseisen.</w:t>
      </w:r>
      <w:r>
        <w:rPr>
          <w:rFonts w:cs="Tahoma"/>
          <w:szCs w:val="20"/>
        </w:rPr>
        <w:t xml:space="preserve"> </w:t>
      </w:r>
      <w:r w:rsidRPr="00EC1149">
        <w:rPr>
          <w:rFonts w:cs="Tahoma"/>
          <w:szCs w:val="20"/>
        </w:rPr>
        <w:t>Daarom bouwen we aan een toekomstbestendige organisatie: inclusief, duurzaam en vitaal – waarin medewerkers worden ondersteund om het beste uit zichzelf te halen.</w:t>
      </w:r>
    </w:p>
    <w:p w14:paraId="1ECC8BEB" w14:textId="77777777" w:rsidR="005B67D8" w:rsidRDefault="005B67D8" w:rsidP="005B67D8">
      <w:pPr>
        <w:spacing w:line="276" w:lineRule="auto"/>
        <w:rPr>
          <w:rFonts w:cs="Tahoma"/>
          <w:szCs w:val="20"/>
        </w:rPr>
      </w:pPr>
    </w:p>
    <w:p w14:paraId="21EE0662" w14:textId="77777777" w:rsidR="008248F6" w:rsidRDefault="008248F6" w:rsidP="005B67D8">
      <w:pPr>
        <w:spacing w:line="276" w:lineRule="auto"/>
        <w:rPr>
          <w:rFonts w:cs="Tahoma"/>
          <w:szCs w:val="20"/>
        </w:rPr>
      </w:pPr>
    </w:p>
    <w:p w14:paraId="5FC89E1F" w14:textId="77777777" w:rsidR="008248F6" w:rsidRDefault="008248F6" w:rsidP="005B67D8">
      <w:pPr>
        <w:spacing w:line="276" w:lineRule="auto"/>
        <w:rPr>
          <w:rFonts w:cs="Tahoma"/>
          <w:szCs w:val="20"/>
        </w:rPr>
      </w:pPr>
    </w:p>
    <w:p w14:paraId="2820717E" w14:textId="77777777" w:rsidR="005B67D8" w:rsidRPr="00B60A48" w:rsidRDefault="005B67D8" w:rsidP="005B67D8">
      <w:pPr>
        <w:spacing w:line="276" w:lineRule="auto"/>
        <w:rPr>
          <w:rFonts w:cs="Tahoma"/>
          <w:b/>
          <w:bCs/>
          <w:szCs w:val="20"/>
        </w:rPr>
      </w:pPr>
      <w:r w:rsidRPr="00B60A48">
        <w:rPr>
          <w:rFonts w:cs="Tahoma"/>
          <w:b/>
          <w:bCs/>
          <w:szCs w:val="20"/>
        </w:rPr>
        <w:t>Samenwonen</w:t>
      </w:r>
    </w:p>
    <w:p w14:paraId="60A6EEDF" w14:textId="6E772E61" w:rsidR="005B67D8" w:rsidRDefault="005B67D8" w:rsidP="0099574A">
      <w:pPr>
        <w:spacing w:line="276" w:lineRule="auto"/>
        <w:rPr>
          <w:rFonts w:cs="Tahoma"/>
          <w:szCs w:val="20"/>
        </w:rPr>
      </w:pPr>
      <w:r w:rsidRPr="003C0CC7">
        <w:rPr>
          <w:rFonts w:cs="Tahoma"/>
          <w:szCs w:val="20"/>
        </w:rPr>
        <w:t>De Veiligheidsregio Zaanstreek-Waterland (VrZW) en de GGD Zaanstreek-Waterland (GGDZW) gaan medio 2027 samenwonen in het pand aan het Prins Bernhardplein 112 te Zaandam. In aanloop daarnaartoe zetten we steeds meer in op intensieve samenwerking. Een van de stappen daarin is het</w:t>
      </w:r>
      <w:r>
        <w:rPr>
          <w:rFonts w:cs="Tahoma"/>
          <w:szCs w:val="20"/>
        </w:rPr>
        <w:t xml:space="preserve"> daar waar mogelijk is en meerwaarde voor de organisaties biedt, het </w:t>
      </w:r>
      <w:r w:rsidRPr="003C0CC7">
        <w:rPr>
          <w:rFonts w:cs="Tahoma"/>
          <w:szCs w:val="20"/>
        </w:rPr>
        <w:t>gezamenlijk aanbesteden</w:t>
      </w:r>
      <w:r>
        <w:rPr>
          <w:rFonts w:cs="Tahoma"/>
          <w:szCs w:val="20"/>
        </w:rPr>
        <w:t xml:space="preserve"> van diensten en leveringen. Hier</w:t>
      </w:r>
      <w:r w:rsidRPr="003C0CC7">
        <w:rPr>
          <w:rFonts w:cs="Tahoma"/>
          <w:szCs w:val="20"/>
        </w:rPr>
        <w:t>mee we streven naar efficiency en versterking van onze gezamenlijke organisatie, met behoud van ieders eigenstandigheid.</w:t>
      </w:r>
    </w:p>
    <w:p w14:paraId="030657BA" w14:textId="77777777" w:rsidR="002759C6" w:rsidRPr="00073E42" w:rsidRDefault="002759C6" w:rsidP="0099574A">
      <w:pPr>
        <w:spacing w:line="276" w:lineRule="auto"/>
        <w:rPr>
          <w:lang w:eastAsia="nl-NL"/>
        </w:rPr>
      </w:pPr>
    </w:p>
    <w:p w14:paraId="3055AC22" w14:textId="356DAE55" w:rsidR="00753DFC" w:rsidRPr="00376F95" w:rsidRDefault="00753DFC" w:rsidP="00376F95">
      <w:pPr>
        <w:pStyle w:val="Kop2"/>
        <w:ind w:left="567"/>
      </w:pPr>
      <w:bookmarkStart w:id="16" w:name="_Toc406665842"/>
      <w:bookmarkStart w:id="17" w:name="_Toc509077406"/>
      <w:bookmarkStart w:id="18" w:name="_Toc208414703"/>
      <w:bookmarkEnd w:id="6"/>
      <w:bookmarkEnd w:id="7"/>
      <w:bookmarkEnd w:id="8"/>
      <w:bookmarkEnd w:id="9"/>
      <w:bookmarkEnd w:id="10"/>
      <w:bookmarkEnd w:id="11"/>
      <w:r w:rsidRPr="00376F95">
        <w:t>Aa</w:t>
      </w:r>
      <w:r w:rsidR="009764B5">
        <w:t>nleiding en doel marktconsultatie</w:t>
      </w:r>
      <w:bookmarkEnd w:id="16"/>
      <w:bookmarkEnd w:id="17"/>
      <w:bookmarkEnd w:id="18"/>
    </w:p>
    <w:p w14:paraId="7484F1BE" w14:textId="77777777" w:rsidR="00DD0765" w:rsidRDefault="00563400" w:rsidP="00563400">
      <w:r w:rsidRPr="00EC6DE6">
        <w:t xml:space="preserve">De aanbestedende dienst is voornemens middels een (openbare) Europese aanbestedingsprocedure </w:t>
      </w:r>
    </w:p>
    <w:p w14:paraId="50148631" w14:textId="5C716C69" w:rsidR="00563400" w:rsidRPr="00EC6DE6" w:rsidRDefault="00DD0765" w:rsidP="00563400">
      <w:r>
        <w:t xml:space="preserve">te komen tot een overeenkomst met een ondernemer die maximaal ondersteund bij het inhuren van personeel. </w:t>
      </w:r>
      <w:r w:rsidR="00563400" w:rsidRPr="00EC6DE6">
        <w:t>Het betreft dienstverlening die het volledige inhuurproces omvat, waarbij rechtmatigheid, doelmatigheid, transparantie, kwaliteit, kostenbeheersing en ontzorging centraal staan.</w:t>
      </w:r>
    </w:p>
    <w:p w14:paraId="5A97B65E" w14:textId="77777777" w:rsidR="00563400" w:rsidRPr="00EC6DE6" w:rsidRDefault="00563400" w:rsidP="00563400">
      <w:pPr>
        <w:rPr>
          <w:lang w:eastAsia="nl-NL"/>
        </w:rPr>
      </w:pPr>
    </w:p>
    <w:p w14:paraId="5F050196" w14:textId="2F6B638F" w:rsidR="00982932" w:rsidRDefault="00563400" w:rsidP="00563400">
      <w:r w:rsidRPr="00EC6DE6">
        <w:t>De aanbestedende dienst beoogt grip te krijgen op het inhuurproces, rechtmatig in te huren en gevrijwaard te blijven van arbeidsrechtelijke en fiscale risico’s</w:t>
      </w:r>
      <w:r w:rsidR="0099574A" w:rsidRPr="00EC6DE6">
        <w:t xml:space="preserve"> </w:t>
      </w:r>
      <w:r w:rsidRPr="00EC6DE6">
        <w:t xml:space="preserve">(zoals schijnzelfstandigheid en ketenaansprakelijkheid). Van de dienstverlener wordt verwacht dat deze de aanbestedende dienst volledig ontzorgt, zorgdraagt voor rechtmatige </w:t>
      </w:r>
      <w:r>
        <w:t>inhuur en vrijwaart van genoemde risico’s bij de terbeschikkingstelling van tijdelijk personeel</w:t>
      </w:r>
      <w:r w:rsidR="003C0458">
        <w:t xml:space="preserve"> en</w:t>
      </w:r>
      <w:r>
        <w:t xml:space="preserve"> de inzet van zelfstandigen zonder personeel (ZZP’ers)</w:t>
      </w:r>
      <w:r w:rsidR="003C0458">
        <w:t xml:space="preserve">. </w:t>
      </w:r>
    </w:p>
    <w:p w14:paraId="57ED13E6" w14:textId="77777777" w:rsidR="003C0458" w:rsidRDefault="003C0458" w:rsidP="00563400">
      <w:pPr>
        <w:rPr>
          <w:lang w:eastAsia="nl-NL"/>
        </w:rPr>
      </w:pPr>
    </w:p>
    <w:p w14:paraId="6FFABD33" w14:textId="77777777" w:rsidR="00563400" w:rsidRDefault="00563400" w:rsidP="00563400">
      <w:pPr>
        <w:rPr>
          <w:lang w:eastAsia="nl-NL"/>
        </w:rPr>
      </w:pPr>
      <w:r>
        <w:rPr>
          <w:lang w:eastAsia="nl-NL"/>
        </w:rPr>
        <w:t>Daarnaast wordt een integrale dienstverlening verlangd, waarin uitzenden, detachering en het contracteren van ZZP’ers zijn geborgd.</w:t>
      </w:r>
    </w:p>
    <w:p w14:paraId="5E328C03" w14:textId="77777777" w:rsidR="00563400" w:rsidRPr="00C85398" w:rsidRDefault="00563400" w:rsidP="004E492E">
      <w:pPr>
        <w:rPr>
          <w:rFonts w:cs="Tahoma"/>
          <w:lang w:eastAsia="nl-NL"/>
        </w:rPr>
      </w:pPr>
    </w:p>
    <w:p w14:paraId="37B3DEA3" w14:textId="0BDC23EA" w:rsidR="004E492E" w:rsidRPr="00C85398" w:rsidRDefault="004E492E" w:rsidP="004E492E">
      <w:pPr>
        <w:autoSpaceDE w:val="0"/>
        <w:autoSpaceDN w:val="0"/>
        <w:adjustRightInd w:val="0"/>
        <w:spacing w:line="240" w:lineRule="auto"/>
        <w:rPr>
          <w:lang w:eastAsia="nl-NL"/>
        </w:rPr>
      </w:pPr>
      <w:r w:rsidRPr="00C85398">
        <w:rPr>
          <w:lang w:eastAsia="nl-NL"/>
        </w:rPr>
        <w:t xml:space="preserve">Middels deze marktconsultatie wil de </w:t>
      </w:r>
      <w:r w:rsidR="00C85398" w:rsidRPr="00C85398">
        <w:rPr>
          <w:lang w:eastAsia="nl-NL"/>
        </w:rPr>
        <w:t xml:space="preserve">aanbestedend dienst </w:t>
      </w:r>
      <w:r w:rsidRPr="00C85398">
        <w:rPr>
          <w:lang w:eastAsia="nl-NL"/>
        </w:rPr>
        <w:t xml:space="preserve">op voorhand inzicht krijgen in welke marktpartijen in staat zijn en interesse hebben tot het leveren van </w:t>
      </w:r>
      <w:r w:rsidR="00C85398" w:rsidRPr="00C85398">
        <w:rPr>
          <w:lang w:eastAsia="nl-NL"/>
        </w:rPr>
        <w:t>de genoemde diensten</w:t>
      </w:r>
      <w:r w:rsidRPr="00C85398">
        <w:rPr>
          <w:lang w:eastAsia="nl-NL"/>
        </w:rPr>
        <w:t xml:space="preserve">. Daarnaast wil de </w:t>
      </w:r>
      <w:r w:rsidR="00C85398" w:rsidRPr="00C85398">
        <w:rPr>
          <w:lang w:eastAsia="nl-NL"/>
        </w:rPr>
        <w:t>aanbestedende dienst</w:t>
      </w:r>
      <w:r w:rsidRPr="00C85398">
        <w:rPr>
          <w:lang w:eastAsia="nl-NL"/>
        </w:rPr>
        <w:t xml:space="preserve"> inzicht krijgen wat hierin de mogelijkheden zijn</w:t>
      </w:r>
      <w:r w:rsidR="00435F5A" w:rsidRPr="00C85398">
        <w:rPr>
          <w:lang w:eastAsia="nl-NL"/>
        </w:rPr>
        <w:t xml:space="preserve"> en </w:t>
      </w:r>
      <w:r w:rsidRPr="00C85398">
        <w:rPr>
          <w:lang w:eastAsia="nl-NL"/>
        </w:rPr>
        <w:t>welke kosten hiermee gemoeid zijn</w:t>
      </w:r>
      <w:r w:rsidR="00435F5A" w:rsidRPr="00C85398">
        <w:rPr>
          <w:lang w:eastAsia="nl-NL"/>
        </w:rPr>
        <w:t>.</w:t>
      </w:r>
      <w:r w:rsidRPr="00C85398">
        <w:rPr>
          <w:lang w:eastAsia="nl-NL"/>
        </w:rPr>
        <w:t xml:space="preserve"> </w:t>
      </w:r>
    </w:p>
    <w:p w14:paraId="6F5390CF" w14:textId="77777777" w:rsidR="00E865C7" w:rsidRPr="00C85398" w:rsidRDefault="00E865C7" w:rsidP="004E492E">
      <w:pPr>
        <w:autoSpaceDE w:val="0"/>
        <w:autoSpaceDN w:val="0"/>
        <w:adjustRightInd w:val="0"/>
        <w:spacing w:line="240" w:lineRule="auto"/>
        <w:rPr>
          <w:lang w:eastAsia="nl-NL"/>
        </w:rPr>
      </w:pPr>
    </w:p>
    <w:p w14:paraId="27278A66" w14:textId="1E257BF1" w:rsidR="008A143A" w:rsidRPr="00C25288" w:rsidRDefault="004E492E" w:rsidP="008A143A">
      <w:pPr>
        <w:autoSpaceDE w:val="0"/>
        <w:autoSpaceDN w:val="0"/>
        <w:adjustRightInd w:val="0"/>
        <w:spacing w:line="240" w:lineRule="auto"/>
        <w:rPr>
          <w:lang w:eastAsia="nl-NL"/>
        </w:rPr>
      </w:pPr>
      <w:r w:rsidRPr="00C25288">
        <w:rPr>
          <w:lang w:eastAsia="nl-NL"/>
        </w:rPr>
        <w:t xml:space="preserve">Met de antwoorden op de vragen die in deze marktconsultatie zullen worden gesteld, wil de </w:t>
      </w:r>
      <w:r w:rsidR="00A46C4C" w:rsidRPr="00C25288">
        <w:rPr>
          <w:lang w:eastAsia="nl-NL"/>
        </w:rPr>
        <w:t>aanbestedende dienst</w:t>
      </w:r>
      <w:r w:rsidRPr="00C25288">
        <w:rPr>
          <w:lang w:eastAsia="nl-NL"/>
        </w:rPr>
        <w:t xml:space="preserve"> bouwstenen verkrijgen om een eventuele aanbesteding succesvol in de markt te zetten. Verder he</w:t>
      </w:r>
      <w:r w:rsidR="009F1E61">
        <w:rPr>
          <w:lang w:eastAsia="nl-NL"/>
        </w:rPr>
        <w:t>e</w:t>
      </w:r>
      <w:r w:rsidRPr="00C25288">
        <w:rPr>
          <w:lang w:eastAsia="nl-NL"/>
        </w:rPr>
        <w:t xml:space="preserve">ft deze marktconsultatie tot doel om: </w:t>
      </w:r>
    </w:p>
    <w:p w14:paraId="78AC0FED" w14:textId="63D226AB" w:rsidR="00F43AB5" w:rsidRPr="00E352C0" w:rsidRDefault="00F66CB0" w:rsidP="00B461D4">
      <w:pPr>
        <w:pStyle w:val="Geenafstand"/>
        <w:numPr>
          <w:ilvl w:val="0"/>
          <w:numId w:val="12"/>
        </w:numPr>
      </w:pPr>
      <w:r w:rsidRPr="00E352C0">
        <w:t xml:space="preserve">Naast de bekende oplossingen in de markt (makelaarsdienst en MSP-dienstverlening), verkennen welke alternatieve varianten beschikbaar zijn die beter kunnen aansluiten op de behoeften en </w:t>
      </w:r>
      <w:r w:rsidR="00E352C0" w:rsidRPr="00E352C0">
        <w:t>schaalgrootte</w:t>
      </w:r>
      <w:r w:rsidRPr="00E352C0">
        <w:t xml:space="preserve"> van de aanbestedende dienst</w:t>
      </w:r>
      <w:r w:rsidR="00D66373" w:rsidRPr="00E352C0">
        <w:t>.</w:t>
      </w:r>
    </w:p>
    <w:p w14:paraId="2834CFEB" w14:textId="30564544" w:rsidR="004E492E" w:rsidRPr="00C25288" w:rsidRDefault="004E492E" w:rsidP="00B461D4">
      <w:pPr>
        <w:pStyle w:val="Geenafstand"/>
        <w:numPr>
          <w:ilvl w:val="0"/>
          <w:numId w:val="12"/>
        </w:numPr>
      </w:pPr>
      <w:r w:rsidRPr="00C25288">
        <w:t xml:space="preserve">Inzicht te verkrijgen in het aantal gekwalificeerde marktpartijen dat geïnteresseerd is in deelname aan een eventuele aanbesteding en de (on-)mogelijkheden van deze partijen. </w:t>
      </w:r>
    </w:p>
    <w:p w14:paraId="0D192126" w14:textId="7CCA1812" w:rsidR="004E492E" w:rsidRPr="00EC6DE6" w:rsidRDefault="004E492E" w:rsidP="00B461D4">
      <w:pPr>
        <w:pStyle w:val="Lijstalinea"/>
        <w:numPr>
          <w:ilvl w:val="0"/>
          <w:numId w:val="12"/>
        </w:numPr>
        <w:autoSpaceDE w:val="0"/>
        <w:autoSpaceDN w:val="0"/>
        <w:adjustRightInd w:val="0"/>
        <w:spacing w:line="240" w:lineRule="auto"/>
        <w:rPr>
          <w:lang w:eastAsia="nl-NL"/>
        </w:rPr>
      </w:pPr>
      <w:r w:rsidRPr="00C25288">
        <w:rPr>
          <w:lang w:eastAsia="nl-NL"/>
        </w:rPr>
        <w:t xml:space="preserve">Informatie vanuit de markt te vergaren om tot een goede opdrachtformulering te komen waarvan zowel de </w:t>
      </w:r>
      <w:r w:rsidR="00C25288" w:rsidRPr="00C25288">
        <w:rPr>
          <w:lang w:eastAsia="nl-NL"/>
        </w:rPr>
        <w:t xml:space="preserve">aanbestedende dienst </w:t>
      </w:r>
      <w:r w:rsidRPr="00C25288">
        <w:rPr>
          <w:lang w:eastAsia="nl-NL"/>
        </w:rPr>
        <w:t xml:space="preserve">(heldere vraagstelling met ruimte voor eigen wijze van invulling) als </w:t>
      </w:r>
      <w:r w:rsidRPr="00EC6DE6">
        <w:rPr>
          <w:lang w:eastAsia="nl-NL"/>
        </w:rPr>
        <w:t xml:space="preserve">uitvoerende partij (gewenste product (inhoud en proces) voordeel hebben. </w:t>
      </w:r>
    </w:p>
    <w:p w14:paraId="181959D1" w14:textId="68BB14CD" w:rsidR="004E492E" w:rsidRPr="00EC6DE6" w:rsidRDefault="004E492E" w:rsidP="00B461D4">
      <w:pPr>
        <w:pStyle w:val="Lijstalinea"/>
        <w:numPr>
          <w:ilvl w:val="0"/>
          <w:numId w:val="12"/>
        </w:numPr>
        <w:autoSpaceDE w:val="0"/>
        <w:autoSpaceDN w:val="0"/>
        <w:adjustRightInd w:val="0"/>
        <w:spacing w:line="240" w:lineRule="auto"/>
        <w:rPr>
          <w:lang w:eastAsia="nl-NL"/>
        </w:rPr>
      </w:pPr>
      <w:r w:rsidRPr="00EC6DE6">
        <w:rPr>
          <w:lang w:eastAsia="nl-NL"/>
        </w:rPr>
        <w:t xml:space="preserve">Te voorkomen dat er onnodige eisen worden geformuleerd waar de markt niet aan kan of wil voldoen of dat er wensen en of eisen worden geformuleerd, die een doelmatige oplossing in de weg staan. </w:t>
      </w:r>
    </w:p>
    <w:p w14:paraId="1F976472" w14:textId="26F48D67" w:rsidR="004E492E" w:rsidRPr="00026FA7" w:rsidRDefault="004E492E" w:rsidP="00B461D4">
      <w:pPr>
        <w:pStyle w:val="Lijstalinea"/>
        <w:numPr>
          <w:ilvl w:val="0"/>
          <w:numId w:val="12"/>
        </w:numPr>
        <w:autoSpaceDE w:val="0"/>
        <w:autoSpaceDN w:val="0"/>
        <w:adjustRightInd w:val="0"/>
        <w:spacing w:line="240" w:lineRule="auto"/>
        <w:rPr>
          <w:lang w:eastAsia="nl-NL"/>
        </w:rPr>
      </w:pPr>
      <w:r w:rsidRPr="00EC6DE6">
        <w:t xml:space="preserve">Mogelijke innovatieve, efficiënte, duurzame en/of kostenbesparende oplossingen (waaronder ook aandacht voor maatschappelijk verantwoord inkopen, social return en diversiteit in kandidatenpools) vanuit de markt te verkrijgen waarmee beter invulling kan </w:t>
      </w:r>
      <w:r>
        <w:t xml:space="preserve">worden gegeven aan de vraag. </w:t>
      </w:r>
    </w:p>
    <w:p w14:paraId="0DF521C3" w14:textId="77777777" w:rsidR="004E492E" w:rsidRPr="00026FA7" w:rsidRDefault="004E492E" w:rsidP="004E492E">
      <w:pPr>
        <w:autoSpaceDE w:val="0"/>
        <w:autoSpaceDN w:val="0"/>
        <w:adjustRightInd w:val="0"/>
        <w:spacing w:line="240" w:lineRule="auto"/>
        <w:rPr>
          <w:lang w:eastAsia="nl-NL"/>
        </w:rPr>
      </w:pPr>
    </w:p>
    <w:p w14:paraId="661C87BF" w14:textId="4944FFF0" w:rsidR="004E492E" w:rsidRPr="008A143A" w:rsidRDefault="004E492E" w:rsidP="008A143A">
      <w:pPr>
        <w:autoSpaceDE w:val="0"/>
        <w:autoSpaceDN w:val="0"/>
        <w:adjustRightInd w:val="0"/>
        <w:spacing w:line="240" w:lineRule="auto"/>
        <w:rPr>
          <w:lang w:eastAsia="nl-NL"/>
        </w:rPr>
      </w:pPr>
      <w:r w:rsidRPr="00026FA7">
        <w:rPr>
          <w:lang w:eastAsia="nl-NL"/>
        </w:rPr>
        <w:t>De resultaten van de marktconsultatie worden gebruikt om, als deze daartoe aanleiding geven een passende aanbestedingsstrategie te formuleren. Mogelijk worden delen van de resultaten van de marktconsultatie gebruikt voor het opstellen van de aanbestedingstukken.</w:t>
      </w:r>
    </w:p>
    <w:p w14:paraId="2733AD98" w14:textId="77777777" w:rsidR="00F93328" w:rsidRPr="00073E42" w:rsidRDefault="00F93328" w:rsidP="009A48EA">
      <w:pPr>
        <w:rPr>
          <w:lang w:eastAsia="nl-NL"/>
        </w:rPr>
      </w:pPr>
    </w:p>
    <w:p w14:paraId="4D7FB78F" w14:textId="707B2A66" w:rsidR="009A48EA" w:rsidRPr="00376F95" w:rsidRDefault="009A48EA" w:rsidP="009A48EA">
      <w:pPr>
        <w:pStyle w:val="Kop2"/>
        <w:ind w:left="567"/>
      </w:pPr>
      <w:bookmarkStart w:id="19" w:name="_Toc208414704"/>
      <w:r>
        <w:lastRenderedPageBreak/>
        <w:t>Vertrouwelijkheid informatie</w:t>
      </w:r>
      <w:bookmarkEnd w:id="19"/>
    </w:p>
    <w:p w14:paraId="6F77762B" w14:textId="4F89EF69" w:rsidR="009A48EA" w:rsidRPr="00376F95" w:rsidRDefault="009A48EA" w:rsidP="009A48EA">
      <w:pPr>
        <w:rPr>
          <w:rFonts w:cs="Tahoma"/>
          <w:lang w:eastAsia="nl-NL"/>
        </w:rPr>
      </w:pPr>
      <w:r w:rsidRPr="009A48EA">
        <w:rPr>
          <w:rFonts w:cs="Tahoma"/>
          <w:lang w:eastAsia="nl-NL"/>
        </w:rPr>
        <w:t xml:space="preserve">Alle documentatie en informatie die in het kader van de marktconsultatie verstrekt wordt door zowel de </w:t>
      </w:r>
      <w:r w:rsidR="005B67D8">
        <w:rPr>
          <w:rFonts w:cs="Tahoma"/>
          <w:lang w:eastAsia="nl-NL"/>
        </w:rPr>
        <w:t>aanbestedende dienst</w:t>
      </w:r>
      <w:r w:rsidRPr="009A48EA">
        <w:rPr>
          <w:rFonts w:cs="Tahoma"/>
          <w:lang w:eastAsia="nl-NL"/>
        </w:rPr>
        <w:t xml:space="preserve"> als marktpartijen, is vertrouwelijk. Marktpartijen zullen de verplichtingen inzake vertrouwelijkheid ook opleggen aan</w:t>
      </w:r>
      <w:r>
        <w:rPr>
          <w:rFonts w:cs="Tahoma"/>
          <w:lang w:eastAsia="nl-NL"/>
        </w:rPr>
        <w:t xml:space="preserve"> </w:t>
      </w:r>
      <w:r w:rsidRPr="009A48EA">
        <w:rPr>
          <w:rFonts w:cs="Tahoma"/>
          <w:lang w:eastAsia="nl-NL"/>
        </w:rPr>
        <w:t>medewerkers, samenwerkende partijen en adviseurs.</w:t>
      </w:r>
    </w:p>
    <w:p w14:paraId="7924EC28" w14:textId="70F40F32" w:rsidR="00576E15" w:rsidRDefault="00576E15" w:rsidP="00ED0222">
      <w:pPr>
        <w:rPr>
          <w:lang w:eastAsia="nl-NL"/>
        </w:rPr>
      </w:pPr>
      <w:bookmarkStart w:id="20" w:name="_Toc406665857"/>
      <w:bookmarkEnd w:id="12"/>
      <w:bookmarkEnd w:id="13"/>
      <w:bookmarkEnd w:id="14"/>
    </w:p>
    <w:p w14:paraId="5DF7D20B" w14:textId="0741EAF5" w:rsidR="009A48EA" w:rsidRDefault="009A48EA" w:rsidP="00ED0222">
      <w:pPr>
        <w:rPr>
          <w:lang w:eastAsia="nl-NL"/>
        </w:rPr>
      </w:pPr>
    </w:p>
    <w:p w14:paraId="4C194E1F" w14:textId="77777777" w:rsidR="009A48EA" w:rsidRPr="00ED0222" w:rsidRDefault="009A48EA" w:rsidP="009A48EA">
      <w:pPr>
        <w:rPr>
          <w:sz w:val="32"/>
          <w:szCs w:val="32"/>
        </w:rPr>
      </w:pPr>
      <w:r w:rsidRPr="00073E42">
        <w:br w:type="page"/>
      </w:r>
    </w:p>
    <w:p w14:paraId="01D6E42A" w14:textId="37EF703B" w:rsidR="009A48EA" w:rsidRPr="00376F95" w:rsidRDefault="009A48EA" w:rsidP="009A48EA">
      <w:pPr>
        <w:pStyle w:val="Kop1"/>
        <w:rPr>
          <w:rFonts w:cs="Tahoma"/>
          <w:sz w:val="24"/>
          <w:szCs w:val="24"/>
        </w:rPr>
      </w:pPr>
      <w:bookmarkStart w:id="21" w:name="_Toc208414705"/>
      <w:r>
        <w:rPr>
          <w:rFonts w:cs="Tahoma"/>
          <w:sz w:val="24"/>
          <w:szCs w:val="24"/>
        </w:rPr>
        <w:lastRenderedPageBreak/>
        <w:t>Marktconsultatie</w:t>
      </w:r>
      <w:bookmarkEnd w:id="21"/>
    </w:p>
    <w:p w14:paraId="2BFBDE20" w14:textId="77B154AE" w:rsidR="009A48EA" w:rsidRDefault="009A48EA" w:rsidP="009A48EA">
      <w:pPr>
        <w:rPr>
          <w:lang w:eastAsia="nl-NL"/>
        </w:rPr>
      </w:pPr>
    </w:p>
    <w:p w14:paraId="690AA1D3" w14:textId="3D6C8586" w:rsidR="009A48EA" w:rsidRDefault="009A48EA" w:rsidP="009A48EA">
      <w:pPr>
        <w:rPr>
          <w:lang w:eastAsia="nl-NL"/>
        </w:rPr>
      </w:pPr>
      <w:r>
        <w:rPr>
          <w:lang w:eastAsia="nl-NL"/>
        </w:rPr>
        <w:t>Dit hoofdstuk geeft een nadere toelichting op de achtergrond voor deze marktconsultatie maar ook over het procesverloop ervan.</w:t>
      </w:r>
    </w:p>
    <w:p w14:paraId="074B4764" w14:textId="77777777" w:rsidR="009A48EA" w:rsidRDefault="009A48EA" w:rsidP="009A48EA">
      <w:pPr>
        <w:rPr>
          <w:lang w:eastAsia="nl-NL"/>
        </w:rPr>
      </w:pPr>
    </w:p>
    <w:p w14:paraId="7885344F" w14:textId="06C60AA4" w:rsidR="009A48EA" w:rsidRDefault="009A48EA" w:rsidP="009A48EA">
      <w:pPr>
        <w:pStyle w:val="Kop2"/>
        <w:ind w:left="567"/>
      </w:pPr>
      <w:r w:rsidRPr="00376F95">
        <w:tab/>
      </w:r>
      <w:bookmarkStart w:id="22" w:name="_Toc208414706"/>
      <w:r w:rsidR="001169E6">
        <w:t>De opdracht</w:t>
      </w:r>
      <w:bookmarkEnd w:id="22"/>
    </w:p>
    <w:p w14:paraId="07DD9EE4" w14:textId="6202A330" w:rsidR="009A48EA" w:rsidRDefault="001169E6" w:rsidP="009A48EA">
      <w:pPr>
        <w:rPr>
          <w:lang w:eastAsia="nl-NL"/>
        </w:rPr>
      </w:pPr>
      <w:r>
        <w:rPr>
          <w:lang w:eastAsia="nl-NL"/>
        </w:rPr>
        <w:t>Voor een toelichting op de gevraagde dienstverlening wordt verwezen naar bijgevoegd</w:t>
      </w:r>
      <w:r w:rsidR="00550A8C">
        <w:rPr>
          <w:lang w:eastAsia="nl-NL"/>
        </w:rPr>
        <w:t xml:space="preserve">e </w:t>
      </w:r>
      <w:r w:rsidR="00DB1C0F">
        <w:rPr>
          <w:lang w:eastAsia="nl-NL"/>
        </w:rPr>
        <w:t xml:space="preserve">globale </w:t>
      </w:r>
      <w:r w:rsidR="00550A8C">
        <w:rPr>
          <w:lang w:eastAsia="nl-NL"/>
        </w:rPr>
        <w:t>opdrachtomschrijving</w:t>
      </w:r>
      <w:r>
        <w:rPr>
          <w:lang w:eastAsia="nl-NL"/>
        </w:rPr>
        <w:t xml:space="preserve">, zie bijlage </w:t>
      </w:r>
      <w:r w:rsidR="00A323A3">
        <w:rPr>
          <w:lang w:eastAsia="nl-NL"/>
        </w:rPr>
        <w:t>2</w:t>
      </w:r>
      <w:r>
        <w:rPr>
          <w:lang w:eastAsia="nl-NL"/>
        </w:rPr>
        <w:t xml:space="preserve">. </w:t>
      </w:r>
    </w:p>
    <w:p w14:paraId="36B7EACB" w14:textId="77777777" w:rsidR="009A48EA" w:rsidRPr="00073E42" w:rsidRDefault="009A48EA" w:rsidP="009A48EA">
      <w:pPr>
        <w:rPr>
          <w:lang w:eastAsia="nl-NL"/>
        </w:rPr>
      </w:pPr>
    </w:p>
    <w:p w14:paraId="48B73767" w14:textId="7C5F1024" w:rsidR="009A48EA" w:rsidRDefault="0016295E" w:rsidP="009A48EA">
      <w:pPr>
        <w:pStyle w:val="Kop2"/>
        <w:ind w:left="567"/>
      </w:pPr>
      <w:bookmarkStart w:id="23" w:name="_Toc208414707"/>
      <w:r>
        <w:t>Marktconsultatie</w:t>
      </w:r>
      <w:bookmarkEnd w:id="23"/>
    </w:p>
    <w:p w14:paraId="65FB37C0" w14:textId="6C694576" w:rsidR="0016295E" w:rsidRDefault="0016295E" w:rsidP="0016295E">
      <w:pPr>
        <w:rPr>
          <w:lang w:eastAsia="nl-NL"/>
        </w:rPr>
      </w:pPr>
      <w:r>
        <w:rPr>
          <w:lang w:eastAsia="nl-NL"/>
        </w:rPr>
        <w:t xml:space="preserve">Voorafgaand aan </w:t>
      </w:r>
      <w:r w:rsidR="005B67D8">
        <w:rPr>
          <w:lang w:eastAsia="nl-NL"/>
        </w:rPr>
        <w:t>een mogelijke</w:t>
      </w:r>
      <w:r>
        <w:rPr>
          <w:lang w:eastAsia="nl-NL"/>
        </w:rPr>
        <w:t xml:space="preserve"> aanbesteding wordt 'de markt' geconsulteerd. De </w:t>
      </w:r>
      <w:r w:rsidR="005B67D8">
        <w:rPr>
          <w:lang w:eastAsia="nl-NL"/>
        </w:rPr>
        <w:t>aanbesteden dienst</w:t>
      </w:r>
      <w:r>
        <w:rPr>
          <w:lang w:eastAsia="nl-NL"/>
        </w:rPr>
        <w:t xml:space="preserve"> wil graag met relevante marktpartijen in gesprek. Als vorm is daarom gekozen voor een vragenlijst en eventueel aanvullend een open gesprek. </w:t>
      </w:r>
    </w:p>
    <w:p w14:paraId="7196B88F" w14:textId="77777777" w:rsidR="0016295E" w:rsidRDefault="0016295E" w:rsidP="0016295E">
      <w:pPr>
        <w:rPr>
          <w:lang w:eastAsia="nl-NL"/>
        </w:rPr>
      </w:pPr>
    </w:p>
    <w:p w14:paraId="3E3330CC" w14:textId="11FAFBDA" w:rsidR="0016295E" w:rsidRDefault="0016295E" w:rsidP="0016295E">
      <w:r>
        <w:t xml:space="preserve">De marktconsultatie start met een schriftelijk deel in de vorm van een </w:t>
      </w:r>
      <w:r w:rsidR="005B67D8">
        <w:t xml:space="preserve">beknopte </w:t>
      </w:r>
      <w:r>
        <w:t xml:space="preserve">vragenlijst. Wij verzoeken u om </w:t>
      </w:r>
      <w:r w:rsidR="00435F5A">
        <w:t>de</w:t>
      </w:r>
      <w:r>
        <w:t xml:space="preserve"> vragenlijst (bijlage </w:t>
      </w:r>
      <w:r w:rsidR="00A323A3">
        <w:t>1</w:t>
      </w:r>
      <w:r>
        <w:t xml:space="preserve">) </w:t>
      </w:r>
      <w:r w:rsidR="00E8769D">
        <w:t xml:space="preserve">via TenderNed in te dienen, </w:t>
      </w:r>
      <w:r>
        <w:t xml:space="preserve">uiterlijk op </w:t>
      </w:r>
      <w:r w:rsidR="00E8769D">
        <w:t>de in de planning genoemde datum.</w:t>
      </w:r>
      <w:r>
        <w:t xml:space="preserve"> </w:t>
      </w:r>
    </w:p>
    <w:p w14:paraId="4CE3DCD9" w14:textId="77777777" w:rsidR="0016295E" w:rsidRDefault="0016295E" w:rsidP="0016295E"/>
    <w:p w14:paraId="72B89C5A" w14:textId="096C93C8" w:rsidR="0016295E" w:rsidRDefault="0016295E" w:rsidP="0016295E">
      <w:r>
        <w:t xml:space="preserve">Na de schriftelijke </w:t>
      </w:r>
      <w:r w:rsidRPr="00EC6DE6">
        <w:t xml:space="preserve">vragenronde kan de aanbestedende dienst besluiten om aansluitend met één of meer deelnemers in gesprek te gaan over dit onderwerp. Meer informatie </w:t>
      </w:r>
      <w:r>
        <w:t xml:space="preserve">over het doel van de (optionele) mondelinge ronde is beschreven in paragraaf </w:t>
      </w:r>
      <w:r w:rsidR="00324073">
        <w:t>2.</w:t>
      </w:r>
      <w:r w:rsidR="0099574A">
        <w:t>3</w:t>
      </w:r>
      <w:r w:rsidR="00324073">
        <w:t>.1</w:t>
      </w:r>
      <w:r>
        <w:t xml:space="preserve"> van dit document.</w:t>
      </w:r>
    </w:p>
    <w:p w14:paraId="2F5321C8" w14:textId="77777777" w:rsidR="0016295E" w:rsidRDefault="0016295E" w:rsidP="0016295E"/>
    <w:p w14:paraId="2343BD84" w14:textId="78CA2BD8" w:rsidR="0016295E" w:rsidRDefault="0016295E" w:rsidP="0016295E">
      <w:pPr>
        <w:rPr>
          <w:lang w:eastAsia="nl-NL"/>
        </w:rPr>
      </w:pPr>
      <w:r>
        <w:rPr>
          <w:lang w:eastAsia="nl-NL"/>
        </w:rPr>
        <w:t>De marktconsultatie wordt georganiseerd om een beter beeld te krijgen van hetgeen de markt te bieden heeft. De input verkregen uit deze marktconsultatie zal al dan niet worden verwerkt in de aanbestedingstukken bij een eventueel te volgen aanbesteding. De marktconsultatie maakt geen onderdeel uit van de aanbestedingsdocumenten.</w:t>
      </w:r>
    </w:p>
    <w:p w14:paraId="36270F19" w14:textId="77777777" w:rsidR="00DA793E" w:rsidRPr="00073E42" w:rsidRDefault="00DA793E" w:rsidP="00DA793E">
      <w:pPr>
        <w:rPr>
          <w:lang w:eastAsia="nl-NL"/>
        </w:rPr>
      </w:pPr>
    </w:p>
    <w:p w14:paraId="137B02A2" w14:textId="326D4DCD" w:rsidR="00DA793E" w:rsidRDefault="00DA793E" w:rsidP="00DA793E">
      <w:pPr>
        <w:pStyle w:val="Kop2"/>
        <w:ind w:left="567"/>
      </w:pPr>
      <w:bookmarkStart w:id="24" w:name="_Toc208414708"/>
      <w:r>
        <w:t>Het proces</w:t>
      </w:r>
      <w:bookmarkEnd w:id="24"/>
    </w:p>
    <w:p w14:paraId="75A69C20" w14:textId="77777777" w:rsidR="00DA793E" w:rsidRDefault="00DA793E" w:rsidP="00DA793E">
      <w:pPr>
        <w:rPr>
          <w:lang w:eastAsia="nl-NL"/>
        </w:rPr>
      </w:pPr>
      <w:r>
        <w:rPr>
          <w:lang w:eastAsia="nl-NL"/>
        </w:rPr>
        <w:t xml:space="preserve">Het proces voor deze marktconsultatie ziet er als volgt uit: </w:t>
      </w:r>
    </w:p>
    <w:p w14:paraId="4BE33192" w14:textId="35F86655" w:rsidR="00DA793E" w:rsidRDefault="00DA793E" w:rsidP="00B461D4">
      <w:pPr>
        <w:pStyle w:val="Lijstalinea"/>
        <w:numPr>
          <w:ilvl w:val="0"/>
          <w:numId w:val="6"/>
        </w:numPr>
        <w:rPr>
          <w:lang w:eastAsia="nl-NL"/>
        </w:rPr>
      </w:pPr>
      <w:r>
        <w:rPr>
          <w:lang w:eastAsia="nl-NL"/>
        </w:rPr>
        <w:t xml:space="preserve">De </w:t>
      </w:r>
      <w:r w:rsidR="008E0908">
        <w:rPr>
          <w:lang w:eastAsia="nl-NL"/>
        </w:rPr>
        <w:t>aanbestedende dienst</w:t>
      </w:r>
      <w:r>
        <w:rPr>
          <w:lang w:eastAsia="nl-NL"/>
        </w:rPr>
        <w:t xml:space="preserve"> heeft deze marktconsultatie op de in de planning weergegeven datum opengesteld middels publicatie op TenderNed.</w:t>
      </w:r>
    </w:p>
    <w:p w14:paraId="39732B22" w14:textId="22252427" w:rsidR="00DA793E" w:rsidRDefault="00550A8C" w:rsidP="00B461D4">
      <w:pPr>
        <w:pStyle w:val="Lijstalinea"/>
        <w:numPr>
          <w:ilvl w:val="0"/>
          <w:numId w:val="6"/>
        </w:numPr>
        <w:rPr>
          <w:lang w:eastAsia="nl-NL"/>
        </w:rPr>
      </w:pPr>
      <w:bookmarkStart w:id="25" w:name="_Hlk135649892"/>
      <w:r>
        <w:t xml:space="preserve">Eventuele vragen </w:t>
      </w:r>
      <w:r w:rsidR="009B1360">
        <w:t xml:space="preserve">en/of opmerking (inlichtingen) </w:t>
      </w:r>
      <w:r>
        <w:t xml:space="preserve">naar aanleiding van dit consultatiedocument kunnen middels de </w:t>
      </w:r>
      <w:r w:rsidR="00E16295">
        <w:t>berichten</w:t>
      </w:r>
      <w:r>
        <w:t xml:space="preserve">module </w:t>
      </w:r>
      <w:r w:rsidR="00E16295">
        <w:t>in TenderNed</w:t>
      </w:r>
      <w:r>
        <w:t xml:space="preserve"> worden gesteld. Vragen en antwoorden worden geanonimiseerd op de in de planning aangegeven datum op het aanbestedingsplatform gepubliceerd. In het kader van het gelijkheidsbeginsel zal dit gebeuren middels een nota van inlichtingen. Een eventuele uitzondering wordt gemaakt wanneer vragensteller expliciet vermeldt dat in het kader van concurrentiegevoelige informatie, het een individuele vraag betreft.</w:t>
      </w:r>
      <w:bookmarkEnd w:id="25"/>
    </w:p>
    <w:p w14:paraId="06F0663F" w14:textId="5767BEF1" w:rsidR="00DA793E" w:rsidRDefault="00DA793E" w:rsidP="00B461D4">
      <w:pPr>
        <w:pStyle w:val="Lijstalinea"/>
        <w:numPr>
          <w:ilvl w:val="0"/>
          <w:numId w:val="6"/>
        </w:numPr>
        <w:rPr>
          <w:lang w:eastAsia="nl-NL"/>
        </w:rPr>
      </w:pPr>
      <w:r>
        <w:t xml:space="preserve">Het verstrekken van informatie aan de </w:t>
      </w:r>
      <w:r w:rsidR="008E0908">
        <w:t>aanbestedende dienst</w:t>
      </w:r>
      <w:r>
        <w:t xml:space="preserve"> gebeurt op vertrouwelijke basis. Dat wil zeggen dat:</w:t>
      </w:r>
    </w:p>
    <w:p w14:paraId="624D7591" w14:textId="77777777" w:rsidR="00DA793E" w:rsidRDefault="00DA793E" w:rsidP="008E0908">
      <w:pPr>
        <w:pStyle w:val="Lijstalinea"/>
        <w:numPr>
          <w:ilvl w:val="1"/>
          <w:numId w:val="6"/>
        </w:numPr>
        <w:rPr>
          <w:lang w:eastAsia="nl-NL"/>
        </w:rPr>
      </w:pPr>
      <w:r>
        <w:t xml:space="preserve">Uit de marktconsultatie verkregen informatie verwerkt wordt in een </w:t>
      </w:r>
      <w:r w:rsidRPr="00C75B2D">
        <w:t>globaal verslag.</w:t>
      </w:r>
    </w:p>
    <w:p w14:paraId="6B8E9EED" w14:textId="6C8DC8EE" w:rsidR="00DA793E" w:rsidRDefault="00DA793E" w:rsidP="00B461D4">
      <w:pPr>
        <w:pStyle w:val="Lijstalinea"/>
        <w:numPr>
          <w:ilvl w:val="1"/>
          <w:numId w:val="6"/>
        </w:numPr>
        <w:rPr>
          <w:lang w:eastAsia="nl-NL"/>
        </w:rPr>
      </w:pPr>
      <w:r>
        <w:t xml:space="preserve">Bedrijfsvertrouwelijke informatie zal vertrouwelijk worden verwerkt en dus niet met andere marktpartijen worden gedeeld. In het geval dat een ondernemer van mening is dat gegeven informatie concurrentiegevoelige informatie betreft, dan dient dit tijdig door de ondernemer te worden aangegeven. De </w:t>
      </w:r>
      <w:r w:rsidR="008E0908">
        <w:t>aanbestedende dienst</w:t>
      </w:r>
      <w:r>
        <w:t xml:space="preserve"> zal in voorkomend geval deze informatie dan niet openbaar maken.</w:t>
      </w:r>
    </w:p>
    <w:p w14:paraId="2DE33043" w14:textId="3406EFBE" w:rsidR="00DA793E" w:rsidRDefault="00DA793E" w:rsidP="00B461D4">
      <w:pPr>
        <w:pStyle w:val="Lijstalinea"/>
        <w:numPr>
          <w:ilvl w:val="1"/>
          <w:numId w:val="6"/>
        </w:numPr>
      </w:pPr>
      <w:r>
        <w:t xml:space="preserve">De </w:t>
      </w:r>
      <w:r w:rsidR="00C75B2D">
        <w:t xml:space="preserve">aanbestedende dienst </w:t>
      </w:r>
      <w:r>
        <w:t xml:space="preserve">streeft </w:t>
      </w:r>
      <w:r w:rsidR="00937310">
        <w:t>ernaar</w:t>
      </w:r>
      <w:r>
        <w:t xml:space="preserve"> dat bij een eventuele aanbesteding alle potentiële inschrijvers gelijk worden geïnformeerd. Daarom zal bij een aanbesteding die voortkomt </w:t>
      </w:r>
      <w:r>
        <w:lastRenderedPageBreak/>
        <w:t>uit deze marktconsultatie (indien van belang) de uitkomsten geanonimiseerd bij de desbetreffende aanbestedingsdocumenten worden bijgevoegd.</w:t>
      </w:r>
      <w:r w:rsidR="00435F5A">
        <w:t xml:space="preserve"> Overigens zal geen separaat verslag van de marktconsultatie worden gepubliceerd.</w:t>
      </w:r>
    </w:p>
    <w:p w14:paraId="05F4EF93" w14:textId="40C7FD78" w:rsidR="00DA793E" w:rsidRDefault="00DA793E" w:rsidP="00B461D4">
      <w:pPr>
        <w:pStyle w:val="Lijstalinea"/>
        <w:numPr>
          <w:ilvl w:val="1"/>
          <w:numId w:val="6"/>
        </w:numPr>
      </w:pPr>
      <w:r>
        <w:t>Alle voor een eventuele aanbesteding relevante informatie zal daar waar mogelijk in de aanbestedingstukken worden verwerkt.</w:t>
      </w:r>
    </w:p>
    <w:p w14:paraId="2B81B1A7" w14:textId="4FD38402" w:rsidR="00DA793E" w:rsidRDefault="00DA793E" w:rsidP="00B461D4">
      <w:pPr>
        <w:pStyle w:val="Lijstalinea"/>
        <w:numPr>
          <w:ilvl w:val="1"/>
          <w:numId w:val="6"/>
        </w:numPr>
      </w:pPr>
      <w:r>
        <w:t xml:space="preserve">Afhankelijk van het aantal aanmeldingen zal de </w:t>
      </w:r>
      <w:r w:rsidR="00C75B2D">
        <w:t>aanbestedende dienst</w:t>
      </w:r>
      <w:r>
        <w:t xml:space="preserve"> een selectie maken in de aanmeldingen op basis van relevantie voor de opdracht en de bij ondernemer aanwezige relevante kennis en ervaring. Indien van toepassing zal de </w:t>
      </w:r>
      <w:r w:rsidR="00C75B2D">
        <w:t xml:space="preserve">aanbestedende dienst </w:t>
      </w:r>
      <w:r>
        <w:t xml:space="preserve">deze informatie achterhalen via openbaar toegankelijke bronnen en daar waar nodig contact opnemen met de betreffende ondernemer. De </w:t>
      </w:r>
      <w:r w:rsidR="00C75B2D">
        <w:t>aanbestedende dienst</w:t>
      </w:r>
      <w:r>
        <w:t xml:space="preserve"> is niet verplicht een aangemelde ondernemer uit te nodigen voor een gespreksronde. </w:t>
      </w:r>
    </w:p>
    <w:p w14:paraId="659D7DF8" w14:textId="27547097" w:rsidR="00BE49AB" w:rsidRDefault="00DA793E" w:rsidP="00B461D4">
      <w:pPr>
        <w:pStyle w:val="Lijstalinea"/>
        <w:numPr>
          <w:ilvl w:val="1"/>
          <w:numId w:val="6"/>
        </w:numPr>
      </w:pPr>
      <w:r>
        <w:t xml:space="preserve">Indien een ondernemer in het kader van deze marktconsultatie </w:t>
      </w:r>
      <w:r w:rsidR="00BE49AB">
        <w:t xml:space="preserve">door de </w:t>
      </w:r>
      <w:r w:rsidR="00C75B2D">
        <w:t>aanbestedende dienst</w:t>
      </w:r>
      <w:r w:rsidR="00BE49AB">
        <w:t xml:space="preserve"> </w:t>
      </w:r>
      <w:r>
        <w:t>als minder/onvoldoende geschikt wordt beoordeeld dan zal de betreffende ondernemer niet worden uitgenodigd voor de mondelinge ronde. De</w:t>
      </w:r>
      <w:r w:rsidR="00BE49AB">
        <w:t xml:space="preserve">ze ondernemer wordt indien mogelijk hiervan tijdig </w:t>
      </w:r>
      <w:r>
        <w:t>op de hoogte gebracht.</w:t>
      </w:r>
    </w:p>
    <w:p w14:paraId="638732FF" w14:textId="60C4BDBF" w:rsidR="00BE49AB" w:rsidRDefault="00BE49AB" w:rsidP="00B461D4">
      <w:pPr>
        <w:pStyle w:val="Lijstalinea"/>
        <w:numPr>
          <w:ilvl w:val="1"/>
          <w:numId w:val="6"/>
        </w:numPr>
      </w:pPr>
      <w:r>
        <w:t>D</w:t>
      </w:r>
      <w:r w:rsidR="00DA793E">
        <w:t>e individuele gesprekken met ondernemers worden in principe vormgegeven aan de hand van de opgenomen vragenlijst. Het precieze verloop van het gesprek is voornamelijk afhankelijk van de interactie tussen ondernemer en het inkoopteam van de</w:t>
      </w:r>
      <w:r w:rsidR="00C75B2D">
        <w:t xml:space="preserve"> aanbestedende dienst</w:t>
      </w:r>
      <w:r>
        <w:t>.</w:t>
      </w:r>
    </w:p>
    <w:p w14:paraId="4F5704FE" w14:textId="62796E5B" w:rsidR="00BE49AB" w:rsidRPr="00BE49AB" w:rsidRDefault="00BE49AB" w:rsidP="00BE49AB">
      <w:pPr>
        <w:pStyle w:val="Kop3"/>
        <w:rPr>
          <w:rFonts w:ascii="Tahoma" w:hAnsi="Tahoma" w:cs="Tahoma"/>
        </w:rPr>
      </w:pPr>
      <w:r>
        <w:rPr>
          <w:rFonts w:ascii="Tahoma" w:hAnsi="Tahoma" w:cs="Tahoma"/>
        </w:rPr>
        <w:t>(</w:t>
      </w:r>
      <w:r w:rsidR="00937310">
        <w:rPr>
          <w:rFonts w:ascii="Tahoma" w:hAnsi="Tahoma" w:cs="Tahoma"/>
        </w:rPr>
        <w:t>Optionele</w:t>
      </w:r>
      <w:r>
        <w:rPr>
          <w:rFonts w:ascii="Tahoma" w:hAnsi="Tahoma" w:cs="Tahoma"/>
        </w:rPr>
        <w:t>) gespreksrondes</w:t>
      </w:r>
    </w:p>
    <w:p w14:paraId="58344FE9" w14:textId="7AB86E4E" w:rsidR="006C14EC" w:rsidRDefault="00BE49AB" w:rsidP="00BE49AB">
      <w:pPr>
        <w:rPr>
          <w:lang w:eastAsia="nl-NL"/>
        </w:rPr>
      </w:pPr>
      <w:r>
        <w:rPr>
          <w:lang w:eastAsia="nl-NL"/>
        </w:rPr>
        <w:t xml:space="preserve">Afhankelijk van de beantwoording van de vragenlijst en het aantal aanmeldingen kan de </w:t>
      </w:r>
      <w:r w:rsidR="00C75B2D">
        <w:rPr>
          <w:lang w:eastAsia="nl-NL"/>
        </w:rPr>
        <w:t xml:space="preserve">aanbestedende dienst </w:t>
      </w:r>
      <w:r>
        <w:rPr>
          <w:lang w:eastAsia="nl-NL"/>
        </w:rPr>
        <w:t xml:space="preserve">besluiten met een aantal ondernemers in gesprek te gaan. </w:t>
      </w:r>
      <w:r w:rsidRPr="0016295E">
        <w:rPr>
          <w:b/>
          <w:u w:val="single"/>
          <w:lang w:eastAsia="nl-NL"/>
        </w:rPr>
        <w:t>Optioneel</w:t>
      </w:r>
      <w:r>
        <w:rPr>
          <w:lang w:eastAsia="nl-NL"/>
        </w:rPr>
        <w:t xml:space="preserve"> zijn </w:t>
      </w:r>
      <w:r w:rsidR="00C75B2D">
        <w:rPr>
          <w:lang w:eastAsia="nl-NL"/>
        </w:rPr>
        <w:t>vier</w:t>
      </w:r>
      <w:r w:rsidR="006C14EC">
        <w:rPr>
          <w:lang w:eastAsia="nl-NL"/>
        </w:rPr>
        <w:t xml:space="preserve"> gespreksrondes </w:t>
      </w:r>
      <w:r>
        <w:rPr>
          <w:lang w:eastAsia="nl-NL"/>
        </w:rPr>
        <w:t xml:space="preserve">van </w:t>
      </w:r>
      <w:r w:rsidR="00C75B2D">
        <w:rPr>
          <w:lang w:eastAsia="nl-NL"/>
        </w:rPr>
        <w:t>anderhalf uur</w:t>
      </w:r>
      <w:r>
        <w:rPr>
          <w:lang w:eastAsia="nl-NL"/>
        </w:rPr>
        <w:t xml:space="preserve"> ingepland op </w:t>
      </w:r>
      <w:r w:rsidR="006C14EC">
        <w:rPr>
          <w:lang w:eastAsia="nl-NL"/>
        </w:rPr>
        <w:t xml:space="preserve">de </w:t>
      </w:r>
      <w:r w:rsidR="00B26ED3">
        <w:rPr>
          <w:lang w:eastAsia="nl-NL"/>
        </w:rPr>
        <w:t>tijdstippen zoals deze in paragraaf 2.</w:t>
      </w:r>
      <w:r w:rsidR="00EC6DE6">
        <w:rPr>
          <w:lang w:eastAsia="nl-NL"/>
        </w:rPr>
        <w:t>3</w:t>
      </w:r>
      <w:r w:rsidR="00B26ED3">
        <w:rPr>
          <w:lang w:eastAsia="nl-NL"/>
        </w:rPr>
        <w:t>.2 vermeld zijn.</w:t>
      </w:r>
      <w:r w:rsidR="006C14EC">
        <w:rPr>
          <w:lang w:eastAsia="nl-NL"/>
        </w:rPr>
        <w:t xml:space="preserve"> </w:t>
      </w:r>
    </w:p>
    <w:p w14:paraId="688BB5F0" w14:textId="77777777" w:rsidR="006C14EC" w:rsidRDefault="006C14EC" w:rsidP="00BE49AB">
      <w:pPr>
        <w:rPr>
          <w:lang w:eastAsia="nl-NL"/>
        </w:rPr>
      </w:pPr>
    </w:p>
    <w:p w14:paraId="038955F3" w14:textId="4BA797E8" w:rsidR="00BE49AB" w:rsidRDefault="00BE49AB" w:rsidP="00BE49AB">
      <w:pPr>
        <w:rPr>
          <w:lang w:eastAsia="nl-NL"/>
        </w:rPr>
      </w:pPr>
      <w:r>
        <w:rPr>
          <w:lang w:eastAsia="nl-NL"/>
        </w:rPr>
        <w:t>In</w:t>
      </w:r>
      <w:r w:rsidR="0016295E">
        <w:rPr>
          <w:lang w:eastAsia="nl-NL"/>
        </w:rPr>
        <w:t xml:space="preserve">dien de </w:t>
      </w:r>
      <w:r w:rsidR="00C75B2D">
        <w:rPr>
          <w:lang w:eastAsia="nl-NL"/>
        </w:rPr>
        <w:t>aanbestedende dienst</w:t>
      </w:r>
      <w:r w:rsidR="0016295E">
        <w:rPr>
          <w:lang w:eastAsia="nl-NL"/>
        </w:rPr>
        <w:t xml:space="preserve"> besluit de gespreksronde in te zetten dan</w:t>
      </w:r>
      <w:r>
        <w:rPr>
          <w:lang w:eastAsia="nl-NL"/>
        </w:rPr>
        <w:t xml:space="preserve"> worden deze gesprekken</w:t>
      </w:r>
      <w:r w:rsidR="0016295E">
        <w:rPr>
          <w:lang w:eastAsia="nl-NL"/>
        </w:rPr>
        <w:t xml:space="preserve"> in principe</w:t>
      </w:r>
      <w:r>
        <w:rPr>
          <w:lang w:eastAsia="nl-NL"/>
        </w:rPr>
        <w:t xml:space="preserve"> ingepland op basis van ervaring </w:t>
      </w:r>
      <w:r w:rsidR="006C14EC">
        <w:rPr>
          <w:lang w:eastAsia="nl-NL"/>
        </w:rPr>
        <w:t xml:space="preserve">van de dienstverlener </w:t>
      </w:r>
      <w:r>
        <w:rPr>
          <w:lang w:eastAsia="nl-NL"/>
        </w:rPr>
        <w:t>(zie onderstaande selectievragen)</w:t>
      </w:r>
      <w:r w:rsidR="006C14EC">
        <w:rPr>
          <w:lang w:eastAsia="nl-NL"/>
        </w:rPr>
        <w:t xml:space="preserve">, de beantwoording van de vragen </w:t>
      </w:r>
      <w:r>
        <w:rPr>
          <w:lang w:eastAsia="nl-NL"/>
        </w:rPr>
        <w:t>en/of volgorde van aanmelding.</w:t>
      </w:r>
      <w:r w:rsidR="0016295E">
        <w:rPr>
          <w:lang w:eastAsia="nl-NL"/>
        </w:rPr>
        <w:t xml:space="preserve"> </w:t>
      </w:r>
      <w:r>
        <w:rPr>
          <w:lang w:eastAsia="nl-NL"/>
        </w:rPr>
        <w:t xml:space="preserve">De </w:t>
      </w:r>
      <w:r w:rsidR="00C75B2D">
        <w:rPr>
          <w:lang w:eastAsia="nl-NL"/>
        </w:rPr>
        <w:t>aanbestedende dienst</w:t>
      </w:r>
      <w:r>
        <w:rPr>
          <w:lang w:eastAsia="nl-NL"/>
        </w:rPr>
        <w:t xml:space="preserve"> streeft ernaar om met een diversiteit aan ondernemers </w:t>
      </w:r>
      <w:r w:rsidR="0016295E">
        <w:rPr>
          <w:lang w:eastAsia="nl-NL"/>
        </w:rPr>
        <w:t>het gesprek aan te gaan</w:t>
      </w:r>
      <w:r>
        <w:rPr>
          <w:lang w:eastAsia="nl-NL"/>
        </w:rPr>
        <w:t xml:space="preserve">. Indien een selectie leidt tot het niet uitnodigen van </w:t>
      </w:r>
      <w:r w:rsidR="0016295E">
        <w:rPr>
          <w:lang w:eastAsia="nl-NL"/>
        </w:rPr>
        <w:t xml:space="preserve">een </w:t>
      </w:r>
      <w:r>
        <w:rPr>
          <w:lang w:eastAsia="nl-NL"/>
        </w:rPr>
        <w:t>ondernemer dan zal de betreffende ondernemer</w:t>
      </w:r>
      <w:r w:rsidR="0016295E">
        <w:rPr>
          <w:lang w:eastAsia="nl-NL"/>
        </w:rPr>
        <w:t xml:space="preserve"> </w:t>
      </w:r>
      <w:r>
        <w:rPr>
          <w:lang w:eastAsia="nl-NL"/>
        </w:rPr>
        <w:t>daarover worden bericht.</w:t>
      </w:r>
    </w:p>
    <w:p w14:paraId="03F363CE" w14:textId="4EEFD4D7" w:rsidR="0016295E" w:rsidRPr="00BE49AB" w:rsidRDefault="0016295E" w:rsidP="0016295E">
      <w:pPr>
        <w:pStyle w:val="Kop3"/>
        <w:rPr>
          <w:rFonts w:ascii="Tahoma" w:hAnsi="Tahoma" w:cs="Tahoma"/>
        </w:rPr>
      </w:pPr>
      <w:r>
        <w:rPr>
          <w:rFonts w:ascii="Tahoma" w:hAnsi="Tahoma" w:cs="Tahoma"/>
        </w:rPr>
        <w:t>Aanmelden gespreksronde</w:t>
      </w:r>
      <w:r w:rsidR="008A143A">
        <w:rPr>
          <w:rFonts w:ascii="Tahoma" w:hAnsi="Tahoma" w:cs="Tahoma"/>
        </w:rPr>
        <w:t xml:space="preserve"> (optioneel)</w:t>
      </w:r>
    </w:p>
    <w:p w14:paraId="478F5FD9" w14:textId="77777777" w:rsidR="0016295E" w:rsidRDefault="0016295E" w:rsidP="0016295E">
      <w:r>
        <w:t xml:space="preserve">Het aanmelden voor een gespreksronde kan door middel van een bericht te sturen via de berichtenmodule van TenderNed en daarbij tenminste twee mogelijke tijdvakken op te geven. Verder wordt u bij aanmelding verzocht de volgende gegevens op te geven: </w:t>
      </w:r>
    </w:p>
    <w:p w14:paraId="1C383217" w14:textId="77777777" w:rsidR="0016295E" w:rsidRDefault="0016295E" w:rsidP="00B461D4">
      <w:pPr>
        <w:pStyle w:val="Lijstalinea"/>
        <w:numPr>
          <w:ilvl w:val="0"/>
          <w:numId w:val="7"/>
        </w:numPr>
      </w:pPr>
      <w:r>
        <w:t>bedrijfsnaam;</w:t>
      </w:r>
    </w:p>
    <w:p w14:paraId="02A309D4" w14:textId="77777777" w:rsidR="00FF22B4" w:rsidRDefault="0016295E" w:rsidP="00B461D4">
      <w:pPr>
        <w:pStyle w:val="Lijstalinea"/>
        <w:numPr>
          <w:ilvl w:val="0"/>
          <w:numId w:val="7"/>
        </w:numPr>
      </w:pPr>
      <w:r>
        <w:t xml:space="preserve">adresgegevens; </w:t>
      </w:r>
    </w:p>
    <w:p w14:paraId="3A8A9EC7" w14:textId="77777777" w:rsidR="00FF22B4" w:rsidRDefault="0016295E" w:rsidP="00B461D4">
      <w:pPr>
        <w:pStyle w:val="Lijstalinea"/>
        <w:numPr>
          <w:ilvl w:val="0"/>
          <w:numId w:val="7"/>
        </w:numPr>
      </w:pPr>
      <w:r>
        <w:t xml:space="preserve">na(a)m(en) en functie deelnemers. </w:t>
      </w:r>
    </w:p>
    <w:p w14:paraId="57B5AF4B" w14:textId="77777777" w:rsidR="00FF22B4" w:rsidRDefault="00FF22B4" w:rsidP="00FF22B4"/>
    <w:p w14:paraId="143426C8" w14:textId="1603602A" w:rsidR="00FF22B4" w:rsidRDefault="00DA793E" w:rsidP="00FF22B4">
      <w:pPr>
        <w:rPr>
          <w:lang w:eastAsia="nl-NL"/>
        </w:rPr>
      </w:pPr>
      <w:r>
        <w:rPr>
          <w:lang w:eastAsia="nl-NL"/>
        </w:rPr>
        <w:t xml:space="preserve">Geïnteresseerde ondernemers worden verzocht om zich aan te melden voor een van de </w:t>
      </w:r>
      <w:r w:rsidR="009639FD">
        <w:rPr>
          <w:lang w:eastAsia="nl-NL"/>
        </w:rPr>
        <w:t>gespreksronden.</w:t>
      </w:r>
      <w:r w:rsidR="001169E6">
        <w:rPr>
          <w:lang w:eastAsia="nl-NL"/>
        </w:rPr>
        <w:t xml:space="preserve"> </w:t>
      </w:r>
      <w:r w:rsidR="009639FD" w:rsidRPr="00CC210B">
        <w:rPr>
          <w:b/>
          <w:bCs/>
          <w:lang w:eastAsia="nl-NL"/>
        </w:rPr>
        <w:t>L</w:t>
      </w:r>
      <w:r w:rsidRPr="00CC210B">
        <w:rPr>
          <w:b/>
          <w:bCs/>
          <w:lang w:eastAsia="nl-NL"/>
        </w:rPr>
        <w:t>ET OP!</w:t>
      </w:r>
      <w:r>
        <w:rPr>
          <w:lang w:eastAsia="nl-NL"/>
        </w:rPr>
        <w:t xml:space="preserve"> Om aan te melden voor de </w:t>
      </w:r>
      <w:r w:rsidR="00FF22B4">
        <w:rPr>
          <w:lang w:eastAsia="nl-NL"/>
        </w:rPr>
        <w:t>gespreksronde</w:t>
      </w:r>
      <w:r>
        <w:rPr>
          <w:lang w:eastAsia="nl-NL"/>
        </w:rPr>
        <w:t xml:space="preserve"> dient u </w:t>
      </w:r>
      <w:r w:rsidR="00B679CB" w:rsidRPr="00E927D2">
        <w:rPr>
          <w:b/>
          <w:lang w:eastAsia="nl-NL"/>
        </w:rPr>
        <w:t>uiterlijk</w:t>
      </w:r>
      <w:r w:rsidR="004E009D">
        <w:rPr>
          <w:b/>
          <w:lang w:eastAsia="nl-NL"/>
        </w:rPr>
        <w:t xml:space="preserve"> </w:t>
      </w:r>
      <w:r w:rsidR="008F53D0">
        <w:rPr>
          <w:b/>
          <w:lang w:eastAsia="nl-NL"/>
        </w:rPr>
        <w:t>14</w:t>
      </w:r>
      <w:r w:rsidR="00E927D2" w:rsidRPr="00E927D2">
        <w:rPr>
          <w:b/>
          <w:lang w:eastAsia="nl-NL"/>
        </w:rPr>
        <w:t xml:space="preserve"> </w:t>
      </w:r>
      <w:r w:rsidR="00D249B3">
        <w:rPr>
          <w:b/>
          <w:lang w:eastAsia="nl-NL"/>
        </w:rPr>
        <w:t>november</w:t>
      </w:r>
      <w:r w:rsidR="00E927D2" w:rsidRPr="00E927D2">
        <w:rPr>
          <w:b/>
          <w:lang w:eastAsia="nl-NL"/>
        </w:rPr>
        <w:t xml:space="preserve"> 202</w:t>
      </w:r>
      <w:r w:rsidR="004E009D">
        <w:rPr>
          <w:b/>
          <w:lang w:eastAsia="nl-NL"/>
        </w:rPr>
        <w:t>5</w:t>
      </w:r>
      <w:r w:rsidR="005943EA" w:rsidRPr="00B679CB">
        <w:rPr>
          <w:lang w:eastAsia="nl-NL"/>
        </w:rPr>
        <w:t xml:space="preserve"> </w:t>
      </w:r>
      <w:r>
        <w:rPr>
          <w:lang w:eastAsia="nl-NL"/>
        </w:rPr>
        <w:t>een bericht te sturen via de berichtenmodule van TenderNed. Eventuele latere aanmeldingen worden mogelijk niet meer in</w:t>
      </w:r>
      <w:r w:rsidR="00FF22B4">
        <w:rPr>
          <w:lang w:eastAsia="nl-NL"/>
        </w:rPr>
        <w:t xml:space="preserve"> </w:t>
      </w:r>
      <w:r>
        <w:rPr>
          <w:lang w:eastAsia="nl-NL"/>
        </w:rPr>
        <w:t>behandeling genomen.</w:t>
      </w:r>
      <w:r w:rsidR="00FF22B4">
        <w:rPr>
          <w:lang w:eastAsia="nl-NL"/>
        </w:rPr>
        <w:t xml:space="preserve"> </w:t>
      </w:r>
      <w:r w:rsidR="00FF22B4">
        <w:t xml:space="preserve">Uiterlijk op </w:t>
      </w:r>
      <w:r w:rsidR="008F53D0">
        <w:t>18 november</w:t>
      </w:r>
      <w:r w:rsidR="004E009D">
        <w:t xml:space="preserve"> </w:t>
      </w:r>
      <w:r w:rsidR="00E927D2">
        <w:t>202</w:t>
      </w:r>
      <w:r w:rsidR="004E009D">
        <w:t>5</w:t>
      </w:r>
      <w:r w:rsidR="005943EA">
        <w:rPr>
          <w:lang w:eastAsia="nl-NL"/>
        </w:rPr>
        <w:t xml:space="preserve"> </w:t>
      </w:r>
      <w:r w:rsidR="00FF22B4">
        <w:t xml:space="preserve">ontvangt u </w:t>
      </w:r>
      <w:r w:rsidR="004E009D">
        <w:t>een</w:t>
      </w:r>
      <w:r w:rsidR="00FF22B4">
        <w:t xml:space="preserve"> </w:t>
      </w:r>
      <w:r w:rsidR="004E009D">
        <w:t xml:space="preserve">reactie. Dit kan een afwijzing zijn of een </w:t>
      </w:r>
      <w:r w:rsidR="00FF22B4">
        <w:t>bevestiging v</w:t>
      </w:r>
      <w:r w:rsidR="004E009D">
        <w:t xml:space="preserve">oor het gesprek inclusief relevante gegevens zoals </w:t>
      </w:r>
      <w:r w:rsidR="00FF22B4">
        <w:t>datum en tijdvak. Bij uw aanmelding kunt u kiezen uit de volgende tijdvakken:</w:t>
      </w:r>
      <w:r w:rsidR="00FF22B4">
        <w:rPr>
          <w:lang w:eastAsia="nl-NL"/>
        </w:rPr>
        <w:t xml:space="preserve"> </w:t>
      </w:r>
    </w:p>
    <w:p w14:paraId="002F555A" w14:textId="32EA1C69" w:rsidR="00FF22B4" w:rsidRDefault="00FF22B4" w:rsidP="00FF22B4">
      <w:pPr>
        <w:rPr>
          <w:lang w:eastAsia="nl-NL"/>
        </w:rPr>
      </w:pPr>
    </w:p>
    <w:tbl>
      <w:tblPr>
        <w:tblStyle w:val="Tabelraster"/>
        <w:tblW w:w="0" w:type="auto"/>
        <w:tblLook w:val="04A0" w:firstRow="1" w:lastRow="0" w:firstColumn="1" w:lastColumn="0" w:noHBand="0" w:noVBand="1"/>
      </w:tblPr>
      <w:tblGrid>
        <w:gridCol w:w="4531"/>
        <w:gridCol w:w="4531"/>
      </w:tblGrid>
      <w:tr w:rsidR="00FF22B4" w14:paraId="6548938E" w14:textId="77777777" w:rsidTr="00FF22B4">
        <w:tc>
          <w:tcPr>
            <w:tcW w:w="4531" w:type="dxa"/>
            <w:shd w:val="clear" w:color="auto" w:fill="BFBFBF" w:themeFill="background1" w:themeFillShade="BF"/>
          </w:tcPr>
          <w:p w14:paraId="50E2A3FA" w14:textId="3F4F080D" w:rsidR="00FF22B4" w:rsidRPr="00FF22B4" w:rsidRDefault="00FF22B4" w:rsidP="00FF22B4">
            <w:pPr>
              <w:rPr>
                <w:b/>
                <w:lang w:eastAsia="nl-NL"/>
              </w:rPr>
            </w:pPr>
            <w:r w:rsidRPr="00FF22B4">
              <w:rPr>
                <w:b/>
                <w:lang w:eastAsia="nl-NL"/>
              </w:rPr>
              <w:t>Datum</w:t>
            </w:r>
          </w:p>
        </w:tc>
        <w:tc>
          <w:tcPr>
            <w:tcW w:w="4531" w:type="dxa"/>
            <w:shd w:val="clear" w:color="auto" w:fill="BFBFBF" w:themeFill="background1" w:themeFillShade="BF"/>
          </w:tcPr>
          <w:p w14:paraId="21B985A3" w14:textId="488D5F78" w:rsidR="00FF22B4" w:rsidRPr="00FF22B4" w:rsidRDefault="00FF22B4" w:rsidP="00FF22B4">
            <w:pPr>
              <w:rPr>
                <w:b/>
                <w:lang w:eastAsia="nl-NL"/>
              </w:rPr>
            </w:pPr>
            <w:r w:rsidRPr="00FF22B4">
              <w:rPr>
                <w:b/>
                <w:lang w:eastAsia="nl-NL"/>
              </w:rPr>
              <w:t>Tijdvak</w:t>
            </w:r>
          </w:p>
        </w:tc>
      </w:tr>
      <w:tr w:rsidR="008A143A" w:rsidRPr="00B679CB" w14:paraId="3D0A57B5" w14:textId="77777777" w:rsidTr="00FF22B4">
        <w:tc>
          <w:tcPr>
            <w:tcW w:w="4531" w:type="dxa"/>
          </w:tcPr>
          <w:p w14:paraId="2C51AA85" w14:textId="0ACD13E2" w:rsidR="008A143A" w:rsidRPr="00B679CB" w:rsidRDefault="00DC4F55" w:rsidP="008A143A">
            <w:pPr>
              <w:rPr>
                <w:lang w:eastAsia="nl-NL"/>
              </w:rPr>
            </w:pPr>
            <w:r>
              <w:rPr>
                <w:lang w:eastAsia="nl-NL"/>
              </w:rPr>
              <w:t>20</w:t>
            </w:r>
            <w:r w:rsidR="00E927D2">
              <w:rPr>
                <w:lang w:eastAsia="nl-NL"/>
              </w:rPr>
              <w:t xml:space="preserve"> </w:t>
            </w:r>
            <w:r w:rsidR="00D249B3">
              <w:rPr>
                <w:lang w:eastAsia="nl-NL"/>
              </w:rPr>
              <w:t>november</w:t>
            </w:r>
            <w:r w:rsidR="008A143A" w:rsidRPr="00B679CB">
              <w:rPr>
                <w:lang w:eastAsia="nl-NL"/>
              </w:rPr>
              <w:t xml:space="preserve"> 202</w:t>
            </w:r>
            <w:r w:rsidR="004E009D">
              <w:rPr>
                <w:lang w:eastAsia="nl-NL"/>
              </w:rPr>
              <w:t>5</w:t>
            </w:r>
          </w:p>
        </w:tc>
        <w:tc>
          <w:tcPr>
            <w:tcW w:w="4531" w:type="dxa"/>
          </w:tcPr>
          <w:p w14:paraId="5407746D" w14:textId="6A9F5488" w:rsidR="008A143A" w:rsidRPr="00B679CB" w:rsidRDefault="008A143A" w:rsidP="008A143A">
            <w:pPr>
              <w:rPr>
                <w:lang w:eastAsia="nl-NL"/>
              </w:rPr>
            </w:pPr>
            <w:r w:rsidRPr="00B679CB">
              <w:rPr>
                <w:lang w:eastAsia="nl-NL"/>
              </w:rPr>
              <w:t>9.00 uur tot 10.</w:t>
            </w:r>
            <w:r w:rsidR="004E009D">
              <w:rPr>
                <w:lang w:eastAsia="nl-NL"/>
              </w:rPr>
              <w:t>3</w:t>
            </w:r>
            <w:r w:rsidRPr="00B679CB">
              <w:rPr>
                <w:lang w:eastAsia="nl-NL"/>
              </w:rPr>
              <w:t>0 uur</w:t>
            </w:r>
          </w:p>
        </w:tc>
      </w:tr>
      <w:tr w:rsidR="00D249B3" w:rsidRPr="00B679CB" w14:paraId="59DE3858" w14:textId="77777777" w:rsidTr="00FF22B4">
        <w:tc>
          <w:tcPr>
            <w:tcW w:w="4531" w:type="dxa"/>
          </w:tcPr>
          <w:p w14:paraId="50D399FD" w14:textId="66DA7EEF" w:rsidR="00D249B3" w:rsidRPr="00B679CB" w:rsidRDefault="00DC4F55" w:rsidP="00D249B3">
            <w:pPr>
              <w:rPr>
                <w:lang w:eastAsia="nl-NL"/>
              </w:rPr>
            </w:pPr>
            <w:r>
              <w:rPr>
                <w:lang w:eastAsia="nl-NL"/>
              </w:rPr>
              <w:t>20</w:t>
            </w:r>
            <w:r w:rsidR="00B0131D">
              <w:rPr>
                <w:lang w:eastAsia="nl-NL"/>
              </w:rPr>
              <w:t xml:space="preserve"> </w:t>
            </w:r>
            <w:r w:rsidR="00D249B3" w:rsidRPr="004B07C1">
              <w:rPr>
                <w:lang w:eastAsia="nl-NL"/>
              </w:rPr>
              <w:t>november 2025</w:t>
            </w:r>
          </w:p>
        </w:tc>
        <w:tc>
          <w:tcPr>
            <w:tcW w:w="4531" w:type="dxa"/>
          </w:tcPr>
          <w:p w14:paraId="60C75394" w14:textId="6D9C70CB" w:rsidR="00D249B3" w:rsidRPr="00B679CB" w:rsidRDefault="00D249B3" w:rsidP="00D249B3">
            <w:pPr>
              <w:rPr>
                <w:lang w:eastAsia="nl-NL"/>
              </w:rPr>
            </w:pPr>
            <w:r w:rsidRPr="00B679CB">
              <w:rPr>
                <w:lang w:eastAsia="nl-NL"/>
              </w:rPr>
              <w:t>11.00 uur tot 12.</w:t>
            </w:r>
            <w:r>
              <w:rPr>
                <w:lang w:eastAsia="nl-NL"/>
              </w:rPr>
              <w:t>3</w:t>
            </w:r>
            <w:r w:rsidRPr="00B679CB">
              <w:rPr>
                <w:lang w:eastAsia="nl-NL"/>
              </w:rPr>
              <w:t>0 uur</w:t>
            </w:r>
          </w:p>
        </w:tc>
      </w:tr>
      <w:tr w:rsidR="00D249B3" w:rsidRPr="00B679CB" w14:paraId="066EF6FE" w14:textId="77777777" w:rsidTr="00FF22B4">
        <w:tc>
          <w:tcPr>
            <w:tcW w:w="4531" w:type="dxa"/>
          </w:tcPr>
          <w:p w14:paraId="3D24712B" w14:textId="307E34EB" w:rsidR="00D249B3" w:rsidRPr="00B679CB" w:rsidRDefault="00E33BA0" w:rsidP="00D249B3">
            <w:pPr>
              <w:rPr>
                <w:lang w:eastAsia="nl-NL"/>
              </w:rPr>
            </w:pPr>
            <w:r>
              <w:rPr>
                <w:lang w:eastAsia="nl-NL"/>
              </w:rPr>
              <w:t>20</w:t>
            </w:r>
            <w:r w:rsidR="00D249B3" w:rsidRPr="004B07C1">
              <w:rPr>
                <w:lang w:eastAsia="nl-NL"/>
              </w:rPr>
              <w:t xml:space="preserve"> november 2025</w:t>
            </w:r>
          </w:p>
        </w:tc>
        <w:tc>
          <w:tcPr>
            <w:tcW w:w="4531" w:type="dxa"/>
          </w:tcPr>
          <w:p w14:paraId="3A16595C" w14:textId="74EF4461" w:rsidR="00D249B3" w:rsidRPr="00B679CB" w:rsidRDefault="00D249B3" w:rsidP="00D249B3">
            <w:pPr>
              <w:rPr>
                <w:lang w:eastAsia="nl-NL"/>
              </w:rPr>
            </w:pPr>
            <w:r w:rsidRPr="00B679CB">
              <w:rPr>
                <w:lang w:eastAsia="nl-NL"/>
              </w:rPr>
              <w:t>1</w:t>
            </w:r>
            <w:r>
              <w:rPr>
                <w:lang w:eastAsia="nl-NL"/>
              </w:rPr>
              <w:t>3</w:t>
            </w:r>
            <w:r w:rsidRPr="00B679CB">
              <w:rPr>
                <w:lang w:eastAsia="nl-NL"/>
              </w:rPr>
              <w:t>.</w:t>
            </w:r>
            <w:r>
              <w:rPr>
                <w:lang w:eastAsia="nl-NL"/>
              </w:rPr>
              <w:t>0</w:t>
            </w:r>
            <w:r w:rsidRPr="00B679CB">
              <w:rPr>
                <w:lang w:eastAsia="nl-NL"/>
              </w:rPr>
              <w:t>0 uur tot 1</w:t>
            </w:r>
            <w:r>
              <w:rPr>
                <w:lang w:eastAsia="nl-NL"/>
              </w:rPr>
              <w:t>4</w:t>
            </w:r>
            <w:r w:rsidRPr="00B679CB">
              <w:rPr>
                <w:lang w:eastAsia="nl-NL"/>
              </w:rPr>
              <w:t>.30 uur</w:t>
            </w:r>
          </w:p>
        </w:tc>
      </w:tr>
      <w:tr w:rsidR="00D249B3" w:rsidRPr="00B679CB" w14:paraId="33741976" w14:textId="77777777" w:rsidTr="00FF22B4">
        <w:tc>
          <w:tcPr>
            <w:tcW w:w="4531" w:type="dxa"/>
          </w:tcPr>
          <w:p w14:paraId="6A061635" w14:textId="347CF002" w:rsidR="00D249B3" w:rsidRPr="00B679CB" w:rsidRDefault="00E33BA0" w:rsidP="00D249B3">
            <w:pPr>
              <w:rPr>
                <w:lang w:eastAsia="nl-NL"/>
              </w:rPr>
            </w:pPr>
            <w:r>
              <w:rPr>
                <w:lang w:eastAsia="nl-NL"/>
              </w:rPr>
              <w:t>20</w:t>
            </w:r>
            <w:r w:rsidR="00D249B3" w:rsidRPr="004B07C1">
              <w:rPr>
                <w:lang w:eastAsia="nl-NL"/>
              </w:rPr>
              <w:t xml:space="preserve"> november 2025</w:t>
            </w:r>
          </w:p>
        </w:tc>
        <w:tc>
          <w:tcPr>
            <w:tcW w:w="4531" w:type="dxa"/>
          </w:tcPr>
          <w:p w14:paraId="068EE858" w14:textId="40E0B525" w:rsidR="00D249B3" w:rsidRPr="00B679CB" w:rsidRDefault="00D249B3" w:rsidP="00D249B3">
            <w:pPr>
              <w:rPr>
                <w:lang w:eastAsia="nl-NL"/>
              </w:rPr>
            </w:pPr>
            <w:r w:rsidRPr="00B679CB">
              <w:rPr>
                <w:lang w:eastAsia="nl-NL"/>
              </w:rPr>
              <w:t>1</w:t>
            </w:r>
            <w:r>
              <w:rPr>
                <w:lang w:eastAsia="nl-NL"/>
              </w:rPr>
              <w:t>5</w:t>
            </w:r>
            <w:r w:rsidRPr="00B679CB">
              <w:rPr>
                <w:lang w:eastAsia="nl-NL"/>
              </w:rPr>
              <w:t>.</w:t>
            </w:r>
            <w:r>
              <w:rPr>
                <w:lang w:eastAsia="nl-NL"/>
              </w:rPr>
              <w:t>0</w:t>
            </w:r>
            <w:r w:rsidRPr="00B679CB">
              <w:rPr>
                <w:lang w:eastAsia="nl-NL"/>
              </w:rPr>
              <w:t>0 uur tot 1</w:t>
            </w:r>
            <w:r>
              <w:rPr>
                <w:lang w:eastAsia="nl-NL"/>
              </w:rPr>
              <w:t>6</w:t>
            </w:r>
            <w:r w:rsidRPr="00B679CB">
              <w:rPr>
                <w:lang w:eastAsia="nl-NL"/>
              </w:rPr>
              <w:t>.</w:t>
            </w:r>
            <w:r>
              <w:rPr>
                <w:lang w:eastAsia="nl-NL"/>
              </w:rPr>
              <w:t>3</w:t>
            </w:r>
            <w:r w:rsidRPr="00B679CB">
              <w:rPr>
                <w:lang w:eastAsia="nl-NL"/>
              </w:rPr>
              <w:t>0 uur</w:t>
            </w:r>
          </w:p>
        </w:tc>
      </w:tr>
    </w:tbl>
    <w:p w14:paraId="5A50C342" w14:textId="77777777" w:rsidR="00FF22B4" w:rsidRDefault="00FF22B4" w:rsidP="00FF22B4">
      <w:pPr>
        <w:rPr>
          <w:lang w:eastAsia="nl-NL"/>
        </w:rPr>
      </w:pPr>
    </w:p>
    <w:p w14:paraId="70C845BE" w14:textId="1FEDB08E" w:rsidR="00DA793E" w:rsidRDefault="00FF22B4" w:rsidP="00FF22B4">
      <w:pPr>
        <w:rPr>
          <w:lang w:eastAsia="nl-NL"/>
        </w:rPr>
      </w:pPr>
      <w:r>
        <w:rPr>
          <w:lang w:eastAsia="nl-NL"/>
        </w:rPr>
        <w:lastRenderedPageBreak/>
        <w:t>De gesprekken zullen tenzij anders aan u bevestigd, plaatsvinden op kantoor bij GGD, Vurehout 2, 1507 EC Zaandam.</w:t>
      </w:r>
    </w:p>
    <w:p w14:paraId="5A973972" w14:textId="7683C179" w:rsidR="00FF22B4" w:rsidRPr="00FF22B4" w:rsidRDefault="00FF22B4" w:rsidP="00FF22B4">
      <w:pPr>
        <w:pStyle w:val="Kop3"/>
        <w:rPr>
          <w:rFonts w:ascii="Tahoma" w:hAnsi="Tahoma" w:cs="Tahoma"/>
        </w:rPr>
      </w:pPr>
      <w:bookmarkStart w:id="26" w:name="_Toc406665860"/>
      <w:bookmarkEnd w:id="20"/>
      <w:r w:rsidRPr="00FF22B4">
        <w:rPr>
          <w:rFonts w:ascii="Tahoma" w:hAnsi="Tahoma" w:cs="Tahoma"/>
        </w:rPr>
        <w:t xml:space="preserve">Aanvullende bepalingen marktconsultatie </w:t>
      </w:r>
    </w:p>
    <w:p w14:paraId="3B4075A3" w14:textId="77777777" w:rsidR="00FF22B4" w:rsidRDefault="00FF22B4" w:rsidP="00ED0222">
      <w:r>
        <w:t xml:space="preserve">Voor deze marktconsultatie gelden verder de volgende uitgangspunten: </w:t>
      </w:r>
    </w:p>
    <w:p w14:paraId="6276A82F" w14:textId="77777777" w:rsidR="00FF22B4" w:rsidRDefault="00FF22B4" w:rsidP="00B461D4">
      <w:pPr>
        <w:pStyle w:val="Lijstalinea"/>
        <w:numPr>
          <w:ilvl w:val="0"/>
          <w:numId w:val="9"/>
        </w:numPr>
      </w:pPr>
      <w:r>
        <w:t>Door deel te nemen aan de marktconsultatie stemt betreffende deelnemer in met alle voorwaarden van deze marktconsultatie.</w:t>
      </w:r>
    </w:p>
    <w:p w14:paraId="61CB3115" w14:textId="5366E0EF" w:rsidR="00FF22B4" w:rsidRDefault="00FF22B4" w:rsidP="00B461D4">
      <w:pPr>
        <w:pStyle w:val="Lijstalinea"/>
        <w:numPr>
          <w:ilvl w:val="0"/>
          <w:numId w:val="9"/>
        </w:numPr>
      </w:pPr>
      <w:r>
        <w:t xml:space="preserve">Een marktconsultatie is zowel voor de </w:t>
      </w:r>
      <w:r w:rsidR="00CC210B">
        <w:t>aanbestedende dienst</w:t>
      </w:r>
      <w:r>
        <w:t xml:space="preserve"> als voor de deelnemende marktpartijen vrijblijvend. </w:t>
      </w:r>
    </w:p>
    <w:p w14:paraId="620C096F" w14:textId="2E0F2066" w:rsidR="00A94668" w:rsidRDefault="00A94668" w:rsidP="00B461D4">
      <w:pPr>
        <w:pStyle w:val="Lijstalinea"/>
        <w:numPr>
          <w:ilvl w:val="0"/>
          <w:numId w:val="9"/>
        </w:numPr>
      </w:pPr>
      <w:r>
        <w:t>Eventueel door deelnemers aan de marktconsultatie gemaakte kosten komen niet in aanmerking voor vergoeding.</w:t>
      </w:r>
    </w:p>
    <w:p w14:paraId="79B192D0" w14:textId="141DA91F" w:rsidR="00261EC8" w:rsidRDefault="00FF22B4" w:rsidP="00B461D4">
      <w:pPr>
        <w:pStyle w:val="Lijstalinea"/>
        <w:numPr>
          <w:ilvl w:val="0"/>
          <w:numId w:val="9"/>
        </w:numPr>
      </w:pPr>
      <w:r>
        <w:t xml:space="preserve">Deelnemers aan deze marktconsultatie kunnen hieraan geen (wederzijdse) verplichtingen of rechten jegens de </w:t>
      </w:r>
      <w:r w:rsidR="00CC210B">
        <w:t>aanbestedende dienst</w:t>
      </w:r>
      <w:r>
        <w:t xml:space="preserve"> ontlenen zoals bijvoorbeeld het verkrijgen van een opdracht. </w:t>
      </w:r>
    </w:p>
    <w:p w14:paraId="657984B9" w14:textId="77777777" w:rsidR="00261EC8" w:rsidRDefault="00FF22B4" w:rsidP="00B461D4">
      <w:pPr>
        <w:pStyle w:val="Lijstalinea"/>
        <w:numPr>
          <w:ilvl w:val="0"/>
          <w:numId w:val="9"/>
        </w:numPr>
      </w:pPr>
      <w:r>
        <w:t xml:space="preserve">Deelnemers aan deze marktconsultatie worden niet bevoorrecht dan wel uitgesloten in (een) mogelijk(e) vervolgtraject(en). </w:t>
      </w:r>
    </w:p>
    <w:p w14:paraId="639C6B0E" w14:textId="68B776C9" w:rsidR="00261EC8" w:rsidRDefault="00FF22B4" w:rsidP="00B461D4">
      <w:pPr>
        <w:pStyle w:val="Lijstalinea"/>
        <w:numPr>
          <w:ilvl w:val="0"/>
          <w:numId w:val="9"/>
        </w:numPr>
      </w:pPr>
      <w:r>
        <w:t xml:space="preserve">De </w:t>
      </w:r>
      <w:r w:rsidR="00CC210B">
        <w:t>aanbestedende dienst</w:t>
      </w:r>
      <w:r>
        <w:t xml:space="preserve"> is op geen enkele wijze gebonden aan de uitkomsten van de marktconsultatie en/of verplicht tot aanbesteding van het onderwerp waarop de marktconsultatie betrekking heeft. </w:t>
      </w:r>
    </w:p>
    <w:p w14:paraId="1C4918AE" w14:textId="0AFDBF79" w:rsidR="00261EC8" w:rsidRDefault="00FF22B4" w:rsidP="00B461D4">
      <w:pPr>
        <w:pStyle w:val="Lijstalinea"/>
        <w:numPr>
          <w:ilvl w:val="0"/>
          <w:numId w:val="9"/>
        </w:numPr>
      </w:pPr>
      <w:r>
        <w:t xml:space="preserve">Het staat de </w:t>
      </w:r>
      <w:r w:rsidR="00CC210B">
        <w:t>aanbestedende dienst</w:t>
      </w:r>
      <w:r>
        <w:t xml:space="preserve"> vrij om de marktconsultatie – om welke reden dan ook – te beëindigen</w:t>
      </w:r>
      <w:r w:rsidR="00261EC8">
        <w:t xml:space="preserve"> zonder dat partijen recht hebben op enige vorm van schadevergoeding. </w:t>
      </w:r>
      <w:r>
        <w:t xml:space="preserve"> </w:t>
      </w:r>
    </w:p>
    <w:p w14:paraId="07E38ABF" w14:textId="18A25250" w:rsidR="00261EC8" w:rsidRDefault="00FF22B4" w:rsidP="00B461D4">
      <w:pPr>
        <w:pStyle w:val="Lijstalinea"/>
        <w:numPr>
          <w:ilvl w:val="0"/>
          <w:numId w:val="9"/>
        </w:numPr>
      </w:pPr>
      <w:r>
        <w:t xml:space="preserve">Informatie die de </w:t>
      </w:r>
      <w:r w:rsidR="00CC210B">
        <w:t>aanbestedende dienst</w:t>
      </w:r>
      <w:r>
        <w:t xml:space="preserve"> in het kader van de marktconsultatie verstrekt kan afwijken van informatie die bij een mogelijke aanbesteding wordt verstrekt.</w:t>
      </w:r>
    </w:p>
    <w:p w14:paraId="4775C976" w14:textId="6BDDAB7D" w:rsidR="00BE49AB" w:rsidRDefault="00261EC8" w:rsidP="00B461D4">
      <w:pPr>
        <w:pStyle w:val="Lijstalinea"/>
        <w:numPr>
          <w:ilvl w:val="0"/>
          <w:numId w:val="9"/>
        </w:numPr>
      </w:pPr>
      <w:r>
        <w:t xml:space="preserve">De </w:t>
      </w:r>
      <w:r w:rsidR="00CC210B">
        <w:t>aanbestedende dienst</w:t>
      </w:r>
      <w:r w:rsidR="00FF22B4">
        <w:t xml:space="preserve"> is vrij om te bepalen wat zij met verkregen informatie doet. Op de </w:t>
      </w:r>
      <w:r w:rsidR="00CC210B">
        <w:t>aanbestedende dienst</w:t>
      </w:r>
      <w:r>
        <w:t xml:space="preserve"> </w:t>
      </w:r>
      <w:r w:rsidR="00FF22B4">
        <w:t>rust geen verplichting om te motiveren waarom zij bepaalde informatie wel of niet heeft verwerkt in aanbestedingsdocumenten.</w:t>
      </w:r>
    </w:p>
    <w:p w14:paraId="0612A1A3" w14:textId="7EC3078E" w:rsidR="00BE49AB" w:rsidRDefault="00BE49AB" w:rsidP="00ED0222"/>
    <w:p w14:paraId="3A8734E3" w14:textId="6950D9FC" w:rsidR="000C7792" w:rsidRDefault="005D47FD" w:rsidP="00376F95">
      <w:pPr>
        <w:pStyle w:val="Kop2"/>
        <w:ind w:left="567"/>
      </w:pPr>
      <w:bookmarkStart w:id="27" w:name="_Toc208414709"/>
      <w:r>
        <w:t>Communicatie</w:t>
      </w:r>
      <w:bookmarkEnd w:id="27"/>
    </w:p>
    <w:p w14:paraId="5DC79693" w14:textId="256E0845" w:rsidR="005D47FD" w:rsidRDefault="005D47FD" w:rsidP="005D47FD">
      <w:r w:rsidRPr="00EC6DE6">
        <w:t xml:space="preserve">Tijdens de marktconsultatie vindt alle communicatie tussen de aanbestedende dienst en belangstellende marktpartijen bij voorkeur </w:t>
      </w:r>
      <w:r>
        <w:t>via TenderNed plaats. Mocht dit om bepaalde redenen niet mogelijk zijn, dan kan onderstaande contactpersoon worden benaderd:</w:t>
      </w:r>
    </w:p>
    <w:p w14:paraId="273D5D37" w14:textId="782DBCB3" w:rsidR="005D47FD" w:rsidRDefault="005D47FD" w:rsidP="005D47FD"/>
    <w:tbl>
      <w:tblPr>
        <w:tblStyle w:val="Tabelraster"/>
        <w:tblW w:w="0" w:type="auto"/>
        <w:tblLook w:val="04A0" w:firstRow="1" w:lastRow="0" w:firstColumn="1" w:lastColumn="0" w:noHBand="0" w:noVBand="1"/>
      </w:tblPr>
      <w:tblGrid>
        <w:gridCol w:w="4531"/>
        <w:gridCol w:w="4531"/>
      </w:tblGrid>
      <w:tr w:rsidR="005D47FD" w14:paraId="1703B241" w14:textId="77777777" w:rsidTr="005D47FD">
        <w:tc>
          <w:tcPr>
            <w:tcW w:w="4531" w:type="dxa"/>
          </w:tcPr>
          <w:p w14:paraId="6BA7D849" w14:textId="38DC2C5D" w:rsidR="005D47FD" w:rsidRDefault="005D47FD" w:rsidP="005D47FD">
            <w:r>
              <w:t>Contactpersoon :</w:t>
            </w:r>
          </w:p>
        </w:tc>
        <w:tc>
          <w:tcPr>
            <w:tcW w:w="4531" w:type="dxa"/>
          </w:tcPr>
          <w:p w14:paraId="21215697" w14:textId="21828996" w:rsidR="005D47FD" w:rsidRDefault="00CC210B" w:rsidP="005D47FD">
            <w:r>
              <w:t xml:space="preserve">Mevrouw H. Benkhlafa / de heer </w:t>
            </w:r>
            <w:r w:rsidR="005D47FD">
              <w:t>B. Verbeek</w:t>
            </w:r>
          </w:p>
        </w:tc>
      </w:tr>
      <w:tr w:rsidR="005D47FD" w14:paraId="289DF5A4" w14:textId="77777777" w:rsidTr="005D47FD">
        <w:tc>
          <w:tcPr>
            <w:tcW w:w="4531" w:type="dxa"/>
          </w:tcPr>
          <w:p w14:paraId="03DA2176" w14:textId="57FE3F9F" w:rsidR="005D47FD" w:rsidRDefault="005D47FD" w:rsidP="005D47FD">
            <w:r>
              <w:t>Functie :</w:t>
            </w:r>
          </w:p>
        </w:tc>
        <w:tc>
          <w:tcPr>
            <w:tcW w:w="4531" w:type="dxa"/>
          </w:tcPr>
          <w:p w14:paraId="62426808" w14:textId="0D469EFC" w:rsidR="005D47FD" w:rsidRDefault="005D47FD" w:rsidP="005D47FD">
            <w:r>
              <w:t>Inkoopadviseur</w:t>
            </w:r>
            <w:r w:rsidR="00CC210B">
              <w:t xml:space="preserve"> / Inkoopadviseur</w:t>
            </w:r>
          </w:p>
        </w:tc>
      </w:tr>
      <w:tr w:rsidR="005D47FD" w14:paraId="64C22458" w14:textId="77777777" w:rsidTr="005D47FD">
        <w:tc>
          <w:tcPr>
            <w:tcW w:w="4531" w:type="dxa"/>
          </w:tcPr>
          <w:p w14:paraId="4EE55C49" w14:textId="2E9B798E" w:rsidR="005D47FD" w:rsidRDefault="005D47FD" w:rsidP="005D47FD">
            <w:r>
              <w:t>e-mail :</w:t>
            </w:r>
          </w:p>
        </w:tc>
        <w:tc>
          <w:tcPr>
            <w:tcW w:w="4531" w:type="dxa"/>
          </w:tcPr>
          <w:p w14:paraId="50122FD7" w14:textId="1997D51C" w:rsidR="005D47FD" w:rsidRDefault="00203713" w:rsidP="005D47FD">
            <w:hyperlink r:id="rId13" w:history="1">
              <w:r w:rsidRPr="00497C19">
                <w:rPr>
                  <w:rStyle w:val="Hyperlink"/>
                </w:rPr>
                <w:t>hbenkhlafa@ggdzw.NL</w:t>
              </w:r>
            </w:hyperlink>
            <w:r w:rsidR="00CC210B">
              <w:t xml:space="preserve"> / </w:t>
            </w:r>
            <w:hyperlink r:id="rId14" w:history="1">
              <w:r w:rsidR="00C773B4" w:rsidRPr="00063FF9">
                <w:rPr>
                  <w:rStyle w:val="Hyperlink"/>
                </w:rPr>
                <w:t>bverbeek@ggdzw.nl</w:t>
              </w:r>
            </w:hyperlink>
          </w:p>
        </w:tc>
      </w:tr>
    </w:tbl>
    <w:p w14:paraId="0DAD284D" w14:textId="77777777" w:rsidR="005D47FD" w:rsidRDefault="005D47FD" w:rsidP="005D47FD"/>
    <w:p w14:paraId="69ADCD1C" w14:textId="17E03414" w:rsidR="005D47FD" w:rsidRDefault="008B126E" w:rsidP="005D47FD">
      <w:r>
        <w:t xml:space="preserve">Het is niet toegestaan om andere medewerkers van de </w:t>
      </w:r>
      <w:r w:rsidR="00CC210B">
        <w:t>aanbestedende dienst</w:t>
      </w:r>
      <w:r>
        <w:t xml:space="preserve"> te benaderen of op een andere manier contact te leggen om informatie te verkrijgen over deze marktconsultatie. De </w:t>
      </w:r>
      <w:r w:rsidR="00AC2CA2">
        <w:t xml:space="preserve">aanbestedende dienst </w:t>
      </w:r>
      <w:r>
        <w:t>heeft het recht marktpartijen die hiermee in strijd handelen uit te sluiten van verdere deelname aan deze marktconsultatie.</w:t>
      </w:r>
    </w:p>
    <w:p w14:paraId="0D3ED7C1" w14:textId="667FE84B" w:rsidR="002759C6" w:rsidRDefault="002759C6">
      <w:pPr>
        <w:spacing w:line="240" w:lineRule="auto"/>
      </w:pPr>
      <w:r>
        <w:br w:type="page"/>
      </w:r>
    </w:p>
    <w:p w14:paraId="3EE7B08D" w14:textId="46D2BD6E" w:rsidR="008B126E" w:rsidRDefault="00A94668" w:rsidP="008B126E">
      <w:pPr>
        <w:pStyle w:val="Kop2"/>
        <w:ind w:left="567"/>
      </w:pPr>
      <w:bookmarkStart w:id="28" w:name="_Toc208414710"/>
      <w:r>
        <w:lastRenderedPageBreak/>
        <w:t>Planning</w:t>
      </w:r>
      <w:bookmarkEnd w:id="28"/>
    </w:p>
    <w:p w14:paraId="54022D13" w14:textId="451B5960" w:rsidR="008B126E" w:rsidRDefault="00A94668" w:rsidP="00A94668">
      <w:pPr>
        <w:rPr>
          <w:lang w:eastAsia="nl-NL"/>
        </w:rPr>
      </w:pPr>
      <w:r>
        <w:rPr>
          <w:lang w:eastAsia="nl-NL"/>
        </w:rPr>
        <w:t>Hieronder is de planning van de marktconsultatie opgenomen. Met het publiceren van het marktconsultatiedocument start de marktconsultatie.</w:t>
      </w:r>
    </w:p>
    <w:p w14:paraId="45408E58" w14:textId="58A190F9" w:rsidR="00A94668" w:rsidRDefault="00A94668" w:rsidP="00A94668">
      <w:pPr>
        <w:rPr>
          <w:lang w:eastAsia="nl-NL"/>
        </w:rPr>
      </w:pPr>
    </w:p>
    <w:tbl>
      <w:tblPr>
        <w:tblStyle w:val="Tabelraster"/>
        <w:tblW w:w="9351" w:type="dxa"/>
        <w:tblLook w:val="04A0" w:firstRow="1" w:lastRow="0" w:firstColumn="1" w:lastColumn="0" w:noHBand="0" w:noVBand="1"/>
      </w:tblPr>
      <w:tblGrid>
        <w:gridCol w:w="6516"/>
        <w:gridCol w:w="2835"/>
      </w:tblGrid>
      <w:tr w:rsidR="00A94668" w14:paraId="2C8D7CA2" w14:textId="77777777" w:rsidTr="00466E0D">
        <w:tc>
          <w:tcPr>
            <w:tcW w:w="6516" w:type="dxa"/>
            <w:shd w:val="clear" w:color="auto" w:fill="BFBFBF" w:themeFill="background1" w:themeFillShade="BF"/>
          </w:tcPr>
          <w:p w14:paraId="3BB1F30D" w14:textId="4AB12D6B" w:rsidR="00A94668" w:rsidRPr="00FF22B4" w:rsidRDefault="00A94668" w:rsidP="00E8769D">
            <w:pPr>
              <w:rPr>
                <w:b/>
                <w:lang w:eastAsia="nl-NL"/>
              </w:rPr>
            </w:pPr>
            <w:r>
              <w:rPr>
                <w:b/>
                <w:lang w:eastAsia="nl-NL"/>
              </w:rPr>
              <w:t>Mijlpaal</w:t>
            </w:r>
          </w:p>
        </w:tc>
        <w:tc>
          <w:tcPr>
            <w:tcW w:w="2835" w:type="dxa"/>
            <w:shd w:val="clear" w:color="auto" w:fill="BFBFBF" w:themeFill="background1" w:themeFillShade="BF"/>
          </w:tcPr>
          <w:p w14:paraId="34C60A7F" w14:textId="46F93832" w:rsidR="00A94668" w:rsidRPr="00FF22B4" w:rsidRDefault="00A94668" w:rsidP="00E8769D">
            <w:pPr>
              <w:rPr>
                <w:b/>
                <w:lang w:eastAsia="nl-NL"/>
              </w:rPr>
            </w:pPr>
            <w:r>
              <w:rPr>
                <w:b/>
                <w:lang w:eastAsia="nl-NL"/>
              </w:rPr>
              <w:t>Datum</w:t>
            </w:r>
          </w:p>
        </w:tc>
      </w:tr>
      <w:tr w:rsidR="00A94668" w14:paraId="7FE36B9C" w14:textId="77777777" w:rsidTr="00466E0D">
        <w:tc>
          <w:tcPr>
            <w:tcW w:w="6516" w:type="dxa"/>
          </w:tcPr>
          <w:p w14:paraId="4AF32C2A" w14:textId="4D6C2C57" w:rsidR="00A94668" w:rsidRDefault="008A143A" w:rsidP="00E8769D">
            <w:pPr>
              <w:rPr>
                <w:lang w:eastAsia="nl-NL"/>
              </w:rPr>
            </w:pPr>
            <w:r>
              <w:rPr>
                <w:lang w:eastAsia="nl-NL"/>
              </w:rPr>
              <w:t>Publicatie marktconsultatie op TenderNed</w:t>
            </w:r>
          </w:p>
        </w:tc>
        <w:tc>
          <w:tcPr>
            <w:tcW w:w="2835" w:type="dxa"/>
          </w:tcPr>
          <w:p w14:paraId="6DF234E0" w14:textId="229ECD6E" w:rsidR="00A94668" w:rsidRDefault="00A15F78" w:rsidP="00E8769D">
            <w:pPr>
              <w:rPr>
                <w:lang w:eastAsia="nl-NL"/>
              </w:rPr>
            </w:pPr>
            <w:r>
              <w:rPr>
                <w:lang w:eastAsia="nl-NL"/>
              </w:rPr>
              <w:t>2</w:t>
            </w:r>
            <w:r w:rsidR="0053665B">
              <w:rPr>
                <w:lang w:eastAsia="nl-NL"/>
              </w:rPr>
              <w:t>3</w:t>
            </w:r>
            <w:r>
              <w:rPr>
                <w:lang w:eastAsia="nl-NL"/>
              </w:rPr>
              <w:t>-10-2025</w:t>
            </w:r>
          </w:p>
        </w:tc>
      </w:tr>
      <w:tr w:rsidR="00324073" w14:paraId="74437272" w14:textId="77777777" w:rsidTr="00466E0D">
        <w:tc>
          <w:tcPr>
            <w:tcW w:w="6516" w:type="dxa"/>
          </w:tcPr>
          <w:p w14:paraId="7E278F60" w14:textId="05E8A7E4" w:rsidR="00324073" w:rsidRDefault="001169E6" w:rsidP="00324073">
            <w:pPr>
              <w:rPr>
                <w:lang w:eastAsia="nl-NL"/>
              </w:rPr>
            </w:pPr>
            <w:r>
              <w:rPr>
                <w:lang w:eastAsia="nl-NL"/>
              </w:rPr>
              <w:t xml:space="preserve">(indien van toepassing) </w:t>
            </w:r>
            <w:r w:rsidR="00324073">
              <w:rPr>
                <w:lang w:eastAsia="nl-NL"/>
              </w:rPr>
              <w:t xml:space="preserve">Uiterste termijn </w:t>
            </w:r>
            <w:r w:rsidR="009B1360">
              <w:rPr>
                <w:lang w:eastAsia="nl-NL"/>
              </w:rPr>
              <w:t>inwinnen inlichtingen</w:t>
            </w:r>
          </w:p>
        </w:tc>
        <w:tc>
          <w:tcPr>
            <w:tcW w:w="2835" w:type="dxa"/>
          </w:tcPr>
          <w:p w14:paraId="4EB4418C" w14:textId="71F4EA1A" w:rsidR="00324073" w:rsidRPr="00E927D2" w:rsidDel="00324073" w:rsidRDefault="0053665B" w:rsidP="00324073">
            <w:pPr>
              <w:rPr>
                <w:lang w:eastAsia="nl-NL"/>
              </w:rPr>
            </w:pPr>
            <w:r>
              <w:rPr>
                <w:lang w:eastAsia="nl-NL"/>
              </w:rPr>
              <w:t>04</w:t>
            </w:r>
            <w:r w:rsidR="00A15F78">
              <w:rPr>
                <w:lang w:eastAsia="nl-NL"/>
              </w:rPr>
              <w:t>-11-2025</w:t>
            </w:r>
          </w:p>
        </w:tc>
      </w:tr>
      <w:tr w:rsidR="00324073" w14:paraId="0860302E" w14:textId="77777777" w:rsidTr="00466E0D">
        <w:tc>
          <w:tcPr>
            <w:tcW w:w="6516" w:type="dxa"/>
          </w:tcPr>
          <w:p w14:paraId="52A431C9" w14:textId="7C1935A0" w:rsidR="00324073" w:rsidRDefault="00324073" w:rsidP="00324073">
            <w:pPr>
              <w:rPr>
                <w:lang w:eastAsia="nl-NL"/>
              </w:rPr>
            </w:pPr>
            <w:r>
              <w:rPr>
                <w:lang w:eastAsia="nl-NL"/>
              </w:rPr>
              <w:t>(</w:t>
            </w:r>
            <w:r>
              <w:t xml:space="preserve">indien van toepassing) Publicatie </w:t>
            </w:r>
            <w:r w:rsidR="00E927D2">
              <w:t>n</w:t>
            </w:r>
            <w:r>
              <w:t xml:space="preserve">ota van </w:t>
            </w:r>
            <w:r w:rsidR="00E927D2">
              <w:t>i</w:t>
            </w:r>
            <w:r>
              <w:t>nlichtingen (streefdatum)</w:t>
            </w:r>
          </w:p>
        </w:tc>
        <w:tc>
          <w:tcPr>
            <w:tcW w:w="2835" w:type="dxa"/>
          </w:tcPr>
          <w:p w14:paraId="0016DE70" w14:textId="23481849" w:rsidR="00324073" w:rsidRPr="00E927D2" w:rsidRDefault="00A95280" w:rsidP="00324073">
            <w:pPr>
              <w:rPr>
                <w:lang w:eastAsia="nl-NL"/>
              </w:rPr>
            </w:pPr>
            <w:r>
              <w:rPr>
                <w:lang w:eastAsia="nl-NL"/>
              </w:rPr>
              <w:t>07</w:t>
            </w:r>
            <w:r w:rsidR="00A15F78">
              <w:rPr>
                <w:lang w:eastAsia="nl-NL"/>
              </w:rPr>
              <w:t>-11-2025</w:t>
            </w:r>
          </w:p>
        </w:tc>
      </w:tr>
      <w:tr w:rsidR="00324073" w14:paraId="136D6A63" w14:textId="77777777" w:rsidTr="00466E0D">
        <w:tc>
          <w:tcPr>
            <w:tcW w:w="6516" w:type="dxa"/>
          </w:tcPr>
          <w:p w14:paraId="47EF7577" w14:textId="043C16E7" w:rsidR="00324073" w:rsidRDefault="00324073" w:rsidP="00324073">
            <w:pPr>
              <w:rPr>
                <w:lang w:eastAsia="nl-NL"/>
              </w:rPr>
            </w:pPr>
            <w:r>
              <w:rPr>
                <w:lang w:eastAsia="nl-NL"/>
              </w:rPr>
              <w:t>Uiterste termijn indienen vragenlijst</w:t>
            </w:r>
          </w:p>
        </w:tc>
        <w:tc>
          <w:tcPr>
            <w:tcW w:w="2835" w:type="dxa"/>
          </w:tcPr>
          <w:p w14:paraId="487A35C4" w14:textId="79820967" w:rsidR="00324073" w:rsidRDefault="00A95280" w:rsidP="00324073">
            <w:pPr>
              <w:rPr>
                <w:lang w:eastAsia="nl-NL"/>
              </w:rPr>
            </w:pPr>
            <w:r>
              <w:rPr>
                <w:lang w:eastAsia="nl-NL"/>
              </w:rPr>
              <w:t>14</w:t>
            </w:r>
            <w:r w:rsidR="00A65B68">
              <w:rPr>
                <w:lang w:eastAsia="nl-NL"/>
              </w:rPr>
              <w:t>-</w:t>
            </w:r>
            <w:r w:rsidR="00466E0D">
              <w:rPr>
                <w:lang w:eastAsia="nl-NL"/>
              </w:rPr>
              <w:t>11-2025 voor 12:00 uur</w:t>
            </w:r>
          </w:p>
        </w:tc>
      </w:tr>
      <w:tr w:rsidR="00324073" w14:paraId="7BEFFA30" w14:textId="77777777" w:rsidTr="00466E0D">
        <w:tc>
          <w:tcPr>
            <w:tcW w:w="6516" w:type="dxa"/>
          </w:tcPr>
          <w:p w14:paraId="63AFFEC5" w14:textId="67F1E359" w:rsidR="00324073" w:rsidRDefault="00324073" w:rsidP="00324073">
            <w:pPr>
              <w:rPr>
                <w:lang w:eastAsia="nl-NL"/>
              </w:rPr>
            </w:pPr>
            <w:r>
              <w:rPr>
                <w:lang w:eastAsia="nl-NL"/>
              </w:rPr>
              <w:t>(optioneel) gespreksronde</w:t>
            </w:r>
          </w:p>
        </w:tc>
        <w:tc>
          <w:tcPr>
            <w:tcW w:w="2835" w:type="dxa"/>
          </w:tcPr>
          <w:p w14:paraId="71CDB6F0" w14:textId="5C0DB369" w:rsidR="00324073" w:rsidRPr="00C71E61" w:rsidRDefault="00173A63" w:rsidP="00324073">
            <w:pPr>
              <w:rPr>
                <w:lang w:eastAsia="nl-NL"/>
              </w:rPr>
            </w:pPr>
            <w:r>
              <w:rPr>
                <w:lang w:eastAsia="nl-NL"/>
              </w:rPr>
              <w:t>20-11-2025</w:t>
            </w:r>
          </w:p>
        </w:tc>
      </w:tr>
      <w:tr w:rsidR="00324073" w14:paraId="09AA49C2" w14:textId="77777777" w:rsidTr="00466E0D">
        <w:tc>
          <w:tcPr>
            <w:tcW w:w="6516" w:type="dxa"/>
          </w:tcPr>
          <w:p w14:paraId="0A45D013" w14:textId="1B76F130" w:rsidR="00324073" w:rsidRDefault="00324073" w:rsidP="00324073">
            <w:pPr>
              <w:rPr>
                <w:lang w:eastAsia="nl-NL"/>
              </w:rPr>
            </w:pPr>
            <w:r>
              <w:rPr>
                <w:lang w:eastAsia="nl-NL"/>
              </w:rPr>
              <w:t>Sluiting marktconsultatie</w:t>
            </w:r>
          </w:p>
        </w:tc>
        <w:tc>
          <w:tcPr>
            <w:tcW w:w="2835" w:type="dxa"/>
          </w:tcPr>
          <w:p w14:paraId="334C1ABB" w14:textId="76DD937B" w:rsidR="00324073" w:rsidRPr="00C71E61" w:rsidRDefault="004E57D1" w:rsidP="00324073">
            <w:pPr>
              <w:rPr>
                <w:lang w:eastAsia="nl-NL"/>
              </w:rPr>
            </w:pPr>
            <w:r>
              <w:rPr>
                <w:lang w:eastAsia="nl-NL"/>
              </w:rPr>
              <w:t>2</w:t>
            </w:r>
            <w:r w:rsidR="00465297">
              <w:rPr>
                <w:lang w:eastAsia="nl-NL"/>
              </w:rPr>
              <w:t>7</w:t>
            </w:r>
            <w:r w:rsidR="005B4869" w:rsidRPr="00C71E61">
              <w:rPr>
                <w:lang w:eastAsia="nl-NL"/>
              </w:rPr>
              <w:t>-11-2025</w:t>
            </w:r>
          </w:p>
        </w:tc>
      </w:tr>
      <w:tr w:rsidR="00324073" w14:paraId="286CBB70" w14:textId="77777777" w:rsidTr="00466E0D">
        <w:tc>
          <w:tcPr>
            <w:tcW w:w="6516" w:type="dxa"/>
          </w:tcPr>
          <w:p w14:paraId="679704B2" w14:textId="69DFAC76" w:rsidR="00324073" w:rsidRDefault="00324073" w:rsidP="00324073">
            <w:pPr>
              <w:rPr>
                <w:lang w:eastAsia="nl-NL"/>
              </w:rPr>
            </w:pPr>
            <w:r>
              <w:rPr>
                <w:lang w:eastAsia="nl-NL"/>
              </w:rPr>
              <w:t xml:space="preserve">Startdatum aanbesteding </w:t>
            </w:r>
          </w:p>
        </w:tc>
        <w:tc>
          <w:tcPr>
            <w:tcW w:w="2835" w:type="dxa"/>
          </w:tcPr>
          <w:p w14:paraId="279C0B5D" w14:textId="72F02622" w:rsidR="00324073" w:rsidRPr="00E8769D" w:rsidRDefault="001A38CA" w:rsidP="00324073">
            <w:pPr>
              <w:rPr>
                <w:lang w:eastAsia="nl-NL"/>
              </w:rPr>
            </w:pPr>
            <w:r>
              <w:rPr>
                <w:lang w:eastAsia="nl-NL"/>
              </w:rPr>
              <w:t>Februari 2026</w:t>
            </w:r>
          </w:p>
        </w:tc>
      </w:tr>
      <w:tr w:rsidR="00324073" w14:paraId="4D46342C" w14:textId="77777777" w:rsidTr="00466E0D">
        <w:tc>
          <w:tcPr>
            <w:tcW w:w="6516" w:type="dxa"/>
          </w:tcPr>
          <w:p w14:paraId="47465107" w14:textId="32FE27C8" w:rsidR="00324073" w:rsidRDefault="00324073" w:rsidP="00324073">
            <w:pPr>
              <w:rPr>
                <w:lang w:eastAsia="nl-NL"/>
              </w:rPr>
            </w:pPr>
            <w:r>
              <w:rPr>
                <w:lang w:eastAsia="nl-NL"/>
              </w:rPr>
              <w:t>Ingangsdatum overeenkomst</w:t>
            </w:r>
          </w:p>
        </w:tc>
        <w:tc>
          <w:tcPr>
            <w:tcW w:w="2835" w:type="dxa"/>
          </w:tcPr>
          <w:p w14:paraId="6F9F4C7C" w14:textId="7FAAE289" w:rsidR="00324073" w:rsidRPr="00E8769D" w:rsidRDefault="003D16DE" w:rsidP="00324073">
            <w:pPr>
              <w:rPr>
                <w:lang w:eastAsia="nl-NL"/>
              </w:rPr>
            </w:pPr>
            <w:r>
              <w:rPr>
                <w:lang w:eastAsia="nl-NL"/>
              </w:rPr>
              <w:t>Mei 2026</w:t>
            </w:r>
          </w:p>
        </w:tc>
      </w:tr>
    </w:tbl>
    <w:p w14:paraId="4943737A" w14:textId="77777777" w:rsidR="00A94668" w:rsidRDefault="00A94668" w:rsidP="00A94668">
      <w:pPr>
        <w:rPr>
          <w:lang w:eastAsia="nl-NL"/>
        </w:rPr>
      </w:pPr>
    </w:p>
    <w:p w14:paraId="3AAC7126" w14:textId="6BAE0E1A" w:rsidR="008B126E" w:rsidRDefault="008B126E" w:rsidP="005D47FD">
      <w:pPr>
        <w:rPr>
          <w:lang w:eastAsia="nl-NL"/>
        </w:rPr>
      </w:pPr>
    </w:p>
    <w:p w14:paraId="2BBFC32A" w14:textId="092F7348" w:rsidR="008B126E" w:rsidRDefault="00A94668" w:rsidP="005D47FD">
      <w:r>
        <w:t xml:space="preserve">Aan bovenstaande planning kunnen geen rechten worden ontleend. De </w:t>
      </w:r>
      <w:r w:rsidR="00B94562">
        <w:t>aanbestedende dienst</w:t>
      </w:r>
      <w:r>
        <w:t xml:space="preserve"> behoudt zich het recht voor om de planning eenzijdig aan te passen. In een dergelijk geval vindt communicatie richting alle betrokken partijen plaats.</w:t>
      </w:r>
    </w:p>
    <w:p w14:paraId="0527BDD0" w14:textId="77777777" w:rsidR="00A94668" w:rsidRPr="00073E42" w:rsidRDefault="00A94668" w:rsidP="00A94668"/>
    <w:p w14:paraId="60A97D06" w14:textId="06CA3069" w:rsidR="00A94668" w:rsidRDefault="00A94668" w:rsidP="00A94668">
      <w:pPr>
        <w:pStyle w:val="Kop2"/>
        <w:ind w:left="567"/>
      </w:pPr>
      <w:bookmarkStart w:id="29" w:name="_Toc208414711"/>
      <w:r>
        <w:t>Beantwoording vragen</w:t>
      </w:r>
      <w:bookmarkEnd w:id="29"/>
    </w:p>
    <w:p w14:paraId="786921BA" w14:textId="4685402C" w:rsidR="00A94668" w:rsidRDefault="00A94668" w:rsidP="00A94668">
      <w:pPr>
        <w:rPr>
          <w:lang w:eastAsia="nl-NL"/>
        </w:rPr>
      </w:pPr>
      <w:r>
        <w:rPr>
          <w:lang w:eastAsia="nl-NL"/>
        </w:rPr>
        <w:t xml:space="preserve">In principe zal de </w:t>
      </w:r>
      <w:r w:rsidR="00B94562">
        <w:rPr>
          <w:lang w:eastAsia="nl-NL"/>
        </w:rPr>
        <w:t xml:space="preserve">aanbestedende dienst gedurende de marktconsultatie </w:t>
      </w:r>
      <w:r>
        <w:rPr>
          <w:lang w:eastAsia="nl-NL"/>
        </w:rPr>
        <w:t xml:space="preserve">niet over gaan tot het publiceren van vragen en antwoorden in de vorm van een nota van inlichtingen tenzij de </w:t>
      </w:r>
      <w:r w:rsidR="00B94562">
        <w:rPr>
          <w:lang w:eastAsia="nl-NL"/>
        </w:rPr>
        <w:t>aanbestedende dienst</w:t>
      </w:r>
      <w:r>
        <w:rPr>
          <w:lang w:eastAsia="nl-NL"/>
        </w:rPr>
        <w:t xml:space="preserve"> dit noodzakelijk acht om zo betrokken partijen gelijktijdig en met dezelfde informatie te informeren. Indien een ondernemer vragen heeft of onduidelijkheid,</w:t>
      </w:r>
      <w:r w:rsidR="009B246D">
        <w:rPr>
          <w:lang w:eastAsia="nl-NL"/>
        </w:rPr>
        <w:t xml:space="preserve"> </w:t>
      </w:r>
      <w:r>
        <w:rPr>
          <w:lang w:eastAsia="nl-NL"/>
        </w:rPr>
        <w:t xml:space="preserve">onvolledigheid, onjuistheid, onrechtmatigheid of enige andere onregelmatigheid tegenkomt, </w:t>
      </w:r>
      <w:r w:rsidR="00B94562">
        <w:rPr>
          <w:lang w:eastAsia="nl-NL"/>
        </w:rPr>
        <w:t xml:space="preserve">wordt </w:t>
      </w:r>
      <w:r>
        <w:rPr>
          <w:lang w:eastAsia="nl-NL"/>
        </w:rPr>
        <w:t xml:space="preserve">u </w:t>
      </w:r>
      <w:r w:rsidR="00B94562">
        <w:rPr>
          <w:lang w:eastAsia="nl-NL"/>
        </w:rPr>
        <w:t xml:space="preserve">verzocht </w:t>
      </w:r>
      <w:r>
        <w:rPr>
          <w:lang w:eastAsia="nl-NL"/>
        </w:rPr>
        <w:t xml:space="preserve">dit te melden via de </w:t>
      </w:r>
      <w:r w:rsidR="009B1360">
        <w:rPr>
          <w:lang w:eastAsia="nl-NL"/>
        </w:rPr>
        <w:t>berichten</w:t>
      </w:r>
      <w:r>
        <w:rPr>
          <w:lang w:eastAsia="nl-NL"/>
        </w:rPr>
        <w:t>module van TenderNed. Indien van toepassing zullen de vragen inclusief de antwoorden uiterlijk op de in</w:t>
      </w:r>
      <w:r w:rsidR="00203713">
        <w:rPr>
          <w:lang w:eastAsia="nl-NL"/>
        </w:rPr>
        <w:t xml:space="preserve"> de</w:t>
      </w:r>
      <w:r>
        <w:rPr>
          <w:lang w:eastAsia="nl-NL"/>
        </w:rPr>
        <w:t xml:space="preserve"> planning genoemde datum (streefdatum) -geanonimiseerd- gepubliceerd worden in de vorm van een nota van inlichtingen.</w:t>
      </w:r>
    </w:p>
    <w:p w14:paraId="5B98969F" w14:textId="470D3D2A" w:rsidR="00E8769D" w:rsidRDefault="00E8769D">
      <w:pPr>
        <w:spacing w:line="240" w:lineRule="auto"/>
        <w:rPr>
          <w:lang w:eastAsia="nl-NL"/>
        </w:rPr>
      </w:pPr>
      <w:r>
        <w:rPr>
          <w:lang w:eastAsia="nl-NL"/>
        </w:rPr>
        <w:br w:type="page"/>
      </w:r>
    </w:p>
    <w:p w14:paraId="58A36948" w14:textId="4050758B" w:rsidR="003539F0" w:rsidRPr="00511302" w:rsidRDefault="003539F0" w:rsidP="003539F0">
      <w:pPr>
        <w:pStyle w:val="Kop1"/>
        <w:numPr>
          <w:ilvl w:val="0"/>
          <w:numId w:val="0"/>
        </w:numPr>
        <w:ind w:left="432" w:hanging="432"/>
        <w:rPr>
          <w:sz w:val="24"/>
          <w:szCs w:val="24"/>
        </w:rPr>
      </w:pPr>
      <w:bookmarkStart w:id="30" w:name="_Toc208414712"/>
      <w:bookmarkEnd w:id="26"/>
      <w:r w:rsidRPr="00511302">
        <w:rPr>
          <w:sz w:val="24"/>
          <w:szCs w:val="24"/>
        </w:rPr>
        <w:lastRenderedPageBreak/>
        <w:t xml:space="preserve">Bijlage </w:t>
      </w:r>
      <w:r w:rsidR="00E26919">
        <w:rPr>
          <w:sz w:val="24"/>
          <w:szCs w:val="24"/>
        </w:rPr>
        <w:t>1</w:t>
      </w:r>
      <w:r w:rsidRPr="00511302">
        <w:rPr>
          <w:sz w:val="24"/>
          <w:szCs w:val="24"/>
        </w:rPr>
        <w:tab/>
      </w:r>
      <w:r w:rsidR="005943EA">
        <w:rPr>
          <w:sz w:val="24"/>
          <w:szCs w:val="24"/>
        </w:rPr>
        <w:t>V</w:t>
      </w:r>
      <w:r>
        <w:rPr>
          <w:sz w:val="24"/>
          <w:szCs w:val="24"/>
        </w:rPr>
        <w:t>ragenlijst</w:t>
      </w:r>
      <w:bookmarkEnd w:id="30"/>
    </w:p>
    <w:p w14:paraId="100ACA6C" w14:textId="665D4C97" w:rsidR="003539F0" w:rsidRDefault="003539F0" w:rsidP="003539F0">
      <w:pPr>
        <w:rPr>
          <w:rFonts w:cs="Tahoma"/>
          <w:szCs w:val="20"/>
        </w:rPr>
      </w:pPr>
    </w:p>
    <w:p w14:paraId="5A6E37DA" w14:textId="4F01B215" w:rsidR="003539F0" w:rsidRDefault="003539F0" w:rsidP="003539F0">
      <w:pPr>
        <w:rPr>
          <w:rFonts w:cs="Tahoma"/>
          <w:szCs w:val="20"/>
        </w:rPr>
      </w:pPr>
      <w:r w:rsidRPr="003539F0">
        <w:rPr>
          <w:rFonts w:cs="Tahoma"/>
          <w:szCs w:val="20"/>
        </w:rPr>
        <w:t xml:space="preserve">Wij verzoeken u uw beantwoording </w:t>
      </w:r>
      <w:r>
        <w:rPr>
          <w:rFonts w:cs="Tahoma"/>
          <w:szCs w:val="20"/>
        </w:rPr>
        <w:t xml:space="preserve">van onderstaande vragen, uiterlijk op de in de planning aangegeven datum en tijdstip aan te leveren. Daarbij wordt u verzocht de beantwoording </w:t>
      </w:r>
      <w:r w:rsidRPr="003539F0">
        <w:rPr>
          <w:rFonts w:cs="Tahoma"/>
          <w:szCs w:val="20"/>
        </w:rPr>
        <w:t xml:space="preserve">to-the-point te houden </w:t>
      </w:r>
      <w:r>
        <w:rPr>
          <w:rFonts w:cs="Tahoma"/>
          <w:szCs w:val="20"/>
        </w:rPr>
        <w:t xml:space="preserve">en zo min mogelijk te verwijzen naar </w:t>
      </w:r>
      <w:r w:rsidRPr="003539F0">
        <w:rPr>
          <w:rFonts w:cs="Tahoma"/>
          <w:szCs w:val="20"/>
        </w:rPr>
        <w:t>een eventuele bijlage</w:t>
      </w:r>
      <w:r>
        <w:rPr>
          <w:rFonts w:cs="Tahoma"/>
          <w:szCs w:val="20"/>
        </w:rPr>
        <w:t xml:space="preserve">. </w:t>
      </w:r>
    </w:p>
    <w:p w14:paraId="7866713B" w14:textId="77777777" w:rsidR="003539F0" w:rsidRDefault="003539F0" w:rsidP="003539F0">
      <w:pPr>
        <w:rPr>
          <w:rFonts w:cs="Tahoma"/>
          <w:szCs w:val="20"/>
        </w:rPr>
      </w:pPr>
    </w:p>
    <w:p w14:paraId="245035D4" w14:textId="40848568" w:rsidR="003539F0" w:rsidRDefault="003539F0" w:rsidP="003539F0">
      <w:pPr>
        <w:rPr>
          <w:rFonts w:cs="Tahoma"/>
          <w:szCs w:val="20"/>
        </w:rPr>
      </w:pPr>
      <w:r>
        <w:rPr>
          <w:rFonts w:cs="Tahoma"/>
          <w:szCs w:val="20"/>
        </w:rPr>
        <w:t xml:space="preserve">De antwoorden op de vragen </w:t>
      </w:r>
      <w:r w:rsidRPr="003539F0">
        <w:rPr>
          <w:rFonts w:cs="Tahoma"/>
          <w:szCs w:val="20"/>
        </w:rPr>
        <w:t xml:space="preserve">vormen </w:t>
      </w:r>
      <w:r>
        <w:rPr>
          <w:rFonts w:cs="Tahoma"/>
          <w:szCs w:val="20"/>
        </w:rPr>
        <w:t xml:space="preserve">tevens </w:t>
      </w:r>
      <w:r w:rsidRPr="003539F0">
        <w:rPr>
          <w:rFonts w:cs="Tahoma"/>
          <w:szCs w:val="20"/>
        </w:rPr>
        <w:t xml:space="preserve">de basis voor de </w:t>
      </w:r>
      <w:r>
        <w:rPr>
          <w:rFonts w:cs="Tahoma"/>
          <w:szCs w:val="20"/>
        </w:rPr>
        <w:t xml:space="preserve">(optionele) </w:t>
      </w:r>
      <w:r w:rsidRPr="003539F0">
        <w:rPr>
          <w:rFonts w:cs="Tahoma"/>
          <w:szCs w:val="20"/>
        </w:rPr>
        <w:t>individuele gesprekken met ondernemers</w:t>
      </w:r>
      <w:r>
        <w:rPr>
          <w:rFonts w:cs="Tahoma"/>
          <w:szCs w:val="20"/>
        </w:rPr>
        <w:t>. In dat geval zijn o</w:t>
      </w:r>
      <w:r w:rsidRPr="003539F0">
        <w:rPr>
          <w:rFonts w:cs="Tahoma"/>
          <w:szCs w:val="20"/>
        </w:rPr>
        <w:t xml:space="preserve">nderstaande vragen richtinggevend, hieraan kunnen geen rechten worden </w:t>
      </w:r>
      <w:r w:rsidR="0036477D" w:rsidRPr="003539F0">
        <w:rPr>
          <w:rFonts w:cs="Tahoma"/>
          <w:szCs w:val="20"/>
        </w:rPr>
        <w:t>ontleend</w:t>
      </w:r>
      <w:r w:rsidRPr="003539F0">
        <w:rPr>
          <w:rFonts w:cs="Tahoma"/>
          <w:szCs w:val="20"/>
        </w:rPr>
        <w:t>.</w:t>
      </w:r>
    </w:p>
    <w:p w14:paraId="3344039E" w14:textId="515C2461" w:rsidR="003539F0" w:rsidRDefault="003539F0" w:rsidP="003539F0">
      <w:pPr>
        <w:rPr>
          <w:rFonts w:cs="Tahoma"/>
          <w:szCs w:val="20"/>
        </w:rPr>
      </w:pPr>
    </w:p>
    <w:p w14:paraId="3A0F1823" w14:textId="77777777" w:rsidR="00DD4159" w:rsidRPr="00DD4159" w:rsidRDefault="00DD4159" w:rsidP="00DD4159">
      <w:pPr>
        <w:rPr>
          <w:rFonts w:cs="Tahoma"/>
          <w:szCs w:val="20"/>
          <w:u w:val="single"/>
        </w:rPr>
      </w:pPr>
      <w:r w:rsidRPr="00DD4159">
        <w:rPr>
          <w:rFonts w:cs="Tahoma"/>
          <w:szCs w:val="20"/>
          <w:u w:val="single"/>
        </w:rPr>
        <w:t>Algemene informatie organisatie</w:t>
      </w:r>
    </w:p>
    <w:p w14:paraId="701DCF94" w14:textId="77777777" w:rsidR="00DD4159" w:rsidRPr="00DD4159" w:rsidRDefault="00DD4159" w:rsidP="00DD4159">
      <w:pPr>
        <w:rPr>
          <w:rFonts w:cs="Tahoma"/>
          <w:szCs w:val="20"/>
        </w:rPr>
      </w:pPr>
    </w:p>
    <w:tbl>
      <w:tblPr>
        <w:tblStyle w:val="Tabelraster"/>
        <w:tblW w:w="0" w:type="auto"/>
        <w:tblLook w:val="04A0" w:firstRow="1" w:lastRow="0" w:firstColumn="1" w:lastColumn="0" w:noHBand="0" w:noVBand="1"/>
      </w:tblPr>
      <w:tblGrid>
        <w:gridCol w:w="4162"/>
        <w:gridCol w:w="4162"/>
      </w:tblGrid>
      <w:tr w:rsidR="00DD4159" w:rsidRPr="00DD4159" w14:paraId="68702EB8" w14:textId="77777777" w:rsidTr="00DD4159">
        <w:tc>
          <w:tcPr>
            <w:tcW w:w="4162" w:type="dxa"/>
            <w:tcBorders>
              <w:top w:val="single" w:sz="4" w:space="0" w:color="auto"/>
              <w:left w:val="single" w:sz="4" w:space="0" w:color="auto"/>
              <w:bottom w:val="single" w:sz="4" w:space="0" w:color="auto"/>
              <w:right w:val="single" w:sz="4" w:space="0" w:color="auto"/>
            </w:tcBorders>
            <w:hideMark/>
          </w:tcPr>
          <w:p w14:paraId="42B14AF0" w14:textId="77777777" w:rsidR="00DD4159" w:rsidRPr="00DD4159" w:rsidRDefault="00DD4159" w:rsidP="00DD4159">
            <w:pPr>
              <w:rPr>
                <w:rFonts w:cs="Tahoma"/>
                <w:szCs w:val="20"/>
              </w:rPr>
            </w:pPr>
            <w:r w:rsidRPr="00DD4159">
              <w:rPr>
                <w:rFonts w:cs="Tahoma"/>
                <w:szCs w:val="20"/>
              </w:rPr>
              <w:t>Naam organisatie</w:t>
            </w:r>
          </w:p>
        </w:tc>
        <w:tc>
          <w:tcPr>
            <w:tcW w:w="4162" w:type="dxa"/>
            <w:tcBorders>
              <w:top w:val="single" w:sz="4" w:space="0" w:color="auto"/>
              <w:left w:val="single" w:sz="4" w:space="0" w:color="auto"/>
              <w:bottom w:val="single" w:sz="4" w:space="0" w:color="auto"/>
              <w:right w:val="single" w:sz="4" w:space="0" w:color="auto"/>
            </w:tcBorders>
          </w:tcPr>
          <w:p w14:paraId="2694C1DD" w14:textId="77777777" w:rsidR="00DD4159" w:rsidRPr="00DD4159" w:rsidRDefault="00DD4159" w:rsidP="00DD4159">
            <w:pPr>
              <w:rPr>
                <w:rFonts w:cs="Tahoma"/>
                <w:szCs w:val="20"/>
              </w:rPr>
            </w:pPr>
          </w:p>
          <w:p w14:paraId="33DE0B9C" w14:textId="77777777" w:rsidR="00DD4159" w:rsidRPr="00DD4159" w:rsidRDefault="00DD4159" w:rsidP="00DD4159">
            <w:pPr>
              <w:rPr>
                <w:rFonts w:cs="Tahoma"/>
                <w:szCs w:val="20"/>
              </w:rPr>
            </w:pPr>
          </w:p>
        </w:tc>
      </w:tr>
      <w:tr w:rsidR="00DD4159" w:rsidRPr="00DD4159" w14:paraId="0A7DD284" w14:textId="77777777" w:rsidTr="00DD4159">
        <w:tc>
          <w:tcPr>
            <w:tcW w:w="4162" w:type="dxa"/>
            <w:tcBorders>
              <w:top w:val="single" w:sz="4" w:space="0" w:color="auto"/>
              <w:left w:val="single" w:sz="4" w:space="0" w:color="auto"/>
              <w:bottom w:val="single" w:sz="4" w:space="0" w:color="auto"/>
              <w:right w:val="single" w:sz="4" w:space="0" w:color="auto"/>
            </w:tcBorders>
            <w:hideMark/>
          </w:tcPr>
          <w:p w14:paraId="32BD3AE3" w14:textId="77777777" w:rsidR="00DD4159" w:rsidRPr="00DD4159" w:rsidRDefault="00DD4159" w:rsidP="00DD4159">
            <w:pPr>
              <w:rPr>
                <w:rFonts w:cs="Tahoma"/>
                <w:szCs w:val="20"/>
              </w:rPr>
            </w:pPr>
            <w:r w:rsidRPr="00DD4159">
              <w:rPr>
                <w:rFonts w:cs="Tahoma"/>
                <w:szCs w:val="20"/>
              </w:rPr>
              <w:t>Adres organisatie</w:t>
            </w:r>
          </w:p>
        </w:tc>
        <w:tc>
          <w:tcPr>
            <w:tcW w:w="4162" w:type="dxa"/>
            <w:tcBorders>
              <w:top w:val="single" w:sz="4" w:space="0" w:color="auto"/>
              <w:left w:val="single" w:sz="4" w:space="0" w:color="auto"/>
              <w:bottom w:val="single" w:sz="4" w:space="0" w:color="auto"/>
              <w:right w:val="single" w:sz="4" w:space="0" w:color="auto"/>
            </w:tcBorders>
          </w:tcPr>
          <w:p w14:paraId="2088DB7A" w14:textId="77777777" w:rsidR="00DD4159" w:rsidRPr="00DD4159" w:rsidRDefault="00DD4159" w:rsidP="00DD4159">
            <w:pPr>
              <w:rPr>
                <w:rFonts w:cs="Tahoma"/>
                <w:szCs w:val="20"/>
              </w:rPr>
            </w:pPr>
          </w:p>
          <w:p w14:paraId="3D5895F6" w14:textId="77777777" w:rsidR="00DD4159" w:rsidRPr="00DD4159" w:rsidRDefault="00DD4159" w:rsidP="00DD4159">
            <w:pPr>
              <w:rPr>
                <w:rFonts w:cs="Tahoma"/>
                <w:szCs w:val="20"/>
              </w:rPr>
            </w:pPr>
          </w:p>
        </w:tc>
      </w:tr>
      <w:tr w:rsidR="00DD4159" w:rsidRPr="00DD4159" w14:paraId="746F34EC" w14:textId="77777777" w:rsidTr="00DD4159">
        <w:tc>
          <w:tcPr>
            <w:tcW w:w="4162" w:type="dxa"/>
            <w:tcBorders>
              <w:top w:val="single" w:sz="4" w:space="0" w:color="auto"/>
              <w:left w:val="single" w:sz="4" w:space="0" w:color="auto"/>
              <w:bottom w:val="single" w:sz="4" w:space="0" w:color="auto"/>
              <w:right w:val="single" w:sz="4" w:space="0" w:color="auto"/>
            </w:tcBorders>
            <w:hideMark/>
          </w:tcPr>
          <w:p w14:paraId="1801C4C2" w14:textId="77777777" w:rsidR="00DD4159" w:rsidRPr="00DD4159" w:rsidRDefault="00DD4159" w:rsidP="00DD4159">
            <w:pPr>
              <w:rPr>
                <w:rFonts w:cs="Tahoma"/>
                <w:szCs w:val="20"/>
              </w:rPr>
            </w:pPr>
            <w:r w:rsidRPr="00DD4159">
              <w:rPr>
                <w:rFonts w:cs="Tahoma"/>
                <w:szCs w:val="20"/>
              </w:rPr>
              <w:t>Kamer van Koophandel nummer</w:t>
            </w:r>
          </w:p>
        </w:tc>
        <w:tc>
          <w:tcPr>
            <w:tcW w:w="4162" w:type="dxa"/>
            <w:tcBorders>
              <w:top w:val="single" w:sz="4" w:space="0" w:color="auto"/>
              <w:left w:val="single" w:sz="4" w:space="0" w:color="auto"/>
              <w:bottom w:val="single" w:sz="4" w:space="0" w:color="auto"/>
              <w:right w:val="single" w:sz="4" w:space="0" w:color="auto"/>
            </w:tcBorders>
          </w:tcPr>
          <w:p w14:paraId="16E5FFCD" w14:textId="77777777" w:rsidR="00DD4159" w:rsidRPr="00DD4159" w:rsidRDefault="00DD4159" w:rsidP="00DD4159">
            <w:pPr>
              <w:rPr>
                <w:rFonts w:cs="Tahoma"/>
                <w:szCs w:val="20"/>
              </w:rPr>
            </w:pPr>
          </w:p>
          <w:p w14:paraId="10930D3A" w14:textId="77777777" w:rsidR="00DD4159" w:rsidRPr="00DD4159" w:rsidRDefault="00DD4159" w:rsidP="00DD4159">
            <w:pPr>
              <w:rPr>
                <w:rFonts w:cs="Tahoma"/>
                <w:szCs w:val="20"/>
              </w:rPr>
            </w:pPr>
          </w:p>
        </w:tc>
      </w:tr>
      <w:tr w:rsidR="00DD4159" w:rsidRPr="00DD4159" w14:paraId="6C02110D" w14:textId="77777777" w:rsidTr="00DD4159">
        <w:tc>
          <w:tcPr>
            <w:tcW w:w="4162" w:type="dxa"/>
            <w:tcBorders>
              <w:top w:val="single" w:sz="4" w:space="0" w:color="auto"/>
              <w:left w:val="single" w:sz="4" w:space="0" w:color="auto"/>
              <w:bottom w:val="single" w:sz="4" w:space="0" w:color="auto"/>
              <w:right w:val="single" w:sz="4" w:space="0" w:color="auto"/>
            </w:tcBorders>
            <w:hideMark/>
          </w:tcPr>
          <w:p w14:paraId="694E2D2E" w14:textId="77777777" w:rsidR="00DD4159" w:rsidRPr="00DD4159" w:rsidRDefault="00DD4159" w:rsidP="00DD4159">
            <w:pPr>
              <w:rPr>
                <w:rFonts w:cs="Tahoma"/>
                <w:szCs w:val="20"/>
              </w:rPr>
            </w:pPr>
            <w:r w:rsidRPr="00DD4159">
              <w:rPr>
                <w:rFonts w:cs="Tahoma"/>
                <w:szCs w:val="20"/>
              </w:rPr>
              <w:t>Naam contactpersoon</w:t>
            </w:r>
          </w:p>
        </w:tc>
        <w:tc>
          <w:tcPr>
            <w:tcW w:w="4162" w:type="dxa"/>
            <w:tcBorders>
              <w:top w:val="single" w:sz="4" w:space="0" w:color="auto"/>
              <w:left w:val="single" w:sz="4" w:space="0" w:color="auto"/>
              <w:bottom w:val="single" w:sz="4" w:space="0" w:color="auto"/>
              <w:right w:val="single" w:sz="4" w:space="0" w:color="auto"/>
            </w:tcBorders>
          </w:tcPr>
          <w:p w14:paraId="772829D4" w14:textId="77777777" w:rsidR="00DD4159" w:rsidRPr="00DD4159" w:rsidRDefault="00DD4159" w:rsidP="00DD4159">
            <w:pPr>
              <w:rPr>
                <w:rFonts w:cs="Tahoma"/>
                <w:szCs w:val="20"/>
              </w:rPr>
            </w:pPr>
          </w:p>
          <w:p w14:paraId="5AD9AE56" w14:textId="77777777" w:rsidR="00DD4159" w:rsidRPr="00DD4159" w:rsidRDefault="00DD4159" w:rsidP="00DD4159">
            <w:pPr>
              <w:rPr>
                <w:rFonts w:cs="Tahoma"/>
                <w:szCs w:val="20"/>
              </w:rPr>
            </w:pPr>
          </w:p>
        </w:tc>
      </w:tr>
      <w:tr w:rsidR="00DD4159" w:rsidRPr="00DD4159" w14:paraId="33B68D39" w14:textId="77777777" w:rsidTr="00DD4159">
        <w:tc>
          <w:tcPr>
            <w:tcW w:w="4162" w:type="dxa"/>
            <w:tcBorders>
              <w:top w:val="single" w:sz="4" w:space="0" w:color="auto"/>
              <w:left w:val="single" w:sz="4" w:space="0" w:color="auto"/>
              <w:bottom w:val="single" w:sz="4" w:space="0" w:color="auto"/>
              <w:right w:val="single" w:sz="4" w:space="0" w:color="auto"/>
            </w:tcBorders>
            <w:hideMark/>
          </w:tcPr>
          <w:p w14:paraId="26550A93" w14:textId="77777777" w:rsidR="00DD4159" w:rsidRPr="00DD4159" w:rsidRDefault="00DD4159" w:rsidP="00DD4159">
            <w:pPr>
              <w:rPr>
                <w:rFonts w:cs="Tahoma"/>
                <w:szCs w:val="20"/>
              </w:rPr>
            </w:pPr>
            <w:r w:rsidRPr="00DD4159">
              <w:rPr>
                <w:rFonts w:cs="Tahoma"/>
                <w:szCs w:val="20"/>
              </w:rPr>
              <w:t>Functie contactpersoon</w:t>
            </w:r>
          </w:p>
        </w:tc>
        <w:tc>
          <w:tcPr>
            <w:tcW w:w="4162" w:type="dxa"/>
            <w:tcBorders>
              <w:top w:val="single" w:sz="4" w:space="0" w:color="auto"/>
              <w:left w:val="single" w:sz="4" w:space="0" w:color="auto"/>
              <w:bottom w:val="single" w:sz="4" w:space="0" w:color="auto"/>
              <w:right w:val="single" w:sz="4" w:space="0" w:color="auto"/>
            </w:tcBorders>
          </w:tcPr>
          <w:p w14:paraId="27835DC7" w14:textId="77777777" w:rsidR="00DD4159" w:rsidRPr="00DD4159" w:rsidRDefault="00DD4159" w:rsidP="00DD4159">
            <w:pPr>
              <w:rPr>
                <w:rFonts w:cs="Tahoma"/>
                <w:szCs w:val="20"/>
              </w:rPr>
            </w:pPr>
          </w:p>
          <w:p w14:paraId="75B173DB" w14:textId="77777777" w:rsidR="00DD4159" w:rsidRPr="00DD4159" w:rsidRDefault="00DD4159" w:rsidP="00DD4159">
            <w:pPr>
              <w:rPr>
                <w:rFonts w:cs="Tahoma"/>
                <w:szCs w:val="20"/>
              </w:rPr>
            </w:pPr>
          </w:p>
        </w:tc>
      </w:tr>
      <w:tr w:rsidR="00DD4159" w:rsidRPr="00DD4159" w14:paraId="18483C47" w14:textId="77777777" w:rsidTr="00DD4159">
        <w:tc>
          <w:tcPr>
            <w:tcW w:w="4162" w:type="dxa"/>
            <w:tcBorders>
              <w:top w:val="single" w:sz="4" w:space="0" w:color="auto"/>
              <w:left w:val="single" w:sz="4" w:space="0" w:color="auto"/>
              <w:bottom w:val="single" w:sz="4" w:space="0" w:color="auto"/>
              <w:right w:val="single" w:sz="4" w:space="0" w:color="auto"/>
            </w:tcBorders>
            <w:hideMark/>
          </w:tcPr>
          <w:p w14:paraId="7D549680" w14:textId="77777777" w:rsidR="00DD4159" w:rsidRPr="00DD4159" w:rsidRDefault="00DD4159" w:rsidP="00DD4159">
            <w:pPr>
              <w:rPr>
                <w:rFonts w:cs="Tahoma"/>
                <w:szCs w:val="20"/>
              </w:rPr>
            </w:pPr>
            <w:r w:rsidRPr="00DD4159">
              <w:rPr>
                <w:rFonts w:cs="Tahoma"/>
                <w:szCs w:val="20"/>
              </w:rPr>
              <w:t>E-mailadres contactpersoon</w:t>
            </w:r>
          </w:p>
        </w:tc>
        <w:tc>
          <w:tcPr>
            <w:tcW w:w="4162" w:type="dxa"/>
            <w:tcBorders>
              <w:top w:val="single" w:sz="4" w:space="0" w:color="auto"/>
              <w:left w:val="single" w:sz="4" w:space="0" w:color="auto"/>
              <w:bottom w:val="single" w:sz="4" w:space="0" w:color="auto"/>
              <w:right w:val="single" w:sz="4" w:space="0" w:color="auto"/>
            </w:tcBorders>
          </w:tcPr>
          <w:p w14:paraId="311EA1B0" w14:textId="77777777" w:rsidR="00DD4159" w:rsidRPr="00DD4159" w:rsidRDefault="00DD4159" w:rsidP="00DD4159">
            <w:pPr>
              <w:rPr>
                <w:rFonts w:cs="Tahoma"/>
                <w:szCs w:val="20"/>
              </w:rPr>
            </w:pPr>
          </w:p>
          <w:p w14:paraId="7F2DBA12" w14:textId="77777777" w:rsidR="00DD4159" w:rsidRPr="00DD4159" w:rsidRDefault="00DD4159" w:rsidP="00DD4159">
            <w:pPr>
              <w:rPr>
                <w:rFonts w:cs="Tahoma"/>
                <w:szCs w:val="20"/>
              </w:rPr>
            </w:pPr>
          </w:p>
        </w:tc>
      </w:tr>
      <w:tr w:rsidR="00DD4159" w:rsidRPr="00DD4159" w14:paraId="67566F86" w14:textId="77777777" w:rsidTr="00DD4159">
        <w:tc>
          <w:tcPr>
            <w:tcW w:w="4162" w:type="dxa"/>
            <w:tcBorders>
              <w:top w:val="single" w:sz="4" w:space="0" w:color="auto"/>
              <w:left w:val="single" w:sz="4" w:space="0" w:color="auto"/>
              <w:bottom w:val="single" w:sz="4" w:space="0" w:color="auto"/>
              <w:right w:val="single" w:sz="4" w:space="0" w:color="auto"/>
            </w:tcBorders>
            <w:hideMark/>
          </w:tcPr>
          <w:p w14:paraId="263D2D76" w14:textId="77777777" w:rsidR="00DD4159" w:rsidRPr="00DD4159" w:rsidRDefault="00DD4159" w:rsidP="00DD4159">
            <w:pPr>
              <w:rPr>
                <w:rFonts w:cs="Tahoma"/>
                <w:szCs w:val="20"/>
              </w:rPr>
            </w:pPr>
            <w:r w:rsidRPr="00DD4159">
              <w:rPr>
                <w:rFonts w:cs="Tahoma"/>
                <w:szCs w:val="20"/>
              </w:rPr>
              <w:t>Telefoonnummer contactpersoon</w:t>
            </w:r>
          </w:p>
        </w:tc>
        <w:tc>
          <w:tcPr>
            <w:tcW w:w="4162" w:type="dxa"/>
            <w:tcBorders>
              <w:top w:val="single" w:sz="4" w:space="0" w:color="auto"/>
              <w:left w:val="single" w:sz="4" w:space="0" w:color="auto"/>
              <w:bottom w:val="single" w:sz="4" w:space="0" w:color="auto"/>
              <w:right w:val="single" w:sz="4" w:space="0" w:color="auto"/>
            </w:tcBorders>
          </w:tcPr>
          <w:p w14:paraId="1405CE27" w14:textId="77777777" w:rsidR="00DD4159" w:rsidRPr="00DD4159" w:rsidRDefault="00DD4159" w:rsidP="00DD4159">
            <w:pPr>
              <w:rPr>
                <w:rFonts w:cs="Tahoma"/>
                <w:szCs w:val="20"/>
              </w:rPr>
            </w:pPr>
          </w:p>
          <w:p w14:paraId="3DC2702E" w14:textId="77777777" w:rsidR="00DD4159" w:rsidRPr="00DD4159" w:rsidRDefault="00DD4159" w:rsidP="00DD4159">
            <w:pPr>
              <w:rPr>
                <w:rFonts w:cs="Tahoma"/>
                <w:szCs w:val="20"/>
              </w:rPr>
            </w:pPr>
          </w:p>
        </w:tc>
      </w:tr>
    </w:tbl>
    <w:p w14:paraId="7A014736" w14:textId="30B8C493" w:rsidR="00DD4159" w:rsidRDefault="00DD4159" w:rsidP="00DD4159">
      <w:pPr>
        <w:pStyle w:val="PGNormaal"/>
        <w:rPr>
          <w:rFonts w:ascii="Georgia" w:hAnsi="Georgia" w:cs="Arial"/>
          <w:lang w:eastAsia="en-US"/>
        </w:rPr>
      </w:pPr>
    </w:p>
    <w:p w14:paraId="0CA93993" w14:textId="01F53343" w:rsidR="00DD4159" w:rsidRDefault="00DD4159" w:rsidP="00B679CB">
      <w:pPr>
        <w:spacing w:line="240" w:lineRule="exact"/>
        <w:rPr>
          <w:rFonts w:cs="Tahoma"/>
          <w:szCs w:val="20"/>
        </w:rPr>
      </w:pPr>
    </w:p>
    <w:p w14:paraId="6A669E8F" w14:textId="7D8C0241" w:rsidR="00B94562" w:rsidRPr="00051482" w:rsidRDefault="007F195B" w:rsidP="00E61EA5">
      <w:pPr>
        <w:pStyle w:val="Lijstalinea"/>
        <w:numPr>
          <w:ilvl w:val="0"/>
          <w:numId w:val="8"/>
        </w:numPr>
        <w:rPr>
          <w:i/>
          <w:iCs/>
          <w:lang w:eastAsia="nl-NL"/>
        </w:rPr>
      </w:pPr>
      <w:r>
        <w:t xml:space="preserve">Kijkend naar globale opdrachtomschrijving zoals opgenomen als bijlage </w:t>
      </w:r>
      <w:r w:rsidR="008D00E3">
        <w:t>2</w:t>
      </w:r>
      <w:r>
        <w:t xml:space="preserve">; past de omvang en </w:t>
      </w:r>
      <w:r w:rsidR="00B94562">
        <w:t xml:space="preserve">de </w:t>
      </w:r>
      <w:r>
        <w:t>ge</w:t>
      </w:r>
      <w:r w:rsidR="00B94562">
        <w:t>vraag</w:t>
      </w:r>
      <w:r>
        <w:t>de diensten bij de diensten van een inhuurmakelaar</w:t>
      </w:r>
      <w:r w:rsidR="00E61EA5">
        <w:t xml:space="preserve"> (</w:t>
      </w:r>
      <w:r>
        <w:t>broker</w:t>
      </w:r>
      <w:r w:rsidR="00E61EA5">
        <w:t xml:space="preserve">), </w:t>
      </w:r>
      <w:r>
        <w:t>MSP</w:t>
      </w:r>
      <w:r w:rsidR="00E61EA5">
        <w:t xml:space="preserve"> of bij een eve</w:t>
      </w:r>
      <w:r w:rsidR="00B46C64">
        <w:t>n</w:t>
      </w:r>
      <w:r w:rsidR="00E61EA5">
        <w:t>tuele variant</w:t>
      </w:r>
      <w:r>
        <w:t xml:space="preserve">? </w:t>
      </w:r>
      <w:r w:rsidR="00051482" w:rsidRPr="00051482">
        <w:rPr>
          <w:i/>
          <w:iCs/>
        </w:rPr>
        <w:t>Graag uw keuze toelichten.</w:t>
      </w:r>
    </w:p>
    <w:p w14:paraId="19B85F35" w14:textId="77777777" w:rsidR="007F195B" w:rsidRPr="007F195B" w:rsidRDefault="007F195B" w:rsidP="007F195B">
      <w:pPr>
        <w:pStyle w:val="Lijstalinea"/>
        <w:ind w:left="501"/>
        <w:rPr>
          <w:b/>
          <w:lang w:eastAsia="nl-NL"/>
        </w:rPr>
      </w:pPr>
      <w:r w:rsidRPr="007F195B">
        <w:rPr>
          <w:b/>
          <w:lang w:eastAsia="nl-NL"/>
        </w:rPr>
        <w:t>Antwoord:</w:t>
      </w:r>
    </w:p>
    <w:p w14:paraId="6A9B80BD" w14:textId="77777777" w:rsidR="007F195B" w:rsidRDefault="007F195B" w:rsidP="007F195B">
      <w:pPr>
        <w:pStyle w:val="Lijstalinea"/>
        <w:ind w:left="501"/>
        <w:rPr>
          <w:lang w:eastAsia="nl-NL"/>
        </w:rPr>
      </w:pPr>
    </w:p>
    <w:p w14:paraId="333CEB72" w14:textId="5CD7D1F3" w:rsidR="003E3EB5" w:rsidRPr="00342BCD" w:rsidRDefault="00B079CD" w:rsidP="00B461D4">
      <w:pPr>
        <w:pStyle w:val="Lijstalinea"/>
        <w:numPr>
          <w:ilvl w:val="0"/>
          <w:numId w:val="8"/>
        </w:numPr>
        <w:rPr>
          <w:lang w:eastAsia="nl-NL"/>
        </w:rPr>
      </w:pPr>
      <w:r w:rsidRPr="00342BCD">
        <w:t xml:space="preserve">Mocht er in het voorgaande antwoord sprake zijn van meerdere opties, kunt u deze mogelijkheden </w:t>
      </w:r>
      <w:r w:rsidR="00342BCD" w:rsidRPr="00342BCD">
        <w:t xml:space="preserve">in het kader van dienstverlening en prijsstelling </w:t>
      </w:r>
      <w:r w:rsidRPr="00342BCD">
        <w:t xml:space="preserve">dan verduidelijken? </w:t>
      </w:r>
    </w:p>
    <w:p w14:paraId="3DF1936C" w14:textId="77777777" w:rsidR="00342BCD" w:rsidRPr="007F195B" w:rsidRDefault="00342BCD" w:rsidP="00342BCD">
      <w:pPr>
        <w:pStyle w:val="Lijstalinea"/>
        <w:ind w:left="501"/>
        <w:rPr>
          <w:b/>
          <w:lang w:eastAsia="nl-NL"/>
        </w:rPr>
      </w:pPr>
      <w:r w:rsidRPr="007F195B">
        <w:rPr>
          <w:b/>
          <w:lang w:eastAsia="nl-NL"/>
        </w:rPr>
        <w:t>Antwoord:</w:t>
      </w:r>
    </w:p>
    <w:p w14:paraId="79A91135" w14:textId="7E34509C" w:rsidR="00342BCD" w:rsidRDefault="00342BCD" w:rsidP="00342BCD">
      <w:pPr>
        <w:rPr>
          <w:lang w:eastAsia="nl-NL"/>
        </w:rPr>
      </w:pPr>
    </w:p>
    <w:p w14:paraId="2359B38C" w14:textId="77777777" w:rsidR="00342BCD" w:rsidRDefault="00342BCD" w:rsidP="00342BCD">
      <w:pPr>
        <w:rPr>
          <w:lang w:eastAsia="nl-NL"/>
        </w:rPr>
      </w:pPr>
    </w:p>
    <w:p w14:paraId="6A313CE6" w14:textId="6224A78E" w:rsidR="00B679CB" w:rsidRDefault="003C46B2" w:rsidP="00B461D4">
      <w:pPr>
        <w:pStyle w:val="Lijstalinea"/>
        <w:numPr>
          <w:ilvl w:val="0"/>
          <w:numId w:val="8"/>
        </w:numPr>
        <w:rPr>
          <w:lang w:eastAsia="nl-NL"/>
        </w:rPr>
      </w:pPr>
      <w:r>
        <w:t>Welke</w:t>
      </w:r>
      <w:r w:rsidR="00B679CB">
        <w:t xml:space="preserve"> ervaring </w:t>
      </w:r>
      <w:r>
        <w:t xml:space="preserve">heeft uw organisatie </w:t>
      </w:r>
      <w:r w:rsidR="00B679CB">
        <w:t xml:space="preserve">met het leveren van </w:t>
      </w:r>
      <w:r w:rsidR="007F195B">
        <w:t>de gevraagde diensten</w:t>
      </w:r>
      <w:r w:rsidR="00B679CB">
        <w:t xml:space="preserve"> bij een GGD</w:t>
      </w:r>
      <w:r w:rsidR="007F195B">
        <w:t xml:space="preserve">/Veiligheidsregio </w:t>
      </w:r>
      <w:r w:rsidR="00B679CB">
        <w:t xml:space="preserve">of vergelijkbare organisatie? </w:t>
      </w:r>
      <w:r>
        <w:t>G</w:t>
      </w:r>
      <w:r w:rsidR="00B679CB">
        <w:t>raag twee concrete voorbeelden</w:t>
      </w:r>
      <w:r>
        <w:t xml:space="preserve"> toelichten.</w:t>
      </w:r>
      <w:r w:rsidR="00B679CB">
        <w:t xml:space="preserve"> </w:t>
      </w:r>
    </w:p>
    <w:p w14:paraId="7E7A2B2E" w14:textId="77777777" w:rsidR="007F195B" w:rsidRDefault="00E927D2" w:rsidP="007F195B">
      <w:pPr>
        <w:ind w:left="501"/>
        <w:rPr>
          <w:b/>
          <w:lang w:eastAsia="nl-NL"/>
        </w:rPr>
      </w:pPr>
      <w:r>
        <w:rPr>
          <w:b/>
          <w:lang w:eastAsia="nl-NL"/>
        </w:rPr>
        <w:t>Antwoord:</w:t>
      </w:r>
    </w:p>
    <w:p w14:paraId="4DA1BB4F" w14:textId="77777777" w:rsidR="007F195B" w:rsidRDefault="007F195B" w:rsidP="007F195B">
      <w:pPr>
        <w:ind w:left="501"/>
        <w:rPr>
          <w:b/>
          <w:lang w:eastAsia="nl-NL"/>
        </w:rPr>
      </w:pPr>
    </w:p>
    <w:p w14:paraId="08CC59EA" w14:textId="004636C2" w:rsidR="00662D95" w:rsidRPr="007F195B" w:rsidRDefault="00662D95" w:rsidP="007F195B">
      <w:pPr>
        <w:pStyle w:val="Lijstalinea"/>
        <w:numPr>
          <w:ilvl w:val="0"/>
          <w:numId w:val="8"/>
        </w:numPr>
        <w:rPr>
          <w:b/>
          <w:lang w:eastAsia="nl-NL"/>
        </w:rPr>
      </w:pPr>
      <w:r w:rsidRPr="007F195B">
        <w:t>Hoe ziet uw dienstverlening eruit</w:t>
      </w:r>
      <w:r w:rsidR="007F195B" w:rsidRPr="007F195B">
        <w:t xml:space="preserve"> en o</w:t>
      </w:r>
      <w:r w:rsidRPr="007F195B">
        <w:t>p welke wijze kunt u bijdrag</w:t>
      </w:r>
      <w:r w:rsidR="006673D8" w:rsidRPr="007F195B">
        <w:t xml:space="preserve">en aan het realiseren van de door </w:t>
      </w:r>
      <w:r w:rsidR="007F195B" w:rsidRPr="007F195B">
        <w:t>aanbestedende dienst</w:t>
      </w:r>
      <w:r w:rsidR="006673D8" w:rsidRPr="007F195B">
        <w:t xml:space="preserve"> gestelde doelen? </w:t>
      </w:r>
    </w:p>
    <w:p w14:paraId="5AE1DB4C" w14:textId="77777777" w:rsidR="00E927D2" w:rsidRPr="00E927D2" w:rsidRDefault="00E927D2" w:rsidP="00E927D2">
      <w:pPr>
        <w:pStyle w:val="Lijstalinea"/>
        <w:ind w:left="360" w:firstLine="141"/>
        <w:rPr>
          <w:b/>
          <w:lang w:eastAsia="nl-NL"/>
        </w:rPr>
      </w:pPr>
      <w:r w:rsidRPr="007F195B">
        <w:rPr>
          <w:b/>
          <w:lang w:eastAsia="nl-NL"/>
        </w:rPr>
        <w:t>Antwoord:</w:t>
      </w:r>
    </w:p>
    <w:p w14:paraId="2C9ABC97" w14:textId="77777777" w:rsidR="00D1145B" w:rsidRPr="008422B9" w:rsidRDefault="00D1145B" w:rsidP="00D1145B">
      <w:pPr>
        <w:pStyle w:val="Lijstalinea"/>
        <w:ind w:left="1800"/>
      </w:pPr>
    </w:p>
    <w:p w14:paraId="0A85BDDC" w14:textId="6ACC80A0" w:rsidR="00F30FB3" w:rsidRPr="007F195B" w:rsidRDefault="00F30FB3" w:rsidP="007F195B">
      <w:pPr>
        <w:rPr>
          <w:rFonts w:cs="Tahoma"/>
          <w:color w:val="000000" w:themeColor="text1"/>
          <w:szCs w:val="20"/>
        </w:rPr>
      </w:pPr>
    </w:p>
    <w:p w14:paraId="791A5678" w14:textId="1E291046" w:rsidR="00F476A6" w:rsidRPr="007F195B" w:rsidRDefault="00874C4F" w:rsidP="007F195B">
      <w:pPr>
        <w:pStyle w:val="Lijstalinea"/>
        <w:numPr>
          <w:ilvl w:val="0"/>
          <w:numId w:val="8"/>
        </w:numPr>
        <w:rPr>
          <w:rFonts w:cs="Tahoma"/>
          <w:color w:val="000000" w:themeColor="text1"/>
          <w:szCs w:val="20"/>
        </w:rPr>
      </w:pPr>
      <w:r w:rsidRPr="007F195B">
        <w:rPr>
          <w:rFonts w:cs="Tahoma"/>
          <w:color w:val="000000" w:themeColor="text1"/>
          <w:szCs w:val="20"/>
        </w:rPr>
        <w:t xml:space="preserve">Hoeveel implementatietijd heeft u nodig, na ondertekenen </w:t>
      </w:r>
      <w:r w:rsidR="007F195B" w:rsidRPr="007F195B">
        <w:rPr>
          <w:rFonts w:cs="Tahoma"/>
          <w:color w:val="000000" w:themeColor="text1"/>
          <w:szCs w:val="20"/>
        </w:rPr>
        <w:t xml:space="preserve">van de </w:t>
      </w:r>
      <w:r w:rsidRPr="007F195B">
        <w:rPr>
          <w:rFonts w:cs="Tahoma"/>
          <w:color w:val="000000" w:themeColor="text1"/>
          <w:szCs w:val="20"/>
        </w:rPr>
        <w:t>overeenkomst, voordat uw dienstverlening kan starten</w:t>
      </w:r>
      <w:r w:rsidR="007F195B" w:rsidRPr="007F195B">
        <w:rPr>
          <w:rFonts w:cs="Tahoma"/>
          <w:color w:val="000000" w:themeColor="text1"/>
          <w:szCs w:val="20"/>
        </w:rPr>
        <w:t xml:space="preserve"> en welke inspanning wordt hierin van de aanbestedende dienst verwacht</w:t>
      </w:r>
      <w:r w:rsidRPr="007F195B">
        <w:rPr>
          <w:rFonts w:cs="Tahoma"/>
          <w:color w:val="000000" w:themeColor="text1"/>
          <w:szCs w:val="20"/>
        </w:rPr>
        <w:t>?</w:t>
      </w:r>
      <w:r w:rsidR="00A73B2B">
        <w:rPr>
          <w:rFonts w:cs="Tahoma"/>
          <w:color w:val="000000" w:themeColor="text1"/>
          <w:szCs w:val="20"/>
        </w:rPr>
        <w:t xml:space="preserve"> </w:t>
      </w:r>
      <w:r w:rsidR="00A73B2B" w:rsidRPr="00273092">
        <w:rPr>
          <w:rFonts w:cs="Tahoma"/>
          <w:i/>
          <w:iCs/>
          <w:color w:val="000000" w:themeColor="text1"/>
          <w:szCs w:val="20"/>
        </w:rPr>
        <w:t>(</w:t>
      </w:r>
      <w:r w:rsidR="00273092" w:rsidRPr="00273092">
        <w:rPr>
          <w:rFonts w:cs="Tahoma"/>
          <w:i/>
          <w:iCs/>
          <w:color w:val="000000" w:themeColor="text1"/>
          <w:szCs w:val="20"/>
        </w:rPr>
        <w:t>Het doel van deze vraag is het verkrijgen van achtergrondinformatie over de inzet en middelen van de organisatie van de aanbestedende dienst)</w:t>
      </w:r>
      <w:r w:rsidR="00273092">
        <w:rPr>
          <w:rFonts w:cs="Tahoma"/>
          <w:color w:val="000000" w:themeColor="text1"/>
          <w:szCs w:val="20"/>
        </w:rPr>
        <w:t>.</w:t>
      </w:r>
    </w:p>
    <w:p w14:paraId="73CCEF37" w14:textId="77777777" w:rsidR="00E927D2" w:rsidRPr="00E927D2" w:rsidRDefault="00E927D2" w:rsidP="00E927D2">
      <w:pPr>
        <w:ind w:firstLine="501"/>
        <w:rPr>
          <w:b/>
          <w:lang w:eastAsia="nl-NL"/>
        </w:rPr>
      </w:pPr>
      <w:r w:rsidRPr="00E927D2">
        <w:rPr>
          <w:b/>
          <w:lang w:eastAsia="nl-NL"/>
        </w:rPr>
        <w:t>Antwoord:</w:t>
      </w:r>
    </w:p>
    <w:p w14:paraId="5E9259D4" w14:textId="71EF10F9" w:rsidR="00F30FB3" w:rsidRDefault="00F30FB3" w:rsidP="00F30FB3">
      <w:pPr>
        <w:pStyle w:val="Lijstalinea"/>
        <w:shd w:val="clear" w:color="auto" w:fill="FFFFFF" w:themeFill="background1"/>
        <w:autoSpaceDE w:val="0"/>
        <w:autoSpaceDN w:val="0"/>
        <w:adjustRightInd w:val="0"/>
        <w:ind w:left="501"/>
        <w:rPr>
          <w:rFonts w:cs="Tahoma"/>
          <w:color w:val="000000" w:themeColor="text1"/>
          <w:szCs w:val="20"/>
        </w:rPr>
      </w:pPr>
    </w:p>
    <w:p w14:paraId="37C06BA7" w14:textId="77777777" w:rsidR="00E927D2" w:rsidRDefault="00E927D2" w:rsidP="00B679CB">
      <w:pPr>
        <w:spacing w:line="240" w:lineRule="exact"/>
        <w:rPr>
          <w:rFonts w:cs="Arial"/>
          <w:b/>
          <w:szCs w:val="22"/>
        </w:rPr>
      </w:pPr>
    </w:p>
    <w:p w14:paraId="5CDF9054" w14:textId="4776916D" w:rsidR="00B679CB" w:rsidRDefault="00587EB1" w:rsidP="0037383F">
      <w:pPr>
        <w:pStyle w:val="Lijstalinea"/>
        <w:numPr>
          <w:ilvl w:val="0"/>
          <w:numId w:val="8"/>
        </w:numPr>
        <w:spacing w:line="240" w:lineRule="auto"/>
      </w:pPr>
      <w:r>
        <w:t>Heeft u aandachtspunten met betrekking tot b</w:t>
      </w:r>
      <w:r w:rsidR="00B679CB">
        <w:t>ijgevoegd</w:t>
      </w:r>
      <w:r>
        <w:t>e</w:t>
      </w:r>
      <w:r w:rsidR="00B679CB">
        <w:t xml:space="preserve"> </w:t>
      </w:r>
      <w:r w:rsidR="00C04913">
        <w:rPr>
          <w:u w:val="single"/>
        </w:rPr>
        <w:t>globale</w:t>
      </w:r>
      <w:r w:rsidR="00B679CB">
        <w:t xml:space="preserve"> opdrachtomschrijving</w:t>
      </w:r>
      <w:r>
        <w:t xml:space="preserve">? </w:t>
      </w:r>
      <w:r w:rsidR="00C04913">
        <w:t xml:space="preserve">Welke informatie is noodzakelijk </w:t>
      </w:r>
      <w:r w:rsidR="00972F7D">
        <w:t xml:space="preserve">en ontbreekt </w:t>
      </w:r>
      <w:r w:rsidR="00C04913">
        <w:t>om tot een optimaal resul</w:t>
      </w:r>
      <w:r w:rsidR="00972F7D">
        <w:t>t</w:t>
      </w:r>
      <w:r w:rsidR="00C04913">
        <w:t>aat te komen</w:t>
      </w:r>
      <w:r w:rsidR="00972F7D">
        <w:t>?</w:t>
      </w:r>
      <w:r w:rsidR="00B679CB">
        <w:t xml:space="preserve"> </w:t>
      </w:r>
    </w:p>
    <w:p w14:paraId="0C39915F" w14:textId="77777777" w:rsidR="00E927D2" w:rsidRPr="00E927D2" w:rsidRDefault="00E927D2" w:rsidP="00E927D2">
      <w:pPr>
        <w:pStyle w:val="Lijstalinea"/>
        <w:ind w:left="501"/>
        <w:rPr>
          <w:b/>
          <w:lang w:eastAsia="nl-NL"/>
        </w:rPr>
      </w:pPr>
      <w:r w:rsidRPr="00E927D2">
        <w:rPr>
          <w:b/>
          <w:lang w:eastAsia="nl-NL"/>
        </w:rPr>
        <w:t>Antwoord:</w:t>
      </w:r>
    </w:p>
    <w:p w14:paraId="589487EE" w14:textId="10606AAF" w:rsidR="0037383F" w:rsidRDefault="0037383F" w:rsidP="0037383F">
      <w:pPr>
        <w:pStyle w:val="Lijstalinea"/>
        <w:spacing w:line="240" w:lineRule="auto"/>
        <w:ind w:left="501"/>
      </w:pPr>
    </w:p>
    <w:p w14:paraId="364A6E64" w14:textId="77777777" w:rsidR="00E927D2" w:rsidRDefault="00E927D2" w:rsidP="0037383F">
      <w:pPr>
        <w:pStyle w:val="Lijstalinea"/>
        <w:spacing w:line="240" w:lineRule="auto"/>
        <w:ind w:left="501"/>
      </w:pPr>
    </w:p>
    <w:p w14:paraId="26F7C4E2" w14:textId="42533BB4" w:rsidR="00B679CB" w:rsidRDefault="00B679CB" w:rsidP="0024504B">
      <w:pPr>
        <w:pStyle w:val="Lijstalinea"/>
        <w:spacing w:line="240" w:lineRule="auto"/>
        <w:contextualSpacing w:val="0"/>
      </w:pPr>
    </w:p>
    <w:p w14:paraId="5AE396D5" w14:textId="28B390AE" w:rsidR="0037383F" w:rsidRDefault="0037383F" w:rsidP="0037383F">
      <w:pPr>
        <w:pStyle w:val="Lijstalinea"/>
        <w:rPr>
          <w:rFonts w:cs="Tahoma"/>
          <w:bCs/>
          <w:szCs w:val="20"/>
        </w:rPr>
      </w:pPr>
    </w:p>
    <w:p w14:paraId="0BC22D78" w14:textId="77777777" w:rsidR="00E927D2" w:rsidRPr="0037383F" w:rsidRDefault="00E927D2" w:rsidP="0037383F">
      <w:pPr>
        <w:pStyle w:val="Lijstalinea"/>
        <w:rPr>
          <w:rFonts w:cs="Tahoma"/>
          <w:bCs/>
          <w:szCs w:val="20"/>
        </w:rPr>
      </w:pPr>
    </w:p>
    <w:p w14:paraId="5A5D3C85" w14:textId="2E0AE6B7" w:rsidR="00B679CB" w:rsidRPr="0037383F" w:rsidRDefault="00B679CB" w:rsidP="0037383F">
      <w:pPr>
        <w:pStyle w:val="Lijstalinea"/>
        <w:numPr>
          <w:ilvl w:val="0"/>
          <w:numId w:val="8"/>
        </w:numPr>
        <w:spacing w:line="240" w:lineRule="auto"/>
        <w:rPr>
          <w:rFonts w:cs="Tahoma"/>
          <w:bCs/>
          <w:szCs w:val="20"/>
        </w:rPr>
      </w:pPr>
      <w:r>
        <w:t xml:space="preserve">Welke informatie is niet besproken en is </w:t>
      </w:r>
      <w:r w:rsidR="0099574A">
        <w:t xml:space="preserve">naar uw mening </w:t>
      </w:r>
      <w:r>
        <w:t>wel relevant voor deze marktconsultatie en/of de aanbesteding?</w:t>
      </w:r>
    </w:p>
    <w:p w14:paraId="1764BDB1" w14:textId="77777777" w:rsidR="00E927D2" w:rsidRPr="00E927D2" w:rsidRDefault="00E927D2" w:rsidP="00E927D2">
      <w:pPr>
        <w:pStyle w:val="Lijstalinea"/>
        <w:ind w:left="501"/>
        <w:rPr>
          <w:b/>
          <w:lang w:eastAsia="nl-NL"/>
        </w:rPr>
      </w:pPr>
      <w:r w:rsidRPr="00E927D2">
        <w:rPr>
          <w:b/>
          <w:lang w:eastAsia="nl-NL"/>
        </w:rPr>
        <w:t>Antwoord:</w:t>
      </w:r>
    </w:p>
    <w:p w14:paraId="7B90C76B" w14:textId="3B3A6AE3" w:rsidR="0037383F" w:rsidRDefault="0037383F" w:rsidP="0037383F">
      <w:pPr>
        <w:pStyle w:val="Lijstalinea"/>
        <w:spacing w:line="240" w:lineRule="auto"/>
        <w:ind w:left="501"/>
        <w:rPr>
          <w:rFonts w:cs="Tahoma"/>
          <w:bCs/>
          <w:szCs w:val="20"/>
        </w:rPr>
      </w:pPr>
    </w:p>
    <w:p w14:paraId="4B236A58" w14:textId="77777777" w:rsidR="00E927D2" w:rsidRPr="0037383F" w:rsidRDefault="00E927D2" w:rsidP="0037383F">
      <w:pPr>
        <w:pStyle w:val="Lijstalinea"/>
        <w:spacing w:line="240" w:lineRule="auto"/>
        <w:ind w:left="501"/>
        <w:rPr>
          <w:rFonts w:cs="Tahoma"/>
          <w:bCs/>
          <w:szCs w:val="20"/>
        </w:rPr>
      </w:pPr>
    </w:p>
    <w:p w14:paraId="440C67C7" w14:textId="77777777" w:rsidR="0037383F" w:rsidRPr="0037383F" w:rsidRDefault="0037383F" w:rsidP="0037383F">
      <w:pPr>
        <w:pStyle w:val="Lijstalinea"/>
        <w:rPr>
          <w:rFonts w:cs="Tahoma"/>
          <w:bCs/>
          <w:szCs w:val="20"/>
        </w:rPr>
      </w:pPr>
    </w:p>
    <w:p w14:paraId="45E790A2" w14:textId="19204E0A" w:rsidR="00B679CB" w:rsidRPr="0037383F" w:rsidRDefault="00B679CB" w:rsidP="0037383F">
      <w:pPr>
        <w:pStyle w:val="Lijstalinea"/>
        <w:numPr>
          <w:ilvl w:val="0"/>
          <w:numId w:val="8"/>
        </w:numPr>
        <w:spacing w:line="240" w:lineRule="auto"/>
        <w:rPr>
          <w:rFonts w:cs="Tahoma"/>
          <w:bCs/>
          <w:szCs w:val="20"/>
        </w:rPr>
      </w:pPr>
      <w:r>
        <w:t>Wat zijn de markttrends in deze sector en waar verwacht u de komende jaren verschuivingen</w:t>
      </w:r>
      <w:r w:rsidR="0024504B">
        <w:t xml:space="preserve"> om in de aanbesteding rekening mee te houden</w:t>
      </w:r>
      <w:r>
        <w:t>?</w:t>
      </w:r>
    </w:p>
    <w:p w14:paraId="031F9999" w14:textId="77777777" w:rsidR="00E927D2" w:rsidRPr="00E927D2" w:rsidRDefault="00E927D2" w:rsidP="00E927D2">
      <w:pPr>
        <w:pStyle w:val="Lijstalinea"/>
        <w:ind w:left="501"/>
        <w:rPr>
          <w:b/>
          <w:lang w:eastAsia="nl-NL"/>
        </w:rPr>
      </w:pPr>
      <w:r w:rsidRPr="00E927D2">
        <w:rPr>
          <w:b/>
          <w:lang w:eastAsia="nl-NL"/>
        </w:rPr>
        <w:t>Antwoord:</w:t>
      </w:r>
    </w:p>
    <w:p w14:paraId="1C895DC8" w14:textId="1DD4AE78" w:rsidR="00B679CB" w:rsidRDefault="00B679CB" w:rsidP="00E927D2">
      <w:pPr>
        <w:spacing w:line="240" w:lineRule="exact"/>
        <w:ind w:left="141"/>
        <w:rPr>
          <w:rFonts w:cs="Arial"/>
          <w:b/>
          <w:szCs w:val="22"/>
        </w:rPr>
      </w:pPr>
    </w:p>
    <w:p w14:paraId="2837F696" w14:textId="5C1AD8BC" w:rsidR="00E26919" w:rsidRDefault="00E26919">
      <w:pPr>
        <w:spacing w:line="240" w:lineRule="auto"/>
        <w:rPr>
          <w:rFonts w:cs="Arial"/>
          <w:b/>
          <w:szCs w:val="22"/>
        </w:rPr>
      </w:pPr>
      <w:r>
        <w:rPr>
          <w:rFonts w:cs="Arial"/>
          <w:b/>
          <w:szCs w:val="22"/>
        </w:rPr>
        <w:br w:type="page"/>
      </w:r>
    </w:p>
    <w:p w14:paraId="06B3F97B" w14:textId="77777777" w:rsidR="00E26919" w:rsidRDefault="00E26919" w:rsidP="00E26919">
      <w:pPr>
        <w:pStyle w:val="Default"/>
        <w:ind w:left="360"/>
        <w:rPr>
          <w:rFonts w:ascii="Tahoma" w:hAnsi="Tahoma" w:cs="Tahoma"/>
          <w:sz w:val="20"/>
          <w:szCs w:val="20"/>
        </w:rPr>
      </w:pPr>
    </w:p>
    <w:p w14:paraId="14CCB8A6" w14:textId="330E7B9A" w:rsidR="008D00E3" w:rsidRPr="008D00E3" w:rsidRDefault="008D00E3" w:rsidP="008D00E3">
      <w:pPr>
        <w:pStyle w:val="Kop1"/>
        <w:numPr>
          <w:ilvl w:val="0"/>
          <w:numId w:val="0"/>
        </w:numPr>
        <w:ind w:left="432" w:hanging="432"/>
        <w:rPr>
          <w:sz w:val="24"/>
          <w:szCs w:val="24"/>
        </w:rPr>
      </w:pPr>
      <w:bookmarkStart w:id="31" w:name="_Toc208414713"/>
      <w:r w:rsidRPr="008D00E3">
        <w:rPr>
          <w:sz w:val="24"/>
          <w:szCs w:val="24"/>
        </w:rPr>
        <w:t>Bijlage 2</w:t>
      </w:r>
      <w:r>
        <w:rPr>
          <w:sz w:val="24"/>
          <w:szCs w:val="24"/>
        </w:rPr>
        <w:tab/>
      </w:r>
      <w:r w:rsidR="00BC197F">
        <w:rPr>
          <w:sz w:val="24"/>
          <w:szCs w:val="24"/>
        </w:rPr>
        <w:t xml:space="preserve">(globale) </w:t>
      </w:r>
      <w:r w:rsidRPr="008D00E3">
        <w:rPr>
          <w:sz w:val="24"/>
          <w:szCs w:val="24"/>
        </w:rPr>
        <w:t>opdrachtomschrijving</w:t>
      </w:r>
      <w:bookmarkEnd w:id="31"/>
    </w:p>
    <w:p w14:paraId="0CD4827D" w14:textId="77777777" w:rsidR="008D00E3" w:rsidRDefault="008D00E3" w:rsidP="008D00E3">
      <w:pPr>
        <w:rPr>
          <w:rFonts w:cs="Tahoma"/>
          <w:b/>
          <w:sz w:val="28"/>
          <w:szCs w:val="28"/>
          <w:u w:val="single"/>
        </w:rPr>
      </w:pPr>
    </w:p>
    <w:p w14:paraId="23C56D22" w14:textId="77777777" w:rsidR="00BC197F" w:rsidRPr="00A44A14" w:rsidRDefault="00BC197F" w:rsidP="00BC197F">
      <w:pPr>
        <w:rPr>
          <w:rFonts w:cs="Tahoma"/>
          <w:u w:val="single"/>
        </w:rPr>
      </w:pPr>
      <w:r w:rsidRPr="00A44A14">
        <w:rPr>
          <w:rFonts w:cs="Tahoma"/>
          <w:u w:val="single"/>
        </w:rPr>
        <w:t>Beschrijving van de opdracht</w:t>
      </w:r>
    </w:p>
    <w:p w14:paraId="67F86C2B" w14:textId="77777777" w:rsidR="00BC197F" w:rsidRDefault="00BC197F" w:rsidP="00BC197F">
      <w:pPr>
        <w:rPr>
          <w:rFonts w:cs="Tahoma"/>
          <w:szCs w:val="20"/>
        </w:rPr>
      </w:pPr>
      <w:r w:rsidRPr="00081F77">
        <w:rPr>
          <w:rFonts w:cs="Tahoma"/>
          <w:szCs w:val="20"/>
        </w:rPr>
        <w:t xml:space="preserve">Dit hoofdstuk beschrijft de technische specificaties en uitvoeringsvoorwaarden (eisen) voor deze opdracht. Inschrijvers dienen zich te conformeren aan de gestelde eisen die zijn opgenomen in deze offerteaanvraag inclusief bijlagen. </w:t>
      </w:r>
    </w:p>
    <w:p w14:paraId="405A9E04" w14:textId="77777777" w:rsidR="00BC197F" w:rsidRPr="00081F77" w:rsidRDefault="00BC197F" w:rsidP="00BC197F">
      <w:pPr>
        <w:rPr>
          <w:rFonts w:cs="Tahoma"/>
          <w:szCs w:val="20"/>
        </w:rPr>
      </w:pPr>
    </w:p>
    <w:p w14:paraId="6F6CC49C" w14:textId="77777777" w:rsidR="00BC197F" w:rsidRPr="00A44A14" w:rsidRDefault="00BC197F" w:rsidP="00BC197F">
      <w:pPr>
        <w:rPr>
          <w:rFonts w:cs="Tahoma"/>
          <w:u w:val="single"/>
        </w:rPr>
      </w:pPr>
      <w:r w:rsidRPr="00A44A14">
        <w:rPr>
          <w:rFonts w:cs="Tahoma"/>
          <w:u w:val="single"/>
        </w:rPr>
        <w:t>Functionele resultaatbeschrijving</w:t>
      </w:r>
    </w:p>
    <w:p w14:paraId="3ABF879D" w14:textId="77777777" w:rsidR="00BC197F" w:rsidRPr="00081F77" w:rsidRDefault="00BC197F" w:rsidP="00BC197F">
      <w:pPr>
        <w:rPr>
          <w:rFonts w:cs="Tahoma"/>
          <w:szCs w:val="20"/>
        </w:rPr>
      </w:pPr>
      <w:r w:rsidRPr="00081F77">
        <w:rPr>
          <w:rFonts w:cs="Tahoma"/>
          <w:szCs w:val="20"/>
        </w:rPr>
        <w:t xml:space="preserve">In het kader van deze uitvraag is gekozen voor (zover mogelijk) een functioneel gespecificeerde uitvraag. Door niet in detail voor te schrijven hoe de gewenste oplossing eruit moet komen te zien, wordt inschrijvers relatief veel vrijheid geboden om de meest passende invulling aan de opdracht te geven, gebruik makend van de bij inschrijver aanwezige expertise. Opdrachtgever daagt inschrijver uit zijn aanpak om het meest effectieve resultaat voor deze opdracht te behalen, te vertalen naar een (technische)maatwerk aanbieding waarmee de doelstelling van opdrachtgever wordt gerealiseerd. </w:t>
      </w:r>
    </w:p>
    <w:p w14:paraId="60C25E16" w14:textId="77777777" w:rsidR="00BC197F" w:rsidRPr="00081F77" w:rsidRDefault="00BC197F" w:rsidP="00BC197F">
      <w:pPr>
        <w:rPr>
          <w:rFonts w:cs="Tahoma"/>
          <w:szCs w:val="20"/>
        </w:rPr>
      </w:pPr>
      <w:r w:rsidRPr="00081F77">
        <w:rPr>
          <w:rFonts w:cs="Tahoma"/>
          <w:szCs w:val="20"/>
        </w:rPr>
        <w:t xml:space="preserve"> </w:t>
      </w:r>
    </w:p>
    <w:p w14:paraId="1BA059D8" w14:textId="77777777" w:rsidR="00BC197F" w:rsidRDefault="00BC197F" w:rsidP="00BC197F">
      <w:pPr>
        <w:rPr>
          <w:rFonts w:cs="Tahoma"/>
          <w:szCs w:val="20"/>
        </w:rPr>
      </w:pPr>
      <w:r w:rsidRPr="00081F77">
        <w:rPr>
          <w:rFonts w:cs="Tahoma"/>
          <w:szCs w:val="20"/>
        </w:rPr>
        <w:t>Let wel; alle minimale eisen zijn knock-out criteria. Dat wil zeggen dat inschrijver moet hieraan voldoen om in aanmerking te komen voor gunning van de opdracht. Indien inschrijver aan één van de eisen niet voldoet, volgt uitsluiting en maakt inschrijver geen kans meer op gunning van de opdracht.</w:t>
      </w:r>
    </w:p>
    <w:p w14:paraId="71A383DD" w14:textId="77777777" w:rsidR="00BC197F" w:rsidRDefault="00BC197F" w:rsidP="00BC197F">
      <w:pPr>
        <w:rPr>
          <w:rFonts w:cs="Tahoma"/>
          <w:szCs w:val="20"/>
        </w:rPr>
      </w:pPr>
    </w:p>
    <w:p w14:paraId="2906B1AB" w14:textId="77777777" w:rsidR="00BC197F" w:rsidRPr="00A44A14" w:rsidRDefault="00BC197F" w:rsidP="00BC197F">
      <w:pPr>
        <w:rPr>
          <w:rFonts w:cs="Tahoma"/>
          <w:u w:val="single"/>
        </w:rPr>
      </w:pPr>
      <w:r w:rsidRPr="00A44A14">
        <w:rPr>
          <w:rFonts w:cs="Tahoma"/>
          <w:u w:val="single"/>
        </w:rPr>
        <w:t>Huidige situatie</w:t>
      </w:r>
      <w:r>
        <w:rPr>
          <w:rFonts w:cs="Tahoma"/>
          <w:u w:val="single"/>
        </w:rPr>
        <w:t xml:space="preserve"> GGD</w:t>
      </w:r>
    </w:p>
    <w:p w14:paraId="00DAB4AF" w14:textId="77777777" w:rsidR="00BC197F" w:rsidRDefault="00BC197F" w:rsidP="00BC197F">
      <w:pPr>
        <w:rPr>
          <w:rFonts w:cs="Tahoma"/>
          <w:u w:val="single"/>
        </w:rPr>
      </w:pPr>
    </w:p>
    <w:p w14:paraId="61523C98" w14:textId="75573FEF" w:rsidR="00BC197F" w:rsidRPr="00271890" w:rsidRDefault="00BC197F" w:rsidP="00BC197F">
      <w:pPr>
        <w:rPr>
          <w:rFonts w:cs="Tahoma"/>
        </w:rPr>
      </w:pPr>
      <w:r w:rsidRPr="00271890">
        <w:rPr>
          <w:rFonts w:cs="Tahoma"/>
        </w:rPr>
        <w:t xml:space="preserve">GGD </w:t>
      </w:r>
      <w:r w:rsidR="00992FCE" w:rsidRPr="00992FCE">
        <w:rPr>
          <w:rFonts w:cs="Tahoma"/>
        </w:rPr>
        <w:t>maakt momenteel gebruik van een Dynamisch Aankoopsysteem (DAS) voor inhuur van personeel.</w:t>
      </w:r>
      <w:r w:rsidR="00992FCE">
        <w:rPr>
          <w:rFonts w:cs="Tahoma"/>
        </w:rPr>
        <w:t xml:space="preserve"> </w:t>
      </w:r>
      <w:r w:rsidRPr="00271890">
        <w:rPr>
          <w:rFonts w:cs="Tahoma"/>
        </w:rPr>
        <w:t xml:space="preserve">Deze constructie wordt als arbeidsintensief ervaren. Daarnaast heeft de GGD het gevoel onvoldoende grip te hebben op inhuur en alle mogelijke risico’s die hiermee verband houden. </w:t>
      </w:r>
    </w:p>
    <w:p w14:paraId="2AEB74B4" w14:textId="77777777" w:rsidR="00BC197F" w:rsidRPr="00271890" w:rsidRDefault="00BC197F" w:rsidP="00BC197F">
      <w:pPr>
        <w:rPr>
          <w:rFonts w:cs="Tahoma"/>
        </w:rPr>
      </w:pPr>
      <w:r w:rsidRPr="00271890">
        <w:rPr>
          <w:rFonts w:cs="Tahoma"/>
        </w:rPr>
        <w:t>Het aantal aanvragen via het DAS bedroeg 24 in 2023, 19 in 2024 en 31 in 2025 (t/m heden). Waarbij vermeld moet worden dat de flexibele inhuur voor de vaccinatiecampagne Covid in 2023 en 2024 via een raamovereenkomst is gegaan.</w:t>
      </w:r>
    </w:p>
    <w:p w14:paraId="25E8E865" w14:textId="77777777" w:rsidR="00BC197F" w:rsidRPr="003F7F10" w:rsidRDefault="00BC197F" w:rsidP="00BC197F">
      <w:pPr>
        <w:rPr>
          <w:rFonts w:cs="Tahoma"/>
          <w:color w:val="EE0000"/>
        </w:rPr>
      </w:pPr>
    </w:p>
    <w:p w14:paraId="73283DB6" w14:textId="77777777" w:rsidR="00BC197F" w:rsidRDefault="00BC197F" w:rsidP="00BC197F">
      <w:pPr>
        <w:rPr>
          <w:rFonts w:cs="Tahoma"/>
          <w:u w:val="single"/>
        </w:rPr>
      </w:pPr>
    </w:p>
    <w:p w14:paraId="69D452D8" w14:textId="77777777" w:rsidR="00BC197F" w:rsidRDefault="00BC197F" w:rsidP="00BC197F">
      <w:pPr>
        <w:rPr>
          <w:rFonts w:cs="Tahoma"/>
          <w:u w:val="single"/>
        </w:rPr>
      </w:pPr>
      <w:r>
        <w:rPr>
          <w:rFonts w:cs="Tahoma"/>
          <w:u w:val="single"/>
        </w:rPr>
        <w:t>Voor afdeling Corona geldt:</w:t>
      </w:r>
    </w:p>
    <w:p w14:paraId="117B1FAF" w14:textId="77777777" w:rsidR="00BC197F" w:rsidRDefault="00BC197F" w:rsidP="00BC197F">
      <w:pPr>
        <w:rPr>
          <w:rFonts w:cs="Tahoma"/>
          <w:u w:val="single"/>
        </w:rPr>
      </w:pPr>
    </w:p>
    <w:p w14:paraId="3B7B2FAD" w14:textId="77777777" w:rsidR="00BC197F" w:rsidRPr="002A385D" w:rsidRDefault="00BC197F" w:rsidP="00BC197F">
      <w:pPr>
        <w:rPr>
          <w:rFonts w:cs="Tahoma"/>
        </w:rPr>
      </w:pPr>
      <w:r w:rsidRPr="002A385D">
        <w:rPr>
          <w:rFonts w:cs="Tahoma"/>
        </w:rPr>
        <w:t>Hier een globaal overzicht van wat wij nodig hebben aan inhuur tijdens een vaccinatiecampagne. Afhankelijk van hoeveel locaties we hebben kan dit per jaar iets verschillen. Het gaat over het algemeen over een periode van 12 weken in het najaar. Bij voorkeur minimaal 3 dagen in de week beschikbaar</w:t>
      </w:r>
    </w:p>
    <w:p w14:paraId="7FE0D50A" w14:textId="77777777" w:rsidR="00BC197F" w:rsidRPr="00175BB4" w:rsidRDefault="00BC197F" w:rsidP="00BC197F">
      <w:pPr>
        <w:rPr>
          <w:rFonts w:cs="Tahoma"/>
          <w:u w:val="single"/>
        </w:rPr>
      </w:pPr>
    </w:p>
    <w:p w14:paraId="6F59CEA0" w14:textId="77777777" w:rsidR="00BC197F" w:rsidRPr="00175BB4" w:rsidRDefault="00BC197F" w:rsidP="00BC197F">
      <w:pPr>
        <w:rPr>
          <w:rFonts w:cs="Tahoma"/>
          <w:u w:val="single"/>
        </w:rPr>
      </w:pPr>
    </w:p>
    <w:p w14:paraId="6358C2D7" w14:textId="77777777" w:rsidR="00BC197F" w:rsidRPr="00175BB4" w:rsidRDefault="00BC197F" w:rsidP="00BC197F">
      <w:pPr>
        <w:rPr>
          <w:rFonts w:cs="Tahoma"/>
          <w:u w:val="single"/>
        </w:rPr>
      </w:pPr>
      <w:r w:rsidRPr="00175BB4">
        <w:rPr>
          <w:rFonts w:cs="Tahoma"/>
          <w:noProof/>
          <w:u w:val="single"/>
        </w:rPr>
        <w:drawing>
          <wp:inline distT="0" distB="0" distL="0" distR="0" wp14:anchorId="2EA3415C" wp14:editId="480F2F8D">
            <wp:extent cx="5760720" cy="1659890"/>
            <wp:effectExtent l="0" t="0" r="11430" b="16510"/>
            <wp:docPr id="2086055226" name="Afbeelding 2" descr="Afbeelding met schermopname, tekst,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55226" name="Afbeelding 2" descr="Afbeelding met schermopname, tekst, Lettertype, lijn&#10;&#10;Door AI gegenereerde inhoud is mogelijk onjuis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60720" cy="1659890"/>
                    </a:xfrm>
                    <a:prstGeom prst="rect">
                      <a:avLst/>
                    </a:prstGeom>
                    <a:noFill/>
                    <a:ln>
                      <a:noFill/>
                    </a:ln>
                  </pic:spPr>
                </pic:pic>
              </a:graphicData>
            </a:graphic>
          </wp:inline>
        </w:drawing>
      </w:r>
    </w:p>
    <w:p w14:paraId="5F378F8A" w14:textId="77777777" w:rsidR="00BC197F" w:rsidRDefault="00BC197F" w:rsidP="00BC197F">
      <w:pPr>
        <w:rPr>
          <w:rFonts w:cs="Tahoma"/>
          <w:u w:val="single"/>
        </w:rPr>
      </w:pPr>
    </w:p>
    <w:p w14:paraId="718A8E60" w14:textId="77777777" w:rsidR="00BC197F" w:rsidRDefault="00BC197F" w:rsidP="00BC197F">
      <w:pPr>
        <w:rPr>
          <w:rFonts w:cs="Tahoma"/>
          <w:u w:val="single"/>
        </w:rPr>
      </w:pPr>
    </w:p>
    <w:p w14:paraId="6B84F2A2" w14:textId="77777777" w:rsidR="00BC197F" w:rsidRPr="00A44A14" w:rsidRDefault="00BC197F" w:rsidP="00BC197F">
      <w:pPr>
        <w:rPr>
          <w:rFonts w:cs="Tahoma"/>
          <w:u w:val="single"/>
        </w:rPr>
      </w:pPr>
      <w:r w:rsidRPr="00A44A14">
        <w:rPr>
          <w:rFonts w:cs="Tahoma"/>
          <w:u w:val="single"/>
        </w:rPr>
        <w:t>Huidige situatie</w:t>
      </w:r>
      <w:r>
        <w:rPr>
          <w:rFonts w:cs="Tahoma"/>
          <w:u w:val="single"/>
        </w:rPr>
        <w:t xml:space="preserve"> VrZW</w:t>
      </w:r>
    </w:p>
    <w:p w14:paraId="665D1122" w14:textId="77777777" w:rsidR="00BC197F" w:rsidRPr="00607B48" w:rsidRDefault="00BC197F" w:rsidP="00BC197F">
      <w:pPr>
        <w:rPr>
          <w:rFonts w:cs="Tahoma"/>
        </w:rPr>
      </w:pPr>
      <w:r w:rsidRPr="00607B48">
        <w:rPr>
          <w:rFonts w:cs="Tahoma"/>
        </w:rPr>
        <w:lastRenderedPageBreak/>
        <w:t>De Veiligheidsregio Zaanstreek-Waterland (VrZW) heeft de inhuur van personeel tot en met schaal 8 momenteel ondergebracht bij PDZ Uitzendbureau via een lopende aanbesteding. Indien PDZ geen geschikte kandidaat kan leveren, kan VrZW incidenteel gebruikmaken van andere partijen. Voor functies vanaf schaal 9 zijn op dit moment geen raamovereenkomsten of vaste afspraken van kracht.</w:t>
      </w:r>
    </w:p>
    <w:p w14:paraId="1B672EEE" w14:textId="77777777" w:rsidR="00BC197F" w:rsidRDefault="00BC197F" w:rsidP="00BC197F">
      <w:pPr>
        <w:rPr>
          <w:rFonts w:cs="Tahoma"/>
        </w:rPr>
      </w:pPr>
    </w:p>
    <w:p w14:paraId="60801150" w14:textId="77777777" w:rsidR="00BC197F" w:rsidRPr="00607B48" w:rsidRDefault="00BC197F" w:rsidP="00BC197F">
      <w:pPr>
        <w:rPr>
          <w:rFonts w:cs="Tahoma"/>
        </w:rPr>
      </w:pPr>
      <w:r w:rsidRPr="00607B48">
        <w:rPr>
          <w:rFonts w:cs="Tahoma"/>
        </w:rPr>
        <w:t>De aantallen bij VrZW zijn relatief beperkt:</w:t>
      </w:r>
    </w:p>
    <w:p w14:paraId="2C251463" w14:textId="77777777" w:rsidR="00BC197F" w:rsidRPr="00607B48" w:rsidRDefault="00BC197F" w:rsidP="00BC197F">
      <w:pPr>
        <w:numPr>
          <w:ilvl w:val="0"/>
          <w:numId w:val="32"/>
        </w:numPr>
        <w:rPr>
          <w:rFonts w:cs="Tahoma"/>
        </w:rPr>
      </w:pPr>
      <w:r w:rsidRPr="00607B48">
        <w:rPr>
          <w:rFonts w:cs="Tahoma"/>
        </w:rPr>
        <w:t>2023: 10 inhuurtrajecten</w:t>
      </w:r>
    </w:p>
    <w:p w14:paraId="258BEA24" w14:textId="77777777" w:rsidR="00BC197F" w:rsidRPr="00607B48" w:rsidRDefault="00BC197F" w:rsidP="00BC197F">
      <w:pPr>
        <w:numPr>
          <w:ilvl w:val="0"/>
          <w:numId w:val="32"/>
        </w:numPr>
        <w:rPr>
          <w:rFonts w:cs="Tahoma"/>
        </w:rPr>
      </w:pPr>
      <w:r w:rsidRPr="00607B48">
        <w:rPr>
          <w:rFonts w:cs="Tahoma"/>
        </w:rPr>
        <w:t>2024: 13 inhuurtrajecten</w:t>
      </w:r>
    </w:p>
    <w:p w14:paraId="03A22832" w14:textId="77777777" w:rsidR="00BC197F" w:rsidRPr="00607B48" w:rsidRDefault="00BC197F" w:rsidP="00BC197F">
      <w:pPr>
        <w:numPr>
          <w:ilvl w:val="0"/>
          <w:numId w:val="32"/>
        </w:numPr>
        <w:rPr>
          <w:rFonts w:cs="Tahoma"/>
        </w:rPr>
      </w:pPr>
      <w:r w:rsidRPr="00607B48">
        <w:rPr>
          <w:rFonts w:cs="Tahoma"/>
        </w:rPr>
        <w:t>2025: 5 inhuurtrajecten (tot op heden)</w:t>
      </w:r>
    </w:p>
    <w:p w14:paraId="7EECB3B8" w14:textId="77777777" w:rsidR="00BC197F" w:rsidRPr="00607B48" w:rsidRDefault="00BC197F" w:rsidP="00BC197F">
      <w:pPr>
        <w:rPr>
          <w:rFonts w:cs="Tahoma"/>
        </w:rPr>
      </w:pPr>
      <w:r w:rsidRPr="00607B48">
        <w:rPr>
          <w:rFonts w:cs="Tahoma"/>
        </w:rPr>
        <w:t>De inhuur van de afgelopen jaren betrof voornamelijk functies binnen ICT en Informatievoorziening (in totaal 11 in de afgelopen drie jaar).</w:t>
      </w:r>
    </w:p>
    <w:p w14:paraId="59B78477" w14:textId="77777777" w:rsidR="00BC197F" w:rsidRDefault="00BC197F" w:rsidP="00BC197F">
      <w:pPr>
        <w:rPr>
          <w:rFonts w:cs="Tahoma"/>
        </w:rPr>
      </w:pPr>
    </w:p>
    <w:p w14:paraId="7061B559" w14:textId="77777777" w:rsidR="00BC197F" w:rsidRDefault="00BC197F" w:rsidP="00BC197F">
      <w:pPr>
        <w:rPr>
          <w:rFonts w:cs="Tahoma"/>
        </w:rPr>
      </w:pPr>
      <w:r w:rsidRPr="00607B48">
        <w:rPr>
          <w:rFonts w:cs="Tahoma"/>
        </w:rPr>
        <w:t xml:space="preserve">VrZW behoudt zich het recht voor om gedurende de looptijd van de </w:t>
      </w:r>
      <w:r>
        <w:rPr>
          <w:rFonts w:cs="Tahoma"/>
        </w:rPr>
        <w:t xml:space="preserve">nog te sluiten </w:t>
      </w:r>
      <w:r w:rsidRPr="00607B48">
        <w:rPr>
          <w:rFonts w:cs="Tahoma"/>
        </w:rPr>
        <w:t>overeenkomst alsnog aan te sluiten onder dezelfde voorwaarden en tarieven, zonder dat dit als een wezenlijke wijziging van de overeenkomst wordt beschouwd. Tevens staat het VrZW vrij om voor opdrachten tot en met schaal 8 zelfstandig in te kopen of aan te besteden.</w:t>
      </w:r>
    </w:p>
    <w:p w14:paraId="1407B2A0" w14:textId="77777777" w:rsidR="003D2AEC" w:rsidRDefault="003D2AEC" w:rsidP="00BC197F">
      <w:pPr>
        <w:rPr>
          <w:rFonts w:cs="Tahoma"/>
        </w:rPr>
      </w:pPr>
    </w:p>
    <w:p w14:paraId="31B76399" w14:textId="27746AF2" w:rsidR="001B7A80" w:rsidRPr="00607B48" w:rsidRDefault="001B7A80" w:rsidP="00BC197F">
      <w:pPr>
        <w:rPr>
          <w:rFonts w:cs="Tahoma"/>
        </w:rPr>
      </w:pPr>
      <w:r w:rsidRPr="001B7A80">
        <w:rPr>
          <w:rFonts w:cs="Tahoma"/>
        </w:rPr>
        <w:t>(Dit betreft een oriënterende bepaling in het kader van de marktconsultatie en vormt geen onderdeel van een toekomstige aanbesteding.)</w:t>
      </w:r>
    </w:p>
    <w:p w14:paraId="6F771BA7" w14:textId="77777777" w:rsidR="00BC197F" w:rsidRDefault="00BC197F" w:rsidP="00BC197F">
      <w:pPr>
        <w:rPr>
          <w:rFonts w:cs="Tahoma"/>
          <w:u w:val="single"/>
        </w:rPr>
      </w:pPr>
    </w:p>
    <w:p w14:paraId="476CCD7A" w14:textId="77777777" w:rsidR="00BC197F" w:rsidRPr="00D047F2" w:rsidRDefault="00BC197F" w:rsidP="00BC197F">
      <w:pPr>
        <w:rPr>
          <w:rFonts w:cs="Tahoma"/>
          <w:u w:val="single"/>
        </w:rPr>
      </w:pPr>
      <w:r w:rsidRPr="00D047F2">
        <w:rPr>
          <w:rFonts w:cs="Tahoma"/>
          <w:u w:val="single"/>
        </w:rPr>
        <w:t>Doel van de opdracht</w:t>
      </w:r>
    </w:p>
    <w:p w14:paraId="3413AC3E" w14:textId="77777777" w:rsidR="00BC197F" w:rsidRDefault="00BC197F" w:rsidP="00BC197F">
      <w:pPr>
        <w:rPr>
          <w:rFonts w:cs="Tahoma"/>
          <w:szCs w:val="20"/>
        </w:rPr>
      </w:pPr>
    </w:p>
    <w:p w14:paraId="71C3A814" w14:textId="77777777" w:rsidR="00BC197F" w:rsidRPr="00B91441" w:rsidRDefault="00BC197F" w:rsidP="00BC197F">
      <w:pPr>
        <w:rPr>
          <w:rFonts w:cs="Tahoma"/>
        </w:rPr>
      </w:pPr>
      <w:r w:rsidRPr="00B91441">
        <w:rPr>
          <w:rFonts w:cs="Tahoma"/>
        </w:rPr>
        <w:t>De GGD Zaanstreek-Waterland en de Veiligheidsregio Zaanstreek-Waterland willen gezamenlijk onderzoeken welke constructie voor de inhuur van personeel het meest passend is bij hun organisaties, omvang en ambities.</w:t>
      </w:r>
    </w:p>
    <w:p w14:paraId="7A13F422" w14:textId="77777777" w:rsidR="00BC197F" w:rsidRPr="00B91441" w:rsidRDefault="00BC197F" w:rsidP="00BC197F">
      <w:pPr>
        <w:rPr>
          <w:rFonts w:cs="Tahoma"/>
        </w:rPr>
      </w:pPr>
      <w:r w:rsidRPr="00B91441">
        <w:rPr>
          <w:rFonts w:cs="Tahoma"/>
        </w:rPr>
        <w:t>Voor de GGD geldt dat de huidige inhuurconstructie (DAS) als arbeidsintensief wordt ervaren en onvoldoende grip biedt op kosten en risico’s. De organisatie zoekt daarom een toekomstbestendige oplossing die meer ontzorgt, rechtmatigheid borgt en beter aansluit bij de behoefte aan flexibiliteit, met name bij piekmomenten zoals vaccinatiecampagnes.</w:t>
      </w:r>
    </w:p>
    <w:p w14:paraId="6A89B9B4" w14:textId="77777777" w:rsidR="00BC197F" w:rsidRPr="00B91441" w:rsidRDefault="00BC197F" w:rsidP="00BC197F">
      <w:pPr>
        <w:rPr>
          <w:rFonts w:cs="Tahoma"/>
        </w:rPr>
      </w:pPr>
      <w:r w:rsidRPr="00B91441">
        <w:rPr>
          <w:rFonts w:cs="Tahoma"/>
        </w:rPr>
        <w:t>Voor de Veiligheidsregio Zaanstreek-Waterland geldt dat de huidige aantallen extern ingehuurde medewerkers beperkt zijn. Juist daarom is het voor VrZW nog niet duidelijk welke constructie de meeste meerwaarde kan bieden: het aanhaken bij een gezamenlijke inhuurconstructie met de GGD, een eigen (kleinere) variant, of een andere passende vorm.</w:t>
      </w:r>
    </w:p>
    <w:p w14:paraId="40A62A3F" w14:textId="77777777" w:rsidR="00BC197F" w:rsidRPr="00B91441" w:rsidRDefault="00BC197F" w:rsidP="00BC197F">
      <w:pPr>
        <w:rPr>
          <w:rFonts w:cs="Tahoma"/>
        </w:rPr>
      </w:pPr>
      <w:r w:rsidRPr="00B91441">
        <w:rPr>
          <w:rFonts w:cs="Tahoma"/>
        </w:rPr>
        <w:t>Met deze marktconsultatie willen beide organisaties in gesprek gaan met marktpartijen om inzicht te krijgen in:</w:t>
      </w:r>
    </w:p>
    <w:p w14:paraId="41AF9664" w14:textId="77777777" w:rsidR="00BC197F" w:rsidRPr="00B91441" w:rsidRDefault="00BC197F" w:rsidP="00BC197F">
      <w:pPr>
        <w:numPr>
          <w:ilvl w:val="0"/>
          <w:numId w:val="28"/>
        </w:numPr>
        <w:rPr>
          <w:rFonts w:cs="Tahoma"/>
        </w:rPr>
      </w:pPr>
      <w:r w:rsidRPr="00B91441">
        <w:rPr>
          <w:rFonts w:cs="Tahoma"/>
        </w:rPr>
        <w:t>de mogelijke modellen (broker, MSP of hybride varianten) die geschikt zijn voor organisaties met verschillende volumes;</w:t>
      </w:r>
    </w:p>
    <w:p w14:paraId="08295C90" w14:textId="77777777" w:rsidR="00BC197F" w:rsidRPr="00B91441" w:rsidRDefault="00BC197F" w:rsidP="00BC197F">
      <w:pPr>
        <w:numPr>
          <w:ilvl w:val="0"/>
          <w:numId w:val="28"/>
        </w:numPr>
        <w:rPr>
          <w:rFonts w:cs="Tahoma"/>
        </w:rPr>
      </w:pPr>
      <w:r w:rsidRPr="00B91441">
        <w:rPr>
          <w:rFonts w:cs="Tahoma"/>
        </w:rPr>
        <w:t>de wijze waarop dergelijke modellen kunnen bijdragen aan ontzorging, rechtmatigheid, efficiency en kostenbeheersing;</w:t>
      </w:r>
    </w:p>
    <w:p w14:paraId="35D0B8CF" w14:textId="77777777" w:rsidR="00BC197F" w:rsidRPr="00B91441" w:rsidRDefault="00BC197F" w:rsidP="00BC197F">
      <w:pPr>
        <w:numPr>
          <w:ilvl w:val="0"/>
          <w:numId w:val="28"/>
        </w:numPr>
        <w:rPr>
          <w:rFonts w:cs="Tahoma"/>
        </w:rPr>
      </w:pPr>
      <w:r w:rsidRPr="00B91441">
        <w:rPr>
          <w:rFonts w:cs="Tahoma"/>
        </w:rPr>
        <w:t>en de voorwaarden waaronder samenwerking tussen GGD en VrZW binnen één constructie haalbaar en zinvol kan zijn.</w:t>
      </w:r>
    </w:p>
    <w:p w14:paraId="234EB564" w14:textId="77777777" w:rsidR="00BC197F" w:rsidRPr="00B91441" w:rsidRDefault="00BC197F" w:rsidP="00BC197F">
      <w:pPr>
        <w:rPr>
          <w:rFonts w:cs="Tahoma"/>
        </w:rPr>
      </w:pPr>
      <w:r w:rsidRPr="00B91441">
        <w:rPr>
          <w:rFonts w:cs="Tahoma"/>
        </w:rPr>
        <w:t>De resultaten van de marktconsultatie worden gebruikt om gezamenlijk te bepalen welke inkoopstrategie en contractvorm het beste aansluit bij de toekomstige behoefte van beide organisaties.</w:t>
      </w:r>
    </w:p>
    <w:p w14:paraId="1D918F27" w14:textId="77777777" w:rsidR="00BC197F" w:rsidRDefault="00BC197F" w:rsidP="00BC197F">
      <w:pPr>
        <w:rPr>
          <w:rFonts w:cs="Tahoma"/>
          <w:szCs w:val="20"/>
        </w:rPr>
      </w:pPr>
    </w:p>
    <w:p w14:paraId="742D8C21" w14:textId="77777777" w:rsidR="00BC197F" w:rsidRPr="00B75897" w:rsidRDefault="00BC197F" w:rsidP="00BC197F">
      <w:pPr>
        <w:rPr>
          <w:rFonts w:cs="Tahoma"/>
          <w:u w:val="single"/>
        </w:rPr>
      </w:pPr>
      <w:r>
        <w:rPr>
          <w:rFonts w:cs="Tahoma"/>
          <w:u w:val="single"/>
        </w:rPr>
        <w:t>Af te nemen diensten</w:t>
      </w:r>
    </w:p>
    <w:p w14:paraId="1265BA56" w14:textId="77777777" w:rsidR="00BC197F" w:rsidRDefault="00BC197F" w:rsidP="00BC197F">
      <w:pPr>
        <w:spacing w:line="240" w:lineRule="auto"/>
        <w:rPr>
          <w:rFonts w:cs="Tahoma"/>
          <w:szCs w:val="20"/>
        </w:rPr>
      </w:pPr>
    </w:p>
    <w:p w14:paraId="63AA41E4" w14:textId="77777777" w:rsidR="00BC197F" w:rsidRPr="00271890" w:rsidRDefault="00BC197F" w:rsidP="00BC197F">
      <w:pPr>
        <w:spacing w:line="240" w:lineRule="auto"/>
        <w:rPr>
          <w:rFonts w:cs="Tahoma"/>
        </w:rPr>
      </w:pPr>
      <w:r w:rsidRPr="00271890">
        <w:rPr>
          <w:rFonts w:cs="Tahoma"/>
        </w:rPr>
        <w:t>De GGD Zaanstreek-Waterland en de Veiligheidsregio Zaanstreek-Waterland hebben regelmatig behoefte aan de tijdelijke inzet van externe professionals op verschillende niveaus en binnen uiteenlopende functiegroepen. Het gaat daarbij om de inzet van uitzendkrachten, gedetacheerden en zelfstandigen zonder personeel (ZZP’ers).</w:t>
      </w:r>
    </w:p>
    <w:p w14:paraId="15AEC111" w14:textId="77777777" w:rsidR="00BC197F" w:rsidRPr="00271890" w:rsidRDefault="00BC197F" w:rsidP="00BC197F">
      <w:pPr>
        <w:spacing w:line="240" w:lineRule="auto"/>
        <w:rPr>
          <w:rFonts w:cs="Tahoma"/>
        </w:rPr>
      </w:pPr>
      <w:r w:rsidRPr="00271890">
        <w:rPr>
          <w:rFonts w:cs="Tahoma"/>
        </w:rPr>
        <w:t>De dienstverlening die de aanbestedende dienst voor ogen heeft, betreft een integraal proces van inhuurondersteuning waarin – afhankelijk van de gekozen constructie – onder meer de volgende onderdelen kunnen worden opgenomen:</w:t>
      </w:r>
    </w:p>
    <w:p w14:paraId="6C31589A" w14:textId="77777777" w:rsidR="00BC197F" w:rsidRPr="00271890" w:rsidRDefault="00BC197F" w:rsidP="00BC197F">
      <w:pPr>
        <w:numPr>
          <w:ilvl w:val="0"/>
          <w:numId w:val="29"/>
        </w:numPr>
        <w:spacing w:line="240" w:lineRule="auto"/>
        <w:rPr>
          <w:rFonts w:cs="Tahoma"/>
        </w:rPr>
      </w:pPr>
      <w:r w:rsidRPr="00271890">
        <w:rPr>
          <w:rFonts w:cs="Tahoma"/>
          <w:b/>
          <w:bCs/>
        </w:rPr>
        <w:lastRenderedPageBreak/>
        <w:t>Bemiddeling en levering</w:t>
      </w:r>
      <w:r w:rsidRPr="00271890">
        <w:rPr>
          <w:rFonts w:cs="Tahoma"/>
        </w:rPr>
        <w:t xml:space="preserve"> van geschikte kandidaten voor tijdelijke functies op operationeel, tactisch en strategisch niveau;</w:t>
      </w:r>
    </w:p>
    <w:p w14:paraId="3C210B53" w14:textId="77777777" w:rsidR="00BC197F" w:rsidRPr="00271890" w:rsidRDefault="00BC197F" w:rsidP="00BC197F">
      <w:pPr>
        <w:numPr>
          <w:ilvl w:val="0"/>
          <w:numId w:val="29"/>
        </w:numPr>
        <w:spacing w:line="240" w:lineRule="auto"/>
        <w:rPr>
          <w:rFonts w:cs="Tahoma"/>
        </w:rPr>
      </w:pPr>
      <w:r w:rsidRPr="00271890">
        <w:rPr>
          <w:rFonts w:cs="Tahoma"/>
          <w:b/>
          <w:bCs/>
        </w:rPr>
        <w:t>Screening en kwaliteitsborging</w:t>
      </w:r>
      <w:r w:rsidRPr="00271890">
        <w:rPr>
          <w:rFonts w:cs="Tahoma"/>
        </w:rPr>
        <w:t xml:space="preserve"> van kandidaten, waaronder waar relevant het controleren van vereisten zoals een geldige VOG, titerbepaling of BIG-registratie;</w:t>
      </w:r>
    </w:p>
    <w:p w14:paraId="5ABC40E6" w14:textId="77777777" w:rsidR="00BC197F" w:rsidRDefault="00BC197F" w:rsidP="00BC197F">
      <w:pPr>
        <w:numPr>
          <w:ilvl w:val="0"/>
          <w:numId w:val="29"/>
        </w:numPr>
        <w:spacing w:line="240" w:lineRule="auto"/>
        <w:rPr>
          <w:rFonts w:cs="Tahoma"/>
        </w:rPr>
      </w:pPr>
      <w:r w:rsidRPr="00271890">
        <w:rPr>
          <w:rFonts w:cs="Tahoma"/>
          <w:b/>
          <w:bCs/>
        </w:rPr>
        <w:t>Contractering en administratieve afhandeling</w:t>
      </w:r>
      <w:r w:rsidRPr="00271890">
        <w:rPr>
          <w:rFonts w:cs="Tahoma"/>
        </w:rPr>
        <w:t xml:space="preserve"> van inhuur, inclusief facturatie, </w:t>
      </w:r>
    </w:p>
    <w:p w14:paraId="031297EB" w14:textId="77777777" w:rsidR="00BC197F" w:rsidRPr="00271890" w:rsidRDefault="00BC197F" w:rsidP="00BC197F">
      <w:pPr>
        <w:spacing w:line="240" w:lineRule="auto"/>
        <w:ind w:left="720"/>
        <w:rPr>
          <w:rFonts w:cs="Tahoma"/>
        </w:rPr>
      </w:pPr>
      <w:r w:rsidRPr="00271890">
        <w:rPr>
          <w:rFonts w:cs="Tahoma"/>
        </w:rPr>
        <w:t>urenregistratie, en naleving van relevante wet- en regelgeving (zoals de Wet DBA en ketenaansprakelijkheid);</w:t>
      </w:r>
    </w:p>
    <w:p w14:paraId="7B5AB61C" w14:textId="77777777" w:rsidR="00BC197F" w:rsidRPr="00271890" w:rsidRDefault="00BC197F" w:rsidP="00BC197F">
      <w:pPr>
        <w:numPr>
          <w:ilvl w:val="0"/>
          <w:numId w:val="29"/>
        </w:numPr>
        <w:spacing w:line="240" w:lineRule="auto"/>
        <w:rPr>
          <w:rFonts w:cs="Tahoma"/>
        </w:rPr>
      </w:pPr>
      <w:r w:rsidRPr="00271890">
        <w:rPr>
          <w:rFonts w:cs="Tahoma"/>
          <w:b/>
          <w:bCs/>
        </w:rPr>
        <w:t>Rapportage en monitoring</w:t>
      </w:r>
      <w:r w:rsidRPr="00271890">
        <w:rPr>
          <w:rFonts w:cs="Tahoma"/>
        </w:rPr>
        <w:t xml:space="preserve"> van prestaties, tarieven, volumes en rechtmatigheid;</w:t>
      </w:r>
    </w:p>
    <w:p w14:paraId="620942AA" w14:textId="77777777" w:rsidR="00BC197F" w:rsidRPr="00271890" w:rsidRDefault="00BC197F" w:rsidP="00BC197F">
      <w:pPr>
        <w:numPr>
          <w:ilvl w:val="0"/>
          <w:numId w:val="29"/>
        </w:numPr>
        <w:spacing w:line="240" w:lineRule="auto"/>
        <w:rPr>
          <w:rFonts w:cs="Tahoma"/>
        </w:rPr>
      </w:pPr>
      <w:r w:rsidRPr="00271890">
        <w:rPr>
          <w:rFonts w:cs="Tahoma"/>
          <w:b/>
          <w:bCs/>
        </w:rPr>
        <w:t>Ondersteuning bij audits en accountantscontroles</w:t>
      </w:r>
      <w:r w:rsidRPr="00271890">
        <w:rPr>
          <w:rFonts w:cs="Tahoma"/>
        </w:rPr>
        <w:t>;</w:t>
      </w:r>
    </w:p>
    <w:p w14:paraId="184F534B" w14:textId="50ACB53D" w:rsidR="00BC197F" w:rsidRPr="00271890" w:rsidRDefault="00BC197F" w:rsidP="00BC197F">
      <w:pPr>
        <w:numPr>
          <w:ilvl w:val="0"/>
          <w:numId w:val="29"/>
        </w:numPr>
        <w:spacing w:line="240" w:lineRule="auto"/>
        <w:rPr>
          <w:rFonts w:cs="Tahoma"/>
        </w:rPr>
      </w:pPr>
      <w:r w:rsidRPr="00271890">
        <w:rPr>
          <w:rFonts w:cs="Tahoma"/>
          <w:b/>
          <w:bCs/>
        </w:rPr>
        <w:t>Advisering en signalering</w:t>
      </w:r>
      <w:r w:rsidRPr="00271890">
        <w:rPr>
          <w:rFonts w:cs="Tahoma"/>
        </w:rPr>
        <w:t xml:space="preserve"> over marktontwikkelingen, tarieven en wetgeving</w:t>
      </w:r>
      <w:r w:rsidR="00453CC1">
        <w:rPr>
          <w:rFonts w:cs="Tahoma"/>
        </w:rPr>
        <w:t>,</w:t>
      </w:r>
    </w:p>
    <w:p w14:paraId="363B2E6D" w14:textId="77777777" w:rsidR="00BC197F" w:rsidRDefault="00BC197F" w:rsidP="00453CC1">
      <w:pPr>
        <w:spacing w:line="240" w:lineRule="atLeast"/>
        <w:ind w:firstLine="720"/>
        <w:rPr>
          <w:rFonts w:cs="Tahoma"/>
        </w:rPr>
      </w:pPr>
      <w:r w:rsidRPr="00271890">
        <w:rPr>
          <w:rFonts w:cs="Tahoma"/>
        </w:rPr>
        <w:t>of crisisomstandigheden</w:t>
      </w:r>
      <w:r>
        <w:rPr>
          <w:rFonts w:cs="Tahoma"/>
        </w:rPr>
        <w:t>.</w:t>
      </w:r>
    </w:p>
    <w:p w14:paraId="36CC9D95" w14:textId="2E84612B" w:rsidR="00453CC1" w:rsidRPr="00453CC1" w:rsidRDefault="007F39DF" w:rsidP="00453CC1">
      <w:pPr>
        <w:pStyle w:val="Lijstalinea"/>
        <w:numPr>
          <w:ilvl w:val="0"/>
          <w:numId w:val="33"/>
        </w:numPr>
        <w:spacing w:line="240" w:lineRule="atLeast"/>
        <w:rPr>
          <w:rFonts w:cs="Tahoma"/>
        </w:rPr>
      </w:pPr>
      <w:r w:rsidRPr="007F39DF">
        <w:rPr>
          <w:rFonts w:cs="Tahoma"/>
          <w:b/>
          <w:bCs/>
        </w:rPr>
        <w:t>Planning</w:t>
      </w:r>
      <w:r w:rsidRPr="007F39DF">
        <w:rPr>
          <w:rFonts w:cs="Tahoma"/>
        </w:rPr>
        <w:t xml:space="preserve"> van tijdelijk personeel tijdens de vaccinatiecampagne</w:t>
      </w:r>
    </w:p>
    <w:p w14:paraId="695E56C0" w14:textId="77777777" w:rsidR="00453CC1" w:rsidRPr="00271890" w:rsidRDefault="00453CC1" w:rsidP="00453CC1">
      <w:pPr>
        <w:spacing w:line="240" w:lineRule="atLeast"/>
        <w:ind w:firstLine="720"/>
        <w:rPr>
          <w:rFonts w:cs="Tahoma"/>
        </w:rPr>
      </w:pPr>
    </w:p>
    <w:p w14:paraId="601C16FF" w14:textId="77777777" w:rsidR="00BC197F" w:rsidRPr="00271890" w:rsidRDefault="00BC197F" w:rsidP="00BC197F">
      <w:pPr>
        <w:spacing w:line="240" w:lineRule="atLeast"/>
        <w:rPr>
          <w:rFonts w:cs="Tahoma"/>
          <w:szCs w:val="20"/>
        </w:rPr>
      </w:pPr>
      <w:r w:rsidRPr="00271890">
        <w:rPr>
          <w:rFonts w:cs="Tahoma"/>
          <w:szCs w:val="20"/>
        </w:rPr>
        <w:t>De dienstverlener kan hierbij fungeren als inhuurmakelaar (broker), Managed Service Provider (MSP) of via een variant hierop, afhankelijk van wat binnen de schaal en behoefte van de aanbestedende dienst het meest passend blijkt.</w:t>
      </w:r>
    </w:p>
    <w:p w14:paraId="30AB27A7" w14:textId="77777777" w:rsidR="00BC197F" w:rsidRDefault="00BC197F" w:rsidP="00BC197F">
      <w:pPr>
        <w:spacing w:line="240" w:lineRule="atLeast"/>
        <w:rPr>
          <w:rFonts w:cs="Tahoma"/>
          <w:szCs w:val="20"/>
        </w:rPr>
      </w:pPr>
    </w:p>
    <w:p w14:paraId="311D048A" w14:textId="77777777" w:rsidR="00BC197F" w:rsidRPr="00271890" w:rsidRDefault="00BC197F" w:rsidP="00BC197F">
      <w:pPr>
        <w:spacing w:line="240" w:lineRule="atLeast"/>
        <w:rPr>
          <w:rFonts w:cs="Tahoma"/>
          <w:szCs w:val="20"/>
        </w:rPr>
      </w:pPr>
      <w:r w:rsidRPr="00271890">
        <w:rPr>
          <w:rFonts w:cs="Tahoma"/>
          <w:szCs w:val="20"/>
        </w:rPr>
        <w:t>De inhuurbehoefte betreft een breed palet aan functies, waaronder (indicatief en niet limitatief):</w:t>
      </w:r>
    </w:p>
    <w:p w14:paraId="4143F7ED" w14:textId="77777777" w:rsidR="00BC197F" w:rsidRPr="00271890" w:rsidRDefault="00BC197F" w:rsidP="00BC197F">
      <w:pPr>
        <w:numPr>
          <w:ilvl w:val="0"/>
          <w:numId w:val="30"/>
        </w:numPr>
        <w:spacing w:line="240" w:lineRule="atLeast"/>
        <w:rPr>
          <w:rFonts w:cs="Tahoma"/>
          <w:szCs w:val="20"/>
        </w:rPr>
      </w:pPr>
      <w:r w:rsidRPr="00271890">
        <w:rPr>
          <w:rFonts w:cs="Tahoma"/>
          <w:szCs w:val="20"/>
        </w:rPr>
        <w:t>Administratieve en facilitaire functies;</w:t>
      </w:r>
    </w:p>
    <w:p w14:paraId="678B181C" w14:textId="77777777" w:rsidR="00BC197F" w:rsidRPr="00271890" w:rsidRDefault="00BC197F" w:rsidP="00BC197F">
      <w:pPr>
        <w:numPr>
          <w:ilvl w:val="0"/>
          <w:numId w:val="30"/>
        </w:numPr>
        <w:spacing w:line="240" w:lineRule="atLeast"/>
        <w:rPr>
          <w:rFonts w:cs="Tahoma"/>
          <w:szCs w:val="20"/>
        </w:rPr>
      </w:pPr>
      <w:r w:rsidRPr="00271890">
        <w:rPr>
          <w:rFonts w:cs="Tahoma"/>
          <w:szCs w:val="20"/>
        </w:rPr>
        <w:t>ICT- en informatievoorzieningsfuncties;</w:t>
      </w:r>
    </w:p>
    <w:p w14:paraId="5E28E248" w14:textId="77777777" w:rsidR="00BC197F" w:rsidRPr="00271890" w:rsidRDefault="00BC197F" w:rsidP="00BC197F">
      <w:pPr>
        <w:numPr>
          <w:ilvl w:val="0"/>
          <w:numId w:val="30"/>
        </w:numPr>
        <w:spacing w:line="240" w:lineRule="atLeast"/>
        <w:rPr>
          <w:rFonts w:cs="Tahoma"/>
          <w:szCs w:val="20"/>
        </w:rPr>
      </w:pPr>
      <w:r w:rsidRPr="00271890">
        <w:rPr>
          <w:rFonts w:cs="Tahoma"/>
          <w:szCs w:val="20"/>
        </w:rPr>
        <w:t>Communicatie- en projectfuncties;</w:t>
      </w:r>
    </w:p>
    <w:p w14:paraId="617DC483" w14:textId="77777777" w:rsidR="00BC197F" w:rsidRPr="00271890" w:rsidRDefault="00BC197F" w:rsidP="00BC197F">
      <w:pPr>
        <w:numPr>
          <w:ilvl w:val="0"/>
          <w:numId w:val="30"/>
        </w:numPr>
        <w:spacing w:line="240" w:lineRule="atLeast"/>
        <w:rPr>
          <w:rFonts w:cs="Tahoma"/>
          <w:szCs w:val="20"/>
        </w:rPr>
      </w:pPr>
      <w:r w:rsidRPr="00271890">
        <w:rPr>
          <w:rFonts w:cs="Tahoma"/>
          <w:szCs w:val="20"/>
        </w:rPr>
        <w:t>Beleidsadviseurs en coördinatoren;</w:t>
      </w:r>
    </w:p>
    <w:p w14:paraId="30E8C60F" w14:textId="77777777" w:rsidR="00BC197F" w:rsidRPr="00271890" w:rsidRDefault="00BC197F" w:rsidP="00BC197F">
      <w:pPr>
        <w:numPr>
          <w:ilvl w:val="0"/>
          <w:numId w:val="30"/>
        </w:numPr>
        <w:spacing w:line="240" w:lineRule="atLeast"/>
        <w:rPr>
          <w:rFonts w:cs="Tahoma"/>
          <w:szCs w:val="20"/>
        </w:rPr>
      </w:pPr>
      <w:r w:rsidRPr="00271890">
        <w:rPr>
          <w:rFonts w:cs="Tahoma"/>
          <w:szCs w:val="20"/>
        </w:rPr>
        <w:t>Zorgprofessionals, zoals artsen, verpleegkundigen, doktersassistenten, GGD-prikkers en andere uitvoerende medewerkers binnen vaccinatiecampagnes.</w:t>
      </w:r>
    </w:p>
    <w:p w14:paraId="6D02F993" w14:textId="77777777" w:rsidR="00BC197F" w:rsidRDefault="00BC197F" w:rsidP="00BC197F">
      <w:pPr>
        <w:spacing w:line="240" w:lineRule="atLeast"/>
        <w:rPr>
          <w:rFonts w:cs="Tahoma"/>
          <w:szCs w:val="20"/>
        </w:rPr>
      </w:pPr>
    </w:p>
    <w:p w14:paraId="262D6B39" w14:textId="77777777" w:rsidR="00BC197F" w:rsidRPr="00271890" w:rsidRDefault="00BC197F" w:rsidP="00BC197F">
      <w:pPr>
        <w:spacing w:line="240" w:lineRule="atLeast"/>
        <w:rPr>
          <w:rFonts w:cs="Tahoma"/>
          <w:szCs w:val="20"/>
        </w:rPr>
      </w:pPr>
      <w:r w:rsidRPr="00271890">
        <w:rPr>
          <w:rFonts w:cs="Tahoma"/>
          <w:szCs w:val="20"/>
        </w:rPr>
        <w:t>De selectiecriteria die doorgaans gelden bij de inhuur van externen zijn onder meer:</w:t>
      </w:r>
    </w:p>
    <w:p w14:paraId="3777360F" w14:textId="77777777" w:rsidR="00BC197F" w:rsidRPr="00271890" w:rsidRDefault="00BC197F" w:rsidP="00BC197F">
      <w:pPr>
        <w:numPr>
          <w:ilvl w:val="0"/>
          <w:numId w:val="31"/>
        </w:numPr>
        <w:spacing w:line="240" w:lineRule="atLeast"/>
        <w:rPr>
          <w:rFonts w:cs="Tahoma"/>
          <w:szCs w:val="20"/>
        </w:rPr>
      </w:pPr>
      <w:r w:rsidRPr="00271890">
        <w:rPr>
          <w:rFonts w:cs="Tahoma"/>
          <w:szCs w:val="20"/>
        </w:rPr>
        <w:t>CV en motivatie (geschiktheid voor de functie);</w:t>
      </w:r>
    </w:p>
    <w:p w14:paraId="7361BACF" w14:textId="77777777" w:rsidR="00BC197F" w:rsidRPr="00271890" w:rsidRDefault="00BC197F" w:rsidP="00BC197F">
      <w:pPr>
        <w:numPr>
          <w:ilvl w:val="0"/>
          <w:numId w:val="31"/>
        </w:numPr>
        <w:spacing w:line="240" w:lineRule="atLeast"/>
        <w:rPr>
          <w:rFonts w:cs="Tahoma"/>
          <w:szCs w:val="20"/>
        </w:rPr>
      </w:pPr>
      <w:r w:rsidRPr="00271890">
        <w:rPr>
          <w:rFonts w:cs="Tahoma"/>
          <w:szCs w:val="20"/>
        </w:rPr>
        <w:t>Relevante referenties (indien van toepassing);</w:t>
      </w:r>
    </w:p>
    <w:p w14:paraId="07487D7B" w14:textId="77777777" w:rsidR="00BC197F" w:rsidRPr="00271890" w:rsidRDefault="00BC197F" w:rsidP="00BC197F">
      <w:pPr>
        <w:numPr>
          <w:ilvl w:val="0"/>
          <w:numId w:val="31"/>
        </w:numPr>
        <w:spacing w:line="240" w:lineRule="atLeast"/>
        <w:rPr>
          <w:rFonts w:cs="Tahoma"/>
          <w:szCs w:val="20"/>
        </w:rPr>
      </w:pPr>
      <w:r w:rsidRPr="00271890">
        <w:rPr>
          <w:rFonts w:cs="Tahoma"/>
          <w:szCs w:val="20"/>
        </w:rPr>
        <w:t>Controle op vereiste documenten en registraties (zoals VOG, BIG, titerbepaling);</w:t>
      </w:r>
    </w:p>
    <w:p w14:paraId="030288EA" w14:textId="77777777" w:rsidR="00BC197F" w:rsidRPr="00271890" w:rsidRDefault="00BC197F" w:rsidP="00BC197F">
      <w:pPr>
        <w:numPr>
          <w:ilvl w:val="0"/>
          <w:numId w:val="31"/>
        </w:numPr>
        <w:spacing w:line="240" w:lineRule="atLeast"/>
        <w:rPr>
          <w:rFonts w:cs="Tahoma"/>
          <w:szCs w:val="20"/>
        </w:rPr>
      </w:pPr>
      <w:r w:rsidRPr="00271890">
        <w:rPr>
          <w:rFonts w:cs="Tahoma"/>
          <w:szCs w:val="20"/>
        </w:rPr>
        <w:t>Tarief en beschikbaarheid;</w:t>
      </w:r>
    </w:p>
    <w:p w14:paraId="134B3973" w14:textId="77777777" w:rsidR="00BC197F" w:rsidRPr="00271890" w:rsidRDefault="00BC197F" w:rsidP="00BC197F">
      <w:pPr>
        <w:numPr>
          <w:ilvl w:val="0"/>
          <w:numId w:val="31"/>
        </w:numPr>
        <w:spacing w:line="240" w:lineRule="atLeast"/>
        <w:rPr>
          <w:rFonts w:cs="Tahoma"/>
          <w:szCs w:val="20"/>
        </w:rPr>
      </w:pPr>
      <w:r w:rsidRPr="00271890">
        <w:rPr>
          <w:rFonts w:cs="Tahoma"/>
          <w:szCs w:val="20"/>
        </w:rPr>
        <w:t>Passendheid binnen de organisatie en opdrachtcontext.</w:t>
      </w:r>
    </w:p>
    <w:p w14:paraId="47E7AC59" w14:textId="77777777" w:rsidR="00BC197F" w:rsidRDefault="00BC197F" w:rsidP="00BC197F">
      <w:pPr>
        <w:spacing w:line="240" w:lineRule="atLeast"/>
        <w:rPr>
          <w:rFonts w:cs="Tahoma"/>
          <w:szCs w:val="20"/>
        </w:rPr>
      </w:pPr>
    </w:p>
    <w:p w14:paraId="1DCBAC53" w14:textId="77777777" w:rsidR="00BC197F" w:rsidRPr="00271890" w:rsidRDefault="00BC197F" w:rsidP="00BC197F">
      <w:pPr>
        <w:spacing w:line="240" w:lineRule="atLeast"/>
        <w:rPr>
          <w:rFonts w:cs="Tahoma"/>
          <w:szCs w:val="20"/>
        </w:rPr>
      </w:pPr>
      <w:r w:rsidRPr="00271890">
        <w:rPr>
          <w:rFonts w:cs="Tahoma"/>
          <w:szCs w:val="20"/>
        </w:rPr>
        <w:t>Bij opdrachten binnen het vaccinatielandschap gelden soms aanvullende eisen, zoals titerbepaling of specifieke certificering. Referenties zijn in dergelijke gevallen niet vereist.</w:t>
      </w:r>
    </w:p>
    <w:p w14:paraId="299EA566" w14:textId="77777777" w:rsidR="00BC197F" w:rsidRDefault="00BC197F" w:rsidP="00BC197F">
      <w:pPr>
        <w:spacing w:line="240" w:lineRule="atLeast"/>
        <w:rPr>
          <w:rFonts w:cs="Tahoma"/>
          <w:szCs w:val="20"/>
        </w:rPr>
      </w:pPr>
    </w:p>
    <w:p w14:paraId="463C0B34" w14:textId="77777777" w:rsidR="00BC197F" w:rsidRPr="001E42D1" w:rsidRDefault="00BC197F" w:rsidP="00BC197F">
      <w:pPr>
        <w:spacing w:line="240" w:lineRule="atLeast"/>
        <w:rPr>
          <w:rFonts w:cs="Tahoma"/>
          <w:szCs w:val="20"/>
        </w:rPr>
      </w:pPr>
      <w:r w:rsidRPr="00271890">
        <w:rPr>
          <w:rFonts w:cs="Tahoma"/>
          <w:szCs w:val="20"/>
        </w:rPr>
        <w:t>De aanbestedende dienst acht een toekomstbestendige inrichting van de inhuurfunctie van groot belang. De verwachting is dat de vraag naar flexibele inzet de komende jaren eerder zal toenemen dan afnemen</w:t>
      </w:r>
      <w:r>
        <w:rPr>
          <w:rFonts w:cs="Tahoma"/>
          <w:szCs w:val="20"/>
        </w:rPr>
        <w:t xml:space="preserve">. </w:t>
      </w:r>
      <w:r w:rsidRPr="00271890">
        <w:rPr>
          <w:rFonts w:cs="Tahoma"/>
          <w:szCs w:val="20"/>
        </w:rPr>
        <w:t xml:space="preserve">Een goed ingerichte flexibele schil </w:t>
      </w:r>
      <w:r>
        <w:rPr>
          <w:rFonts w:cs="Tahoma"/>
          <w:szCs w:val="20"/>
        </w:rPr>
        <w:t>is</w:t>
      </w:r>
      <w:r w:rsidRPr="00271890">
        <w:rPr>
          <w:rFonts w:cs="Tahoma"/>
          <w:szCs w:val="20"/>
        </w:rPr>
        <w:t xml:space="preserve"> essentieel om tijdig te kunnen opschalen bij piekbelasting</w:t>
      </w:r>
      <w:r>
        <w:rPr>
          <w:rFonts w:cs="Tahoma"/>
          <w:szCs w:val="20"/>
        </w:rPr>
        <w:t xml:space="preserve"> of crisisomstandigheden.</w:t>
      </w:r>
    </w:p>
    <w:p w14:paraId="088698DE" w14:textId="77777777" w:rsidR="00BC197F" w:rsidRDefault="00BC197F" w:rsidP="00BC197F">
      <w:pPr>
        <w:spacing w:line="240" w:lineRule="atLeast"/>
        <w:rPr>
          <w:rFonts w:cs="Tahoma"/>
          <w:szCs w:val="20"/>
        </w:rPr>
      </w:pPr>
    </w:p>
    <w:p w14:paraId="0885C598" w14:textId="46E0B290" w:rsidR="00527649" w:rsidRPr="00527649" w:rsidRDefault="00527649" w:rsidP="00BC197F">
      <w:pPr>
        <w:rPr>
          <w:rFonts w:cs="Tahoma"/>
          <w:color w:val="000000" w:themeColor="text1"/>
          <w:szCs w:val="20"/>
        </w:rPr>
      </w:pPr>
    </w:p>
    <w:sectPr w:rsidR="00527649" w:rsidRPr="00527649" w:rsidSect="004D26CB">
      <w:headerReference w:type="even" r:id="rId17"/>
      <w:headerReference w:type="default" r:id="rId18"/>
      <w:footerReference w:type="even" r:id="rId19"/>
      <w:footerReference w:type="default" r:id="rId20"/>
      <w:headerReference w:type="first" r:id="rId21"/>
      <w:footerReference w:type="first" r:id="rId22"/>
      <w:pgSz w:w="11900" w:h="16840"/>
      <w:pgMar w:top="1440" w:right="1410" w:bottom="1440"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1CD0" w14:textId="77777777" w:rsidR="00523B8D" w:rsidRDefault="00523B8D" w:rsidP="00ED0222">
      <w:r>
        <w:separator/>
      </w:r>
    </w:p>
  </w:endnote>
  <w:endnote w:type="continuationSeparator" w:id="0">
    <w:p w14:paraId="4989CEEC" w14:textId="77777777" w:rsidR="00523B8D" w:rsidRDefault="00523B8D" w:rsidP="00ED0222">
      <w:r>
        <w:continuationSeparator/>
      </w:r>
    </w:p>
  </w:endnote>
  <w:endnote w:type="continuationNotice" w:id="1">
    <w:p w14:paraId="50AC2B7A" w14:textId="77777777" w:rsidR="00523B8D" w:rsidRDefault="00523B8D" w:rsidP="00ED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Bd">
    <w:charset w:val="00"/>
    <w:family w:val="auto"/>
    <w:pitch w:val="variable"/>
    <w:sig w:usb0="E0002AFF" w:usb1="C0007843" w:usb2="00000009" w:usb3="00000000" w:csb0="000001FF" w:csb1="00000000"/>
  </w:font>
  <w:font w:name="Arial MT">
    <w:charset w:val="00"/>
    <w:family w:val="auto"/>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grofont">
    <w:altName w:val="Corbe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w:altName w:val="Calibri"/>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BA6D" w14:textId="77777777" w:rsidR="00BA5DEF" w:rsidRDefault="00BA5D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DF6D" w14:textId="36B9DACF" w:rsidR="00044A50" w:rsidRPr="00BD2977" w:rsidRDefault="00BD2977" w:rsidP="00BD2977">
    <w:pPr>
      <w:tabs>
        <w:tab w:val="center" w:pos="4153"/>
        <w:tab w:val="right" w:pos="8306"/>
      </w:tabs>
      <w:rPr>
        <w:rFonts w:cs="Tahoma"/>
        <w:color w:val="808080" w:themeColor="background1" w:themeShade="80"/>
        <w:szCs w:val="20"/>
      </w:rPr>
    </w:pPr>
    <w:r w:rsidRPr="00BD2977">
      <w:rPr>
        <w:rFonts w:cs="Tahoma"/>
        <w:color w:val="808080" w:themeColor="background1" w:themeShade="80"/>
        <w:szCs w:val="20"/>
      </w:rPr>
      <w:t>Marktconsultatie</w:t>
    </w:r>
    <w:r w:rsidRPr="00376F95">
      <w:rPr>
        <w:rFonts w:cs="Tahoma"/>
        <w:color w:val="808080" w:themeColor="background1" w:themeShade="80"/>
        <w:szCs w:val="20"/>
      </w:rPr>
      <w:t xml:space="preserve"> </w:t>
    </w:r>
    <w:r>
      <w:rPr>
        <w:rFonts w:cs="Tahoma"/>
        <w:color w:val="808080" w:themeColor="background1" w:themeShade="80"/>
        <w:szCs w:val="20"/>
      </w:rPr>
      <w:t>Inhuur</w:t>
    </w:r>
    <w:r w:rsidR="00BA5DEF">
      <w:rPr>
        <w:rFonts w:cs="Tahoma"/>
        <w:color w:val="808080" w:themeColor="background1" w:themeShade="80"/>
        <w:szCs w:val="20"/>
      </w:rPr>
      <w:t xml:space="preserve"> personeel via </w:t>
    </w:r>
    <w:r w:rsidR="001734FF">
      <w:rPr>
        <w:rFonts w:cs="Tahoma"/>
        <w:color w:val="808080" w:themeColor="background1" w:themeShade="80"/>
        <w:szCs w:val="20"/>
      </w:rPr>
      <w:t>inhuurmakelaar</w:t>
    </w:r>
    <w:r w:rsidR="0075751E">
      <w:rPr>
        <w:rFonts w:cs="Tahoma"/>
        <w:color w:val="808080" w:themeColor="background1" w:themeShade="80"/>
        <w:szCs w:val="20"/>
      </w:rPr>
      <w:t>, MSP of variant</w:t>
    </w:r>
    <w:r>
      <w:rPr>
        <w:rFonts w:cs="Tahoma"/>
        <w:color w:val="808080" w:themeColor="background1" w:themeShade="80"/>
        <w:szCs w:val="20"/>
      </w:rPr>
      <w:tab/>
    </w:r>
    <w:r>
      <w:rPr>
        <w:rFonts w:cs="Tahoma"/>
        <w:color w:val="808080" w:themeColor="background1" w:themeShade="80"/>
        <w:szCs w:val="20"/>
      </w:rPr>
      <w:tab/>
    </w:r>
    <w:r w:rsidR="0099574A">
      <w:rPr>
        <w:rFonts w:cs="Tahoma"/>
        <w:color w:val="808080" w:themeColor="background1" w:themeShade="80"/>
        <w:szCs w:val="20"/>
      </w:rPr>
      <w:tab/>
    </w:r>
    <w:r w:rsidR="0099574A">
      <w:rPr>
        <w:rFonts w:cs="Tahoma"/>
        <w:color w:val="808080" w:themeColor="background1" w:themeShade="80"/>
        <w:szCs w:val="20"/>
      </w:rPr>
      <w:tab/>
    </w:r>
    <w:r w:rsidR="00044A50" w:rsidRPr="00376F95">
      <w:rPr>
        <w:rFonts w:cs="Tahoma"/>
        <w:color w:val="808080" w:themeColor="background1" w:themeShade="80"/>
        <w:szCs w:val="20"/>
      </w:rPr>
      <w:t xml:space="preserve">Pagina </w:t>
    </w:r>
    <w:r w:rsidR="00044A50" w:rsidRPr="00376F95">
      <w:rPr>
        <w:rFonts w:cs="Tahoma"/>
        <w:b/>
        <w:color w:val="808080" w:themeColor="background1" w:themeShade="80"/>
        <w:szCs w:val="20"/>
      </w:rPr>
      <w:fldChar w:fldCharType="begin"/>
    </w:r>
    <w:r w:rsidR="00044A50" w:rsidRPr="00376F95">
      <w:rPr>
        <w:rFonts w:cs="Tahoma"/>
        <w:b/>
        <w:color w:val="808080" w:themeColor="background1" w:themeShade="80"/>
        <w:szCs w:val="20"/>
      </w:rPr>
      <w:instrText>PAGE  \* Arabic  \* MERGEFORMAT</w:instrText>
    </w:r>
    <w:r w:rsidR="00044A50" w:rsidRPr="00376F95">
      <w:rPr>
        <w:rFonts w:cs="Tahoma"/>
        <w:b/>
        <w:color w:val="808080" w:themeColor="background1" w:themeShade="80"/>
        <w:szCs w:val="20"/>
      </w:rPr>
      <w:fldChar w:fldCharType="separate"/>
    </w:r>
    <w:r w:rsidR="00044A50" w:rsidRPr="00376F95">
      <w:rPr>
        <w:rFonts w:cs="Tahoma"/>
        <w:b/>
        <w:color w:val="808080" w:themeColor="background1" w:themeShade="80"/>
        <w:szCs w:val="20"/>
      </w:rPr>
      <w:t>2</w:t>
    </w:r>
    <w:r w:rsidR="00044A50" w:rsidRPr="00376F95">
      <w:rPr>
        <w:rFonts w:cs="Tahoma"/>
        <w:b/>
        <w:color w:val="808080" w:themeColor="background1" w:themeShade="80"/>
        <w:szCs w:val="20"/>
      </w:rPr>
      <w:fldChar w:fldCharType="end"/>
    </w:r>
    <w:r w:rsidR="00044A50" w:rsidRPr="00376F95">
      <w:rPr>
        <w:rFonts w:cs="Tahoma"/>
        <w:color w:val="808080" w:themeColor="background1" w:themeShade="80"/>
        <w:szCs w:val="20"/>
      </w:rPr>
      <w:t xml:space="preserve"> van </w:t>
    </w:r>
    <w:r w:rsidR="00044A50" w:rsidRPr="00376F95">
      <w:rPr>
        <w:rFonts w:cs="Tahoma"/>
        <w:b/>
        <w:noProof/>
        <w:color w:val="808080" w:themeColor="background1" w:themeShade="80"/>
        <w:szCs w:val="20"/>
      </w:rPr>
      <w:fldChar w:fldCharType="begin"/>
    </w:r>
    <w:r w:rsidR="00044A50" w:rsidRPr="00376F95">
      <w:rPr>
        <w:rFonts w:cs="Tahoma"/>
        <w:b/>
        <w:noProof/>
        <w:color w:val="808080" w:themeColor="background1" w:themeShade="80"/>
        <w:szCs w:val="20"/>
      </w:rPr>
      <w:instrText>NUMPAGES  \* Arabic  \* MERGEFORMAT</w:instrText>
    </w:r>
    <w:r w:rsidR="00044A50" w:rsidRPr="00376F95">
      <w:rPr>
        <w:rFonts w:cs="Tahoma"/>
        <w:b/>
        <w:noProof/>
        <w:color w:val="808080" w:themeColor="background1" w:themeShade="80"/>
        <w:szCs w:val="20"/>
      </w:rPr>
      <w:fldChar w:fldCharType="separate"/>
    </w:r>
    <w:r w:rsidR="00044A50" w:rsidRPr="00376F95">
      <w:rPr>
        <w:rFonts w:cs="Tahoma"/>
        <w:b/>
        <w:noProof/>
        <w:color w:val="808080" w:themeColor="background1" w:themeShade="80"/>
        <w:szCs w:val="20"/>
      </w:rPr>
      <w:t>25</w:t>
    </w:r>
    <w:r w:rsidR="00044A50" w:rsidRPr="00376F95">
      <w:rPr>
        <w:rFonts w:cs="Tahoma"/>
        <w:b/>
        <w:noProof/>
        <w:color w:val="808080" w:themeColor="background1" w:themeShade="80"/>
        <w:szCs w:val="20"/>
      </w:rPr>
      <w:fldChar w:fldCharType="end"/>
    </w:r>
    <w:r w:rsidR="00044A5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C641" w14:textId="77777777" w:rsidR="00BA5DEF" w:rsidRDefault="00BA5D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DCA1" w14:textId="77777777" w:rsidR="00523B8D" w:rsidRDefault="00523B8D" w:rsidP="00ED0222">
      <w:r>
        <w:separator/>
      </w:r>
    </w:p>
  </w:footnote>
  <w:footnote w:type="continuationSeparator" w:id="0">
    <w:p w14:paraId="11BB631B" w14:textId="77777777" w:rsidR="00523B8D" w:rsidRDefault="00523B8D" w:rsidP="00ED0222">
      <w:r>
        <w:continuationSeparator/>
      </w:r>
    </w:p>
  </w:footnote>
  <w:footnote w:type="continuationNotice" w:id="1">
    <w:p w14:paraId="10F21B56" w14:textId="77777777" w:rsidR="00523B8D" w:rsidRDefault="00523B8D" w:rsidP="00ED0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2616" w14:textId="77777777" w:rsidR="00BA5DEF" w:rsidRDefault="00BA5D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AEC" w14:textId="6F0CC732" w:rsidR="00044A50" w:rsidRPr="00073E42" w:rsidRDefault="00044A50" w:rsidP="00F40EE6">
    <w:pPr>
      <w:jc w:val="right"/>
      <w:rPr>
        <w:rFonts w:cs="Arial"/>
        <w:color w:val="808080"/>
        <w:szCs w:val="22"/>
      </w:rPr>
    </w:pPr>
  </w:p>
  <w:p w14:paraId="600B6629" w14:textId="77777777" w:rsidR="00044A50" w:rsidRPr="00470944" w:rsidRDefault="00044A50" w:rsidP="00ED0222">
    <w:pPr>
      <w:rPr>
        <w:color w:val="000000"/>
        <w:szCs w:val="20"/>
        <w:lang w:eastAsia="nl-NL"/>
      </w:rPr>
    </w:pPr>
    <w:r w:rsidRPr="00073E4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33AE" w14:textId="77777777" w:rsidR="00BA5DEF" w:rsidRDefault="00BA5D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A3"/>
    <w:multiLevelType w:val="hybridMultilevel"/>
    <w:tmpl w:val="9C6C5EE6"/>
    <w:lvl w:ilvl="0" w:tplc="02B06CAE">
      <w:start w:val="1"/>
      <w:numFmt w:val="decimal"/>
      <w:lvlText w:val="%1."/>
      <w:lvlJc w:val="left"/>
      <w:pPr>
        <w:ind w:left="501"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6856BA"/>
    <w:multiLevelType w:val="multilevel"/>
    <w:tmpl w:val="C9B2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63070"/>
    <w:multiLevelType w:val="multilevel"/>
    <w:tmpl w:val="A462B074"/>
    <w:lvl w:ilvl="0">
      <w:start w:val="1"/>
      <w:numFmt w:val="decimal"/>
      <w:pStyle w:val="Kop1"/>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396" w:hanging="576"/>
      </w:pPr>
    </w:lvl>
    <w:lvl w:ilvl="2">
      <w:start w:val="1"/>
      <w:numFmt w:val="decimal"/>
      <w:pStyle w:val="Kop3"/>
      <w:lvlText w:val="%1.%2.%3"/>
      <w:lvlJc w:val="left"/>
      <w:pPr>
        <w:ind w:left="1854"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11674A23"/>
    <w:multiLevelType w:val="hybridMultilevel"/>
    <w:tmpl w:val="E8FCC0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C041E8"/>
    <w:multiLevelType w:val="hybridMultilevel"/>
    <w:tmpl w:val="2DA68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F63886"/>
    <w:multiLevelType w:val="multilevel"/>
    <w:tmpl w:val="7C9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458DF"/>
    <w:multiLevelType w:val="hybridMultilevel"/>
    <w:tmpl w:val="52781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8741E"/>
    <w:multiLevelType w:val="hybridMultilevel"/>
    <w:tmpl w:val="DF74E1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C94D8B"/>
    <w:multiLevelType w:val="hybridMultilevel"/>
    <w:tmpl w:val="30D2673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E4A4269"/>
    <w:multiLevelType w:val="hybridMultilevel"/>
    <w:tmpl w:val="5928A9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2776975"/>
    <w:multiLevelType w:val="hybridMultilevel"/>
    <w:tmpl w:val="10444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6E71F6"/>
    <w:multiLevelType w:val="multilevel"/>
    <w:tmpl w:val="536C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30428"/>
    <w:multiLevelType w:val="hybridMultilevel"/>
    <w:tmpl w:val="D5548DD8"/>
    <w:lvl w:ilvl="0" w:tplc="134207AA">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750E13"/>
    <w:multiLevelType w:val="hybridMultilevel"/>
    <w:tmpl w:val="4EB26E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2ED639E"/>
    <w:multiLevelType w:val="hybridMultilevel"/>
    <w:tmpl w:val="03B23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3452D56"/>
    <w:multiLevelType w:val="hybridMultilevel"/>
    <w:tmpl w:val="F432E2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A0B836BA">
      <w:numFmt w:val="bullet"/>
      <w:lvlText w:val="-"/>
      <w:lvlJc w:val="left"/>
      <w:pPr>
        <w:ind w:left="1800" w:hanging="360"/>
      </w:pPr>
      <w:rPr>
        <w:rFonts w:ascii="Tahoma" w:eastAsia="Times New Roman" w:hAnsi="Tahoma" w:cs="Tahoma"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37C26D2"/>
    <w:multiLevelType w:val="multilevel"/>
    <w:tmpl w:val="EDDC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02A26"/>
    <w:multiLevelType w:val="hybridMultilevel"/>
    <w:tmpl w:val="698CAC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9201DAC"/>
    <w:multiLevelType w:val="hybridMultilevel"/>
    <w:tmpl w:val="9E8E3542"/>
    <w:lvl w:ilvl="0" w:tplc="A740EDE2">
      <w:start w:val="1"/>
      <w:numFmt w:val="decimal"/>
      <w:pStyle w:val="Bijlage"/>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3738A7"/>
    <w:multiLevelType w:val="hybridMultilevel"/>
    <w:tmpl w:val="30FCB0C8"/>
    <w:lvl w:ilvl="0" w:tplc="04130001">
      <w:start w:val="1"/>
      <w:numFmt w:val="bullet"/>
      <w:lvlText w:val=""/>
      <w:lvlJc w:val="left"/>
      <w:pPr>
        <w:ind w:left="720" w:hanging="360"/>
      </w:pPr>
      <w:rPr>
        <w:rFonts w:ascii="Symbol" w:hAnsi="Symbol" w:hint="default"/>
      </w:rPr>
    </w:lvl>
    <w:lvl w:ilvl="1" w:tplc="68BA23A6">
      <w:numFmt w:val="bullet"/>
      <w:lvlText w:val="-"/>
      <w:lvlJc w:val="left"/>
      <w:pPr>
        <w:ind w:left="1440" w:hanging="360"/>
      </w:pPr>
      <w:rPr>
        <w:rFonts w:ascii="Tahoma" w:eastAsia="Times New Roman" w:hAnsi="Tahoma" w:cs="Tahom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F04E07"/>
    <w:multiLevelType w:val="hybridMultilevel"/>
    <w:tmpl w:val="344227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AE95AC1"/>
    <w:multiLevelType w:val="hybridMultilevel"/>
    <w:tmpl w:val="D71CF73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AF95012"/>
    <w:multiLevelType w:val="hybridMultilevel"/>
    <w:tmpl w:val="1EA86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AFF31B9"/>
    <w:multiLevelType w:val="hybridMultilevel"/>
    <w:tmpl w:val="3AD8CB9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5F6278E4"/>
    <w:multiLevelType w:val="hybridMultilevel"/>
    <w:tmpl w:val="372AA6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25C1DC3"/>
    <w:multiLevelType w:val="hybridMultilevel"/>
    <w:tmpl w:val="E59AF9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296575A"/>
    <w:multiLevelType w:val="hybridMultilevel"/>
    <w:tmpl w:val="CE7AD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DE7E96"/>
    <w:multiLevelType w:val="multilevel"/>
    <w:tmpl w:val="0EB2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B1D87"/>
    <w:multiLevelType w:val="hybridMultilevel"/>
    <w:tmpl w:val="DDAA724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6DA06D0E"/>
    <w:multiLevelType w:val="multilevel"/>
    <w:tmpl w:val="ED022E3C"/>
    <w:lvl w:ilvl="0">
      <w:start w:val="1"/>
      <w:numFmt w:val="bullet"/>
      <w:pStyle w:val="DHOpsomming"/>
      <w:lvlText w:val="•"/>
      <w:lvlJc w:val="left"/>
      <w:pPr>
        <w:ind w:left="284" w:hanging="284"/>
      </w:pPr>
      <w:rPr>
        <w:rFonts w:ascii="Calibri" w:hAnsi="Calibri" w:cs="Times New Roman" w:hint="default"/>
      </w:rPr>
    </w:lvl>
    <w:lvl w:ilvl="1">
      <w:start w:val="1"/>
      <w:numFmt w:val="bullet"/>
      <w:pStyle w:val="DHSubopsomming"/>
      <w:lvlText w:val="•"/>
      <w:lvlJc w:val="left"/>
      <w:pPr>
        <w:ind w:left="568" w:hanging="284"/>
      </w:pPr>
      <w:rPr>
        <w:rFonts w:ascii="Calibri" w:hAnsi="Calibri" w:cs="Times New Roman"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0" w15:restartNumberingAfterBreak="0">
    <w:nsid w:val="6F210772"/>
    <w:multiLevelType w:val="hybridMultilevel"/>
    <w:tmpl w:val="892A9B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F5025C6"/>
    <w:multiLevelType w:val="hybridMultilevel"/>
    <w:tmpl w:val="CB5C04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26028348">
    <w:abstractNumId w:val="12"/>
  </w:num>
  <w:num w:numId="2" w16cid:durableId="774591953">
    <w:abstractNumId w:val="29"/>
  </w:num>
  <w:num w:numId="3" w16cid:durableId="913319950">
    <w:abstractNumId w:val="2"/>
  </w:num>
  <w:num w:numId="4" w16cid:durableId="1330215717">
    <w:abstractNumId w:val="18"/>
  </w:num>
  <w:num w:numId="5" w16cid:durableId="257375766">
    <w:abstractNumId w:val="3"/>
  </w:num>
  <w:num w:numId="6" w16cid:durableId="651446233">
    <w:abstractNumId w:val="15"/>
  </w:num>
  <w:num w:numId="7" w16cid:durableId="935484306">
    <w:abstractNumId w:val="25"/>
  </w:num>
  <w:num w:numId="8" w16cid:durableId="45497251">
    <w:abstractNumId w:val="0"/>
  </w:num>
  <w:num w:numId="9" w16cid:durableId="2007323514">
    <w:abstractNumId w:val="14"/>
  </w:num>
  <w:num w:numId="10" w16cid:durableId="830023490">
    <w:abstractNumId w:val="22"/>
  </w:num>
  <w:num w:numId="11" w16cid:durableId="1249119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685365">
    <w:abstractNumId w:val="13"/>
  </w:num>
  <w:num w:numId="13" w16cid:durableId="769930203">
    <w:abstractNumId w:val="19"/>
  </w:num>
  <w:num w:numId="14" w16cid:durableId="1578204148">
    <w:abstractNumId w:val="28"/>
  </w:num>
  <w:num w:numId="15" w16cid:durableId="839739143">
    <w:abstractNumId w:val="23"/>
  </w:num>
  <w:num w:numId="16" w16cid:durableId="1422678557">
    <w:abstractNumId w:val="31"/>
  </w:num>
  <w:num w:numId="17" w16cid:durableId="1528254668">
    <w:abstractNumId w:val="7"/>
  </w:num>
  <w:num w:numId="18" w16cid:durableId="680934524">
    <w:abstractNumId w:val="10"/>
  </w:num>
  <w:num w:numId="19" w16cid:durableId="876892345">
    <w:abstractNumId w:val="30"/>
  </w:num>
  <w:num w:numId="20" w16cid:durableId="1997102391">
    <w:abstractNumId w:val="20"/>
  </w:num>
  <w:num w:numId="21" w16cid:durableId="1469787306">
    <w:abstractNumId w:val="24"/>
  </w:num>
  <w:num w:numId="22" w16cid:durableId="1753509676">
    <w:abstractNumId w:val="4"/>
  </w:num>
  <w:num w:numId="23" w16cid:durableId="600113879">
    <w:abstractNumId w:val="8"/>
  </w:num>
  <w:num w:numId="24" w16cid:durableId="732896377">
    <w:abstractNumId w:val="21"/>
  </w:num>
  <w:num w:numId="25" w16cid:durableId="668562217">
    <w:abstractNumId w:val="17"/>
  </w:num>
  <w:num w:numId="26" w16cid:durableId="1701201599">
    <w:abstractNumId w:val="6"/>
  </w:num>
  <w:num w:numId="27" w16cid:durableId="1582834684">
    <w:abstractNumId w:val="2"/>
  </w:num>
  <w:num w:numId="28" w16cid:durableId="1299414447">
    <w:abstractNumId w:val="16"/>
  </w:num>
  <w:num w:numId="29" w16cid:durableId="1833372966">
    <w:abstractNumId w:val="5"/>
  </w:num>
  <w:num w:numId="30" w16cid:durableId="1590508109">
    <w:abstractNumId w:val="1"/>
  </w:num>
  <w:num w:numId="31" w16cid:durableId="615718926">
    <w:abstractNumId w:val="27"/>
  </w:num>
  <w:num w:numId="32" w16cid:durableId="2072803385">
    <w:abstractNumId w:val="11"/>
  </w:num>
  <w:num w:numId="33" w16cid:durableId="87242603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D"/>
    <w:rsid w:val="00010EB9"/>
    <w:rsid w:val="00020F36"/>
    <w:rsid w:val="000268D5"/>
    <w:rsid w:val="00026FA7"/>
    <w:rsid w:val="00027693"/>
    <w:rsid w:val="000368E6"/>
    <w:rsid w:val="00044A50"/>
    <w:rsid w:val="00051482"/>
    <w:rsid w:val="00052759"/>
    <w:rsid w:val="0005308B"/>
    <w:rsid w:val="0005368F"/>
    <w:rsid w:val="000555D5"/>
    <w:rsid w:val="00056270"/>
    <w:rsid w:val="00056323"/>
    <w:rsid w:val="00057598"/>
    <w:rsid w:val="00062704"/>
    <w:rsid w:val="00063AE9"/>
    <w:rsid w:val="000730AA"/>
    <w:rsid w:val="00073E42"/>
    <w:rsid w:val="000818DE"/>
    <w:rsid w:val="00085D7B"/>
    <w:rsid w:val="00092FCD"/>
    <w:rsid w:val="000A126B"/>
    <w:rsid w:val="000A1937"/>
    <w:rsid w:val="000A6D95"/>
    <w:rsid w:val="000B192E"/>
    <w:rsid w:val="000B6BD3"/>
    <w:rsid w:val="000C4526"/>
    <w:rsid w:val="000C6A9C"/>
    <w:rsid w:val="000C7792"/>
    <w:rsid w:val="000C7B83"/>
    <w:rsid w:val="000D36C7"/>
    <w:rsid w:val="000E3D51"/>
    <w:rsid w:val="000E6F84"/>
    <w:rsid w:val="000E7E71"/>
    <w:rsid w:val="000F339F"/>
    <w:rsid w:val="000F3C94"/>
    <w:rsid w:val="000F4165"/>
    <w:rsid w:val="001012B6"/>
    <w:rsid w:val="00101EDE"/>
    <w:rsid w:val="00102EA3"/>
    <w:rsid w:val="0010342A"/>
    <w:rsid w:val="001034F6"/>
    <w:rsid w:val="00112CE9"/>
    <w:rsid w:val="00113B6F"/>
    <w:rsid w:val="00113F48"/>
    <w:rsid w:val="001169E6"/>
    <w:rsid w:val="00122044"/>
    <w:rsid w:val="00123D77"/>
    <w:rsid w:val="00124892"/>
    <w:rsid w:val="001310DB"/>
    <w:rsid w:val="0013136B"/>
    <w:rsid w:val="0013395A"/>
    <w:rsid w:val="00134107"/>
    <w:rsid w:val="0013782E"/>
    <w:rsid w:val="001451C3"/>
    <w:rsid w:val="0014531B"/>
    <w:rsid w:val="0014632F"/>
    <w:rsid w:val="00147F50"/>
    <w:rsid w:val="001510A0"/>
    <w:rsid w:val="001570A5"/>
    <w:rsid w:val="0016294E"/>
    <w:rsid w:val="0016295E"/>
    <w:rsid w:val="001723F5"/>
    <w:rsid w:val="001734FF"/>
    <w:rsid w:val="00173A63"/>
    <w:rsid w:val="00175BB4"/>
    <w:rsid w:val="00180461"/>
    <w:rsid w:val="00182595"/>
    <w:rsid w:val="00186CB7"/>
    <w:rsid w:val="00191052"/>
    <w:rsid w:val="001917A5"/>
    <w:rsid w:val="001A0251"/>
    <w:rsid w:val="001A38CA"/>
    <w:rsid w:val="001A649A"/>
    <w:rsid w:val="001B7A80"/>
    <w:rsid w:val="001C1AF4"/>
    <w:rsid w:val="001C3963"/>
    <w:rsid w:val="001C5C31"/>
    <w:rsid w:val="001D48FC"/>
    <w:rsid w:val="001E505A"/>
    <w:rsid w:val="001E529E"/>
    <w:rsid w:val="001F569D"/>
    <w:rsid w:val="00201BDA"/>
    <w:rsid w:val="00203713"/>
    <w:rsid w:val="00220D2F"/>
    <w:rsid w:val="002210EB"/>
    <w:rsid w:val="00221F4A"/>
    <w:rsid w:val="002221DD"/>
    <w:rsid w:val="00231122"/>
    <w:rsid w:val="002318F1"/>
    <w:rsid w:val="00241365"/>
    <w:rsid w:val="00242D17"/>
    <w:rsid w:val="0024504B"/>
    <w:rsid w:val="00246382"/>
    <w:rsid w:val="00250302"/>
    <w:rsid w:val="00250A6A"/>
    <w:rsid w:val="00255645"/>
    <w:rsid w:val="00261A99"/>
    <w:rsid w:val="00261EC8"/>
    <w:rsid w:val="00270294"/>
    <w:rsid w:val="00273092"/>
    <w:rsid w:val="00273E00"/>
    <w:rsid w:val="002759C6"/>
    <w:rsid w:val="00282559"/>
    <w:rsid w:val="0028535F"/>
    <w:rsid w:val="00296DE2"/>
    <w:rsid w:val="002972DE"/>
    <w:rsid w:val="002A2A3C"/>
    <w:rsid w:val="002A617B"/>
    <w:rsid w:val="002A76DC"/>
    <w:rsid w:val="002B2A5A"/>
    <w:rsid w:val="002C0143"/>
    <w:rsid w:val="002C073E"/>
    <w:rsid w:val="002C18C1"/>
    <w:rsid w:val="002C5FA0"/>
    <w:rsid w:val="002C64ED"/>
    <w:rsid w:val="002D0723"/>
    <w:rsid w:val="002D60AE"/>
    <w:rsid w:val="002E0BC6"/>
    <w:rsid w:val="002E4E09"/>
    <w:rsid w:val="002F4486"/>
    <w:rsid w:val="00300CC6"/>
    <w:rsid w:val="00302D90"/>
    <w:rsid w:val="0031011D"/>
    <w:rsid w:val="003137E9"/>
    <w:rsid w:val="00313E9B"/>
    <w:rsid w:val="0031496B"/>
    <w:rsid w:val="00323AA5"/>
    <w:rsid w:val="00324073"/>
    <w:rsid w:val="0033121C"/>
    <w:rsid w:val="00332A86"/>
    <w:rsid w:val="00342BCD"/>
    <w:rsid w:val="0034453A"/>
    <w:rsid w:val="00347E5E"/>
    <w:rsid w:val="003539F0"/>
    <w:rsid w:val="0035495D"/>
    <w:rsid w:val="0036013C"/>
    <w:rsid w:val="00361486"/>
    <w:rsid w:val="0036477D"/>
    <w:rsid w:val="00367455"/>
    <w:rsid w:val="00371F04"/>
    <w:rsid w:val="0037383F"/>
    <w:rsid w:val="00376F95"/>
    <w:rsid w:val="003778E3"/>
    <w:rsid w:val="00383EA2"/>
    <w:rsid w:val="003843D0"/>
    <w:rsid w:val="00384D8F"/>
    <w:rsid w:val="0038736A"/>
    <w:rsid w:val="0039268D"/>
    <w:rsid w:val="003B2125"/>
    <w:rsid w:val="003C0458"/>
    <w:rsid w:val="003C46B2"/>
    <w:rsid w:val="003C68E7"/>
    <w:rsid w:val="003D168F"/>
    <w:rsid w:val="003D16DE"/>
    <w:rsid w:val="003D2AEC"/>
    <w:rsid w:val="003E3EB5"/>
    <w:rsid w:val="003E6FA5"/>
    <w:rsid w:val="003F4FB2"/>
    <w:rsid w:val="003F7A86"/>
    <w:rsid w:val="004046AF"/>
    <w:rsid w:val="004056D1"/>
    <w:rsid w:val="004110E1"/>
    <w:rsid w:val="00412714"/>
    <w:rsid w:val="0041729F"/>
    <w:rsid w:val="00425A75"/>
    <w:rsid w:val="00432211"/>
    <w:rsid w:val="00432807"/>
    <w:rsid w:val="00432AC6"/>
    <w:rsid w:val="00432DDC"/>
    <w:rsid w:val="00435F5A"/>
    <w:rsid w:val="00436606"/>
    <w:rsid w:val="0044721E"/>
    <w:rsid w:val="00453CC1"/>
    <w:rsid w:val="00455944"/>
    <w:rsid w:val="004608DA"/>
    <w:rsid w:val="00464A7C"/>
    <w:rsid w:val="00465297"/>
    <w:rsid w:val="00466E0D"/>
    <w:rsid w:val="00470944"/>
    <w:rsid w:val="004731FF"/>
    <w:rsid w:val="00474E12"/>
    <w:rsid w:val="00475A7E"/>
    <w:rsid w:val="00477102"/>
    <w:rsid w:val="004834C9"/>
    <w:rsid w:val="0049205A"/>
    <w:rsid w:val="004957FD"/>
    <w:rsid w:val="004A186C"/>
    <w:rsid w:val="004C3F5B"/>
    <w:rsid w:val="004C6C45"/>
    <w:rsid w:val="004D183E"/>
    <w:rsid w:val="004D26CB"/>
    <w:rsid w:val="004D6809"/>
    <w:rsid w:val="004E009D"/>
    <w:rsid w:val="004E12E1"/>
    <w:rsid w:val="004E23F5"/>
    <w:rsid w:val="004E492E"/>
    <w:rsid w:val="004E57D1"/>
    <w:rsid w:val="004E63B4"/>
    <w:rsid w:val="004E6FB1"/>
    <w:rsid w:val="004E7B9A"/>
    <w:rsid w:val="004E7E02"/>
    <w:rsid w:val="004F0898"/>
    <w:rsid w:val="004F252F"/>
    <w:rsid w:val="004F5187"/>
    <w:rsid w:val="0050177E"/>
    <w:rsid w:val="005023DF"/>
    <w:rsid w:val="0050510D"/>
    <w:rsid w:val="00506D80"/>
    <w:rsid w:val="00511302"/>
    <w:rsid w:val="0051343E"/>
    <w:rsid w:val="00517A03"/>
    <w:rsid w:val="00523B8D"/>
    <w:rsid w:val="005250E8"/>
    <w:rsid w:val="00525503"/>
    <w:rsid w:val="00526535"/>
    <w:rsid w:val="00527649"/>
    <w:rsid w:val="00532760"/>
    <w:rsid w:val="0053665B"/>
    <w:rsid w:val="00540767"/>
    <w:rsid w:val="00545150"/>
    <w:rsid w:val="00550836"/>
    <w:rsid w:val="00550A8C"/>
    <w:rsid w:val="00552764"/>
    <w:rsid w:val="00555513"/>
    <w:rsid w:val="00561E94"/>
    <w:rsid w:val="00563400"/>
    <w:rsid w:val="00563CDD"/>
    <w:rsid w:val="005654EA"/>
    <w:rsid w:val="0057336B"/>
    <w:rsid w:val="00576E15"/>
    <w:rsid w:val="00577338"/>
    <w:rsid w:val="00587EB1"/>
    <w:rsid w:val="00587EF3"/>
    <w:rsid w:val="005943EA"/>
    <w:rsid w:val="00596F89"/>
    <w:rsid w:val="005A38EB"/>
    <w:rsid w:val="005A6462"/>
    <w:rsid w:val="005B4869"/>
    <w:rsid w:val="005B5B6C"/>
    <w:rsid w:val="005B67D8"/>
    <w:rsid w:val="005C3F09"/>
    <w:rsid w:val="005D47FD"/>
    <w:rsid w:val="005D53EB"/>
    <w:rsid w:val="005D68E6"/>
    <w:rsid w:val="005D6D27"/>
    <w:rsid w:val="005E62A9"/>
    <w:rsid w:val="005F3747"/>
    <w:rsid w:val="005F3DBA"/>
    <w:rsid w:val="005F647B"/>
    <w:rsid w:val="00601CAA"/>
    <w:rsid w:val="006049A0"/>
    <w:rsid w:val="00605653"/>
    <w:rsid w:val="00605F98"/>
    <w:rsid w:val="006106E2"/>
    <w:rsid w:val="006121D6"/>
    <w:rsid w:val="006131F8"/>
    <w:rsid w:val="00617764"/>
    <w:rsid w:val="006179C5"/>
    <w:rsid w:val="0062059F"/>
    <w:rsid w:val="00623B8D"/>
    <w:rsid w:val="00634D05"/>
    <w:rsid w:val="00636A98"/>
    <w:rsid w:val="00636FE8"/>
    <w:rsid w:val="00646AD4"/>
    <w:rsid w:val="00646B2F"/>
    <w:rsid w:val="00660801"/>
    <w:rsid w:val="00661CE5"/>
    <w:rsid w:val="00662D95"/>
    <w:rsid w:val="00665F78"/>
    <w:rsid w:val="006673D8"/>
    <w:rsid w:val="00672796"/>
    <w:rsid w:val="006857C5"/>
    <w:rsid w:val="00685EB4"/>
    <w:rsid w:val="006868DE"/>
    <w:rsid w:val="00692C32"/>
    <w:rsid w:val="006932F4"/>
    <w:rsid w:val="00695F2E"/>
    <w:rsid w:val="00696B21"/>
    <w:rsid w:val="006A0965"/>
    <w:rsid w:val="006A4BC8"/>
    <w:rsid w:val="006A7325"/>
    <w:rsid w:val="006B418E"/>
    <w:rsid w:val="006C09B8"/>
    <w:rsid w:val="006C14EC"/>
    <w:rsid w:val="006D3D9A"/>
    <w:rsid w:val="006D70B2"/>
    <w:rsid w:val="006E1836"/>
    <w:rsid w:val="006E2380"/>
    <w:rsid w:val="00702E34"/>
    <w:rsid w:val="00705B42"/>
    <w:rsid w:val="00712A41"/>
    <w:rsid w:val="00722C07"/>
    <w:rsid w:val="0072390B"/>
    <w:rsid w:val="00723D8C"/>
    <w:rsid w:val="00732F17"/>
    <w:rsid w:val="00743163"/>
    <w:rsid w:val="0074683E"/>
    <w:rsid w:val="0075208F"/>
    <w:rsid w:val="00753DFC"/>
    <w:rsid w:val="00754BB5"/>
    <w:rsid w:val="00754F92"/>
    <w:rsid w:val="00755CD0"/>
    <w:rsid w:val="00756183"/>
    <w:rsid w:val="0075751E"/>
    <w:rsid w:val="00761347"/>
    <w:rsid w:val="00775EA8"/>
    <w:rsid w:val="0077790D"/>
    <w:rsid w:val="00781006"/>
    <w:rsid w:val="00783FB5"/>
    <w:rsid w:val="00786B9F"/>
    <w:rsid w:val="0079229B"/>
    <w:rsid w:val="00792305"/>
    <w:rsid w:val="007941C9"/>
    <w:rsid w:val="00797686"/>
    <w:rsid w:val="007979D1"/>
    <w:rsid w:val="007A1019"/>
    <w:rsid w:val="007A5B53"/>
    <w:rsid w:val="007B4BD2"/>
    <w:rsid w:val="007B6C6F"/>
    <w:rsid w:val="007B7F85"/>
    <w:rsid w:val="007C1019"/>
    <w:rsid w:val="007C223D"/>
    <w:rsid w:val="007C2C65"/>
    <w:rsid w:val="007C75AE"/>
    <w:rsid w:val="007D532F"/>
    <w:rsid w:val="007E20BA"/>
    <w:rsid w:val="007E28BE"/>
    <w:rsid w:val="007E710A"/>
    <w:rsid w:val="007E78E6"/>
    <w:rsid w:val="007F195B"/>
    <w:rsid w:val="007F39DF"/>
    <w:rsid w:val="0080012E"/>
    <w:rsid w:val="008040F7"/>
    <w:rsid w:val="00804359"/>
    <w:rsid w:val="00807178"/>
    <w:rsid w:val="00812FCF"/>
    <w:rsid w:val="008138CD"/>
    <w:rsid w:val="00817D73"/>
    <w:rsid w:val="008248F6"/>
    <w:rsid w:val="00826606"/>
    <w:rsid w:val="00830297"/>
    <w:rsid w:val="00840950"/>
    <w:rsid w:val="008422B9"/>
    <w:rsid w:val="008446AC"/>
    <w:rsid w:val="00846332"/>
    <w:rsid w:val="00847C35"/>
    <w:rsid w:val="00851DBF"/>
    <w:rsid w:val="0085393D"/>
    <w:rsid w:val="00862A62"/>
    <w:rsid w:val="00866772"/>
    <w:rsid w:val="00867250"/>
    <w:rsid w:val="00874C4F"/>
    <w:rsid w:val="00894562"/>
    <w:rsid w:val="008946CB"/>
    <w:rsid w:val="00894C6B"/>
    <w:rsid w:val="008A0D35"/>
    <w:rsid w:val="008A143A"/>
    <w:rsid w:val="008A18F1"/>
    <w:rsid w:val="008A24F1"/>
    <w:rsid w:val="008A3B52"/>
    <w:rsid w:val="008A4B46"/>
    <w:rsid w:val="008A6E79"/>
    <w:rsid w:val="008B126E"/>
    <w:rsid w:val="008B266A"/>
    <w:rsid w:val="008B489B"/>
    <w:rsid w:val="008C003E"/>
    <w:rsid w:val="008D00E3"/>
    <w:rsid w:val="008D0554"/>
    <w:rsid w:val="008D0EA8"/>
    <w:rsid w:val="008D3474"/>
    <w:rsid w:val="008D4380"/>
    <w:rsid w:val="008E0908"/>
    <w:rsid w:val="008E1015"/>
    <w:rsid w:val="008E3A20"/>
    <w:rsid w:val="008E5EAA"/>
    <w:rsid w:val="008F4C6C"/>
    <w:rsid w:val="008F53D0"/>
    <w:rsid w:val="008F596F"/>
    <w:rsid w:val="008F7A8B"/>
    <w:rsid w:val="00900B16"/>
    <w:rsid w:val="009060D8"/>
    <w:rsid w:val="00912EC0"/>
    <w:rsid w:val="00914B22"/>
    <w:rsid w:val="00914E6E"/>
    <w:rsid w:val="00916BC3"/>
    <w:rsid w:val="009215DF"/>
    <w:rsid w:val="00921780"/>
    <w:rsid w:val="00921FBD"/>
    <w:rsid w:val="00937310"/>
    <w:rsid w:val="00946353"/>
    <w:rsid w:val="009500F1"/>
    <w:rsid w:val="009516C1"/>
    <w:rsid w:val="00957AD1"/>
    <w:rsid w:val="009625FB"/>
    <w:rsid w:val="009639FD"/>
    <w:rsid w:val="00964C10"/>
    <w:rsid w:val="00971E93"/>
    <w:rsid w:val="00972F7D"/>
    <w:rsid w:val="009764B5"/>
    <w:rsid w:val="009820CF"/>
    <w:rsid w:val="00982932"/>
    <w:rsid w:val="00985666"/>
    <w:rsid w:val="00992FCE"/>
    <w:rsid w:val="009934DB"/>
    <w:rsid w:val="00993E19"/>
    <w:rsid w:val="0099574A"/>
    <w:rsid w:val="00995FD1"/>
    <w:rsid w:val="00997B00"/>
    <w:rsid w:val="009A04CE"/>
    <w:rsid w:val="009A2074"/>
    <w:rsid w:val="009A48EA"/>
    <w:rsid w:val="009A4BB5"/>
    <w:rsid w:val="009B1360"/>
    <w:rsid w:val="009B246D"/>
    <w:rsid w:val="009D6935"/>
    <w:rsid w:val="009E00D3"/>
    <w:rsid w:val="009E33CC"/>
    <w:rsid w:val="009E3E16"/>
    <w:rsid w:val="009E5183"/>
    <w:rsid w:val="009E6082"/>
    <w:rsid w:val="009E6D2F"/>
    <w:rsid w:val="009F1E61"/>
    <w:rsid w:val="009F27C5"/>
    <w:rsid w:val="009F44B7"/>
    <w:rsid w:val="009F500D"/>
    <w:rsid w:val="00A0528D"/>
    <w:rsid w:val="00A15F78"/>
    <w:rsid w:val="00A1721E"/>
    <w:rsid w:val="00A17CA6"/>
    <w:rsid w:val="00A20493"/>
    <w:rsid w:val="00A21A9B"/>
    <w:rsid w:val="00A240B3"/>
    <w:rsid w:val="00A2568B"/>
    <w:rsid w:val="00A30ABF"/>
    <w:rsid w:val="00A30BAD"/>
    <w:rsid w:val="00A3149B"/>
    <w:rsid w:val="00A323A3"/>
    <w:rsid w:val="00A33BBF"/>
    <w:rsid w:val="00A34935"/>
    <w:rsid w:val="00A46C4C"/>
    <w:rsid w:val="00A55432"/>
    <w:rsid w:val="00A562E1"/>
    <w:rsid w:val="00A65B68"/>
    <w:rsid w:val="00A66668"/>
    <w:rsid w:val="00A66C8A"/>
    <w:rsid w:val="00A73B2B"/>
    <w:rsid w:val="00A76371"/>
    <w:rsid w:val="00A84A1D"/>
    <w:rsid w:val="00A94668"/>
    <w:rsid w:val="00A95266"/>
    <w:rsid w:val="00A95280"/>
    <w:rsid w:val="00AA5C14"/>
    <w:rsid w:val="00AB6EB1"/>
    <w:rsid w:val="00AB726F"/>
    <w:rsid w:val="00AC2CA2"/>
    <w:rsid w:val="00AC573C"/>
    <w:rsid w:val="00AC7C20"/>
    <w:rsid w:val="00AD046F"/>
    <w:rsid w:val="00AD54B0"/>
    <w:rsid w:val="00AD7939"/>
    <w:rsid w:val="00AD7980"/>
    <w:rsid w:val="00AE27F9"/>
    <w:rsid w:val="00AE7467"/>
    <w:rsid w:val="00AE7501"/>
    <w:rsid w:val="00AF0289"/>
    <w:rsid w:val="00AF0957"/>
    <w:rsid w:val="00AF278F"/>
    <w:rsid w:val="00AF2881"/>
    <w:rsid w:val="00AF2DD5"/>
    <w:rsid w:val="00AF4BEF"/>
    <w:rsid w:val="00B0131D"/>
    <w:rsid w:val="00B048E5"/>
    <w:rsid w:val="00B079A7"/>
    <w:rsid w:val="00B079CD"/>
    <w:rsid w:val="00B107ED"/>
    <w:rsid w:val="00B14B60"/>
    <w:rsid w:val="00B153B7"/>
    <w:rsid w:val="00B16055"/>
    <w:rsid w:val="00B21588"/>
    <w:rsid w:val="00B26ED3"/>
    <w:rsid w:val="00B35022"/>
    <w:rsid w:val="00B43181"/>
    <w:rsid w:val="00B461D4"/>
    <w:rsid w:val="00B46C64"/>
    <w:rsid w:val="00B507D9"/>
    <w:rsid w:val="00B51EF8"/>
    <w:rsid w:val="00B53001"/>
    <w:rsid w:val="00B5539C"/>
    <w:rsid w:val="00B55636"/>
    <w:rsid w:val="00B632B5"/>
    <w:rsid w:val="00B679CB"/>
    <w:rsid w:val="00B70459"/>
    <w:rsid w:val="00B85761"/>
    <w:rsid w:val="00B8595F"/>
    <w:rsid w:val="00B86252"/>
    <w:rsid w:val="00B876A5"/>
    <w:rsid w:val="00B87CB6"/>
    <w:rsid w:val="00B94562"/>
    <w:rsid w:val="00B95880"/>
    <w:rsid w:val="00BA08C7"/>
    <w:rsid w:val="00BA5DEF"/>
    <w:rsid w:val="00BB09A0"/>
    <w:rsid w:val="00BC197F"/>
    <w:rsid w:val="00BD2977"/>
    <w:rsid w:val="00BD4E5C"/>
    <w:rsid w:val="00BE057E"/>
    <w:rsid w:val="00BE139B"/>
    <w:rsid w:val="00BE49AB"/>
    <w:rsid w:val="00BE6353"/>
    <w:rsid w:val="00BE6AA8"/>
    <w:rsid w:val="00BF266A"/>
    <w:rsid w:val="00BF2881"/>
    <w:rsid w:val="00BF5315"/>
    <w:rsid w:val="00C01C82"/>
    <w:rsid w:val="00C02972"/>
    <w:rsid w:val="00C04913"/>
    <w:rsid w:val="00C13C78"/>
    <w:rsid w:val="00C21306"/>
    <w:rsid w:val="00C22EFB"/>
    <w:rsid w:val="00C24992"/>
    <w:rsid w:val="00C25154"/>
    <w:rsid w:val="00C25288"/>
    <w:rsid w:val="00C260DD"/>
    <w:rsid w:val="00C36CB4"/>
    <w:rsid w:val="00C44A1F"/>
    <w:rsid w:val="00C47547"/>
    <w:rsid w:val="00C50844"/>
    <w:rsid w:val="00C71E61"/>
    <w:rsid w:val="00C75B2D"/>
    <w:rsid w:val="00C773B4"/>
    <w:rsid w:val="00C82346"/>
    <w:rsid w:val="00C85398"/>
    <w:rsid w:val="00C87E1A"/>
    <w:rsid w:val="00C93AF0"/>
    <w:rsid w:val="00C96446"/>
    <w:rsid w:val="00CC210B"/>
    <w:rsid w:val="00CD6134"/>
    <w:rsid w:val="00CE0D6D"/>
    <w:rsid w:val="00CE0EE7"/>
    <w:rsid w:val="00CE24AF"/>
    <w:rsid w:val="00CE63AA"/>
    <w:rsid w:val="00CF062B"/>
    <w:rsid w:val="00CF11B7"/>
    <w:rsid w:val="00CF44FC"/>
    <w:rsid w:val="00CF587D"/>
    <w:rsid w:val="00CF6F0B"/>
    <w:rsid w:val="00D0376B"/>
    <w:rsid w:val="00D1145B"/>
    <w:rsid w:val="00D11F6E"/>
    <w:rsid w:val="00D13388"/>
    <w:rsid w:val="00D140B8"/>
    <w:rsid w:val="00D14A75"/>
    <w:rsid w:val="00D247F6"/>
    <w:rsid w:val="00D249B3"/>
    <w:rsid w:val="00D30812"/>
    <w:rsid w:val="00D33AB6"/>
    <w:rsid w:val="00D45708"/>
    <w:rsid w:val="00D46BC4"/>
    <w:rsid w:val="00D515A1"/>
    <w:rsid w:val="00D66373"/>
    <w:rsid w:val="00D73D66"/>
    <w:rsid w:val="00D82F71"/>
    <w:rsid w:val="00D8759E"/>
    <w:rsid w:val="00D9336A"/>
    <w:rsid w:val="00DA768A"/>
    <w:rsid w:val="00DA793E"/>
    <w:rsid w:val="00DB1858"/>
    <w:rsid w:val="00DB1C0F"/>
    <w:rsid w:val="00DB5093"/>
    <w:rsid w:val="00DC16E7"/>
    <w:rsid w:val="00DC37E3"/>
    <w:rsid w:val="00DC4F41"/>
    <w:rsid w:val="00DC4F55"/>
    <w:rsid w:val="00DC62A4"/>
    <w:rsid w:val="00DD0765"/>
    <w:rsid w:val="00DD2CC9"/>
    <w:rsid w:val="00DD4159"/>
    <w:rsid w:val="00DE1A1D"/>
    <w:rsid w:val="00DE44D0"/>
    <w:rsid w:val="00DE4875"/>
    <w:rsid w:val="00DE48BA"/>
    <w:rsid w:val="00DF6553"/>
    <w:rsid w:val="00E00940"/>
    <w:rsid w:val="00E13AF2"/>
    <w:rsid w:val="00E16295"/>
    <w:rsid w:val="00E17E33"/>
    <w:rsid w:val="00E26919"/>
    <w:rsid w:val="00E30F6A"/>
    <w:rsid w:val="00E33BA0"/>
    <w:rsid w:val="00E352C0"/>
    <w:rsid w:val="00E371F0"/>
    <w:rsid w:val="00E513DC"/>
    <w:rsid w:val="00E53B84"/>
    <w:rsid w:val="00E61EA5"/>
    <w:rsid w:val="00E65CF3"/>
    <w:rsid w:val="00E829E7"/>
    <w:rsid w:val="00E865C7"/>
    <w:rsid w:val="00E8769D"/>
    <w:rsid w:val="00E927D2"/>
    <w:rsid w:val="00E94BD2"/>
    <w:rsid w:val="00EA432D"/>
    <w:rsid w:val="00EA77D4"/>
    <w:rsid w:val="00EC2CB9"/>
    <w:rsid w:val="00EC6DE6"/>
    <w:rsid w:val="00ED0222"/>
    <w:rsid w:val="00EE1777"/>
    <w:rsid w:val="00EE1A08"/>
    <w:rsid w:val="00EE48D7"/>
    <w:rsid w:val="00EE4C5F"/>
    <w:rsid w:val="00EF112E"/>
    <w:rsid w:val="00EF2582"/>
    <w:rsid w:val="00F01CF0"/>
    <w:rsid w:val="00F03EBE"/>
    <w:rsid w:val="00F05757"/>
    <w:rsid w:val="00F20AC1"/>
    <w:rsid w:val="00F24C5B"/>
    <w:rsid w:val="00F306F2"/>
    <w:rsid w:val="00F30FB3"/>
    <w:rsid w:val="00F37327"/>
    <w:rsid w:val="00F37F93"/>
    <w:rsid w:val="00F40EE6"/>
    <w:rsid w:val="00F43AB5"/>
    <w:rsid w:val="00F45514"/>
    <w:rsid w:val="00F476A6"/>
    <w:rsid w:val="00F54480"/>
    <w:rsid w:val="00F655FA"/>
    <w:rsid w:val="00F66CB0"/>
    <w:rsid w:val="00F710CF"/>
    <w:rsid w:val="00F72B86"/>
    <w:rsid w:val="00F755E6"/>
    <w:rsid w:val="00F7706F"/>
    <w:rsid w:val="00F77BAE"/>
    <w:rsid w:val="00F90AB0"/>
    <w:rsid w:val="00F9151F"/>
    <w:rsid w:val="00F93328"/>
    <w:rsid w:val="00F95438"/>
    <w:rsid w:val="00F95EE6"/>
    <w:rsid w:val="00FA140E"/>
    <w:rsid w:val="00FB0525"/>
    <w:rsid w:val="00FB429C"/>
    <w:rsid w:val="00FB4DA9"/>
    <w:rsid w:val="00FC4D11"/>
    <w:rsid w:val="00FC68FA"/>
    <w:rsid w:val="00FE133B"/>
    <w:rsid w:val="00FE45C0"/>
    <w:rsid w:val="00FE657C"/>
    <w:rsid w:val="00FE6BC0"/>
    <w:rsid w:val="00FF22B4"/>
    <w:rsid w:val="00FF271C"/>
    <w:rsid w:val="00FF3DF8"/>
    <w:rsid w:val="00FF7F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047A96"/>
  <w15:docId w15:val="{01CBDEF0-E28B-4EAA-A6D9-E2A7C0FD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11302"/>
    <w:pPr>
      <w:spacing w:line="260" w:lineRule="atLeast"/>
    </w:pPr>
    <w:rPr>
      <w:rFonts w:ascii="Tahoma" w:hAnsi="Tahoma"/>
      <w:szCs w:val="24"/>
      <w:lang w:eastAsia="en-US"/>
    </w:rPr>
  </w:style>
  <w:style w:type="paragraph" w:styleId="Kop1">
    <w:name w:val="heading 1"/>
    <w:basedOn w:val="Standaard"/>
    <w:next w:val="Standaard"/>
    <w:link w:val="Kop1Char"/>
    <w:qFormat/>
    <w:rsid w:val="00ED0222"/>
    <w:pPr>
      <w:keepNext/>
      <w:numPr>
        <w:numId w:val="3"/>
      </w:numPr>
      <w:spacing w:before="240" w:after="60"/>
      <w:outlineLvl w:val="0"/>
    </w:pPr>
    <w:rPr>
      <w:rFonts w:cs="Arial"/>
      <w:b/>
      <w:bCs/>
      <w:kern w:val="32"/>
      <w:sz w:val="28"/>
      <w:szCs w:val="32"/>
      <w:lang w:eastAsia="nl-NL"/>
    </w:rPr>
  </w:style>
  <w:style w:type="paragraph" w:styleId="Kop2">
    <w:name w:val="heading 2"/>
    <w:basedOn w:val="Standaard"/>
    <w:next w:val="Standaard"/>
    <w:link w:val="Kop2Char"/>
    <w:qFormat/>
    <w:rsid w:val="00376F95"/>
    <w:pPr>
      <w:keepNext/>
      <w:numPr>
        <w:ilvl w:val="1"/>
        <w:numId w:val="3"/>
      </w:numPr>
      <w:spacing w:before="240" w:after="120" w:line="300" w:lineRule="auto"/>
      <w:jc w:val="both"/>
      <w:outlineLvl w:val="1"/>
    </w:pPr>
    <w:rPr>
      <w:rFonts w:cs="Arial"/>
      <w:b/>
      <w:kern w:val="36"/>
      <w:sz w:val="24"/>
      <w:lang w:eastAsia="nl-NL"/>
    </w:rPr>
  </w:style>
  <w:style w:type="paragraph" w:styleId="Kop3">
    <w:name w:val="heading 3"/>
    <w:basedOn w:val="Standaard"/>
    <w:next w:val="Standaard"/>
    <w:link w:val="Kop3Char"/>
    <w:qFormat/>
    <w:rsid w:val="001F569D"/>
    <w:pPr>
      <w:keepNext/>
      <w:numPr>
        <w:ilvl w:val="2"/>
        <w:numId w:val="3"/>
      </w:numPr>
      <w:spacing w:before="240" w:after="60"/>
      <w:outlineLvl w:val="2"/>
    </w:pPr>
    <w:rPr>
      <w:rFonts w:asciiTheme="minorHAnsi" w:hAnsiTheme="minorHAnsi" w:cstheme="minorHAnsi"/>
      <w:b/>
      <w:szCs w:val="26"/>
    </w:rPr>
  </w:style>
  <w:style w:type="paragraph" w:styleId="Kop4">
    <w:name w:val="heading 4"/>
    <w:basedOn w:val="Standaard"/>
    <w:next w:val="Standaard"/>
    <w:link w:val="Kop4Char"/>
    <w:semiHidden/>
    <w:unhideWhenUsed/>
    <w:qFormat/>
    <w:rsid w:val="00FF7FCC"/>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qFormat/>
    <w:rsid w:val="000C7792"/>
    <w:pPr>
      <w:keepNext/>
      <w:keepLines/>
      <w:numPr>
        <w:ilvl w:val="4"/>
        <w:numId w:val="3"/>
      </w:numPr>
      <w:spacing w:before="40"/>
      <w:outlineLvl w:val="4"/>
    </w:pPr>
    <w:rPr>
      <w:rFonts w:ascii="Calibri Light" w:hAnsi="Calibri Light"/>
      <w:color w:val="2E74B5"/>
    </w:rPr>
  </w:style>
  <w:style w:type="paragraph" w:styleId="Kop6">
    <w:name w:val="heading 6"/>
    <w:basedOn w:val="Standaard"/>
    <w:next w:val="Standaard"/>
    <w:link w:val="Kop6Char"/>
    <w:semiHidden/>
    <w:unhideWhenUsed/>
    <w:qFormat/>
    <w:rsid w:val="00FF7FCC"/>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F7FCC"/>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F7FC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F7FC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blauw">
    <w:name w:val="TITEL - blauw"/>
    <w:basedOn w:val="Standaard"/>
    <w:rsid w:val="00AF4BEF"/>
    <w:pPr>
      <w:ind w:left="2495"/>
    </w:pPr>
    <w:rPr>
      <w:rFonts w:ascii="Arial MT Bd" w:hAnsi="Arial MT Bd"/>
      <w:color w:val="1F6586"/>
      <w:spacing w:val="120"/>
      <w:w w:val="70"/>
      <w:kern w:val="48"/>
      <w:sz w:val="56"/>
    </w:rPr>
  </w:style>
  <w:style w:type="paragraph" w:styleId="Voettekst">
    <w:name w:val="footer"/>
    <w:basedOn w:val="Standaard"/>
    <w:semiHidden/>
    <w:rsid w:val="001259A4"/>
    <w:pPr>
      <w:tabs>
        <w:tab w:val="center" w:pos="4153"/>
        <w:tab w:val="right" w:pos="8306"/>
      </w:tabs>
    </w:pPr>
  </w:style>
  <w:style w:type="paragraph" w:styleId="Koptekst">
    <w:name w:val="header"/>
    <w:basedOn w:val="Standaard"/>
    <w:rsid w:val="002D561F"/>
    <w:pPr>
      <w:tabs>
        <w:tab w:val="center" w:pos="4536"/>
        <w:tab w:val="right" w:pos="9072"/>
      </w:tabs>
    </w:pPr>
  </w:style>
  <w:style w:type="character" w:styleId="Paginanummer">
    <w:name w:val="page number"/>
    <w:basedOn w:val="Standaardalinea-lettertype"/>
    <w:rsid w:val="000E7E71"/>
  </w:style>
  <w:style w:type="character" w:customStyle="1" w:styleId="Kop1Char">
    <w:name w:val="Kop 1 Char"/>
    <w:link w:val="Kop1"/>
    <w:rsid w:val="00ED0222"/>
    <w:rPr>
      <w:rFonts w:ascii="Tahoma" w:hAnsi="Tahoma" w:cs="Arial"/>
      <w:b/>
      <w:bCs/>
      <w:kern w:val="32"/>
      <w:sz w:val="28"/>
      <w:szCs w:val="32"/>
    </w:rPr>
  </w:style>
  <w:style w:type="paragraph" w:customStyle="1" w:styleId="tekstbovenaan-blauw">
    <w:name w:val="tekst bovenaan - blauw"/>
    <w:basedOn w:val="Standaard"/>
    <w:rsid w:val="00AF4BEF"/>
    <w:rPr>
      <w:rFonts w:ascii="Arial MT" w:hAnsi="Arial MT"/>
      <w:color w:val="1F6586"/>
      <w:w w:val="90"/>
      <w:sz w:val="18"/>
    </w:rPr>
  </w:style>
  <w:style w:type="paragraph" w:customStyle="1" w:styleId="Ondertitel-wit">
    <w:name w:val="Ondertitel - wit"/>
    <w:basedOn w:val="Standaard"/>
    <w:rsid w:val="00AF4BEF"/>
    <w:rPr>
      <w:rFonts w:ascii="Arial MT" w:hAnsi="Arial MT"/>
      <w:color w:val="FFFFFF"/>
      <w:spacing w:val="20"/>
      <w:w w:val="80"/>
      <w:sz w:val="36"/>
    </w:rPr>
  </w:style>
  <w:style w:type="character" w:customStyle="1" w:styleId="Kop2Char">
    <w:name w:val="Kop 2 Char"/>
    <w:link w:val="Kop2"/>
    <w:rsid w:val="00376F95"/>
    <w:rPr>
      <w:rFonts w:ascii="Tahoma" w:hAnsi="Tahoma" w:cs="Arial"/>
      <w:b/>
      <w:kern w:val="36"/>
      <w:sz w:val="24"/>
      <w:szCs w:val="24"/>
    </w:rPr>
  </w:style>
  <w:style w:type="paragraph" w:styleId="Voetnoottekst">
    <w:name w:val="footnote text"/>
    <w:basedOn w:val="Standaard"/>
    <w:link w:val="VoetnoottekstChar"/>
    <w:uiPriority w:val="99"/>
    <w:rsid w:val="00753DFC"/>
    <w:rPr>
      <w:szCs w:val="20"/>
      <w:lang w:eastAsia="nl-NL"/>
    </w:rPr>
  </w:style>
  <w:style w:type="character" w:customStyle="1" w:styleId="VoetnoottekstChar">
    <w:name w:val="Voetnoottekst Char"/>
    <w:basedOn w:val="Standaardalinea-lettertype"/>
    <w:link w:val="Voetnoottekst"/>
    <w:uiPriority w:val="99"/>
    <w:rsid w:val="00753DFC"/>
  </w:style>
  <w:style w:type="paragraph" w:styleId="Ballontekst">
    <w:name w:val="Balloon Text"/>
    <w:basedOn w:val="Standaard"/>
    <w:link w:val="BallontekstChar"/>
    <w:rsid w:val="00753DFC"/>
    <w:rPr>
      <w:rFonts w:cs="Tahoma"/>
      <w:sz w:val="16"/>
      <w:szCs w:val="16"/>
      <w:lang w:eastAsia="nl-NL"/>
    </w:rPr>
  </w:style>
  <w:style w:type="character" w:customStyle="1" w:styleId="BallontekstChar">
    <w:name w:val="Ballontekst Char"/>
    <w:link w:val="Ballontekst"/>
    <w:rsid w:val="00753DFC"/>
    <w:rPr>
      <w:rFonts w:ascii="Tahoma" w:hAnsi="Tahoma" w:cs="Tahoma"/>
      <w:sz w:val="16"/>
      <w:szCs w:val="16"/>
    </w:rPr>
  </w:style>
  <w:style w:type="character" w:styleId="Hyperlink">
    <w:name w:val="Hyperlink"/>
    <w:uiPriority w:val="99"/>
    <w:rsid w:val="00753DFC"/>
    <w:rPr>
      <w:color w:val="0000FF"/>
      <w:u w:val="single"/>
    </w:rPr>
  </w:style>
  <w:style w:type="paragraph" w:styleId="Plattetekstinspringen2">
    <w:name w:val="Body Text Indent 2"/>
    <w:basedOn w:val="Standaard"/>
    <w:link w:val="Plattetekstinspringen2Char"/>
    <w:rsid w:val="00753DFC"/>
    <w:pPr>
      <w:ind w:left="708"/>
    </w:pPr>
    <w:rPr>
      <w:rFonts w:ascii="Univers" w:hAnsi="Univers"/>
      <w:szCs w:val="20"/>
      <w:lang w:eastAsia="nl-NL"/>
    </w:rPr>
  </w:style>
  <w:style w:type="character" w:customStyle="1" w:styleId="Plattetekstinspringen2Char">
    <w:name w:val="Platte tekst inspringen 2 Char"/>
    <w:link w:val="Plattetekstinspringen2"/>
    <w:rsid w:val="00753DFC"/>
    <w:rPr>
      <w:rFonts w:ascii="Univers" w:hAnsi="Univers"/>
    </w:rPr>
  </w:style>
  <w:style w:type="paragraph" w:styleId="Plattetekstinspringen3">
    <w:name w:val="Body Text Indent 3"/>
    <w:basedOn w:val="Standaard"/>
    <w:link w:val="Plattetekstinspringen3Char"/>
    <w:rsid w:val="00753DFC"/>
    <w:pPr>
      <w:ind w:left="-426"/>
    </w:pPr>
    <w:rPr>
      <w:rFonts w:ascii="Univers" w:hAnsi="Univers"/>
      <w:szCs w:val="20"/>
      <w:lang w:eastAsia="nl-NL"/>
    </w:rPr>
  </w:style>
  <w:style w:type="character" w:customStyle="1" w:styleId="Plattetekstinspringen3Char">
    <w:name w:val="Platte tekst inspringen 3 Char"/>
    <w:link w:val="Plattetekstinspringen3"/>
    <w:rsid w:val="00753DFC"/>
    <w:rPr>
      <w:rFonts w:ascii="Univers" w:hAnsi="Univers"/>
    </w:rPr>
  </w:style>
  <w:style w:type="paragraph" w:styleId="Inhopg1">
    <w:name w:val="toc 1"/>
    <w:basedOn w:val="Standaard"/>
    <w:next w:val="Standaard"/>
    <w:autoRedefine/>
    <w:uiPriority w:val="39"/>
    <w:rsid w:val="009A04CE"/>
    <w:pPr>
      <w:tabs>
        <w:tab w:val="left" w:pos="601"/>
        <w:tab w:val="left" w:pos="1560"/>
        <w:tab w:val="right" w:pos="9062"/>
      </w:tabs>
      <w:spacing w:before="120"/>
      <w:ind w:left="227" w:right="227"/>
    </w:pPr>
    <w:rPr>
      <w:b/>
    </w:rPr>
  </w:style>
  <w:style w:type="paragraph" w:styleId="Inhopg2">
    <w:name w:val="toc 2"/>
    <w:basedOn w:val="Standaard"/>
    <w:next w:val="Standaard"/>
    <w:autoRedefine/>
    <w:uiPriority w:val="39"/>
    <w:rsid w:val="00F40EE6"/>
    <w:pPr>
      <w:tabs>
        <w:tab w:val="left" w:pos="851"/>
        <w:tab w:val="right" w:pos="9062"/>
      </w:tabs>
      <w:ind w:left="227"/>
    </w:pPr>
    <w:rPr>
      <w:sz w:val="18"/>
    </w:rPr>
  </w:style>
  <w:style w:type="table" w:styleId="Tabelraster">
    <w:name w:val="Table Grid"/>
    <w:basedOn w:val="Standaardtabel"/>
    <w:rsid w:val="00753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DFC"/>
    <w:pPr>
      <w:autoSpaceDE w:val="0"/>
      <w:autoSpaceDN w:val="0"/>
      <w:adjustRightInd w:val="0"/>
    </w:pPr>
    <w:rPr>
      <w:rFonts w:ascii="Arial" w:hAnsi="Arial" w:cs="Arial"/>
      <w:color w:val="000000"/>
      <w:sz w:val="24"/>
      <w:szCs w:val="24"/>
    </w:rPr>
  </w:style>
  <w:style w:type="paragraph" w:styleId="Inhopg3">
    <w:name w:val="toc 3"/>
    <w:basedOn w:val="Standaard"/>
    <w:next w:val="Standaard"/>
    <w:autoRedefine/>
    <w:uiPriority w:val="39"/>
    <w:rsid w:val="00753DFC"/>
    <w:pPr>
      <w:tabs>
        <w:tab w:val="left" w:pos="1440"/>
        <w:tab w:val="right" w:pos="9062"/>
      </w:tabs>
      <w:spacing w:before="120"/>
      <w:ind w:left="227" w:right="227"/>
    </w:pPr>
    <w:rPr>
      <w:b/>
    </w:rPr>
  </w:style>
  <w:style w:type="character" w:styleId="GevolgdeHyperlink">
    <w:name w:val="FollowedHyperlink"/>
    <w:rsid w:val="00753DFC"/>
    <w:rPr>
      <w:color w:val="800080"/>
      <w:u w:val="single"/>
    </w:rPr>
  </w:style>
  <w:style w:type="paragraph" w:customStyle="1" w:styleId="Lijstalinea1">
    <w:name w:val="Lijstalinea1"/>
    <w:basedOn w:val="Standaard"/>
    <w:rsid w:val="00753DFC"/>
    <w:pPr>
      <w:ind w:left="720"/>
      <w:contextualSpacing/>
    </w:pPr>
    <w:rPr>
      <w:color w:val="365F91"/>
      <w:lang w:eastAsia="nl-NL"/>
    </w:rPr>
  </w:style>
  <w:style w:type="paragraph" w:customStyle="1" w:styleId="Bullet">
    <w:name w:val="Bullet"/>
    <w:basedOn w:val="Standaard"/>
    <w:link w:val="BulletChar"/>
    <w:autoRedefine/>
    <w:rsid w:val="00AF4BEF"/>
    <w:pPr>
      <w:widowControl w:val="0"/>
      <w:numPr>
        <w:numId w:val="1"/>
      </w:numPr>
      <w:spacing w:line="240" w:lineRule="atLeast"/>
    </w:pPr>
    <w:rPr>
      <w:rFonts w:ascii="Verdana" w:hAnsi="Verdana"/>
      <w:b/>
      <w:sz w:val="18"/>
      <w:szCs w:val="20"/>
      <w:lang w:val="nl" w:eastAsia="nl-NL"/>
    </w:rPr>
  </w:style>
  <w:style w:type="character" w:customStyle="1" w:styleId="BulletChar">
    <w:name w:val="Bullet Char"/>
    <w:link w:val="Bullet"/>
    <w:rsid w:val="00753DFC"/>
    <w:rPr>
      <w:rFonts w:ascii="Verdana" w:hAnsi="Verdana"/>
      <w:b/>
      <w:sz w:val="18"/>
      <w:lang w:val="nl"/>
    </w:rPr>
  </w:style>
  <w:style w:type="character" w:styleId="Verwijzingopmerking">
    <w:name w:val="annotation reference"/>
    <w:rsid w:val="00753DFC"/>
    <w:rPr>
      <w:sz w:val="16"/>
    </w:rPr>
  </w:style>
  <w:style w:type="paragraph" w:styleId="Tekstopmerking">
    <w:name w:val="annotation text"/>
    <w:basedOn w:val="Standaard"/>
    <w:link w:val="TekstopmerkingChar"/>
    <w:rsid w:val="00753DFC"/>
    <w:rPr>
      <w:rFonts w:ascii="Agrofont" w:hAnsi="Agrofont"/>
      <w:kern w:val="14"/>
      <w:szCs w:val="20"/>
    </w:rPr>
  </w:style>
  <w:style w:type="character" w:customStyle="1" w:styleId="TekstopmerkingChar">
    <w:name w:val="Tekst opmerking Char"/>
    <w:link w:val="Tekstopmerking"/>
    <w:rsid w:val="00753DFC"/>
    <w:rPr>
      <w:rFonts w:ascii="Agrofont" w:hAnsi="Agrofont"/>
      <w:kern w:val="14"/>
      <w:lang w:eastAsia="en-US"/>
    </w:rPr>
  </w:style>
  <w:style w:type="paragraph" w:styleId="Documentstructuur">
    <w:name w:val="Document Map"/>
    <w:basedOn w:val="Standaard"/>
    <w:link w:val="DocumentstructuurChar"/>
    <w:rsid w:val="00753DFC"/>
    <w:pPr>
      <w:shd w:val="clear" w:color="auto" w:fill="000080"/>
    </w:pPr>
    <w:rPr>
      <w:rFonts w:cs="Tahoma"/>
      <w:szCs w:val="20"/>
    </w:rPr>
  </w:style>
  <w:style w:type="character" w:customStyle="1" w:styleId="DocumentstructuurChar">
    <w:name w:val="Documentstructuur Char"/>
    <w:link w:val="Documentstructuur"/>
    <w:rsid w:val="00753DFC"/>
    <w:rPr>
      <w:rFonts w:ascii="Tahoma" w:hAnsi="Tahoma" w:cs="Tahoma"/>
      <w:shd w:val="clear" w:color="auto" w:fill="000080"/>
      <w:lang w:eastAsia="en-US"/>
    </w:rPr>
  </w:style>
  <w:style w:type="paragraph" w:styleId="Onderwerpvanopmerking">
    <w:name w:val="annotation subject"/>
    <w:basedOn w:val="Tekstopmerking"/>
    <w:next w:val="Tekstopmerking"/>
    <w:link w:val="OnderwerpvanopmerkingChar"/>
    <w:rsid w:val="00753DFC"/>
    <w:pPr>
      <w:spacing w:line="240" w:lineRule="auto"/>
    </w:pPr>
    <w:rPr>
      <w:rFonts w:ascii="Times New Roman" w:hAnsi="Times New Roman"/>
      <w:b/>
      <w:bCs/>
      <w:kern w:val="0"/>
    </w:rPr>
  </w:style>
  <w:style w:type="character" w:customStyle="1" w:styleId="OnderwerpvanopmerkingChar">
    <w:name w:val="Onderwerp van opmerking Char"/>
    <w:link w:val="Onderwerpvanopmerking"/>
    <w:rsid w:val="00753DFC"/>
    <w:rPr>
      <w:rFonts w:ascii="Agrofont" w:hAnsi="Agrofont"/>
      <w:b/>
      <w:bCs/>
      <w:kern w:val="14"/>
      <w:lang w:eastAsia="en-US"/>
    </w:rPr>
  </w:style>
  <w:style w:type="paragraph" w:customStyle="1" w:styleId="Kleurrijkelijst-accent11">
    <w:name w:val="Kleurrijke lijst - accent 11"/>
    <w:basedOn w:val="Standaard"/>
    <w:uiPriority w:val="34"/>
    <w:qFormat/>
    <w:rsid w:val="00753DFC"/>
    <w:pPr>
      <w:ind w:left="708"/>
    </w:pPr>
  </w:style>
  <w:style w:type="paragraph" w:customStyle="1" w:styleId="tekst">
    <w:name w:val="tekst"/>
    <w:basedOn w:val="Standaard"/>
    <w:rsid w:val="00BD4E5C"/>
    <w:pPr>
      <w:spacing w:line="288" w:lineRule="auto"/>
      <w:ind w:left="851"/>
      <w:jc w:val="both"/>
    </w:pPr>
    <w:rPr>
      <w:kern w:val="28"/>
      <w:szCs w:val="20"/>
      <w:lang w:eastAsia="nl-NL"/>
    </w:rPr>
  </w:style>
  <w:style w:type="character" w:customStyle="1" w:styleId="Kop5Char">
    <w:name w:val="Kop 5 Char"/>
    <w:link w:val="Kop5"/>
    <w:uiPriority w:val="9"/>
    <w:rsid w:val="000C7792"/>
    <w:rPr>
      <w:rFonts w:ascii="Calibri Light" w:hAnsi="Calibri Light"/>
      <w:color w:val="2E74B5"/>
      <w:szCs w:val="24"/>
      <w:lang w:eastAsia="en-US"/>
    </w:rPr>
  </w:style>
  <w:style w:type="paragraph" w:styleId="Plattetekst">
    <w:name w:val="Body Text"/>
    <w:basedOn w:val="Standaard"/>
    <w:link w:val="PlattetekstChar"/>
    <w:unhideWhenUsed/>
    <w:rsid w:val="000730AA"/>
    <w:pPr>
      <w:spacing w:after="120"/>
    </w:pPr>
    <w:rPr>
      <w:szCs w:val="20"/>
      <w:lang w:eastAsia="nl-NL"/>
    </w:rPr>
  </w:style>
  <w:style w:type="character" w:customStyle="1" w:styleId="PlattetekstChar">
    <w:name w:val="Platte tekst Char"/>
    <w:basedOn w:val="Standaardalinea-lettertype"/>
    <w:link w:val="Plattetekst"/>
    <w:rsid w:val="000730AA"/>
  </w:style>
  <w:style w:type="paragraph" w:customStyle="1" w:styleId="Normaal">
    <w:name w:val="Normaal"/>
    <w:rsid w:val="00F37F93"/>
    <w:rPr>
      <w:rFonts w:ascii="Arial" w:hAnsi="Arial"/>
      <w:szCs w:val="24"/>
      <w:lang w:eastAsia="en-US"/>
    </w:rPr>
  </w:style>
  <w:style w:type="character" w:customStyle="1" w:styleId="apple-converted-space">
    <w:name w:val="apple-converted-space"/>
    <w:rsid w:val="00412714"/>
  </w:style>
  <w:style w:type="paragraph" w:styleId="Lijstalinea">
    <w:name w:val="List Paragraph"/>
    <w:aliases w:val="-_BOMW,Opsomblokjes en substreepjes,Lijstalinea niv 1"/>
    <w:basedOn w:val="Standaard"/>
    <w:link w:val="LijstalineaChar"/>
    <w:uiPriority w:val="34"/>
    <w:qFormat/>
    <w:rsid w:val="000A126B"/>
    <w:pPr>
      <w:ind w:left="720"/>
      <w:contextualSpacing/>
    </w:pPr>
  </w:style>
  <w:style w:type="character" w:styleId="Voetnootmarkering">
    <w:name w:val="footnote reference"/>
    <w:uiPriority w:val="99"/>
    <w:unhideWhenUsed/>
    <w:rsid w:val="000A126B"/>
    <w:rPr>
      <w:vertAlign w:val="superscript"/>
    </w:rPr>
  </w:style>
  <w:style w:type="table" w:customStyle="1" w:styleId="TableGrid">
    <w:name w:val="TableGrid"/>
    <w:rsid w:val="00993E19"/>
    <w:rPr>
      <w:rFonts w:ascii="Calibri" w:hAnsi="Calibri"/>
      <w:sz w:val="22"/>
      <w:szCs w:val="22"/>
    </w:rPr>
    <w:tblPr>
      <w:tblCellMar>
        <w:top w:w="0" w:type="dxa"/>
        <w:left w:w="0" w:type="dxa"/>
        <w:bottom w:w="0" w:type="dxa"/>
        <w:right w:w="0" w:type="dxa"/>
      </w:tblCellMar>
    </w:tblPr>
  </w:style>
  <w:style w:type="paragraph" w:styleId="Revisie">
    <w:name w:val="Revision"/>
    <w:hidden/>
    <w:uiPriority w:val="71"/>
    <w:rsid w:val="007C75AE"/>
    <w:rPr>
      <w:sz w:val="24"/>
      <w:szCs w:val="24"/>
      <w:lang w:eastAsia="en-US"/>
    </w:rPr>
  </w:style>
  <w:style w:type="paragraph" w:customStyle="1" w:styleId="DHOpsomming">
    <w:name w:val="_DH_Opsomming"/>
    <w:basedOn w:val="Standaard"/>
    <w:qFormat/>
    <w:rsid w:val="00AF4BEF"/>
    <w:pPr>
      <w:numPr>
        <w:numId w:val="2"/>
      </w:numPr>
    </w:pPr>
    <w:rPr>
      <w:rFonts w:ascii="Georgia" w:eastAsia="Georgia" w:hAnsi="Georgia"/>
      <w:sz w:val="19"/>
      <w:szCs w:val="20"/>
    </w:rPr>
  </w:style>
  <w:style w:type="paragraph" w:customStyle="1" w:styleId="DHSubopsomming">
    <w:name w:val="_DH_Subopsomming"/>
    <w:basedOn w:val="DHOpsomming"/>
    <w:qFormat/>
    <w:rsid w:val="00AF4BEF"/>
    <w:pPr>
      <w:numPr>
        <w:ilvl w:val="1"/>
      </w:numPr>
      <w:tabs>
        <w:tab w:val="num" w:pos="360"/>
      </w:tabs>
      <w:ind w:left="360" w:hanging="360"/>
    </w:pPr>
  </w:style>
  <w:style w:type="paragraph" w:styleId="Ondertitel">
    <w:name w:val="Subtitle"/>
    <w:basedOn w:val="Standaard"/>
    <w:next w:val="Standaard"/>
    <w:link w:val="OndertitelChar"/>
    <w:qFormat/>
    <w:rsid w:val="006131F8"/>
    <w:pPr>
      <w:spacing w:after="60"/>
      <w:jc w:val="center"/>
      <w:outlineLvl w:val="1"/>
    </w:pPr>
    <w:rPr>
      <w:rFonts w:ascii="Calibri Light" w:hAnsi="Calibri Light"/>
    </w:rPr>
  </w:style>
  <w:style w:type="character" w:customStyle="1" w:styleId="OndertitelChar">
    <w:name w:val="Ondertitel Char"/>
    <w:link w:val="Ondertitel"/>
    <w:rsid w:val="006131F8"/>
    <w:rPr>
      <w:rFonts w:ascii="Calibri Light" w:eastAsia="Times New Roman" w:hAnsi="Calibri Light" w:cs="Times New Roman"/>
      <w:sz w:val="24"/>
      <w:szCs w:val="24"/>
      <w:lang w:eastAsia="en-US"/>
    </w:rPr>
  </w:style>
  <w:style w:type="paragraph" w:styleId="Titel">
    <w:name w:val="Title"/>
    <w:basedOn w:val="Standaard"/>
    <w:next w:val="Standaard"/>
    <w:link w:val="TitelChar"/>
    <w:qFormat/>
    <w:rsid w:val="006131F8"/>
    <w:pPr>
      <w:spacing w:before="240" w:after="60"/>
      <w:jc w:val="center"/>
      <w:outlineLvl w:val="0"/>
    </w:pPr>
    <w:rPr>
      <w:rFonts w:ascii="Calibri Light" w:hAnsi="Calibri Light"/>
      <w:b/>
      <w:bCs/>
      <w:kern w:val="28"/>
      <w:sz w:val="32"/>
      <w:szCs w:val="32"/>
    </w:rPr>
  </w:style>
  <w:style w:type="character" w:customStyle="1" w:styleId="TitelChar">
    <w:name w:val="Titel Char"/>
    <w:link w:val="Titel"/>
    <w:rsid w:val="006131F8"/>
    <w:rPr>
      <w:rFonts w:ascii="Calibri Light" w:eastAsia="Times New Roman" w:hAnsi="Calibri Light" w:cs="Times New Roman"/>
      <w:b/>
      <w:bCs/>
      <w:kern w:val="28"/>
      <w:sz w:val="32"/>
      <w:szCs w:val="32"/>
      <w:lang w:eastAsia="en-US"/>
    </w:rPr>
  </w:style>
  <w:style w:type="paragraph" w:customStyle="1" w:styleId="DHTussenkop">
    <w:name w:val="_DH_Tussenkop"/>
    <w:basedOn w:val="Standaard"/>
    <w:next w:val="Standaard"/>
    <w:qFormat/>
    <w:rsid w:val="00D140B8"/>
    <w:rPr>
      <w:rFonts w:eastAsia="Georgia"/>
      <w:b/>
      <w:sz w:val="16"/>
      <w:szCs w:val="20"/>
    </w:rPr>
  </w:style>
  <w:style w:type="paragraph" w:customStyle="1" w:styleId="Lijstalinea2">
    <w:name w:val="Lijstalinea2"/>
    <w:basedOn w:val="Standaard"/>
    <w:rsid w:val="00AF4BEF"/>
    <w:pPr>
      <w:ind w:left="720"/>
      <w:contextualSpacing/>
    </w:pPr>
    <w:rPr>
      <w:color w:val="365F91"/>
      <w:lang w:eastAsia="nl-NL"/>
    </w:rPr>
  </w:style>
  <w:style w:type="character" w:customStyle="1" w:styleId="Kop4Char">
    <w:name w:val="Kop 4 Char"/>
    <w:basedOn w:val="Standaardalinea-lettertype"/>
    <w:link w:val="Kop4"/>
    <w:semiHidden/>
    <w:rsid w:val="00FF7FCC"/>
    <w:rPr>
      <w:rFonts w:asciiTheme="majorHAnsi" w:eastAsiaTheme="majorEastAsia" w:hAnsiTheme="majorHAnsi" w:cstheme="majorBidi"/>
      <w:i/>
      <w:iCs/>
      <w:color w:val="365F91" w:themeColor="accent1" w:themeShade="BF"/>
      <w:szCs w:val="24"/>
      <w:lang w:eastAsia="en-US"/>
    </w:rPr>
  </w:style>
  <w:style w:type="character" w:customStyle="1" w:styleId="Kop6Char">
    <w:name w:val="Kop 6 Char"/>
    <w:basedOn w:val="Standaardalinea-lettertype"/>
    <w:link w:val="Kop6"/>
    <w:semiHidden/>
    <w:rsid w:val="00FF7FCC"/>
    <w:rPr>
      <w:rFonts w:asciiTheme="majorHAnsi" w:eastAsiaTheme="majorEastAsia" w:hAnsiTheme="majorHAnsi" w:cstheme="majorBidi"/>
      <w:color w:val="243F60" w:themeColor="accent1" w:themeShade="7F"/>
      <w:szCs w:val="24"/>
      <w:lang w:eastAsia="en-US"/>
    </w:rPr>
  </w:style>
  <w:style w:type="character" w:customStyle="1" w:styleId="Kop7Char">
    <w:name w:val="Kop 7 Char"/>
    <w:basedOn w:val="Standaardalinea-lettertype"/>
    <w:link w:val="Kop7"/>
    <w:semiHidden/>
    <w:rsid w:val="00FF7FCC"/>
    <w:rPr>
      <w:rFonts w:asciiTheme="majorHAnsi" w:eastAsiaTheme="majorEastAsia" w:hAnsiTheme="majorHAnsi" w:cstheme="majorBidi"/>
      <w:i/>
      <w:iCs/>
      <w:color w:val="243F60" w:themeColor="accent1" w:themeShade="7F"/>
      <w:szCs w:val="24"/>
      <w:lang w:eastAsia="en-US"/>
    </w:rPr>
  </w:style>
  <w:style w:type="character" w:customStyle="1" w:styleId="Kop8Char">
    <w:name w:val="Kop 8 Char"/>
    <w:basedOn w:val="Standaardalinea-lettertype"/>
    <w:link w:val="Kop8"/>
    <w:semiHidden/>
    <w:rsid w:val="00FF7FCC"/>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semiHidden/>
    <w:rsid w:val="00FF7FCC"/>
    <w:rPr>
      <w:rFonts w:asciiTheme="majorHAnsi" w:eastAsiaTheme="majorEastAsia" w:hAnsiTheme="majorHAnsi" w:cstheme="majorBidi"/>
      <w:i/>
      <w:iCs/>
      <w:color w:val="272727" w:themeColor="text1" w:themeTint="D8"/>
      <w:sz w:val="21"/>
      <w:szCs w:val="21"/>
      <w:lang w:eastAsia="en-US"/>
    </w:rPr>
  </w:style>
  <w:style w:type="paragraph" w:customStyle="1" w:styleId="Bijlage">
    <w:name w:val="Bijlage"/>
    <w:basedOn w:val="Kop3"/>
    <w:link w:val="BijlageChar"/>
    <w:qFormat/>
    <w:rsid w:val="00F40EE6"/>
    <w:pPr>
      <w:numPr>
        <w:ilvl w:val="0"/>
        <w:numId w:val="4"/>
      </w:numPr>
    </w:pPr>
  </w:style>
  <w:style w:type="character" w:customStyle="1" w:styleId="Kop3Char">
    <w:name w:val="Kop 3 Char"/>
    <w:basedOn w:val="Standaardalinea-lettertype"/>
    <w:link w:val="Kop3"/>
    <w:rsid w:val="001F569D"/>
    <w:rPr>
      <w:rFonts w:asciiTheme="minorHAnsi" w:hAnsiTheme="minorHAnsi" w:cstheme="minorHAnsi"/>
      <w:b/>
      <w:szCs w:val="26"/>
      <w:lang w:eastAsia="en-US"/>
    </w:rPr>
  </w:style>
  <w:style w:type="character" w:customStyle="1" w:styleId="BijlageChar">
    <w:name w:val="Bijlage Char"/>
    <w:basedOn w:val="Kop3Char"/>
    <w:link w:val="Bijlage"/>
    <w:rsid w:val="00F40EE6"/>
    <w:rPr>
      <w:rFonts w:asciiTheme="minorHAnsi" w:hAnsiTheme="minorHAnsi" w:cstheme="minorHAnsi"/>
      <w:b/>
      <w:szCs w:val="26"/>
      <w:lang w:eastAsia="en-US"/>
    </w:rPr>
  </w:style>
  <w:style w:type="character" w:styleId="Tekstvantijdelijkeaanduiding">
    <w:name w:val="Placeholder Text"/>
    <w:basedOn w:val="Standaardalinea-lettertype"/>
    <w:uiPriority w:val="99"/>
    <w:unhideWhenUsed/>
    <w:rsid w:val="00E53B84"/>
    <w:rPr>
      <w:color w:val="808080"/>
    </w:rPr>
  </w:style>
  <w:style w:type="character" w:styleId="Onopgelostemelding">
    <w:name w:val="Unresolved Mention"/>
    <w:basedOn w:val="Standaardalinea-lettertype"/>
    <w:uiPriority w:val="99"/>
    <w:semiHidden/>
    <w:unhideWhenUsed/>
    <w:rsid w:val="00C773B4"/>
    <w:rPr>
      <w:color w:val="605E5C"/>
      <w:shd w:val="clear" w:color="auto" w:fill="E1DFDD"/>
    </w:rPr>
  </w:style>
  <w:style w:type="paragraph" w:styleId="Geenafstand">
    <w:name w:val="No Spacing"/>
    <w:uiPriority w:val="99"/>
    <w:qFormat/>
    <w:rsid w:val="00057598"/>
    <w:rPr>
      <w:rFonts w:ascii="Tahoma" w:hAnsi="Tahoma"/>
      <w:szCs w:val="24"/>
      <w:lang w:eastAsia="en-US"/>
    </w:rPr>
  </w:style>
  <w:style w:type="character" w:customStyle="1" w:styleId="PGNormaalChar">
    <w:name w:val="PG Normaal Char"/>
    <w:basedOn w:val="Standaardalinea-lettertype"/>
    <w:link w:val="PGNormaal"/>
    <w:locked/>
    <w:rsid w:val="00DD4159"/>
  </w:style>
  <w:style w:type="paragraph" w:customStyle="1" w:styleId="PGNormaal">
    <w:name w:val="PG Normaal"/>
    <w:basedOn w:val="Standaard"/>
    <w:link w:val="PGNormaalChar"/>
    <w:qFormat/>
    <w:rsid w:val="00DD4159"/>
    <w:pPr>
      <w:spacing w:line="280" w:lineRule="exact"/>
    </w:pPr>
    <w:rPr>
      <w:rFonts w:ascii="Times New Roman" w:hAnsi="Times New Roman"/>
      <w:szCs w:val="20"/>
      <w:lang w:eastAsia="nl-NL"/>
    </w:rPr>
  </w:style>
  <w:style w:type="character" w:customStyle="1" w:styleId="LijstalineaChar">
    <w:name w:val="Lijstalinea Char"/>
    <w:aliases w:val="-_BOMW Char,Opsomblokjes en substreepjes Char,Lijstalinea niv 1 Char"/>
    <w:link w:val="Lijstalinea"/>
    <w:uiPriority w:val="34"/>
    <w:locked/>
    <w:rsid w:val="00B679CB"/>
    <w:rPr>
      <w:rFonts w:ascii="Tahoma" w:hAnsi="Tahoma"/>
      <w:szCs w:val="24"/>
      <w:lang w:eastAsia="en-US"/>
    </w:rPr>
  </w:style>
  <w:style w:type="character" w:styleId="Zwaar">
    <w:name w:val="Strong"/>
    <w:basedOn w:val="Standaardalinea-lettertype"/>
    <w:uiPriority w:val="22"/>
    <w:qFormat/>
    <w:rsid w:val="00B55636"/>
    <w:rPr>
      <w:b/>
      <w:bCs/>
    </w:rPr>
  </w:style>
  <w:style w:type="paragraph" w:customStyle="1" w:styleId="Colofontekst">
    <w:name w:val="Colofontekst"/>
    <w:basedOn w:val="Standaard"/>
    <w:rsid w:val="00BD2977"/>
    <w:pPr>
      <w:widowControl w:val="0"/>
      <w:spacing w:line="227" w:lineRule="exact"/>
    </w:pPr>
    <w:rPr>
      <w:rFonts w:ascii="Myriad" w:hAnsi="Myriad"/>
      <w:sz w:val="16"/>
      <w:szCs w:val="16"/>
    </w:rPr>
  </w:style>
  <w:style w:type="paragraph" w:styleId="Normaalweb">
    <w:name w:val="Normal (Web)"/>
    <w:basedOn w:val="Standaard"/>
    <w:uiPriority w:val="99"/>
    <w:semiHidden/>
    <w:unhideWhenUsed/>
    <w:rsid w:val="00563400"/>
    <w:pPr>
      <w:spacing w:before="100" w:beforeAutospacing="1" w:after="100" w:afterAutospacing="1" w:line="240" w:lineRule="auto"/>
    </w:pPr>
    <w:rPr>
      <w:rFonts w:ascii="Times New Roman" w:hAnsi="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146">
      <w:bodyDiv w:val="1"/>
      <w:marLeft w:val="0"/>
      <w:marRight w:val="0"/>
      <w:marTop w:val="0"/>
      <w:marBottom w:val="0"/>
      <w:divBdr>
        <w:top w:val="none" w:sz="0" w:space="0" w:color="auto"/>
        <w:left w:val="none" w:sz="0" w:space="0" w:color="auto"/>
        <w:bottom w:val="none" w:sz="0" w:space="0" w:color="auto"/>
        <w:right w:val="none" w:sz="0" w:space="0" w:color="auto"/>
      </w:divBdr>
    </w:div>
    <w:div w:id="249387566">
      <w:bodyDiv w:val="1"/>
      <w:marLeft w:val="0"/>
      <w:marRight w:val="0"/>
      <w:marTop w:val="0"/>
      <w:marBottom w:val="0"/>
      <w:divBdr>
        <w:top w:val="none" w:sz="0" w:space="0" w:color="auto"/>
        <w:left w:val="none" w:sz="0" w:space="0" w:color="auto"/>
        <w:bottom w:val="none" w:sz="0" w:space="0" w:color="auto"/>
        <w:right w:val="none" w:sz="0" w:space="0" w:color="auto"/>
      </w:divBdr>
    </w:div>
    <w:div w:id="674647064">
      <w:bodyDiv w:val="1"/>
      <w:marLeft w:val="0"/>
      <w:marRight w:val="0"/>
      <w:marTop w:val="0"/>
      <w:marBottom w:val="0"/>
      <w:divBdr>
        <w:top w:val="none" w:sz="0" w:space="0" w:color="auto"/>
        <w:left w:val="none" w:sz="0" w:space="0" w:color="auto"/>
        <w:bottom w:val="none" w:sz="0" w:space="0" w:color="auto"/>
        <w:right w:val="none" w:sz="0" w:space="0" w:color="auto"/>
      </w:divBdr>
    </w:div>
    <w:div w:id="683899141">
      <w:bodyDiv w:val="1"/>
      <w:marLeft w:val="0"/>
      <w:marRight w:val="0"/>
      <w:marTop w:val="0"/>
      <w:marBottom w:val="0"/>
      <w:divBdr>
        <w:top w:val="none" w:sz="0" w:space="0" w:color="auto"/>
        <w:left w:val="none" w:sz="0" w:space="0" w:color="auto"/>
        <w:bottom w:val="none" w:sz="0" w:space="0" w:color="auto"/>
        <w:right w:val="none" w:sz="0" w:space="0" w:color="auto"/>
      </w:divBdr>
    </w:div>
    <w:div w:id="706488995">
      <w:bodyDiv w:val="1"/>
      <w:marLeft w:val="0"/>
      <w:marRight w:val="0"/>
      <w:marTop w:val="0"/>
      <w:marBottom w:val="0"/>
      <w:divBdr>
        <w:top w:val="none" w:sz="0" w:space="0" w:color="auto"/>
        <w:left w:val="none" w:sz="0" w:space="0" w:color="auto"/>
        <w:bottom w:val="none" w:sz="0" w:space="0" w:color="auto"/>
        <w:right w:val="none" w:sz="0" w:space="0" w:color="auto"/>
      </w:divBdr>
    </w:div>
    <w:div w:id="864488428">
      <w:bodyDiv w:val="1"/>
      <w:marLeft w:val="0"/>
      <w:marRight w:val="0"/>
      <w:marTop w:val="0"/>
      <w:marBottom w:val="0"/>
      <w:divBdr>
        <w:top w:val="none" w:sz="0" w:space="0" w:color="auto"/>
        <w:left w:val="none" w:sz="0" w:space="0" w:color="auto"/>
        <w:bottom w:val="none" w:sz="0" w:space="0" w:color="auto"/>
        <w:right w:val="none" w:sz="0" w:space="0" w:color="auto"/>
      </w:divBdr>
    </w:div>
    <w:div w:id="923951612">
      <w:bodyDiv w:val="1"/>
      <w:marLeft w:val="0"/>
      <w:marRight w:val="0"/>
      <w:marTop w:val="0"/>
      <w:marBottom w:val="0"/>
      <w:divBdr>
        <w:top w:val="none" w:sz="0" w:space="0" w:color="auto"/>
        <w:left w:val="none" w:sz="0" w:space="0" w:color="auto"/>
        <w:bottom w:val="none" w:sz="0" w:space="0" w:color="auto"/>
        <w:right w:val="none" w:sz="0" w:space="0" w:color="auto"/>
      </w:divBdr>
    </w:div>
    <w:div w:id="1123959595">
      <w:bodyDiv w:val="1"/>
      <w:marLeft w:val="0"/>
      <w:marRight w:val="0"/>
      <w:marTop w:val="0"/>
      <w:marBottom w:val="0"/>
      <w:divBdr>
        <w:top w:val="none" w:sz="0" w:space="0" w:color="auto"/>
        <w:left w:val="none" w:sz="0" w:space="0" w:color="auto"/>
        <w:bottom w:val="none" w:sz="0" w:space="0" w:color="auto"/>
        <w:right w:val="none" w:sz="0" w:space="0" w:color="auto"/>
      </w:divBdr>
    </w:div>
    <w:div w:id="1411384702">
      <w:bodyDiv w:val="1"/>
      <w:marLeft w:val="0"/>
      <w:marRight w:val="0"/>
      <w:marTop w:val="0"/>
      <w:marBottom w:val="0"/>
      <w:divBdr>
        <w:top w:val="none" w:sz="0" w:space="0" w:color="auto"/>
        <w:left w:val="none" w:sz="0" w:space="0" w:color="auto"/>
        <w:bottom w:val="none" w:sz="0" w:space="0" w:color="auto"/>
        <w:right w:val="none" w:sz="0" w:space="0" w:color="auto"/>
      </w:divBdr>
    </w:div>
    <w:div w:id="1423719008">
      <w:bodyDiv w:val="1"/>
      <w:marLeft w:val="0"/>
      <w:marRight w:val="0"/>
      <w:marTop w:val="0"/>
      <w:marBottom w:val="0"/>
      <w:divBdr>
        <w:top w:val="none" w:sz="0" w:space="0" w:color="auto"/>
        <w:left w:val="none" w:sz="0" w:space="0" w:color="auto"/>
        <w:bottom w:val="none" w:sz="0" w:space="0" w:color="auto"/>
        <w:right w:val="none" w:sz="0" w:space="0" w:color="auto"/>
      </w:divBdr>
    </w:div>
    <w:div w:id="1578974290">
      <w:bodyDiv w:val="1"/>
      <w:marLeft w:val="0"/>
      <w:marRight w:val="0"/>
      <w:marTop w:val="0"/>
      <w:marBottom w:val="0"/>
      <w:divBdr>
        <w:top w:val="none" w:sz="0" w:space="0" w:color="auto"/>
        <w:left w:val="none" w:sz="0" w:space="0" w:color="auto"/>
        <w:bottom w:val="none" w:sz="0" w:space="0" w:color="auto"/>
        <w:right w:val="none" w:sz="0" w:space="0" w:color="auto"/>
      </w:divBdr>
    </w:div>
    <w:div w:id="19947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benkhlafa@ggdzw.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png@01DC1827.C79D7A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verbeek@ggdzw.nl"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6EDB8D298A84B81D6746BFC25AE62" ma:contentTypeVersion="3" ma:contentTypeDescription="Een nieuw document maken." ma:contentTypeScope="" ma:versionID="00e2651b86899e6e7e43c346e91360f2">
  <xsd:schema xmlns:xsd="http://www.w3.org/2001/XMLSchema" xmlns:xs="http://www.w3.org/2001/XMLSchema" xmlns:p="http://schemas.microsoft.com/office/2006/metadata/properties" xmlns:ns2="20db4626-f8e7-41fe-8e9c-f4111a6fa561" targetNamespace="http://schemas.microsoft.com/office/2006/metadata/properties" ma:root="true" ma:fieldsID="a40c3bb9aa6d2956cf5ca9db20a2dcfe" ns2:_="">
    <xsd:import namespace="20db4626-f8e7-41fe-8e9c-f4111a6fa5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b4626-f8e7-41fe-8e9c-f4111a6fa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9179-F17A-479C-A82A-CD08B67AF2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74CDE6-A833-472B-9D86-8C9D674B7640}">
  <ds:schemaRefs>
    <ds:schemaRef ds:uri="http://schemas.microsoft.com/sharepoint/v3/contenttype/forms"/>
  </ds:schemaRefs>
</ds:datastoreItem>
</file>

<file path=customXml/itemProps3.xml><?xml version="1.0" encoding="utf-8"?>
<ds:datastoreItem xmlns:ds="http://schemas.openxmlformats.org/officeDocument/2006/customXml" ds:itemID="{D9C5848B-2C2C-4F56-AFF6-F899D4B4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b4626-f8e7-41fe-8e9c-f4111a6fa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93AFD-8471-4DEA-B2B8-675CF0E6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3739</Words>
  <Characters>24826</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28508</CharactersWithSpaces>
  <SharedDoc>false</SharedDoc>
  <HLinks>
    <vt:vector size="18" baseType="variant">
      <vt:variant>
        <vt:i4>5505042</vt:i4>
      </vt:variant>
      <vt:variant>
        <vt:i4>117</vt:i4>
      </vt:variant>
      <vt:variant>
        <vt:i4>0</vt:i4>
      </vt:variant>
      <vt:variant>
        <vt:i4>5</vt:i4>
      </vt:variant>
      <vt:variant>
        <vt:lpwstr>https://www.justis.nl/producten/gva/gva-aanvragen/index.aspx</vt:lpwstr>
      </vt:variant>
      <vt:variant>
        <vt:lpwstr/>
      </vt:variant>
      <vt:variant>
        <vt:i4>1441813</vt:i4>
      </vt:variant>
      <vt:variant>
        <vt:i4>114</vt:i4>
      </vt:variant>
      <vt:variant>
        <vt:i4>0</vt:i4>
      </vt:variant>
      <vt:variant>
        <vt:i4>5</vt:i4>
      </vt:variant>
      <vt:variant>
        <vt:lpwstr>https://www.belastingdienst.nl/wps/wcm/connect/bldcontentnl/themaoverstijgend/programmas_en_formulieren/verklaring_betalingsgedrag_nakoming_fiscale_verplichtingen</vt:lpwstr>
      </vt:variant>
      <vt:variant>
        <vt:lpwstr/>
      </vt:variant>
      <vt:variant>
        <vt:i4>4784179</vt:i4>
      </vt:variant>
      <vt:variant>
        <vt:i4>111</vt:i4>
      </vt:variant>
      <vt:variant>
        <vt:i4>0</vt:i4>
      </vt:variant>
      <vt:variant>
        <vt:i4>5</vt:i4>
      </vt:variant>
      <vt:variant>
        <vt:lpwstr>mailto:klachtenloketaanbesteding@edam-volendam.nl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Verbeek</dc:creator>
  <cp:lastModifiedBy>Halima Benkhlafa</cp:lastModifiedBy>
  <cp:revision>4</cp:revision>
  <cp:lastPrinted>2023-06-14T11:05:00Z</cp:lastPrinted>
  <dcterms:created xsi:type="dcterms:W3CDTF">2025-10-22T11:43:00Z</dcterms:created>
  <dcterms:modified xsi:type="dcterms:W3CDTF">2025-10-22T11:48:00Z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0x0101005856EDB8D298A84B81D6746BFC25AE62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4800</vt:r8>
  </property>
</Properties>
</file>