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0567" w14:textId="77777777" w:rsidR="00E31F72" w:rsidRDefault="00E31F72" w:rsidP="00E31F72">
      <w:pPr>
        <w:rPr>
          <w:rFonts w:ascii="RijksoverheidSansHeading" w:hAnsi="RijksoverheidSansHeading"/>
          <w:b/>
          <w:bCs/>
          <w:sz w:val="24"/>
          <w:szCs w:val="24"/>
        </w:rPr>
      </w:pPr>
      <w:r w:rsidRPr="007167A8">
        <w:rPr>
          <w:rFonts w:ascii="RijksoverheidSansHeading" w:hAnsi="RijksoverheidSansHeading"/>
          <w:b/>
          <w:bCs/>
          <w:sz w:val="24"/>
          <w:szCs w:val="24"/>
        </w:rPr>
        <w:t>Bijlage 1: Lijst van deelnemende organisaties</w:t>
      </w:r>
    </w:p>
    <w:p w14:paraId="779D29B0" w14:textId="77777777" w:rsidR="00E31F72" w:rsidRPr="007167A8" w:rsidRDefault="00E31F72" w:rsidP="00E31F72">
      <w:pPr>
        <w:rPr>
          <w:rFonts w:ascii="RijksoverheidSansHeading" w:hAnsi="RijksoverheidSansHeading"/>
          <w:b/>
          <w:bCs/>
          <w:sz w:val="24"/>
          <w:szCs w:val="24"/>
        </w:rPr>
      </w:pPr>
    </w:p>
    <w:tbl>
      <w:tblPr>
        <w:tblW w:w="73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</w:tblGrid>
      <w:tr w:rsidR="00E31F72" w:rsidRPr="00245095" w14:paraId="5A7AFA1D" w14:textId="77777777" w:rsidTr="00AD5AC5">
        <w:trPr>
          <w:trHeight w:val="113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hideMark/>
          </w:tcPr>
          <w:p w14:paraId="63554D15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FFFFFF"/>
                <w:sz w:val="20"/>
                <w:szCs w:val="20"/>
                <w:lang w:eastAsia="nl-NL"/>
              </w:rPr>
              <w:t>Deelnemer</w:t>
            </w:r>
          </w:p>
        </w:tc>
      </w:tr>
      <w:tr w:rsidR="00E31F72" w:rsidRPr="00245095" w14:paraId="5D6754B0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ADA226C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>Hoge Colleges van Staat</w:t>
            </w:r>
          </w:p>
        </w:tc>
      </w:tr>
      <w:tr w:rsidR="00E31F72" w:rsidRPr="00245095" w14:paraId="1583F2CA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8BA67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De Tweede Kamer der Staten-Generaal</w:t>
            </w:r>
          </w:p>
        </w:tc>
      </w:tr>
      <w:tr w:rsidR="00E31F72" w:rsidRPr="00245095" w14:paraId="35D74F5D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5DC0B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De Raad van State</w:t>
            </w:r>
          </w:p>
        </w:tc>
      </w:tr>
      <w:tr w:rsidR="00E31F72" w:rsidRPr="00245095" w14:paraId="18BA1E73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0C7390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De Algemene Rekenkamer</w:t>
            </w:r>
          </w:p>
        </w:tc>
      </w:tr>
      <w:tr w:rsidR="00E31F72" w:rsidRPr="00245095" w14:paraId="1F07BEA0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2EF207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Nationale Ombudsman</w:t>
            </w:r>
          </w:p>
        </w:tc>
      </w:tr>
      <w:tr w:rsidR="00E31F72" w:rsidRPr="00245095" w14:paraId="43BD7BBB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28CFED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De Hoge Raad</w:t>
            </w:r>
          </w:p>
        </w:tc>
      </w:tr>
      <w:tr w:rsidR="00E31F72" w:rsidRPr="00245095" w14:paraId="64E57A40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7409D75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>Ministerie van Algemene Zaken</w:t>
            </w:r>
          </w:p>
        </w:tc>
      </w:tr>
      <w:tr w:rsidR="00E31F72" w:rsidRPr="00245095" w14:paraId="759A1D35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FE6E7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Bestuursdepartement</w:t>
            </w:r>
          </w:p>
        </w:tc>
      </w:tr>
      <w:tr w:rsidR="00E31F72" w:rsidRPr="00245095" w14:paraId="4BD8C40C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F6CAC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Dienst Publiek en Communicatie</w:t>
            </w:r>
          </w:p>
        </w:tc>
      </w:tr>
      <w:tr w:rsidR="00E31F72" w:rsidRPr="00245095" w14:paraId="6D91CC77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5D7BA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Rijksvoorlichtingsdienst </w:t>
            </w:r>
          </w:p>
        </w:tc>
      </w:tr>
      <w:tr w:rsidR="00E31F72" w:rsidRPr="00245095" w14:paraId="6554FFE7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DDF87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Wetenschappelijke Raad voor Regeringsbeleid</w:t>
            </w:r>
          </w:p>
        </w:tc>
      </w:tr>
      <w:tr w:rsidR="00E31F72" w:rsidRPr="00245095" w14:paraId="1BDFCA4F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8EA3429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highlight w:val="green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>Ministerie van Binnenlandse Zaken en Koninkrijksrelaties</w:t>
            </w:r>
          </w:p>
        </w:tc>
      </w:tr>
      <w:tr w:rsidR="00E31F72" w:rsidRPr="00245095" w14:paraId="6B9B8620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0220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Kerndepartement</w:t>
            </w:r>
          </w:p>
        </w:tc>
      </w:tr>
      <w:tr w:rsidR="00E31F72" w:rsidRPr="00245095" w14:paraId="5B06ABD5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673F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Algemene Bestuursdienst</w:t>
            </w:r>
          </w:p>
        </w:tc>
      </w:tr>
      <w:tr w:rsidR="00E31F72" w:rsidRPr="00245095" w14:paraId="1DBAF459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0351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Algemene Inlichtingen- en Veiligheidsdienst</w:t>
            </w:r>
          </w:p>
        </w:tc>
      </w:tr>
      <w:tr w:rsidR="00E31F72" w:rsidRPr="00245095" w14:paraId="3D3D74D8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BD78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proofErr w:type="spellStart"/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FMHaaglanden</w:t>
            </w:r>
            <w:proofErr w:type="spellEnd"/>
          </w:p>
        </w:tc>
      </w:tr>
      <w:tr w:rsidR="00E31F72" w:rsidRPr="00245095" w14:paraId="2E10D306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4A8C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Kiesraad</w:t>
            </w:r>
          </w:p>
        </w:tc>
      </w:tr>
      <w:tr w:rsidR="00E31F72" w:rsidRPr="00245095" w14:paraId="7A5E60F4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51E3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proofErr w:type="spellStart"/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Logius</w:t>
            </w:r>
            <w:proofErr w:type="spellEnd"/>
          </w:p>
        </w:tc>
      </w:tr>
      <w:tr w:rsidR="00E31F72" w:rsidRPr="00245095" w14:paraId="3A25CD98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A7BA3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Nationaal Coördinator Groningen</w:t>
            </w:r>
          </w:p>
        </w:tc>
      </w:tr>
      <w:tr w:rsidR="00E31F72" w:rsidRPr="00245095" w14:paraId="4235B6E8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0E98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Organisatie &amp; Personeel Rijk</w:t>
            </w:r>
          </w:p>
        </w:tc>
      </w:tr>
      <w:tr w:rsidR="00E31F72" w:rsidRPr="00245095" w14:paraId="7CCB86DE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CC62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Organisatie Bedrijfsvoering en Financiën</w:t>
            </w:r>
          </w:p>
        </w:tc>
      </w:tr>
      <w:tr w:rsidR="00E31F72" w:rsidRPr="00245095" w14:paraId="0EF41C5C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E67D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Rijksdienst Caribisch Nederland/Werkgeverschap</w:t>
            </w:r>
          </w:p>
        </w:tc>
      </w:tr>
      <w:tr w:rsidR="00E31F72" w:rsidRPr="00245095" w14:paraId="3CFC6C2F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ABD2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Rijksdienst voor Identiteitsgegevens</w:t>
            </w:r>
          </w:p>
        </w:tc>
      </w:tr>
      <w:tr w:rsidR="00E31F72" w:rsidRPr="00245095" w14:paraId="36067000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1932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 xml:space="preserve">Rijksdienst voor Informatiehuishouding </w:t>
            </w:r>
          </w:p>
        </w:tc>
      </w:tr>
      <w:tr w:rsidR="00E31F72" w:rsidRPr="00245095" w14:paraId="13196B4A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BDD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proofErr w:type="spellStart"/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Rijksinkoopsamenwerking</w:t>
            </w:r>
            <w:proofErr w:type="spellEnd"/>
          </w:p>
        </w:tc>
      </w:tr>
      <w:tr w:rsidR="00E31F72" w:rsidRPr="00245095" w14:paraId="13305A47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ACBB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Rijksorganisatie Beveiliging en Logistiek</w:t>
            </w:r>
          </w:p>
        </w:tc>
      </w:tr>
      <w:tr w:rsidR="00E31F72" w:rsidRPr="00245095" w14:paraId="53C78385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0F30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Rijksorganisatie voor Ontwikkeling, Digitalisering en Innovatie</w:t>
            </w:r>
          </w:p>
        </w:tc>
      </w:tr>
      <w:tr w:rsidR="00E31F72" w:rsidRPr="00245095" w14:paraId="26EB11F8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D726A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Rijksvertegenwoordiger</w:t>
            </w:r>
          </w:p>
        </w:tc>
      </w:tr>
      <w:tr w:rsidR="00E31F72" w:rsidRPr="00245095" w14:paraId="2E5BDB7E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192F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Shared Service Organisatie ICT</w:t>
            </w:r>
          </w:p>
        </w:tc>
      </w:tr>
      <w:tr w:rsidR="00E31F72" w:rsidRPr="00E65773" w14:paraId="477797FE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4C30" w14:textId="77777777" w:rsidR="00E31F72" w:rsidRPr="00E306C7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val="en-GB" w:eastAsia="nl-NL"/>
              </w:rPr>
            </w:pPr>
            <w:r w:rsidRPr="00E306C7">
              <w:rPr>
                <w:rFonts w:ascii="RijksoverheidSansText" w:eastAsia="Times New Roman" w:hAnsi="RijksoverheidSansText" w:cs="Calibri"/>
                <w:sz w:val="20"/>
                <w:szCs w:val="20"/>
                <w:lang w:val="en-GB" w:eastAsia="nl-NL"/>
              </w:rPr>
              <w:t xml:space="preserve">Shared Service </w:t>
            </w:r>
            <w:proofErr w:type="spellStart"/>
            <w:r w:rsidRPr="00E306C7">
              <w:rPr>
                <w:rFonts w:ascii="RijksoverheidSansText" w:eastAsia="Times New Roman" w:hAnsi="RijksoverheidSansText" w:cs="Calibri"/>
                <w:sz w:val="20"/>
                <w:szCs w:val="20"/>
                <w:lang w:val="en-GB" w:eastAsia="nl-NL"/>
              </w:rPr>
              <w:t>Organisatie</w:t>
            </w:r>
            <w:proofErr w:type="spellEnd"/>
            <w:r w:rsidRPr="00E306C7">
              <w:rPr>
                <w:rFonts w:ascii="RijksoverheidSansText" w:eastAsia="Times New Roman" w:hAnsi="RijksoverheidSansText" w:cs="Calibri"/>
                <w:sz w:val="20"/>
                <w:szCs w:val="20"/>
                <w:lang w:val="en-GB" w:eastAsia="nl-NL"/>
              </w:rPr>
              <w:t xml:space="preserve"> </w:t>
            </w:r>
            <w:proofErr w:type="spellStart"/>
            <w:r w:rsidRPr="00E306C7">
              <w:rPr>
                <w:rFonts w:ascii="RijksoverheidSansText" w:eastAsia="Times New Roman" w:hAnsi="RijksoverheidSansText" w:cs="Calibri"/>
                <w:sz w:val="20"/>
                <w:szCs w:val="20"/>
                <w:lang w:val="en-GB" w:eastAsia="nl-NL"/>
              </w:rPr>
              <w:t>Caribisch</w:t>
            </w:r>
            <w:proofErr w:type="spellEnd"/>
            <w:r w:rsidRPr="00E306C7">
              <w:rPr>
                <w:rFonts w:ascii="RijksoverheidSansText" w:eastAsia="Times New Roman" w:hAnsi="RijksoverheidSansText" w:cs="Calibri"/>
                <w:sz w:val="20"/>
                <w:szCs w:val="20"/>
                <w:lang w:val="en-GB" w:eastAsia="nl-NL"/>
              </w:rPr>
              <w:t xml:space="preserve"> Nederland</w:t>
            </w:r>
          </w:p>
        </w:tc>
      </w:tr>
      <w:tr w:rsidR="00E31F72" w:rsidRPr="00245095" w14:paraId="1A22ECED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0EBAD9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highlight w:val="green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Ministerie van Volkshuisvesting en Ruimtelijke Ordening </w:t>
            </w:r>
          </w:p>
        </w:tc>
      </w:tr>
      <w:tr w:rsidR="00E31F72" w:rsidRPr="00245095" w14:paraId="0985D164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0E9F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Kerndepartement </w:t>
            </w:r>
          </w:p>
        </w:tc>
      </w:tr>
      <w:tr w:rsidR="00E31F72" w:rsidRPr="00245095" w14:paraId="45C5EEAB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A4D2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Rijksvastgoedbedrijf </w:t>
            </w:r>
          </w:p>
        </w:tc>
      </w:tr>
      <w:tr w:rsidR="00E31F72" w:rsidRPr="00245095" w14:paraId="2C19A131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02FE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 xml:space="preserve">Dienst Huurcommissie </w:t>
            </w:r>
          </w:p>
        </w:tc>
      </w:tr>
      <w:tr w:rsidR="00E31F72" w:rsidRPr="00245095" w14:paraId="1A08AEE9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A340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 xml:space="preserve">Dienst Toelatingsorganisatie Kwaliteitsborging Bouw </w:t>
            </w:r>
          </w:p>
        </w:tc>
      </w:tr>
      <w:tr w:rsidR="00E31F72" w:rsidRPr="00245095" w14:paraId="39EFE5BA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2AE068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Ministerie van Economische Zaken </w:t>
            </w:r>
          </w:p>
        </w:tc>
      </w:tr>
      <w:tr w:rsidR="00E31F72" w:rsidRPr="00245095" w14:paraId="752BF975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CD248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Bestuursdepartement</w:t>
            </w:r>
          </w:p>
        </w:tc>
      </w:tr>
      <w:tr w:rsidR="00E31F72" w:rsidRPr="00245095" w14:paraId="385DF670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DED86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Autoriteit Consument en Markt</w:t>
            </w:r>
          </w:p>
        </w:tc>
      </w:tr>
      <w:tr w:rsidR="00E31F72" w:rsidRPr="00245095" w14:paraId="01BA563C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3E87A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Centraal Planbureau</w:t>
            </w:r>
          </w:p>
        </w:tc>
      </w:tr>
      <w:tr w:rsidR="00E31F72" w:rsidRPr="00245095" w14:paraId="3DFF2527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ADAF7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Rijksinspectie Digitale Infrastructuur</w:t>
            </w:r>
          </w:p>
        </w:tc>
      </w:tr>
      <w:tr w:rsidR="00E31F72" w:rsidRPr="00245095" w14:paraId="5C2E2950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11779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Rijksdienst voor Ondernemend Nederland </w:t>
            </w: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br/>
              <w:t>inclusief Instituut Mijnbouwschade Groningen</w:t>
            </w:r>
          </w:p>
        </w:tc>
      </w:tr>
      <w:tr w:rsidR="00E31F72" w:rsidRPr="00245095" w14:paraId="318A49CD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3D048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Dienst ICT uitvoering</w:t>
            </w:r>
          </w:p>
        </w:tc>
      </w:tr>
      <w:tr w:rsidR="00E31F72" w:rsidRPr="00245095" w14:paraId="640BC103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3E09D4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Ministerie van Klimaat en Groene Groei </w:t>
            </w:r>
          </w:p>
        </w:tc>
      </w:tr>
      <w:tr w:rsidR="00E31F72" w:rsidRPr="00245095" w14:paraId="23E1CBAB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8765E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Bestuursdepartement</w:t>
            </w:r>
          </w:p>
        </w:tc>
      </w:tr>
      <w:tr w:rsidR="00E31F72" w:rsidRPr="00245095" w14:paraId="7D6F3EE8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F1898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Staatstoezicht op de Mijnen</w:t>
            </w:r>
          </w:p>
        </w:tc>
      </w:tr>
      <w:tr w:rsidR="00E31F72" w:rsidRPr="00245095" w14:paraId="6E3430E2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D3342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Dienst Nederlandse Emissieautoriteit </w:t>
            </w:r>
          </w:p>
        </w:tc>
      </w:tr>
      <w:tr w:rsidR="00E31F72" w:rsidRPr="00245095" w14:paraId="4B71DB0E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34439FF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highlight w:val="green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Ministerie van Landbouw, Visserij en Voedselzekerheid en Natuur </w:t>
            </w:r>
          </w:p>
        </w:tc>
      </w:tr>
      <w:tr w:rsidR="00E31F72" w:rsidRPr="00245095" w14:paraId="5830CC2C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D85BE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Bestuursdepartement</w:t>
            </w:r>
          </w:p>
        </w:tc>
      </w:tr>
      <w:tr w:rsidR="00E31F72" w:rsidRPr="00245095" w14:paraId="4FDCE792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5A161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Nederlandse Voedsel- en Warenautoriteit </w:t>
            </w:r>
          </w:p>
        </w:tc>
      </w:tr>
      <w:tr w:rsidR="00E31F72" w:rsidRPr="00245095" w14:paraId="421C9DA5" w14:textId="77777777" w:rsidTr="00AD5AC5">
        <w:trPr>
          <w:trHeight w:val="113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8ACA401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Ministerie van Onderwijs, Cultuur en Wetenschap </w:t>
            </w:r>
          </w:p>
        </w:tc>
      </w:tr>
      <w:tr w:rsidR="00E31F72" w:rsidRPr="00245095" w14:paraId="35236BED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89044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Bestuursdepartement</w:t>
            </w:r>
          </w:p>
        </w:tc>
      </w:tr>
      <w:tr w:rsidR="00E31F72" w:rsidRPr="00245095" w14:paraId="5CF439A5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03A2A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Adviesraad voor Wetenschap en Technologiebeleid en Innovatie</w:t>
            </w:r>
          </w:p>
        </w:tc>
      </w:tr>
      <w:tr w:rsidR="00E31F72" w:rsidRPr="00245095" w14:paraId="5C4254C9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4475C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College voor Toetsing en Examens</w:t>
            </w:r>
          </w:p>
        </w:tc>
      </w:tr>
      <w:tr w:rsidR="00E31F72" w:rsidRPr="00245095" w14:paraId="6EDCF3A7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B7DFB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lastRenderedPageBreak/>
              <w:t>Dienst uitvoering Onderwijs</w:t>
            </w:r>
          </w:p>
        </w:tc>
      </w:tr>
      <w:tr w:rsidR="00E31F72" w:rsidRPr="00245095" w14:paraId="11321EE3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C360B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Inspectie Overheidsinformatie en Erfgoed</w:t>
            </w:r>
          </w:p>
        </w:tc>
      </w:tr>
      <w:tr w:rsidR="00E31F72" w:rsidRPr="00245095" w14:paraId="4EB8C25E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7AA9A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Inspectie van het Onderwijs</w:t>
            </w:r>
          </w:p>
        </w:tc>
      </w:tr>
      <w:tr w:rsidR="00E31F72" w:rsidRPr="00245095" w14:paraId="66CB8B93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5639F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Nationaal Archief</w:t>
            </w:r>
          </w:p>
        </w:tc>
      </w:tr>
      <w:tr w:rsidR="00E31F72" w:rsidRPr="00245095" w14:paraId="5546544E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664D0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Onderwijsraad</w:t>
            </w:r>
          </w:p>
        </w:tc>
      </w:tr>
      <w:tr w:rsidR="00E31F72" w:rsidRPr="00245095" w14:paraId="2636A92F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D1EE3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Raad voor Cultuur</w:t>
            </w:r>
          </w:p>
        </w:tc>
      </w:tr>
      <w:tr w:rsidR="00E31F72" w:rsidRPr="00245095" w14:paraId="526287B2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524D4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Rijksdienst voor het cultureel Erfgoed</w:t>
            </w:r>
          </w:p>
        </w:tc>
      </w:tr>
      <w:tr w:rsidR="00E31F72" w:rsidRPr="00245095" w14:paraId="7D5568CC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8FC97B9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highlight w:val="green"/>
                <w:lang w:eastAsia="nl-NL"/>
              </w:rPr>
            </w:pPr>
            <w:r w:rsidRPr="00245095">
              <w:rPr>
                <w:rFonts w:ascii="RijksoverheidSansText" w:hAnsi="RijksoverheidSansText"/>
                <w:sz w:val="20"/>
                <w:szCs w:val="20"/>
              </w:rPr>
              <w:br w:type="page"/>
            </w: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>Ministerie van Financiën</w:t>
            </w:r>
          </w:p>
        </w:tc>
      </w:tr>
      <w:tr w:rsidR="00E31F72" w:rsidRPr="00245095" w14:paraId="7FD9DBF2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25D15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Generale Thesaurie</w:t>
            </w:r>
          </w:p>
        </w:tc>
      </w:tr>
      <w:tr w:rsidR="00E31F72" w:rsidRPr="00245095" w14:paraId="69DF16D0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7D3A4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Directoraat generaal Rijksbegroting (incl. Rijksacademie voor Financiën, Economie en Bedrijfsvoering</w:t>
            </w:r>
          </w:p>
        </w:tc>
      </w:tr>
      <w:tr w:rsidR="00E31F72" w:rsidRPr="00245095" w14:paraId="43B0D063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B1A68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Directoraat generaal Fiscale Zaken</w:t>
            </w:r>
          </w:p>
        </w:tc>
      </w:tr>
      <w:tr w:rsidR="00E31F72" w:rsidRPr="00245095" w14:paraId="6FA5F2DC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7402D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(p)SG-cluster (inclusief Domeinen Roerende Zaken)</w:t>
            </w:r>
          </w:p>
        </w:tc>
      </w:tr>
      <w:tr w:rsidR="00E31F72" w:rsidRPr="00245095" w14:paraId="0564DB96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2CD25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Programma-DG Herstel Toeslagen</w:t>
            </w:r>
          </w:p>
        </w:tc>
      </w:tr>
      <w:tr w:rsidR="00E31F72" w:rsidRPr="00245095" w14:paraId="47F35757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8C67D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Directoraat generaal Belastingdienst</w:t>
            </w:r>
          </w:p>
        </w:tc>
      </w:tr>
      <w:tr w:rsidR="00E31F72" w:rsidRPr="00245095" w14:paraId="5B7E7632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A8BB5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Directoraat generaal Douane</w:t>
            </w:r>
          </w:p>
        </w:tc>
      </w:tr>
      <w:tr w:rsidR="00E31F72" w:rsidRPr="00245095" w14:paraId="33C437B8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93508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Directoraat generaal Toeslagen</w:t>
            </w:r>
          </w:p>
        </w:tc>
      </w:tr>
      <w:tr w:rsidR="00E31F72" w:rsidRPr="00245095" w14:paraId="7FFEFEFB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A5016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Inspectie Belastingen, Douane en Toeslagen</w:t>
            </w:r>
          </w:p>
        </w:tc>
      </w:tr>
      <w:tr w:rsidR="00E31F72" w:rsidRPr="00245095" w14:paraId="41884A4C" w14:textId="77777777" w:rsidTr="00AD5AC5">
        <w:trPr>
          <w:trHeight w:val="113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488DCB7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>Ministerie van Asiel en Migratie</w:t>
            </w:r>
          </w:p>
        </w:tc>
      </w:tr>
      <w:tr w:rsidR="00E31F72" w:rsidRPr="00245095" w14:paraId="541FD623" w14:textId="77777777" w:rsidTr="00AD5AC5">
        <w:trPr>
          <w:trHeight w:val="113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4971C27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>Ministerie van Justitie en Veiligheid</w:t>
            </w:r>
          </w:p>
        </w:tc>
      </w:tr>
      <w:tr w:rsidR="00E31F72" w:rsidRPr="00245095" w14:paraId="5C5DE7EC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6F1FA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Het Bestuursdepartement (BD, incl. o.a. NCTV, </w:t>
            </w:r>
            <w:proofErr w:type="spellStart"/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IJenV</w:t>
            </w:r>
            <w:proofErr w:type="spellEnd"/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 en RSJ)</w:t>
            </w:r>
          </w:p>
        </w:tc>
      </w:tr>
      <w:tr w:rsidR="00E31F72" w:rsidRPr="00245095" w14:paraId="59F30696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73C5A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Het Wetenschappelijk Onderzoek- en Documentatiecentrum </w:t>
            </w:r>
          </w:p>
        </w:tc>
      </w:tr>
      <w:tr w:rsidR="00E31F72" w:rsidRPr="00245095" w14:paraId="3AD88639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083AE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De Dienst </w:t>
            </w:r>
            <w:proofErr w:type="spellStart"/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Justis</w:t>
            </w:r>
            <w:proofErr w:type="spellEnd"/>
          </w:p>
        </w:tc>
      </w:tr>
      <w:tr w:rsidR="00E31F72" w:rsidRPr="00245095" w14:paraId="27FED2E9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214A5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Dienst Justitiële Inrichtingen </w:t>
            </w:r>
          </w:p>
        </w:tc>
      </w:tr>
      <w:tr w:rsidR="00E31F72" w:rsidRPr="00245095" w14:paraId="4891BE03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E0DBB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De Justitiële ICT Organisatie</w:t>
            </w:r>
          </w:p>
        </w:tc>
      </w:tr>
      <w:tr w:rsidR="00E31F72" w:rsidRPr="00245095" w14:paraId="3E5D41FF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35554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Nederlands Forensisch Instituut </w:t>
            </w:r>
          </w:p>
        </w:tc>
      </w:tr>
      <w:tr w:rsidR="00E31F72" w:rsidRPr="00245095" w14:paraId="5DABD0BC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99C3F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Raad voor de kinderbescherming </w:t>
            </w:r>
          </w:p>
        </w:tc>
      </w:tr>
      <w:tr w:rsidR="00E31F72" w:rsidRPr="00245095" w14:paraId="2852E059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3B0D0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Dienst Terugkeer en Vertrek </w:t>
            </w:r>
          </w:p>
        </w:tc>
      </w:tr>
      <w:tr w:rsidR="00E31F72" w:rsidRPr="00245095" w14:paraId="4DB30A78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5866F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Het Centraal Justitieel Incassobureau</w:t>
            </w:r>
          </w:p>
        </w:tc>
      </w:tr>
      <w:tr w:rsidR="00E31F72" w:rsidRPr="00245095" w14:paraId="2E9EB21A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575A2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Immigratie en Naturalisatiedienst </w:t>
            </w:r>
          </w:p>
        </w:tc>
      </w:tr>
      <w:tr w:rsidR="00E31F72" w:rsidRPr="00245095" w14:paraId="7C0CC3E6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358A7" w14:textId="77777777" w:rsidR="00E31F72" w:rsidRPr="00245095" w:rsidRDefault="00E31F72" w:rsidP="00AD5AC5">
            <w:pPr>
              <w:tabs>
                <w:tab w:val="left" w:pos="2010"/>
              </w:tabs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De Justitiële Informatiedienst</w:t>
            </w:r>
          </w:p>
        </w:tc>
      </w:tr>
      <w:tr w:rsidR="00E31F72" w:rsidRPr="00245095" w14:paraId="551CC516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44877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Het openbaar Ministerie</w:t>
            </w:r>
          </w:p>
        </w:tc>
      </w:tr>
      <w:tr w:rsidR="00E31F72" w:rsidRPr="00245095" w14:paraId="62AC6E3F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1BE40" w14:textId="77777777" w:rsidR="00E31F72" w:rsidRPr="00245095" w:rsidRDefault="00E31F72" w:rsidP="00AD5AC5">
            <w:pPr>
              <w:tabs>
                <w:tab w:val="left" w:pos="4875"/>
              </w:tabs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Het Nationaal Cyber Security Centrum</w:t>
            </w:r>
          </w:p>
        </w:tc>
      </w:tr>
      <w:tr w:rsidR="00E31F72" w:rsidRPr="00245095" w14:paraId="1BDE39D6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E4E4B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De Nationale Opvang Organisatie</w:t>
            </w:r>
          </w:p>
        </w:tc>
      </w:tr>
      <w:tr w:rsidR="00E31F72" w:rsidRPr="00245095" w14:paraId="1B4883F0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D8F20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De Autoriteit Online Terroristisch en </w:t>
            </w:r>
            <w:proofErr w:type="spellStart"/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Kinderpornografisch</w:t>
            </w:r>
            <w:proofErr w:type="spellEnd"/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 Materiaal</w:t>
            </w:r>
          </w:p>
        </w:tc>
      </w:tr>
      <w:tr w:rsidR="00E31F72" w:rsidRPr="00245095" w14:paraId="66CFC744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A4256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De Dienst Identificatie en Screening Asielzoekers</w:t>
            </w:r>
          </w:p>
        </w:tc>
      </w:tr>
      <w:tr w:rsidR="00E31F72" w:rsidRPr="00245095" w14:paraId="762A25BE" w14:textId="77777777" w:rsidTr="00AD5AC5">
        <w:trPr>
          <w:trHeight w:val="7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C565E" w14:textId="77777777" w:rsidR="00E31F72" w:rsidRPr="00245095" w:rsidRDefault="00E31F72" w:rsidP="00AD5AC5">
            <w:pPr>
              <w:tabs>
                <w:tab w:val="left" w:pos="990"/>
              </w:tabs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Het College voor de Rechten van de Mens</w:t>
            </w:r>
          </w:p>
        </w:tc>
      </w:tr>
      <w:tr w:rsidR="00E31F72" w:rsidRPr="00245095" w14:paraId="1F67F18C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6E2CF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Het Nederlands Register Gerechtelijk Deskundigen</w:t>
            </w:r>
          </w:p>
        </w:tc>
      </w:tr>
      <w:tr w:rsidR="00E31F72" w:rsidRPr="00245095" w14:paraId="2E481AA9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A533C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highlight w:val="red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De Rechtspraak</w:t>
            </w:r>
          </w:p>
        </w:tc>
      </w:tr>
      <w:tr w:rsidR="00E31F72" w:rsidRPr="00245095" w14:paraId="18D864D6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39499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highlight w:val="darkGray"/>
                <w:lang w:eastAsia="nl-NL"/>
              </w:rPr>
              <w:t xml:space="preserve">Ministerie van Infrastructuur </w:t>
            </w:r>
            <w:r w:rsidRPr="00454411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highlight w:val="darkGray"/>
                <w:shd w:val="clear" w:color="auto" w:fill="BFBFBF" w:themeFill="background1" w:themeFillShade="BF"/>
                <w:lang w:eastAsia="nl-NL"/>
              </w:rPr>
              <w:t>en Waterstaat</w:t>
            </w: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highlight w:val="darkGray"/>
                <w:lang w:eastAsia="nl-NL"/>
              </w:rPr>
              <w:t xml:space="preserve"> </w:t>
            </w:r>
          </w:p>
        </w:tc>
      </w:tr>
      <w:tr w:rsidR="00E31F72" w:rsidRPr="00245095" w14:paraId="00B5BAFC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12282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Bestuurskern</w:t>
            </w:r>
            <w:proofErr w:type="spellEnd"/>
          </w:p>
        </w:tc>
      </w:tr>
      <w:tr w:rsidR="00E31F72" w:rsidRPr="00245095" w14:paraId="772552D6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2FC49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Planbureau voor de Leefomgeving </w:t>
            </w:r>
          </w:p>
        </w:tc>
      </w:tr>
      <w:tr w:rsidR="00E31F72" w:rsidRPr="00245095" w14:paraId="7055A275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7CAA2" w14:textId="77777777" w:rsidR="00E31F72" w:rsidRPr="00245095" w:rsidRDefault="00E31F72" w:rsidP="00AD5AC5">
            <w:pPr>
              <w:spacing w:line="240" w:lineRule="auto"/>
              <w:ind w:left="142" w:hanging="142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Rijkswaterstaat  </w:t>
            </w:r>
          </w:p>
        </w:tc>
      </w:tr>
      <w:tr w:rsidR="00E31F72" w:rsidRPr="00245095" w14:paraId="4626186F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0465B37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>M</w:t>
            </w: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>inisterie van Sociale Zaken en Werkgelegenheid</w:t>
            </w:r>
          </w:p>
        </w:tc>
      </w:tr>
      <w:tr w:rsidR="00E31F72" w:rsidRPr="00245095" w14:paraId="7050A6BF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430CB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Bestuursdepartement/kerndepartement</w:t>
            </w:r>
          </w:p>
        </w:tc>
      </w:tr>
      <w:tr w:rsidR="00E31F72" w:rsidRPr="00245095" w14:paraId="39B6F74C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9E6C5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Nederlandse Arbeidsinspectie</w:t>
            </w:r>
          </w:p>
        </w:tc>
      </w:tr>
      <w:tr w:rsidR="00E31F72" w:rsidRPr="00245095" w14:paraId="38A15519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9EF62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Dienstverlening, Samenwerkingsverbanden en Uitvoering  </w:t>
            </w:r>
          </w:p>
        </w:tc>
      </w:tr>
      <w:tr w:rsidR="00E31F72" w:rsidRPr="00245095" w14:paraId="6420054F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A7966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Rijksschoonmaakorganisatie </w:t>
            </w:r>
          </w:p>
        </w:tc>
      </w:tr>
      <w:tr w:rsidR="00E31F72" w:rsidRPr="00245095" w14:paraId="1D4FCBCB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B789DF0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>Ministerie van Volksgezondheid, Welzijn en Sport</w:t>
            </w:r>
          </w:p>
        </w:tc>
      </w:tr>
      <w:tr w:rsidR="00E31F72" w:rsidRPr="00245095" w14:paraId="43745025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9E8CA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 xml:space="preserve">Kerndepartement </w:t>
            </w:r>
          </w:p>
        </w:tc>
      </w:tr>
      <w:tr w:rsidR="00E31F72" w:rsidRPr="00245095" w14:paraId="303E474E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36F36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DUS-I</w:t>
            </w:r>
          </w:p>
        </w:tc>
      </w:tr>
      <w:tr w:rsidR="00E31F72" w:rsidRPr="00245095" w14:paraId="6A016594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24942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CCMO</w:t>
            </w:r>
          </w:p>
        </w:tc>
      </w:tr>
      <w:tr w:rsidR="00E31F72" w:rsidRPr="00245095" w14:paraId="4DB53D3D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2E197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Het agentschap College ter Beoordeling van Geneesmiddelen</w:t>
            </w:r>
          </w:p>
        </w:tc>
      </w:tr>
      <w:tr w:rsidR="00E31F72" w:rsidRPr="00245095" w14:paraId="0B644D8B" w14:textId="77777777" w:rsidTr="00AD5AC5">
        <w:trPr>
          <w:trHeight w:val="91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B2FC4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Centraal Informatiepunt Beroepen Gezondheidszorg</w:t>
            </w:r>
          </w:p>
        </w:tc>
      </w:tr>
      <w:tr w:rsidR="00E31F72" w:rsidRPr="00245095" w14:paraId="646DA652" w14:textId="77777777" w:rsidTr="00AD5AC5">
        <w:trPr>
          <w:trHeight w:val="91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F9115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Rijksinstituut voor Volksgezondheid en Milieu</w:t>
            </w:r>
          </w:p>
        </w:tc>
      </w:tr>
      <w:tr w:rsidR="00E31F72" w:rsidRPr="00245095" w14:paraId="5B3FA40F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D9293DE" w14:textId="77777777" w:rsidR="00E31F72" w:rsidRPr="00245095" w:rsidRDefault="00E31F72" w:rsidP="00AD5AC5">
            <w:pPr>
              <w:tabs>
                <w:tab w:val="center" w:pos="3620"/>
              </w:tabs>
              <w:spacing w:line="240" w:lineRule="auto"/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Ministerie van Defensie </w:t>
            </w:r>
            <w:r w:rsidRPr="00245095">
              <w:rPr>
                <w:rFonts w:ascii="RijksoverheidSansText" w:eastAsia="Times New Roman" w:hAnsi="RijksoverheidSansText" w:cs="Calibri"/>
                <w:color w:val="000000"/>
                <w:sz w:val="20"/>
                <w:szCs w:val="20"/>
                <w:lang w:eastAsia="nl-NL"/>
              </w:rPr>
              <w:t>(inclusief alle organisatieonderdelen)</w:t>
            </w:r>
          </w:p>
        </w:tc>
      </w:tr>
      <w:tr w:rsidR="00E31F72" w:rsidRPr="00245095" w14:paraId="29BD6869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85A951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>ZBOs</w:t>
            </w:r>
            <w:proofErr w:type="spellEnd"/>
            <w:r w:rsidRPr="00245095">
              <w:rPr>
                <w:rFonts w:ascii="RijksoverheidSansText" w:eastAsia="Times New Roman" w:hAnsi="RijksoverheidSansText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 met eigen rechtspersoonlijkheid</w:t>
            </w:r>
          </w:p>
        </w:tc>
      </w:tr>
      <w:tr w:rsidR="00E31F72" w:rsidRPr="00245095" w14:paraId="645CD34C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51C5" w14:textId="77777777" w:rsidR="00E31F72" w:rsidRPr="00245095" w:rsidRDefault="00E31F72" w:rsidP="00AD5AC5">
            <w:pPr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hAnsi="RijksoverheidSansText" w:cs="Calibri"/>
                <w:color w:val="000000"/>
                <w:sz w:val="20"/>
                <w:szCs w:val="20"/>
              </w:rPr>
              <w:t>Ned. Instituut voor Publieke Veiligheid</w:t>
            </w:r>
          </w:p>
        </w:tc>
      </w:tr>
      <w:tr w:rsidR="00E31F72" w:rsidRPr="00245095" w14:paraId="507FE078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F78E" w14:textId="77777777" w:rsidR="00E31F72" w:rsidRPr="00245095" w:rsidRDefault="00E31F72" w:rsidP="00AD5AC5">
            <w:pPr>
              <w:tabs>
                <w:tab w:val="left" w:pos="1188"/>
              </w:tabs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De Nederlandse Bank</w:t>
            </w:r>
          </w:p>
        </w:tc>
      </w:tr>
      <w:tr w:rsidR="00E31F72" w:rsidRPr="00245095" w14:paraId="49226D8D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34C49" w14:textId="77777777" w:rsidR="00E31F72" w:rsidRPr="00245095" w:rsidRDefault="00E31F72" w:rsidP="00AD5AC5">
            <w:pPr>
              <w:tabs>
                <w:tab w:val="left" w:pos="1188"/>
              </w:tabs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hAnsi="RijksoverheidSansText" w:cs="Calibri"/>
                <w:color w:val="000000"/>
                <w:sz w:val="20"/>
                <w:szCs w:val="20"/>
              </w:rPr>
              <w:t>Uitvoeringsinstituut Werknemersverzekeringen</w:t>
            </w:r>
          </w:p>
        </w:tc>
      </w:tr>
      <w:tr w:rsidR="00E31F72" w:rsidRPr="00245095" w14:paraId="2C748C9D" w14:textId="77777777" w:rsidTr="00AD5AC5">
        <w:trPr>
          <w:trHeight w:val="11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19CAE" w14:textId="77777777" w:rsidR="00E31F72" w:rsidRPr="00245095" w:rsidRDefault="00E31F72" w:rsidP="00AD5AC5">
            <w:pPr>
              <w:tabs>
                <w:tab w:val="left" w:pos="1188"/>
              </w:tabs>
              <w:spacing w:line="240" w:lineRule="auto"/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</w:pPr>
            <w:r w:rsidRPr="00245095">
              <w:rPr>
                <w:rFonts w:ascii="RijksoverheidSansText" w:eastAsia="Times New Roman" w:hAnsi="RijksoverheidSansText" w:cs="Calibri"/>
                <w:sz w:val="20"/>
                <w:szCs w:val="20"/>
                <w:lang w:eastAsia="nl-NL"/>
              </w:rPr>
              <w:t>De Sociale Verzekeringsbank</w:t>
            </w:r>
          </w:p>
        </w:tc>
      </w:tr>
    </w:tbl>
    <w:p w14:paraId="08416EB0" w14:textId="77777777" w:rsidR="00F324C3" w:rsidRDefault="00F324C3"/>
    <w:sectPr w:rsidR="00F324C3" w:rsidSect="00E31F72">
      <w:footerReference w:type="default" r:id="rId7"/>
      <w:headerReference w:type="first" r:id="rId8"/>
      <w:footerReference w:type="first" r:id="rId9"/>
      <w:pgSz w:w="11906" w:h="16838" w:code="9"/>
      <w:pgMar w:top="1418" w:right="1133" w:bottom="992" w:left="14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069A" w14:textId="77777777" w:rsidR="00E31F72" w:rsidRDefault="00E31F72" w:rsidP="00E31F72">
      <w:pPr>
        <w:spacing w:line="240" w:lineRule="auto"/>
      </w:pPr>
      <w:r>
        <w:separator/>
      </w:r>
    </w:p>
  </w:endnote>
  <w:endnote w:type="continuationSeparator" w:id="0">
    <w:p w14:paraId="48858327" w14:textId="77777777" w:rsidR="00E31F72" w:rsidRDefault="00E31F72" w:rsidP="00E31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938073"/>
      <w:docPartObj>
        <w:docPartGallery w:val="Page Numbers (Bottom of Page)"/>
        <w:docPartUnique/>
      </w:docPartObj>
    </w:sdtPr>
    <w:sdtEndPr/>
    <w:sdtContent>
      <w:p w14:paraId="53F5CC94" w14:textId="77777777" w:rsidR="00E31F72" w:rsidRDefault="00E31F72">
        <w:pPr>
          <w:pStyle w:val="Voettekst"/>
          <w:jc w:val="right"/>
        </w:pPr>
        <w:r w:rsidRPr="00F22CF9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F22CF9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F22CF9">
          <w:rPr>
            <w:rFonts w:ascii="RijksoverheidSansHeading" w:hAnsi="RijksoverheidSansHeading"/>
            <w:sz w:val="20"/>
            <w:szCs w:val="20"/>
          </w:rPr>
          <w:t>2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end"/>
        </w:r>
        <w:r>
          <w:t xml:space="preserve"> </w:t>
        </w:r>
      </w:p>
    </w:sdtContent>
  </w:sdt>
  <w:p w14:paraId="17B63344" w14:textId="77777777" w:rsidR="00E31F72" w:rsidRDefault="00E31F72" w:rsidP="00F4605D">
    <w:pPr>
      <w:pStyle w:val="Voettekst"/>
      <w:tabs>
        <w:tab w:val="clear" w:pos="1134"/>
        <w:tab w:val="clear" w:pos="1701"/>
        <w:tab w:val="clear" w:pos="4536"/>
        <w:tab w:val="left" w:pos="7839"/>
      </w:tabs>
      <w:ind w:right="-2082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jksoverheidSansHeading" w:hAnsi="RijksoverheidSansHeading"/>
        <w:sz w:val="20"/>
        <w:szCs w:val="20"/>
      </w:rPr>
      <w:id w:val="-326358181"/>
      <w:docPartObj>
        <w:docPartGallery w:val="Page Numbers (Bottom of Page)"/>
        <w:docPartUnique/>
      </w:docPartObj>
    </w:sdtPr>
    <w:sdtEndPr/>
    <w:sdtContent>
      <w:p w14:paraId="3CF75EF3" w14:textId="77777777" w:rsidR="00E31F72" w:rsidRPr="006E4780" w:rsidRDefault="00E31F72" w:rsidP="00F22CF9">
        <w:pPr>
          <w:pStyle w:val="Voettekst"/>
          <w:ind w:firstLine="708"/>
          <w:jc w:val="right"/>
          <w:rPr>
            <w:rFonts w:ascii="RijksoverheidSansHeading" w:hAnsi="RijksoverheidSansHeading"/>
            <w:sz w:val="20"/>
            <w:szCs w:val="20"/>
          </w:rPr>
        </w:pPr>
        <w:r>
          <w:rPr>
            <w:rFonts w:ascii="RijksoverheidSansHeading" w:hAnsi="RijksoverheidSansHeading"/>
            <w:sz w:val="20"/>
            <w:szCs w:val="20"/>
          </w:rPr>
          <w:t xml:space="preserve">  </w:t>
        </w:r>
        <w:r w:rsidRPr="006E4780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6E4780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6E4780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6E4780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6E4780">
          <w:rPr>
            <w:rFonts w:ascii="RijksoverheidSansHeading" w:hAnsi="RijksoverheidSansHeading"/>
            <w:sz w:val="20"/>
            <w:szCs w:val="20"/>
          </w:rPr>
          <w:t>2</w:t>
        </w:r>
        <w:r w:rsidRPr="006E4780">
          <w:rPr>
            <w:rFonts w:ascii="RijksoverheidSansHeading" w:hAnsi="RijksoverheidSansHeading"/>
            <w:sz w:val="20"/>
            <w:szCs w:val="20"/>
          </w:rPr>
          <w:fldChar w:fldCharType="end"/>
        </w:r>
        <w:r w:rsidRPr="006E4780">
          <w:rPr>
            <w:rFonts w:ascii="RijksoverheidSansHeading" w:hAnsi="RijksoverheidSansHeading"/>
            <w:sz w:val="20"/>
            <w:szCs w:val="20"/>
          </w:rPr>
          <w:t xml:space="preserve"> </w:t>
        </w:r>
      </w:p>
    </w:sdtContent>
  </w:sdt>
  <w:p w14:paraId="790252BC" w14:textId="77777777" w:rsidR="00E31F72" w:rsidRPr="0055110E" w:rsidRDefault="00E31F72" w:rsidP="00A61474">
    <w:pPr>
      <w:pStyle w:val="Voettekst"/>
      <w:tabs>
        <w:tab w:val="clear" w:pos="1134"/>
        <w:tab w:val="clear" w:pos="1701"/>
        <w:tab w:val="clear" w:pos="4536"/>
        <w:tab w:val="clear" w:pos="9072"/>
        <w:tab w:val="left" w:pos="7839"/>
      </w:tabs>
      <w:ind w:right="-2082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B2ED" w14:textId="77777777" w:rsidR="00E31F72" w:rsidRDefault="00E31F72" w:rsidP="00E31F72">
      <w:pPr>
        <w:spacing w:line="240" w:lineRule="auto"/>
      </w:pPr>
      <w:r>
        <w:separator/>
      </w:r>
    </w:p>
  </w:footnote>
  <w:footnote w:type="continuationSeparator" w:id="0">
    <w:p w14:paraId="7A36AC35" w14:textId="77777777" w:rsidR="00E31F72" w:rsidRDefault="00E31F72" w:rsidP="00E31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ccFP_logo"/>
      <w:id w:val="-240877275"/>
      <w:lock w:val="contentLocked"/>
    </w:sdtPr>
    <w:sdtEndPr/>
    <w:sdtContent>
      <w:p w14:paraId="0B4163BA" w14:textId="77777777" w:rsidR="00E31F72" w:rsidRDefault="00E31F72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DA2F6B0" wp14:editId="6FDEBEA9">
              <wp:simplePos x="0" y="0"/>
              <wp:positionH relativeFrom="page">
                <wp:posOffset>3546475</wp:posOffset>
              </wp:positionH>
              <wp:positionV relativeFrom="page">
                <wp:posOffset>-45085</wp:posOffset>
              </wp:positionV>
              <wp:extent cx="467995" cy="1395553"/>
              <wp:effectExtent l="0" t="0" r="8255" b="0"/>
              <wp:wrapNone/>
              <wp:docPr id="47412629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95" cy="13955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69B8001" w14:textId="77777777" w:rsidR="00E31F72" w:rsidRDefault="00E31F72" w:rsidP="00AD623C">
    <w:pPr>
      <w:pStyle w:val="Koptekst"/>
      <w:spacing w:after="144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455BFE" wp14:editId="32E71031">
          <wp:simplePos x="0" y="0"/>
          <wp:positionH relativeFrom="page">
            <wp:posOffset>4126136</wp:posOffset>
          </wp:positionH>
          <wp:positionV relativeFrom="page">
            <wp:posOffset>906843</wp:posOffset>
          </wp:positionV>
          <wp:extent cx="942975" cy="152400"/>
          <wp:effectExtent l="0" t="0" r="0" b="0"/>
          <wp:wrapNone/>
          <wp:docPr id="1970309851" name="Afbeelding 2" descr="woordme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woordmer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FP_common"/>
        <w:id w:val="-1790036762"/>
        <w:lock w:val="contentLocked"/>
        <w:placeholder/>
      </w:sdtPr>
      <w:sdtEndPr/>
      <w:sdtContent>
        <w:r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3E14"/>
    <w:multiLevelType w:val="multilevel"/>
    <w:tmpl w:val="B02E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87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72"/>
    <w:rsid w:val="000062CE"/>
    <w:rsid w:val="006E3128"/>
    <w:rsid w:val="008F3814"/>
    <w:rsid w:val="00D50CF8"/>
    <w:rsid w:val="00E31F72"/>
    <w:rsid w:val="00F3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436F"/>
  <w15:chartTrackingRefBased/>
  <w15:docId w15:val="{FF0E0F82-93A9-4EEF-9F65-B07C741C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1F72"/>
    <w:pPr>
      <w:spacing w:after="0" w:line="240" w:lineRule="atLeast"/>
    </w:pPr>
    <w:rPr>
      <w:rFonts w:ascii="Verdana" w:eastAsia="Calibri" w:hAnsi="Verdana" w:cs="Times New Roman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31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1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1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1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1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1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1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1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1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1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1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1F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1F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1F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1F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1F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1F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1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1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1F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1F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1F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1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1F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1F72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qFormat/>
    <w:rsid w:val="00E31F72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31F72"/>
    <w:rPr>
      <w:rFonts w:ascii="Verdana" w:eastAsia="Calibri" w:hAnsi="Verdana" w:cs="Times New Roman"/>
      <w:kern w:val="0"/>
      <w:sz w:val="18"/>
      <w:szCs w:val="14"/>
      <w14:ligatures w14:val="none"/>
    </w:rPr>
  </w:style>
  <w:style w:type="paragraph" w:styleId="Koptekst">
    <w:name w:val="header"/>
    <w:aliases w:val="--don't use"/>
    <w:basedOn w:val="Standaard"/>
    <w:link w:val="KoptekstChar"/>
    <w:uiPriority w:val="99"/>
    <w:qFormat/>
    <w:rsid w:val="00E31F7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E31F72"/>
    <w:rPr>
      <w:rFonts w:ascii="Verdana" w:eastAsia="Calibri" w:hAnsi="Verdana" w:cs="Times New Roman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Myrthe M. van den Berk - Delvaux</dc:creator>
  <cp:keywords/>
  <dc:description/>
  <cp:lastModifiedBy>Myrthe M. van den Berk - Delvaux</cp:lastModifiedBy>
  <cp:revision>1</cp:revision>
  <dcterms:created xsi:type="dcterms:W3CDTF">2025-10-20T10:30:00Z</dcterms:created>
  <dcterms:modified xsi:type="dcterms:W3CDTF">2025-10-20T10:35:00Z</dcterms:modified>
</cp:coreProperties>
</file>