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B2472" w14:textId="0B4C5A61" w:rsidR="00F85078" w:rsidRPr="00F85078" w:rsidRDefault="00F85078" w:rsidP="00F85078">
      <w:pPr>
        <w:tabs>
          <w:tab w:val="num" w:pos="-20"/>
        </w:tabs>
        <w:spacing w:after="500" w:line="276" w:lineRule="auto"/>
        <w:ind w:left="700" w:hanging="700"/>
        <w:rPr>
          <w:rFonts w:ascii="Arial" w:eastAsia="Times New Roman" w:hAnsi="Arial" w:cs="Arial"/>
          <w:b/>
          <w:kern w:val="0"/>
          <w:sz w:val="28"/>
          <w:szCs w:val="20"/>
          <w:lang w:val="en-US" w:eastAsia="nl-NL"/>
          <w14:ligatures w14:val="none"/>
        </w:rPr>
      </w:pPr>
      <w:bookmarkStart w:id="0" w:name="_Toc208224747"/>
      <w:proofErr w:type="spellStart"/>
      <w:r>
        <w:rPr>
          <w:rFonts w:ascii="Arial" w:eastAsia="Times New Roman" w:hAnsi="Arial" w:cs="Arial"/>
          <w:b/>
          <w:kern w:val="0"/>
          <w:sz w:val="28"/>
          <w:szCs w:val="20"/>
          <w:lang w:val="en-US" w:eastAsia="nl-NL"/>
          <w14:ligatures w14:val="none"/>
        </w:rPr>
        <w:t>Bijlage</w:t>
      </w:r>
      <w:proofErr w:type="spellEnd"/>
      <w:r>
        <w:rPr>
          <w:rFonts w:ascii="Arial" w:eastAsia="Times New Roman" w:hAnsi="Arial" w:cs="Arial"/>
          <w:b/>
          <w:kern w:val="0"/>
          <w:sz w:val="28"/>
          <w:szCs w:val="20"/>
          <w:lang w:val="en-US" w:eastAsia="nl-NL"/>
          <w14:ligatures w14:val="none"/>
        </w:rPr>
        <w:t xml:space="preserve"> 10AD.</w:t>
      </w:r>
      <w:r>
        <w:rPr>
          <w:rFonts w:ascii="Arial" w:eastAsia="Times New Roman" w:hAnsi="Arial" w:cs="Arial"/>
          <w:b/>
          <w:kern w:val="0"/>
          <w:sz w:val="28"/>
          <w:szCs w:val="20"/>
          <w:lang w:val="en-US" w:eastAsia="nl-NL"/>
          <w14:ligatures w14:val="none"/>
        </w:rPr>
        <w:tab/>
      </w:r>
      <w:r w:rsidRPr="00F85078">
        <w:rPr>
          <w:rFonts w:ascii="Arial" w:eastAsia="Times New Roman" w:hAnsi="Arial" w:cs="Arial"/>
          <w:b/>
          <w:kern w:val="0"/>
          <w:sz w:val="28"/>
          <w:szCs w:val="20"/>
          <w:lang w:val="en-US" w:eastAsia="nl-NL"/>
          <w14:ligatures w14:val="none"/>
        </w:rPr>
        <w:t>Social Return on Investment (SROI)</w:t>
      </w:r>
      <w:bookmarkEnd w:id="0"/>
    </w:p>
    <w:p w14:paraId="1EC1F0F9" w14:textId="77777777" w:rsidR="00F85078" w:rsidRPr="00F85078" w:rsidRDefault="00F85078" w:rsidP="00F85078">
      <w:pPr>
        <w:spacing w:after="0" w:line="276" w:lineRule="auto"/>
        <w:rPr>
          <w:rFonts w:ascii="Arial" w:eastAsia="Times New Roman" w:hAnsi="Arial" w:cs="Times New Roman"/>
          <w:kern w:val="0"/>
          <w:szCs w:val="20"/>
          <w:lang w:val="en-US" w:eastAsia="nl-NL"/>
          <w14:ligatures w14:val="none"/>
        </w:rPr>
      </w:pPr>
    </w:p>
    <w:p w14:paraId="114645D8"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bookmarkStart w:id="1" w:name="_Hlk524939047"/>
      <w:r w:rsidRPr="00F85078">
        <w:rPr>
          <w:rFonts w:ascii="Arial" w:eastAsia="Times New Roman" w:hAnsi="Arial" w:cs="Times New Roman"/>
          <w:kern w:val="0"/>
          <w:szCs w:val="20"/>
          <w:lang w:eastAsia="x-none"/>
          <w14:ligatures w14:val="none"/>
        </w:rPr>
        <w:t>De opdrachtgever verstaat onder Social Return On Investment (SROI): ‘maatschappelijk terugverdieneffect’. SROI maakt het mogelijk dat investeringen die de opdrachtgever doet naast het ‘gewone’ rendement, ook een concrete sociale winst oplevert. Dit gebeurt veelal door mensen met een afstand tot de arbeidsmarkt kansen op werk te bieden. Het realiseren van SROI is een van de doelstellingen van het gemeentelijk inkoopbeleid.</w:t>
      </w:r>
    </w:p>
    <w:p w14:paraId="4FF22A96"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1858A266"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De opdrachtgever heeft in haar inkoopbeleid opgenomen dat zij voor werken en diensten met een opdrachtwaarde van meer dan € 200.000,- SROI toepast in haar aanbestedingen. Concreet realiseert SROI arbeidsplaatsen, leer- stage- en/of werkplekken ter versterking van de sociale, maatschappelijke en economische ontwikkeling van burgers in zijn algemeenheid en inwoners uit de gemeente Barneveld in het bijzonder.</w:t>
      </w:r>
    </w:p>
    <w:p w14:paraId="1B5AD7BB"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0712EF03"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 xml:space="preserve">In de Arbeidsmarktregio </w:t>
      </w:r>
      <w:r w:rsidRPr="00F85078">
        <w:rPr>
          <w:rFonts w:ascii="Arial" w:eastAsia="Times New Roman" w:hAnsi="Arial" w:cs="Times New Roman"/>
          <w:kern w:val="0"/>
          <w:szCs w:val="20"/>
          <w14:ligatures w14:val="none"/>
        </w:rPr>
        <w:t>Food Valley</w:t>
      </w:r>
      <w:r w:rsidRPr="00F85078">
        <w:rPr>
          <w:rFonts w:ascii="Arial" w:eastAsia="Times New Roman" w:hAnsi="Arial" w:cs="Times New Roman"/>
          <w:kern w:val="0"/>
          <w:szCs w:val="20"/>
          <w:lang w:eastAsia="x-none"/>
          <w14:ligatures w14:val="none"/>
        </w:rPr>
        <w:t>, waar de opdrachtgever onderdeel van uitmaakt, is besloten om het Bouwblokkenmodel als eenduidig waarderingssysteem te gaan gebruiken om de invulling van SROI te monitoren.</w:t>
      </w:r>
    </w:p>
    <w:p w14:paraId="7C6803E7"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3D6AAF80"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duidelijk overzicht welke mogelijkheden er zijn.</w:t>
      </w:r>
    </w:p>
    <w:p w14:paraId="40DBA1A2"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44D49F6A"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 xml:space="preserve">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 </w:t>
      </w:r>
    </w:p>
    <w:p w14:paraId="2BF47E00" w14:textId="77777777" w:rsidR="00F85078" w:rsidRPr="00F85078" w:rsidRDefault="00F85078" w:rsidP="00F85078">
      <w:pPr>
        <w:spacing w:after="0" w:line="276" w:lineRule="auto"/>
        <w:rPr>
          <w:rFonts w:ascii="Arial" w:eastAsia="Times New Roman" w:hAnsi="Arial" w:cs="Times New Roman"/>
          <w:b/>
          <w:kern w:val="0"/>
          <w:szCs w:val="20"/>
          <w:lang w:eastAsia="x-none"/>
          <w14:ligatures w14:val="none"/>
        </w:rPr>
      </w:pPr>
    </w:p>
    <w:p w14:paraId="5D928D55" w14:textId="77777777" w:rsidR="00F85078" w:rsidRPr="00F85078" w:rsidRDefault="00F85078" w:rsidP="00F85078">
      <w:pPr>
        <w:spacing w:after="0" w:line="276" w:lineRule="auto"/>
        <w:rPr>
          <w:rFonts w:ascii="Arial" w:eastAsia="Times New Roman" w:hAnsi="Arial" w:cs="Times New Roman"/>
          <w:b/>
          <w:bCs/>
          <w:kern w:val="0"/>
          <w:szCs w:val="20"/>
          <w:u w:val="single"/>
          <w:lang w:eastAsia="x-none"/>
          <w14:ligatures w14:val="none"/>
        </w:rPr>
      </w:pPr>
      <w:bookmarkStart w:id="2" w:name="_Hlk112943194"/>
      <w:r w:rsidRPr="00F85078">
        <w:rPr>
          <w:rFonts w:ascii="Arial" w:eastAsia="Times New Roman" w:hAnsi="Arial" w:cs="Times New Roman"/>
          <w:b/>
          <w:bCs/>
          <w:kern w:val="0"/>
          <w:szCs w:val="20"/>
          <w:u w:val="single"/>
          <w:lang w:eastAsia="x-none"/>
          <w14:ligatures w14:val="none"/>
        </w:rPr>
        <w:t>Uniform Bouwblokkenmodel Oost Nederland</w:t>
      </w:r>
    </w:p>
    <w:p w14:paraId="5A44CCB8" w14:textId="77777777" w:rsidR="00F85078" w:rsidRPr="00F85078" w:rsidRDefault="00F85078" w:rsidP="00F85078">
      <w:pPr>
        <w:spacing w:after="0" w:line="276" w:lineRule="auto"/>
        <w:rPr>
          <w:rFonts w:ascii="Arial" w:eastAsia="Times New Roman" w:hAnsi="Arial" w:cs="Times New Roman"/>
          <w:b/>
          <w:kern w:val="0"/>
          <w:szCs w:val="20"/>
          <w:lang w:eastAsia="x-none"/>
          <w14:ligatures w14:val="non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05"/>
        <w:gridCol w:w="3584"/>
        <w:gridCol w:w="373"/>
        <w:gridCol w:w="2122"/>
        <w:gridCol w:w="2588"/>
      </w:tblGrid>
      <w:tr w:rsidR="00F85078" w:rsidRPr="00F85078" w14:paraId="34AACB09" w14:textId="77777777" w:rsidTr="004D5153">
        <w:tc>
          <w:tcPr>
            <w:tcW w:w="405" w:type="dxa"/>
            <w:shd w:val="clear" w:color="auto" w:fill="8496B0"/>
          </w:tcPr>
          <w:p w14:paraId="1C6E9CB1" w14:textId="77777777" w:rsidR="00F85078" w:rsidRPr="00F85078" w:rsidRDefault="00F85078" w:rsidP="00F85078">
            <w:pPr>
              <w:spacing w:after="0" w:line="276" w:lineRule="auto"/>
              <w:rPr>
                <w:rFonts w:ascii="Arial" w:eastAsia="Times New Roman" w:hAnsi="Arial" w:cs="Times New Roman"/>
                <w:b/>
                <w:kern w:val="0"/>
                <w:szCs w:val="20"/>
                <w:lang w:eastAsia="x-none"/>
                <w14:ligatures w14:val="none"/>
              </w:rPr>
            </w:pPr>
          </w:p>
        </w:tc>
        <w:tc>
          <w:tcPr>
            <w:tcW w:w="3584" w:type="dxa"/>
            <w:shd w:val="clear" w:color="auto" w:fill="8496B0"/>
            <w:noWrap/>
            <w:tcMar>
              <w:top w:w="57" w:type="dxa"/>
              <w:left w:w="57" w:type="dxa"/>
              <w:bottom w:w="57" w:type="dxa"/>
              <w:right w:w="57" w:type="dxa"/>
            </w:tcMar>
            <w:hideMark/>
          </w:tcPr>
          <w:p w14:paraId="5A7DF0B7" w14:textId="77777777" w:rsidR="00F85078" w:rsidRPr="00F85078" w:rsidRDefault="00F85078" w:rsidP="00F85078">
            <w:pPr>
              <w:spacing w:after="0" w:line="276" w:lineRule="auto"/>
              <w:rPr>
                <w:rFonts w:ascii="Arial" w:eastAsia="Times New Roman" w:hAnsi="Arial" w:cs="Times New Roman"/>
                <w:b/>
                <w:bCs/>
                <w:kern w:val="0"/>
                <w:szCs w:val="20"/>
                <w:lang w:eastAsia="x-none"/>
                <w14:ligatures w14:val="none"/>
              </w:rPr>
            </w:pPr>
            <w:r w:rsidRPr="00F85078">
              <w:rPr>
                <w:rFonts w:ascii="Arial" w:eastAsia="Times New Roman" w:hAnsi="Arial" w:cs="Times New Roman"/>
                <w:b/>
                <w:kern w:val="0"/>
                <w:szCs w:val="20"/>
                <w:lang w:eastAsia="x-none"/>
                <w14:ligatures w14:val="none"/>
              </w:rPr>
              <w:t>Bouwblokken</w:t>
            </w:r>
          </w:p>
        </w:tc>
        <w:tc>
          <w:tcPr>
            <w:tcW w:w="373" w:type="dxa"/>
            <w:tcBorders>
              <w:right w:val="nil"/>
            </w:tcBorders>
            <w:shd w:val="clear" w:color="auto" w:fill="8496B0"/>
            <w:noWrap/>
            <w:tcMar>
              <w:top w:w="57" w:type="dxa"/>
              <w:left w:w="57" w:type="dxa"/>
              <w:bottom w:w="57" w:type="dxa"/>
              <w:right w:w="57" w:type="dxa"/>
            </w:tcMar>
            <w:hideMark/>
          </w:tcPr>
          <w:p w14:paraId="2C888216" w14:textId="77777777" w:rsidR="00F85078" w:rsidRPr="00F85078" w:rsidRDefault="00F85078" w:rsidP="00F85078">
            <w:pPr>
              <w:spacing w:after="0" w:line="276" w:lineRule="auto"/>
              <w:rPr>
                <w:rFonts w:ascii="Arial" w:eastAsia="Times New Roman" w:hAnsi="Arial" w:cs="Times New Roman"/>
                <w:b/>
                <w:bCs/>
                <w:kern w:val="0"/>
                <w:szCs w:val="20"/>
                <w:lang w:eastAsia="x-none"/>
                <w14:ligatures w14:val="none"/>
              </w:rPr>
            </w:pPr>
          </w:p>
        </w:tc>
        <w:tc>
          <w:tcPr>
            <w:tcW w:w="2122" w:type="dxa"/>
            <w:tcBorders>
              <w:left w:val="nil"/>
            </w:tcBorders>
            <w:shd w:val="clear" w:color="auto" w:fill="8496B0"/>
          </w:tcPr>
          <w:p w14:paraId="0BF34529" w14:textId="77777777" w:rsidR="00F85078" w:rsidRPr="00F85078" w:rsidRDefault="00F85078" w:rsidP="00F85078">
            <w:pPr>
              <w:spacing w:after="0" w:line="276" w:lineRule="auto"/>
              <w:rPr>
                <w:rFonts w:ascii="Arial" w:eastAsia="Times New Roman" w:hAnsi="Arial" w:cs="Times New Roman"/>
                <w:b/>
                <w:bCs/>
                <w:kern w:val="0"/>
                <w:szCs w:val="20"/>
                <w:lang w:eastAsia="x-none"/>
                <w14:ligatures w14:val="none"/>
              </w:rPr>
            </w:pPr>
            <w:r w:rsidRPr="00F85078">
              <w:rPr>
                <w:rFonts w:ascii="Arial" w:eastAsia="Times New Roman" w:hAnsi="Arial" w:cs="Times New Roman"/>
                <w:b/>
                <w:kern w:val="0"/>
                <w:szCs w:val="20"/>
                <w:lang w:eastAsia="x-none"/>
                <w14:ligatures w14:val="none"/>
              </w:rPr>
              <w:t>SROI-waarde</w:t>
            </w:r>
          </w:p>
        </w:tc>
        <w:tc>
          <w:tcPr>
            <w:tcW w:w="2588" w:type="dxa"/>
            <w:shd w:val="clear" w:color="auto" w:fill="8496B0"/>
            <w:tcMar>
              <w:top w:w="57" w:type="dxa"/>
              <w:left w:w="57" w:type="dxa"/>
              <w:bottom w:w="57" w:type="dxa"/>
              <w:right w:w="57" w:type="dxa"/>
            </w:tcMar>
            <w:hideMark/>
          </w:tcPr>
          <w:p w14:paraId="0EB0EE18" w14:textId="77777777" w:rsidR="00F85078" w:rsidRPr="00F85078" w:rsidRDefault="00F85078" w:rsidP="00F85078">
            <w:pPr>
              <w:spacing w:after="0" w:line="276" w:lineRule="auto"/>
              <w:rPr>
                <w:rFonts w:ascii="Arial" w:eastAsia="Times New Roman" w:hAnsi="Arial" w:cs="Times New Roman"/>
                <w:b/>
                <w:kern w:val="0"/>
                <w:szCs w:val="20"/>
                <w:lang w:eastAsia="x-none"/>
                <w14:ligatures w14:val="none"/>
              </w:rPr>
            </w:pPr>
            <w:r w:rsidRPr="00F85078">
              <w:rPr>
                <w:rFonts w:ascii="Arial" w:eastAsia="Times New Roman" w:hAnsi="Arial" w:cs="Times New Roman"/>
                <w:b/>
                <w:kern w:val="0"/>
                <w:szCs w:val="20"/>
                <w:lang w:eastAsia="x-none"/>
                <w14:ligatures w14:val="none"/>
              </w:rPr>
              <w:t xml:space="preserve"> Duur van meetellen</w:t>
            </w:r>
          </w:p>
        </w:tc>
      </w:tr>
      <w:tr w:rsidR="00F85078" w:rsidRPr="00F85078" w14:paraId="18B79E95" w14:textId="77777777" w:rsidTr="004D5153">
        <w:tc>
          <w:tcPr>
            <w:tcW w:w="405" w:type="dxa"/>
            <w:shd w:val="clear" w:color="auto" w:fill="FFFFFF" w:themeFill="background1"/>
          </w:tcPr>
          <w:p w14:paraId="173BFA94"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w:t>
            </w:r>
          </w:p>
        </w:tc>
        <w:tc>
          <w:tcPr>
            <w:tcW w:w="3584" w:type="dxa"/>
            <w:shd w:val="clear" w:color="auto" w:fill="FFFFFF" w:themeFill="background1"/>
            <w:noWrap/>
            <w:tcMar>
              <w:top w:w="57" w:type="dxa"/>
              <w:left w:w="57" w:type="dxa"/>
              <w:bottom w:w="57" w:type="dxa"/>
              <w:right w:w="57" w:type="dxa"/>
            </w:tcMar>
            <w:hideMark/>
          </w:tcPr>
          <w:p w14:paraId="7308BF3A"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Participatiewet &lt; 2 jaar  </w:t>
            </w:r>
          </w:p>
        </w:tc>
        <w:tc>
          <w:tcPr>
            <w:tcW w:w="373" w:type="dxa"/>
            <w:tcBorders>
              <w:right w:val="nil"/>
            </w:tcBorders>
            <w:shd w:val="clear" w:color="auto" w:fill="FFFFFF" w:themeFill="background1"/>
            <w:noWrap/>
            <w:tcMar>
              <w:top w:w="57" w:type="dxa"/>
              <w:left w:w="57" w:type="dxa"/>
              <w:bottom w:w="57" w:type="dxa"/>
              <w:right w:w="57" w:type="dxa"/>
            </w:tcMar>
          </w:tcPr>
          <w:p w14:paraId="319D0E81"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71423D35"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30.000 per jaar</w:t>
            </w:r>
          </w:p>
          <w:p w14:paraId="15330BFF"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2588" w:type="dxa"/>
            <w:shd w:val="clear" w:color="auto" w:fill="FFFFFF" w:themeFill="background1"/>
            <w:tcMar>
              <w:top w:w="57" w:type="dxa"/>
              <w:left w:w="57" w:type="dxa"/>
              <w:bottom w:w="57" w:type="dxa"/>
              <w:right w:w="57" w:type="dxa"/>
            </w:tcMar>
            <w:hideMark/>
          </w:tcPr>
          <w:p w14:paraId="62600549"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 jaar; naar rato, omvang én arbeidsduur</w:t>
            </w:r>
          </w:p>
        </w:tc>
      </w:tr>
      <w:tr w:rsidR="00F85078" w:rsidRPr="00F85078" w14:paraId="77443ADE" w14:textId="77777777" w:rsidTr="004D5153">
        <w:tc>
          <w:tcPr>
            <w:tcW w:w="405" w:type="dxa"/>
            <w:shd w:val="clear" w:color="auto" w:fill="FFFFFF" w:themeFill="background1"/>
          </w:tcPr>
          <w:p w14:paraId="574B8488"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w:t>
            </w:r>
          </w:p>
        </w:tc>
        <w:tc>
          <w:tcPr>
            <w:tcW w:w="3584" w:type="dxa"/>
            <w:shd w:val="clear" w:color="auto" w:fill="FFFFFF" w:themeFill="background1"/>
            <w:noWrap/>
            <w:tcMar>
              <w:top w:w="57" w:type="dxa"/>
              <w:left w:w="57" w:type="dxa"/>
              <w:bottom w:w="57" w:type="dxa"/>
              <w:right w:w="57" w:type="dxa"/>
            </w:tcMar>
            <w:hideMark/>
          </w:tcPr>
          <w:p w14:paraId="07283D69"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Participatiewet &gt; 2 jaar</w:t>
            </w:r>
          </w:p>
        </w:tc>
        <w:tc>
          <w:tcPr>
            <w:tcW w:w="373" w:type="dxa"/>
            <w:tcBorders>
              <w:right w:val="nil"/>
            </w:tcBorders>
            <w:shd w:val="clear" w:color="auto" w:fill="FFFFFF" w:themeFill="background1"/>
            <w:noWrap/>
            <w:tcMar>
              <w:top w:w="57" w:type="dxa"/>
              <w:left w:w="57" w:type="dxa"/>
              <w:bottom w:w="57" w:type="dxa"/>
              <w:right w:w="57" w:type="dxa"/>
            </w:tcMar>
            <w:hideMark/>
          </w:tcPr>
          <w:p w14:paraId="2DC89D1E"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044055AE"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40.000 per jaar</w:t>
            </w:r>
          </w:p>
        </w:tc>
        <w:tc>
          <w:tcPr>
            <w:tcW w:w="2588" w:type="dxa"/>
            <w:shd w:val="clear" w:color="auto" w:fill="FFFFFF" w:themeFill="background1"/>
            <w:tcMar>
              <w:top w:w="57" w:type="dxa"/>
              <w:left w:w="57" w:type="dxa"/>
              <w:bottom w:w="57" w:type="dxa"/>
              <w:right w:w="57" w:type="dxa"/>
            </w:tcMar>
            <w:hideMark/>
          </w:tcPr>
          <w:p w14:paraId="33239628"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 jaar; naar rato, omvang én arbeidsduur</w:t>
            </w:r>
          </w:p>
        </w:tc>
      </w:tr>
      <w:tr w:rsidR="00F85078" w:rsidRPr="00F85078" w14:paraId="7EEBE613" w14:textId="77777777" w:rsidTr="004D5153">
        <w:tc>
          <w:tcPr>
            <w:tcW w:w="405" w:type="dxa"/>
            <w:shd w:val="clear" w:color="auto" w:fill="FFFFFF" w:themeFill="background1"/>
          </w:tcPr>
          <w:p w14:paraId="0F935BA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3</w:t>
            </w:r>
          </w:p>
        </w:tc>
        <w:tc>
          <w:tcPr>
            <w:tcW w:w="3584" w:type="dxa"/>
            <w:shd w:val="clear" w:color="auto" w:fill="FFFFFF" w:themeFill="background1"/>
            <w:noWrap/>
            <w:tcMar>
              <w:top w:w="57" w:type="dxa"/>
              <w:left w:w="57" w:type="dxa"/>
              <w:bottom w:w="57" w:type="dxa"/>
              <w:right w:w="57" w:type="dxa"/>
            </w:tcMar>
            <w:hideMark/>
          </w:tcPr>
          <w:p w14:paraId="232FB2AB"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Participatiewet en Wajong (doelgroep register), WIA/WAO, WSW en Beschut Werk (in dienstnemen: doelgroep register)</w:t>
            </w:r>
          </w:p>
        </w:tc>
        <w:tc>
          <w:tcPr>
            <w:tcW w:w="373" w:type="dxa"/>
            <w:tcBorders>
              <w:right w:val="nil"/>
            </w:tcBorders>
            <w:shd w:val="clear" w:color="auto" w:fill="FFFFFF" w:themeFill="background1"/>
            <w:noWrap/>
            <w:tcMar>
              <w:top w:w="57" w:type="dxa"/>
              <w:left w:w="57" w:type="dxa"/>
              <w:bottom w:w="57" w:type="dxa"/>
              <w:right w:w="57" w:type="dxa"/>
            </w:tcMar>
            <w:hideMark/>
          </w:tcPr>
          <w:p w14:paraId="77E608E8"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4EF0B4BA"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40.000 per jaar </w:t>
            </w:r>
          </w:p>
        </w:tc>
        <w:tc>
          <w:tcPr>
            <w:tcW w:w="2588" w:type="dxa"/>
            <w:shd w:val="clear" w:color="auto" w:fill="FFFFFF" w:themeFill="background1"/>
            <w:tcMar>
              <w:top w:w="57" w:type="dxa"/>
              <w:left w:w="57" w:type="dxa"/>
              <w:bottom w:w="57" w:type="dxa"/>
              <w:right w:w="57" w:type="dxa"/>
            </w:tcMar>
            <w:hideMark/>
          </w:tcPr>
          <w:p w14:paraId="0352149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Altijd; naar rato, omvang én arbeidsduur</w:t>
            </w:r>
          </w:p>
        </w:tc>
      </w:tr>
      <w:tr w:rsidR="00F85078" w:rsidRPr="00F85078" w14:paraId="55E88F60" w14:textId="77777777" w:rsidTr="004D5153">
        <w:tc>
          <w:tcPr>
            <w:tcW w:w="405" w:type="dxa"/>
            <w:shd w:val="clear" w:color="auto" w:fill="FFFFFF" w:themeFill="background1"/>
          </w:tcPr>
          <w:p w14:paraId="3AE65A38"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4</w:t>
            </w:r>
          </w:p>
        </w:tc>
        <w:tc>
          <w:tcPr>
            <w:tcW w:w="3584" w:type="dxa"/>
            <w:shd w:val="clear" w:color="auto" w:fill="FFFFFF" w:themeFill="background1"/>
            <w:noWrap/>
            <w:tcMar>
              <w:top w:w="57" w:type="dxa"/>
              <w:left w:w="57" w:type="dxa"/>
              <w:bottom w:w="57" w:type="dxa"/>
              <w:right w:w="57" w:type="dxa"/>
            </w:tcMar>
            <w:hideMark/>
          </w:tcPr>
          <w:p w14:paraId="321FF5BB"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WW &lt; 1 jaar</w:t>
            </w:r>
          </w:p>
        </w:tc>
        <w:tc>
          <w:tcPr>
            <w:tcW w:w="373" w:type="dxa"/>
            <w:tcBorders>
              <w:right w:val="nil"/>
            </w:tcBorders>
            <w:shd w:val="clear" w:color="auto" w:fill="FFFFFF" w:themeFill="background1"/>
            <w:noWrap/>
            <w:tcMar>
              <w:top w:w="57" w:type="dxa"/>
              <w:left w:w="57" w:type="dxa"/>
              <w:bottom w:w="57" w:type="dxa"/>
              <w:right w:w="57" w:type="dxa"/>
            </w:tcMar>
            <w:hideMark/>
          </w:tcPr>
          <w:p w14:paraId="0F22C32E"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43A670AF"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10.000 per jaar</w:t>
            </w:r>
          </w:p>
        </w:tc>
        <w:tc>
          <w:tcPr>
            <w:tcW w:w="2588" w:type="dxa"/>
            <w:shd w:val="clear" w:color="auto" w:fill="FFFFFF" w:themeFill="background1"/>
            <w:tcMar>
              <w:top w:w="57" w:type="dxa"/>
              <w:left w:w="57" w:type="dxa"/>
              <w:bottom w:w="57" w:type="dxa"/>
              <w:right w:w="57" w:type="dxa"/>
            </w:tcMar>
            <w:hideMark/>
          </w:tcPr>
          <w:p w14:paraId="633DD385"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 jaar; naar rato, omvang én arbeidsduur</w:t>
            </w:r>
          </w:p>
        </w:tc>
      </w:tr>
      <w:tr w:rsidR="00F85078" w:rsidRPr="00F85078" w14:paraId="46792591" w14:textId="77777777" w:rsidTr="004D5153">
        <w:tc>
          <w:tcPr>
            <w:tcW w:w="405" w:type="dxa"/>
            <w:shd w:val="clear" w:color="auto" w:fill="FFFFFF" w:themeFill="background1"/>
          </w:tcPr>
          <w:p w14:paraId="55D12B98"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5</w:t>
            </w:r>
          </w:p>
        </w:tc>
        <w:tc>
          <w:tcPr>
            <w:tcW w:w="3584" w:type="dxa"/>
            <w:shd w:val="clear" w:color="auto" w:fill="FFFFFF" w:themeFill="background1"/>
            <w:noWrap/>
            <w:tcMar>
              <w:top w:w="57" w:type="dxa"/>
              <w:left w:w="57" w:type="dxa"/>
              <w:bottom w:w="57" w:type="dxa"/>
              <w:right w:w="57" w:type="dxa"/>
            </w:tcMar>
            <w:hideMark/>
          </w:tcPr>
          <w:p w14:paraId="54823844"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WW &gt; 1 jaar</w:t>
            </w:r>
          </w:p>
        </w:tc>
        <w:tc>
          <w:tcPr>
            <w:tcW w:w="373" w:type="dxa"/>
            <w:tcBorders>
              <w:right w:val="nil"/>
            </w:tcBorders>
            <w:shd w:val="clear" w:color="auto" w:fill="FFFFFF" w:themeFill="background1"/>
            <w:noWrap/>
            <w:tcMar>
              <w:top w:w="57" w:type="dxa"/>
              <w:left w:w="57" w:type="dxa"/>
              <w:bottom w:w="57" w:type="dxa"/>
              <w:right w:w="57" w:type="dxa"/>
            </w:tcMar>
            <w:hideMark/>
          </w:tcPr>
          <w:p w14:paraId="22B55E93"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22F9E706"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15.000 per jaar</w:t>
            </w:r>
          </w:p>
        </w:tc>
        <w:tc>
          <w:tcPr>
            <w:tcW w:w="2588" w:type="dxa"/>
            <w:shd w:val="clear" w:color="auto" w:fill="FFFFFF" w:themeFill="background1"/>
            <w:tcMar>
              <w:top w:w="57" w:type="dxa"/>
              <w:left w:w="57" w:type="dxa"/>
              <w:bottom w:w="57" w:type="dxa"/>
              <w:right w:w="57" w:type="dxa"/>
            </w:tcMar>
            <w:hideMark/>
          </w:tcPr>
          <w:p w14:paraId="68209ECE"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 jaar; naar rato, omvang én arbeidsduur</w:t>
            </w:r>
          </w:p>
        </w:tc>
      </w:tr>
      <w:tr w:rsidR="00F85078" w:rsidRPr="00F85078" w14:paraId="7DE9A559" w14:textId="77777777" w:rsidTr="004D5153">
        <w:tc>
          <w:tcPr>
            <w:tcW w:w="405" w:type="dxa"/>
            <w:shd w:val="clear" w:color="auto" w:fill="FFFFFF" w:themeFill="background1"/>
          </w:tcPr>
          <w:p w14:paraId="30A3189F"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lastRenderedPageBreak/>
              <w:t>6</w:t>
            </w:r>
          </w:p>
        </w:tc>
        <w:tc>
          <w:tcPr>
            <w:tcW w:w="3584" w:type="dxa"/>
            <w:shd w:val="clear" w:color="auto" w:fill="FFFFFF" w:themeFill="background1"/>
            <w:noWrap/>
            <w:tcMar>
              <w:top w:w="57" w:type="dxa"/>
              <w:left w:w="57" w:type="dxa"/>
              <w:bottom w:w="57" w:type="dxa"/>
              <w:right w:w="57" w:type="dxa"/>
            </w:tcMar>
            <w:hideMark/>
          </w:tcPr>
          <w:p w14:paraId="7BF469A5"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Niet Uitkeringsgerechtigde (NUG)</w:t>
            </w:r>
          </w:p>
        </w:tc>
        <w:tc>
          <w:tcPr>
            <w:tcW w:w="373" w:type="dxa"/>
            <w:tcBorders>
              <w:right w:val="nil"/>
            </w:tcBorders>
            <w:shd w:val="clear" w:color="auto" w:fill="FFFFFF" w:themeFill="background1"/>
            <w:noWrap/>
            <w:tcMar>
              <w:top w:w="57" w:type="dxa"/>
              <w:left w:w="57" w:type="dxa"/>
              <w:bottom w:w="57" w:type="dxa"/>
              <w:right w:w="57" w:type="dxa"/>
            </w:tcMar>
            <w:hideMark/>
          </w:tcPr>
          <w:p w14:paraId="6A85CFA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2A7B5AE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10.000 per jaar</w:t>
            </w:r>
          </w:p>
        </w:tc>
        <w:tc>
          <w:tcPr>
            <w:tcW w:w="2588" w:type="dxa"/>
            <w:shd w:val="clear" w:color="auto" w:fill="FFFFFF" w:themeFill="background1"/>
            <w:tcMar>
              <w:top w:w="57" w:type="dxa"/>
              <w:left w:w="57" w:type="dxa"/>
              <w:bottom w:w="57" w:type="dxa"/>
              <w:right w:w="57" w:type="dxa"/>
            </w:tcMar>
            <w:hideMark/>
          </w:tcPr>
          <w:p w14:paraId="595A728E"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 jaar; naar rato, omvang én arbeidsduur</w:t>
            </w:r>
          </w:p>
        </w:tc>
      </w:tr>
      <w:tr w:rsidR="00F85078" w:rsidRPr="00F85078" w14:paraId="5E96EB55" w14:textId="77777777" w:rsidTr="004D5153">
        <w:tc>
          <w:tcPr>
            <w:tcW w:w="405" w:type="dxa"/>
            <w:shd w:val="clear" w:color="auto" w:fill="FFFFFF" w:themeFill="background1"/>
          </w:tcPr>
          <w:p w14:paraId="07793987"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7</w:t>
            </w:r>
          </w:p>
        </w:tc>
        <w:tc>
          <w:tcPr>
            <w:tcW w:w="3584" w:type="dxa"/>
            <w:shd w:val="clear" w:color="auto" w:fill="FFFFFF" w:themeFill="background1"/>
            <w:noWrap/>
            <w:tcMar>
              <w:top w:w="57" w:type="dxa"/>
              <w:left w:w="57" w:type="dxa"/>
              <w:bottom w:w="57" w:type="dxa"/>
              <w:right w:w="57" w:type="dxa"/>
            </w:tcMar>
            <w:hideMark/>
          </w:tcPr>
          <w:p w14:paraId="50A09CA0" w14:textId="77777777" w:rsidR="00F85078" w:rsidRPr="00F85078" w:rsidRDefault="00F85078" w:rsidP="00F85078">
            <w:pPr>
              <w:spacing w:after="0" w:line="276" w:lineRule="auto"/>
              <w:rPr>
                <w:rFonts w:ascii="Arial" w:eastAsia="Times New Roman" w:hAnsi="Arial" w:cs="Times New Roman"/>
                <w:bCs/>
                <w:kern w:val="0"/>
                <w:szCs w:val="20"/>
                <w:vertAlign w:val="superscript"/>
                <w:lang w:eastAsia="x-none"/>
                <w14:ligatures w14:val="none"/>
              </w:rPr>
            </w:pPr>
            <w:r w:rsidRPr="00F85078">
              <w:rPr>
                <w:rFonts w:ascii="Arial" w:eastAsia="Times New Roman" w:hAnsi="Arial" w:cs="Times New Roman"/>
                <w:bCs/>
                <w:kern w:val="0"/>
                <w:szCs w:val="20"/>
                <w:lang w:eastAsia="x-none"/>
                <w14:ligatures w14:val="none"/>
              </w:rPr>
              <w:t>Werkervaringsplek/proefplaatsing</w:t>
            </w:r>
            <w:r w:rsidRPr="00F85078">
              <w:rPr>
                <w:rFonts w:ascii="Arial" w:eastAsia="Times New Roman" w:hAnsi="Arial" w:cs="Times New Roman"/>
                <w:bCs/>
                <w:kern w:val="0"/>
                <w:szCs w:val="20"/>
                <w:vertAlign w:val="superscript"/>
                <w:lang w:eastAsia="x-none"/>
                <w14:ligatures w14:val="none"/>
              </w:rPr>
              <w:t>1</w:t>
            </w:r>
          </w:p>
        </w:tc>
        <w:tc>
          <w:tcPr>
            <w:tcW w:w="373" w:type="dxa"/>
            <w:tcBorders>
              <w:right w:val="nil"/>
            </w:tcBorders>
            <w:shd w:val="clear" w:color="auto" w:fill="FFFFFF" w:themeFill="background1"/>
            <w:noWrap/>
            <w:tcMar>
              <w:top w:w="57" w:type="dxa"/>
              <w:left w:w="57" w:type="dxa"/>
              <w:bottom w:w="57" w:type="dxa"/>
              <w:right w:w="57" w:type="dxa"/>
            </w:tcMar>
            <w:hideMark/>
          </w:tcPr>
          <w:p w14:paraId="3CA582E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349B135C"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750 per maand</w:t>
            </w:r>
          </w:p>
        </w:tc>
        <w:tc>
          <w:tcPr>
            <w:tcW w:w="2588" w:type="dxa"/>
            <w:shd w:val="clear" w:color="auto" w:fill="FFFFFF" w:themeFill="background1"/>
            <w:tcMar>
              <w:top w:w="57" w:type="dxa"/>
              <w:left w:w="57" w:type="dxa"/>
              <w:bottom w:w="57" w:type="dxa"/>
              <w:right w:w="57" w:type="dxa"/>
            </w:tcMar>
            <w:hideMark/>
          </w:tcPr>
          <w:p w14:paraId="3C42828B"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Afgesproken periode</w:t>
            </w:r>
          </w:p>
        </w:tc>
      </w:tr>
      <w:tr w:rsidR="00F85078" w:rsidRPr="00F85078" w14:paraId="3D655A6D" w14:textId="77777777" w:rsidTr="004D5153">
        <w:tc>
          <w:tcPr>
            <w:tcW w:w="405" w:type="dxa"/>
            <w:shd w:val="clear" w:color="auto" w:fill="FFFFFF" w:themeFill="background1"/>
          </w:tcPr>
          <w:p w14:paraId="5ECEF7BD"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8</w:t>
            </w:r>
          </w:p>
        </w:tc>
        <w:tc>
          <w:tcPr>
            <w:tcW w:w="3584" w:type="dxa"/>
            <w:shd w:val="clear" w:color="auto" w:fill="FFFFFF" w:themeFill="background1"/>
            <w:noWrap/>
            <w:tcMar>
              <w:top w:w="57" w:type="dxa"/>
              <w:left w:w="57" w:type="dxa"/>
              <w:bottom w:w="57" w:type="dxa"/>
              <w:right w:w="57" w:type="dxa"/>
            </w:tcMar>
            <w:hideMark/>
          </w:tcPr>
          <w:p w14:paraId="4503020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Leerling BBL (leerbaan), niveau 1 en 2</w:t>
            </w:r>
          </w:p>
          <w:p w14:paraId="1F717D65"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373" w:type="dxa"/>
            <w:tcBorders>
              <w:right w:val="nil"/>
            </w:tcBorders>
            <w:shd w:val="clear" w:color="auto" w:fill="FFFFFF" w:themeFill="background1"/>
            <w:noWrap/>
            <w:tcMar>
              <w:top w:w="57" w:type="dxa"/>
              <w:left w:w="57" w:type="dxa"/>
              <w:bottom w:w="57" w:type="dxa"/>
              <w:right w:w="57" w:type="dxa"/>
            </w:tcMar>
            <w:hideMark/>
          </w:tcPr>
          <w:p w14:paraId="5FE43DAB"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p w14:paraId="521EA8E1"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2122" w:type="dxa"/>
            <w:tcBorders>
              <w:left w:val="nil"/>
            </w:tcBorders>
            <w:shd w:val="clear" w:color="auto" w:fill="FFFFFF" w:themeFill="background1"/>
            <w:noWrap/>
            <w:tcMar>
              <w:top w:w="57" w:type="dxa"/>
              <w:left w:w="57" w:type="dxa"/>
              <w:bottom w:w="57" w:type="dxa"/>
              <w:right w:w="57" w:type="dxa"/>
            </w:tcMar>
            <w:hideMark/>
          </w:tcPr>
          <w:p w14:paraId="7D419ED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20.000 per leerwerkjaar</w:t>
            </w:r>
          </w:p>
        </w:tc>
        <w:tc>
          <w:tcPr>
            <w:tcW w:w="2588" w:type="dxa"/>
            <w:shd w:val="clear" w:color="auto" w:fill="FFFFFF" w:themeFill="background1"/>
            <w:tcMar>
              <w:top w:w="57" w:type="dxa"/>
              <w:left w:w="57" w:type="dxa"/>
              <w:bottom w:w="57" w:type="dxa"/>
              <w:right w:w="57" w:type="dxa"/>
            </w:tcMar>
            <w:hideMark/>
          </w:tcPr>
          <w:p w14:paraId="5976CB6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Opleidingsperiode, naar rato omvang en  arbeidsduur</w:t>
            </w:r>
          </w:p>
        </w:tc>
      </w:tr>
      <w:tr w:rsidR="00F85078" w:rsidRPr="00F85078" w14:paraId="794ECA71" w14:textId="77777777" w:rsidTr="004D5153">
        <w:tc>
          <w:tcPr>
            <w:tcW w:w="405" w:type="dxa"/>
            <w:shd w:val="clear" w:color="auto" w:fill="FFFFFF" w:themeFill="background1"/>
          </w:tcPr>
          <w:p w14:paraId="744AC9AE"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9</w:t>
            </w:r>
          </w:p>
        </w:tc>
        <w:tc>
          <w:tcPr>
            <w:tcW w:w="3584" w:type="dxa"/>
            <w:shd w:val="clear" w:color="auto" w:fill="FFFFFF" w:themeFill="background1"/>
            <w:noWrap/>
            <w:tcMar>
              <w:top w:w="57" w:type="dxa"/>
              <w:left w:w="57" w:type="dxa"/>
              <w:bottom w:w="57" w:type="dxa"/>
              <w:right w:w="57" w:type="dxa"/>
            </w:tcMar>
          </w:tcPr>
          <w:p w14:paraId="7428205A"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Leerling BBL (leerbaan), niveau 3 en 4</w:t>
            </w:r>
          </w:p>
        </w:tc>
        <w:tc>
          <w:tcPr>
            <w:tcW w:w="373" w:type="dxa"/>
            <w:tcBorders>
              <w:right w:val="nil"/>
            </w:tcBorders>
            <w:shd w:val="clear" w:color="auto" w:fill="FFFFFF" w:themeFill="background1"/>
            <w:noWrap/>
            <w:tcMar>
              <w:top w:w="57" w:type="dxa"/>
              <w:left w:w="57" w:type="dxa"/>
              <w:bottom w:w="57" w:type="dxa"/>
              <w:right w:w="57" w:type="dxa"/>
            </w:tcMar>
          </w:tcPr>
          <w:p w14:paraId="426E1E8C"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tcPr>
          <w:p w14:paraId="1596B27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15.000 per leerwerkjaar</w:t>
            </w:r>
          </w:p>
        </w:tc>
        <w:tc>
          <w:tcPr>
            <w:tcW w:w="2588" w:type="dxa"/>
            <w:shd w:val="clear" w:color="auto" w:fill="FFFFFF" w:themeFill="background1"/>
            <w:tcMar>
              <w:top w:w="57" w:type="dxa"/>
              <w:left w:w="57" w:type="dxa"/>
              <w:bottom w:w="57" w:type="dxa"/>
              <w:right w:w="57" w:type="dxa"/>
            </w:tcMar>
          </w:tcPr>
          <w:p w14:paraId="514904ED"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Opleidingsperiode, naar rato omvang en arbeidsduur</w:t>
            </w:r>
          </w:p>
        </w:tc>
      </w:tr>
      <w:tr w:rsidR="00F85078" w:rsidRPr="00F85078" w14:paraId="46DD6FAC" w14:textId="77777777" w:rsidTr="004D5153">
        <w:tc>
          <w:tcPr>
            <w:tcW w:w="405" w:type="dxa"/>
            <w:shd w:val="clear" w:color="auto" w:fill="FFFFFF" w:themeFill="background1"/>
          </w:tcPr>
          <w:p w14:paraId="5EB942CA"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10</w:t>
            </w:r>
          </w:p>
        </w:tc>
        <w:tc>
          <w:tcPr>
            <w:tcW w:w="3584" w:type="dxa"/>
            <w:shd w:val="clear" w:color="auto" w:fill="FFFFFF" w:themeFill="background1"/>
            <w:noWrap/>
            <w:tcMar>
              <w:top w:w="57" w:type="dxa"/>
              <w:left w:w="57" w:type="dxa"/>
              <w:bottom w:w="57" w:type="dxa"/>
              <w:right w:w="57" w:type="dxa"/>
            </w:tcMar>
            <w:hideMark/>
          </w:tcPr>
          <w:p w14:paraId="0444356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Leerling BOL (stage), niveau 1 en 2</w:t>
            </w:r>
          </w:p>
          <w:p w14:paraId="47C140C1"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373" w:type="dxa"/>
            <w:tcBorders>
              <w:right w:val="nil"/>
            </w:tcBorders>
            <w:shd w:val="clear" w:color="auto" w:fill="FFFFFF" w:themeFill="background1"/>
            <w:noWrap/>
            <w:tcMar>
              <w:top w:w="57" w:type="dxa"/>
              <w:left w:w="57" w:type="dxa"/>
              <w:bottom w:w="57" w:type="dxa"/>
              <w:right w:w="57" w:type="dxa"/>
            </w:tcMar>
            <w:hideMark/>
          </w:tcPr>
          <w:p w14:paraId="5BDDF684"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6D470DF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7.500 per stage</w:t>
            </w:r>
          </w:p>
        </w:tc>
        <w:tc>
          <w:tcPr>
            <w:tcW w:w="2588" w:type="dxa"/>
            <w:shd w:val="clear" w:color="auto" w:fill="FFFFFF" w:themeFill="background1"/>
            <w:tcMar>
              <w:top w:w="57" w:type="dxa"/>
              <w:left w:w="57" w:type="dxa"/>
              <w:bottom w:w="57" w:type="dxa"/>
              <w:right w:w="57" w:type="dxa"/>
            </w:tcMar>
            <w:hideMark/>
          </w:tcPr>
          <w:p w14:paraId="59EF27F9"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Stageperiode</w:t>
            </w:r>
          </w:p>
        </w:tc>
      </w:tr>
      <w:tr w:rsidR="00F85078" w:rsidRPr="00F85078" w14:paraId="09C2530A" w14:textId="77777777" w:rsidTr="004D5153">
        <w:tc>
          <w:tcPr>
            <w:tcW w:w="405" w:type="dxa"/>
            <w:shd w:val="clear" w:color="auto" w:fill="FFFFFF" w:themeFill="background1"/>
          </w:tcPr>
          <w:p w14:paraId="3811E8C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11</w:t>
            </w:r>
          </w:p>
        </w:tc>
        <w:tc>
          <w:tcPr>
            <w:tcW w:w="3584" w:type="dxa"/>
            <w:shd w:val="clear" w:color="auto" w:fill="FFFFFF" w:themeFill="background1"/>
            <w:noWrap/>
            <w:tcMar>
              <w:top w:w="57" w:type="dxa"/>
              <w:left w:w="57" w:type="dxa"/>
              <w:bottom w:w="57" w:type="dxa"/>
              <w:right w:w="57" w:type="dxa"/>
            </w:tcMar>
          </w:tcPr>
          <w:p w14:paraId="221B3B10"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Leerling BOL (stage), niveau 3 en 4</w:t>
            </w:r>
          </w:p>
        </w:tc>
        <w:tc>
          <w:tcPr>
            <w:tcW w:w="373" w:type="dxa"/>
            <w:tcBorders>
              <w:right w:val="nil"/>
            </w:tcBorders>
            <w:shd w:val="clear" w:color="auto" w:fill="FFFFFF" w:themeFill="background1"/>
            <w:noWrap/>
            <w:tcMar>
              <w:top w:w="57" w:type="dxa"/>
              <w:left w:w="57" w:type="dxa"/>
              <w:bottom w:w="57" w:type="dxa"/>
              <w:right w:w="57" w:type="dxa"/>
            </w:tcMar>
          </w:tcPr>
          <w:p w14:paraId="09B58D7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tcPr>
          <w:p w14:paraId="1500A7A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5.000 per stage</w:t>
            </w:r>
          </w:p>
        </w:tc>
        <w:tc>
          <w:tcPr>
            <w:tcW w:w="2588" w:type="dxa"/>
            <w:shd w:val="clear" w:color="auto" w:fill="FFFFFF" w:themeFill="background1"/>
            <w:tcMar>
              <w:top w:w="57" w:type="dxa"/>
              <w:left w:w="57" w:type="dxa"/>
              <w:bottom w:w="57" w:type="dxa"/>
              <w:right w:w="57" w:type="dxa"/>
            </w:tcMar>
          </w:tcPr>
          <w:p w14:paraId="552BBB6E"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Stageperiode</w:t>
            </w:r>
          </w:p>
        </w:tc>
      </w:tr>
      <w:tr w:rsidR="00F85078" w:rsidRPr="00F85078" w14:paraId="6EE63DD0" w14:textId="77777777" w:rsidTr="004D5153">
        <w:tc>
          <w:tcPr>
            <w:tcW w:w="405" w:type="dxa"/>
            <w:shd w:val="clear" w:color="auto" w:fill="FFFFFF" w:themeFill="background1"/>
          </w:tcPr>
          <w:p w14:paraId="7EF8659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12</w:t>
            </w:r>
          </w:p>
        </w:tc>
        <w:tc>
          <w:tcPr>
            <w:tcW w:w="3584" w:type="dxa"/>
            <w:shd w:val="clear" w:color="auto" w:fill="FFFFFF" w:themeFill="background1"/>
            <w:noWrap/>
            <w:tcMar>
              <w:top w:w="57" w:type="dxa"/>
              <w:left w:w="57" w:type="dxa"/>
              <w:bottom w:w="57" w:type="dxa"/>
              <w:right w:w="57" w:type="dxa"/>
            </w:tcMar>
          </w:tcPr>
          <w:p w14:paraId="1A5D820F"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Stage HBO/WO </w:t>
            </w:r>
          </w:p>
        </w:tc>
        <w:tc>
          <w:tcPr>
            <w:tcW w:w="373" w:type="dxa"/>
            <w:tcBorders>
              <w:right w:val="nil"/>
            </w:tcBorders>
            <w:shd w:val="clear" w:color="auto" w:fill="FFFFFF" w:themeFill="background1"/>
            <w:noWrap/>
            <w:tcMar>
              <w:top w:w="57" w:type="dxa"/>
              <w:left w:w="57" w:type="dxa"/>
              <w:bottom w:w="57" w:type="dxa"/>
              <w:right w:w="57" w:type="dxa"/>
            </w:tcMar>
          </w:tcPr>
          <w:p w14:paraId="10534235"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tcPr>
          <w:p w14:paraId="651FAD0A"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5.000 per stage</w:t>
            </w:r>
          </w:p>
        </w:tc>
        <w:tc>
          <w:tcPr>
            <w:tcW w:w="2588" w:type="dxa"/>
            <w:shd w:val="clear" w:color="auto" w:fill="FFFFFF" w:themeFill="background1"/>
            <w:tcMar>
              <w:top w:w="57" w:type="dxa"/>
              <w:left w:w="57" w:type="dxa"/>
              <w:bottom w:w="57" w:type="dxa"/>
              <w:right w:w="57" w:type="dxa"/>
            </w:tcMar>
          </w:tcPr>
          <w:p w14:paraId="0B3E44E8"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Stageperiode   </w:t>
            </w:r>
          </w:p>
        </w:tc>
      </w:tr>
      <w:tr w:rsidR="00F85078" w:rsidRPr="00F85078" w14:paraId="3CCEAAC9" w14:textId="77777777" w:rsidTr="004D5153">
        <w:tc>
          <w:tcPr>
            <w:tcW w:w="405" w:type="dxa"/>
            <w:shd w:val="clear" w:color="auto" w:fill="FFFFFF" w:themeFill="background1"/>
          </w:tcPr>
          <w:p w14:paraId="11DE43FC"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13</w:t>
            </w:r>
          </w:p>
        </w:tc>
        <w:tc>
          <w:tcPr>
            <w:tcW w:w="3584" w:type="dxa"/>
            <w:shd w:val="clear" w:color="auto" w:fill="FFFFFF" w:themeFill="background1"/>
            <w:noWrap/>
            <w:tcMar>
              <w:top w:w="57" w:type="dxa"/>
              <w:left w:w="57" w:type="dxa"/>
              <w:bottom w:w="57" w:type="dxa"/>
              <w:right w:w="57" w:type="dxa"/>
            </w:tcMar>
            <w:hideMark/>
          </w:tcPr>
          <w:p w14:paraId="16E2D1EC"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Leerling VSO/Praktijkonderwijs</w:t>
            </w:r>
          </w:p>
        </w:tc>
        <w:tc>
          <w:tcPr>
            <w:tcW w:w="373" w:type="dxa"/>
            <w:tcBorders>
              <w:right w:val="nil"/>
            </w:tcBorders>
            <w:shd w:val="clear" w:color="auto" w:fill="FFFFFF" w:themeFill="background1"/>
            <w:noWrap/>
            <w:tcMar>
              <w:top w:w="57" w:type="dxa"/>
              <w:left w:w="57" w:type="dxa"/>
              <w:bottom w:w="57" w:type="dxa"/>
              <w:right w:w="57" w:type="dxa"/>
            </w:tcMar>
            <w:hideMark/>
          </w:tcPr>
          <w:p w14:paraId="169C0721"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7ACA3FE5"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5.000 per stage </w:t>
            </w:r>
          </w:p>
        </w:tc>
        <w:tc>
          <w:tcPr>
            <w:tcW w:w="2588" w:type="dxa"/>
            <w:shd w:val="clear" w:color="auto" w:fill="FFFFFF" w:themeFill="background1"/>
            <w:tcMar>
              <w:top w:w="57" w:type="dxa"/>
              <w:left w:w="57" w:type="dxa"/>
              <w:bottom w:w="57" w:type="dxa"/>
              <w:right w:w="57" w:type="dxa"/>
            </w:tcMar>
            <w:hideMark/>
          </w:tcPr>
          <w:p w14:paraId="3C023C4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Stageperiode  </w:t>
            </w:r>
          </w:p>
        </w:tc>
      </w:tr>
      <w:tr w:rsidR="00F85078" w:rsidRPr="00F85078" w14:paraId="3C7F2DA4" w14:textId="77777777" w:rsidTr="004D5153">
        <w:tc>
          <w:tcPr>
            <w:tcW w:w="405" w:type="dxa"/>
            <w:shd w:val="clear" w:color="auto" w:fill="FFFFFF" w:themeFill="background1"/>
          </w:tcPr>
          <w:p w14:paraId="5F7AAFB1"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14</w:t>
            </w:r>
          </w:p>
        </w:tc>
        <w:tc>
          <w:tcPr>
            <w:tcW w:w="3584" w:type="dxa"/>
            <w:shd w:val="clear" w:color="auto" w:fill="FFFFFF" w:themeFill="background1"/>
            <w:noWrap/>
            <w:tcMar>
              <w:top w:w="57" w:type="dxa"/>
              <w:left w:w="57" w:type="dxa"/>
              <w:bottom w:w="57" w:type="dxa"/>
              <w:right w:w="57" w:type="dxa"/>
            </w:tcMar>
            <w:hideMark/>
          </w:tcPr>
          <w:p w14:paraId="00B30EDE"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Werkplek na uitstroom</w:t>
            </w:r>
          </w:p>
          <w:p w14:paraId="704E0DE6"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Leerling VSO/Praktijkonderwijs tot 18 jaar</w:t>
            </w:r>
          </w:p>
        </w:tc>
        <w:tc>
          <w:tcPr>
            <w:tcW w:w="373" w:type="dxa"/>
            <w:tcBorders>
              <w:right w:val="nil"/>
            </w:tcBorders>
            <w:shd w:val="clear" w:color="auto" w:fill="FFFFFF" w:themeFill="background1"/>
            <w:noWrap/>
            <w:tcMar>
              <w:top w:w="57" w:type="dxa"/>
              <w:left w:w="57" w:type="dxa"/>
              <w:bottom w:w="57" w:type="dxa"/>
              <w:right w:w="57" w:type="dxa"/>
            </w:tcMar>
            <w:hideMark/>
          </w:tcPr>
          <w:p w14:paraId="7D7813AF"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029811F2"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25.000 (eenmalig)</w:t>
            </w:r>
          </w:p>
        </w:tc>
        <w:tc>
          <w:tcPr>
            <w:tcW w:w="2588" w:type="dxa"/>
            <w:shd w:val="clear" w:color="auto" w:fill="FFFFFF" w:themeFill="background1"/>
            <w:tcMar>
              <w:top w:w="57" w:type="dxa"/>
              <w:left w:w="57" w:type="dxa"/>
              <w:bottom w:w="57" w:type="dxa"/>
              <w:right w:w="57" w:type="dxa"/>
            </w:tcMar>
            <w:hideMark/>
          </w:tcPr>
          <w:p w14:paraId="1EF51DA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Eenmalig </w:t>
            </w:r>
          </w:p>
        </w:tc>
      </w:tr>
      <w:tr w:rsidR="00F85078" w:rsidRPr="00F85078" w14:paraId="12D5D481" w14:textId="77777777" w:rsidTr="004D5153">
        <w:tc>
          <w:tcPr>
            <w:tcW w:w="405" w:type="dxa"/>
            <w:shd w:val="clear" w:color="auto" w:fill="FFFFFF" w:themeFill="background1"/>
          </w:tcPr>
          <w:p w14:paraId="7606D03B"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15</w:t>
            </w:r>
          </w:p>
        </w:tc>
        <w:tc>
          <w:tcPr>
            <w:tcW w:w="3584" w:type="dxa"/>
            <w:shd w:val="clear" w:color="auto" w:fill="FFFFFF" w:themeFill="background1"/>
            <w:noWrap/>
            <w:tcMar>
              <w:top w:w="57" w:type="dxa"/>
              <w:left w:w="57" w:type="dxa"/>
              <w:bottom w:w="57" w:type="dxa"/>
              <w:right w:w="57" w:type="dxa"/>
            </w:tcMar>
            <w:hideMark/>
          </w:tcPr>
          <w:p w14:paraId="7E6F5799"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WSW; Detachering, Diensten, Beschut Werk en</w:t>
            </w:r>
          </w:p>
          <w:p w14:paraId="108085A4" w14:textId="77777777" w:rsidR="00F85078" w:rsidRPr="00F85078" w:rsidRDefault="00F85078" w:rsidP="00F85078">
            <w:pPr>
              <w:spacing w:after="0" w:line="276" w:lineRule="auto"/>
              <w:rPr>
                <w:rFonts w:ascii="Arial" w:eastAsia="Times New Roman" w:hAnsi="Arial" w:cs="Times New Roman"/>
                <w:bCs/>
                <w:iCs/>
                <w:kern w:val="0"/>
                <w:szCs w:val="20"/>
                <w:vertAlign w:val="superscript"/>
                <w:lang w:eastAsia="x-none"/>
                <w14:ligatures w14:val="none"/>
              </w:rPr>
            </w:pPr>
            <w:r w:rsidRPr="00F85078">
              <w:rPr>
                <w:rFonts w:ascii="Arial" w:eastAsia="Times New Roman" w:hAnsi="Arial" w:cs="Times New Roman"/>
                <w:bCs/>
                <w:iCs/>
                <w:kern w:val="0"/>
                <w:szCs w:val="20"/>
                <w:lang w:eastAsia="x-none"/>
                <w14:ligatures w14:val="none"/>
              </w:rPr>
              <w:t>Sociale Inkoop</w:t>
            </w:r>
            <w:r w:rsidRPr="00F85078">
              <w:rPr>
                <w:rFonts w:ascii="Arial" w:eastAsia="Times New Roman" w:hAnsi="Arial" w:cs="Times New Roman"/>
                <w:bCs/>
                <w:iCs/>
                <w:kern w:val="0"/>
                <w:szCs w:val="20"/>
                <w:vertAlign w:val="superscript"/>
                <w:lang w:eastAsia="x-none"/>
                <w14:ligatures w14:val="none"/>
              </w:rPr>
              <w:t>2</w:t>
            </w:r>
          </w:p>
        </w:tc>
        <w:tc>
          <w:tcPr>
            <w:tcW w:w="373" w:type="dxa"/>
            <w:tcBorders>
              <w:right w:val="nil"/>
            </w:tcBorders>
            <w:shd w:val="clear" w:color="auto" w:fill="FFFFFF" w:themeFill="background1"/>
            <w:noWrap/>
            <w:tcMar>
              <w:top w:w="57" w:type="dxa"/>
              <w:left w:w="57" w:type="dxa"/>
              <w:bottom w:w="57" w:type="dxa"/>
              <w:right w:w="57" w:type="dxa"/>
            </w:tcMar>
            <w:hideMark/>
          </w:tcPr>
          <w:p w14:paraId="2D939E3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hideMark/>
          </w:tcPr>
          <w:p w14:paraId="1328D828"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Factuurwaarde (excl. BTW)</w:t>
            </w:r>
          </w:p>
        </w:tc>
        <w:tc>
          <w:tcPr>
            <w:tcW w:w="2588" w:type="dxa"/>
            <w:shd w:val="clear" w:color="auto" w:fill="FFFFFF" w:themeFill="background1"/>
            <w:tcMar>
              <w:top w:w="57" w:type="dxa"/>
              <w:left w:w="57" w:type="dxa"/>
              <w:bottom w:w="57" w:type="dxa"/>
              <w:right w:w="57" w:type="dxa"/>
            </w:tcMar>
          </w:tcPr>
          <w:p w14:paraId="20F930E7"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p>
        </w:tc>
      </w:tr>
      <w:tr w:rsidR="00F85078" w:rsidRPr="00F85078" w14:paraId="00475508" w14:textId="77777777" w:rsidTr="004D5153">
        <w:tc>
          <w:tcPr>
            <w:tcW w:w="405" w:type="dxa"/>
            <w:shd w:val="clear" w:color="auto" w:fill="FFFFFF" w:themeFill="background1"/>
          </w:tcPr>
          <w:p w14:paraId="3046106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16</w:t>
            </w:r>
          </w:p>
        </w:tc>
        <w:tc>
          <w:tcPr>
            <w:tcW w:w="3584" w:type="dxa"/>
            <w:shd w:val="clear" w:color="auto" w:fill="FFFFFF" w:themeFill="background1"/>
            <w:noWrap/>
            <w:tcMar>
              <w:top w:w="57" w:type="dxa"/>
              <w:left w:w="57" w:type="dxa"/>
              <w:bottom w:w="57" w:type="dxa"/>
              <w:right w:w="57" w:type="dxa"/>
            </w:tcMar>
            <w:hideMark/>
          </w:tcPr>
          <w:p w14:paraId="0AEF704C" w14:textId="77777777" w:rsidR="00F85078" w:rsidRPr="00F85078" w:rsidRDefault="00F85078" w:rsidP="00F85078">
            <w:pPr>
              <w:spacing w:after="0" w:line="276" w:lineRule="auto"/>
              <w:rPr>
                <w:rFonts w:ascii="Arial" w:eastAsia="Times New Roman" w:hAnsi="Arial" w:cs="Times New Roman"/>
                <w:bCs/>
                <w:kern w:val="0"/>
                <w:szCs w:val="20"/>
                <w:vertAlign w:val="superscript"/>
                <w:lang w:eastAsia="x-none"/>
                <w14:ligatures w14:val="none"/>
              </w:rPr>
            </w:pPr>
            <w:r w:rsidRPr="00F85078">
              <w:rPr>
                <w:rFonts w:ascii="Arial" w:eastAsia="Times New Roman" w:hAnsi="Arial" w:cs="Times New Roman"/>
                <w:bCs/>
                <w:kern w:val="0"/>
                <w:szCs w:val="20"/>
                <w:lang w:eastAsia="x-none"/>
                <w14:ligatures w14:val="none"/>
              </w:rPr>
              <w:t>MVO-activiteiten</w:t>
            </w:r>
            <w:r w:rsidRPr="00F85078">
              <w:rPr>
                <w:rFonts w:ascii="Arial" w:eastAsia="Times New Roman" w:hAnsi="Arial" w:cs="Times New Roman"/>
                <w:bCs/>
                <w:kern w:val="0"/>
                <w:szCs w:val="20"/>
                <w:vertAlign w:val="superscript"/>
                <w:lang w:eastAsia="x-none"/>
                <w14:ligatures w14:val="none"/>
              </w:rPr>
              <w:t>3</w:t>
            </w:r>
          </w:p>
          <w:p w14:paraId="1EB3CE48"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373" w:type="dxa"/>
            <w:tcBorders>
              <w:right w:val="nil"/>
            </w:tcBorders>
            <w:shd w:val="clear" w:color="auto" w:fill="FFFFFF" w:themeFill="background1"/>
            <w:noWrap/>
            <w:tcMar>
              <w:top w:w="57" w:type="dxa"/>
              <w:left w:w="57" w:type="dxa"/>
              <w:bottom w:w="57" w:type="dxa"/>
              <w:right w:w="57" w:type="dxa"/>
            </w:tcMar>
            <w:hideMark/>
          </w:tcPr>
          <w:p w14:paraId="72FD5C3F"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hideMark/>
          </w:tcPr>
          <w:p w14:paraId="7CC8D0A6"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 xml:space="preserve">100 per uur en/of factuurwaarde (excl. BTW) </w:t>
            </w:r>
          </w:p>
        </w:tc>
        <w:tc>
          <w:tcPr>
            <w:tcW w:w="2588" w:type="dxa"/>
            <w:shd w:val="clear" w:color="auto" w:fill="FFFFFF" w:themeFill="background1"/>
            <w:tcMar>
              <w:top w:w="57" w:type="dxa"/>
              <w:left w:w="57" w:type="dxa"/>
              <w:bottom w:w="57" w:type="dxa"/>
              <w:right w:w="57" w:type="dxa"/>
            </w:tcMar>
          </w:tcPr>
          <w:p w14:paraId="3EF96292"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In overleg met SR- verantwoordelijke</w:t>
            </w:r>
          </w:p>
        </w:tc>
      </w:tr>
      <w:tr w:rsidR="00F85078" w:rsidRPr="00F85078" w14:paraId="7C0BC974" w14:textId="77777777" w:rsidTr="004D5153">
        <w:tc>
          <w:tcPr>
            <w:tcW w:w="405" w:type="dxa"/>
            <w:shd w:val="clear" w:color="auto" w:fill="8496B0"/>
          </w:tcPr>
          <w:p w14:paraId="4B95CD27" w14:textId="77777777" w:rsidR="00F85078" w:rsidRPr="00F85078" w:rsidRDefault="00F85078" w:rsidP="00F85078">
            <w:pPr>
              <w:spacing w:after="0" w:line="276" w:lineRule="auto"/>
              <w:rPr>
                <w:rFonts w:ascii="Arial" w:eastAsia="Times New Roman" w:hAnsi="Arial" w:cs="Times New Roman"/>
                <w:b/>
                <w:bCs/>
                <w:i/>
                <w:iCs/>
                <w:kern w:val="0"/>
                <w:szCs w:val="20"/>
                <w:lang w:eastAsia="x-none"/>
                <w14:ligatures w14:val="none"/>
              </w:rPr>
            </w:pPr>
          </w:p>
        </w:tc>
        <w:tc>
          <w:tcPr>
            <w:tcW w:w="3584" w:type="dxa"/>
            <w:shd w:val="clear" w:color="auto" w:fill="8496B0"/>
            <w:noWrap/>
            <w:tcMar>
              <w:top w:w="57" w:type="dxa"/>
              <w:left w:w="57" w:type="dxa"/>
              <w:bottom w:w="57" w:type="dxa"/>
              <w:right w:w="57" w:type="dxa"/>
            </w:tcMar>
            <w:hideMark/>
          </w:tcPr>
          <w:p w14:paraId="4CEC2251" w14:textId="77777777" w:rsidR="00F85078" w:rsidRPr="00F85078" w:rsidRDefault="00F85078" w:rsidP="00F85078">
            <w:pPr>
              <w:spacing w:after="0" w:line="276" w:lineRule="auto"/>
              <w:rPr>
                <w:rFonts w:ascii="Arial" w:eastAsia="Times New Roman" w:hAnsi="Arial" w:cs="Times New Roman"/>
                <w:b/>
                <w:bCs/>
                <w:kern w:val="0"/>
                <w:szCs w:val="20"/>
                <w:lang w:eastAsia="x-none"/>
                <w14:ligatures w14:val="none"/>
              </w:rPr>
            </w:pPr>
            <w:r w:rsidRPr="00F85078">
              <w:rPr>
                <w:rFonts w:ascii="Arial" w:eastAsia="Times New Roman" w:hAnsi="Arial" w:cs="Times New Roman"/>
                <w:b/>
                <w:bCs/>
                <w:kern w:val="0"/>
                <w:szCs w:val="20"/>
                <w:lang w:eastAsia="x-none"/>
                <w14:ligatures w14:val="none"/>
              </w:rPr>
              <w:t>Bonus/overig</w:t>
            </w:r>
          </w:p>
        </w:tc>
        <w:tc>
          <w:tcPr>
            <w:tcW w:w="373" w:type="dxa"/>
            <w:tcBorders>
              <w:right w:val="nil"/>
            </w:tcBorders>
            <w:shd w:val="clear" w:color="auto" w:fill="8496B0"/>
            <w:noWrap/>
            <w:tcMar>
              <w:top w:w="57" w:type="dxa"/>
              <w:left w:w="57" w:type="dxa"/>
              <w:bottom w:w="57" w:type="dxa"/>
              <w:right w:w="57" w:type="dxa"/>
            </w:tcMar>
          </w:tcPr>
          <w:p w14:paraId="19ED5ACA" w14:textId="77777777" w:rsidR="00F85078" w:rsidRPr="00F85078" w:rsidRDefault="00F85078" w:rsidP="00F85078">
            <w:pPr>
              <w:spacing w:after="0" w:line="276" w:lineRule="auto"/>
              <w:rPr>
                <w:rFonts w:ascii="Arial" w:eastAsia="Times New Roman" w:hAnsi="Arial" w:cs="Times New Roman"/>
                <w:b/>
                <w:kern w:val="0"/>
                <w:szCs w:val="20"/>
                <w:lang w:eastAsia="x-none"/>
                <w14:ligatures w14:val="none"/>
              </w:rPr>
            </w:pPr>
          </w:p>
        </w:tc>
        <w:tc>
          <w:tcPr>
            <w:tcW w:w="2122" w:type="dxa"/>
            <w:tcBorders>
              <w:left w:val="nil"/>
            </w:tcBorders>
            <w:shd w:val="clear" w:color="auto" w:fill="8496B0"/>
          </w:tcPr>
          <w:p w14:paraId="41C0B74C" w14:textId="77777777" w:rsidR="00F85078" w:rsidRPr="00F85078" w:rsidRDefault="00F85078" w:rsidP="00F85078">
            <w:pPr>
              <w:spacing w:after="0" w:line="276" w:lineRule="auto"/>
              <w:rPr>
                <w:rFonts w:ascii="Arial" w:eastAsia="Times New Roman" w:hAnsi="Arial" w:cs="Times New Roman"/>
                <w:b/>
                <w:kern w:val="0"/>
                <w:szCs w:val="20"/>
                <w:lang w:eastAsia="x-none"/>
                <w14:ligatures w14:val="none"/>
              </w:rPr>
            </w:pPr>
            <w:r w:rsidRPr="00F85078">
              <w:rPr>
                <w:rFonts w:ascii="Arial" w:eastAsia="Times New Roman" w:hAnsi="Arial" w:cs="Times New Roman"/>
                <w:b/>
                <w:kern w:val="0"/>
                <w:szCs w:val="20"/>
                <w:lang w:eastAsia="x-none"/>
                <w14:ligatures w14:val="none"/>
              </w:rPr>
              <w:t>SROI-waarde</w:t>
            </w:r>
          </w:p>
        </w:tc>
        <w:tc>
          <w:tcPr>
            <w:tcW w:w="2588" w:type="dxa"/>
            <w:shd w:val="clear" w:color="auto" w:fill="8496B0"/>
            <w:tcMar>
              <w:top w:w="57" w:type="dxa"/>
              <w:left w:w="57" w:type="dxa"/>
              <w:bottom w:w="57" w:type="dxa"/>
              <w:right w:w="57" w:type="dxa"/>
            </w:tcMar>
            <w:hideMark/>
          </w:tcPr>
          <w:p w14:paraId="1944B621" w14:textId="77777777" w:rsidR="00F85078" w:rsidRPr="00F85078" w:rsidRDefault="00F85078" w:rsidP="00F85078">
            <w:pPr>
              <w:spacing w:after="0" w:line="276" w:lineRule="auto"/>
              <w:rPr>
                <w:rFonts w:ascii="Arial" w:eastAsia="Times New Roman" w:hAnsi="Arial" w:cs="Times New Roman"/>
                <w:b/>
                <w:bCs/>
                <w:kern w:val="0"/>
                <w:szCs w:val="20"/>
                <w:lang w:eastAsia="x-none"/>
                <w14:ligatures w14:val="none"/>
              </w:rPr>
            </w:pPr>
            <w:r w:rsidRPr="00F85078">
              <w:rPr>
                <w:rFonts w:ascii="Arial" w:eastAsia="Times New Roman" w:hAnsi="Arial" w:cs="Times New Roman"/>
                <w:b/>
                <w:bCs/>
                <w:kern w:val="0"/>
                <w:szCs w:val="20"/>
                <w:lang w:eastAsia="x-none"/>
                <w14:ligatures w14:val="none"/>
              </w:rPr>
              <w:t xml:space="preserve"> Duur van meetellen</w:t>
            </w:r>
          </w:p>
        </w:tc>
      </w:tr>
      <w:tr w:rsidR="00F85078" w:rsidRPr="00F85078" w14:paraId="7F0C5632" w14:textId="77777777" w:rsidTr="004D5153">
        <w:tc>
          <w:tcPr>
            <w:tcW w:w="405" w:type="dxa"/>
          </w:tcPr>
          <w:p w14:paraId="6B3C738E"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17</w:t>
            </w:r>
          </w:p>
        </w:tc>
        <w:tc>
          <w:tcPr>
            <w:tcW w:w="3584" w:type="dxa"/>
            <w:noWrap/>
            <w:tcMar>
              <w:top w:w="57" w:type="dxa"/>
              <w:left w:w="57" w:type="dxa"/>
              <w:bottom w:w="57" w:type="dxa"/>
              <w:right w:w="57" w:type="dxa"/>
            </w:tcMar>
            <w:hideMark/>
          </w:tcPr>
          <w:p w14:paraId="0929F7B7" w14:textId="77777777" w:rsidR="00F85078" w:rsidRPr="00F85078" w:rsidRDefault="00F85078" w:rsidP="00F85078">
            <w:pPr>
              <w:spacing w:after="0" w:line="276" w:lineRule="auto"/>
              <w:rPr>
                <w:rFonts w:ascii="Arial" w:eastAsia="Times New Roman" w:hAnsi="Arial" w:cs="Times New Roman"/>
                <w:bCs/>
                <w:kern w:val="0"/>
                <w:szCs w:val="20"/>
                <w:vertAlign w:val="superscript"/>
                <w:lang w:eastAsia="x-none"/>
                <w14:ligatures w14:val="none"/>
              </w:rPr>
            </w:pPr>
            <w:r w:rsidRPr="00F85078">
              <w:rPr>
                <w:rFonts w:ascii="Arial" w:eastAsia="Times New Roman" w:hAnsi="Arial" w:cs="Times New Roman"/>
                <w:bCs/>
                <w:kern w:val="0"/>
                <w:szCs w:val="20"/>
                <w:lang w:eastAsia="x-none"/>
                <w14:ligatures w14:val="none"/>
              </w:rPr>
              <w:t>Leeftijd ≥ 50 jaar</w:t>
            </w:r>
            <w:r w:rsidRPr="00F85078">
              <w:rPr>
                <w:rFonts w:ascii="Arial" w:eastAsia="Times New Roman" w:hAnsi="Arial" w:cs="Times New Roman"/>
                <w:bCs/>
                <w:kern w:val="0"/>
                <w:szCs w:val="20"/>
                <w:vertAlign w:val="superscript"/>
                <w:lang w:eastAsia="x-none"/>
                <w14:ligatures w14:val="none"/>
              </w:rPr>
              <w:t xml:space="preserve">4 </w:t>
            </w:r>
          </w:p>
          <w:p w14:paraId="2A10D4F7"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373" w:type="dxa"/>
            <w:tcBorders>
              <w:right w:val="nil"/>
            </w:tcBorders>
            <w:noWrap/>
            <w:tcMar>
              <w:top w:w="57" w:type="dxa"/>
              <w:left w:w="57" w:type="dxa"/>
              <w:bottom w:w="57" w:type="dxa"/>
              <w:right w:w="57" w:type="dxa"/>
            </w:tcMar>
            <w:hideMark/>
          </w:tcPr>
          <w:p w14:paraId="62C6C505"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noWrap/>
            <w:tcMar>
              <w:top w:w="57" w:type="dxa"/>
              <w:left w:w="57" w:type="dxa"/>
              <w:bottom w:w="57" w:type="dxa"/>
              <w:right w:w="57" w:type="dxa"/>
            </w:tcMar>
            <w:hideMark/>
          </w:tcPr>
          <w:p w14:paraId="7E8140FB"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5.000 per jaar (naar rato omvang en  arbeidsduur)</w:t>
            </w:r>
          </w:p>
        </w:tc>
        <w:tc>
          <w:tcPr>
            <w:tcW w:w="2588" w:type="dxa"/>
            <w:shd w:val="clear" w:color="auto" w:fill="FFFFFF" w:themeFill="background1"/>
            <w:tcMar>
              <w:top w:w="57" w:type="dxa"/>
              <w:left w:w="57" w:type="dxa"/>
              <w:bottom w:w="57" w:type="dxa"/>
              <w:right w:w="57" w:type="dxa"/>
            </w:tcMar>
            <w:hideMark/>
          </w:tcPr>
          <w:p w14:paraId="3FA6DA2A" w14:textId="77777777" w:rsidR="00F85078" w:rsidRPr="00F85078" w:rsidRDefault="00F85078" w:rsidP="00F85078">
            <w:pPr>
              <w:spacing w:after="0" w:line="276" w:lineRule="auto"/>
              <w:rPr>
                <w:rFonts w:ascii="Arial" w:eastAsia="Times New Roman" w:hAnsi="Arial" w:cs="Times New Roman"/>
                <w:bCs/>
                <w:kern w:val="0"/>
                <w:szCs w:val="20"/>
                <w:vertAlign w:val="superscript"/>
                <w:lang w:eastAsia="x-none"/>
                <w14:ligatures w14:val="none"/>
              </w:rPr>
            </w:pPr>
            <w:r w:rsidRPr="00F85078">
              <w:rPr>
                <w:rFonts w:ascii="Arial" w:eastAsia="Times New Roman" w:hAnsi="Arial" w:cs="Times New Roman"/>
                <w:bCs/>
                <w:kern w:val="0"/>
                <w:szCs w:val="20"/>
                <w:lang w:eastAsia="x-none"/>
                <w14:ligatures w14:val="none"/>
              </w:rPr>
              <w:t>Binnen de duur van meetellen (bouwblok)</w:t>
            </w:r>
          </w:p>
        </w:tc>
      </w:tr>
      <w:tr w:rsidR="00F85078" w:rsidRPr="00F85078" w14:paraId="11396DBE" w14:textId="77777777" w:rsidTr="004D5153">
        <w:tc>
          <w:tcPr>
            <w:tcW w:w="405" w:type="dxa"/>
            <w:shd w:val="clear" w:color="auto" w:fill="FFFFFF" w:themeFill="background1"/>
          </w:tcPr>
          <w:p w14:paraId="1753AD4F"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18</w:t>
            </w:r>
          </w:p>
        </w:tc>
        <w:tc>
          <w:tcPr>
            <w:tcW w:w="3584" w:type="dxa"/>
            <w:shd w:val="clear" w:color="auto" w:fill="FFFFFF" w:themeFill="background1"/>
            <w:noWrap/>
            <w:tcMar>
              <w:top w:w="57" w:type="dxa"/>
              <w:left w:w="57" w:type="dxa"/>
              <w:bottom w:w="57" w:type="dxa"/>
              <w:right w:w="57" w:type="dxa"/>
            </w:tcMar>
          </w:tcPr>
          <w:p w14:paraId="002C6DF8" w14:textId="77777777" w:rsidR="00F85078" w:rsidRPr="00F85078" w:rsidRDefault="00F85078" w:rsidP="00F85078">
            <w:pPr>
              <w:spacing w:after="0" w:line="276" w:lineRule="auto"/>
              <w:rPr>
                <w:rFonts w:ascii="Arial" w:eastAsia="Times New Roman" w:hAnsi="Arial" w:cs="Times New Roman"/>
                <w:bCs/>
                <w:kern w:val="0"/>
                <w:szCs w:val="20"/>
                <w:vertAlign w:val="superscript"/>
                <w:lang w:eastAsia="x-none"/>
                <w14:ligatures w14:val="none"/>
              </w:rPr>
            </w:pPr>
            <w:r w:rsidRPr="00F85078">
              <w:rPr>
                <w:rFonts w:ascii="Arial" w:eastAsia="Times New Roman" w:hAnsi="Arial" w:cs="Times New Roman"/>
                <w:bCs/>
                <w:kern w:val="0"/>
                <w:szCs w:val="20"/>
                <w:lang w:eastAsia="x-none"/>
                <w14:ligatures w14:val="none"/>
              </w:rPr>
              <w:t>Bijzondere doelgroepen</w:t>
            </w:r>
            <w:r w:rsidRPr="00F85078">
              <w:rPr>
                <w:rFonts w:ascii="Arial" w:eastAsia="Times New Roman" w:hAnsi="Arial" w:cs="Times New Roman"/>
                <w:bCs/>
                <w:kern w:val="0"/>
                <w:szCs w:val="20"/>
                <w:vertAlign w:val="superscript"/>
                <w:lang w:eastAsia="x-none"/>
                <w14:ligatures w14:val="none"/>
              </w:rPr>
              <w:t>5 werkzoekenden met als gemeenschappelijk kenmerk het in (ver)minder(d)e mate in staat zijn tot (arbeid)participatie</w:t>
            </w:r>
          </w:p>
        </w:tc>
        <w:tc>
          <w:tcPr>
            <w:tcW w:w="373" w:type="dxa"/>
            <w:tcBorders>
              <w:right w:val="nil"/>
            </w:tcBorders>
            <w:shd w:val="clear" w:color="auto" w:fill="FFFFFF" w:themeFill="background1"/>
            <w:noWrap/>
            <w:tcMar>
              <w:top w:w="57" w:type="dxa"/>
              <w:left w:w="57" w:type="dxa"/>
              <w:bottom w:w="57" w:type="dxa"/>
              <w:right w:w="57" w:type="dxa"/>
            </w:tcMar>
          </w:tcPr>
          <w:p w14:paraId="4383746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tcPr>
          <w:p w14:paraId="25153477"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5.000 per jaar (naar rato omvang en  arbeidsduur)</w:t>
            </w:r>
          </w:p>
        </w:tc>
        <w:tc>
          <w:tcPr>
            <w:tcW w:w="2588" w:type="dxa"/>
            <w:shd w:val="clear" w:color="auto" w:fill="FFFFFF" w:themeFill="background1"/>
            <w:tcMar>
              <w:top w:w="57" w:type="dxa"/>
              <w:left w:w="57" w:type="dxa"/>
              <w:bottom w:w="57" w:type="dxa"/>
              <w:right w:w="57" w:type="dxa"/>
            </w:tcMar>
          </w:tcPr>
          <w:p w14:paraId="398A7F10" w14:textId="77777777" w:rsidR="00F85078" w:rsidRPr="00F85078" w:rsidRDefault="00F85078" w:rsidP="00F85078">
            <w:pPr>
              <w:spacing w:after="0" w:line="276" w:lineRule="auto"/>
              <w:rPr>
                <w:rFonts w:ascii="Arial" w:eastAsia="Times New Roman" w:hAnsi="Arial" w:cs="Times New Roman"/>
                <w:bCs/>
                <w:kern w:val="0"/>
                <w:szCs w:val="20"/>
                <w:vertAlign w:val="superscript"/>
                <w:lang w:eastAsia="x-none"/>
                <w14:ligatures w14:val="none"/>
              </w:rPr>
            </w:pPr>
            <w:r w:rsidRPr="00F85078">
              <w:rPr>
                <w:rFonts w:ascii="Arial" w:eastAsia="Times New Roman" w:hAnsi="Arial" w:cs="Times New Roman"/>
                <w:bCs/>
                <w:kern w:val="0"/>
                <w:szCs w:val="20"/>
                <w:lang w:eastAsia="x-none"/>
                <w14:ligatures w14:val="none"/>
              </w:rPr>
              <w:t>In overleg met SR- verantwoordelijke</w:t>
            </w:r>
          </w:p>
        </w:tc>
      </w:tr>
      <w:tr w:rsidR="00F85078" w:rsidRPr="00F85078" w14:paraId="70AC8677" w14:textId="77777777" w:rsidTr="004D5153">
        <w:tc>
          <w:tcPr>
            <w:tcW w:w="405" w:type="dxa"/>
            <w:shd w:val="clear" w:color="auto" w:fill="FFFFFF" w:themeFill="background1"/>
          </w:tcPr>
          <w:p w14:paraId="6333DF3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19</w:t>
            </w:r>
          </w:p>
        </w:tc>
        <w:tc>
          <w:tcPr>
            <w:tcW w:w="3584" w:type="dxa"/>
            <w:shd w:val="clear" w:color="auto" w:fill="FFFFFF" w:themeFill="background1"/>
            <w:noWrap/>
            <w:tcMar>
              <w:top w:w="57" w:type="dxa"/>
              <w:left w:w="57" w:type="dxa"/>
              <w:bottom w:w="57" w:type="dxa"/>
              <w:right w:w="57" w:type="dxa"/>
            </w:tcMar>
          </w:tcPr>
          <w:p w14:paraId="580684D0"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Vast dienstverband (onbepaalde tijd)</w:t>
            </w:r>
          </w:p>
          <w:p w14:paraId="0D21FEE0"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p>
        </w:tc>
        <w:tc>
          <w:tcPr>
            <w:tcW w:w="373" w:type="dxa"/>
            <w:tcBorders>
              <w:right w:val="nil"/>
            </w:tcBorders>
            <w:shd w:val="clear" w:color="auto" w:fill="FFFFFF" w:themeFill="background1"/>
            <w:noWrap/>
            <w:tcMar>
              <w:top w:w="57" w:type="dxa"/>
              <w:left w:w="57" w:type="dxa"/>
              <w:bottom w:w="57" w:type="dxa"/>
              <w:right w:w="57" w:type="dxa"/>
            </w:tcMar>
          </w:tcPr>
          <w:p w14:paraId="6C3B8CA6"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w:t>
            </w:r>
          </w:p>
        </w:tc>
        <w:tc>
          <w:tcPr>
            <w:tcW w:w="2122" w:type="dxa"/>
            <w:tcBorders>
              <w:left w:val="nil"/>
            </w:tcBorders>
            <w:shd w:val="clear" w:color="auto" w:fill="FFFFFF" w:themeFill="background1"/>
            <w:noWrap/>
            <w:tcMar>
              <w:top w:w="57" w:type="dxa"/>
              <w:left w:w="57" w:type="dxa"/>
              <w:bottom w:w="57" w:type="dxa"/>
              <w:right w:w="57" w:type="dxa"/>
            </w:tcMar>
          </w:tcPr>
          <w:p w14:paraId="438F9BC3"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10.000 (eenmalig)</w:t>
            </w:r>
          </w:p>
        </w:tc>
        <w:tc>
          <w:tcPr>
            <w:tcW w:w="2588" w:type="dxa"/>
            <w:shd w:val="clear" w:color="auto" w:fill="FFFFFF" w:themeFill="background1"/>
            <w:tcMar>
              <w:top w:w="57" w:type="dxa"/>
              <w:left w:w="57" w:type="dxa"/>
              <w:bottom w:w="57" w:type="dxa"/>
              <w:right w:w="57" w:type="dxa"/>
            </w:tcMar>
          </w:tcPr>
          <w:p w14:paraId="77577190"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Aansluitend of binnen de duur van meetellen (bouwblok)</w:t>
            </w:r>
          </w:p>
        </w:tc>
      </w:tr>
      <w:tr w:rsidR="00F85078" w:rsidRPr="00F85078" w14:paraId="17AC8891" w14:textId="77777777" w:rsidTr="004D5153">
        <w:tc>
          <w:tcPr>
            <w:tcW w:w="405" w:type="dxa"/>
            <w:shd w:val="clear" w:color="auto" w:fill="FFFFFF" w:themeFill="background1"/>
          </w:tcPr>
          <w:p w14:paraId="25AF6577"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20</w:t>
            </w:r>
          </w:p>
        </w:tc>
        <w:tc>
          <w:tcPr>
            <w:tcW w:w="3584" w:type="dxa"/>
            <w:shd w:val="clear" w:color="auto" w:fill="FFFFFF" w:themeFill="background1"/>
            <w:noWrap/>
            <w:tcMar>
              <w:top w:w="57" w:type="dxa"/>
              <w:left w:w="57" w:type="dxa"/>
              <w:bottom w:w="57" w:type="dxa"/>
              <w:right w:w="57" w:type="dxa"/>
            </w:tcMar>
            <w:hideMark/>
          </w:tcPr>
          <w:p w14:paraId="54D43ECD"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PSO-ladder</w:t>
            </w:r>
            <w:r w:rsidRPr="00F85078">
              <w:rPr>
                <w:rFonts w:ascii="Arial" w:eastAsia="Times New Roman" w:hAnsi="Arial" w:cs="Times New Roman"/>
                <w:b/>
                <w:bCs/>
                <w:kern w:val="0"/>
                <w:szCs w:val="20"/>
                <w:vertAlign w:val="superscript"/>
                <w:lang w:eastAsia="x-none"/>
                <w14:ligatures w14:val="none"/>
              </w:rPr>
              <w:t>6</w:t>
            </w:r>
            <w:r w:rsidRPr="00F85078">
              <w:rPr>
                <w:rFonts w:ascii="Arial" w:eastAsia="Times New Roman" w:hAnsi="Arial" w:cs="Times New Roman"/>
                <w:bCs/>
                <w:kern w:val="0"/>
                <w:szCs w:val="20"/>
                <w:lang w:eastAsia="x-none"/>
                <w14:ligatures w14:val="none"/>
              </w:rPr>
              <w:t xml:space="preserve">: </w:t>
            </w:r>
          </w:p>
          <w:p w14:paraId="6D7A1DA1"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bCs/>
                <w:kern w:val="0"/>
                <w:szCs w:val="20"/>
                <w:lang w:eastAsia="x-none"/>
                <w14:ligatures w14:val="none"/>
              </w:rPr>
              <w:t>trede 1, trede 2 en trede 3</w:t>
            </w:r>
          </w:p>
        </w:tc>
        <w:tc>
          <w:tcPr>
            <w:tcW w:w="373" w:type="dxa"/>
            <w:tcBorders>
              <w:right w:val="nil"/>
            </w:tcBorders>
            <w:shd w:val="clear" w:color="auto" w:fill="FFFFFF" w:themeFill="background1"/>
            <w:noWrap/>
            <w:tcMar>
              <w:top w:w="57" w:type="dxa"/>
              <w:left w:w="57" w:type="dxa"/>
              <w:bottom w:w="57" w:type="dxa"/>
              <w:right w:w="57" w:type="dxa"/>
            </w:tcMar>
            <w:hideMark/>
          </w:tcPr>
          <w:p w14:paraId="00CF9D8E"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2122" w:type="dxa"/>
            <w:tcBorders>
              <w:left w:val="nil"/>
            </w:tcBorders>
            <w:shd w:val="clear" w:color="auto" w:fill="FFFFFF" w:themeFill="background1"/>
          </w:tcPr>
          <w:p w14:paraId="37DC1200"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Korting op SR-verplichting: 10%, 25%, 50%</w:t>
            </w:r>
          </w:p>
        </w:tc>
        <w:tc>
          <w:tcPr>
            <w:tcW w:w="2588" w:type="dxa"/>
            <w:shd w:val="clear" w:color="auto" w:fill="FFFFFF" w:themeFill="background1"/>
            <w:tcMar>
              <w:top w:w="57" w:type="dxa"/>
              <w:left w:w="57" w:type="dxa"/>
              <w:bottom w:w="57" w:type="dxa"/>
              <w:right w:w="57" w:type="dxa"/>
            </w:tcMar>
            <w:hideMark/>
          </w:tcPr>
          <w:p w14:paraId="10AB536F"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p>
        </w:tc>
      </w:tr>
      <w:tr w:rsidR="00F85078" w:rsidRPr="00F85078" w14:paraId="49B6BA26" w14:textId="77777777" w:rsidTr="004D5153">
        <w:trPr>
          <w:trHeight w:val="368"/>
        </w:trPr>
        <w:tc>
          <w:tcPr>
            <w:tcW w:w="405" w:type="dxa"/>
            <w:shd w:val="clear" w:color="auto" w:fill="FFFFFF" w:themeFill="background1"/>
          </w:tcPr>
          <w:p w14:paraId="50FFE1D7"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21</w:t>
            </w:r>
          </w:p>
        </w:tc>
        <w:tc>
          <w:tcPr>
            <w:tcW w:w="3584" w:type="dxa"/>
            <w:shd w:val="clear" w:color="auto" w:fill="FFFFFF" w:themeFill="background1"/>
            <w:noWrap/>
            <w:tcMar>
              <w:top w:w="57" w:type="dxa"/>
              <w:left w:w="57" w:type="dxa"/>
              <w:bottom w:w="57" w:type="dxa"/>
              <w:right w:w="57" w:type="dxa"/>
            </w:tcMar>
            <w:hideMark/>
          </w:tcPr>
          <w:p w14:paraId="0387D3AB"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-PSO-ladder</w:t>
            </w:r>
            <w:r w:rsidRPr="00F85078">
              <w:rPr>
                <w:rFonts w:ascii="Arial" w:eastAsia="Times New Roman" w:hAnsi="Arial" w:cs="Times New Roman"/>
                <w:b/>
                <w:bCs/>
                <w:kern w:val="0"/>
                <w:szCs w:val="20"/>
                <w:vertAlign w:val="superscript"/>
                <w:lang w:eastAsia="x-none"/>
                <w14:ligatures w14:val="none"/>
              </w:rPr>
              <w:t>6</w:t>
            </w:r>
            <w:r w:rsidRPr="00F85078">
              <w:rPr>
                <w:rFonts w:ascii="Arial" w:eastAsia="Times New Roman" w:hAnsi="Arial" w:cs="Times New Roman"/>
                <w:bCs/>
                <w:kern w:val="0"/>
                <w:szCs w:val="20"/>
                <w:lang w:eastAsia="x-none"/>
                <w14:ligatures w14:val="none"/>
              </w:rPr>
              <w:t>: trede 3-30+</w:t>
            </w:r>
          </w:p>
          <w:p w14:paraId="0CD00371"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-Opdrachtnemers die zijn opgenomen in het register Code Sociale Ondernemingen</w:t>
            </w:r>
          </w:p>
        </w:tc>
        <w:tc>
          <w:tcPr>
            <w:tcW w:w="373" w:type="dxa"/>
            <w:tcBorders>
              <w:right w:val="nil"/>
            </w:tcBorders>
            <w:shd w:val="clear" w:color="auto" w:fill="FFFFFF" w:themeFill="background1"/>
            <w:noWrap/>
            <w:tcMar>
              <w:top w:w="57" w:type="dxa"/>
              <w:left w:w="57" w:type="dxa"/>
              <w:bottom w:w="57" w:type="dxa"/>
              <w:right w:w="57" w:type="dxa"/>
            </w:tcMar>
          </w:tcPr>
          <w:p w14:paraId="2320C1FF"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2122" w:type="dxa"/>
            <w:tcBorders>
              <w:left w:val="nil"/>
            </w:tcBorders>
            <w:shd w:val="clear" w:color="auto" w:fill="FFFFFF" w:themeFill="background1"/>
          </w:tcPr>
          <w:p w14:paraId="3ABF131A"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Vrijstelling SROI-verplichting</w:t>
            </w:r>
          </w:p>
        </w:tc>
        <w:tc>
          <w:tcPr>
            <w:tcW w:w="2588" w:type="dxa"/>
            <w:shd w:val="clear" w:color="auto" w:fill="FFFFFF" w:themeFill="background1"/>
            <w:tcMar>
              <w:top w:w="57" w:type="dxa"/>
              <w:left w:w="57" w:type="dxa"/>
              <w:bottom w:w="57" w:type="dxa"/>
              <w:right w:w="57" w:type="dxa"/>
            </w:tcMar>
            <w:hideMark/>
          </w:tcPr>
          <w:p w14:paraId="4F4CA084"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p>
        </w:tc>
      </w:tr>
      <w:tr w:rsidR="00F85078" w:rsidRPr="00F85078" w14:paraId="02C451C1" w14:textId="77777777" w:rsidTr="004D5153">
        <w:trPr>
          <w:trHeight w:val="368"/>
        </w:trPr>
        <w:tc>
          <w:tcPr>
            <w:tcW w:w="405" w:type="dxa"/>
            <w:shd w:val="clear" w:color="auto" w:fill="FFFFFF" w:themeFill="background1"/>
          </w:tcPr>
          <w:p w14:paraId="0210279D"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22</w:t>
            </w:r>
          </w:p>
        </w:tc>
        <w:tc>
          <w:tcPr>
            <w:tcW w:w="3584" w:type="dxa"/>
            <w:shd w:val="clear" w:color="auto" w:fill="FFFFFF" w:themeFill="background1"/>
            <w:noWrap/>
            <w:tcMar>
              <w:top w:w="57" w:type="dxa"/>
              <w:left w:w="57" w:type="dxa"/>
              <w:bottom w:w="57" w:type="dxa"/>
              <w:right w:w="57" w:type="dxa"/>
            </w:tcMar>
          </w:tcPr>
          <w:p w14:paraId="40CC636A"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r w:rsidRPr="00F85078">
              <w:rPr>
                <w:rFonts w:ascii="Arial" w:eastAsia="Times New Roman" w:hAnsi="Arial" w:cs="Times New Roman"/>
                <w:bCs/>
                <w:kern w:val="0"/>
                <w:szCs w:val="20"/>
                <w:lang w:eastAsia="x-none"/>
                <w14:ligatures w14:val="none"/>
              </w:rPr>
              <w:t>Inkoop facturen van PSO-gecertificeerde bedrijven</w:t>
            </w:r>
            <w:r w:rsidRPr="00F85078">
              <w:rPr>
                <w:rFonts w:ascii="Arial" w:eastAsia="Times New Roman" w:hAnsi="Arial" w:cs="Times New Roman"/>
                <w:b/>
                <w:bCs/>
                <w:kern w:val="0"/>
                <w:szCs w:val="20"/>
                <w:vertAlign w:val="superscript"/>
                <w:lang w:eastAsia="x-none"/>
                <w14:ligatures w14:val="none"/>
              </w:rPr>
              <w:t>7</w:t>
            </w:r>
            <w:r w:rsidRPr="00F85078">
              <w:rPr>
                <w:rFonts w:ascii="Arial" w:eastAsia="Times New Roman" w:hAnsi="Arial" w:cs="Times New Roman"/>
                <w:bCs/>
                <w:kern w:val="0"/>
                <w:szCs w:val="20"/>
                <w:lang w:eastAsia="x-none"/>
                <w14:ligatures w14:val="none"/>
              </w:rPr>
              <w:t>: trede 1, trede 2, trede 3 en trede 3-30+</w:t>
            </w:r>
          </w:p>
        </w:tc>
        <w:tc>
          <w:tcPr>
            <w:tcW w:w="373" w:type="dxa"/>
            <w:tcBorders>
              <w:right w:val="nil"/>
            </w:tcBorders>
            <w:shd w:val="clear" w:color="auto" w:fill="FFFFFF" w:themeFill="background1"/>
            <w:noWrap/>
            <w:tcMar>
              <w:top w:w="57" w:type="dxa"/>
              <w:left w:w="57" w:type="dxa"/>
              <w:bottom w:w="57" w:type="dxa"/>
              <w:right w:w="57" w:type="dxa"/>
            </w:tcMar>
          </w:tcPr>
          <w:p w14:paraId="7C0EA7E2"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tc>
        <w:tc>
          <w:tcPr>
            <w:tcW w:w="2122" w:type="dxa"/>
            <w:tcBorders>
              <w:left w:val="nil"/>
            </w:tcBorders>
            <w:shd w:val="clear" w:color="auto" w:fill="FFFFFF" w:themeFill="background1"/>
          </w:tcPr>
          <w:p w14:paraId="594B79CB"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 xml:space="preserve">Waarde respectievelijk 10%, 20%, 30% of 100% van de factuur (excl. BTW) </w:t>
            </w:r>
          </w:p>
        </w:tc>
        <w:tc>
          <w:tcPr>
            <w:tcW w:w="2588" w:type="dxa"/>
            <w:shd w:val="clear" w:color="auto" w:fill="FFFFFF" w:themeFill="background1"/>
            <w:tcMar>
              <w:top w:w="57" w:type="dxa"/>
              <w:left w:w="57" w:type="dxa"/>
              <w:bottom w:w="57" w:type="dxa"/>
              <w:right w:w="57" w:type="dxa"/>
            </w:tcMar>
          </w:tcPr>
          <w:p w14:paraId="3F8C41C7" w14:textId="77777777" w:rsidR="00F85078" w:rsidRPr="00F85078" w:rsidRDefault="00F85078" w:rsidP="00F85078">
            <w:pPr>
              <w:spacing w:after="0" w:line="276" w:lineRule="auto"/>
              <w:rPr>
                <w:rFonts w:ascii="Arial" w:eastAsia="Times New Roman" w:hAnsi="Arial" w:cs="Times New Roman"/>
                <w:bCs/>
                <w:kern w:val="0"/>
                <w:szCs w:val="20"/>
                <w:lang w:eastAsia="x-none"/>
                <w14:ligatures w14:val="none"/>
              </w:rPr>
            </w:pPr>
          </w:p>
        </w:tc>
      </w:tr>
    </w:tbl>
    <w:p w14:paraId="40810027" w14:textId="77777777" w:rsidR="00F85078" w:rsidRPr="00F85078" w:rsidRDefault="00F85078" w:rsidP="00F85078">
      <w:pPr>
        <w:spacing w:after="0" w:line="276" w:lineRule="auto"/>
        <w:rPr>
          <w:rFonts w:ascii="Arial" w:eastAsia="Times New Roman" w:hAnsi="Arial" w:cs="Times New Roman"/>
          <w:kern w:val="0"/>
          <w:szCs w:val="20"/>
          <w:u w:val="single"/>
          <w:lang w:eastAsia="x-none"/>
          <w14:ligatures w14:val="none"/>
        </w:rPr>
      </w:pPr>
    </w:p>
    <w:bookmarkEnd w:id="2"/>
    <w:p w14:paraId="2FEFA400" w14:textId="77777777" w:rsidR="00F85078" w:rsidRPr="00F85078" w:rsidRDefault="00F85078" w:rsidP="00F85078">
      <w:pPr>
        <w:autoSpaceDE w:val="0"/>
        <w:autoSpaceDN w:val="0"/>
        <w:spacing w:after="0" w:line="276" w:lineRule="auto"/>
        <w:rPr>
          <w:rFonts w:ascii="Calibri" w:eastAsia="Times New Roman" w:hAnsi="Calibri" w:cs="Calibri"/>
          <w:kern w:val="0"/>
          <w:szCs w:val="20"/>
          <w:lang w:eastAsia="nl-NL"/>
          <w14:ligatures w14:val="none"/>
        </w:rPr>
      </w:pPr>
    </w:p>
    <w:p w14:paraId="17735797"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Werkervaringsplek/proefplaatsing: </w:t>
      </w:r>
    </w:p>
    <w:p w14:paraId="3EF3E930" w14:textId="77777777" w:rsidR="00F85078" w:rsidRPr="00F85078" w:rsidRDefault="00F85078" w:rsidP="00F85078">
      <w:pPr>
        <w:autoSpaceDE w:val="0"/>
        <w:autoSpaceDN w:val="0"/>
        <w:spacing w:after="0" w:line="276" w:lineRule="auto"/>
        <w:ind w:left="1429" w:hanging="360"/>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NB: Bij een werkervaringsplek telt de bonuswaarde voor leeftijd </w:t>
      </w:r>
      <w:r w:rsidRPr="00F85078">
        <w:rPr>
          <w:rFonts w:ascii="Calibri" w:eastAsia="Times New Roman" w:hAnsi="Calibri" w:cs="Calibri"/>
          <w:bCs/>
          <w:kern w:val="0"/>
          <w:szCs w:val="20"/>
          <w14:ligatures w14:val="none"/>
        </w:rPr>
        <w:t>≥</w:t>
      </w:r>
      <w:r w:rsidRPr="00F85078">
        <w:rPr>
          <w:rFonts w:ascii="Calibri" w:eastAsia="Times New Roman" w:hAnsi="Calibri" w:cs="Calibri"/>
          <w:kern w:val="0"/>
          <w:szCs w:val="20"/>
          <w14:ligatures w14:val="none"/>
        </w:rPr>
        <w:t xml:space="preserve"> 50 jaar</w:t>
      </w:r>
      <w:r w:rsidRPr="00F85078">
        <w:rPr>
          <w:rFonts w:ascii="Calibri" w:eastAsia="Times New Roman" w:hAnsi="Calibri" w:cs="Calibri"/>
          <w:bCs/>
          <w:kern w:val="0"/>
          <w:szCs w:val="20"/>
          <w14:ligatures w14:val="none"/>
        </w:rPr>
        <w:t xml:space="preserve"> </w:t>
      </w:r>
      <w:r w:rsidRPr="00F85078">
        <w:rPr>
          <w:rFonts w:ascii="Calibri" w:eastAsia="Times New Roman" w:hAnsi="Calibri" w:cs="Calibri"/>
          <w:kern w:val="0"/>
          <w:szCs w:val="20"/>
          <w14:ligatures w14:val="none"/>
        </w:rPr>
        <w:t>en de bijzondere doelgroep niet.</w:t>
      </w:r>
    </w:p>
    <w:p w14:paraId="2E45AC28" w14:textId="77777777" w:rsidR="00F85078" w:rsidRPr="00F85078" w:rsidRDefault="00F85078" w:rsidP="00F85078">
      <w:pPr>
        <w:autoSpaceDE w:val="0"/>
        <w:autoSpaceDN w:val="0"/>
        <w:spacing w:after="0" w:line="276" w:lineRule="auto"/>
        <w:ind w:left="1429" w:hanging="360"/>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Er kan sprake zijn van het ondersteunen van andere doelgroepen te weten, vrijwilligers, hoogopgeleide statushouders, taalstages </w:t>
      </w:r>
      <w:proofErr w:type="spellStart"/>
      <w:r w:rsidRPr="00F85078">
        <w:rPr>
          <w:rFonts w:ascii="Calibri" w:eastAsia="Times New Roman" w:hAnsi="Calibri" w:cs="Calibri"/>
          <w:kern w:val="0"/>
          <w:szCs w:val="20"/>
          <w14:ligatures w14:val="none"/>
        </w:rPr>
        <w:t>i.h.k</w:t>
      </w:r>
      <w:proofErr w:type="spellEnd"/>
      <w:r w:rsidRPr="00F85078">
        <w:rPr>
          <w:rFonts w:ascii="Calibri" w:eastAsia="Times New Roman" w:hAnsi="Calibri" w:cs="Calibri"/>
          <w:kern w:val="0"/>
          <w:szCs w:val="20"/>
          <w14:ligatures w14:val="none"/>
        </w:rPr>
        <w:t xml:space="preserve">. van inburgering en zo meer. </w:t>
      </w:r>
    </w:p>
    <w:p w14:paraId="41EA4C94" w14:textId="77777777" w:rsidR="00F85078" w:rsidRPr="00F85078" w:rsidRDefault="00F85078" w:rsidP="00F85078">
      <w:pPr>
        <w:autoSpaceDE w:val="0"/>
        <w:autoSpaceDN w:val="0"/>
        <w:spacing w:after="0" w:line="276" w:lineRule="auto"/>
        <w:ind w:left="1429" w:hanging="360"/>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Wanneer deze groep groei en ontwikkeling geboden wordt zal in overleg met de SR-verantwoordelijke een waarde worden toegekend.</w:t>
      </w:r>
    </w:p>
    <w:p w14:paraId="54889FA2"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Sociale inkoop betreft dienstenafname van:</w:t>
      </w:r>
    </w:p>
    <w:p w14:paraId="1860E9D6" w14:textId="77777777" w:rsidR="00F85078" w:rsidRPr="00F85078" w:rsidRDefault="00F85078" w:rsidP="00F85078">
      <w:pPr>
        <w:numPr>
          <w:ilvl w:val="0"/>
          <w:numId w:val="2"/>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Sociale werkvoorziening (SW-bedrijven of ook wel de sociale werkplaats genoemd). </w:t>
      </w:r>
    </w:p>
    <w:p w14:paraId="58F7845E" w14:textId="77777777" w:rsidR="00F85078" w:rsidRPr="00F85078" w:rsidRDefault="00F85078" w:rsidP="00F85078">
      <w:pPr>
        <w:numPr>
          <w:ilvl w:val="0"/>
          <w:numId w:val="2"/>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Sociale ondernemingen, zij streven primair en expliciet een maatschappelijk doel na. Daarnaast zijn zij financieel zelfvoorzienend en sociaal in de wijze</w:t>
      </w:r>
    </w:p>
    <w:p w14:paraId="2A9DEAE2" w14:textId="77777777" w:rsidR="00F85078" w:rsidRPr="00F85078" w:rsidRDefault="00F85078" w:rsidP="00F85078">
      <w:pPr>
        <w:autoSpaceDE w:val="0"/>
        <w:autoSpaceDN w:val="0"/>
        <w:spacing w:after="0" w:line="276" w:lineRule="auto"/>
        <w:ind w:left="1080" w:hanging="360"/>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waarop de onderneming wordt gevoerd. De sociale onderneming moet deelnemer zijn van, Code Sociale Ondernemingen of lid zijn van Social Enterprise NL. </w:t>
      </w:r>
      <w:hyperlink r:id="rId5" w:history="1">
        <w:r w:rsidRPr="00F85078">
          <w:rPr>
            <w:rFonts w:ascii="Calibri" w:eastAsia="Times New Roman" w:hAnsi="Calibri" w:cs="Calibri"/>
            <w:color w:val="0000FF"/>
            <w:kern w:val="0"/>
            <w:szCs w:val="20"/>
            <w:u w:val="single"/>
            <w14:ligatures w14:val="none"/>
          </w:rPr>
          <w:t>www.codesocialeondernemingen.nl</w:t>
        </w:r>
      </w:hyperlink>
      <w:r w:rsidRPr="00F85078">
        <w:rPr>
          <w:rFonts w:ascii="Calibri" w:eastAsia="Times New Roman" w:hAnsi="Calibri" w:cs="Calibri"/>
          <w:kern w:val="0"/>
          <w:szCs w:val="20"/>
          <w14:ligatures w14:val="none"/>
        </w:rPr>
        <w:t>/</w:t>
      </w:r>
      <w:hyperlink r:id="rId6" w:history="1">
        <w:r w:rsidRPr="00F85078">
          <w:rPr>
            <w:rFonts w:ascii="Calibri" w:eastAsia="Times New Roman" w:hAnsi="Calibri" w:cs="Calibri"/>
            <w:color w:val="0000FF"/>
            <w:kern w:val="0"/>
            <w:szCs w:val="20"/>
            <w:u w:val="single"/>
            <w14:ligatures w14:val="none"/>
          </w:rPr>
          <w:t>www.social-enterprise.nl</w:t>
        </w:r>
      </w:hyperlink>
      <w:r w:rsidRPr="00F85078">
        <w:rPr>
          <w:rFonts w:ascii="Calibri" w:eastAsia="Times New Roman" w:hAnsi="Calibri" w:cs="Calibri"/>
          <w:kern w:val="0"/>
          <w:szCs w:val="20"/>
          <w14:ligatures w14:val="none"/>
        </w:rPr>
        <w:t xml:space="preserve">  </w:t>
      </w:r>
    </w:p>
    <w:p w14:paraId="0748A6B0" w14:textId="77777777" w:rsidR="00F85078" w:rsidRPr="00F85078" w:rsidRDefault="00F85078" w:rsidP="00F85078">
      <w:pPr>
        <w:numPr>
          <w:ilvl w:val="0"/>
          <w:numId w:val="2"/>
        </w:numPr>
        <w:autoSpaceDE w:val="0"/>
        <w:autoSpaceDN w:val="0"/>
        <w:spacing w:after="0" w:line="240" w:lineRule="auto"/>
        <w:contextualSpacing/>
        <w:rPr>
          <w:rFonts w:ascii="Calibri" w:eastAsia="Times New Roman" w:hAnsi="Calibri" w:cs="Calibri"/>
          <w:kern w:val="0"/>
          <w:szCs w:val="20"/>
          <w14:ligatures w14:val="none"/>
        </w:rPr>
      </w:pPr>
      <w:hyperlink r:id="rId7" w:history="1">
        <w:r w:rsidRPr="00F85078">
          <w:rPr>
            <w:rFonts w:ascii="Calibri" w:eastAsia="Times New Roman" w:hAnsi="Calibri" w:cs="Calibri"/>
            <w:color w:val="0000FF"/>
            <w:kern w:val="0"/>
            <w:szCs w:val="20"/>
            <w:u w:val="single"/>
            <w14:ligatures w14:val="none"/>
          </w:rPr>
          <w:t>PSO-30+ gecertificeerde organisatie</w:t>
        </w:r>
      </w:hyperlink>
      <w:r w:rsidRPr="00F85078">
        <w:rPr>
          <w:rFonts w:ascii="Calibri" w:eastAsia="Times New Roman" w:hAnsi="Calibri" w:cs="Calibri"/>
          <w:kern w:val="0"/>
          <w:szCs w:val="20"/>
          <w14:ligatures w14:val="none"/>
        </w:rPr>
        <w:t>. Indien niet gecertificeerd, dan dient minimaal 30% van de werknemers van een dergelijke onderneming gehandicapt of</w:t>
      </w:r>
    </w:p>
    <w:p w14:paraId="092F6577" w14:textId="77777777" w:rsidR="00F85078" w:rsidRPr="00F85078" w:rsidRDefault="00F85078" w:rsidP="00F85078">
      <w:pPr>
        <w:autoSpaceDE w:val="0"/>
        <w:autoSpaceDN w:val="0"/>
        <w:spacing w:after="0" w:line="276" w:lineRule="auto"/>
        <w:ind w:left="1080" w:hanging="360"/>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kansarm te zijn, (art. 20 lid 1 van de aanbestedingsrichtlijn 2014/24).</w:t>
      </w:r>
    </w:p>
    <w:p w14:paraId="7A542A31" w14:textId="77777777" w:rsidR="00F85078" w:rsidRPr="00F85078" w:rsidRDefault="00F85078" w:rsidP="00F85078">
      <w:pPr>
        <w:autoSpaceDE w:val="0"/>
        <w:autoSpaceDN w:val="0"/>
        <w:spacing w:after="0" w:line="276" w:lineRule="auto"/>
        <w:ind w:left="372" w:firstLine="708"/>
        <w:rPr>
          <w:rFonts w:ascii="Calibri" w:eastAsia="Times New Roman" w:hAnsi="Calibri" w:cs="Calibri"/>
          <w:iCs/>
          <w:kern w:val="0"/>
          <w:szCs w:val="20"/>
          <w:lang w:eastAsia="nl-NL"/>
          <w14:ligatures w14:val="none"/>
        </w:rPr>
      </w:pPr>
      <w:r w:rsidRPr="00F85078">
        <w:rPr>
          <w:rFonts w:ascii="Calibri" w:eastAsia="Times New Roman" w:hAnsi="Calibri" w:cs="Calibri"/>
          <w:iCs/>
          <w:kern w:val="0"/>
          <w:szCs w:val="20"/>
          <w:lang w:eastAsia="nl-NL"/>
          <w14:ligatures w14:val="none"/>
        </w:rPr>
        <w:t xml:space="preserve">Facturen: </w:t>
      </w:r>
    </w:p>
    <w:p w14:paraId="09E3A133" w14:textId="77777777" w:rsidR="00F85078" w:rsidRPr="00F85078" w:rsidRDefault="00F85078" w:rsidP="00F85078">
      <w:pPr>
        <w:autoSpaceDE w:val="0"/>
        <w:autoSpaceDN w:val="0"/>
        <w:spacing w:after="0" w:line="276" w:lineRule="auto"/>
        <w:ind w:left="372" w:firstLine="708"/>
        <w:rPr>
          <w:rFonts w:ascii="Calibri" w:eastAsia="Times New Roman" w:hAnsi="Calibri" w:cs="Calibri"/>
          <w:iCs/>
          <w:kern w:val="0"/>
          <w:szCs w:val="20"/>
          <w:lang w:eastAsia="nl-NL"/>
          <w14:ligatures w14:val="none"/>
        </w:rPr>
      </w:pPr>
      <w:r w:rsidRPr="00F85078">
        <w:rPr>
          <w:rFonts w:ascii="Calibri" w:eastAsia="Times New Roman" w:hAnsi="Calibri" w:cs="Calibri"/>
          <w:iCs/>
          <w:kern w:val="0"/>
          <w:szCs w:val="20"/>
          <w:lang w:eastAsia="nl-NL"/>
          <w14:ligatures w14:val="none"/>
        </w:rPr>
        <w:t>-SW-bedrijf, Code Sociale Ondernemingen, PSO 30+ (factuurwaarde 100%)</w:t>
      </w:r>
    </w:p>
    <w:p w14:paraId="7CABDDB1" w14:textId="77777777" w:rsidR="00F85078" w:rsidRPr="00F85078" w:rsidRDefault="00F85078" w:rsidP="00F85078">
      <w:pPr>
        <w:autoSpaceDE w:val="0"/>
        <w:autoSpaceDN w:val="0"/>
        <w:spacing w:after="0" w:line="276" w:lineRule="auto"/>
        <w:ind w:left="372" w:firstLine="708"/>
        <w:rPr>
          <w:rFonts w:ascii="Calibri" w:eastAsia="Times New Roman" w:hAnsi="Calibri" w:cs="Calibri"/>
          <w:iCs/>
          <w:kern w:val="0"/>
          <w:szCs w:val="20"/>
          <w:lang w:eastAsia="nl-NL"/>
          <w14:ligatures w14:val="none"/>
        </w:rPr>
      </w:pPr>
      <w:r w:rsidRPr="00F85078">
        <w:rPr>
          <w:rFonts w:ascii="Calibri" w:eastAsia="Times New Roman" w:hAnsi="Calibri" w:cs="Calibri"/>
          <w:iCs/>
          <w:kern w:val="0"/>
          <w:szCs w:val="20"/>
          <w:lang w:eastAsia="nl-NL"/>
          <w14:ligatures w14:val="none"/>
        </w:rPr>
        <w:t>-Social Enterprise NL (factuurwaarde 50%).</w:t>
      </w:r>
    </w:p>
    <w:p w14:paraId="6864CA08" w14:textId="77777777" w:rsidR="00F85078" w:rsidRPr="00F85078" w:rsidRDefault="00F85078" w:rsidP="00F85078">
      <w:pPr>
        <w:autoSpaceDE w:val="0"/>
        <w:autoSpaceDN w:val="0"/>
        <w:spacing w:after="0" w:line="276" w:lineRule="auto"/>
        <w:ind w:left="1080"/>
        <w:rPr>
          <w:rFonts w:ascii="Calibri" w:eastAsia="Times New Roman" w:hAnsi="Calibri" w:cs="Calibri"/>
          <w:iCs/>
          <w:kern w:val="0"/>
          <w:szCs w:val="20"/>
          <w:lang w:eastAsia="nl-NL"/>
          <w14:ligatures w14:val="none"/>
        </w:rPr>
      </w:pPr>
      <w:r w:rsidRPr="00F85078">
        <w:rPr>
          <w:rFonts w:ascii="Calibri" w:eastAsia="Times New Roman" w:hAnsi="Calibri" w:cs="Calibri"/>
          <w:iCs/>
          <w:kern w:val="0"/>
          <w:szCs w:val="20"/>
          <w:lang w:eastAsia="nl-NL"/>
          <w14:ligatures w14:val="none"/>
        </w:rPr>
        <w:t xml:space="preserve">-Inkoop-Facturen PSO gecertificeerde bedrijven (trede 1, 2, 3 en 30+) waarde berekenen conform de PSO-trede, zie ook punt 7. </w:t>
      </w:r>
    </w:p>
    <w:p w14:paraId="7DA7831F"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F85078">
        <w:rPr>
          <w:rFonts w:ascii="Calibri" w:eastAsia="Times New Roman" w:hAnsi="Calibri" w:cs="Calibri"/>
          <w:kern w:val="0"/>
          <w:szCs w:val="20"/>
          <w14:ligatures w14:val="none"/>
        </w:rPr>
        <w:t>geldfit</w:t>
      </w:r>
      <w:proofErr w:type="spellEnd"/>
      <w:r w:rsidRPr="00F85078">
        <w:rPr>
          <w:rFonts w:ascii="Calibri" w:eastAsia="Times New Roman" w:hAnsi="Calibri" w:cs="Calibri"/>
          <w:kern w:val="0"/>
          <w:szCs w:val="20"/>
          <w14:ligatures w14:val="none"/>
        </w:rPr>
        <w:t xml:space="preserve">-trajecten, vitaliteit-vraagstukken enz. </w:t>
      </w:r>
    </w:p>
    <w:p w14:paraId="1E5E43E2"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 xml:space="preserve">Bonus voor leeftijd </w:t>
      </w:r>
      <w:r w:rsidRPr="00F85078">
        <w:rPr>
          <w:rFonts w:ascii="Calibri" w:eastAsia="Times New Roman" w:hAnsi="Calibri" w:cs="Calibri"/>
          <w:bCs/>
          <w:kern w:val="0"/>
          <w:szCs w:val="20"/>
          <w14:ligatures w14:val="none"/>
        </w:rPr>
        <w:t>≥</w:t>
      </w:r>
      <w:r w:rsidRPr="00F85078">
        <w:rPr>
          <w:rFonts w:ascii="Calibri" w:eastAsia="Times New Roman" w:hAnsi="Calibri" w:cs="Calibri"/>
          <w:kern w:val="0"/>
          <w:szCs w:val="20"/>
          <w14:ligatures w14:val="none"/>
        </w:rPr>
        <w:t xml:space="preserve"> 50 jaar</w:t>
      </w:r>
      <w:r w:rsidRPr="00F85078">
        <w:rPr>
          <w:rFonts w:ascii="Calibri" w:eastAsia="Times New Roman" w:hAnsi="Calibri" w:cs="Calibri"/>
          <w:bCs/>
          <w:kern w:val="0"/>
          <w:szCs w:val="20"/>
          <w14:ligatures w14:val="none"/>
        </w:rPr>
        <w:t>,</w:t>
      </w:r>
      <w:r w:rsidRPr="00F85078">
        <w:rPr>
          <w:rFonts w:ascii="Calibri" w:eastAsia="Times New Roman" w:hAnsi="Calibri" w:cs="Calibri"/>
          <w:kern w:val="0"/>
          <w:szCs w:val="20"/>
          <w14:ligatures w14:val="none"/>
        </w:rPr>
        <w:t xml:space="preserve"> telt enkel bij betaald dienstverband (niet bij stages/werkervaringsplekken).</w:t>
      </w:r>
    </w:p>
    <w:p w14:paraId="215F0640"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Bonus voor bijzondere doelgroep in overleg met de SR-verantwoordelijke. Voorbeelden bijzondere doelgroep; statushouders, Oekraïense vluchtelingen en ex-gedetineerden, telt enkel bij betaald dienstverband (niet bij stages/werkervaringsplekken).</w:t>
      </w:r>
    </w:p>
    <w:p w14:paraId="557F9439"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Trede op PSO-ladder: Korting geldt alleen voor de Opdrachtnemer, niet voor de onderaannemer(s).</w:t>
      </w:r>
    </w:p>
    <w:p w14:paraId="1A6639C8"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r w:rsidRPr="00F85078">
        <w:rPr>
          <w:rFonts w:ascii="Calibri" w:eastAsia="Times New Roman" w:hAnsi="Calibri" w:cs="Calibri"/>
          <w:kern w:val="0"/>
          <w:szCs w:val="20"/>
          <w14:ligatures w14:val="none"/>
        </w:rPr>
        <w:t>De facturen van inkoop bij PSO-gecertificeerde bedrijven mogen met een waarde van respectievelijk  trede 1, 2, 3 en 3-30+, voor 10%, 20%, 30% en 100% van de factuur worden gewaardeerd.</w:t>
      </w:r>
    </w:p>
    <w:p w14:paraId="5EC376C9" w14:textId="77777777" w:rsidR="00F85078" w:rsidRPr="00F85078" w:rsidRDefault="00F85078" w:rsidP="00F85078">
      <w:pPr>
        <w:numPr>
          <w:ilvl w:val="0"/>
          <w:numId w:val="1"/>
        </w:numPr>
        <w:autoSpaceDE w:val="0"/>
        <w:autoSpaceDN w:val="0"/>
        <w:spacing w:after="0" w:line="240" w:lineRule="auto"/>
        <w:contextualSpacing/>
        <w:rPr>
          <w:rFonts w:ascii="Calibri" w:eastAsia="Times New Roman" w:hAnsi="Calibri" w:cs="Calibri"/>
          <w:kern w:val="0"/>
          <w:szCs w:val="20"/>
          <w14:ligatures w14:val="none"/>
        </w:rPr>
      </w:pPr>
      <w:proofErr w:type="spellStart"/>
      <w:r w:rsidRPr="00F85078">
        <w:rPr>
          <w:rFonts w:ascii="Calibri" w:eastAsia="Times New Roman" w:hAnsi="Calibri" w:cs="Calibri"/>
          <w:kern w:val="0"/>
          <w:szCs w:val="20"/>
          <w14:ligatures w14:val="none"/>
        </w:rPr>
        <w:t>I.g.v</w:t>
      </w:r>
      <w:proofErr w:type="spellEnd"/>
      <w:r w:rsidRPr="00F85078">
        <w:rPr>
          <w:rFonts w:ascii="Calibri" w:eastAsia="Times New Roman" w:hAnsi="Calibri" w:cs="Calibri"/>
          <w:kern w:val="0"/>
          <w:szCs w:val="20"/>
          <w14:ligatures w14:val="none"/>
        </w:rPr>
        <w:t xml:space="preserve">. overlap telt de hoogste waarde. WSW en Wajong: wetgeving van voor 01-01-2015. </w:t>
      </w:r>
      <w:r w:rsidRPr="00F85078">
        <w:rPr>
          <w:rFonts w:ascii="Calibri" w:eastAsia="Times New Roman" w:hAnsi="Calibri" w:cs="Calibri"/>
          <w:bCs/>
          <w:kern w:val="0"/>
          <w:szCs w:val="20"/>
          <w14:ligatures w14:val="none"/>
        </w:rPr>
        <w:t>Tarieven zijn incl. begeleidingskosten en werkgeverslasten.</w:t>
      </w:r>
    </w:p>
    <w:p w14:paraId="0BB0E1A7" w14:textId="77777777" w:rsidR="00F85078" w:rsidRPr="00F85078" w:rsidRDefault="00F85078" w:rsidP="00F85078">
      <w:pPr>
        <w:spacing w:after="0" w:line="276" w:lineRule="auto"/>
        <w:rPr>
          <w:rFonts w:ascii="Arial" w:eastAsia="Times New Roman" w:hAnsi="Arial" w:cs="Arial"/>
          <w:kern w:val="0"/>
          <w:szCs w:val="18"/>
          <w:lang w:eastAsia="nl-NL"/>
          <w14:ligatures w14:val="none"/>
        </w:rPr>
      </w:pPr>
    </w:p>
    <w:p w14:paraId="1BCD74F9"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 xml:space="preserve">Volgens de opdrachtgever biedt deze opdracht voldoende mogelijkheden om SROI toe te passen. Daarom geldt voor deze opdracht een eis van minimaal </w:t>
      </w:r>
      <w:r w:rsidRPr="00F85078">
        <w:rPr>
          <w:rFonts w:ascii="Arial" w:eastAsia="Times New Roman" w:hAnsi="Arial" w:cs="Times New Roman"/>
          <w:kern w:val="0"/>
          <w:szCs w:val="20"/>
          <w14:ligatures w14:val="none"/>
        </w:rPr>
        <w:t>5 % inschrijfsom,</w:t>
      </w:r>
      <w:r w:rsidRPr="00F85078">
        <w:rPr>
          <w:rFonts w:ascii="Arial" w:eastAsia="Times New Roman" w:hAnsi="Arial" w:cs="Times New Roman"/>
          <w:kern w:val="0"/>
          <w:szCs w:val="20"/>
          <w:lang w:eastAsia="x-none"/>
          <w14:ligatures w14:val="none"/>
        </w:rPr>
        <w:t xml:space="preserve"> die moet leiden tot arbeid(</w:t>
      </w:r>
      <w:proofErr w:type="spellStart"/>
      <w:r w:rsidRPr="00F85078">
        <w:rPr>
          <w:rFonts w:ascii="Arial" w:eastAsia="Times New Roman" w:hAnsi="Arial" w:cs="Times New Roman"/>
          <w:kern w:val="0"/>
          <w:szCs w:val="20"/>
          <w:lang w:eastAsia="x-none"/>
          <w14:ligatures w14:val="none"/>
        </w:rPr>
        <w:t>sparticipatie</w:t>
      </w:r>
      <w:proofErr w:type="spellEnd"/>
      <w:r w:rsidRPr="00F85078">
        <w:rPr>
          <w:rFonts w:ascii="Arial" w:eastAsia="Times New Roman" w:hAnsi="Arial" w:cs="Times New Roman"/>
          <w:kern w:val="0"/>
          <w:szCs w:val="20"/>
          <w:lang w:eastAsia="x-none"/>
          <w14:ligatures w14:val="none"/>
        </w:rPr>
        <w:t>) voor de SROI doelgroep.</w:t>
      </w:r>
    </w:p>
    <w:p w14:paraId="340D3BDD"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7ABE6B18"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 xml:space="preserve">De kosten voor de invulling van SROI zijn verwerkt in de </w:t>
      </w:r>
      <w:r w:rsidRPr="00F85078">
        <w:rPr>
          <w:rFonts w:ascii="Arial" w:eastAsia="Times New Roman" w:hAnsi="Arial" w:cs="Times New Roman"/>
          <w:kern w:val="0"/>
          <w:szCs w:val="20"/>
          <w:lang w:eastAsia="x-none"/>
          <w14:ligatures w14:val="none"/>
        </w:rPr>
        <w:fldChar w:fldCharType="begin">
          <w:ffData>
            <w:name w:val=""/>
            <w:enabled/>
            <w:calcOnExit w:val="0"/>
            <w:textInput>
              <w:default w:val="aanneemsom"/>
            </w:textInput>
          </w:ffData>
        </w:fldChar>
      </w:r>
      <w:r w:rsidRPr="00F85078">
        <w:rPr>
          <w:rFonts w:ascii="Arial" w:eastAsia="Times New Roman" w:hAnsi="Arial" w:cs="Times New Roman"/>
          <w:kern w:val="0"/>
          <w:szCs w:val="20"/>
          <w14:ligatures w14:val="none"/>
        </w:rPr>
        <w:instrText xml:space="preserve"> FORMTEXT </w:instrText>
      </w:r>
      <w:r w:rsidRPr="00F85078">
        <w:rPr>
          <w:rFonts w:ascii="Arial" w:eastAsia="Times New Roman" w:hAnsi="Arial" w:cs="Times New Roman"/>
          <w:kern w:val="0"/>
          <w:szCs w:val="20"/>
          <w:lang w:eastAsia="x-none"/>
          <w14:ligatures w14:val="none"/>
        </w:rPr>
      </w:r>
      <w:r w:rsidRPr="00F85078">
        <w:rPr>
          <w:rFonts w:ascii="Arial" w:eastAsia="Times New Roman" w:hAnsi="Arial" w:cs="Times New Roman"/>
          <w:kern w:val="0"/>
          <w:szCs w:val="20"/>
          <w:lang w:eastAsia="x-none"/>
          <w14:ligatures w14:val="none"/>
        </w:rPr>
        <w:fldChar w:fldCharType="separate"/>
      </w:r>
      <w:r w:rsidRPr="00F85078">
        <w:rPr>
          <w:rFonts w:ascii="Arial" w:eastAsia="Times New Roman" w:hAnsi="Arial" w:cs="Times New Roman"/>
          <w:kern w:val="0"/>
          <w:szCs w:val="20"/>
          <w14:ligatures w14:val="none"/>
        </w:rPr>
        <w:t>i</w:t>
      </w:r>
      <w:r w:rsidRPr="00F85078">
        <w:rPr>
          <w:rFonts w:ascii="Arial" w:eastAsia="Times New Roman" w:hAnsi="Arial" w:cs="Times New Roman"/>
          <w:kern w:val="0"/>
          <w:szCs w:val="20"/>
          <w:lang w:eastAsia="x-none"/>
          <w14:ligatures w14:val="none"/>
        </w:rPr>
        <w:fldChar w:fldCharType="end"/>
      </w:r>
      <w:r w:rsidRPr="00F85078">
        <w:rPr>
          <w:rFonts w:ascii="Arial" w:eastAsia="Times New Roman" w:hAnsi="Arial" w:cs="Times New Roman"/>
          <w:kern w:val="0"/>
          <w:szCs w:val="20"/>
          <w14:ligatures w14:val="none"/>
        </w:rPr>
        <w:t>nschrijfsom.</w:t>
      </w:r>
      <w:r w:rsidRPr="00F85078">
        <w:rPr>
          <w:rFonts w:ascii="Arial" w:eastAsia="Times New Roman" w:hAnsi="Arial" w:cs="Times New Roman"/>
          <w:kern w:val="0"/>
          <w:szCs w:val="20"/>
          <w:lang w:eastAsia="x-none"/>
          <w14:ligatures w14:val="none"/>
        </w:rPr>
        <w:t xml:space="preserve"> Voor deze overeenkomst kan de Social Return eis op geen enkele wijze tot meerwerk of hogere (</w:t>
      </w:r>
      <w:proofErr w:type="spellStart"/>
      <w:r w:rsidRPr="00F85078">
        <w:rPr>
          <w:rFonts w:ascii="Arial" w:eastAsia="Times New Roman" w:hAnsi="Arial" w:cs="Times New Roman"/>
          <w:kern w:val="0"/>
          <w:szCs w:val="20"/>
          <w:lang w:eastAsia="x-none"/>
          <w14:ligatures w14:val="none"/>
        </w:rPr>
        <w:t>eenheids</w:t>
      </w:r>
      <w:proofErr w:type="spellEnd"/>
      <w:r w:rsidRPr="00F85078">
        <w:rPr>
          <w:rFonts w:ascii="Arial" w:eastAsia="Times New Roman" w:hAnsi="Arial" w:cs="Times New Roman"/>
          <w:kern w:val="0"/>
          <w:szCs w:val="20"/>
          <w:lang w:eastAsia="x-none"/>
          <w14:ligatures w14:val="none"/>
        </w:rPr>
        <w:t>)prijzen leiden. De SROI eis mag doorgelegd worden aan onderaannemers. De opdrachtnemer blijft eindverantwoordelijk.</w:t>
      </w:r>
    </w:p>
    <w:p w14:paraId="761F6171"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2CEA1148"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Als de opdrachtnemer niet voldoet aan de minimale eis bij oplevering/beëindiging van de opdracht, is de opdrachtgever gerechtigd een direct opeisbare boete op te leggen van 2 maal de waarde van de openstaande SROI-eis.</w:t>
      </w:r>
    </w:p>
    <w:p w14:paraId="2AA5B9EB"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32DA4024"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lastRenderedPageBreak/>
        <w:t>Een veel gehoord geluid is dat er eerst mensen ontslagen moeten worden, wil voldaan kunnen worden aan de Social Return-eis. Dit is allerminst het doel van Social Return. Het is de intentie additioneel werk te creëren. De opdrachtgever ziet er ook streng op toe dat opdrachtnemers geen mensen ontslaan om vervolgens weer op Social Return basis aan te nemen. Indien uw onderneming op het punt staat om vanuit bedrijfseconomische redenen medewerkers te moeten ontslaan, en u kunt aantonen dat deze medewerkers door de gunning van deze opdracht (langer) bij uw bedrijf kunnen blijven, mag dit ook tot SROI worden gerekend.</w:t>
      </w:r>
    </w:p>
    <w:p w14:paraId="79DB81C3"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750E0A20"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r w:rsidRPr="00F85078">
        <w:rPr>
          <w:rFonts w:ascii="Arial" w:eastAsia="Times New Roman" w:hAnsi="Arial" w:cs="Times New Roman"/>
          <w:kern w:val="0"/>
          <w:szCs w:val="20"/>
          <w:lang w:eastAsia="x-none"/>
          <w14:ligatures w14:val="none"/>
        </w:rPr>
        <w:t>Na definitieve gunning dient de opdrachtnemer binnen 5 werkdagen contact op te nemen met de SROI-contactpersoon. In dit gesprek moeten concrete afspraken worden gemaakt. De uitvoering wordt door de SROI-contactpersoon gemonitord. De contactgegevens van de SROI-contactpersoon worden in de definitieve gunningsbrief kenbaar gemaakt.</w:t>
      </w:r>
      <w:bookmarkEnd w:id="1"/>
    </w:p>
    <w:p w14:paraId="36A76A3B" w14:textId="77777777" w:rsidR="00F85078" w:rsidRPr="00F85078" w:rsidRDefault="00F85078" w:rsidP="00F85078">
      <w:pPr>
        <w:spacing w:after="0" w:line="276" w:lineRule="auto"/>
        <w:rPr>
          <w:rFonts w:ascii="Arial" w:eastAsia="Times New Roman" w:hAnsi="Arial" w:cs="Times New Roman"/>
          <w:kern w:val="0"/>
          <w:szCs w:val="20"/>
          <w:lang w:eastAsia="x-none"/>
          <w14:ligatures w14:val="none"/>
        </w:rPr>
      </w:pPr>
    </w:p>
    <w:p w14:paraId="4FA335F8" w14:textId="77777777" w:rsidR="00F85078" w:rsidRPr="00F85078" w:rsidRDefault="00F85078" w:rsidP="00F85078">
      <w:pPr>
        <w:spacing w:after="0" w:line="276" w:lineRule="auto"/>
        <w:rPr>
          <w:rFonts w:ascii="Arial" w:eastAsia="Times New Roman" w:hAnsi="Arial" w:cs="Times New Roman"/>
          <w:kern w:val="0"/>
          <w:szCs w:val="20"/>
          <w:lang w:eastAsia="nl-NL"/>
          <w14:ligatures w14:val="none"/>
        </w:rPr>
      </w:pPr>
    </w:p>
    <w:p w14:paraId="42DC350D" w14:textId="77777777" w:rsidR="00C837D3" w:rsidRDefault="00C837D3"/>
    <w:sectPr w:rsidR="00C837D3" w:rsidSect="00F85078">
      <w:headerReference w:type="even" r:id="rId8"/>
      <w:headerReference w:type="default" r:id="rId9"/>
      <w:footerReference w:type="default" r:id="rId10"/>
      <w:headerReference w:type="first" r:id="rId11"/>
      <w:footerReference w:type="first" r:id="rId12"/>
      <w:pgSz w:w="11907" w:h="16840" w:code="9"/>
      <w:pgMar w:top="1418" w:right="1418" w:bottom="1701" w:left="1418"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F85078" w:rsidRPr="008E640B" w14:paraId="05853DA3" w14:textId="77777777" w:rsidTr="08F34E58">
      <w:trPr>
        <w:trHeight w:val="567"/>
      </w:trPr>
      <w:tc>
        <w:tcPr>
          <w:tcW w:w="3652" w:type="dxa"/>
        </w:tcPr>
        <w:p w14:paraId="46B4EFA4" w14:textId="77777777" w:rsidR="00F85078" w:rsidRDefault="00F85078" w:rsidP="00606DEB">
          <w:pPr>
            <w:rPr>
              <w:rFonts w:cs="Arial"/>
              <w:sz w:val="16"/>
            </w:rPr>
          </w:pPr>
          <w:r>
            <w:rPr>
              <w:rFonts w:cs="Arial"/>
              <w:sz w:val="16"/>
            </w:rPr>
            <w:t>Accountantsdiensten gemeente Barneveld</w:t>
          </w:r>
        </w:p>
        <w:p w14:paraId="265A4D62" w14:textId="77777777" w:rsidR="00F85078" w:rsidRPr="008E640B" w:rsidRDefault="00F85078" w:rsidP="00606DEB">
          <w:pPr>
            <w:rPr>
              <w:rFonts w:cs="Arial"/>
              <w:sz w:val="16"/>
            </w:rPr>
          </w:pPr>
          <w:r>
            <w:rPr>
              <w:rFonts w:cs="Arial"/>
              <w:sz w:val="16"/>
            </w:rPr>
            <w:t xml:space="preserve">Zaaknummer: </w:t>
          </w:r>
          <w:r w:rsidRPr="00FA2772">
            <w:rPr>
              <w:rFonts w:cs="Arial"/>
            </w:rPr>
            <w:t>701973</w:t>
          </w:r>
        </w:p>
      </w:tc>
      <w:tc>
        <w:tcPr>
          <w:tcW w:w="2977" w:type="dxa"/>
          <w:vAlign w:val="center"/>
        </w:tcPr>
        <w:p w14:paraId="7157642B" w14:textId="77777777" w:rsidR="00F85078" w:rsidRPr="008E640B" w:rsidRDefault="00F85078" w:rsidP="00A53287">
          <w:pPr>
            <w:jc w:val="center"/>
            <w:rPr>
              <w:rFonts w:cs="Arial"/>
              <w:sz w:val="16"/>
            </w:rPr>
          </w:pPr>
          <w:r>
            <w:rPr>
              <w:rFonts w:cs="Arial"/>
              <w:sz w:val="16"/>
            </w:rPr>
            <w:t>Aanbestedingsdocument (</w:t>
          </w:r>
          <w:r w:rsidRPr="008E640B">
            <w:rPr>
              <w:rFonts w:cs="Arial"/>
              <w:sz w:val="16"/>
            </w:rPr>
            <w:t>AD</w:t>
          </w:r>
          <w:r>
            <w:rPr>
              <w:rFonts w:cs="Arial"/>
              <w:sz w:val="16"/>
            </w:rPr>
            <w:t>)</w:t>
          </w:r>
        </w:p>
      </w:tc>
      <w:tc>
        <w:tcPr>
          <w:tcW w:w="2582" w:type="dxa"/>
        </w:tcPr>
        <w:p w14:paraId="40AAAEF8" w14:textId="77777777" w:rsidR="00F85078" w:rsidRPr="008E640B" w:rsidRDefault="00F85078" w:rsidP="08F34E58">
          <w:pPr>
            <w:jc w:val="right"/>
            <w:rPr>
              <w:rFonts w:cs="Arial"/>
              <w:sz w:val="16"/>
              <w:szCs w:val="16"/>
            </w:rPr>
          </w:pPr>
          <w:r w:rsidRPr="08F34E58">
            <w:rPr>
              <w:rFonts w:cs="Arial"/>
              <w:sz w:val="16"/>
              <w:szCs w:val="16"/>
            </w:rPr>
            <w:t>Concept</w:t>
          </w:r>
        </w:p>
        <w:p w14:paraId="6F0748EA" w14:textId="77777777" w:rsidR="00F85078" w:rsidRPr="008E640B" w:rsidRDefault="00F85078" w:rsidP="00D9481F">
          <w:pPr>
            <w:tabs>
              <w:tab w:val="center" w:pos="1183"/>
              <w:tab w:val="right" w:pos="2366"/>
            </w:tabs>
            <w:rPr>
              <w:rFonts w:cs="Arial"/>
              <w:sz w:val="16"/>
            </w:rPr>
          </w:pPr>
          <w:r>
            <w:rPr>
              <w:rFonts w:cs="Arial"/>
              <w:sz w:val="16"/>
            </w:rPr>
            <w:tab/>
          </w:r>
          <w:r>
            <w:rPr>
              <w:rFonts w:cs="Arial"/>
              <w:sz w:val="16"/>
            </w:rPr>
            <w:tab/>
            <w:t>13 oktober 2025</w:t>
          </w:r>
        </w:p>
      </w:tc>
    </w:tr>
  </w:tbl>
  <w:p w14:paraId="639A36CF" w14:textId="77777777" w:rsidR="00F85078" w:rsidRPr="008E640B" w:rsidRDefault="00F85078" w:rsidP="00C45597">
    <w:pPr>
      <w:pStyle w:val="Voettekst"/>
      <w:rPr>
        <w:rFonts w:ascii="Arial" w:hAnsi="Arial"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85078" w14:paraId="7AE1EB05" w14:textId="77777777" w:rsidTr="6FB4543C">
      <w:trPr>
        <w:trHeight w:val="300"/>
      </w:trPr>
      <w:tc>
        <w:tcPr>
          <w:tcW w:w="3020" w:type="dxa"/>
        </w:tcPr>
        <w:p w14:paraId="52573FB0" w14:textId="77777777" w:rsidR="00F85078" w:rsidRDefault="00F85078" w:rsidP="6FB4543C">
          <w:pPr>
            <w:pStyle w:val="Koptekst"/>
            <w:ind w:left="-115"/>
          </w:pPr>
        </w:p>
      </w:tc>
      <w:tc>
        <w:tcPr>
          <w:tcW w:w="3020" w:type="dxa"/>
        </w:tcPr>
        <w:p w14:paraId="7833205F" w14:textId="77777777" w:rsidR="00F85078" w:rsidRDefault="00F85078" w:rsidP="6FB4543C">
          <w:pPr>
            <w:pStyle w:val="Koptekst"/>
          </w:pPr>
        </w:p>
      </w:tc>
      <w:tc>
        <w:tcPr>
          <w:tcW w:w="3020" w:type="dxa"/>
        </w:tcPr>
        <w:p w14:paraId="5C6DC9C1" w14:textId="77777777" w:rsidR="00F85078" w:rsidRDefault="00F85078" w:rsidP="6FB4543C">
          <w:pPr>
            <w:pStyle w:val="Koptekst"/>
            <w:ind w:right="-115"/>
            <w:jc w:val="right"/>
          </w:pPr>
        </w:p>
      </w:tc>
    </w:tr>
  </w:tbl>
  <w:p w14:paraId="48020CF6" w14:textId="77777777" w:rsidR="00F85078" w:rsidRDefault="00F85078">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5172" w14:textId="77777777" w:rsidR="00F85078" w:rsidRDefault="00F85078">
    <w:pPr>
      <w:pStyle w:val="Koptekst"/>
    </w:pPr>
  </w:p>
  <w:p w14:paraId="7AF360E5" w14:textId="77777777" w:rsidR="00F85078" w:rsidRDefault="00F850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9E21" w14:textId="77777777" w:rsidR="00F85078" w:rsidRPr="008E640B" w:rsidRDefault="00F85078"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Pr>
        <w:rStyle w:val="Paginanummer"/>
        <w:rFonts w:cs="Arial"/>
        <w:noProof/>
        <w:sz w:val="16"/>
        <w:szCs w:val="16"/>
      </w:rPr>
      <w:t>39</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Pr>
        <w:rStyle w:val="Paginanummer"/>
        <w:rFonts w:cs="Arial"/>
        <w:noProof/>
        <w:sz w:val="16"/>
        <w:szCs w:val="16"/>
      </w:rPr>
      <w:t>58</w:t>
    </w:r>
    <w:r w:rsidRPr="008E640B">
      <w:rPr>
        <w:rStyle w:val="Paginanummer"/>
        <w:rFonts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85078" w14:paraId="23F44D72" w14:textId="77777777" w:rsidTr="6FB4543C">
      <w:trPr>
        <w:trHeight w:val="300"/>
      </w:trPr>
      <w:tc>
        <w:tcPr>
          <w:tcW w:w="3020" w:type="dxa"/>
        </w:tcPr>
        <w:p w14:paraId="551ED966" w14:textId="77777777" w:rsidR="00F85078" w:rsidRDefault="00F85078" w:rsidP="6FB4543C">
          <w:pPr>
            <w:pStyle w:val="Koptekst"/>
            <w:ind w:left="-115"/>
          </w:pPr>
        </w:p>
      </w:tc>
      <w:tc>
        <w:tcPr>
          <w:tcW w:w="3020" w:type="dxa"/>
        </w:tcPr>
        <w:p w14:paraId="1B8700F6" w14:textId="77777777" w:rsidR="00F85078" w:rsidRDefault="00F85078" w:rsidP="6FB4543C">
          <w:pPr>
            <w:pStyle w:val="Koptekst"/>
          </w:pPr>
        </w:p>
      </w:tc>
      <w:tc>
        <w:tcPr>
          <w:tcW w:w="3020" w:type="dxa"/>
        </w:tcPr>
        <w:p w14:paraId="253CAE37" w14:textId="77777777" w:rsidR="00F85078" w:rsidRDefault="00F85078" w:rsidP="6FB4543C">
          <w:pPr>
            <w:pStyle w:val="Koptekst"/>
            <w:ind w:right="-115"/>
            <w:jc w:val="right"/>
          </w:pPr>
        </w:p>
      </w:tc>
    </w:tr>
  </w:tbl>
  <w:p w14:paraId="6E4BE39B" w14:textId="77777777" w:rsidR="00F85078" w:rsidRDefault="00F850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A4280482"/>
    <w:lvl w:ilvl="0" w:tplc="726880BE">
      <w:start w:val="1"/>
      <w:numFmt w:val="decimal"/>
      <w:lvlText w:val="%1."/>
      <w:lvlJc w:val="left"/>
      <w:pPr>
        <w:ind w:left="720" w:hanging="360"/>
      </w:pPr>
      <w:rPr>
        <w:rFonts w:ascii="Calibri" w:hAnsi="Calibri" w:cs="Calibri"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644970050">
    <w:abstractNumId w:val="0"/>
  </w:num>
  <w:num w:numId="2" w16cid:durableId="6503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078"/>
    <w:rsid w:val="00646C3F"/>
    <w:rsid w:val="008320CB"/>
    <w:rsid w:val="00C837D3"/>
    <w:rsid w:val="00F85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BF5C"/>
  <w15:chartTrackingRefBased/>
  <w15:docId w15:val="{0C080218-F450-4E95-B6E1-87B602F9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5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5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50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0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8507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85078"/>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85078"/>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85078"/>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85078"/>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0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50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5078"/>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85078"/>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85078"/>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8507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8507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8507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8507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85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0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0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07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850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5078"/>
    <w:rPr>
      <w:i/>
      <w:iCs/>
      <w:color w:val="404040" w:themeColor="text1" w:themeTint="BF"/>
    </w:rPr>
  </w:style>
  <w:style w:type="paragraph" w:styleId="Lijstalinea">
    <w:name w:val="List Paragraph"/>
    <w:basedOn w:val="Standaard"/>
    <w:uiPriority w:val="34"/>
    <w:qFormat/>
    <w:rsid w:val="00F85078"/>
    <w:pPr>
      <w:ind w:left="720"/>
      <w:contextualSpacing/>
    </w:pPr>
  </w:style>
  <w:style w:type="character" w:styleId="Intensievebenadrukking">
    <w:name w:val="Intense Emphasis"/>
    <w:basedOn w:val="Standaardalinea-lettertype"/>
    <w:uiPriority w:val="21"/>
    <w:qFormat/>
    <w:rsid w:val="00F85078"/>
    <w:rPr>
      <w:i/>
      <w:iCs/>
      <w:color w:val="0F4761" w:themeColor="accent1" w:themeShade="BF"/>
    </w:rPr>
  </w:style>
  <w:style w:type="paragraph" w:styleId="Duidelijkcitaat">
    <w:name w:val="Intense Quote"/>
    <w:basedOn w:val="Standaard"/>
    <w:next w:val="Standaard"/>
    <w:link w:val="DuidelijkcitaatChar"/>
    <w:uiPriority w:val="30"/>
    <w:qFormat/>
    <w:rsid w:val="00F85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078"/>
    <w:rPr>
      <w:i/>
      <w:iCs/>
      <w:color w:val="0F4761" w:themeColor="accent1" w:themeShade="BF"/>
    </w:rPr>
  </w:style>
  <w:style w:type="character" w:styleId="Intensieveverwijzing">
    <w:name w:val="Intense Reference"/>
    <w:basedOn w:val="Standaardalinea-lettertype"/>
    <w:uiPriority w:val="32"/>
    <w:qFormat/>
    <w:rsid w:val="00F85078"/>
    <w:rPr>
      <w:b/>
      <w:bCs/>
      <w:smallCaps/>
      <w:color w:val="0F4761" w:themeColor="accent1" w:themeShade="BF"/>
      <w:spacing w:val="5"/>
    </w:rPr>
  </w:style>
  <w:style w:type="paragraph" w:styleId="Koptekst">
    <w:name w:val="header"/>
    <w:basedOn w:val="Standaard"/>
    <w:link w:val="KoptekstChar"/>
    <w:uiPriority w:val="99"/>
    <w:semiHidden/>
    <w:unhideWhenUsed/>
    <w:rsid w:val="00F850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85078"/>
  </w:style>
  <w:style w:type="paragraph" w:styleId="Voettekst">
    <w:name w:val="footer"/>
    <w:basedOn w:val="Standaard"/>
    <w:link w:val="VoettekstChar"/>
    <w:uiPriority w:val="99"/>
    <w:semiHidden/>
    <w:unhideWhenUsed/>
    <w:rsid w:val="00F850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85078"/>
  </w:style>
  <w:style w:type="character" w:styleId="Paginanummer">
    <w:name w:val="page number"/>
    <w:basedOn w:val="Standaardalinea-lettertype"/>
    <w:rsid w:val="00F85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so-nederland.nl/over-de-pso/pso-30-abw-certificaat"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www.social-enterprise.nl" TargetMode="External"/><Relationship Id="rId11" Type="http://schemas.openxmlformats.org/officeDocument/2006/relationships/header" Target="header3.xml"/><Relationship Id="rId5" Type="http://schemas.openxmlformats.org/officeDocument/2006/relationships/hyperlink" Target="http://www.codesocialeondernemingen.nl" TargetMode="Externa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EAB3CFEC-149C-4318-B3D9-44D651F6810C}"/>
</file>

<file path=customXml/itemProps2.xml><?xml version="1.0" encoding="utf-8"?>
<ds:datastoreItem xmlns:ds="http://schemas.openxmlformats.org/officeDocument/2006/customXml" ds:itemID="{1465A77B-FA1B-4552-8B10-EA72D58CF81B}"/>
</file>

<file path=customXml/itemProps3.xml><?xml version="1.0" encoding="utf-8"?>
<ds:datastoreItem xmlns:ds="http://schemas.openxmlformats.org/officeDocument/2006/customXml" ds:itemID="{50487DFD-9146-42DE-9D19-A22FB14AF291}"/>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7614</Characters>
  <Application>Microsoft Office Word</Application>
  <DocSecurity>0</DocSecurity>
  <Lines>63</Lines>
  <Paragraphs>17</Paragraphs>
  <ScaleCrop>false</ScaleCrop>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2025-10-13T06:54:00Z</dcterms:created>
  <dcterms:modified xsi:type="dcterms:W3CDTF">2025-10-13T06:55:00Z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