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576C8116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A4534">
        <w:rPr>
          <w:rFonts w:ascii="Century Gothic" w:hAnsi="Century Gothic"/>
        </w:rPr>
        <w:t>Let op: u dient bij uw Inschrijv</w:t>
      </w:r>
      <w:r w:rsidR="007345F8" w:rsidRPr="002A4534">
        <w:rPr>
          <w:rFonts w:ascii="Century Gothic" w:hAnsi="Century Gothic"/>
        </w:rPr>
        <w:t>ing</w:t>
      </w:r>
      <w:r w:rsidRPr="002A4534">
        <w:rPr>
          <w:rFonts w:ascii="Century Gothic" w:hAnsi="Century Gothic"/>
        </w:rPr>
        <w:t xml:space="preserve"> rekening te houden met een opslag van 20%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A4534" w:rsidRDefault="00E83AF4" w:rsidP="00E83AF4">
    <w:pPr>
      <w:pStyle w:val="Koptekst"/>
      <w:rPr>
        <w:rFonts w:ascii="Century Gothic" w:hAnsi="Century Gothic"/>
        <w:lang w:val="en-US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A4534"/>
    <w:rsid w:val="002D2520"/>
    <w:rsid w:val="002D2E4B"/>
    <w:rsid w:val="00340B6A"/>
    <w:rsid w:val="00386DDC"/>
    <w:rsid w:val="003D64EC"/>
    <w:rsid w:val="003E7D1D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9690F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2025-10-01T14:21:00Z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