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CCF4" w14:textId="77777777" w:rsidR="007758EC" w:rsidRDefault="007758EC" w:rsidP="007758EC"/>
    <w:p w14:paraId="02655A4D" w14:textId="77777777" w:rsidR="007758EC" w:rsidRDefault="007758EC" w:rsidP="007758EC"/>
    <w:p w14:paraId="661FAA89" w14:textId="77777777" w:rsidR="007758EC" w:rsidRDefault="007758EC" w:rsidP="007758EC"/>
    <w:p w14:paraId="55976D51" w14:textId="77777777" w:rsidR="007758EC" w:rsidRDefault="007758EC" w:rsidP="007758EC"/>
    <w:p w14:paraId="02747164" w14:textId="77777777" w:rsidR="003B4E35" w:rsidRDefault="003B4E35" w:rsidP="007758EC"/>
    <w:p w14:paraId="2A63C224" w14:textId="77777777" w:rsidR="007758EC" w:rsidRDefault="007758EC" w:rsidP="007758EC"/>
    <w:p w14:paraId="43A39F11" w14:textId="77777777" w:rsidR="00BE24BA" w:rsidRDefault="006448C7" w:rsidP="00F6760F">
      <w:pPr>
        <w:pStyle w:val="Kop1"/>
        <w:jc w:val="center"/>
      </w:pPr>
      <w:r w:rsidRPr="00416EAB">
        <w:t xml:space="preserve">Marktconsultatie </w:t>
      </w:r>
      <w:r w:rsidR="00CF351B">
        <w:t xml:space="preserve">en interessepeiling </w:t>
      </w:r>
    </w:p>
    <w:p w14:paraId="0399D4A6" w14:textId="27CB7711" w:rsidR="000F61F7" w:rsidRDefault="00914DE4" w:rsidP="00BE24BA">
      <w:pPr>
        <w:pStyle w:val="Kop1"/>
        <w:spacing w:before="120"/>
        <w:jc w:val="center"/>
      </w:pPr>
      <w:r>
        <w:t>Re-integratiedienstverlening</w:t>
      </w:r>
    </w:p>
    <w:p w14:paraId="46961313" w14:textId="5A0E1B5C" w:rsidR="00210CB2" w:rsidRPr="00210CB2" w:rsidRDefault="00210CB2" w:rsidP="00210CB2">
      <w:pPr>
        <w:jc w:val="center"/>
      </w:pPr>
      <w:r>
        <w:t>(inclusief statushouders)</w:t>
      </w:r>
    </w:p>
    <w:p w14:paraId="693B84F5" w14:textId="77777777" w:rsidR="00CE5D51" w:rsidRPr="00CE5D51" w:rsidRDefault="00CE5D51" w:rsidP="00CE5D51"/>
    <w:p w14:paraId="1C3F4D38" w14:textId="7DB33217" w:rsidR="000F61F7" w:rsidRDefault="00CF587A" w:rsidP="005B16E6">
      <w:pPr>
        <w:jc w:val="center"/>
      </w:pPr>
      <w:r>
        <w:rPr>
          <w:b/>
          <w:noProof/>
          <w:sz w:val="28"/>
          <w:szCs w:val="28"/>
        </w:rPr>
        <w:drawing>
          <wp:inline distT="0" distB="0" distL="0" distR="0" wp14:anchorId="181A986F" wp14:editId="7A683313">
            <wp:extent cx="1228298" cy="541999"/>
            <wp:effectExtent l="0" t="0" r="0" b="0"/>
            <wp:docPr id="1460408583"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08583" name="Afbeelding 1" descr="Afbeelding met tekst, Lettertype, logo,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0921" cy="556394"/>
                    </a:xfrm>
                    <a:prstGeom prst="rect">
                      <a:avLst/>
                    </a:prstGeom>
                  </pic:spPr>
                </pic:pic>
              </a:graphicData>
            </a:graphic>
          </wp:inline>
        </w:drawing>
      </w:r>
      <w:r w:rsidR="006A5477">
        <w:rPr>
          <w:b/>
          <w:noProof/>
          <w:sz w:val="28"/>
          <w:szCs w:val="28"/>
        </w:rPr>
        <w:drawing>
          <wp:inline distT="0" distB="0" distL="0" distR="0" wp14:anchorId="7A8233B4" wp14:editId="608C1E03">
            <wp:extent cx="859809" cy="762472"/>
            <wp:effectExtent l="0" t="0" r="0" b="0"/>
            <wp:docPr id="1679336702" name="Afbeelding 2" descr="Afbeelding met tekst, Lettertype, Graphics, ka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36702" name="Afbeelding 2" descr="Afbeelding met tekst, Lettertype, Graphics, kaar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7320" cy="778001"/>
                    </a:xfrm>
                    <a:prstGeom prst="rect">
                      <a:avLst/>
                    </a:prstGeom>
                  </pic:spPr>
                </pic:pic>
              </a:graphicData>
            </a:graphic>
          </wp:inline>
        </w:drawing>
      </w:r>
      <w:r w:rsidR="005B16E6">
        <w:rPr>
          <w:b/>
          <w:noProof/>
          <w:sz w:val="28"/>
          <w:szCs w:val="28"/>
        </w:rPr>
        <w:drawing>
          <wp:inline distT="0" distB="0" distL="0" distR="0" wp14:anchorId="799F9B53" wp14:editId="5E95967D">
            <wp:extent cx="721075" cy="721075"/>
            <wp:effectExtent l="0" t="0" r="3175" b="3175"/>
            <wp:docPr id="1980855109" name="Afbeelding 4"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55109" name="Afbeelding 4" descr="Afbeelding met Lettertype, logo, Graphics, tekst&#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0518" cy="730518"/>
                    </a:xfrm>
                    <a:prstGeom prst="rect">
                      <a:avLst/>
                    </a:prstGeom>
                  </pic:spPr>
                </pic:pic>
              </a:graphicData>
            </a:graphic>
          </wp:inline>
        </w:drawing>
      </w:r>
    </w:p>
    <w:p w14:paraId="72E85623" w14:textId="77777777" w:rsidR="000F61F7" w:rsidRDefault="000F61F7" w:rsidP="006448C7"/>
    <w:p w14:paraId="2556EA7B" w14:textId="77777777" w:rsidR="00AF4B99" w:rsidRDefault="00AF4B99" w:rsidP="006448C7"/>
    <w:p w14:paraId="2742C100" w14:textId="77777777" w:rsidR="00AF4B99" w:rsidRDefault="00AF4B99" w:rsidP="006448C7"/>
    <w:p w14:paraId="6C6E2767" w14:textId="77777777" w:rsidR="00AF4B99" w:rsidRDefault="00AF4B99" w:rsidP="006448C7"/>
    <w:p w14:paraId="3A4EE21D" w14:textId="77777777" w:rsidR="00AF4B99" w:rsidRDefault="00AF4B99" w:rsidP="006448C7"/>
    <w:p w14:paraId="207031F9" w14:textId="77777777" w:rsidR="00AF4B99" w:rsidRDefault="00AF4B99" w:rsidP="006448C7"/>
    <w:p w14:paraId="75B6B94F" w14:textId="77777777" w:rsidR="00BE24BA" w:rsidRDefault="00BE24BA" w:rsidP="006448C7"/>
    <w:p w14:paraId="450E271E" w14:textId="77777777" w:rsidR="00AF4B99" w:rsidRDefault="00AF4B99" w:rsidP="006448C7"/>
    <w:p w14:paraId="44C19A1D" w14:textId="77777777" w:rsidR="00AF4B99" w:rsidRDefault="00AF4B99" w:rsidP="006448C7"/>
    <w:p w14:paraId="4BEAE608" w14:textId="77777777" w:rsidR="00AF4B99" w:rsidRDefault="00AF4B99" w:rsidP="006448C7"/>
    <w:p w14:paraId="290B833F" w14:textId="77777777" w:rsidR="00AF4B99" w:rsidRDefault="00AF4B99" w:rsidP="006448C7"/>
    <w:p w14:paraId="357A8B36" w14:textId="77777777" w:rsidR="00AF4B99" w:rsidRDefault="00AF4B99" w:rsidP="006448C7"/>
    <w:p w14:paraId="38A0C6D0" w14:textId="77777777" w:rsidR="00AF4B99" w:rsidRDefault="00AF4B99" w:rsidP="006448C7"/>
    <w:p w14:paraId="42D1CABC" w14:textId="77777777" w:rsidR="003B4E35" w:rsidRDefault="003B4E35" w:rsidP="006448C7"/>
    <w:p w14:paraId="7A9C1213" w14:textId="77777777" w:rsidR="00AF4B99" w:rsidRDefault="00AF4B99" w:rsidP="006448C7"/>
    <w:p w14:paraId="3749E435" w14:textId="177D095E" w:rsidR="00AF4B99" w:rsidRPr="004F3C72" w:rsidRDefault="00AF4B99" w:rsidP="003B4E35">
      <w:pPr>
        <w:spacing w:after="0"/>
      </w:pPr>
      <w:r w:rsidRPr="004F3C72">
        <w:t>Datum:</w:t>
      </w:r>
      <w:r w:rsidRPr="004F3C72">
        <w:tab/>
      </w:r>
      <w:r w:rsidRPr="004F3C72">
        <w:tab/>
      </w:r>
      <w:r w:rsidR="004F3C72">
        <w:t>14-10-2025</w:t>
      </w:r>
    </w:p>
    <w:p w14:paraId="3E168377" w14:textId="5033A28D" w:rsidR="00AF4B99" w:rsidRPr="004F3C72" w:rsidRDefault="00AF4B99" w:rsidP="006448C7">
      <w:r w:rsidRPr="004F3C72">
        <w:t>Kenmerk:</w:t>
      </w:r>
      <w:r w:rsidRPr="004F3C72">
        <w:tab/>
      </w:r>
      <w:r w:rsidRPr="004F3C72">
        <w:tab/>
      </w:r>
      <w:r w:rsidR="00640376" w:rsidRPr="00640376">
        <w:t>K011415</w:t>
      </w:r>
    </w:p>
    <w:p w14:paraId="63B31536" w14:textId="77777777" w:rsidR="007758EC" w:rsidRDefault="007758EC">
      <w:pPr>
        <w:spacing w:after="0"/>
      </w:pPr>
      <w:r>
        <w:br w:type="page"/>
      </w:r>
    </w:p>
    <w:p w14:paraId="4B4D1ED0" w14:textId="18DBAD52" w:rsidR="00416EAB" w:rsidRPr="00416EAB" w:rsidRDefault="00D835C3" w:rsidP="00416EAB">
      <w:pPr>
        <w:pStyle w:val="Kop1"/>
      </w:pPr>
      <w:r>
        <w:lastRenderedPageBreak/>
        <w:t xml:space="preserve">Bijlage 1: </w:t>
      </w:r>
      <w:r w:rsidR="00416EAB" w:rsidRPr="00416EAB">
        <w:t xml:space="preserve">Reactieformulier Marktconsultatie </w:t>
      </w:r>
      <w:r w:rsidR="00CB532F">
        <w:t>(Meedenken)</w:t>
      </w:r>
    </w:p>
    <w:p w14:paraId="68A3EEFF" w14:textId="77777777" w:rsidR="00416EAB" w:rsidRPr="00416EAB" w:rsidRDefault="00416EAB" w:rsidP="00416EAB">
      <w:pPr>
        <w:pStyle w:val="Kop2"/>
      </w:pPr>
      <w:r w:rsidRPr="00416EAB">
        <w:t>Gegevens organisatie:</w:t>
      </w:r>
    </w:p>
    <w:tbl>
      <w:tblPr>
        <w:tblStyle w:val="Tabelraster"/>
        <w:tblW w:w="5000" w:type="pct"/>
        <w:tblLook w:val="04A0" w:firstRow="1" w:lastRow="0" w:firstColumn="1" w:lastColumn="0" w:noHBand="0" w:noVBand="1"/>
      </w:tblPr>
      <w:tblGrid>
        <w:gridCol w:w="2967"/>
        <w:gridCol w:w="6095"/>
      </w:tblGrid>
      <w:tr w:rsidR="00416EAB" w:rsidRPr="00416EAB" w14:paraId="697D566B" w14:textId="77777777" w:rsidTr="00416EAB">
        <w:tc>
          <w:tcPr>
            <w:tcW w:w="1637" w:type="pct"/>
          </w:tcPr>
          <w:p w14:paraId="741499E1" w14:textId="77777777" w:rsidR="00416EAB" w:rsidRPr="00416EAB" w:rsidRDefault="00416EAB" w:rsidP="00224903">
            <w:pPr>
              <w:spacing w:before="60" w:after="60"/>
            </w:pPr>
            <w:r w:rsidRPr="00416EAB">
              <w:t>Naam organisatie:</w:t>
            </w:r>
          </w:p>
        </w:tc>
        <w:tc>
          <w:tcPr>
            <w:tcW w:w="3363" w:type="pct"/>
          </w:tcPr>
          <w:p w14:paraId="5560467F" w14:textId="77777777" w:rsidR="00416EAB" w:rsidRPr="00416EAB" w:rsidRDefault="00416EAB" w:rsidP="00224903">
            <w:pPr>
              <w:spacing w:before="60" w:after="60"/>
            </w:pPr>
          </w:p>
        </w:tc>
      </w:tr>
      <w:tr w:rsidR="00416EAB" w:rsidRPr="00416EAB" w14:paraId="0ACC0CED" w14:textId="77777777" w:rsidTr="00416EAB">
        <w:tc>
          <w:tcPr>
            <w:tcW w:w="1637" w:type="pct"/>
          </w:tcPr>
          <w:p w14:paraId="08693060" w14:textId="77777777" w:rsidR="00416EAB" w:rsidRPr="00416EAB" w:rsidRDefault="00416EAB" w:rsidP="00224903">
            <w:pPr>
              <w:spacing w:before="60" w:after="60"/>
            </w:pPr>
            <w:r w:rsidRPr="00416EAB">
              <w:t>Contactpersoon:</w:t>
            </w:r>
          </w:p>
        </w:tc>
        <w:tc>
          <w:tcPr>
            <w:tcW w:w="3363" w:type="pct"/>
          </w:tcPr>
          <w:p w14:paraId="46717CC3" w14:textId="77777777" w:rsidR="00416EAB" w:rsidRPr="00416EAB" w:rsidRDefault="00416EAB" w:rsidP="00224903">
            <w:pPr>
              <w:spacing w:before="60" w:after="60"/>
            </w:pPr>
          </w:p>
        </w:tc>
      </w:tr>
      <w:tr w:rsidR="00416EAB" w:rsidRPr="00416EAB" w14:paraId="67E584F1" w14:textId="77777777" w:rsidTr="00416EAB">
        <w:tc>
          <w:tcPr>
            <w:tcW w:w="1637" w:type="pct"/>
          </w:tcPr>
          <w:p w14:paraId="51188988" w14:textId="77777777" w:rsidR="00416EAB" w:rsidRPr="00416EAB" w:rsidRDefault="00416EAB" w:rsidP="00224903">
            <w:pPr>
              <w:spacing w:before="60" w:after="60"/>
            </w:pPr>
            <w:r w:rsidRPr="00416EAB">
              <w:t>E-mailadres:</w:t>
            </w:r>
          </w:p>
        </w:tc>
        <w:tc>
          <w:tcPr>
            <w:tcW w:w="3363" w:type="pct"/>
          </w:tcPr>
          <w:p w14:paraId="35611168" w14:textId="77777777" w:rsidR="00416EAB" w:rsidRPr="00416EAB" w:rsidRDefault="00416EAB" w:rsidP="00224903">
            <w:pPr>
              <w:spacing w:before="60" w:after="60"/>
            </w:pPr>
          </w:p>
        </w:tc>
      </w:tr>
      <w:tr w:rsidR="00416EAB" w:rsidRPr="00416EAB" w14:paraId="38DF82B5" w14:textId="77777777" w:rsidTr="00416EAB">
        <w:tc>
          <w:tcPr>
            <w:tcW w:w="1637" w:type="pct"/>
          </w:tcPr>
          <w:p w14:paraId="6B29FA4C" w14:textId="77777777" w:rsidR="00416EAB" w:rsidRPr="00416EAB" w:rsidRDefault="00416EAB" w:rsidP="00224903">
            <w:pPr>
              <w:spacing w:before="60" w:after="60"/>
            </w:pPr>
            <w:r w:rsidRPr="00416EAB">
              <w:t>Telefoonnummer:</w:t>
            </w:r>
          </w:p>
        </w:tc>
        <w:tc>
          <w:tcPr>
            <w:tcW w:w="3363" w:type="pct"/>
          </w:tcPr>
          <w:p w14:paraId="44743344" w14:textId="77777777" w:rsidR="00416EAB" w:rsidRPr="00416EAB" w:rsidRDefault="00416EAB" w:rsidP="00224903">
            <w:pPr>
              <w:spacing w:before="60" w:after="60"/>
            </w:pPr>
          </w:p>
        </w:tc>
      </w:tr>
    </w:tbl>
    <w:p w14:paraId="0F108BAA" w14:textId="324A521A" w:rsidR="00416EAB" w:rsidRPr="00416EAB" w:rsidRDefault="006D210B" w:rsidP="00224903">
      <w:pPr>
        <w:pStyle w:val="Kop2"/>
      </w:pPr>
      <w:r>
        <w:t>Meedenken</w:t>
      </w:r>
      <w:r w:rsidR="00416EAB" w:rsidRPr="00416EAB">
        <w:t>:</w:t>
      </w:r>
      <w:r>
        <w:t xml:space="preserve"> vragenlijst</w:t>
      </w:r>
    </w:p>
    <w:tbl>
      <w:tblPr>
        <w:tblStyle w:val="Tabelraster"/>
        <w:tblW w:w="4994" w:type="pct"/>
        <w:tblLook w:val="04A0" w:firstRow="1" w:lastRow="0" w:firstColumn="1" w:lastColumn="0" w:noHBand="0" w:noVBand="1"/>
      </w:tblPr>
      <w:tblGrid>
        <w:gridCol w:w="9051"/>
      </w:tblGrid>
      <w:tr w:rsidR="00974256" w14:paraId="50045B47" w14:textId="77777777" w:rsidTr="00974256">
        <w:tc>
          <w:tcPr>
            <w:tcW w:w="5000" w:type="pct"/>
          </w:tcPr>
          <w:p w14:paraId="0FF0F7A6" w14:textId="57E6019E" w:rsidR="00B40C10" w:rsidRPr="00B40C10" w:rsidRDefault="00AC1886" w:rsidP="00B40C10">
            <w:pPr>
              <w:rPr>
                <w:b/>
                <w:bCs/>
              </w:rPr>
            </w:pPr>
            <w:r w:rsidRPr="00FE57C8">
              <w:rPr>
                <w:b/>
                <w:bCs/>
              </w:rPr>
              <w:t>Vraag 1:</w:t>
            </w:r>
            <w:r w:rsidR="00B40C10">
              <w:rPr>
                <w:b/>
                <w:bCs/>
              </w:rPr>
              <w:t xml:space="preserve"> </w:t>
            </w:r>
            <w:r w:rsidR="00900A2F">
              <w:rPr>
                <w:b/>
                <w:bCs/>
              </w:rPr>
              <w:t>Algemeen</w:t>
            </w:r>
          </w:p>
          <w:p w14:paraId="71C7AD6F" w14:textId="77777777" w:rsidR="0082245C" w:rsidRPr="0082245C" w:rsidRDefault="0082245C" w:rsidP="0082245C">
            <w:r w:rsidRPr="0082245C">
              <w:t>De ABG-gemeenten bereiden een nieuwe inkoop voor van re-integratie- en (deels) inburgeringsdienstverlening. De gemeenten zijn relatief klein en werken samen binnen één ambtelijke organisatie. We willen van marktpartijen leren hoe de dienstverlening het beste kan worden ingericht, passend bij de schaal, de doelgroepen en de lokale context.</w:t>
            </w:r>
          </w:p>
          <w:p w14:paraId="145564E7" w14:textId="77777777" w:rsidR="0082245C" w:rsidRPr="0082245C" w:rsidRDefault="0082245C" w:rsidP="00CE1E7A">
            <w:pPr>
              <w:rPr>
                <w:i/>
                <w:iCs/>
              </w:rPr>
            </w:pPr>
            <w:r w:rsidRPr="0082245C">
              <w:rPr>
                <w:i/>
                <w:iCs/>
              </w:rPr>
              <w:t>Vraag</w:t>
            </w:r>
          </w:p>
          <w:p w14:paraId="0263F6EC" w14:textId="1C53E882" w:rsidR="00AC1886" w:rsidRPr="00B40C10" w:rsidRDefault="0082245C" w:rsidP="00900A2F">
            <w:r w:rsidRPr="0082245C">
              <w:t>Wat zijn volgens u succesfactoren voor samenwerking tussen gemeenten en opdrachtnemers in kleine gemeenten met een beperkt volume?</w:t>
            </w:r>
          </w:p>
        </w:tc>
      </w:tr>
      <w:tr w:rsidR="00974256" w14:paraId="618ACC5B" w14:textId="77777777" w:rsidTr="00974256">
        <w:tc>
          <w:tcPr>
            <w:tcW w:w="5000" w:type="pct"/>
          </w:tcPr>
          <w:p w14:paraId="724D0332" w14:textId="45C5BB67" w:rsidR="00974256" w:rsidRPr="0082245C" w:rsidRDefault="0082245C" w:rsidP="00416EAB">
            <w:pPr>
              <w:rPr>
                <w:i/>
                <w:iCs/>
              </w:rPr>
            </w:pPr>
            <w:r w:rsidRPr="0082245C">
              <w:rPr>
                <w:i/>
                <w:iCs/>
              </w:rPr>
              <w:t xml:space="preserve">Uw </w:t>
            </w:r>
            <w:r w:rsidR="005E13DF">
              <w:rPr>
                <w:i/>
                <w:iCs/>
              </w:rPr>
              <w:t>reactie/</w:t>
            </w:r>
            <w:r w:rsidRPr="0082245C">
              <w:rPr>
                <w:i/>
                <w:iCs/>
              </w:rPr>
              <w:t>a</w:t>
            </w:r>
            <w:r w:rsidR="00FE57C8" w:rsidRPr="0082245C">
              <w:rPr>
                <w:i/>
                <w:iCs/>
              </w:rPr>
              <w:t>ntwoord:</w:t>
            </w:r>
          </w:p>
          <w:p w14:paraId="522E9EB1" w14:textId="2B8E4660" w:rsidR="00FE57C8" w:rsidRDefault="00FE57C8" w:rsidP="00416EAB"/>
        </w:tc>
      </w:tr>
      <w:tr w:rsidR="00FE57C8" w14:paraId="7BCBEEA7" w14:textId="77777777" w:rsidTr="00974256">
        <w:tc>
          <w:tcPr>
            <w:tcW w:w="5000" w:type="pct"/>
          </w:tcPr>
          <w:p w14:paraId="44129E80" w14:textId="27578AE7" w:rsidR="005009FE" w:rsidRPr="00B40C10" w:rsidRDefault="005009FE" w:rsidP="005009FE">
            <w:pPr>
              <w:rPr>
                <w:b/>
                <w:bCs/>
              </w:rPr>
            </w:pPr>
            <w:r w:rsidRPr="00FE57C8">
              <w:rPr>
                <w:b/>
                <w:bCs/>
              </w:rPr>
              <w:t xml:space="preserve">Vraag </w:t>
            </w:r>
            <w:r>
              <w:rPr>
                <w:b/>
                <w:bCs/>
              </w:rPr>
              <w:t>2</w:t>
            </w:r>
            <w:r w:rsidRPr="00FE57C8">
              <w:rPr>
                <w:b/>
                <w:bCs/>
              </w:rPr>
              <w:t>:</w:t>
            </w:r>
            <w:r w:rsidR="00210900">
              <w:rPr>
                <w:b/>
                <w:bCs/>
              </w:rPr>
              <w:t xml:space="preserve"> </w:t>
            </w:r>
            <w:r w:rsidR="00210900" w:rsidRPr="00210900">
              <w:rPr>
                <w:b/>
                <w:bCs/>
              </w:rPr>
              <w:t>Samenwerking met gemeentelijke uitvoering</w:t>
            </w:r>
          </w:p>
          <w:p w14:paraId="0CA6359A" w14:textId="77777777" w:rsidR="005E13DF" w:rsidRPr="005E13DF" w:rsidRDefault="005E13DF" w:rsidP="005E13DF">
            <w:r w:rsidRPr="005E13DF">
              <w:t>In het huidige model voeren de gemeenten de klantregie (intake, diagnose, plan opstellen, en lichte korte ondersteuning) en de opdrachtnemer verzorgt de maatwerktrajecten richting participatie/werk.</w:t>
            </w:r>
          </w:p>
          <w:p w14:paraId="5F62FA7C" w14:textId="77777777" w:rsidR="005E13DF" w:rsidRPr="005E13DF" w:rsidRDefault="005E13DF" w:rsidP="005E13DF">
            <w:r w:rsidRPr="005E13DF">
              <w:t>We zoeken bevestiging of aanpassingen: bijvoorbeeld is het wenselijk dat het re-integratiebedrijf ook taken oppakt in de werkgeversdienstverlening? Onze voorlopige voorkeur is van niet – de huidige inschatting is dat ondersteuning van werkgevers (acquireren van vacatures, onderhouden werkgeversnetwerk) een gemeentelijke of regionale taak moet blijven.</w:t>
            </w:r>
          </w:p>
          <w:p w14:paraId="733040F5" w14:textId="77777777" w:rsidR="005E13DF" w:rsidRPr="005E13DF" w:rsidRDefault="005E13DF" w:rsidP="005E13DF">
            <w:pPr>
              <w:rPr>
                <w:i/>
                <w:iCs/>
              </w:rPr>
            </w:pPr>
            <w:r w:rsidRPr="005E13DF">
              <w:rPr>
                <w:i/>
                <w:iCs/>
              </w:rPr>
              <w:t>Hoofdvraag</w:t>
            </w:r>
          </w:p>
          <w:p w14:paraId="1D38F603" w14:textId="77777777" w:rsidR="005E13DF" w:rsidRPr="005E13DF" w:rsidRDefault="005E13DF" w:rsidP="005E13DF">
            <w:r w:rsidRPr="005E13DF">
              <w:t>Welke taken en verantwoordelijkheden horen volgens u wel of juist niet bij het re-integratiebedrijf, in aanvulling op de rol van de gemeente? Met andere woorden: waar legt u de scheidslijn tussen wat de opdrachtnemer doet en wat de gemeente zelf blijft doen?</w:t>
            </w:r>
          </w:p>
          <w:p w14:paraId="2D428012" w14:textId="77777777" w:rsidR="005E13DF" w:rsidRPr="005E13DF" w:rsidRDefault="005E13DF" w:rsidP="005E13DF">
            <w:pPr>
              <w:rPr>
                <w:i/>
                <w:iCs/>
              </w:rPr>
            </w:pPr>
            <w:r w:rsidRPr="005E13DF">
              <w:rPr>
                <w:i/>
                <w:iCs/>
              </w:rPr>
              <w:t>Vervolgvragen</w:t>
            </w:r>
          </w:p>
          <w:p w14:paraId="6B38081B" w14:textId="77777777" w:rsidR="005E13DF" w:rsidRPr="005E13DF" w:rsidRDefault="005E13DF" w:rsidP="005E13DF">
            <w:pPr>
              <w:numPr>
                <w:ilvl w:val="0"/>
                <w:numId w:val="13"/>
              </w:numPr>
            </w:pPr>
            <w:r w:rsidRPr="005E13DF">
              <w:t>Hoe zorgen we voor korte lijnen, duidelijke rolafbakening en goede afstemming tussen klantmanagers van de gemeente (regie) en trajectbegeleiders van de dienstverlener (uitvoering)?</w:t>
            </w:r>
          </w:p>
          <w:p w14:paraId="5F9BDE48" w14:textId="77777777" w:rsidR="005E13DF" w:rsidRPr="005E13DF" w:rsidRDefault="005E13DF" w:rsidP="005E13DF">
            <w:pPr>
              <w:numPr>
                <w:ilvl w:val="0"/>
                <w:numId w:val="13"/>
              </w:numPr>
            </w:pPr>
            <w:r w:rsidRPr="005E13DF">
              <w:lastRenderedPageBreak/>
              <w:t>Zijn er taken waarvan u denkt dat ze beter door de gemeente of juist door de opdrachtnemer uitgevoerd kunnen worden om tot resultaten te komen?</w:t>
            </w:r>
          </w:p>
          <w:p w14:paraId="5DF78591" w14:textId="3DE7E456" w:rsidR="00FE57C8" w:rsidRPr="00775C6B" w:rsidRDefault="005E13DF" w:rsidP="00210900">
            <w:pPr>
              <w:numPr>
                <w:ilvl w:val="0"/>
                <w:numId w:val="13"/>
              </w:numPr>
            </w:pPr>
            <w:r w:rsidRPr="005E13DF">
              <w:t>Hoe ziet u de samenwerking met lokale voorzieningen zoals de Groeituin (sociale werk- en ontwikkelplek in Gilze/Rijen) en de Diamant-groep (regionaal SW-bedrijf) binnen de re-integratiedienstverlening?</w:t>
            </w:r>
          </w:p>
        </w:tc>
      </w:tr>
      <w:tr w:rsidR="00FE57C8" w14:paraId="7068AC2C" w14:textId="77777777" w:rsidTr="00974256">
        <w:tc>
          <w:tcPr>
            <w:tcW w:w="5000" w:type="pct"/>
          </w:tcPr>
          <w:p w14:paraId="743F9E9E" w14:textId="46CC2349" w:rsidR="00FE57C8" w:rsidRPr="005E13DF" w:rsidRDefault="005E13DF" w:rsidP="00FE57C8">
            <w:pPr>
              <w:rPr>
                <w:i/>
                <w:iCs/>
              </w:rPr>
            </w:pPr>
            <w:r>
              <w:rPr>
                <w:i/>
                <w:iCs/>
              </w:rPr>
              <w:lastRenderedPageBreak/>
              <w:t>Uw reactie/antwoord:</w:t>
            </w:r>
          </w:p>
          <w:p w14:paraId="598F7AD9" w14:textId="77777777" w:rsidR="00FE57C8" w:rsidRDefault="00FE57C8" w:rsidP="00FE57C8"/>
        </w:tc>
      </w:tr>
      <w:tr w:rsidR="00FE57C8" w14:paraId="36496EA2" w14:textId="77777777" w:rsidTr="00974256">
        <w:tc>
          <w:tcPr>
            <w:tcW w:w="5000" w:type="pct"/>
          </w:tcPr>
          <w:p w14:paraId="6BCD6974" w14:textId="1F91AA65" w:rsidR="00781012" w:rsidRPr="00B40C10" w:rsidRDefault="00781012" w:rsidP="00781012">
            <w:pPr>
              <w:rPr>
                <w:b/>
                <w:bCs/>
              </w:rPr>
            </w:pPr>
            <w:r w:rsidRPr="00FE57C8">
              <w:rPr>
                <w:b/>
                <w:bCs/>
              </w:rPr>
              <w:t xml:space="preserve">Vraag </w:t>
            </w:r>
            <w:r>
              <w:rPr>
                <w:b/>
                <w:bCs/>
              </w:rPr>
              <w:t>3</w:t>
            </w:r>
            <w:r w:rsidRPr="00FE57C8">
              <w:rPr>
                <w:b/>
                <w:bCs/>
              </w:rPr>
              <w:t>:</w:t>
            </w:r>
            <w:r>
              <w:rPr>
                <w:b/>
                <w:bCs/>
              </w:rPr>
              <w:t xml:space="preserve"> </w:t>
            </w:r>
            <w:r w:rsidR="00E12ADC" w:rsidRPr="00E12ADC">
              <w:rPr>
                <w:b/>
                <w:bCs/>
              </w:rPr>
              <w:t>Financieringsmodel en resultaten</w:t>
            </w:r>
          </w:p>
          <w:p w14:paraId="13C59DD1" w14:textId="77777777" w:rsidR="00FE57C8" w:rsidRDefault="00A459F6" w:rsidP="005E13DF">
            <w:r w:rsidRPr="00A459F6">
              <w:t>De huidige contracten werken grotendeels met een uurtarief. We onderzoeken of een andere bekostigingsvorm – bijvoorbeeld betaling per traject of op basis van behaalde resultaten – beter aansluit bij de aard van de dienstverlening en bij duurzame uitstroom naar werk of participatie. We zoeken tevens naar manieren om administratieve lasten te beperken.</w:t>
            </w:r>
          </w:p>
          <w:p w14:paraId="4AF3C08E" w14:textId="77777777" w:rsidR="009272BC" w:rsidRPr="009272BC" w:rsidRDefault="009272BC" w:rsidP="00CE1E7A">
            <w:pPr>
              <w:rPr>
                <w:i/>
                <w:iCs/>
              </w:rPr>
            </w:pPr>
            <w:r w:rsidRPr="009272BC">
              <w:rPr>
                <w:i/>
                <w:iCs/>
              </w:rPr>
              <w:t>Vragen</w:t>
            </w:r>
          </w:p>
          <w:p w14:paraId="042EDFC8" w14:textId="77777777" w:rsidR="009272BC" w:rsidRPr="009272BC" w:rsidRDefault="009272BC" w:rsidP="009272BC">
            <w:pPr>
              <w:numPr>
                <w:ilvl w:val="0"/>
                <w:numId w:val="14"/>
              </w:numPr>
            </w:pPr>
            <w:r w:rsidRPr="009272BC">
              <w:t>Wat is volgens u een passend bekostigingsmodel voor deze dienstverlening: betaling per uur, per traject of op basis van resultaatafspraken (bijv. uitstroom of stijging op de participatieladder)?</w:t>
            </w:r>
          </w:p>
          <w:p w14:paraId="154BA71E" w14:textId="77777777" w:rsidR="009272BC" w:rsidRPr="009272BC" w:rsidRDefault="009272BC" w:rsidP="009272BC">
            <w:pPr>
              <w:numPr>
                <w:ilvl w:val="0"/>
                <w:numId w:val="14"/>
              </w:numPr>
            </w:pPr>
            <w:r w:rsidRPr="009272BC">
              <w:t>Hoe kunnen we financiële prikkels zo inrichten dat kwaliteit en duurzame resultaten worden beloond?</w:t>
            </w:r>
          </w:p>
          <w:p w14:paraId="7AA20FEA" w14:textId="451FC7A5" w:rsidR="00A459F6" w:rsidRPr="00502BFA" w:rsidRDefault="009272BC" w:rsidP="005E13DF">
            <w:pPr>
              <w:numPr>
                <w:ilvl w:val="0"/>
                <w:numId w:val="14"/>
              </w:numPr>
            </w:pPr>
            <w:r w:rsidRPr="009272BC">
              <w:t>Hoe kan registratie van aanwezigheid, voortgang en resultaten het beste worden ingericht zonder onnodige administratieve last?</w:t>
            </w:r>
          </w:p>
        </w:tc>
      </w:tr>
      <w:tr w:rsidR="00FE57C8" w14:paraId="5F3EF8A1" w14:textId="77777777" w:rsidTr="00974256">
        <w:tc>
          <w:tcPr>
            <w:tcW w:w="5000" w:type="pct"/>
          </w:tcPr>
          <w:p w14:paraId="38FD3831" w14:textId="35F16480" w:rsidR="00FE57C8" w:rsidRPr="00CA7750" w:rsidRDefault="009272BC" w:rsidP="00FE57C8">
            <w:pPr>
              <w:rPr>
                <w:i/>
                <w:iCs/>
              </w:rPr>
            </w:pPr>
            <w:r>
              <w:rPr>
                <w:i/>
                <w:iCs/>
              </w:rPr>
              <w:t>Uw reactie/antwoord:</w:t>
            </w:r>
          </w:p>
          <w:p w14:paraId="3A26029C" w14:textId="77777777" w:rsidR="00FE57C8" w:rsidRDefault="00FE57C8" w:rsidP="00FE57C8"/>
        </w:tc>
      </w:tr>
      <w:tr w:rsidR="00FE57C8" w14:paraId="46A4FEB7" w14:textId="77777777" w:rsidTr="00974256">
        <w:tc>
          <w:tcPr>
            <w:tcW w:w="5000" w:type="pct"/>
          </w:tcPr>
          <w:p w14:paraId="7F272418" w14:textId="42E0FA38" w:rsidR="00781012" w:rsidRPr="00B40C10" w:rsidRDefault="00781012" w:rsidP="00781012">
            <w:pPr>
              <w:rPr>
                <w:b/>
                <w:bCs/>
              </w:rPr>
            </w:pPr>
            <w:r w:rsidRPr="00FE57C8">
              <w:rPr>
                <w:b/>
                <w:bCs/>
              </w:rPr>
              <w:t xml:space="preserve">Vraag </w:t>
            </w:r>
            <w:r>
              <w:rPr>
                <w:b/>
                <w:bCs/>
              </w:rPr>
              <w:t>4</w:t>
            </w:r>
            <w:r w:rsidRPr="00FE57C8">
              <w:rPr>
                <w:b/>
                <w:bCs/>
              </w:rPr>
              <w:t>:</w:t>
            </w:r>
            <w:r w:rsidR="00CA7750">
              <w:rPr>
                <w:b/>
                <w:bCs/>
              </w:rPr>
              <w:t xml:space="preserve"> </w:t>
            </w:r>
            <w:r w:rsidR="00596333" w:rsidRPr="00596333">
              <w:rPr>
                <w:b/>
                <w:bCs/>
              </w:rPr>
              <w:t>Contractduur en overgang</w:t>
            </w:r>
          </w:p>
          <w:p w14:paraId="66164980" w14:textId="77777777" w:rsidR="00CF0693" w:rsidRPr="00CF0693" w:rsidRDefault="00CF0693" w:rsidP="00CF0693">
            <w:r w:rsidRPr="00CF0693">
              <w:t>We denken aan een raamovereenkomst van maximaal 4 jaar (2 + 1 + 1 jaar) voor de nieuwe re-integratiedienstverlening. Dit geeft enerzijds genoeg tijd voor een opdrachtnemer om te investeren in het lokale netwerk en in kandidaten, anderzijds de mogelijkheid tot bijsturen na twee jaar. We willen toetsen of deze termijn werkbaar is voor marktpartijen.</w:t>
            </w:r>
          </w:p>
          <w:p w14:paraId="000EAE29" w14:textId="77777777" w:rsidR="00CF0693" w:rsidRPr="00CF0693" w:rsidRDefault="00CF0693" w:rsidP="00CF0693">
            <w:r w:rsidRPr="00CF0693">
              <w:t>Daarbij is het goed om rekening te houden met mogelijke politieke ontwikkelingen in Den Haag en eventuele wetswijzigingen. Vooral bij lage instroom is het zinvol om alternatieve scenario’s vooraf te verkennen. Ook veranderingen in de financiering van rijksgelden voor inburgering kunnen invloed hebben op de continuïteit en looptijd van contracten.</w:t>
            </w:r>
          </w:p>
          <w:p w14:paraId="4E3C1BA2" w14:textId="77777777" w:rsidR="00CF0693" w:rsidRPr="00CF0693" w:rsidRDefault="00CF0693" w:rsidP="00CE1E7A">
            <w:pPr>
              <w:rPr>
                <w:i/>
                <w:iCs/>
              </w:rPr>
            </w:pPr>
            <w:r w:rsidRPr="00CF0693">
              <w:rPr>
                <w:i/>
                <w:iCs/>
              </w:rPr>
              <w:t>Hoofdvraag</w:t>
            </w:r>
          </w:p>
          <w:p w14:paraId="72FCED4B" w14:textId="77777777" w:rsidR="00CF0693" w:rsidRPr="00CF0693" w:rsidRDefault="00CF0693" w:rsidP="00662474">
            <w:r w:rsidRPr="00CF0693">
              <w:t>Wat is een passende contractduur voor deze opdracht, gegeven de doelstellingen en de dynamiek in de markt? Vindt u onze beoogde looptijd van twee jaar met twee keer één jaar verlenging geschikt, of heeft u andere suggesties?</w:t>
            </w:r>
          </w:p>
          <w:p w14:paraId="6C283CBF" w14:textId="77777777" w:rsidR="00CF0693" w:rsidRPr="00CF0693" w:rsidRDefault="00CF0693" w:rsidP="00CF0693">
            <w:pPr>
              <w:rPr>
                <w:i/>
                <w:iCs/>
              </w:rPr>
            </w:pPr>
            <w:r w:rsidRPr="00CF0693">
              <w:rPr>
                <w:i/>
                <w:iCs/>
              </w:rPr>
              <w:t>Vervolgvragen</w:t>
            </w:r>
          </w:p>
          <w:p w14:paraId="5EAF57CE" w14:textId="77777777" w:rsidR="00CF0693" w:rsidRPr="00CF0693" w:rsidRDefault="00CF0693" w:rsidP="00CF0693">
            <w:pPr>
              <w:numPr>
                <w:ilvl w:val="0"/>
                <w:numId w:val="15"/>
              </w:numPr>
            </w:pPr>
            <w:r w:rsidRPr="00CF0693">
              <w:lastRenderedPageBreak/>
              <w:t>Zou een langere vaste periode (bijv. 3 jaar + optiejaren) beter zijn om te investeren in lastig bemiddelbare doelgroepen?</w:t>
            </w:r>
          </w:p>
          <w:p w14:paraId="07C873BF" w14:textId="77777777" w:rsidR="00CF0693" w:rsidRPr="00CF0693" w:rsidRDefault="00CF0693" w:rsidP="00CF0693">
            <w:pPr>
              <w:numPr>
                <w:ilvl w:val="0"/>
                <w:numId w:val="15"/>
              </w:numPr>
            </w:pPr>
            <w:r w:rsidRPr="00CF0693">
              <w:t>Of acht u juist kortere contracten of tussentijdse herijkingsmomenten wenselijk vanwege veranderende omstandigheden?</w:t>
            </w:r>
          </w:p>
          <w:p w14:paraId="300D2E2B" w14:textId="77777777" w:rsidR="00CF0693" w:rsidRPr="00CF0693" w:rsidRDefault="00CF0693" w:rsidP="00CF0693">
            <w:pPr>
              <w:numPr>
                <w:ilvl w:val="0"/>
                <w:numId w:val="15"/>
              </w:numPr>
            </w:pPr>
            <w:r w:rsidRPr="00CF0693">
              <w:t>Hoe kan een warme overdracht van kandidaten worden gewaarborgd bij de overgang naar een nieuwe overeenkomst of nieuwe uitvoerder?</w:t>
            </w:r>
          </w:p>
          <w:p w14:paraId="04B101EA" w14:textId="77777777" w:rsidR="00CF0693" w:rsidRPr="00CF0693" w:rsidRDefault="00CF0693" w:rsidP="00CF0693">
            <w:pPr>
              <w:numPr>
                <w:ilvl w:val="0"/>
                <w:numId w:val="15"/>
              </w:numPr>
            </w:pPr>
            <w:r w:rsidRPr="00CF0693">
              <w:t xml:space="preserve">Hoeveel tijd zou een overdrachtsperiode mogen duren, en welke informatie is cruciaal om over te dragen? </w:t>
            </w:r>
          </w:p>
          <w:p w14:paraId="15A31CC4" w14:textId="77777777" w:rsidR="00CF0693" w:rsidRPr="00CF0693" w:rsidRDefault="00CF0693" w:rsidP="00CF0693">
            <w:pPr>
              <w:numPr>
                <w:ilvl w:val="0"/>
                <w:numId w:val="15"/>
              </w:numPr>
            </w:pPr>
            <w:r w:rsidRPr="00CF0693">
              <w:t>Specifiek voor statushouders geldt dat hun inburgeringstraject doorgaans drie jaar duurt. Hoe kan in de overdracht worden geborgd dat deze trajecten ononderbroken doorlopen bij een nieuwe opdrachtnemer?</w:t>
            </w:r>
          </w:p>
          <w:p w14:paraId="0DD53027" w14:textId="64E7C849" w:rsidR="00FE57C8" w:rsidRPr="00502BFA" w:rsidRDefault="00CF0693" w:rsidP="00CA7750">
            <w:pPr>
              <w:numPr>
                <w:ilvl w:val="0"/>
                <w:numId w:val="15"/>
              </w:numPr>
            </w:pPr>
            <w:r w:rsidRPr="00CF0693">
              <w:t xml:space="preserve">Wat zijn volgens u best </w:t>
            </w:r>
            <w:proofErr w:type="spellStart"/>
            <w:r w:rsidRPr="00CF0693">
              <w:t>practices</w:t>
            </w:r>
            <w:proofErr w:type="spellEnd"/>
            <w:r w:rsidRPr="00CF0693">
              <w:t xml:space="preserve"> om te voorkomen dat cliënten tussen wal en schip raken bij de wisseling van opdrachtnemer?</w:t>
            </w:r>
          </w:p>
        </w:tc>
      </w:tr>
      <w:tr w:rsidR="000E6386" w14:paraId="63485750" w14:textId="77777777" w:rsidTr="000C2971">
        <w:tc>
          <w:tcPr>
            <w:tcW w:w="5000" w:type="pct"/>
          </w:tcPr>
          <w:p w14:paraId="720D62C9" w14:textId="77777777" w:rsidR="00CF0693" w:rsidRPr="00CA7750" w:rsidRDefault="00CF0693" w:rsidP="00CF0693">
            <w:pPr>
              <w:rPr>
                <w:i/>
                <w:iCs/>
              </w:rPr>
            </w:pPr>
            <w:r>
              <w:rPr>
                <w:i/>
                <w:iCs/>
              </w:rPr>
              <w:lastRenderedPageBreak/>
              <w:t>Uw reactie/antwoord:</w:t>
            </w:r>
          </w:p>
          <w:p w14:paraId="4774B4C9" w14:textId="77777777" w:rsidR="000E6386" w:rsidRDefault="000E6386" w:rsidP="000C2971"/>
        </w:tc>
      </w:tr>
      <w:tr w:rsidR="000E6386" w14:paraId="7E447286" w14:textId="77777777" w:rsidTr="000C2971">
        <w:tc>
          <w:tcPr>
            <w:tcW w:w="5000" w:type="pct"/>
          </w:tcPr>
          <w:p w14:paraId="3EE528B7" w14:textId="48737427" w:rsidR="000E6386" w:rsidRPr="00B40C10" w:rsidRDefault="000E6386" w:rsidP="000C2971">
            <w:pPr>
              <w:rPr>
                <w:b/>
                <w:bCs/>
              </w:rPr>
            </w:pPr>
            <w:r w:rsidRPr="00FE57C8">
              <w:rPr>
                <w:b/>
                <w:bCs/>
              </w:rPr>
              <w:t xml:space="preserve">Vraag </w:t>
            </w:r>
            <w:r>
              <w:rPr>
                <w:b/>
                <w:bCs/>
              </w:rPr>
              <w:t>5</w:t>
            </w:r>
            <w:r w:rsidRPr="00FE57C8">
              <w:rPr>
                <w:b/>
                <w:bCs/>
              </w:rPr>
              <w:t>:</w:t>
            </w:r>
          </w:p>
          <w:p w14:paraId="094EC73B" w14:textId="77777777" w:rsidR="003E6BDB" w:rsidRPr="003E6BDB" w:rsidRDefault="003E6BDB" w:rsidP="003E6BDB">
            <w:r w:rsidRPr="003E6BDB">
              <w:t>Voor statushouders heeft de gemeente een wettelijke regierol op inburgering. Daarbij wordt gewerkt met verschillende leerroutes (B1-route, Z-route, Onderwijsroute) en instrumenten als MAP en PVT. We verkennen of de koppeling tussen inburgering en re-integratie versterkt kan worden, en hoe deze trajecten elkaar kunnen aanvullen.</w:t>
            </w:r>
          </w:p>
          <w:p w14:paraId="2E3DD2D7" w14:textId="77777777" w:rsidR="003E6BDB" w:rsidRPr="003E6BDB" w:rsidRDefault="003E6BDB" w:rsidP="00CE1E7A">
            <w:pPr>
              <w:rPr>
                <w:i/>
                <w:iCs/>
              </w:rPr>
            </w:pPr>
            <w:r w:rsidRPr="003E6BDB">
              <w:rPr>
                <w:i/>
                <w:iCs/>
              </w:rPr>
              <w:t>Vragen</w:t>
            </w:r>
          </w:p>
          <w:p w14:paraId="14CE599E" w14:textId="77777777" w:rsidR="003E6BDB" w:rsidRPr="003E6BDB" w:rsidRDefault="003E6BDB" w:rsidP="003E6BDB">
            <w:pPr>
              <w:numPr>
                <w:ilvl w:val="0"/>
                <w:numId w:val="16"/>
              </w:numPr>
            </w:pPr>
            <w:r w:rsidRPr="003E6BDB">
              <w:t>Op welke wijze kan de re-integratiedienstverlening beter worden afgestemd op statushouders (asielstatusgerechtigden)?</w:t>
            </w:r>
          </w:p>
          <w:p w14:paraId="4B50AC9F" w14:textId="77777777" w:rsidR="003E6BDB" w:rsidRPr="003E6BDB" w:rsidRDefault="003E6BDB" w:rsidP="003E6BDB">
            <w:pPr>
              <w:numPr>
                <w:ilvl w:val="0"/>
                <w:numId w:val="16"/>
              </w:numPr>
            </w:pPr>
            <w:r w:rsidRPr="003E6BDB">
              <w:t>Ziet u mogelijkheden voor combinatietrajecten waarin taal/inburgering en re-integratie geïntegreerd worden, of is het beter dit gescheiden te houden?</w:t>
            </w:r>
          </w:p>
          <w:p w14:paraId="70FB2404" w14:textId="77777777" w:rsidR="003E6BDB" w:rsidRPr="003E6BDB" w:rsidRDefault="003E6BDB" w:rsidP="003E6BDB">
            <w:pPr>
              <w:numPr>
                <w:ilvl w:val="0"/>
                <w:numId w:val="16"/>
              </w:numPr>
            </w:pPr>
            <w:r w:rsidRPr="003E6BDB">
              <w:t>Hoe richt u uw dienstverlening taal- en cultuur-sensitief in? Heeft u specifieke expertise of ondersteuning voor anderstaligen (bijv. tolken of taalcoaches)?</w:t>
            </w:r>
          </w:p>
          <w:p w14:paraId="6DA1A449" w14:textId="77777777" w:rsidR="003E6BDB" w:rsidRPr="003E6BDB" w:rsidRDefault="003E6BDB" w:rsidP="003E6BDB">
            <w:pPr>
              <w:numPr>
                <w:ilvl w:val="0"/>
                <w:numId w:val="16"/>
              </w:numPr>
            </w:pPr>
            <w:r w:rsidRPr="003E6BDB">
              <w:t>Hoe zorgt u dat statushouders voldoende begeleid worden richting participatie of werk?</w:t>
            </w:r>
          </w:p>
          <w:p w14:paraId="6D288804" w14:textId="77777777" w:rsidR="003E6BDB" w:rsidRPr="003E6BDB" w:rsidRDefault="003E6BDB" w:rsidP="003E6BDB">
            <w:pPr>
              <w:numPr>
                <w:ilvl w:val="0"/>
                <w:numId w:val="16"/>
              </w:numPr>
            </w:pPr>
            <w:r w:rsidRPr="003E6BDB">
              <w:t>Hoe kunnen MAP en PVT het beste worden georganiseerd: integraal of via gespecialiseerde partners?</w:t>
            </w:r>
          </w:p>
          <w:p w14:paraId="5A3A00FB" w14:textId="25744E15" w:rsidR="000E6386" w:rsidRPr="00502BFA" w:rsidRDefault="003E6BDB" w:rsidP="00CF0693">
            <w:pPr>
              <w:numPr>
                <w:ilvl w:val="0"/>
                <w:numId w:val="16"/>
              </w:numPr>
            </w:pPr>
            <w:r w:rsidRPr="003E6BDB">
              <w:t>Welke risico’s of onzekerheden ziet u rondom landelijke beleidswijzigingen of veranderende financiering van de inburgering (bijvoorbeeld door aanpassing van rijksgelden of wetgeving)? Hoe kunnen we daar in contractering of samenwerking flexibel op inspelen?</w:t>
            </w:r>
          </w:p>
        </w:tc>
      </w:tr>
      <w:tr w:rsidR="000E6386" w14:paraId="6695324A" w14:textId="77777777" w:rsidTr="000C2971">
        <w:tc>
          <w:tcPr>
            <w:tcW w:w="5000" w:type="pct"/>
          </w:tcPr>
          <w:p w14:paraId="1729BD9A" w14:textId="77777777" w:rsidR="00BA5A02" w:rsidRPr="00CA7750" w:rsidRDefault="00BA5A02" w:rsidP="00BA5A02">
            <w:pPr>
              <w:rPr>
                <w:i/>
                <w:iCs/>
              </w:rPr>
            </w:pPr>
            <w:r>
              <w:rPr>
                <w:i/>
                <w:iCs/>
              </w:rPr>
              <w:t>Uw reactie/antwoord:</w:t>
            </w:r>
          </w:p>
          <w:p w14:paraId="186E9D4C" w14:textId="77777777" w:rsidR="000E6386" w:rsidRDefault="000E6386" w:rsidP="000C2971"/>
        </w:tc>
      </w:tr>
      <w:tr w:rsidR="000E6386" w14:paraId="608666BB" w14:textId="77777777" w:rsidTr="000C2971">
        <w:tc>
          <w:tcPr>
            <w:tcW w:w="5000" w:type="pct"/>
          </w:tcPr>
          <w:p w14:paraId="1D155E9C" w14:textId="2A2C76AE" w:rsidR="000E6386" w:rsidRPr="00B40C10" w:rsidRDefault="000E6386" w:rsidP="000C2971">
            <w:pPr>
              <w:rPr>
                <w:b/>
                <w:bCs/>
              </w:rPr>
            </w:pPr>
            <w:r w:rsidRPr="00FE57C8">
              <w:rPr>
                <w:b/>
                <w:bCs/>
              </w:rPr>
              <w:t xml:space="preserve">Vraag </w:t>
            </w:r>
            <w:r>
              <w:rPr>
                <w:b/>
                <w:bCs/>
              </w:rPr>
              <w:t>6</w:t>
            </w:r>
            <w:r w:rsidRPr="00FE57C8">
              <w:rPr>
                <w:b/>
                <w:bCs/>
              </w:rPr>
              <w:t>:</w:t>
            </w:r>
            <w:r w:rsidR="00DB5B5A">
              <w:rPr>
                <w:b/>
                <w:bCs/>
              </w:rPr>
              <w:t xml:space="preserve"> </w:t>
            </w:r>
            <w:r w:rsidR="00DB5B5A" w:rsidRPr="00DB5B5A">
              <w:rPr>
                <w:b/>
                <w:bCs/>
              </w:rPr>
              <w:t>Participatieplaatsen voor statushouders</w:t>
            </w:r>
          </w:p>
          <w:p w14:paraId="25FCFCB0" w14:textId="77777777" w:rsidR="00D96408" w:rsidRPr="00D96408" w:rsidRDefault="00D96408" w:rsidP="00D96408">
            <w:r w:rsidRPr="00D96408">
              <w:lastRenderedPageBreak/>
              <w:t>In de afgelopen jaren bleek het regelen van participatieplaatsen voor statushouders niet altijd gemakkelijk. Er is landelijk aandacht voor het vormgeven van maatschappelijke participatie voor inburgeraars. We willen van marktpartijen horen of zij het haalbaar vinden dat een re-integratieleverancier deze participatieplekken zoekt en invult als onderdeel van de opdracht, en welke randvoorwaarden daarvoor nodig zijn.</w:t>
            </w:r>
          </w:p>
          <w:p w14:paraId="7576BC8F" w14:textId="77777777" w:rsidR="00D96408" w:rsidRPr="00D96408" w:rsidRDefault="00D96408" w:rsidP="00CE1E7A">
            <w:pPr>
              <w:rPr>
                <w:i/>
                <w:iCs/>
              </w:rPr>
            </w:pPr>
            <w:r w:rsidRPr="00D96408">
              <w:rPr>
                <w:i/>
                <w:iCs/>
              </w:rPr>
              <w:t>Vraag</w:t>
            </w:r>
          </w:p>
          <w:p w14:paraId="12945B7C" w14:textId="6512A7AC" w:rsidR="000E6386" w:rsidRPr="00502BFA" w:rsidRDefault="00D96408" w:rsidP="00DB5B5A">
            <w:r w:rsidRPr="00D96408">
              <w:t>Hoe kunnen participatieplaatsen voor statushouders het beste worden gepositioneerd in de nieuwe re-integratieopdracht?</w:t>
            </w:r>
          </w:p>
        </w:tc>
      </w:tr>
      <w:tr w:rsidR="000E6386" w14:paraId="36233A61" w14:textId="77777777" w:rsidTr="000C2971">
        <w:tc>
          <w:tcPr>
            <w:tcW w:w="5000" w:type="pct"/>
          </w:tcPr>
          <w:p w14:paraId="2DDBA099" w14:textId="77777777" w:rsidR="0053109C" w:rsidRPr="00CA7750" w:rsidRDefault="0053109C" w:rsidP="0053109C">
            <w:pPr>
              <w:rPr>
                <w:i/>
                <w:iCs/>
              </w:rPr>
            </w:pPr>
            <w:r>
              <w:rPr>
                <w:i/>
                <w:iCs/>
              </w:rPr>
              <w:lastRenderedPageBreak/>
              <w:t>Uw reactie/antwoord:</w:t>
            </w:r>
          </w:p>
          <w:p w14:paraId="2ABD2AE4" w14:textId="77777777" w:rsidR="000E6386" w:rsidRDefault="000E6386" w:rsidP="000C2971"/>
        </w:tc>
      </w:tr>
      <w:tr w:rsidR="000E6386" w14:paraId="28510EF6" w14:textId="77777777" w:rsidTr="000C2971">
        <w:tc>
          <w:tcPr>
            <w:tcW w:w="5000" w:type="pct"/>
          </w:tcPr>
          <w:p w14:paraId="1A20D3B1" w14:textId="41C84286" w:rsidR="000E6386" w:rsidRPr="00B40C10" w:rsidRDefault="000E6386" w:rsidP="000C2971">
            <w:pPr>
              <w:rPr>
                <w:b/>
                <w:bCs/>
              </w:rPr>
            </w:pPr>
            <w:r w:rsidRPr="00FE57C8">
              <w:rPr>
                <w:b/>
                <w:bCs/>
              </w:rPr>
              <w:t xml:space="preserve">Vraag </w:t>
            </w:r>
            <w:r>
              <w:rPr>
                <w:b/>
                <w:bCs/>
              </w:rPr>
              <w:t>7</w:t>
            </w:r>
            <w:r w:rsidRPr="00FE57C8">
              <w:rPr>
                <w:b/>
                <w:bCs/>
              </w:rPr>
              <w:t>:</w:t>
            </w:r>
            <w:r w:rsidR="00D96408">
              <w:rPr>
                <w:b/>
                <w:bCs/>
              </w:rPr>
              <w:t xml:space="preserve"> </w:t>
            </w:r>
            <w:r w:rsidR="00333C83" w:rsidRPr="00333C83">
              <w:rPr>
                <w:b/>
                <w:bCs/>
              </w:rPr>
              <w:t>Monitoring en evaluatie</w:t>
            </w:r>
          </w:p>
          <w:p w14:paraId="72E752E3" w14:textId="77777777" w:rsidR="0053109C" w:rsidRPr="0053109C" w:rsidRDefault="0053109C" w:rsidP="0053109C">
            <w:r w:rsidRPr="0053109C">
              <w:t>De gemeenten willen grip houden op de voortgang en resultaten van trajecten, maar zonder overmatige administratieve belasting. We onderzoeken welke informatie echt waarde toevoegt aan sturing en kwaliteitsverbetering, en hoe evaluatie en samenwerking structureel kunnen worden vormgegeven.</w:t>
            </w:r>
          </w:p>
          <w:p w14:paraId="2F63B232" w14:textId="77777777" w:rsidR="0053109C" w:rsidRPr="0053109C" w:rsidRDefault="0053109C" w:rsidP="00CE1E7A">
            <w:pPr>
              <w:rPr>
                <w:i/>
                <w:iCs/>
              </w:rPr>
            </w:pPr>
            <w:r w:rsidRPr="0053109C">
              <w:rPr>
                <w:i/>
                <w:iCs/>
              </w:rPr>
              <w:t>Vragen</w:t>
            </w:r>
          </w:p>
          <w:p w14:paraId="1EB7F904" w14:textId="77777777" w:rsidR="0053109C" w:rsidRPr="0053109C" w:rsidRDefault="0053109C" w:rsidP="0053109C">
            <w:pPr>
              <w:numPr>
                <w:ilvl w:val="0"/>
                <w:numId w:val="17"/>
              </w:numPr>
            </w:pPr>
            <w:r w:rsidRPr="0053109C">
              <w:t>Welke afspraken over monitoring en evaluatie van de re-integratietrajecten stellen u in staat om de voortgang goed te bewaken en bij te sturen?</w:t>
            </w:r>
          </w:p>
          <w:p w14:paraId="12D8C18F" w14:textId="77777777" w:rsidR="0053109C" w:rsidRPr="0053109C" w:rsidRDefault="0053109C" w:rsidP="0053109C">
            <w:pPr>
              <w:numPr>
                <w:ilvl w:val="0"/>
                <w:numId w:val="17"/>
              </w:numPr>
            </w:pPr>
            <w:r w:rsidRPr="0053109C">
              <w:t>Welke indicatoren acht u zinvol om te monitoren (bijv. plaatsingen, participatieladder, doorlooptijden, kosten per kandidaat)?</w:t>
            </w:r>
          </w:p>
          <w:p w14:paraId="208639C8" w14:textId="300F5E8B" w:rsidR="0053109C" w:rsidRPr="0053109C" w:rsidRDefault="0053109C" w:rsidP="0053109C">
            <w:pPr>
              <w:numPr>
                <w:ilvl w:val="0"/>
                <w:numId w:val="17"/>
              </w:numPr>
            </w:pPr>
            <w:r w:rsidRPr="0053109C">
              <w:t>Hoe gaat u om met no-shows of uitval van klanten tijdens trajecten? Welke afspraken zijn daarbij nodig volgens u?</w:t>
            </w:r>
          </w:p>
          <w:p w14:paraId="7758E4DE" w14:textId="1A306656" w:rsidR="000E6386" w:rsidRPr="00502BFA" w:rsidRDefault="0053109C" w:rsidP="00D96408">
            <w:pPr>
              <w:numPr>
                <w:ilvl w:val="0"/>
                <w:numId w:val="17"/>
              </w:numPr>
            </w:pPr>
            <w:r w:rsidRPr="0053109C">
              <w:t>Hoe vaak en op welke manier zouden volgens u periodieke evaluatiegesprekken tussen gemeente en opdrachtnemer moeten plaatsvinden, en welke onderwerpen horen daarin thuis?</w:t>
            </w:r>
          </w:p>
        </w:tc>
      </w:tr>
      <w:tr w:rsidR="000E6386" w14:paraId="69C816FB" w14:textId="77777777" w:rsidTr="000C2971">
        <w:tc>
          <w:tcPr>
            <w:tcW w:w="5000" w:type="pct"/>
          </w:tcPr>
          <w:p w14:paraId="14ED6A5A" w14:textId="77777777" w:rsidR="0053109C" w:rsidRPr="00CA7750" w:rsidRDefault="0053109C" w:rsidP="0053109C">
            <w:pPr>
              <w:rPr>
                <w:i/>
                <w:iCs/>
              </w:rPr>
            </w:pPr>
            <w:r>
              <w:rPr>
                <w:i/>
                <w:iCs/>
              </w:rPr>
              <w:t>Uw reactie/antwoord:</w:t>
            </w:r>
          </w:p>
          <w:p w14:paraId="4D344857" w14:textId="77777777" w:rsidR="000E6386" w:rsidRDefault="000E6386" w:rsidP="000C2971"/>
        </w:tc>
      </w:tr>
      <w:tr w:rsidR="0053109C" w14:paraId="284CF8D2" w14:textId="77777777" w:rsidTr="000C2971">
        <w:tc>
          <w:tcPr>
            <w:tcW w:w="5000" w:type="pct"/>
          </w:tcPr>
          <w:p w14:paraId="41ECFAA7" w14:textId="308E65B5" w:rsidR="00F5333D" w:rsidRPr="00B40C10" w:rsidRDefault="00F5333D" w:rsidP="00F5333D">
            <w:pPr>
              <w:rPr>
                <w:b/>
                <w:bCs/>
              </w:rPr>
            </w:pPr>
            <w:r w:rsidRPr="00FE57C8">
              <w:rPr>
                <w:b/>
                <w:bCs/>
              </w:rPr>
              <w:t xml:space="preserve">Vraag </w:t>
            </w:r>
            <w:r>
              <w:rPr>
                <w:b/>
                <w:bCs/>
              </w:rPr>
              <w:t>8</w:t>
            </w:r>
            <w:r w:rsidRPr="00FE57C8">
              <w:rPr>
                <w:b/>
                <w:bCs/>
              </w:rPr>
              <w:t>:</w:t>
            </w:r>
            <w:r>
              <w:rPr>
                <w:b/>
                <w:bCs/>
              </w:rPr>
              <w:t xml:space="preserve"> Specialisaties en expertises</w:t>
            </w:r>
          </w:p>
          <w:p w14:paraId="0E5F2867" w14:textId="77777777" w:rsidR="009A5588" w:rsidRPr="009A5588" w:rsidRDefault="009A5588" w:rsidP="009A5588">
            <w:r w:rsidRPr="009A5588">
              <w:t>De gemeenten willen recht doen aan de diversiteit van doelgroepen binnen de re-integratie en inburgering. Daarbij wordt gedacht aan samenwerking met meerdere partijen met elk hun eigen specialisatie. We zijn benieuwd hoe marktpartijen aankijken tegen het bundelen of juist scheiden van verschillende expertises — bijvoorbeeld gericht op jongeren, anderstaligen (waaronder statushouders) en personen met psychische kwetsbaarheid.</w:t>
            </w:r>
          </w:p>
          <w:p w14:paraId="511AC8DC" w14:textId="1ADA07EA" w:rsidR="00D11303" w:rsidRPr="00D11303" w:rsidRDefault="00CE1E7A" w:rsidP="00CE1E7A">
            <w:pPr>
              <w:rPr>
                <w:i/>
                <w:iCs/>
              </w:rPr>
            </w:pPr>
            <w:r>
              <w:rPr>
                <w:i/>
                <w:iCs/>
              </w:rPr>
              <w:t>V</w:t>
            </w:r>
            <w:r w:rsidR="00D11303" w:rsidRPr="00D11303">
              <w:rPr>
                <w:i/>
                <w:iCs/>
              </w:rPr>
              <w:t>raag</w:t>
            </w:r>
          </w:p>
          <w:p w14:paraId="43B8EC45" w14:textId="5DCF2B07" w:rsidR="0053109C" w:rsidRDefault="00D11303" w:rsidP="00F5333D">
            <w:r w:rsidRPr="00D11303">
              <w:t>Hoe kunnen de gemeenten de benodigde diversiteit aan expertise binnen re-integratie en inburgering het beste organiseren: via één brede opdrachtnemer of via meerdere gespecialiseerde aanbieders met eigen expertises?</w:t>
            </w:r>
          </w:p>
        </w:tc>
      </w:tr>
      <w:tr w:rsidR="0053109C" w14:paraId="6860EC5E" w14:textId="77777777" w:rsidTr="000C2971">
        <w:tc>
          <w:tcPr>
            <w:tcW w:w="5000" w:type="pct"/>
          </w:tcPr>
          <w:p w14:paraId="3162D35E" w14:textId="77777777" w:rsidR="00CE1E7A" w:rsidRPr="00CA7750" w:rsidRDefault="00CE1E7A" w:rsidP="00CE1E7A">
            <w:pPr>
              <w:rPr>
                <w:i/>
                <w:iCs/>
              </w:rPr>
            </w:pPr>
            <w:r>
              <w:rPr>
                <w:i/>
                <w:iCs/>
              </w:rPr>
              <w:t>Uw reactie/antwoord:</w:t>
            </w:r>
          </w:p>
          <w:p w14:paraId="0BF59BA6" w14:textId="77777777" w:rsidR="0053109C" w:rsidRDefault="0053109C" w:rsidP="00F5333D"/>
        </w:tc>
      </w:tr>
    </w:tbl>
    <w:p w14:paraId="3F6E2991" w14:textId="16C7C997" w:rsidR="007212BA" w:rsidRPr="007212BA" w:rsidRDefault="009D5905" w:rsidP="00A03494">
      <w:pPr>
        <w:pStyle w:val="Kop2"/>
      </w:pPr>
      <w:r>
        <w:lastRenderedPageBreak/>
        <w:t>Ondertekening</w:t>
      </w:r>
    </w:p>
    <w:tbl>
      <w:tblPr>
        <w:tblStyle w:val="Tabelrasterlicht"/>
        <w:tblW w:w="0" w:type="auto"/>
        <w:tblLook w:val="0400" w:firstRow="0" w:lastRow="0" w:firstColumn="0" w:lastColumn="0" w:noHBand="0" w:noVBand="1"/>
      </w:tblPr>
      <w:tblGrid>
        <w:gridCol w:w="1980"/>
        <w:gridCol w:w="7082"/>
      </w:tblGrid>
      <w:tr w:rsidR="00230FD5" w:rsidRPr="00230FD5" w14:paraId="598E5EE3" w14:textId="77777777" w:rsidTr="00531B89">
        <w:tc>
          <w:tcPr>
            <w:tcW w:w="1980" w:type="dxa"/>
          </w:tcPr>
          <w:p w14:paraId="5237EF52" w14:textId="45DAFF95" w:rsidR="00230FD5" w:rsidRPr="00230FD5" w:rsidRDefault="00230FD5" w:rsidP="00C425BB">
            <w:pPr>
              <w:spacing w:before="60" w:after="60"/>
            </w:pPr>
            <w:r>
              <w:t>Plaats</w:t>
            </w:r>
          </w:p>
        </w:tc>
        <w:sdt>
          <w:sdtPr>
            <w:id w:val="69865225"/>
            <w:placeholder>
              <w:docPart w:val="DefaultPlaceholder_-1854013440"/>
            </w:placeholder>
            <w:showingPlcHdr/>
          </w:sdtPr>
          <w:sdtContent>
            <w:tc>
              <w:tcPr>
                <w:tcW w:w="7082" w:type="dxa"/>
              </w:tcPr>
              <w:p w14:paraId="46E4FB6D" w14:textId="0769B962" w:rsidR="00230FD5" w:rsidRPr="00230FD5" w:rsidRDefault="00A03494" w:rsidP="00C425BB">
                <w:pPr>
                  <w:spacing w:before="60" w:after="60"/>
                </w:pPr>
                <w:r w:rsidRPr="00625812">
                  <w:rPr>
                    <w:rStyle w:val="Tekstvantijdelijkeaanduiding"/>
                  </w:rPr>
                  <w:t>Klik of tik om tekst in te voeren.</w:t>
                </w:r>
              </w:p>
            </w:tc>
          </w:sdtContent>
        </w:sdt>
      </w:tr>
      <w:tr w:rsidR="00230FD5" w:rsidRPr="00230FD5" w14:paraId="4EB79774" w14:textId="77777777" w:rsidTr="00531B89">
        <w:tc>
          <w:tcPr>
            <w:tcW w:w="1980" w:type="dxa"/>
          </w:tcPr>
          <w:p w14:paraId="7A8BA901" w14:textId="743A0B83" w:rsidR="00230FD5" w:rsidRDefault="00230FD5" w:rsidP="00C425BB">
            <w:pPr>
              <w:spacing w:before="60" w:after="60"/>
            </w:pPr>
            <w:r>
              <w:t>Datum</w:t>
            </w:r>
          </w:p>
        </w:tc>
        <w:sdt>
          <w:sdtPr>
            <w:id w:val="1664277667"/>
            <w:placeholder>
              <w:docPart w:val="DefaultPlaceholder_-1854013440"/>
            </w:placeholder>
            <w:showingPlcHdr/>
          </w:sdtPr>
          <w:sdtContent>
            <w:tc>
              <w:tcPr>
                <w:tcW w:w="7082" w:type="dxa"/>
              </w:tcPr>
              <w:p w14:paraId="5ADF972E" w14:textId="64CB1FEB" w:rsidR="00230FD5" w:rsidRPr="00230FD5" w:rsidRDefault="00A03494" w:rsidP="00C425BB">
                <w:pPr>
                  <w:spacing w:before="60" w:after="60"/>
                </w:pPr>
                <w:r w:rsidRPr="00625812">
                  <w:rPr>
                    <w:rStyle w:val="Tekstvantijdelijkeaanduiding"/>
                  </w:rPr>
                  <w:t>Klik of tik om tekst in te voeren.</w:t>
                </w:r>
              </w:p>
            </w:tc>
          </w:sdtContent>
        </w:sdt>
      </w:tr>
      <w:tr w:rsidR="00230FD5" w:rsidRPr="00230FD5" w14:paraId="1637D75C" w14:textId="77777777" w:rsidTr="00531B89">
        <w:tc>
          <w:tcPr>
            <w:tcW w:w="1980" w:type="dxa"/>
          </w:tcPr>
          <w:p w14:paraId="73C0B239" w14:textId="774DA5E8" w:rsidR="00230FD5" w:rsidRDefault="00230FD5" w:rsidP="00C425BB">
            <w:pPr>
              <w:spacing w:before="60" w:after="60"/>
            </w:pPr>
            <w:r>
              <w:t>Naam</w:t>
            </w:r>
          </w:p>
        </w:tc>
        <w:sdt>
          <w:sdtPr>
            <w:id w:val="-262229745"/>
            <w:placeholder>
              <w:docPart w:val="DefaultPlaceholder_-1854013440"/>
            </w:placeholder>
            <w:showingPlcHdr/>
          </w:sdtPr>
          <w:sdtContent>
            <w:tc>
              <w:tcPr>
                <w:tcW w:w="7082" w:type="dxa"/>
              </w:tcPr>
              <w:p w14:paraId="428227A6" w14:textId="7A6C3DE3" w:rsidR="00230FD5" w:rsidRPr="00230FD5" w:rsidRDefault="00A03494" w:rsidP="00C425BB">
                <w:pPr>
                  <w:spacing w:before="60" w:after="60"/>
                </w:pPr>
                <w:r w:rsidRPr="00625812">
                  <w:rPr>
                    <w:rStyle w:val="Tekstvantijdelijkeaanduiding"/>
                  </w:rPr>
                  <w:t>Klik of tik om tekst in te voeren.</w:t>
                </w:r>
              </w:p>
            </w:tc>
          </w:sdtContent>
        </w:sdt>
      </w:tr>
      <w:tr w:rsidR="00230FD5" w:rsidRPr="00230FD5" w14:paraId="1CC49EC9" w14:textId="77777777" w:rsidTr="00531B89">
        <w:tc>
          <w:tcPr>
            <w:tcW w:w="1980" w:type="dxa"/>
          </w:tcPr>
          <w:p w14:paraId="4D340F87" w14:textId="3E0C44B6" w:rsidR="00230FD5" w:rsidRDefault="00230FD5" w:rsidP="00C425BB">
            <w:pPr>
              <w:spacing w:before="60" w:after="60"/>
            </w:pPr>
            <w:r>
              <w:t>Functie</w:t>
            </w:r>
          </w:p>
        </w:tc>
        <w:sdt>
          <w:sdtPr>
            <w:id w:val="-1745713687"/>
            <w:placeholder>
              <w:docPart w:val="DefaultPlaceholder_-1854013440"/>
            </w:placeholder>
            <w:showingPlcHdr/>
          </w:sdtPr>
          <w:sdtContent>
            <w:tc>
              <w:tcPr>
                <w:tcW w:w="7082" w:type="dxa"/>
              </w:tcPr>
              <w:p w14:paraId="6144858F" w14:textId="4FCB70A1" w:rsidR="00230FD5" w:rsidRPr="00230FD5" w:rsidRDefault="00A03494" w:rsidP="00C425BB">
                <w:pPr>
                  <w:spacing w:before="60" w:after="60"/>
                </w:pPr>
                <w:r w:rsidRPr="00625812">
                  <w:rPr>
                    <w:rStyle w:val="Tekstvantijdelijkeaanduiding"/>
                  </w:rPr>
                  <w:t>Klik of tik om tekst in te voeren.</w:t>
                </w:r>
              </w:p>
            </w:tc>
          </w:sdtContent>
        </w:sdt>
      </w:tr>
      <w:tr w:rsidR="00230FD5" w:rsidRPr="00230FD5" w14:paraId="387F127B" w14:textId="77777777" w:rsidTr="00531B89">
        <w:tc>
          <w:tcPr>
            <w:tcW w:w="1980" w:type="dxa"/>
          </w:tcPr>
          <w:p w14:paraId="6C64ECA4" w14:textId="7DF4D7EA" w:rsidR="00230FD5" w:rsidRDefault="00230FD5" w:rsidP="00C425BB">
            <w:pPr>
              <w:spacing w:before="60" w:after="60"/>
            </w:pPr>
            <w:r>
              <w:t>Organisatie</w:t>
            </w:r>
          </w:p>
        </w:tc>
        <w:sdt>
          <w:sdtPr>
            <w:id w:val="-1779869013"/>
            <w:placeholder>
              <w:docPart w:val="DefaultPlaceholder_-1854013440"/>
            </w:placeholder>
            <w:showingPlcHdr/>
          </w:sdtPr>
          <w:sdtContent>
            <w:tc>
              <w:tcPr>
                <w:tcW w:w="7082" w:type="dxa"/>
              </w:tcPr>
              <w:p w14:paraId="76D730FB" w14:textId="54C2105C" w:rsidR="00230FD5" w:rsidRPr="00230FD5" w:rsidRDefault="00A03494" w:rsidP="00C425BB">
                <w:pPr>
                  <w:spacing w:before="60" w:after="60"/>
                </w:pPr>
                <w:r w:rsidRPr="00625812">
                  <w:rPr>
                    <w:rStyle w:val="Tekstvantijdelijkeaanduiding"/>
                  </w:rPr>
                  <w:t>Klik of tik om tekst in te voeren.</w:t>
                </w:r>
              </w:p>
            </w:tc>
          </w:sdtContent>
        </w:sdt>
      </w:tr>
      <w:tr w:rsidR="00F5302A" w:rsidRPr="00230FD5" w14:paraId="386B1173" w14:textId="77777777" w:rsidTr="00531B89">
        <w:tc>
          <w:tcPr>
            <w:tcW w:w="1980" w:type="dxa"/>
          </w:tcPr>
          <w:p w14:paraId="5CBB0EF6" w14:textId="62FF44A8" w:rsidR="00F5302A" w:rsidRDefault="00F5302A" w:rsidP="00C425BB">
            <w:pPr>
              <w:spacing w:before="60" w:after="60"/>
            </w:pPr>
            <w:r>
              <w:t>E-mailadres</w:t>
            </w:r>
          </w:p>
        </w:tc>
        <w:sdt>
          <w:sdtPr>
            <w:id w:val="-1609424518"/>
            <w:placeholder>
              <w:docPart w:val="DefaultPlaceholder_-1854013440"/>
            </w:placeholder>
            <w:showingPlcHdr/>
          </w:sdtPr>
          <w:sdtContent>
            <w:tc>
              <w:tcPr>
                <w:tcW w:w="7082" w:type="dxa"/>
              </w:tcPr>
              <w:p w14:paraId="0F39D347" w14:textId="45E5EE32" w:rsidR="00F5302A" w:rsidRDefault="00F5302A" w:rsidP="00C425BB">
                <w:pPr>
                  <w:spacing w:before="60" w:after="60"/>
                </w:pPr>
                <w:r w:rsidRPr="00625812">
                  <w:rPr>
                    <w:rStyle w:val="Tekstvantijdelijkeaanduiding"/>
                  </w:rPr>
                  <w:t>Klik of tik om tekst in te voeren.</w:t>
                </w:r>
              </w:p>
            </w:tc>
          </w:sdtContent>
        </w:sdt>
      </w:tr>
      <w:tr w:rsidR="000A1F18" w:rsidRPr="00230FD5" w14:paraId="1D467FC8" w14:textId="77777777" w:rsidTr="00531B89">
        <w:tc>
          <w:tcPr>
            <w:tcW w:w="1980" w:type="dxa"/>
          </w:tcPr>
          <w:p w14:paraId="6B69A7D7" w14:textId="06BAFFC3" w:rsidR="000A1F18" w:rsidRDefault="000A1F18" w:rsidP="00C425BB">
            <w:pPr>
              <w:spacing w:before="60" w:after="60"/>
            </w:pPr>
            <w:r>
              <w:t>Telefoonnummer</w:t>
            </w:r>
          </w:p>
        </w:tc>
        <w:sdt>
          <w:sdtPr>
            <w:id w:val="-1174883007"/>
            <w:placeholder>
              <w:docPart w:val="DefaultPlaceholder_-1854013440"/>
            </w:placeholder>
            <w:showingPlcHdr/>
          </w:sdtPr>
          <w:sdtContent>
            <w:tc>
              <w:tcPr>
                <w:tcW w:w="7082" w:type="dxa"/>
              </w:tcPr>
              <w:p w14:paraId="4F58D093" w14:textId="6DC5DE1B" w:rsidR="000A1F18" w:rsidRDefault="000A1F18" w:rsidP="00C425BB">
                <w:pPr>
                  <w:spacing w:before="60" w:after="60"/>
                </w:pPr>
                <w:r w:rsidRPr="00625812">
                  <w:rPr>
                    <w:rStyle w:val="Tekstvantijdelijkeaanduiding"/>
                  </w:rPr>
                  <w:t>Klik of tik om tekst in te voeren.</w:t>
                </w:r>
              </w:p>
            </w:tc>
          </w:sdtContent>
        </w:sdt>
      </w:tr>
      <w:tr w:rsidR="00230FD5" w:rsidRPr="00230FD5" w14:paraId="2A479CF1" w14:textId="77777777" w:rsidTr="00531B89">
        <w:trPr>
          <w:trHeight w:val="1701"/>
        </w:trPr>
        <w:tc>
          <w:tcPr>
            <w:tcW w:w="1980" w:type="dxa"/>
          </w:tcPr>
          <w:p w14:paraId="2292D85F" w14:textId="185C856C" w:rsidR="00230FD5" w:rsidRDefault="00230FD5" w:rsidP="00C425BB">
            <w:pPr>
              <w:spacing w:before="60" w:after="60"/>
            </w:pPr>
            <w:r>
              <w:t>Handtekening</w:t>
            </w:r>
          </w:p>
        </w:tc>
        <w:tc>
          <w:tcPr>
            <w:tcW w:w="7082" w:type="dxa"/>
          </w:tcPr>
          <w:p w14:paraId="7683685D" w14:textId="77777777" w:rsidR="00230FD5" w:rsidRPr="00230FD5" w:rsidRDefault="00230FD5" w:rsidP="00C425BB">
            <w:pPr>
              <w:spacing w:before="60" w:after="60"/>
            </w:pPr>
          </w:p>
        </w:tc>
      </w:tr>
    </w:tbl>
    <w:p w14:paraId="7CF8A1E6" w14:textId="77777777" w:rsidR="00230FD5" w:rsidRPr="00230FD5" w:rsidRDefault="00230FD5" w:rsidP="00230FD5"/>
    <w:p w14:paraId="745FABC7" w14:textId="01C73401" w:rsidR="001E5D74" w:rsidRDefault="001E5D74">
      <w:pPr>
        <w:spacing w:after="0"/>
      </w:pPr>
    </w:p>
    <w:sectPr w:rsidR="001E5D74">
      <w:headerReference w:type="even" r:id="rId13"/>
      <w:head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CAE9" w14:textId="77777777" w:rsidR="003A4183" w:rsidRDefault="003A4183" w:rsidP="005E1367">
      <w:r>
        <w:separator/>
      </w:r>
    </w:p>
  </w:endnote>
  <w:endnote w:type="continuationSeparator" w:id="0">
    <w:p w14:paraId="216C03ED" w14:textId="77777777" w:rsidR="003A4183" w:rsidRDefault="003A4183" w:rsidP="005E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7F16" w14:textId="77777777" w:rsidR="003A4183" w:rsidRDefault="003A4183" w:rsidP="005E1367">
      <w:r>
        <w:separator/>
      </w:r>
    </w:p>
  </w:footnote>
  <w:footnote w:type="continuationSeparator" w:id="0">
    <w:p w14:paraId="7FC8B164" w14:textId="77777777" w:rsidR="003A4183" w:rsidRDefault="003A4183" w:rsidP="005E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000000">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0C3F" w14:textId="470C2E5A" w:rsidR="003934EC" w:rsidRDefault="00000000">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8" type="#_x0000_t75" alt="" style="position:absolute;margin-left:-58.7pt;margin-top:-59pt;width:595pt;height:842pt;z-index:-251652096;mso-wrap-edited:f;mso-width-percent:0;mso-height-percent:0;mso-position-horizontal-relative:margin;mso-position-vertical-relative:margin;mso-width-percent:0;mso-height-percent:0"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000000">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88B"/>
    <w:multiLevelType w:val="hybridMultilevel"/>
    <w:tmpl w:val="40B26C7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315C72"/>
    <w:multiLevelType w:val="multilevel"/>
    <w:tmpl w:val="76C4A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50CF3"/>
    <w:multiLevelType w:val="multilevel"/>
    <w:tmpl w:val="0BFA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52244"/>
    <w:multiLevelType w:val="multilevel"/>
    <w:tmpl w:val="7972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D1C5B"/>
    <w:multiLevelType w:val="multilevel"/>
    <w:tmpl w:val="1556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312F3"/>
    <w:multiLevelType w:val="multilevel"/>
    <w:tmpl w:val="3D7890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13CFB"/>
    <w:multiLevelType w:val="multilevel"/>
    <w:tmpl w:val="67AA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B4018"/>
    <w:multiLevelType w:val="multilevel"/>
    <w:tmpl w:val="19CA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75921"/>
    <w:multiLevelType w:val="hybridMultilevel"/>
    <w:tmpl w:val="03866E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CC48CF"/>
    <w:multiLevelType w:val="multilevel"/>
    <w:tmpl w:val="F9EC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C2F46"/>
    <w:multiLevelType w:val="multilevel"/>
    <w:tmpl w:val="A996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80089"/>
    <w:multiLevelType w:val="hybridMultilevel"/>
    <w:tmpl w:val="7BBC5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FB68CA"/>
    <w:multiLevelType w:val="multilevel"/>
    <w:tmpl w:val="B4DA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576E8"/>
    <w:multiLevelType w:val="multilevel"/>
    <w:tmpl w:val="D8F49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CA14CE"/>
    <w:multiLevelType w:val="multilevel"/>
    <w:tmpl w:val="5B4CDF4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ED22BB"/>
    <w:multiLevelType w:val="hybridMultilevel"/>
    <w:tmpl w:val="1598C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ED343E"/>
    <w:multiLevelType w:val="hybridMultilevel"/>
    <w:tmpl w:val="E1D42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4763390">
    <w:abstractNumId w:val="16"/>
  </w:num>
  <w:num w:numId="2" w16cid:durableId="738216255">
    <w:abstractNumId w:val="8"/>
  </w:num>
  <w:num w:numId="3" w16cid:durableId="1469516296">
    <w:abstractNumId w:val="15"/>
  </w:num>
  <w:num w:numId="4" w16cid:durableId="1473250842">
    <w:abstractNumId w:val="11"/>
  </w:num>
  <w:num w:numId="5" w16cid:durableId="474688972">
    <w:abstractNumId w:val="0"/>
  </w:num>
  <w:num w:numId="6" w16cid:durableId="1901671312">
    <w:abstractNumId w:val="3"/>
  </w:num>
  <w:num w:numId="7" w16cid:durableId="121924370">
    <w:abstractNumId w:val="6"/>
  </w:num>
  <w:num w:numId="8" w16cid:durableId="1657874615">
    <w:abstractNumId w:val="14"/>
  </w:num>
  <w:num w:numId="9" w16cid:durableId="873494876">
    <w:abstractNumId w:val="5"/>
  </w:num>
  <w:num w:numId="10" w16cid:durableId="1115172737">
    <w:abstractNumId w:val="1"/>
  </w:num>
  <w:num w:numId="11" w16cid:durableId="973943089">
    <w:abstractNumId w:val="4"/>
  </w:num>
  <w:num w:numId="12" w16cid:durableId="229271801">
    <w:abstractNumId w:val="13"/>
  </w:num>
  <w:num w:numId="13" w16cid:durableId="1448966990">
    <w:abstractNumId w:val="12"/>
  </w:num>
  <w:num w:numId="14" w16cid:durableId="1365397864">
    <w:abstractNumId w:val="7"/>
  </w:num>
  <w:num w:numId="15" w16cid:durableId="354036792">
    <w:abstractNumId w:val="9"/>
  </w:num>
  <w:num w:numId="16" w16cid:durableId="1123236265">
    <w:abstractNumId w:val="2"/>
  </w:num>
  <w:num w:numId="17" w16cid:durableId="1146239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5254"/>
    <w:rsid w:val="000212F6"/>
    <w:rsid w:val="000224FB"/>
    <w:rsid w:val="00035D4F"/>
    <w:rsid w:val="0005698D"/>
    <w:rsid w:val="00097B0D"/>
    <w:rsid w:val="000A1E0F"/>
    <w:rsid w:val="000A1F18"/>
    <w:rsid w:val="000B2616"/>
    <w:rsid w:val="000B38FA"/>
    <w:rsid w:val="000B6AB9"/>
    <w:rsid w:val="000D0F59"/>
    <w:rsid w:val="000E2A88"/>
    <w:rsid w:val="000E6386"/>
    <w:rsid w:val="000F61F7"/>
    <w:rsid w:val="000F6F2C"/>
    <w:rsid w:val="001062D5"/>
    <w:rsid w:val="00125140"/>
    <w:rsid w:val="00180242"/>
    <w:rsid w:val="001946FE"/>
    <w:rsid w:val="00196FB9"/>
    <w:rsid w:val="001C4539"/>
    <w:rsid w:val="001C454F"/>
    <w:rsid w:val="001C4A2F"/>
    <w:rsid w:val="001E5D74"/>
    <w:rsid w:val="0020373B"/>
    <w:rsid w:val="00210367"/>
    <w:rsid w:val="00210900"/>
    <w:rsid w:val="00210CB2"/>
    <w:rsid w:val="00224903"/>
    <w:rsid w:val="00230FD5"/>
    <w:rsid w:val="00253DFA"/>
    <w:rsid w:val="00262925"/>
    <w:rsid w:val="0028396F"/>
    <w:rsid w:val="00287136"/>
    <w:rsid w:val="002A45DB"/>
    <w:rsid w:val="002A5B12"/>
    <w:rsid w:val="002A7DB8"/>
    <w:rsid w:val="002A7DCB"/>
    <w:rsid w:val="002B02F6"/>
    <w:rsid w:val="002B179F"/>
    <w:rsid w:val="002C772E"/>
    <w:rsid w:val="002C7EBE"/>
    <w:rsid w:val="002F7FB9"/>
    <w:rsid w:val="00302E91"/>
    <w:rsid w:val="00333C83"/>
    <w:rsid w:val="00372D7D"/>
    <w:rsid w:val="00375EC8"/>
    <w:rsid w:val="00382049"/>
    <w:rsid w:val="00385A49"/>
    <w:rsid w:val="003934EC"/>
    <w:rsid w:val="00397707"/>
    <w:rsid w:val="003A4183"/>
    <w:rsid w:val="003B4E35"/>
    <w:rsid w:val="003E1735"/>
    <w:rsid w:val="003E6381"/>
    <w:rsid w:val="003E6BDB"/>
    <w:rsid w:val="003F28D4"/>
    <w:rsid w:val="00410BCC"/>
    <w:rsid w:val="00412531"/>
    <w:rsid w:val="00416EAB"/>
    <w:rsid w:val="00434309"/>
    <w:rsid w:val="00476BE1"/>
    <w:rsid w:val="00494C4E"/>
    <w:rsid w:val="0049601D"/>
    <w:rsid w:val="0049645C"/>
    <w:rsid w:val="004C1040"/>
    <w:rsid w:val="004D74B4"/>
    <w:rsid w:val="004E0B0E"/>
    <w:rsid w:val="004F119F"/>
    <w:rsid w:val="004F3C72"/>
    <w:rsid w:val="005009FE"/>
    <w:rsid w:val="00502BFA"/>
    <w:rsid w:val="0051489B"/>
    <w:rsid w:val="0053109C"/>
    <w:rsid w:val="00531B89"/>
    <w:rsid w:val="00553836"/>
    <w:rsid w:val="00555509"/>
    <w:rsid w:val="00563B40"/>
    <w:rsid w:val="00570FDE"/>
    <w:rsid w:val="00596333"/>
    <w:rsid w:val="005B0DC0"/>
    <w:rsid w:val="005B16E6"/>
    <w:rsid w:val="005C4508"/>
    <w:rsid w:val="005E1367"/>
    <w:rsid w:val="005E13DF"/>
    <w:rsid w:val="005E2B7F"/>
    <w:rsid w:val="00632265"/>
    <w:rsid w:val="00640376"/>
    <w:rsid w:val="00643AB9"/>
    <w:rsid w:val="006448C7"/>
    <w:rsid w:val="00652A08"/>
    <w:rsid w:val="00653F2C"/>
    <w:rsid w:val="0065510C"/>
    <w:rsid w:val="00662474"/>
    <w:rsid w:val="006708D6"/>
    <w:rsid w:val="00676219"/>
    <w:rsid w:val="00676D22"/>
    <w:rsid w:val="006939ED"/>
    <w:rsid w:val="00697925"/>
    <w:rsid w:val="006A5477"/>
    <w:rsid w:val="006C25C0"/>
    <w:rsid w:val="006D210B"/>
    <w:rsid w:val="006D551B"/>
    <w:rsid w:val="006D5720"/>
    <w:rsid w:val="006F0C1E"/>
    <w:rsid w:val="006F3498"/>
    <w:rsid w:val="00705AE6"/>
    <w:rsid w:val="00710DAD"/>
    <w:rsid w:val="007150DA"/>
    <w:rsid w:val="00716F56"/>
    <w:rsid w:val="007212BA"/>
    <w:rsid w:val="007355E7"/>
    <w:rsid w:val="00770873"/>
    <w:rsid w:val="007758EC"/>
    <w:rsid w:val="00775C6B"/>
    <w:rsid w:val="00781012"/>
    <w:rsid w:val="007967AB"/>
    <w:rsid w:val="007A19CF"/>
    <w:rsid w:val="007C5540"/>
    <w:rsid w:val="007C73F0"/>
    <w:rsid w:val="007D7B6A"/>
    <w:rsid w:val="007E4694"/>
    <w:rsid w:val="007F0548"/>
    <w:rsid w:val="007F257E"/>
    <w:rsid w:val="007F563C"/>
    <w:rsid w:val="0080019C"/>
    <w:rsid w:val="008052BC"/>
    <w:rsid w:val="00816404"/>
    <w:rsid w:val="0082245C"/>
    <w:rsid w:val="00831CD1"/>
    <w:rsid w:val="00857C95"/>
    <w:rsid w:val="00890D73"/>
    <w:rsid w:val="008A2364"/>
    <w:rsid w:val="008A2AB9"/>
    <w:rsid w:val="008C00BC"/>
    <w:rsid w:val="008C6132"/>
    <w:rsid w:val="008D1DD2"/>
    <w:rsid w:val="008E56CF"/>
    <w:rsid w:val="008F04E7"/>
    <w:rsid w:val="00900A2F"/>
    <w:rsid w:val="00913562"/>
    <w:rsid w:val="00913FAC"/>
    <w:rsid w:val="00914DE4"/>
    <w:rsid w:val="00926A00"/>
    <w:rsid w:val="009272BC"/>
    <w:rsid w:val="009309BF"/>
    <w:rsid w:val="00937562"/>
    <w:rsid w:val="00940744"/>
    <w:rsid w:val="009477BA"/>
    <w:rsid w:val="009532ED"/>
    <w:rsid w:val="00966F6B"/>
    <w:rsid w:val="00974256"/>
    <w:rsid w:val="00977480"/>
    <w:rsid w:val="00977CC2"/>
    <w:rsid w:val="00982F4E"/>
    <w:rsid w:val="00987017"/>
    <w:rsid w:val="009A1A80"/>
    <w:rsid w:val="009A5588"/>
    <w:rsid w:val="009B2C78"/>
    <w:rsid w:val="009C490E"/>
    <w:rsid w:val="009D5905"/>
    <w:rsid w:val="009E1F84"/>
    <w:rsid w:val="009E3BB5"/>
    <w:rsid w:val="009E6080"/>
    <w:rsid w:val="009F5367"/>
    <w:rsid w:val="009F76F0"/>
    <w:rsid w:val="00A03494"/>
    <w:rsid w:val="00A14E2D"/>
    <w:rsid w:val="00A23963"/>
    <w:rsid w:val="00A41681"/>
    <w:rsid w:val="00A43C7C"/>
    <w:rsid w:val="00A459F6"/>
    <w:rsid w:val="00A54E73"/>
    <w:rsid w:val="00A6726D"/>
    <w:rsid w:val="00A77DCD"/>
    <w:rsid w:val="00AC06C9"/>
    <w:rsid w:val="00AC13DF"/>
    <w:rsid w:val="00AC1886"/>
    <w:rsid w:val="00AC6F75"/>
    <w:rsid w:val="00AF4B99"/>
    <w:rsid w:val="00B06FB7"/>
    <w:rsid w:val="00B142E1"/>
    <w:rsid w:val="00B16292"/>
    <w:rsid w:val="00B36248"/>
    <w:rsid w:val="00B37E8B"/>
    <w:rsid w:val="00B40C10"/>
    <w:rsid w:val="00B65476"/>
    <w:rsid w:val="00B927FE"/>
    <w:rsid w:val="00BA2781"/>
    <w:rsid w:val="00BA4D68"/>
    <w:rsid w:val="00BA5A02"/>
    <w:rsid w:val="00BA7FCA"/>
    <w:rsid w:val="00BB7313"/>
    <w:rsid w:val="00BC5B5B"/>
    <w:rsid w:val="00BE24BA"/>
    <w:rsid w:val="00BE56AB"/>
    <w:rsid w:val="00C05E45"/>
    <w:rsid w:val="00C26D92"/>
    <w:rsid w:val="00C321CA"/>
    <w:rsid w:val="00C425BB"/>
    <w:rsid w:val="00C5735A"/>
    <w:rsid w:val="00C6752F"/>
    <w:rsid w:val="00C91C17"/>
    <w:rsid w:val="00CA51B0"/>
    <w:rsid w:val="00CA7750"/>
    <w:rsid w:val="00CB38B6"/>
    <w:rsid w:val="00CB532F"/>
    <w:rsid w:val="00CB6707"/>
    <w:rsid w:val="00CB789E"/>
    <w:rsid w:val="00CC2542"/>
    <w:rsid w:val="00CE1E7A"/>
    <w:rsid w:val="00CE3233"/>
    <w:rsid w:val="00CE5D51"/>
    <w:rsid w:val="00CF0693"/>
    <w:rsid w:val="00CF1254"/>
    <w:rsid w:val="00CF351B"/>
    <w:rsid w:val="00CF587A"/>
    <w:rsid w:val="00D05777"/>
    <w:rsid w:val="00D11303"/>
    <w:rsid w:val="00D13303"/>
    <w:rsid w:val="00D15776"/>
    <w:rsid w:val="00D223A8"/>
    <w:rsid w:val="00D25203"/>
    <w:rsid w:val="00D30923"/>
    <w:rsid w:val="00D32F1A"/>
    <w:rsid w:val="00D44F3E"/>
    <w:rsid w:val="00D55767"/>
    <w:rsid w:val="00D5616D"/>
    <w:rsid w:val="00D72A27"/>
    <w:rsid w:val="00D835C3"/>
    <w:rsid w:val="00D94B76"/>
    <w:rsid w:val="00D96408"/>
    <w:rsid w:val="00DA5D4A"/>
    <w:rsid w:val="00DB5B5A"/>
    <w:rsid w:val="00E06540"/>
    <w:rsid w:val="00E128DA"/>
    <w:rsid w:val="00E12ADC"/>
    <w:rsid w:val="00E229FE"/>
    <w:rsid w:val="00E544CA"/>
    <w:rsid w:val="00E60332"/>
    <w:rsid w:val="00E62420"/>
    <w:rsid w:val="00E655F8"/>
    <w:rsid w:val="00E80B5D"/>
    <w:rsid w:val="00EE53E4"/>
    <w:rsid w:val="00F1225B"/>
    <w:rsid w:val="00F26709"/>
    <w:rsid w:val="00F4767D"/>
    <w:rsid w:val="00F5302A"/>
    <w:rsid w:val="00F5333D"/>
    <w:rsid w:val="00F53E9C"/>
    <w:rsid w:val="00F6760F"/>
    <w:rsid w:val="00FA63EF"/>
    <w:rsid w:val="00FB1B81"/>
    <w:rsid w:val="00FB48A9"/>
    <w:rsid w:val="00FB726D"/>
    <w:rsid w:val="00FC66A7"/>
    <w:rsid w:val="00FC6AFE"/>
    <w:rsid w:val="00FE5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4D4BB391-5B7F-F848-82C1-60A9FC7D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2E1"/>
    <w:pPr>
      <w:spacing w:after="120"/>
    </w:pPr>
  </w:style>
  <w:style w:type="paragraph" w:styleId="Kop1">
    <w:name w:val="heading 1"/>
    <w:basedOn w:val="Standaard"/>
    <w:next w:val="Standaard"/>
    <w:link w:val="Kop1Char"/>
    <w:uiPriority w:val="9"/>
    <w:qFormat/>
    <w:rsid w:val="009E1F84"/>
    <w:pPr>
      <w:keepNext/>
      <w:keepLines/>
      <w:spacing w:before="600" w:after="360"/>
      <w:outlineLvl w:val="0"/>
    </w:pPr>
    <w:rPr>
      <w:rFonts w:asciiTheme="majorHAnsi" w:eastAsiaTheme="majorEastAsia" w:hAnsiTheme="majorHAnsi" w:cstheme="majorBidi"/>
      <w:b/>
      <w:color w:val="12828C"/>
      <w:sz w:val="36"/>
      <w:szCs w:val="32"/>
    </w:rPr>
  </w:style>
  <w:style w:type="paragraph" w:styleId="Kop2">
    <w:name w:val="heading 2"/>
    <w:basedOn w:val="Standaard"/>
    <w:next w:val="Standaard"/>
    <w:link w:val="Kop2Char"/>
    <w:uiPriority w:val="9"/>
    <w:unhideWhenUsed/>
    <w:qFormat/>
    <w:rsid w:val="00B142E1"/>
    <w:pPr>
      <w:keepNext/>
      <w:keepLines/>
      <w:spacing w:before="360" w:after="240"/>
      <w:outlineLvl w:val="1"/>
    </w:pPr>
    <w:rPr>
      <w:rFonts w:asciiTheme="majorHAnsi" w:eastAsiaTheme="majorEastAsia" w:hAnsiTheme="majorHAnsi" w:cstheme="majorBidi"/>
      <w:b/>
      <w:color w:val="12828C"/>
      <w:sz w:val="26"/>
      <w:szCs w:val="26"/>
    </w:rPr>
  </w:style>
  <w:style w:type="paragraph" w:styleId="Kop3">
    <w:name w:val="heading 3"/>
    <w:basedOn w:val="Standaard"/>
    <w:next w:val="Standaard"/>
    <w:link w:val="Kop3Char"/>
    <w:uiPriority w:val="9"/>
    <w:unhideWhenUsed/>
    <w:qFormat/>
    <w:rsid w:val="000224FB"/>
    <w:pPr>
      <w:keepNext/>
      <w:keepLines/>
      <w:spacing w:before="240"/>
      <w:outlineLvl w:val="2"/>
    </w:pPr>
    <w:rPr>
      <w:rFonts w:asciiTheme="majorHAnsi" w:eastAsiaTheme="majorEastAsia" w:hAnsiTheme="majorHAnsi" w:cstheme="majorBidi"/>
      <w:i/>
      <w:color w:val="12828C"/>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uiPriority w:val="9"/>
    <w:rsid w:val="009E1F84"/>
    <w:rPr>
      <w:rFonts w:asciiTheme="majorHAnsi" w:eastAsiaTheme="majorEastAsia" w:hAnsiTheme="majorHAnsi" w:cstheme="majorBidi"/>
      <w:b/>
      <w:color w:val="12828C"/>
      <w:sz w:val="36"/>
      <w:szCs w:val="32"/>
    </w:rPr>
  </w:style>
  <w:style w:type="character" w:customStyle="1" w:styleId="Kop2Char">
    <w:name w:val="Kop 2 Char"/>
    <w:basedOn w:val="Standaardalinea-lettertype"/>
    <w:link w:val="Kop2"/>
    <w:uiPriority w:val="9"/>
    <w:rsid w:val="00B142E1"/>
    <w:rPr>
      <w:rFonts w:asciiTheme="majorHAnsi" w:eastAsiaTheme="majorEastAsia" w:hAnsiTheme="majorHAnsi" w:cstheme="majorBidi"/>
      <w:b/>
      <w:color w:val="12828C"/>
      <w:sz w:val="26"/>
      <w:szCs w:val="26"/>
    </w:rPr>
  </w:style>
  <w:style w:type="paragraph" w:styleId="Lijstalinea">
    <w:name w:val="List Paragraph"/>
    <w:basedOn w:val="Standaard"/>
    <w:uiPriority w:val="34"/>
    <w:qFormat/>
    <w:rsid w:val="004E0B0E"/>
    <w:pPr>
      <w:ind w:left="720"/>
      <w:contextualSpacing/>
    </w:pPr>
  </w:style>
  <w:style w:type="table" w:styleId="Tabelraster">
    <w:name w:val="Table Grid"/>
    <w:basedOn w:val="Standaardtabel"/>
    <w:uiPriority w:val="39"/>
    <w:rsid w:val="00416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7967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C425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3Char">
    <w:name w:val="Kop 3 Char"/>
    <w:basedOn w:val="Standaardalinea-lettertype"/>
    <w:link w:val="Kop3"/>
    <w:uiPriority w:val="9"/>
    <w:rsid w:val="000224FB"/>
    <w:rPr>
      <w:rFonts w:asciiTheme="majorHAnsi" w:eastAsiaTheme="majorEastAsia" w:hAnsiTheme="majorHAnsi" w:cstheme="majorBidi"/>
      <w:i/>
      <w:color w:val="12828C"/>
    </w:rPr>
  </w:style>
  <w:style w:type="character" w:styleId="Tekstvantijdelijkeaanduiding">
    <w:name w:val="Placeholder Text"/>
    <w:basedOn w:val="Standaardalinea-lettertype"/>
    <w:uiPriority w:val="99"/>
    <w:semiHidden/>
    <w:rsid w:val="00D30923"/>
    <w:rPr>
      <w:color w:val="666666"/>
    </w:rPr>
  </w:style>
  <w:style w:type="paragraph" w:styleId="Inhopg1">
    <w:name w:val="toc 1"/>
    <w:basedOn w:val="Standaard"/>
    <w:next w:val="Standaard"/>
    <w:autoRedefine/>
    <w:uiPriority w:val="39"/>
    <w:unhideWhenUsed/>
    <w:rsid w:val="00643AB9"/>
    <w:pPr>
      <w:spacing w:after="100"/>
    </w:pPr>
  </w:style>
  <w:style w:type="paragraph" w:styleId="Inhopg2">
    <w:name w:val="toc 2"/>
    <w:basedOn w:val="Standaard"/>
    <w:next w:val="Standaard"/>
    <w:autoRedefine/>
    <w:uiPriority w:val="39"/>
    <w:unhideWhenUsed/>
    <w:rsid w:val="00643AB9"/>
    <w:pPr>
      <w:spacing w:after="100"/>
      <w:ind w:left="240"/>
    </w:pPr>
  </w:style>
  <w:style w:type="character" w:styleId="Hyperlink">
    <w:name w:val="Hyperlink"/>
    <w:basedOn w:val="Standaardalinea-lettertype"/>
    <w:uiPriority w:val="99"/>
    <w:unhideWhenUsed/>
    <w:rsid w:val="00643AB9"/>
    <w:rPr>
      <w:color w:val="0563C1" w:themeColor="hyperlink"/>
      <w:u w:val="single"/>
    </w:rPr>
  </w:style>
  <w:style w:type="table" w:styleId="Rastertabel1licht-Accent3">
    <w:name w:val="Grid Table 1 Light Accent 3"/>
    <w:basedOn w:val="Standaardtabel"/>
    <w:uiPriority w:val="46"/>
    <w:rsid w:val="00375E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12209">
      <w:bodyDiv w:val="1"/>
      <w:marLeft w:val="0"/>
      <w:marRight w:val="0"/>
      <w:marTop w:val="0"/>
      <w:marBottom w:val="0"/>
      <w:divBdr>
        <w:top w:val="none" w:sz="0" w:space="0" w:color="auto"/>
        <w:left w:val="none" w:sz="0" w:space="0" w:color="auto"/>
        <w:bottom w:val="none" w:sz="0" w:space="0" w:color="auto"/>
        <w:right w:val="none" w:sz="0" w:space="0" w:color="auto"/>
      </w:divBdr>
    </w:div>
    <w:div w:id="1529295317">
      <w:bodyDiv w:val="1"/>
      <w:marLeft w:val="0"/>
      <w:marRight w:val="0"/>
      <w:marTop w:val="0"/>
      <w:marBottom w:val="0"/>
      <w:divBdr>
        <w:top w:val="none" w:sz="0" w:space="0" w:color="auto"/>
        <w:left w:val="none" w:sz="0" w:space="0" w:color="auto"/>
        <w:bottom w:val="none" w:sz="0" w:space="0" w:color="auto"/>
        <w:right w:val="none" w:sz="0" w:space="0" w:color="auto"/>
      </w:divBdr>
    </w:div>
    <w:div w:id="189859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80DE782-0219-4660-A6F1-44B8F51FD24A}"/>
      </w:docPartPr>
      <w:docPartBody>
        <w:p w:rsidR="00DB7A21" w:rsidRDefault="006D4B5F">
          <w:r w:rsidRPr="0062581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5F"/>
    <w:rsid w:val="00243002"/>
    <w:rsid w:val="00302795"/>
    <w:rsid w:val="00676219"/>
    <w:rsid w:val="006D4B5F"/>
    <w:rsid w:val="007355E7"/>
    <w:rsid w:val="007F257E"/>
    <w:rsid w:val="009477BA"/>
    <w:rsid w:val="00C115D8"/>
    <w:rsid w:val="00CE1BA0"/>
    <w:rsid w:val="00DA5D4A"/>
    <w:rsid w:val="00DB7A21"/>
    <w:rsid w:val="00F62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D4B5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802e65-3a7c-4984-89a5-414755d7dc43">
      <Terms xmlns="http://schemas.microsoft.com/office/infopath/2007/PartnerControls"/>
    </lcf76f155ced4ddcb4097134ff3c332f>
    <TaxCatchAll xmlns="0a004a27-0c0a-4765-bf17-7993443681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6DF531884F80468A015A80B1333E5B" ma:contentTypeVersion="10" ma:contentTypeDescription="Een nieuw document maken." ma:contentTypeScope="" ma:versionID="4ae9995d98b5ea2ca44e20d454cebbed">
  <xsd:schema xmlns:xsd="http://www.w3.org/2001/XMLSchema" xmlns:xs="http://www.w3.org/2001/XMLSchema" xmlns:p="http://schemas.microsoft.com/office/2006/metadata/properties" xmlns:ns2="f9802e65-3a7c-4984-89a5-414755d7dc43" xmlns:ns3="0a004a27-0c0a-4765-bf17-799344368144" targetNamespace="http://schemas.microsoft.com/office/2006/metadata/properties" ma:root="true" ma:fieldsID="f0ac12f5f00016ac8eb350afea1d2e6c" ns2:_="" ns3:_="">
    <xsd:import namespace="f9802e65-3a7c-4984-89a5-414755d7dc43"/>
    <xsd:import namespace="0a004a27-0c0a-4765-bf17-7993443681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02e65-3a7c-4984-89a5-414755d7d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04a27-0c0a-4765-bf17-7993443681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24c3b5f-989c-4ba7-a802-19ac563c514b}" ma:internalName="TaxCatchAll" ma:showField="CatchAllData" ma:web="0a004a27-0c0a-4765-bf17-799344368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48C2B-B773-46A2-BD1D-B4BA44D80C68}">
  <ds:schemaRefs>
    <ds:schemaRef ds:uri="http://schemas.microsoft.com/office/2006/metadata/properties"/>
    <ds:schemaRef ds:uri="http://schemas.microsoft.com/office/infopath/2007/PartnerControls"/>
    <ds:schemaRef ds:uri="f9802e65-3a7c-4984-89a5-414755d7dc43"/>
    <ds:schemaRef ds:uri="0a004a27-0c0a-4765-bf17-799344368144"/>
  </ds:schemaRefs>
</ds:datastoreItem>
</file>

<file path=customXml/itemProps2.xml><?xml version="1.0" encoding="utf-8"?>
<ds:datastoreItem xmlns:ds="http://schemas.openxmlformats.org/officeDocument/2006/customXml" ds:itemID="{A25FA600-B322-43D5-B45C-9ACFE706B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02e65-3a7c-4984-89a5-414755d7dc43"/>
    <ds:schemaRef ds:uri="0a004a27-0c0a-4765-bf17-79934436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A809C-F203-4DB5-94A9-957ED9DD6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1187</Words>
  <Characters>7529</Characters>
  <Application>Microsoft Office Word</Application>
  <DocSecurity>0</DocSecurity>
  <Lines>201</Lines>
  <Paragraphs>91</Paragraphs>
  <ScaleCrop>false</ScaleCrop>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Weterings</dc:creator>
  <cp:keywords/>
  <dc:description/>
  <cp:lastModifiedBy>Koen Weterings</cp:lastModifiedBy>
  <cp:revision>5</cp:revision>
  <dcterms:created xsi:type="dcterms:W3CDTF">2025-10-14T12:41:00Z</dcterms:created>
  <dcterms:modified xsi:type="dcterms:W3CDTF">2025-10-14T12:48:00Z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0x010100E46DF531884F80468A015A80B1333E5B</vt:lpwstr>
  </property>
  <property fmtid="{D5CDD505-2E9C-101B-9397-08002B2CF9AE}" pid="3" name="MediaServiceImageTags">
    <vt:lpwstr/>
  </property>
</Properties>
</file>