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8E04" w14:textId="43550239" w:rsidR="00F05C7B" w:rsidRPr="000571F2" w:rsidRDefault="00384FC9" w:rsidP="00F05C7B">
      <w:pPr>
        <w:pStyle w:val="BijlageGenummerdKop"/>
        <w:numPr>
          <w:ilvl w:val="0"/>
          <w:numId w:val="0"/>
        </w:numPr>
        <w:rPr>
          <w:color w:val="000000"/>
        </w:rPr>
      </w:pPr>
      <w:bookmarkStart w:id="0" w:name="_Toc200028284"/>
      <w:r>
        <w:t xml:space="preserve">Bijlage </w:t>
      </w:r>
      <w:bookmarkStart w:id="1" w:name="_Toc496111707"/>
      <w:bookmarkStart w:id="2" w:name="_Toc200028287"/>
      <w:bookmarkStart w:id="3" w:name="bwBijlageJ_NE_EU_aan"/>
      <w:bookmarkEnd w:id="0"/>
      <w:r w:rsidR="00F05C7B">
        <w:t xml:space="preserve">H </w:t>
      </w:r>
      <w:r w:rsidR="00F05C7B" w:rsidRPr="000571F2">
        <w:rPr>
          <w:color w:val="000000"/>
        </w:rPr>
        <w:t>Verklaring inzake de verplichtingen op het gebied van milieu-, sociaal en arbeidsrecht</w:t>
      </w:r>
      <w:bookmarkStart w:id="4" w:name="_Toc179535230"/>
      <w:bookmarkStart w:id="5" w:name="_Toc179535324"/>
      <w:bookmarkStart w:id="6" w:name="_Toc179535397"/>
      <w:bookmarkStart w:id="7" w:name="_Toc179536166"/>
      <w:bookmarkStart w:id="8" w:name="_Toc179536370"/>
      <w:bookmarkStart w:id="9" w:name="_Toc179536940"/>
      <w:bookmarkStart w:id="10" w:name="_Toc179537006"/>
      <w:bookmarkStart w:id="11" w:name="_Toc179537637"/>
      <w:bookmarkStart w:id="12" w:name="_Toc179537703"/>
      <w:bookmarkStart w:id="13" w:name="_Toc179537871"/>
      <w:bookmarkStart w:id="14" w:name="_Toc179538001"/>
      <w:bookmarkStart w:id="15" w:name="_Toc179538074"/>
      <w:bookmarkStart w:id="16" w:name="_Toc179538483"/>
      <w:bookmarkStart w:id="17" w:name="_Toc179539216"/>
      <w:bookmarkStart w:id="18" w:name="_Toc179539310"/>
      <w:bookmarkStart w:id="19" w:name="_Toc179539383"/>
      <w:bookmarkStart w:id="20" w:name="_Toc179539477"/>
      <w:bookmarkStart w:id="21" w:name="_Toc179539550"/>
      <w:bookmarkStart w:id="22" w:name="_Toc179539644"/>
      <w:bookmarkStart w:id="23" w:name="_Toc179539717"/>
      <w:bookmarkStart w:id="24" w:name="_Toc179539811"/>
      <w:bookmarkStart w:id="25" w:name="_Toc179539884"/>
      <w:bookmarkStart w:id="26" w:name="_Toc179539978"/>
      <w:bookmarkStart w:id="27" w:name="_Toc179540051"/>
      <w:bookmarkStart w:id="28" w:name="_Toc179540145"/>
      <w:bookmarkStart w:id="29" w:name="_Toc179540218"/>
      <w:bookmarkStart w:id="30" w:name="_Toc179540312"/>
      <w:bookmarkStart w:id="31" w:name="_Toc179540385"/>
      <w:bookmarkStart w:id="32" w:name="_Toc179540479"/>
      <w:bookmarkStart w:id="33" w:name="_Toc179540552"/>
      <w:bookmarkStart w:id="34" w:name="_Toc179549549"/>
      <w:bookmarkStart w:id="35" w:name="_Toc179549730"/>
      <w:bookmarkStart w:id="36" w:name="_Toc179550454"/>
      <w:bookmarkStart w:id="37" w:name="_Toc179550527"/>
      <w:bookmarkStart w:id="38" w:name="_Toc179550746"/>
      <w:bookmarkStart w:id="39" w:name="_Toc179550960"/>
      <w:bookmarkStart w:id="40" w:name="_Toc179551249"/>
      <w:bookmarkStart w:id="41" w:name="_Toc179551328"/>
      <w:bookmarkStart w:id="42" w:name="_Toc179551422"/>
      <w:bookmarkStart w:id="43" w:name="_Toc179551510"/>
      <w:bookmarkStart w:id="44" w:name="_Toc179551758"/>
      <w:bookmarkStart w:id="45" w:name="_Toc179551837"/>
      <w:bookmarkStart w:id="46" w:name="_Toc179552530"/>
      <w:bookmarkStart w:id="47" w:name="_Toc179552632"/>
      <w:bookmarkStart w:id="48" w:name="_Toc179553314"/>
      <w:bookmarkStart w:id="49" w:name="_Toc179553672"/>
      <w:bookmarkStart w:id="50" w:name="_Toc179553820"/>
      <w:bookmarkStart w:id="51" w:name="_Toc179553917"/>
      <w:bookmarkStart w:id="52" w:name="_Toc179554088"/>
      <w:bookmarkStart w:id="53" w:name="_Toc179554404"/>
      <w:bookmarkStart w:id="54" w:name="_Toc179558298"/>
      <w:bookmarkStart w:id="55" w:name="_Toc179558502"/>
      <w:bookmarkStart w:id="56" w:name="_Toc179558737"/>
      <w:bookmarkStart w:id="57" w:name="_Toc179558831"/>
      <w:bookmarkStart w:id="58" w:name="_Toc179558916"/>
      <w:bookmarkStart w:id="59" w:name="_Toc179558980"/>
      <w:bookmarkStart w:id="60" w:name="_Toc179559310"/>
      <w:bookmarkStart w:id="61" w:name="_Toc179560625"/>
      <w:bookmarkStart w:id="62" w:name="_Toc179560902"/>
      <w:bookmarkStart w:id="63" w:name="_Toc179563831"/>
      <w:bookmarkStart w:id="64" w:name="_Toc181003099"/>
      <w:bookmarkStart w:id="65" w:name="_Toc181006120"/>
      <w:bookmarkStart w:id="66" w:name="_Toc181006324"/>
      <w:bookmarkStart w:id="67" w:name="_Toc181006500"/>
      <w:bookmarkStart w:id="68" w:name="_Toc181006646"/>
      <w:bookmarkStart w:id="69" w:name="_Toc181006774"/>
      <w:bookmarkStart w:id="70" w:name="_Toc181006915"/>
      <w:bookmarkStart w:id="71" w:name="_Toc181008060"/>
      <w:bookmarkStart w:id="72" w:name="_Toc181008188"/>
      <w:bookmarkStart w:id="73" w:name="_Toc181008587"/>
      <w:bookmarkStart w:id="74" w:name="_Toc181008820"/>
      <w:bookmarkStart w:id="75" w:name="_Toc181008948"/>
      <w:bookmarkStart w:id="76" w:name="_Toc181009076"/>
      <w:bookmarkStart w:id="77" w:name="_Toc181009494"/>
      <w:bookmarkStart w:id="78" w:name="_Toc181009821"/>
      <w:bookmarkStart w:id="79" w:name="_Toc181010092"/>
      <w:bookmarkStart w:id="80" w:name="_Toc181010220"/>
      <w:bookmarkStart w:id="81" w:name="_Toc181011268"/>
      <w:bookmarkStart w:id="82" w:name="_Toc181012318"/>
      <w:bookmarkStart w:id="83" w:name="_Toc181012446"/>
      <w:bookmarkStart w:id="84" w:name="_Toc181012590"/>
      <w:bookmarkStart w:id="85" w:name="_Toc181012718"/>
      <w:bookmarkStart w:id="86" w:name="_Toc181635374"/>
      <w:bookmarkStart w:id="87" w:name="_Toc181635432"/>
      <w:bookmarkStart w:id="88" w:name="_Toc181636057"/>
      <w:bookmarkStart w:id="89" w:name="_Toc181636204"/>
      <w:bookmarkStart w:id="90" w:name="_Toc181636475"/>
      <w:bookmarkStart w:id="91" w:name="_Toc181636533"/>
      <w:bookmarkStart w:id="92" w:name="_Toc182230152"/>
      <w:bookmarkStart w:id="93" w:name="_Toc182230231"/>
      <w:bookmarkStart w:id="94" w:name="_Toc182230406"/>
      <w:bookmarkStart w:id="95" w:name="_Toc182230485"/>
      <w:bookmarkStart w:id="96" w:name="_Toc182230579"/>
      <w:bookmarkStart w:id="97" w:name="_Toc182230658"/>
      <w:bookmarkStart w:id="98" w:name="_Toc182230743"/>
      <w:bookmarkStart w:id="99" w:name="_Toc182230837"/>
      <w:bookmarkStart w:id="100" w:name="_Toc182230916"/>
      <w:bookmarkStart w:id="101" w:name="_Toc182296140"/>
      <w:bookmarkStart w:id="102" w:name="_Toc182297374"/>
      <w:bookmarkStart w:id="103" w:name="_Toc182297523"/>
      <w:bookmarkStart w:id="104" w:name="_Toc182297621"/>
      <w:bookmarkStart w:id="105" w:name="_Toc182297803"/>
      <w:bookmarkStart w:id="106" w:name="_Toc182297981"/>
      <w:bookmarkStart w:id="107" w:name="_Toc182298133"/>
      <w:bookmarkStart w:id="108" w:name="_Toc182298352"/>
      <w:bookmarkStart w:id="109" w:name="_Toc182298504"/>
      <w:bookmarkStart w:id="110" w:name="_Toc182299047"/>
      <w:bookmarkStart w:id="111" w:name="_Toc184114299"/>
      <w:bookmarkStart w:id="112" w:name="_Toc184115171"/>
      <w:bookmarkStart w:id="113" w:name="_Toc184115229"/>
      <w:bookmarkStart w:id="114" w:name="_Toc184115396"/>
      <w:bookmarkStart w:id="115" w:name="_Toc184115546"/>
      <w:bookmarkStart w:id="116" w:name="_Toc184115610"/>
      <w:bookmarkStart w:id="117" w:name="_Toc184115863"/>
      <w:bookmarkStart w:id="118" w:name="_Toc184115927"/>
      <w:bookmarkStart w:id="119" w:name="_Toc184116115"/>
      <w:bookmarkStart w:id="120" w:name="_Toc184116409"/>
      <w:bookmarkStart w:id="121" w:name="_Toc184116470"/>
      <w:bookmarkStart w:id="122" w:name="_Toc184116543"/>
      <w:bookmarkStart w:id="123" w:name="_Toc184116667"/>
      <w:bookmarkStart w:id="124" w:name="_Toc184116748"/>
      <w:bookmarkStart w:id="125" w:name="_Toc184116812"/>
      <w:bookmarkStart w:id="126" w:name="_Toc184117393"/>
      <w:bookmarkStart w:id="127" w:name="_Toc184117457"/>
      <w:bookmarkStart w:id="128" w:name="_Toc184117515"/>
      <w:bookmarkStart w:id="129" w:name="_Toc184290615"/>
      <w:bookmarkStart w:id="130" w:name="_Toc184290731"/>
      <w:bookmarkStart w:id="131" w:name="_Toc184745122"/>
      <w:bookmarkStart w:id="132" w:name="_Toc184745660"/>
      <w:bookmarkStart w:id="133" w:name="_Toc184745739"/>
      <w:bookmarkStart w:id="134" w:name="_Toc184748557"/>
      <w:bookmarkStart w:id="135" w:name="_Toc184748700"/>
      <w:bookmarkStart w:id="136" w:name="_Toc184749037"/>
      <w:bookmarkStart w:id="137" w:name="_Toc184766789"/>
      <w:bookmarkStart w:id="138" w:name="_Toc184767032"/>
      <w:bookmarkStart w:id="139" w:name="_Toc184767512"/>
      <w:bookmarkStart w:id="140" w:name="_Toc184768124"/>
      <w:bookmarkStart w:id="141" w:name="_Toc184768700"/>
      <w:bookmarkStart w:id="142" w:name="_Toc184768915"/>
      <w:bookmarkStart w:id="143" w:name="_Toc184769859"/>
      <w:bookmarkStart w:id="144" w:name="_Toc184770193"/>
      <w:bookmarkStart w:id="145" w:name="_Toc184828414"/>
      <w:bookmarkStart w:id="146" w:name="_Toc184828495"/>
      <w:bookmarkStart w:id="147" w:name="_Toc184828627"/>
      <w:bookmarkStart w:id="148" w:name="_Toc188447720"/>
      <w:bookmarkStart w:id="149" w:name="_Toc188447777"/>
      <w:bookmarkStart w:id="150" w:name="_Toc188447928"/>
      <w:bookmarkStart w:id="151" w:name="_Toc188865344"/>
      <w:bookmarkStart w:id="152" w:name="_Toc188865423"/>
      <w:bookmarkStart w:id="153" w:name="_Toc188865480"/>
      <w:bookmarkStart w:id="154" w:name="_Toc188865559"/>
      <w:bookmarkStart w:id="155" w:name="_Toc188865616"/>
      <w:bookmarkStart w:id="156" w:name="_Toc188865695"/>
      <w:bookmarkStart w:id="157" w:name="_Toc188865752"/>
      <w:bookmarkStart w:id="158" w:name="_Toc188865831"/>
      <w:bookmarkStart w:id="159" w:name="_Toc188865888"/>
      <w:bookmarkStart w:id="160" w:name="_Toc188866849"/>
      <w:bookmarkStart w:id="161" w:name="_Toc188867115"/>
      <w:bookmarkStart w:id="162" w:name="_Toc188867757"/>
      <w:bookmarkStart w:id="163" w:name="_Toc188867983"/>
      <w:bookmarkStart w:id="164" w:name="_Toc188868450"/>
      <w:bookmarkStart w:id="165" w:name="_Toc188868977"/>
      <w:bookmarkStart w:id="166" w:name="_Toc188869071"/>
      <w:bookmarkStart w:id="167" w:name="_Toc188869255"/>
      <w:bookmarkStart w:id="168" w:name="_Toc188869349"/>
      <w:bookmarkStart w:id="169" w:name="_Toc188869428"/>
      <w:bookmarkStart w:id="170" w:name="_Toc188869667"/>
      <w:bookmarkStart w:id="171" w:name="_Toc188870522"/>
      <w:bookmarkStart w:id="172" w:name="_Toc188870616"/>
      <w:bookmarkStart w:id="173" w:name="_Toc188870695"/>
      <w:bookmarkStart w:id="174" w:name="_Toc188870919"/>
      <w:bookmarkStart w:id="175" w:name="_Toc188871083"/>
      <w:bookmarkStart w:id="176" w:name="_Toc188871454"/>
      <w:bookmarkStart w:id="177" w:name="_Toc188871886"/>
      <w:bookmarkStart w:id="178" w:name="_Toc188872202"/>
      <w:bookmarkStart w:id="179" w:name="_Toc188872991"/>
      <w:bookmarkStart w:id="180" w:name="_Toc188880066"/>
      <w:bookmarkStart w:id="181" w:name="_Toc188880670"/>
      <w:bookmarkStart w:id="182" w:name="_Toc188880749"/>
      <w:bookmarkStart w:id="183" w:name="_Toc188881017"/>
      <w:bookmarkStart w:id="184" w:name="_Toc188881115"/>
      <w:bookmarkStart w:id="185" w:name="_Toc188881194"/>
      <w:bookmarkStart w:id="186" w:name="_Toc188881689"/>
      <w:bookmarkStart w:id="187" w:name="_Toc188881900"/>
      <w:bookmarkStart w:id="188" w:name="_Toc188882056"/>
      <w:bookmarkStart w:id="189" w:name="_Toc188882272"/>
      <w:bookmarkStart w:id="190" w:name="_Toc188882367"/>
      <w:bookmarkStart w:id="191" w:name="_Toc188882566"/>
      <w:bookmarkStart w:id="192" w:name="_Toc188882751"/>
      <w:bookmarkStart w:id="193" w:name="_Toc188886790"/>
      <w:bookmarkStart w:id="194" w:name="_Toc191914070"/>
      <w:bookmarkStart w:id="195" w:name="_Toc191914230"/>
      <w:bookmarkStart w:id="196" w:name="_Toc191914529"/>
      <w:bookmarkStart w:id="197" w:name="_Toc191914964"/>
      <w:bookmarkStart w:id="198" w:name="_Toc191915483"/>
      <w:bookmarkStart w:id="199" w:name="_Toc191915608"/>
      <w:bookmarkStart w:id="200" w:name="_Toc191915703"/>
      <w:bookmarkStart w:id="201" w:name="_Toc191916642"/>
      <w:bookmarkStart w:id="202" w:name="_Toc192011605"/>
      <w:bookmarkStart w:id="203" w:name="_Toc192076777"/>
      <w:bookmarkStart w:id="204" w:name="_Toc192076835"/>
      <w:bookmarkStart w:id="205" w:name="_Toc192251727"/>
      <w:bookmarkStart w:id="206" w:name="_Toc192251785"/>
      <w:bookmarkStart w:id="207" w:name="_Toc192263131"/>
      <w:bookmarkStart w:id="208" w:name="_Toc192263189"/>
      <w:bookmarkStart w:id="209" w:name="_Toc192263252"/>
      <w:bookmarkStart w:id="210" w:name="_Toc192275424"/>
      <w:bookmarkStart w:id="211" w:name="_Toc192275482"/>
      <w:bookmarkStart w:id="212" w:name="_Toc192327354"/>
      <w:bookmarkStart w:id="213" w:name="_Toc192327580"/>
      <w:bookmarkStart w:id="214" w:name="_Toc192327638"/>
      <w:bookmarkStart w:id="215" w:name="_Toc192328262"/>
      <w:bookmarkStart w:id="216" w:name="_Toc192328347"/>
      <w:bookmarkStart w:id="217" w:name="_Toc192328497"/>
      <w:bookmarkStart w:id="218" w:name="_Toc192329053"/>
      <w:bookmarkStart w:id="219" w:name="_Toc192329111"/>
      <w:bookmarkStart w:id="220" w:name="_Toc192329187"/>
      <w:bookmarkEnd w:id="1"/>
      <w:bookmarkEnd w:id="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</w:p>
    <w:bookmarkEnd w:id="3"/>
    <w:p w14:paraId="052718CE" w14:textId="77777777" w:rsidR="00F05C7B" w:rsidRPr="000571F2" w:rsidRDefault="00F05C7B" w:rsidP="00F05C7B">
      <w:pPr>
        <w:pStyle w:val="Broodtekst"/>
        <w:rPr>
          <w:color w:val="000000"/>
        </w:rPr>
      </w:pPr>
      <w:r w:rsidRPr="000571F2">
        <w:rPr>
          <w:bCs/>
          <w:color w:val="000000"/>
        </w:rPr>
        <w:t xml:space="preserve">Naam en adres van de onderneming: </w:t>
      </w:r>
      <w:r w:rsidRPr="000571F2">
        <w:rPr>
          <w:bCs/>
          <w:color w:val="000000"/>
        </w:rPr>
        <w:br/>
      </w:r>
      <w:r w:rsidRPr="000571F2">
        <w:rPr>
          <w:bCs/>
          <w:color w:val="000000"/>
        </w:rPr>
        <w:br/>
      </w:r>
      <w:r w:rsidRPr="000571F2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7EF594C" w14:textId="77777777" w:rsidR="00F05C7B" w:rsidRPr="000571F2" w:rsidRDefault="00F05C7B" w:rsidP="00F05C7B">
      <w:pPr>
        <w:pStyle w:val="Broodtekst"/>
        <w:rPr>
          <w:bCs/>
          <w:color w:val="000000"/>
        </w:rPr>
      </w:pPr>
      <w:r w:rsidRPr="000571F2">
        <w:rPr>
          <w:bCs/>
          <w:color w:val="000000"/>
        </w:rPr>
        <w:br/>
        <w:t>Inschrijvingsnummer Kamer van Koophandel (inschrijvingsnummer van het handelsregister of een overeenkomstig register van het land van vestiging van de onderneming):</w:t>
      </w:r>
    </w:p>
    <w:p w14:paraId="444196DF" w14:textId="77777777" w:rsidR="00F05C7B" w:rsidRPr="000571F2" w:rsidRDefault="00F05C7B" w:rsidP="00F05C7B">
      <w:pPr>
        <w:pStyle w:val="Broodtekst"/>
        <w:rPr>
          <w:bCs/>
          <w:color w:val="000000"/>
        </w:rPr>
      </w:pPr>
    </w:p>
    <w:p w14:paraId="2345AFD2" w14:textId="77777777" w:rsidR="00F05C7B" w:rsidRPr="000571F2" w:rsidRDefault="00F05C7B" w:rsidP="00F05C7B">
      <w:pPr>
        <w:pStyle w:val="Broodtekst"/>
        <w:rPr>
          <w:color w:val="000000"/>
        </w:rPr>
      </w:pPr>
      <w:r w:rsidRPr="000571F2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376D7B7" w14:textId="77777777" w:rsidR="00F05C7B" w:rsidRPr="000571F2" w:rsidRDefault="00F05C7B" w:rsidP="00F05C7B">
      <w:pPr>
        <w:pStyle w:val="Broodtekst"/>
        <w:rPr>
          <w:bCs/>
          <w:color w:val="000000"/>
        </w:rPr>
      </w:pPr>
      <w:r w:rsidRPr="000571F2">
        <w:rPr>
          <w:bCs/>
          <w:color w:val="000000"/>
        </w:rPr>
        <w:br/>
        <w:t>Contactpersoon van de onderneming (naam, email, telefoon):</w:t>
      </w:r>
    </w:p>
    <w:p w14:paraId="413E6BCF" w14:textId="77777777" w:rsidR="00F05C7B" w:rsidRPr="000571F2" w:rsidRDefault="00F05C7B" w:rsidP="00F05C7B">
      <w:pPr>
        <w:pStyle w:val="Broodtekst"/>
        <w:rPr>
          <w:bCs/>
          <w:color w:val="000000"/>
        </w:rPr>
      </w:pPr>
    </w:p>
    <w:p w14:paraId="12BAC65C" w14:textId="77777777" w:rsidR="00F05C7B" w:rsidRPr="000571F2" w:rsidRDefault="00F05C7B" w:rsidP="00F05C7B">
      <w:pPr>
        <w:pStyle w:val="Broodtekst"/>
        <w:rPr>
          <w:color w:val="000000"/>
        </w:rPr>
      </w:pPr>
      <w:r w:rsidRPr="000571F2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225868F4" w14:textId="77777777" w:rsidR="00F05C7B" w:rsidRPr="000571F2" w:rsidRDefault="00F05C7B" w:rsidP="00F05C7B">
      <w:pPr>
        <w:pStyle w:val="Broodtekst"/>
        <w:rPr>
          <w:bCs/>
          <w:color w:val="000000"/>
        </w:rPr>
      </w:pPr>
    </w:p>
    <w:p w14:paraId="34BF0E97" w14:textId="77777777" w:rsidR="00F05C7B" w:rsidRPr="000571F2" w:rsidRDefault="00F05C7B" w:rsidP="00F05C7B">
      <w:pPr>
        <w:pStyle w:val="Broodtekst"/>
        <w:rPr>
          <w:color w:val="000000"/>
        </w:rPr>
      </w:pPr>
      <w:r w:rsidRPr="000571F2">
        <w:rPr>
          <w:bCs/>
          <w:color w:val="000000"/>
        </w:rPr>
        <w:t xml:space="preserve">Ondergetekende verklaart </w:t>
      </w:r>
      <w:r w:rsidRPr="000571F2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209F884E" w14:textId="77777777" w:rsidR="00F05C7B" w:rsidRPr="000571F2" w:rsidRDefault="00F05C7B" w:rsidP="00F05C7B">
      <w:pPr>
        <w:pStyle w:val="Broodtekst"/>
        <w:rPr>
          <w:color w:val="000000"/>
        </w:rPr>
      </w:pPr>
    </w:p>
    <w:p w14:paraId="233CDCD3" w14:textId="77777777" w:rsidR="00F05C7B" w:rsidRPr="000571F2" w:rsidRDefault="00F05C7B" w:rsidP="00F05C7B">
      <w:pPr>
        <w:pStyle w:val="Broodtekst"/>
        <w:rPr>
          <w:b/>
          <w:bCs/>
          <w:color w:val="000000"/>
        </w:rPr>
      </w:pPr>
      <w:r w:rsidRPr="000571F2">
        <w:rPr>
          <w:b/>
          <w:bCs/>
          <w:color w:val="000000"/>
        </w:rPr>
        <w:t>Ondertekening</w:t>
      </w:r>
    </w:p>
    <w:p w14:paraId="70F03EE0" w14:textId="77777777" w:rsidR="00F05C7B" w:rsidRPr="000571F2" w:rsidRDefault="00F05C7B" w:rsidP="00F05C7B">
      <w:pPr>
        <w:pStyle w:val="Broodtekst"/>
        <w:rPr>
          <w:color w:val="000000"/>
        </w:rPr>
      </w:pPr>
    </w:p>
    <w:p w14:paraId="4BA9085E" w14:textId="77777777" w:rsidR="00F05C7B" w:rsidRPr="000571F2" w:rsidRDefault="00F05C7B" w:rsidP="00F05C7B">
      <w:pPr>
        <w:pStyle w:val="Broodtekst"/>
        <w:rPr>
          <w:color w:val="000000"/>
        </w:rPr>
      </w:pPr>
      <w:r w:rsidRPr="000571F2">
        <w:rPr>
          <w:color w:val="000000"/>
        </w:rPr>
        <w:t xml:space="preserve">Deze verklaring dient </w:t>
      </w:r>
      <w:r w:rsidRPr="000571F2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0571F2">
        <w:rPr>
          <w:color w:val="000000"/>
        </w:rPr>
        <w:t>al dan niet een vennootschap onder firma</w:t>
      </w:r>
      <w:r w:rsidRPr="000571F2">
        <w:rPr>
          <w:rFonts w:cs="V&amp;W Syntax (Adobe)"/>
          <w:color w:val="000000"/>
        </w:rPr>
        <w:t xml:space="preserve">, </w:t>
      </w:r>
      <w:r w:rsidRPr="000571F2">
        <w:rPr>
          <w:rFonts w:cs="V&amp;W Syntax (Adobe)"/>
          <w:color w:val="000000"/>
          <w:u w:val="single"/>
        </w:rPr>
        <w:t>alle</w:t>
      </w:r>
      <w:r w:rsidRPr="000571F2">
        <w:rPr>
          <w:rFonts w:cs="V&amp;W Syntax (Adobe)"/>
          <w:color w:val="000000"/>
        </w:rPr>
        <w:t xml:space="preserve"> inschrijvers, </w:t>
      </w:r>
      <w:r w:rsidRPr="000571F2">
        <w:rPr>
          <w:color w:val="000000"/>
        </w:rPr>
        <w:t>digitaal te worden ondertekend</w:t>
      </w:r>
      <w:r>
        <w:rPr>
          <w:rStyle w:val="Voetnootmarkering"/>
          <w:color w:val="000000"/>
        </w:rPr>
        <w:footnoteReference w:id="1"/>
      </w:r>
      <w:r w:rsidRPr="000571F2">
        <w:rPr>
          <w:color w:val="000000"/>
        </w:rPr>
        <w:t xml:space="preserve"> conform paragraaf </w:t>
      </w:r>
      <w:bookmarkStart w:id="221" w:name="bwParagraaf_nr_631_10"/>
      <w:r>
        <w:rPr>
          <w:color w:val="000000"/>
        </w:rPr>
        <w:t>4.3.1</w:t>
      </w:r>
      <w:bookmarkEnd w:id="221"/>
      <w:r w:rsidRPr="000571F2">
        <w:rPr>
          <w:color w:val="000000"/>
        </w:rPr>
        <w:t>.</w:t>
      </w:r>
    </w:p>
    <w:p w14:paraId="2AB438F9" w14:textId="77777777" w:rsidR="00384FC9" w:rsidRDefault="00384FC9"/>
    <w:sectPr w:rsidR="00384FC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26D1" w14:textId="77777777" w:rsidR="00384FC9" w:rsidRDefault="00384FC9" w:rsidP="00384FC9">
      <w:pPr>
        <w:spacing w:line="240" w:lineRule="auto"/>
      </w:pPr>
      <w:r>
        <w:separator/>
      </w:r>
    </w:p>
  </w:endnote>
  <w:endnote w:type="continuationSeparator" w:id="0">
    <w:p w14:paraId="7936BD38" w14:textId="77777777" w:rsidR="00384FC9" w:rsidRDefault="00384FC9" w:rsidP="00384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979A" w14:textId="77777777" w:rsidR="00384FC9" w:rsidRDefault="00384FC9" w:rsidP="00384FC9">
      <w:pPr>
        <w:spacing w:line="240" w:lineRule="auto"/>
      </w:pPr>
      <w:r>
        <w:separator/>
      </w:r>
    </w:p>
  </w:footnote>
  <w:footnote w:type="continuationSeparator" w:id="0">
    <w:p w14:paraId="7C6499B7" w14:textId="77777777" w:rsidR="00384FC9" w:rsidRDefault="00384FC9" w:rsidP="00384FC9">
      <w:pPr>
        <w:spacing w:line="240" w:lineRule="auto"/>
      </w:pPr>
      <w:r>
        <w:continuationSeparator/>
      </w:r>
    </w:p>
  </w:footnote>
  <w:footnote w:id="1">
    <w:p w14:paraId="1D965C46" w14:textId="77777777" w:rsidR="00F05C7B" w:rsidRDefault="00F05C7B" w:rsidP="00F05C7B">
      <w:pPr>
        <w:pStyle w:val="Voetnoottekst"/>
      </w:pPr>
      <w:r>
        <w:rPr>
          <w:rStyle w:val="Voetnootmarkering"/>
        </w:rPr>
        <w:footnoteRef/>
      </w:r>
      <w:r>
        <w:t xml:space="preserve"> dan wel volgens paragraaf 1.2 en 4.3.1 lid 2 ingeval van een of enkele buitenlandse ondernemingen met een handgeschreven handtekening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1C8A" w14:textId="072D7A61" w:rsidR="00384FC9" w:rsidRDefault="00384FC9">
    <w:pPr>
      <w:pStyle w:val="Koptekst"/>
    </w:pPr>
    <w:r w:rsidRPr="00384FC9">
      <w:t>Aanbestedingsleidraad | Zaaknummer: 31209309 | 23-5-2025</w:t>
    </w:r>
  </w:p>
  <w:p w14:paraId="2CCE1596" w14:textId="77777777" w:rsidR="00384FC9" w:rsidRDefault="00384F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92370428">
    <w:abstractNumId w:val="0"/>
  </w:num>
  <w:num w:numId="2" w16cid:durableId="2058897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FC9"/>
    <w:rsid w:val="00384FC9"/>
    <w:rsid w:val="00C115BD"/>
    <w:rsid w:val="00F0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87E526"/>
  <w15:chartTrackingRefBased/>
  <w15:docId w15:val="{9DB4CF1F-EA06-44BD-BA35-15DD4B62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84FC9"/>
    <w:pPr>
      <w:spacing w:after="0" w:line="240" w:lineRule="atLeast"/>
    </w:pPr>
    <w:rPr>
      <w:rFonts w:ascii="Verdana" w:eastAsia="DejaVu Sans" w:hAnsi="Verdana" w:cs="Times New Roman"/>
      <w:kern w:val="0"/>
      <w:sz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84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4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4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F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F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F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F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4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4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4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4FC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4FC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4FC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4FC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4FC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4FC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4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4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4FC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FC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FC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4FC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FC9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link w:val="BroodtekstChar"/>
    <w:qFormat/>
    <w:rsid w:val="00384FC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384FC9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384FC9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384FC9"/>
    <w:rPr>
      <w:rFonts w:ascii="Verdana" w:eastAsia="DejaVu Sans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84FC9"/>
    <w:pPr>
      <w:numPr>
        <w:ilvl w:val="1"/>
        <w:numId w:val="1"/>
      </w:numPr>
      <w:tabs>
        <w:tab w:val="clear" w:pos="0"/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84FC9"/>
    <w:pPr>
      <w:numPr>
        <w:ilvl w:val="2"/>
        <w:numId w:val="1"/>
      </w:numPr>
      <w:tabs>
        <w:tab w:val="clear" w:pos="0"/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384FC9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kern w:val="0"/>
      <w:szCs w:val="18"/>
      <w:lang w:eastAsia="nl-NL"/>
      <w14:ligatures w14:val="none"/>
    </w:rPr>
  </w:style>
  <w:style w:type="character" w:customStyle="1" w:styleId="BroodtekstChar">
    <w:name w:val="Broodtekst Char"/>
    <w:basedOn w:val="Standaardalinea-lettertype"/>
    <w:link w:val="Broodtekst"/>
    <w:rsid w:val="00384FC9"/>
    <w:rPr>
      <w:rFonts w:ascii="Verdana" w:eastAsia="DejaVu Sans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384FC9"/>
    <w:rPr>
      <w:rFonts w:ascii="Verdana" w:eastAsia="DejaVu Sans" w:hAnsi="Verdana" w:cs="Times New Roman"/>
      <w:kern w:val="0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84F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FC9"/>
    <w:rPr>
      <w:rFonts w:ascii="Verdana" w:eastAsia="DejaVu Sans" w:hAnsi="Verdana" w:cs="Times New Roman"/>
      <w:kern w:val="0"/>
      <w:sz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84F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FC9"/>
    <w:rPr>
      <w:rFonts w:ascii="Verdana" w:eastAsia="DejaVu Sans" w:hAnsi="Verdana" w:cs="Times New Roman"/>
      <w:kern w:val="0"/>
      <w:sz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978</Characters>
  <Application>Microsoft Office Word</Application>
  <DocSecurity>0</DocSecurity>
  <Lines>8</Lines>
  <Paragraphs>2</Paragraphs>
  <ScaleCrop>false</ScaleCrop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Wolf, Boyd de (RWS WVL)</dc:creator>
  <cp:keywords/>
  <dc:description/>
  <cp:lastModifiedBy>Wolf, Boyd de (RWS WVL)</cp:lastModifiedBy>
  <cp:revision>2</cp:revision>
  <dcterms:created xsi:type="dcterms:W3CDTF">2025-06-06T13:56:00Z</dcterms:created>
  <dcterms:modified xsi:type="dcterms:W3CDTF">2025-06-06T13:56:00Z</dcterms:modified>
</cp:coreProperties>
</file>