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8E535" w14:textId="77777777" w:rsidR="004709D2" w:rsidRDefault="00107516">
      <w:pPr>
        <w:tabs>
          <w:tab w:val="clear" w:pos="284"/>
          <w:tab w:val="clear" w:pos="567"/>
          <w:tab w:val="clear" w:pos="851"/>
          <w:tab w:val="clear" w:pos="1134"/>
          <w:tab w:val="clear" w:pos="1418"/>
          <w:tab w:val="clear" w:pos="1701"/>
          <w:tab w:val="clear" w:pos="1985"/>
          <w:tab w:val="clear" w:pos="2268"/>
          <w:tab w:val="clear" w:pos="2552"/>
          <w:tab w:val="clear" w:pos="2835"/>
        </w:tabs>
        <w:spacing w:line="240" w:lineRule="auto"/>
        <w:rPr>
          <w:noProof/>
          <w:lang w:eastAsia="nl-NL"/>
        </w:rPr>
      </w:pPr>
      <w:r>
        <w:rPr>
          <w:noProof/>
          <w:lang w:eastAsia="nl-NL"/>
        </w:rPr>
        <w:drawing>
          <wp:anchor distT="0" distB="0" distL="114300" distR="114300" simplePos="0" relativeHeight="251658241" behindDoc="0" locked="0" layoutInCell="1" allowOverlap="1" wp14:anchorId="327AE31B" wp14:editId="2F675BAD">
            <wp:simplePos x="0" y="0"/>
            <wp:positionH relativeFrom="column">
              <wp:posOffset>-4545965</wp:posOffset>
            </wp:positionH>
            <wp:positionV relativeFrom="page">
              <wp:posOffset>3645</wp:posOffset>
            </wp:positionV>
            <wp:extent cx="10512360" cy="7020000"/>
            <wp:effectExtent l="0" t="0" r="381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2" cstate="print">
                      <a:extLst>
                        <a:ext uri="{28A0092B-C50C-407E-A947-70E740481C1C}">
                          <a14:useLocalDpi xmlns:a14="http://schemas.microsoft.com/office/drawing/2010/main" val="0"/>
                        </a:ext>
                      </a:extLst>
                    </a:blip>
                    <a:srcRect t="9" b="9"/>
                    <a:stretch>
                      <a:fillRect/>
                    </a:stretch>
                  </pic:blipFill>
                  <pic:spPr>
                    <a:xfrm>
                      <a:off x="0" y="0"/>
                      <a:ext cx="10512360" cy="7020000"/>
                    </a:xfrm>
                    <a:prstGeom prst="rect">
                      <a:avLst/>
                    </a:prstGeom>
                  </pic:spPr>
                </pic:pic>
              </a:graphicData>
            </a:graphic>
            <wp14:sizeRelH relativeFrom="margin">
              <wp14:pctWidth>0</wp14:pctWidth>
            </wp14:sizeRelH>
            <wp14:sizeRelV relativeFrom="margin">
              <wp14:pctHeight>0</wp14:pctHeight>
            </wp14:sizeRelV>
          </wp:anchor>
        </w:drawing>
      </w:r>
      <w:r w:rsidR="00880873">
        <w:rPr>
          <w:noProof/>
          <w:lang w:eastAsia="nl-NL"/>
        </w:rPr>
        <mc:AlternateContent>
          <mc:Choice Requires="wps">
            <w:drawing>
              <wp:anchor distT="0" distB="0" distL="114300" distR="114300" simplePos="0" relativeHeight="251658240" behindDoc="0" locked="0" layoutInCell="1" allowOverlap="1" wp14:anchorId="2B34BFA9" wp14:editId="21A978A2">
                <wp:simplePos x="0" y="0"/>
                <wp:positionH relativeFrom="column">
                  <wp:posOffset>5715</wp:posOffset>
                </wp:positionH>
                <wp:positionV relativeFrom="page">
                  <wp:posOffset>7169150</wp:posOffset>
                </wp:positionV>
                <wp:extent cx="6240780" cy="1868170"/>
                <wp:effectExtent l="0" t="0" r="7620" b="11430"/>
                <wp:wrapSquare wrapText="bothSides"/>
                <wp:docPr id="6" name="Tekstvak 6"/>
                <wp:cNvGraphicFramePr/>
                <a:graphic xmlns:a="http://schemas.openxmlformats.org/drawingml/2006/main">
                  <a:graphicData uri="http://schemas.microsoft.com/office/word/2010/wordprocessingShape">
                    <wps:wsp>
                      <wps:cNvSpPr txBox="1"/>
                      <wps:spPr>
                        <a:xfrm>
                          <a:off x="0" y="0"/>
                          <a:ext cx="6240780" cy="18681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2964091" w14:textId="77777777" w:rsidR="009734E3" w:rsidRPr="00C57272" w:rsidRDefault="009734E3" w:rsidP="009734E3">
                            <w:pPr>
                              <w:pStyle w:val="Titel"/>
                              <w:rPr>
                                <w:sz w:val="48"/>
                                <w:szCs w:val="48"/>
                              </w:rPr>
                            </w:pPr>
                            <w:r w:rsidRPr="00C57272">
                              <w:rPr>
                                <w:noProof/>
                                <w:sz w:val="44"/>
                                <w:szCs w:val="44"/>
                                <w:lang w:eastAsia="nl-NL"/>
                              </w:rPr>
                              <w:t xml:space="preserve">Marktconsultatie </w:t>
                            </w:r>
                            <w:r w:rsidRPr="00C57272">
                              <w:rPr>
                                <w:sz w:val="48"/>
                                <w:szCs w:val="48"/>
                              </w:rPr>
                              <w:t>Inkoopplatform voor de Toekomst</w:t>
                            </w:r>
                          </w:p>
                          <w:p w14:paraId="342AAE64" w14:textId="7FBD26CB" w:rsidR="00880873" w:rsidRPr="00880873" w:rsidRDefault="009734E3">
                            <w:pPr>
                              <w:rPr>
                                <w:sz w:val="60"/>
                                <w:szCs w:val="60"/>
                              </w:rPr>
                            </w:pPr>
                            <w:r>
                              <w:rPr>
                                <w:i/>
                                <w:iCs/>
                                <w:sz w:val="36"/>
                                <w:szCs w:val="36"/>
                                <w:u w:val="single"/>
                              </w:rPr>
                              <w:t>Open vragen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34BFA9" id="_x0000_t202" coordsize="21600,21600" o:spt="202" path="m,l,21600r21600,l21600,xe">
                <v:stroke joinstyle="miter"/>
                <v:path gradientshapeok="t" o:connecttype="rect"/>
              </v:shapetype>
              <v:shape id="Tekstvak 6" o:spid="_x0000_s1026" type="#_x0000_t202" style="position:absolute;margin-left:.45pt;margin-top:564.5pt;width:491.4pt;height:14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" filled="f" stroked="f">
                <v:textbox inset="0,0,0,0">
                  <w:txbxContent>
                    <w:p w14:paraId="72964091" w14:textId="77777777" w:rsidR="009734E3" w:rsidRPr="00C57272" w:rsidRDefault="009734E3" w:rsidP="009734E3">
                      <w:pPr>
                        <w:pStyle w:val="Titel"/>
                        <w:rPr>
                          <w:sz w:val="48"/>
                          <w:szCs w:val="48"/>
                        </w:rPr>
                      </w:pPr>
                      <w:r w:rsidRPr="00C57272">
                        <w:rPr>
                          <w:noProof/>
                          <w:sz w:val="44"/>
                          <w:szCs w:val="44"/>
                          <w:lang w:eastAsia="nl-NL"/>
                        </w:rPr>
                        <w:t xml:space="preserve">Marktconsultatie </w:t>
                      </w:r>
                      <w:r w:rsidRPr="00C57272">
                        <w:rPr>
                          <w:sz w:val="48"/>
                          <w:szCs w:val="48"/>
                        </w:rPr>
                        <w:t>Inkoopplatform voor de Toekomst</w:t>
                      </w:r>
                    </w:p>
                    <w:p w14:paraId="342AAE64" w14:textId="7FBD26CB" w:rsidR="00880873" w:rsidRPr="00880873" w:rsidRDefault="009734E3">
                      <w:pPr>
                        <w:rPr>
                          <w:sz w:val="60"/>
                          <w:szCs w:val="60"/>
                        </w:rPr>
                      </w:pPr>
                      <w:r>
                        <w:rPr>
                          <w:i/>
                          <w:iCs/>
                          <w:sz w:val="36"/>
                          <w:szCs w:val="36"/>
                          <w:u w:val="single"/>
                        </w:rPr>
                        <w:t>Open vragen</w:t>
                      </w:r>
                    </w:p>
                  </w:txbxContent>
                </v:textbox>
                <w10:wrap type="square" anchory="page"/>
              </v:shape>
            </w:pict>
          </mc:Fallback>
        </mc:AlternateContent>
      </w:r>
      <w:r w:rsidR="00244591">
        <w:rPr>
          <w:noProof/>
          <w:lang w:eastAsia="nl-NL"/>
        </w:rPr>
        <w:br w:type="page"/>
      </w:r>
    </w:p>
    <w:p w14:paraId="4EFDE610" w14:textId="77777777" w:rsidR="005D15D6" w:rsidRDefault="005D15D6">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noProof/>
          <w:lang w:eastAsia="nl-NL"/>
        </w:rPr>
        <w:sectPr w:rsidR="005D15D6" w:rsidSect="00262CAE">
          <w:footerReference w:type="even" r:id="rId13"/>
          <w:footerReference w:type="default" r:id="rId14"/>
          <w:headerReference w:type="first" r:id="rId15"/>
          <w:footerReference w:type="first" r:id="rId16"/>
          <w:pgSz w:w="11900" w:h="16840"/>
          <w:pgMar w:top="1361" w:right="1418" w:bottom="1418" w:left="1361" w:header="709" w:footer="709" w:gutter="0"/>
          <w:cols w:space="708"/>
          <w:titlePg/>
          <w:docGrid w:linePitch="360"/>
        </w:sectPr>
      </w:pPr>
    </w:p>
    <w:p w14:paraId="7D6FDC69" w14:textId="77777777" w:rsidR="004709D2" w:rsidRDefault="00F620F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noProof/>
          <w:lang w:eastAsia="nl-NL"/>
        </w:rPr>
      </w:pPr>
      <w:r>
        <w:rPr>
          <w:noProof/>
          <w:lang w:eastAsia="nl-NL"/>
        </w:rPr>
        <w:lastRenderedPageBreak/>
        <mc:AlternateContent>
          <mc:Choice Requires="wps">
            <w:drawing>
              <wp:anchor distT="0" distB="0" distL="114300" distR="114300" simplePos="0" relativeHeight="251658242" behindDoc="0" locked="1" layoutInCell="1" allowOverlap="1" wp14:anchorId="7D85A834" wp14:editId="0B92CC6E">
                <wp:simplePos x="0" y="0"/>
                <wp:positionH relativeFrom="page">
                  <wp:posOffset>800100</wp:posOffset>
                </wp:positionH>
                <wp:positionV relativeFrom="page">
                  <wp:posOffset>7162800</wp:posOffset>
                </wp:positionV>
                <wp:extent cx="4453890" cy="1511300"/>
                <wp:effectExtent l="0" t="0" r="16510" b="12700"/>
                <wp:wrapNone/>
                <wp:docPr id="4" name="Tekstvak 4"/>
                <wp:cNvGraphicFramePr/>
                <a:graphic xmlns:a="http://schemas.openxmlformats.org/drawingml/2006/main">
                  <a:graphicData uri="http://schemas.microsoft.com/office/word/2010/wordprocessingShape">
                    <wps:wsp>
                      <wps:cNvSpPr txBox="1"/>
                      <wps:spPr>
                        <a:xfrm>
                          <a:off x="0" y="0"/>
                          <a:ext cx="4453890" cy="151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raster"/>
                              <w:tblW w:w="0" w:type="auto"/>
                              <w:tblLook w:val="04A0" w:firstRow="1" w:lastRow="0" w:firstColumn="1" w:lastColumn="0" w:noHBand="0" w:noVBand="1"/>
                            </w:tblPr>
                            <w:tblGrid>
                              <w:gridCol w:w="1821"/>
                              <w:gridCol w:w="5183"/>
                            </w:tblGrid>
                            <w:tr w:rsidR="00AC15EC" w:rsidRPr="00074BE5" w14:paraId="62069BCB" w14:textId="77777777" w:rsidTr="009734E3">
                              <w:trPr>
                                <w:cnfStyle w:val="100000000000" w:firstRow="1" w:lastRow="0" w:firstColumn="0" w:lastColumn="0" w:oddVBand="0" w:evenVBand="0" w:oddHBand="0" w:evenHBand="0" w:firstRowFirstColumn="0" w:firstRowLastColumn="0" w:lastRowFirstColumn="0" w:lastRowLastColumn="0"/>
                                <w:trHeight w:val="261"/>
                              </w:trPr>
                              <w:tc>
                                <w:tcPr>
                                  <w:cnfStyle w:val="001000000100" w:firstRow="0" w:lastRow="0" w:firstColumn="1" w:lastColumn="0" w:oddVBand="0" w:evenVBand="0" w:oddHBand="0" w:evenHBand="0" w:firstRowFirstColumn="1" w:firstRowLastColumn="0" w:lastRowFirstColumn="0" w:lastRowLastColumn="0"/>
                                  <w:tcW w:w="1821" w:type="dxa"/>
                                </w:tcPr>
                                <w:p w14:paraId="608D980D" w14:textId="77777777" w:rsidR="00F620FC" w:rsidRPr="00F620FC" w:rsidRDefault="00F620FC">
                                  <w:pPr>
                                    <w:pStyle w:val="Tabeltekst"/>
                                    <w:rPr>
                                      <w:b/>
                                    </w:rPr>
                                  </w:pPr>
                                  <w:r w:rsidRPr="00F620FC">
                                    <w:rPr>
                                      <w:b/>
                                    </w:rPr>
                                    <w:t>Documentgegevens</w:t>
                                  </w:r>
                                </w:p>
                              </w:tc>
                              <w:tc>
                                <w:tcPr>
                                  <w:tcW w:w="5183" w:type="dxa"/>
                                </w:tcPr>
                                <w:p w14:paraId="330F0384" w14:textId="77777777" w:rsidR="00F620FC" w:rsidRPr="00F620FC" w:rsidRDefault="00F620FC">
                                  <w:pPr>
                                    <w:pStyle w:val="Tabeltekst"/>
                                    <w:jc w:val="left"/>
                                    <w:cnfStyle w:val="100000000000" w:firstRow="1" w:lastRow="0" w:firstColumn="0" w:lastColumn="0" w:oddVBand="0" w:evenVBand="0" w:oddHBand="0" w:evenHBand="0" w:firstRowFirstColumn="0" w:firstRowLastColumn="0" w:lastRowFirstColumn="0" w:lastRowLastColumn="0"/>
                                    <w:rPr>
                                      <w:b/>
                                    </w:rPr>
                                  </w:pPr>
                                </w:p>
                              </w:tc>
                            </w:tr>
                            <w:tr w:rsidR="009734E3" w:rsidRPr="00074BE5" w14:paraId="57A13118" w14:textId="77777777" w:rsidTr="009734E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821" w:type="dxa"/>
                                </w:tcPr>
                                <w:p w14:paraId="3293A778" w14:textId="1C596B3D" w:rsidR="009734E3" w:rsidRPr="00074BE5" w:rsidRDefault="009734E3" w:rsidP="009734E3">
                                  <w:pPr>
                                    <w:pStyle w:val="Tabeltekst"/>
                                  </w:pPr>
                                  <w:r>
                                    <w:t>Eigenaar</w:t>
                                  </w:r>
                                </w:p>
                              </w:tc>
                              <w:tc>
                                <w:tcPr>
                                  <w:tcW w:w="5183" w:type="dxa"/>
                                </w:tcPr>
                                <w:p w14:paraId="658C6F92" w14:textId="4F3A4E75" w:rsidR="009734E3" w:rsidRDefault="009734E3" w:rsidP="009734E3">
                                  <w:pPr>
                                    <w:pStyle w:val="Tabeltekst"/>
                                    <w:jc w:val="left"/>
                                    <w:cnfStyle w:val="000000100000" w:firstRow="0" w:lastRow="0" w:firstColumn="0" w:lastColumn="0" w:oddVBand="0" w:evenVBand="0" w:oddHBand="1" w:evenHBand="0" w:firstRowFirstColumn="0" w:firstRowLastColumn="0" w:lastRowFirstColumn="0" w:lastRowLastColumn="0"/>
                                  </w:pPr>
                                  <w:r>
                                    <w:t>Kim Rooimans &amp; Kim Moekotte</w:t>
                                  </w:r>
                                </w:p>
                              </w:tc>
                            </w:tr>
                            <w:tr w:rsidR="009734E3" w:rsidRPr="00074BE5" w14:paraId="0FD1FBD1" w14:textId="77777777" w:rsidTr="009734E3">
                              <w:trPr>
                                <w:cnfStyle w:val="000000010000" w:firstRow="0" w:lastRow="0" w:firstColumn="0" w:lastColumn="0" w:oddVBand="0" w:evenVBand="0" w:oddHBand="0" w:evenHBand="1"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821" w:type="dxa"/>
                                </w:tcPr>
                                <w:p w14:paraId="675191D1" w14:textId="6C7C9D93" w:rsidR="009734E3" w:rsidRPr="00074BE5" w:rsidRDefault="009734E3" w:rsidP="009734E3">
                                  <w:pPr>
                                    <w:pStyle w:val="Tabeltekst"/>
                                  </w:pPr>
                                  <w:r>
                                    <w:t>Versie</w:t>
                                  </w:r>
                                </w:p>
                              </w:tc>
                              <w:tc>
                                <w:tcPr>
                                  <w:tcW w:w="5183" w:type="dxa"/>
                                </w:tcPr>
                                <w:p w14:paraId="3F53E055" w14:textId="78CD9177" w:rsidR="009734E3" w:rsidRDefault="009734E3" w:rsidP="009734E3">
                                  <w:pPr>
                                    <w:pStyle w:val="Tabeltekst"/>
                                    <w:jc w:val="left"/>
                                    <w:cnfStyle w:val="000000010000" w:firstRow="0" w:lastRow="0" w:firstColumn="0" w:lastColumn="0" w:oddVBand="0" w:evenVBand="0" w:oddHBand="0" w:evenHBand="1" w:firstRowFirstColumn="0" w:firstRowLastColumn="0" w:lastRowFirstColumn="0" w:lastRowLastColumn="0"/>
                                  </w:pPr>
                                  <w:r>
                                    <w:t>1.0</w:t>
                                  </w:r>
                                </w:p>
                              </w:tc>
                            </w:tr>
                            <w:tr w:rsidR="009734E3" w:rsidRPr="00074BE5" w14:paraId="07F41AFC" w14:textId="77777777" w:rsidTr="009734E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821" w:type="dxa"/>
                                </w:tcPr>
                                <w:p w14:paraId="05B639BA" w14:textId="55D2C91A" w:rsidR="009734E3" w:rsidRPr="00074BE5" w:rsidRDefault="009734E3" w:rsidP="009734E3">
                                  <w:pPr>
                                    <w:pStyle w:val="Tabeltekst"/>
                                  </w:pPr>
                                  <w:r w:rsidRPr="00074BE5">
                                    <w:t>Datum</w:t>
                                  </w:r>
                                </w:p>
                              </w:tc>
                              <w:tc>
                                <w:tcPr>
                                  <w:tcW w:w="5183" w:type="dxa"/>
                                </w:tcPr>
                                <w:p w14:paraId="3AD13BE9" w14:textId="7F061954" w:rsidR="009734E3" w:rsidRPr="00074BE5" w:rsidRDefault="00262CAE" w:rsidP="009734E3">
                                  <w:pPr>
                                    <w:pStyle w:val="Tabeltekst"/>
                                    <w:jc w:val="left"/>
                                    <w:cnfStyle w:val="000000100000" w:firstRow="0" w:lastRow="0" w:firstColumn="0" w:lastColumn="0" w:oddVBand="0" w:evenVBand="0" w:oddHBand="1" w:evenHBand="0" w:firstRowFirstColumn="0" w:firstRowLastColumn="0" w:lastRowFirstColumn="0" w:lastRowLastColumn="0"/>
                                  </w:pPr>
                                  <w:r>
                                    <w:t>1</w:t>
                                  </w:r>
                                  <w:r w:rsidR="009734E3">
                                    <w:t>3-10-2025</w:t>
                                  </w:r>
                                </w:p>
                              </w:tc>
                            </w:tr>
                            <w:tr w:rsidR="009734E3" w:rsidRPr="00074BE5" w14:paraId="4EE4AAB8" w14:textId="77777777" w:rsidTr="009734E3">
                              <w:trPr>
                                <w:cnfStyle w:val="000000010000" w:firstRow="0" w:lastRow="0" w:firstColumn="0" w:lastColumn="0" w:oddVBand="0" w:evenVBand="0" w:oddHBand="0" w:evenHBand="1"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821" w:type="dxa"/>
                                </w:tcPr>
                                <w:p w14:paraId="3ABBF802" w14:textId="01E56322" w:rsidR="009734E3" w:rsidRPr="00074BE5" w:rsidRDefault="009734E3" w:rsidP="009734E3">
                                  <w:pPr>
                                    <w:pStyle w:val="Tabeltekst"/>
                                  </w:pPr>
                                  <w:r w:rsidRPr="00074BE5">
                                    <w:t>Onderwerp</w:t>
                                  </w:r>
                                </w:p>
                              </w:tc>
                              <w:tc>
                                <w:tcPr>
                                  <w:tcW w:w="5183" w:type="dxa"/>
                                </w:tcPr>
                                <w:p w14:paraId="4622B148" w14:textId="77777777" w:rsidR="009734E3" w:rsidRDefault="009734E3" w:rsidP="009734E3">
                                  <w:pPr>
                                    <w:pStyle w:val="Tabeltekst"/>
                                    <w:jc w:val="left"/>
                                    <w:cnfStyle w:val="000000010000" w:firstRow="0" w:lastRow="0" w:firstColumn="0" w:lastColumn="0" w:oddVBand="0" w:evenVBand="0" w:oddHBand="0" w:evenHBand="1" w:firstRowFirstColumn="0" w:firstRowLastColumn="0" w:lastRowFirstColumn="0" w:lastRowLastColumn="0"/>
                                  </w:pPr>
                                  <w:r>
                                    <w:t>Marktconsultatie Inkoopplatform voor de Toekomst</w:t>
                                  </w:r>
                                </w:p>
                                <w:p w14:paraId="582642FC" w14:textId="7ADE6481" w:rsidR="009734E3" w:rsidRPr="00074BE5" w:rsidRDefault="009734E3" w:rsidP="009734E3">
                                  <w:pPr>
                                    <w:pStyle w:val="Tabeltekst"/>
                                    <w:jc w:val="left"/>
                                    <w:cnfStyle w:val="000000010000" w:firstRow="0" w:lastRow="0" w:firstColumn="0" w:lastColumn="0" w:oddVBand="0" w:evenVBand="0" w:oddHBand="0" w:evenHBand="1" w:firstRowFirstColumn="0" w:firstRowLastColumn="0" w:lastRowFirstColumn="0" w:lastRowLastColumn="0"/>
                                  </w:pPr>
                                  <w:r>
                                    <w:t>Open vragen</w:t>
                                  </w:r>
                                </w:p>
                              </w:tc>
                            </w:tr>
                            <w:tr w:rsidR="009734E3" w:rsidRPr="00074BE5" w14:paraId="346B5CD9" w14:textId="77777777" w:rsidTr="009734E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821" w:type="dxa"/>
                                </w:tcPr>
                                <w:p w14:paraId="35762146" w14:textId="5F8BA539" w:rsidR="009734E3" w:rsidRPr="00074BE5" w:rsidRDefault="009734E3" w:rsidP="009734E3">
                                  <w:pPr>
                                    <w:pStyle w:val="Tabeltekst"/>
                                  </w:pPr>
                                  <w:r w:rsidRPr="00074BE5">
                                    <w:t>Status van het document</w:t>
                                  </w:r>
                                </w:p>
                              </w:tc>
                              <w:tc>
                                <w:tcPr>
                                  <w:tcW w:w="5183" w:type="dxa"/>
                                </w:tcPr>
                                <w:p w14:paraId="0FE73866" w14:textId="57236E4E" w:rsidR="009734E3" w:rsidRPr="00074BE5" w:rsidRDefault="009734E3" w:rsidP="009734E3">
                                  <w:pPr>
                                    <w:pStyle w:val="Tabeltekst"/>
                                    <w:jc w:val="left"/>
                                    <w:cnfStyle w:val="000000100000" w:firstRow="0" w:lastRow="0" w:firstColumn="0" w:lastColumn="0" w:oddVBand="0" w:evenVBand="0" w:oddHBand="1" w:evenHBand="0" w:firstRowFirstColumn="0" w:firstRowLastColumn="0" w:lastRowFirstColumn="0" w:lastRowLastColumn="0"/>
                                  </w:pPr>
                                  <w:r>
                                    <w:t>Definitief</w:t>
                                  </w:r>
                                </w:p>
                              </w:tc>
                            </w:tr>
                          </w:tbl>
                          <w:p w14:paraId="15D5C8BA" w14:textId="77777777" w:rsidR="00F620FC" w:rsidRDefault="00F620FC" w:rsidP="00F620F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5A834" id="Tekstvak 4" o:spid="_x0000_s1027" type="#_x0000_t202" style="position:absolute;margin-left:63pt;margin-top:564pt;width:350.7pt;height:11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" filled="f" stroked="f" strokeweight=".5pt">
                <v:textbox inset="0,0,0,0">
                  <w:txbxContent>
                    <w:tbl>
                      <w:tblPr>
                        <w:tblStyle w:val="Tabelraster"/>
                        <w:tblW w:w="0" w:type="auto"/>
                        <w:tblLook w:val="04A0" w:firstRow="1" w:lastRow="0" w:firstColumn="1" w:lastColumn="0" w:noHBand="0" w:noVBand="1"/>
                      </w:tblPr>
                      <w:tblGrid>
                        <w:gridCol w:w="1821"/>
                        <w:gridCol w:w="5183"/>
                      </w:tblGrid>
                      <w:tr w:rsidR="00AC15EC" w:rsidRPr="00074BE5" w14:paraId="62069BCB" w14:textId="77777777" w:rsidTr="009734E3">
                        <w:trPr>
                          <w:cnfStyle w:val="100000000000" w:firstRow="1" w:lastRow="0" w:firstColumn="0" w:lastColumn="0" w:oddVBand="0" w:evenVBand="0" w:oddHBand="0" w:evenHBand="0" w:firstRowFirstColumn="0" w:firstRowLastColumn="0" w:lastRowFirstColumn="0" w:lastRowLastColumn="0"/>
                          <w:trHeight w:val="261"/>
                        </w:trPr>
                        <w:tc>
                          <w:tcPr>
                            <w:cnfStyle w:val="001000000100" w:firstRow="0" w:lastRow="0" w:firstColumn="1" w:lastColumn="0" w:oddVBand="0" w:evenVBand="0" w:oddHBand="0" w:evenHBand="0" w:firstRowFirstColumn="1" w:firstRowLastColumn="0" w:lastRowFirstColumn="0" w:lastRowLastColumn="0"/>
                            <w:tcW w:w="1821" w:type="dxa"/>
                          </w:tcPr>
                          <w:p w14:paraId="608D980D" w14:textId="77777777" w:rsidR="00F620FC" w:rsidRPr="00F620FC" w:rsidRDefault="00F620FC">
                            <w:pPr>
                              <w:pStyle w:val="Tabeltekst"/>
                              <w:rPr>
                                <w:b/>
                              </w:rPr>
                            </w:pPr>
                            <w:r w:rsidRPr="00F620FC">
                              <w:rPr>
                                <w:b/>
                              </w:rPr>
                              <w:t>Documentgegevens</w:t>
                            </w:r>
                          </w:p>
                        </w:tc>
                        <w:tc>
                          <w:tcPr>
                            <w:tcW w:w="5183" w:type="dxa"/>
                          </w:tcPr>
                          <w:p w14:paraId="330F0384" w14:textId="77777777" w:rsidR="00F620FC" w:rsidRPr="00F620FC" w:rsidRDefault="00F620FC">
                            <w:pPr>
                              <w:pStyle w:val="Tabeltekst"/>
                              <w:jc w:val="left"/>
                              <w:cnfStyle w:val="100000000000" w:firstRow="1" w:lastRow="0" w:firstColumn="0" w:lastColumn="0" w:oddVBand="0" w:evenVBand="0" w:oddHBand="0" w:evenHBand="0" w:firstRowFirstColumn="0" w:firstRowLastColumn="0" w:lastRowFirstColumn="0" w:lastRowLastColumn="0"/>
                              <w:rPr>
                                <w:b/>
                              </w:rPr>
                            </w:pPr>
                          </w:p>
                        </w:tc>
                      </w:tr>
                      <w:tr w:rsidR="009734E3" w:rsidRPr="00074BE5" w14:paraId="57A13118" w14:textId="77777777" w:rsidTr="009734E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821" w:type="dxa"/>
                          </w:tcPr>
                          <w:p w14:paraId="3293A778" w14:textId="1C596B3D" w:rsidR="009734E3" w:rsidRPr="00074BE5" w:rsidRDefault="009734E3" w:rsidP="009734E3">
                            <w:pPr>
                              <w:pStyle w:val="Tabeltekst"/>
                            </w:pPr>
                            <w:r>
                              <w:t>Eigenaar</w:t>
                            </w:r>
                          </w:p>
                        </w:tc>
                        <w:tc>
                          <w:tcPr>
                            <w:tcW w:w="5183" w:type="dxa"/>
                          </w:tcPr>
                          <w:p w14:paraId="658C6F92" w14:textId="4F3A4E75" w:rsidR="009734E3" w:rsidRDefault="009734E3" w:rsidP="009734E3">
                            <w:pPr>
                              <w:pStyle w:val="Tabeltekst"/>
                              <w:jc w:val="left"/>
                              <w:cnfStyle w:val="000000100000" w:firstRow="0" w:lastRow="0" w:firstColumn="0" w:lastColumn="0" w:oddVBand="0" w:evenVBand="0" w:oddHBand="1" w:evenHBand="0" w:firstRowFirstColumn="0" w:firstRowLastColumn="0" w:lastRowFirstColumn="0" w:lastRowLastColumn="0"/>
                            </w:pPr>
                            <w:r>
                              <w:t>Kim Rooimans &amp; Kim Moekotte</w:t>
                            </w:r>
                          </w:p>
                        </w:tc>
                      </w:tr>
                      <w:tr w:rsidR="009734E3" w:rsidRPr="00074BE5" w14:paraId="0FD1FBD1" w14:textId="77777777" w:rsidTr="009734E3">
                        <w:trPr>
                          <w:cnfStyle w:val="000000010000" w:firstRow="0" w:lastRow="0" w:firstColumn="0" w:lastColumn="0" w:oddVBand="0" w:evenVBand="0" w:oddHBand="0" w:evenHBand="1"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821" w:type="dxa"/>
                          </w:tcPr>
                          <w:p w14:paraId="675191D1" w14:textId="6C7C9D93" w:rsidR="009734E3" w:rsidRPr="00074BE5" w:rsidRDefault="009734E3" w:rsidP="009734E3">
                            <w:pPr>
                              <w:pStyle w:val="Tabeltekst"/>
                            </w:pPr>
                            <w:r>
                              <w:t>Versie</w:t>
                            </w:r>
                          </w:p>
                        </w:tc>
                        <w:tc>
                          <w:tcPr>
                            <w:tcW w:w="5183" w:type="dxa"/>
                          </w:tcPr>
                          <w:p w14:paraId="3F53E055" w14:textId="78CD9177" w:rsidR="009734E3" w:rsidRDefault="009734E3" w:rsidP="009734E3">
                            <w:pPr>
                              <w:pStyle w:val="Tabeltekst"/>
                              <w:jc w:val="left"/>
                              <w:cnfStyle w:val="000000010000" w:firstRow="0" w:lastRow="0" w:firstColumn="0" w:lastColumn="0" w:oddVBand="0" w:evenVBand="0" w:oddHBand="0" w:evenHBand="1" w:firstRowFirstColumn="0" w:firstRowLastColumn="0" w:lastRowFirstColumn="0" w:lastRowLastColumn="0"/>
                            </w:pPr>
                            <w:r>
                              <w:t>1.0</w:t>
                            </w:r>
                          </w:p>
                        </w:tc>
                      </w:tr>
                      <w:tr w:rsidR="009734E3" w:rsidRPr="00074BE5" w14:paraId="07F41AFC" w14:textId="77777777" w:rsidTr="009734E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821" w:type="dxa"/>
                          </w:tcPr>
                          <w:p w14:paraId="05B639BA" w14:textId="55D2C91A" w:rsidR="009734E3" w:rsidRPr="00074BE5" w:rsidRDefault="009734E3" w:rsidP="009734E3">
                            <w:pPr>
                              <w:pStyle w:val="Tabeltekst"/>
                            </w:pPr>
                            <w:r w:rsidRPr="00074BE5">
                              <w:t>Datum</w:t>
                            </w:r>
                          </w:p>
                        </w:tc>
                        <w:tc>
                          <w:tcPr>
                            <w:tcW w:w="5183" w:type="dxa"/>
                          </w:tcPr>
                          <w:p w14:paraId="3AD13BE9" w14:textId="7F061954" w:rsidR="009734E3" w:rsidRPr="00074BE5" w:rsidRDefault="00262CAE" w:rsidP="009734E3">
                            <w:pPr>
                              <w:pStyle w:val="Tabeltekst"/>
                              <w:jc w:val="left"/>
                              <w:cnfStyle w:val="000000100000" w:firstRow="0" w:lastRow="0" w:firstColumn="0" w:lastColumn="0" w:oddVBand="0" w:evenVBand="0" w:oddHBand="1" w:evenHBand="0" w:firstRowFirstColumn="0" w:firstRowLastColumn="0" w:lastRowFirstColumn="0" w:lastRowLastColumn="0"/>
                            </w:pPr>
                            <w:r>
                              <w:t>1</w:t>
                            </w:r>
                            <w:r w:rsidR="009734E3">
                              <w:t>3-10-2025</w:t>
                            </w:r>
                          </w:p>
                        </w:tc>
                      </w:tr>
                      <w:tr w:rsidR="009734E3" w:rsidRPr="00074BE5" w14:paraId="4EE4AAB8" w14:textId="77777777" w:rsidTr="009734E3">
                        <w:trPr>
                          <w:cnfStyle w:val="000000010000" w:firstRow="0" w:lastRow="0" w:firstColumn="0" w:lastColumn="0" w:oddVBand="0" w:evenVBand="0" w:oddHBand="0" w:evenHBand="1"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821" w:type="dxa"/>
                          </w:tcPr>
                          <w:p w14:paraId="3ABBF802" w14:textId="01E56322" w:rsidR="009734E3" w:rsidRPr="00074BE5" w:rsidRDefault="009734E3" w:rsidP="009734E3">
                            <w:pPr>
                              <w:pStyle w:val="Tabeltekst"/>
                            </w:pPr>
                            <w:r w:rsidRPr="00074BE5">
                              <w:t>Onderwerp</w:t>
                            </w:r>
                          </w:p>
                        </w:tc>
                        <w:tc>
                          <w:tcPr>
                            <w:tcW w:w="5183" w:type="dxa"/>
                          </w:tcPr>
                          <w:p w14:paraId="4622B148" w14:textId="77777777" w:rsidR="009734E3" w:rsidRDefault="009734E3" w:rsidP="009734E3">
                            <w:pPr>
                              <w:pStyle w:val="Tabeltekst"/>
                              <w:jc w:val="left"/>
                              <w:cnfStyle w:val="000000010000" w:firstRow="0" w:lastRow="0" w:firstColumn="0" w:lastColumn="0" w:oddVBand="0" w:evenVBand="0" w:oddHBand="0" w:evenHBand="1" w:firstRowFirstColumn="0" w:firstRowLastColumn="0" w:lastRowFirstColumn="0" w:lastRowLastColumn="0"/>
                            </w:pPr>
                            <w:r>
                              <w:t>Marktconsultatie Inkoopplatform voor de Toekomst</w:t>
                            </w:r>
                          </w:p>
                          <w:p w14:paraId="582642FC" w14:textId="7ADE6481" w:rsidR="009734E3" w:rsidRPr="00074BE5" w:rsidRDefault="009734E3" w:rsidP="009734E3">
                            <w:pPr>
                              <w:pStyle w:val="Tabeltekst"/>
                              <w:jc w:val="left"/>
                              <w:cnfStyle w:val="000000010000" w:firstRow="0" w:lastRow="0" w:firstColumn="0" w:lastColumn="0" w:oddVBand="0" w:evenVBand="0" w:oddHBand="0" w:evenHBand="1" w:firstRowFirstColumn="0" w:firstRowLastColumn="0" w:lastRowFirstColumn="0" w:lastRowLastColumn="0"/>
                            </w:pPr>
                            <w:r>
                              <w:t>Open vragen</w:t>
                            </w:r>
                          </w:p>
                        </w:tc>
                      </w:tr>
                      <w:tr w:rsidR="009734E3" w:rsidRPr="00074BE5" w14:paraId="346B5CD9" w14:textId="77777777" w:rsidTr="009734E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821" w:type="dxa"/>
                          </w:tcPr>
                          <w:p w14:paraId="35762146" w14:textId="5F8BA539" w:rsidR="009734E3" w:rsidRPr="00074BE5" w:rsidRDefault="009734E3" w:rsidP="009734E3">
                            <w:pPr>
                              <w:pStyle w:val="Tabeltekst"/>
                            </w:pPr>
                            <w:r w:rsidRPr="00074BE5">
                              <w:t>Status van het document</w:t>
                            </w:r>
                          </w:p>
                        </w:tc>
                        <w:tc>
                          <w:tcPr>
                            <w:tcW w:w="5183" w:type="dxa"/>
                          </w:tcPr>
                          <w:p w14:paraId="0FE73866" w14:textId="57236E4E" w:rsidR="009734E3" w:rsidRPr="00074BE5" w:rsidRDefault="009734E3" w:rsidP="009734E3">
                            <w:pPr>
                              <w:pStyle w:val="Tabeltekst"/>
                              <w:jc w:val="left"/>
                              <w:cnfStyle w:val="000000100000" w:firstRow="0" w:lastRow="0" w:firstColumn="0" w:lastColumn="0" w:oddVBand="0" w:evenVBand="0" w:oddHBand="1" w:evenHBand="0" w:firstRowFirstColumn="0" w:firstRowLastColumn="0" w:lastRowFirstColumn="0" w:lastRowLastColumn="0"/>
                            </w:pPr>
                            <w:r>
                              <w:t>Definitief</w:t>
                            </w:r>
                          </w:p>
                        </w:tc>
                      </w:tr>
                    </w:tbl>
                    <w:p w14:paraId="15D5C8BA" w14:textId="77777777" w:rsidR="00F620FC" w:rsidRDefault="00F620FC" w:rsidP="00F620FC"/>
                  </w:txbxContent>
                </v:textbox>
                <w10:wrap anchorx="page" anchory="page"/>
                <w10:anchorlock/>
              </v:shape>
            </w:pict>
          </mc:Fallback>
        </mc:AlternateContent>
      </w:r>
      <w:r w:rsidR="004709D2">
        <w:rPr>
          <w:noProof/>
          <w:lang w:eastAsia="nl-NL"/>
        </w:rPr>
        <w:br w:type="page"/>
      </w:r>
    </w:p>
    <w:p w14:paraId="476797DD" w14:textId="77777777" w:rsidR="00A5665B" w:rsidRDefault="00A5665B">
      <w:pPr>
        <w:tabs>
          <w:tab w:val="clear" w:pos="284"/>
          <w:tab w:val="clear" w:pos="567"/>
          <w:tab w:val="clear" w:pos="851"/>
          <w:tab w:val="clear" w:pos="1134"/>
          <w:tab w:val="clear" w:pos="1418"/>
          <w:tab w:val="clear" w:pos="1701"/>
          <w:tab w:val="clear" w:pos="1985"/>
          <w:tab w:val="clear" w:pos="2268"/>
          <w:tab w:val="clear" w:pos="2552"/>
          <w:tab w:val="clear" w:pos="2835"/>
        </w:tabs>
        <w:spacing w:line="240" w:lineRule="auto"/>
        <w:rPr>
          <w:noProof/>
          <w:lang w:eastAsia="nl-NL"/>
        </w:rPr>
        <w:sectPr w:rsidR="00A5665B" w:rsidSect="00262CAE">
          <w:headerReference w:type="first" r:id="rId17"/>
          <w:footerReference w:type="first" r:id="rId18"/>
          <w:pgSz w:w="11900" w:h="16840"/>
          <w:pgMar w:top="1361" w:right="1418" w:bottom="1418" w:left="1361" w:header="709" w:footer="709" w:gutter="0"/>
          <w:cols w:space="708"/>
          <w:titlePg/>
          <w:docGrid w:linePitch="360"/>
        </w:sectPr>
      </w:pPr>
    </w:p>
    <w:p w14:paraId="6C39CC87" w14:textId="77777777" w:rsidR="00752DC6" w:rsidRDefault="00752DC6">
      <w:pPr>
        <w:tabs>
          <w:tab w:val="clear" w:pos="284"/>
          <w:tab w:val="clear" w:pos="567"/>
          <w:tab w:val="clear" w:pos="851"/>
          <w:tab w:val="clear" w:pos="1134"/>
          <w:tab w:val="clear" w:pos="1418"/>
          <w:tab w:val="clear" w:pos="1701"/>
          <w:tab w:val="clear" w:pos="1985"/>
          <w:tab w:val="clear" w:pos="2268"/>
          <w:tab w:val="clear" w:pos="2552"/>
          <w:tab w:val="clear" w:pos="2835"/>
        </w:tabs>
        <w:spacing w:line="240" w:lineRule="auto"/>
        <w:rPr>
          <w:noProof/>
          <w:lang w:eastAsia="nl-NL"/>
        </w:rPr>
      </w:pPr>
    </w:p>
    <w:p w14:paraId="00684FAF" w14:textId="45337E3F" w:rsidR="0021155B" w:rsidRDefault="0021155B" w:rsidP="00007E94">
      <w:pPr>
        <w:pStyle w:val="Kop1"/>
      </w:pPr>
      <w:bookmarkStart w:id="0" w:name="_Toc184810320"/>
      <w:bookmarkStart w:id="1" w:name="_Toc520471500"/>
      <w:bookmarkStart w:id="2" w:name="_Toc520472746"/>
      <w:bookmarkStart w:id="3" w:name="_Toc520473124"/>
      <w:bookmarkStart w:id="4" w:name="_Toc520473314"/>
      <w:bookmarkStart w:id="5" w:name="_Toc520473374"/>
      <w:bookmarkStart w:id="6" w:name="_Toc520473378"/>
      <w:bookmarkStart w:id="7" w:name="_Toc520473418"/>
      <w:bookmarkStart w:id="8" w:name="_Toc520721382"/>
      <w:bookmarkStart w:id="9" w:name="_Toc520723762"/>
      <w:bookmarkStart w:id="10" w:name="_Toc520723857"/>
      <w:bookmarkStart w:id="11" w:name="_Toc520723895"/>
      <w:bookmarkStart w:id="12" w:name="_Toc520724249"/>
      <w:bookmarkStart w:id="13" w:name="_Toc520726985"/>
      <w:bookmarkStart w:id="14" w:name="_Toc520727510"/>
      <w:bookmarkStart w:id="15" w:name="_Toc520727747"/>
      <w:bookmarkStart w:id="16" w:name="_Toc520727905"/>
      <w:bookmarkStart w:id="17" w:name="_Toc520728189"/>
      <w:bookmarkStart w:id="18" w:name="_Toc520728233"/>
      <w:bookmarkStart w:id="19" w:name="_Toc520728310"/>
      <w:r>
        <w:t>Voorwoord</w:t>
      </w:r>
      <w:bookmarkEnd w:id="0"/>
      <w:r>
        <w:t xml:space="preserve"> </w:t>
      </w:r>
    </w:p>
    <w:p w14:paraId="48BE6585" w14:textId="0BC6CB66" w:rsidR="00802017" w:rsidRDefault="009734E3" w:rsidP="00802017">
      <w:r w:rsidRPr="009734E3">
        <w:t>In het kader van de marktconsultatie rondom de digitaliseringsvisie voor het Source-</w:t>
      </w:r>
      <w:proofErr w:type="spellStart"/>
      <w:r w:rsidRPr="009734E3">
        <w:t>to</w:t>
      </w:r>
      <w:proofErr w:type="spellEnd"/>
      <w:r w:rsidRPr="009734E3">
        <w:t>-</w:t>
      </w:r>
      <w:proofErr w:type="spellStart"/>
      <w:r w:rsidRPr="009734E3">
        <w:t>Pay</w:t>
      </w:r>
      <w:proofErr w:type="spellEnd"/>
      <w:r w:rsidRPr="009734E3">
        <w:t xml:space="preserve"> (S2P) domein, stelt ProRail in dit document een aantal open vragen aan marktpartijen. Het doel hiervan is om aanvullende inzichten te verkrijgen over de mogelijkheden, beperkingen en innovaties binnen het huidige S2P-aanbod.</w:t>
      </w:r>
    </w:p>
    <w:p w14:paraId="20672114" w14:textId="77777777" w:rsidR="00262CAE" w:rsidRDefault="00262CAE" w:rsidP="00802017"/>
    <w:p w14:paraId="4B497170" w14:textId="77777777" w:rsidR="00802017" w:rsidRDefault="00802017" w:rsidP="00802017"/>
    <w:p w14:paraId="66D603E0" w14:textId="77777777" w:rsidR="000A34AC" w:rsidRDefault="000A34AC" w:rsidP="000A34AC">
      <w:pPr>
        <w:pStyle w:val="Kop1"/>
      </w:pPr>
      <w:r>
        <w:t>Open vragen Marktconsultatie Inkoopplatform</w:t>
      </w:r>
    </w:p>
    <w:p w14:paraId="3B5F9CF7" w14:textId="77777777" w:rsidR="000A34AC" w:rsidRDefault="000A34AC" w:rsidP="000A34AC">
      <w:pPr>
        <w:pStyle w:val="Kop2"/>
      </w:pPr>
      <w:r>
        <w:t>Toegang aanbesteding</w:t>
      </w:r>
    </w:p>
    <w:p w14:paraId="5E157B7B" w14:textId="77777777" w:rsidR="000A34AC" w:rsidRPr="006B4DCF" w:rsidRDefault="000A34AC" w:rsidP="000A34AC">
      <w:pPr>
        <w:pStyle w:val="Lijstalinea"/>
        <w:numPr>
          <w:ilvl w:val="0"/>
          <w:numId w:val="7"/>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after="160" w:line="259" w:lineRule="auto"/>
        <w:rPr>
          <w:rFonts w:ascii="Arial" w:hAnsi="Arial" w:cs="Arial"/>
          <w:b/>
          <w:bCs/>
          <w:szCs w:val="18"/>
        </w:rPr>
      </w:pPr>
      <w:r w:rsidRPr="006B4DCF">
        <w:rPr>
          <w:rFonts w:ascii="Arial" w:hAnsi="Arial" w:cs="Arial"/>
          <w:b/>
          <w:bCs/>
          <w:szCs w:val="18"/>
        </w:rPr>
        <w:t>Nederlandse taal</w:t>
      </w:r>
    </w:p>
    <w:p w14:paraId="792F1005" w14:textId="77777777" w:rsidR="000A34AC" w:rsidRPr="00D44B1F" w:rsidRDefault="000A34AC" w:rsidP="000A34AC">
      <w:pPr>
        <w:pStyle w:val="Lijstalinea"/>
        <w:numPr>
          <w:ilvl w:val="0"/>
          <w:numId w:val="6"/>
        </w:numPr>
        <w:rPr>
          <w:rFonts w:ascii="Arial" w:hAnsi="Arial" w:cs="Arial"/>
          <w:szCs w:val="18"/>
        </w:rPr>
      </w:pPr>
      <w:r w:rsidRPr="00D44B1F">
        <w:rPr>
          <w:rFonts w:ascii="Arial" w:hAnsi="Arial" w:cs="Arial"/>
          <w:szCs w:val="18"/>
          <w:u w:val="single"/>
        </w:rPr>
        <w:t>Situatie:</w:t>
      </w:r>
      <w:r w:rsidRPr="00D44B1F">
        <w:rPr>
          <w:rFonts w:ascii="Arial" w:hAnsi="Arial" w:cs="Arial"/>
          <w:szCs w:val="18"/>
        </w:rPr>
        <w:t xml:space="preserve"> </w:t>
      </w:r>
      <w:r>
        <w:rPr>
          <w:rFonts w:ascii="Arial" w:hAnsi="Arial" w:cs="Arial"/>
          <w:szCs w:val="18"/>
        </w:rPr>
        <w:t>De voertaal van ProRail is Nederlands en standaard vraagt ProRail van haar leveranciers dat zij profielen aanbiedt die de Nederlandse taal machtig zijn en dat alle documentatie in het Nederlands wordt opgeleverd. Ook worden aanbestedingen doorgaans in het Nederlands gepubliceerd.</w:t>
      </w:r>
    </w:p>
    <w:p w14:paraId="1D869710" w14:textId="77777777" w:rsidR="000A34AC" w:rsidRDefault="000A34AC" w:rsidP="000A34AC">
      <w:pPr>
        <w:pStyle w:val="Lijstalinea"/>
        <w:numPr>
          <w:ilvl w:val="0"/>
          <w:numId w:val="6"/>
        </w:numPr>
        <w:rPr>
          <w:rFonts w:ascii="Arial" w:hAnsi="Arial" w:cs="Arial"/>
          <w:szCs w:val="18"/>
        </w:rPr>
      </w:pPr>
      <w:r w:rsidRPr="00E02207">
        <w:rPr>
          <w:rFonts w:ascii="Arial" w:hAnsi="Arial" w:cs="Arial"/>
          <w:szCs w:val="18"/>
          <w:u w:val="single"/>
        </w:rPr>
        <w:t>Complicatie:</w:t>
      </w:r>
      <w:r w:rsidRPr="00E02207">
        <w:rPr>
          <w:rFonts w:ascii="Arial" w:hAnsi="Arial" w:cs="Arial"/>
          <w:szCs w:val="18"/>
        </w:rPr>
        <w:t xml:space="preserve"> </w:t>
      </w:r>
      <w:r>
        <w:rPr>
          <w:rFonts w:ascii="Arial" w:hAnsi="Arial" w:cs="Arial"/>
          <w:szCs w:val="18"/>
        </w:rPr>
        <w:t xml:space="preserve">De markt voor S2P software is een internationale markt en in het marktonderzoek dat ProRail tot nu toe heeft uitgevoerd is naar boven gekomen dat de eis voor Nederlandse taal het aantal inschrijvers potentieel sterk zal beperken. Echter ProRail wil voor deze aanbesteding de concurrentie zoveel mogelijk maximaliseren. </w:t>
      </w:r>
    </w:p>
    <w:p w14:paraId="4F5E1568" w14:textId="77777777" w:rsidR="000A34AC" w:rsidRPr="00892CC3" w:rsidRDefault="000A34AC" w:rsidP="000A34AC">
      <w:pPr>
        <w:pStyle w:val="Lijstalinea"/>
        <w:numPr>
          <w:ilvl w:val="0"/>
          <w:numId w:val="6"/>
        </w:numPr>
      </w:pPr>
      <w:r w:rsidRPr="00E02207">
        <w:rPr>
          <w:rFonts w:ascii="Arial" w:hAnsi="Arial" w:cs="Arial"/>
          <w:szCs w:val="18"/>
          <w:u w:val="single"/>
        </w:rPr>
        <w:t>Vraag:</w:t>
      </w:r>
      <w:r w:rsidRPr="00E02207">
        <w:rPr>
          <w:rFonts w:ascii="Arial" w:hAnsi="Arial" w:cs="Arial"/>
          <w:szCs w:val="18"/>
        </w:rPr>
        <w:t xml:space="preserve"> </w:t>
      </w:r>
      <w:r>
        <w:rPr>
          <w:rFonts w:ascii="Arial" w:hAnsi="Arial" w:cs="Arial"/>
          <w:szCs w:val="18"/>
        </w:rPr>
        <w:t>In hoeverre is de eis voor de Nederlandse taal een drempel om in te schrijven voor uw bedrijf? Welke barrières ervaart u daarin?</w:t>
      </w:r>
    </w:p>
    <w:p w14:paraId="67681364" w14:textId="77777777" w:rsidR="000A34AC" w:rsidRDefault="000A34AC" w:rsidP="000A34AC"/>
    <w:p w14:paraId="2BEA07FD" w14:textId="77777777" w:rsidR="00262CAE" w:rsidRDefault="00262CAE" w:rsidP="000A34AC"/>
    <w:p w14:paraId="73189D7C" w14:textId="77777777" w:rsidR="000A34AC" w:rsidRDefault="000A34AC" w:rsidP="000A34AC">
      <w:pPr>
        <w:pStyle w:val="Lijstalinea"/>
        <w:numPr>
          <w:ilvl w:val="0"/>
          <w:numId w:val="7"/>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after="160" w:line="259" w:lineRule="auto"/>
      </w:pPr>
      <w:r w:rsidRPr="006B4DCF">
        <w:rPr>
          <w:b/>
          <w:bCs/>
        </w:rPr>
        <w:t>Maatwerk</w:t>
      </w:r>
    </w:p>
    <w:p w14:paraId="125E999B" w14:textId="77777777" w:rsidR="000A34AC" w:rsidRDefault="000A34AC" w:rsidP="000A34AC">
      <w:r>
        <w:t>Uitfasering maatwerk/huidige processen en inpassen oplossing in de huidige systeem keten</w:t>
      </w:r>
    </w:p>
    <w:p w14:paraId="52379704" w14:textId="77777777" w:rsidR="000A34AC" w:rsidRDefault="000A34AC" w:rsidP="000A34AC">
      <w:pPr>
        <w:pStyle w:val="Lijstalinea"/>
        <w:numPr>
          <w:ilvl w:val="0"/>
          <w:numId w:val="6"/>
        </w:numPr>
      </w:pPr>
      <w:r w:rsidRPr="00376CBE">
        <w:rPr>
          <w:u w:val="single"/>
        </w:rPr>
        <w:t>Situatie</w:t>
      </w:r>
      <w:r>
        <w:t>: Inkoop wordt op dit moment ondersteund door SAP S/4HANA met daarin maatwerk in de bestelketen.</w:t>
      </w:r>
    </w:p>
    <w:p w14:paraId="39A947C6" w14:textId="77777777" w:rsidR="000A34AC" w:rsidRDefault="000A34AC" w:rsidP="000A34AC">
      <w:pPr>
        <w:pStyle w:val="Lijstalinea"/>
        <w:numPr>
          <w:ilvl w:val="0"/>
          <w:numId w:val="6"/>
        </w:numPr>
      </w:pPr>
      <w:r w:rsidRPr="00376CBE">
        <w:rPr>
          <w:u w:val="single"/>
        </w:rPr>
        <w:t>Complicatie</w:t>
      </w:r>
      <w:r>
        <w:t>: het nieuwe platform krijgt te maken met SAP S/4HANA als onderdeel in de keten, waarbij de echt financiële processen door S/4 ondersteund blijven worden.</w:t>
      </w:r>
    </w:p>
    <w:p w14:paraId="2E33502C" w14:textId="77777777" w:rsidR="000A34AC" w:rsidRDefault="000A34AC" w:rsidP="000A34AC">
      <w:pPr>
        <w:pStyle w:val="Lijstalinea"/>
        <w:numPr>
          <w:ilvl w:val="0"/>
          <w:numId w:val="6"/>
        </w:numPr>
      </w:pPr>
      <w:r w:rsidRPr="00376CBE">
        <w:rPr>
          <w:u w:val="single"/>
        </w:rPr>
        <w:t>Vraag</w:t>
      </w:r>
      <w:r>
        <w:t>: In hoeverre is het een belemmering om in te schrijven als ook het aanpassen/</w:t>
      </w:r>
      <w:proofErr w:type="spellStart"/>
      <w:r>
        <w:t>uitfaseren</w:t>
      </w:r>
      <w:proofErr w:type="spellEnd"/>
      <w:r>
        <w:t xml:space="preserve"> van het deel van de keten in SAP S/4 onderdeel wordt van de scope?</w:t>
      </w:r>
    </w:p>
    <w:p w14:paraId="2888196D" w14:textId="77777777" w:rsidR="000A34AC" w:rsidRDefault="000A34AC" w:rsidP="000A34AC">
      <w:pPr>
        <w:pStyle w:val="Kop2"/>
      </w:pPr>
      <w:proofErr w:type="spellStart"/>
      <w:r>
        <w:t>Domeinbrede</w:t>
      </w:r>
      <w:proofErr w:type="spellEnd"/>
      <w:r>
        <w:t xml:space="preserve"> vragen</w:t>
      </w:r>
    </w:p>
    <w:p w14:paraId="31DA0144" w14:textId="77777777" w:rsidR="000A34AC" w:rsidRPr="006B4DCF" w:rsidRDefault="000A34AC" w:rsidP="000A34AC">
      <w:pPr>
        <w:pStyle w:val="Lijstalinea"/>
        <w:numPr>
          <w:ilvl w:val="0"/>
          <w:numId w:val="7"/>
        </w:numPr>
        <w:rPr>
          <w:rFonts w:ascii="Arial" w:hAnsi="Arial" w:cs="Arial"/>
          <w:b/>
          <w:bCs/>
          <w:szCs w:val="18"/>
        </w:rPr>
      </w:pPr>
      <w:r w:rsidRPr="006B4DCF">
        <w:rPr>
          <w:rFonts w:ascii="Arial" w:hAnsi="Arial" w:cs="Arial"/>
          <w:b/>
          <w:bCs/>
          <w:szCs w:val="18"/>
        </w:rPr>
        <w:t>Schaalbare inzet van AI voor Procurement</w:t>
      </w:r>
    </w:p>
    <w:p w14:paraId="136F6E5D" w14:textId="77777777" w:rsidR="000A34AC" w:rsidRDefault="000A34AC" w:rsidP="000A34AC">
      <w:pPr>
        <w:pStyle w:val="Lijstalinea"/>
        <w:numPr>
          <w:ilvl w:val="0"/>
          <w:numId w:val="6"/>
        </w:numPr>
        <w:rPr>
          <w:rFonts w:ascii="Arial" w:hAnsi="Arial" w:cs="Arial"/>
          <w:szCs w:val="18"/>
        </w:rPr>
      </w:pPr>
      <w:r w:rsidRPr="00D44B1F">
        <w:rPr>
          <w:rFonts w:ascii="Arial" w:hAnsi="Arial" w:cs="Arial"/>
          <w:szCs w:val="18"/>
          <w:u w:val="single"/>
        </w:rPr>
        <w:t>Situatie:</w:t>
      </w:r>
      <w:r w:rsidRPr="00D44B1F">
        <w:rPr>
          <w:rFonts w:ascii="Arial" w:hAnsi="Arial" w:cs="Arial"/>
          <w:szCs w:val="18"/>
        </w:rPr>
        <w:t xml:space="preserve"> </w:t>
      </w:r>
      <w:r>
        <w:rPr>
          <w:rFonts w:ascii="Arial" w:hAnsi="Arial" w:cs="Arial"/>
          <w:szCs w:val="18"/>
        </w:rPr>
        <w:t xml:space="preserve">AI en met name generatieve AI is een veelbelovende technologische ontwikkeling. ProRail experimenteert met de inzet van AI in het Procurement proces nu nog op kleine schaal met een generieke AI tool, </w:t>
      </w:r>
      <w:proofErr w:type="spellStart"/>
      <w:r>
        <w:rPr>
          <w:rFonts w:ascii="Arial" w:hAnsi="Arial" w:cs="Arial"/>
          <w:szCs w:val="18"/>
        </w:rPr>
        <w:t>Copilot</w:t>
      </w:r>
      <w:proofErr w:type="spellEnd"/>
      <w:r>
        <w:rPr>
          <w:rFonts w:ascii="Arial" w:hAnsi="Arial" w:cs="Arial"/>
          <w:szCs w:val="18"/>
        </w:rPr>
        <w:t>. De resultaten hiervan zijn veelbelovend en daarom onderzoekt ProRail de inzet van bestaande AI tooling binnen (repeterend) niet-</w:t>
      </w:r>
      <w:proofErr w:type="spellStart"/>
      <w:r>
        <w:rPr>
          <w:rFonts w:ascii="Arial" w:hAnsi="Arial" w:cs="Arial"/>
          <w:szCs w:val="18"/>
        </w:rPr>
        <w:t>spoorspecifiek</w:t>
      </w:r>
      <w:proofErr w:type="spellEnd"/>
      <w:r>
        <w:rPr>
          <w:rFonts w:ascii="Arial" w:hAnsi="Arial" w:cs="Arial"/>
          <w:szCs w:val="18"/>
        </w:rPr>
        <w:t xml:space="preserve"> werk met oog op het verbeteren van de efficiëntie, kwaliteit en het realiseren van besparingen. </w:t>
      </w:r>
    </w:p>
    <w:p w14:paraId="34E9A566" w14:textId="77777777" w:rsidR="000A34AC" w:rsidRPr="0073592B" w:rsidRDefault="000A34AC" w:rsidP="000A34AC">
      <w:pPr>
        <w:pStyle w:val="Lijstalinea"/>
        <w:numPr>
          <w:ilvl w:val="0"/>
          <w:numId w:val="6"/>
        </w:numPr>
        <w:rPr>
          <w:rFonts w:ascii="Arial" w:hAnsi="Arial" w:cs="Arial"/>
          <w:szCs w:val="18"/>
        </w:rPr>
      </w:pPr>
      <w:r w:rsidRPr="00D44B1F">
        <w:rPr>
          <w:rFonts w:ascii="Arial" w:hAnsi="Arial" w:cs="Arial"/>
          <w:szCs w:val="18"/>
          <w:u w:val="single"/>
        </w:rPr>
        <w:t>Complicatie:</w:t>
      </w:r>
      <w:r w:rsidRPr="00D44B1F">
        <w:rPr>
          <w:rFonts w:ascii="Arial" w:hAnsi="Arial" w:cs="Arial"/>
          <w:szCs w:val="18"/>
        </w:rPr>
        <w:t xml:space="preserve"> </w:t>
      </w:r>
      <w:r>
        <w:rPr>
          <w:rFonts w:ascii="Arial" w:hAnsi="Arial" w:cs="Arial"/>
          <w:szCs w:val="18"/>
        </w:rPr>
        <w:t xml:space="preserve">Hoewel resultaten op kleine schaal veelbelovend zijn is ProRail nog zoekende hoe de inzet van AI op een effectieve manier kan worden opgeschaald om structurele en meetbare procesverbetering te realiseren. Wel voorziet ProRail de integrale toepassing van AI in het inkoopproces en dus in het toekomstige Inkoopplatform, bijvoorbeeld met op inkoop gespecialiseerde AI </w:t>
      </w:r>
      <w:proofErr w:type="spellStart"/>
      <w:r>
        <w:rPr>
          <w:rFonts w:ascii="Arial" w:hAnsi="Arial" w:cs="Arial"/>
          <w:szCs w:val="18"/>
        </w:rPr>
        <w:t>agents</w:t>
      </w:r>
      <w:proofErr w:type="spellEnd"/>
      <w:r>
        <w:rPr>
          <w:rFonts w:ascii="Arial" w:hAnsi="Arial" w:cs="Arial"/>
          <w:szCs w:val="18"/>
        </w:rPr>
        <w:t xml:space="preserve">. Echter de AI technologie en hoe deze functionaliteit zich vertaalt naar platform oplossingen is nog sterk in ontwikkeling. Daarom twijfelt ProRail over hoe zij het beste kan anticiperen op deze ontwikkeling in de komende aanbesteding voor het Inkoopplatform. </w:t>
      </w:r>
    </w:p>
    <w:p w14:paraId="027B1C11" w14:textId="77777777" w:rsidR="000A34AC" w:rsidRDefault="000A34AC" w:rsidP="000A34AC">
      <w:pPr>
        <w:pStyle w:val="Lijstalinea"/>
        <w:numPr>
          <w:ilvl w:val="0"/>
          <w:numId w:val="6"/>
        </w:numPr>
        <w:rPr>
          <w:rFonts w:ascii="Arial" w:hAnsi="Arial" w:cs="Arial"/>
          <w:szCs w:val="18"/>
        </w:rPr>
      </w:pPr>
      <w:r w:rsidRPr="00D44B1F">
        <w:rPr>
          <w:rFonts w:ascii="Arial" w:hAnsi="Arial" w:cs="Arial"/>
          <w:szCs w:val="18"/>
          <w:u w:val="single"/>
        </w:rPr>
        <w:t>Vraag:</w:t>
      </w:r>
      <w:r w:rsidRPr="00D44B1F">
        <w:rPr>
          <w:rFonts w:ascii="Arial" w:hAnsi="Arial" w:cs="Arial"/>
          <w:szCs w:val="18"/>
        </w:rPr>
        <w:t xml:space="preserve"> </w:t>
      </w:r>
      <w:r>
        <w:rPr>
          <w:rFonts w:ascii="Arial" w:hAnsi="Arial" w:cs="Arial"/>
          <w:szCs w:val="18"/>
        </w:rPr>
        <w:t>In hoeverre biedt uw S2P platform AI functionaliteit ter ondersteuning van het inkoopproces, of heeft u deze op de roadmap staan? Hoe ziet deze eruit? Welke aanbevelingen heeft u voor ProRail om te anticiperen op de ontwikkelingen omtrent (</w:t>
      </w:r>
      <w:proofErr w:type="spellStart"/>
      <w:r>
        <w:rPr>
          <w:rFonts w:ascii="Arial" w:hAnsi="Arial" w:cs="Arial"/>
          <w:szCs w:val="18"/>
        </w:rPr>
        <w:t>generative</w:t>
      </w:r>
      <w:proofErr w:type="spellEnd"/>
      <w:r>
        <w:rPr>
          <w:rFonts w:ascii="Arial" w:hAnsi="Arial" w:cs="Arial"/>
          <w:szCs w:val="18"/>
        </w:rPr>
        <w:t>) AI en schaalbare toepassing daarvoor in S2P platforms?</w:t>
      </w:r>
    </w:p>
    <w:p w14:paraId="47F05BC4" w14:textId="77777777" w:rsidR="000A34AC" w:rsidRDefault="000A34AC" w:rsidP="000A34AC">
      <w:pPr>
        <w:rPr>
          <w:rFonts w:ascii="Arial" w:hAnsi="Arial" w:cs="Arial"/>
          <w:szCs w:val="18"/>
        </w:rPr>
      </w:pPr>
    </w:p>
    <w:p w14:paraId="6AFD52C2" w14:textId="77777777" w:rsidR="000A34AC" w:rsidRPr="006B4DCF" w:rsidRDefault="000A34AC" w:rsidP="000A34AC">
      <w:pPr>
        <w:pStyle w:val="Lijstalinea"/>
        <w:numPr>
          <w:ilvl w:val="0"/>
          <w:numId w:val="7"/>
        </w:numPr>
        <w:rPr>
          <w:rFonts w:ascii="Arial" w:hAnsi="Arial" w:cs="Arial"/>
          <w:b/>
          <w:bCs/>
          <w:szCs w:val="18"/>
        </w:rPr>
      </w:pPr>
      <w:r w:rsidRPr="006B4DCF">
        <w:rPr>
          <w:rFonts w:ascii="Arial" w:hAnsi="Arial" w:cs="Arial"/>
          <w:b/>
          <w:bCs/>
          <w:szCs w:val="18"/>
        </w:rPr>
        <w:t>Kosten</w:t>
      </w:r>
    </w:p>
    <w:p w14:paraId="1109917A" w14:textId="76F83083" w:rsidR="000A34AC" w:rsidRPr="000A34AC" w:rsidRDefault="000A34AC" w:rsidP="000A34AC">
      <w:pPr>
        <w:pStyle w:val="Lijstalinea"/>
        <w:numPr>
          <w:ilvl w:val="0"/>
          <w:numId w:val="6"/>
        </w:numPr>
        <w:rPr>
          <w:rFonts w:ascii="Arial" w:hAnsi="Arial" w:cs="Arial"/>
          <w:szCs w:val="18"/>
        </w:rPr>
      </w:pPr>
      <w:r w:rsidRPr="000A34AC">
        <w:rPr>
          <w:rFonts w:ascii="Arial" w:hAnsi="Arial" w:cs="Arial"/>
          <w:szCs w:val="18"/>
          <w:u w:val="single"/>
        </w:rPr>
        <w:t>Situatie</w:t>
      </w:r>
      <w:r>
        <w:rPr>
          <w:rFonts w:ascii="Arial" w:hAnsi="Arial" w:cs="Arial"/>
          <w:szCs w:val="18"/>
        </w:rPr>
        <w:t xml:space="preserve">: ter voorbereiding op de aanbesteding en het interne proces daaraan voorafgaand heeft ProRail inzicht nodig in de gehanteerde prijsmodellen in de markt en </w:t>
      </w:r>
      <w:r w:rsidR="00542DF2">
        <w:rPr>
          <w:rFonts w:ascii="Arial" w:hAnsi="Arial" w:cs="Arial"/>
          <w:szCs w:val="18"/>
        </w:rPr>
        <w:t>een</w:t>
      </w:r>
      <w:r>
        <w:rPr>
          <w:rFonts w:ascii="Arial" w:hAnsi="Arial" w:cs="Arial"/>
          <w:szCs w:val="18"/>
        </w:rPr>
        <w:t xml:space="preserve"> inschatting</w:t>
      </w:r>
      <w:r w:rsidR="00542DF2">
        <w:rPr>
          <w:rFonts w:ascii="Arial" w:hAnsi="Arial" w:cs="Arial"/>
          <w:szCs w:val="18"/>
        </w:rPr>
        <w:t xml:space="preserve"> van de eenmalige en jaarlijkse kosten.</w:t>
      </w:r>
      <w:r>
        <w:rPr>
          <w:rFonts w:ascii="Arial" w:hAnsi="Arial" w:cs="Arial"/>
          <w:szCs w:val="18"/>
        </w:rPr>
        <w:t xml:space="preserve"> </w:t>
      </w:r>
    </w:p>
    <w:p w14:paraId="5788F287" w14:textId="4B121DAF" w:rsidR="000A34AC" w:rsidRDefault="000A34AC" w:rsidP="000A34AC">
      <w:pPr>
        <w:pStyle w:val="Lijstalinea"/>
        <w:numPr>
          <w:ilvl w:val="0"/>
          <w:numId w:val="6"/>
        </w:numPr>
        <w:rPr>
          <w:rFonts w:ascii="Arial" w:hAnsi="Arial" w:cs="Arial"/>
          <w:szCs w:val="18"/>
        </w:rPr>
      </w:pPr>
      <w:r w:rsidRPr="00D44B1F">
        <w:rPr>
          <w:rFonts w:ascii="Arial" w:hAnsi="Arial" w:cs="Arial"/>
          <w:szCs w:val="18"/>
          <w:u w:val="single"/>
        </w:rPr>
        <w:t>Vraag:</w:t>
      </w:r>
      <w:r w:rsidRPr="00D44B1F">
        <w:rPr>
          <w:rFonts w:ascii="Arial" w:hAnsi="Arial" w:cs="Arial"/>
          <w:szCs w:val="18"/>
        </w:rPr>
        <w:t xml:space="preserve"> </w:t>
      </w:r>
    </w:p>
    <w:p w14:paraId="260F5024" w14:textId="54979DAE" w:rsidR="000A34AC" w:rsidRPr="000A34AC" w:rsidRDefault="000A34AC" w:rsidP="000A34AC">
      <w:pPr>
        <w:pStyle w:val="Lijstalinea"/>
        <w:numPr>
          <w:ilvl w:val="0"/>
          <w:numId w:val="14"/>
        </w:numPr>
        <w:rPr>
          <w:rFonts w:ascii="Arial" w:hAnsi="Arial" w:cs="Arial"/>
          <w:szCs w:val="18"/>
        </w:rPr>
      </w:pPr>
      <w:r w:rsidRPr="000A34AC">
        <w:rPr>
          <w:rFonts w:ascii="Arial" w:hAnsi="Arial" w:cs="Arial"/>
          <w:szCs w:val="18"/>
        </w:rPr>
        <w:t xml:space="preserve">Welk prijsmodel hanteert u voor uw software-oplossing (bijvoorbeeld een licentie per gebruiker of een enterpriselicentie, staffelvormen, differentiatie in modules, usertypes etc.)? </w:t>
      </w:r>
    </w:p>
    <w:p w14:paraId="348234C5" w14:textId="1D85B3FF" w:rsidR="000A34AC" w:rsidRPr="000A34AC" w:rsidRDefault="000A34AC" w:rsidP="000A34AC">
      <w:pPr>
        <w:pStyle w:val="Lijstalinea"/>
        <w:numPr>
          <w:ilvl w:val="0"/>
          <w:numId w:val="14"/>
        </w:numPr>
        <w:rPr>
          <w:rFonts w:ascii="Arial" w:hAnsi="Arial" w:cs="Arial"/>
          <w:szCs w:val="18"/>
        </w:rPr>
      </w:pPr>
      <w:r w:rsidRPr="000A34AC">
        <w:rPr>
          <w:rFonts w:ascii="Arial" w:hAnsi="Arial" w:cs="Arial"/>
          <w:szCs w:val="18"/>
        </w:rPr>
        <w:t>Welk prijsmodel hanteert u voor de verdere dienstverlening zoals implementatie, support, onderhoud, trainingen, technisch beheer, meerwerk, consultancy etc.</w:t>
      </w:r>
    </w:p>
    <w:p w14:paraId="022F2C2F" w14:textId="04623578" w:rsidR="000A34AC" w:rsidRPr="000A34AC" w:rsidRDefault="000A34AC" w:rsidP="000A34AC">
      <w:pPr>
        <w:pStyle w:val="Lijstalinea"/>
        <w:numPr>
          <w:ilvl w:val="0"/>
          <w:numId w:val="14"/>
        </w:numPr>
        <w:rPr>
          <w:rFonts w:ascii="Arial" w:hAnsi="Arial" w:cs="Arial"/>
          <w:szCs w:val="18"/>
        </w:rPr>
      </w:pPr>
      <w:r w:rsidRPr="000A34AC">
        <w:rPr>
          <w:rFonts w:ascii="Arial" w:hAnsi="Arial" w:cs="Arial"/>
          <w:szCs w:val="18"/>
        </w:rPr>
        <w:t xml:space="preserve">Kunt u voor onze budgetdoeleinden een indicatie geven van de kosten waar ProRail rekening mee dient te houden? Dit gebaseerd op de </w:t>
      </w:r>
      <w:r>
        <w:rPr>
          <w:rFonts w:ascii="Arial" w:hAnsi="Arial" w:cs="Arial"/>
          <w:szCs w:val="18"/>
        </w:rPr>
        <w:t>Kengetallen</w:t>
      </w:r>
      <w:r w:rsidRPr="000A34AC">
        <w:rPr>
          <w:rFonts w:ascii="Arial" w:hAnsi="Arial" w:cs="Arial"/>
          <w:szCs w:val="18"/>
        </w:rPr>
        <w:t xml:space="preserve"> zoals door ProRail meegestuurd met deze marktconsultatie. Indien dit niet mogelijk is kunt u dan aangeven welke informatie u hiervoor nog mist?</w:t>
      </w:r>
    </w:p>
    <w:p w14:paraId="66BEA68B" w14:textId="3FEB1F3A" w:rsidR="000A34AC" w:rsidRPr="000A34AC" w:rsidRDefault="000A34AC" w:rsidP="000A34AC">
      <w:pPr>
        <w:pStyle w:val="Lijstalinea"/>
        <w:numPr>
          <w:ilvl w:val="0"/>
          <w:numId w:val="14"/>
        </w:numPr>
        <w:rPr>
          <w:rFonts w:ascii="Arial" w:hAnsi="Arial" w:cs="Arial"/>
          <w:szCs w:val="18"/>
        </w:rPr>
      </w:pPr>
      <w:r w:rsidRPr="000A34AC">
        <w:rPr>
          <w:rFonts w:ascii="Arial" w:hAnsi="Arial" w:cs="Arial"/>
          <w:szCs w:val="18"/>
        </w:rPr>
        <w:t>Hoe gaat u om met intellectueel eigendom van uw oplossing, specifiek ook voor mogelijke maatwerkonderdelen.</w:t>
      </w:r>
    </w:p>
    <w:p w14:paraId="690D7CB9" w14:textId="77777777" w:rsidR="00262CAE" w:rsidRPr="00262CAE" w:rsidRDefault="000A34AC" w:rsidP="000A34AC">
      <w:pPr>
        <w:pStyle w:val="Lijstalinea"/>
        <w:numPr>
          <w:ilvl w:val="0"/>
          <w:numId w:val="14"/>
        </w:numPr>
        <w:rPr>
          <w:rFonts w:asciiTheme="majorHAnsi" w:eastAsiaTheme="majorEastAsia" w:hAnsiTheme="majorHAnsi" w:cstheme="majorBidi"/>
          <w:b/>
          <w:sz w:val="38"/>
          <w:szCs w:val="32"/>
        </w:rPr>
      </w:pPr>
      <w:r w:rsidRPr="000A34AC">
        <w:rPr>
          <w:rFonts w:ascii="Arial" w:hAnsi="Arial" w:cs="Arial"/>
          <w:szCs w:val="18"/>
        </w:rPr>
        <w:t xml:space="preserve">Welke (delen) van uw oplossing kunnen na de contractperiode in beheer </w:t>
      </w:r>
      <w:r w:rsidR="00D74DB9">
        <w:rPr>
          <w:rFonts w:ascii="Arial" w:hAnsi="Arial" w:cs="Arial"/>
          <w:szCs w:val="18"/>
        </w:rPr>
        <w:t xml:space="preserve">worden </w:t>
      </w:r>
      <w:r w:rsidRPr="000A34AC">
        <w:rPr>
          <w:rFonts w:ascii="Arial" w:hAnsi="Arial" w:cs="Arial"/>
          <w:szCs w:val="18"/>
        </w:rPr>
        <w:t>genomen door ProRail zelf of een derde partij. Denk hierbij aan hosting; (third party) licenties; maatwerk; datamodel; gegevensexport; etc.</w:t>
      </w:r>
    </w:p>
    <w:p w14:paraId="2E0893B0" w14:textId="7FBEB13F" w:rsidR="000A34AC" w:rsidRPr="00262CAE" w:rsidRDefault="000A34AC" w:rsidP="00262CAE">
      <w:pPr>
        <w:rPr>
          <w:rFonts w:asciiTheme="majorHAnsi" w:eastAsiaTheme="majorEastAsia" w:hAnsiTheme="majorHAnsi" w:cstheme="majorBidi"/>
          <w:b/>
          <w:sz w:val="38"/>
          <w:szCs w:val="32"/>
        </w:rPr>
      </w:pPr>
    </w:p>
    <w:p w14:paraId="1A1682BC" w14:textId="77777777" w:rsidR="000A34AC" w:rsidRDefault="000A34AC" w:rsidP="000A34AC">
      <w:pPr>
        <w:pStyle w:val="Kop2"/>
      </w:pPr>
      <w:r>
        <w:t>Strategisch inkopen</w:t>
      </w:r>
    </w:p>
    <w:p w14:paraId="6CA217D2" w14:textId="77777777" w:rsidR="000A34AC" w:rsidRPr="006B4DCF" w:rsidRDefault="000A34AC" w:rsidP="000A34AC">
      <w:pPr>
        <w:pStyle w:val="Lijstalinea"/>
        <w:numPr>
          <w:ilvl w:val="0"/>
          <w:numId w:val="7"/>
        </w:numPr>
        <w:rPr>
          <w:rFonts w:ascii="Arial" w:hAnsi="Arial" w:cs="Arial"/>
          <w:b/>
          <w:bCs/>
          <w:szCs w:val="18"/>
        </w:rPr>
      </w:pPr>
      <w:r w:rsidRPr="006B4DCF">
        <w:rPr>
          <w:rFonts w:ascii="Arial" w:hAnsi="Arial" w:cs="Arial"/>
          <w:b/>
          <w:bCs/>
          <w:szCs w:val="18"/>
        </w:rPr>
        <w:t>Programmadossier</w:t>
      </w:r>
    </w:p>
    <w:p w14:paraId="2178D5F7" w14:textId="77777777" w:rsidR="000A34AC" w:rsidRPr="00D44B1F" w:rsidRDefault="000A34AC" w:rsidP="000A34AC">
      <w:pPr>
        <w:pStyle w:val="Lijstalinea"/>
        <w:numPr>
          <w:ilvl w:val="0"/>
          <w:numId w:val="6"/>
        </w:numPr>
        <w:rPr>
          <w:rFonts w:ascii="Arial" w:hAnsi="Arial" w:cs="Arial"/>
          <w:szCs w:val="18"/>
        </w:rPr>
      </w:pPr>
      <w:r w:rsidRPr="00D44B1F">
        <w:rPr>
          <w:rFonts w:ascii="Arial" w:hAnsi="Arial" w:cs="Arial"/>
          <w:szCs w:val="18"/>
          <w:u w:val="single"/>
        </w:rPr>
        <w:t>Situatie:</w:t>
      </w:r>
      <w:r w:rsidRPr="00D44B1F">
        <w:rPr>
          <w:rFonts w:ascii="Arial" w:hAnsi="Arial" w:cs="Arial"/>
          <w:szCs w:val="18"/>
        </w:rPr>
        <w:t xml:space="preserve"> </w:t>
      </w:r>
      <w:r>
        <w:rPr>
          <w:rFonts w:ascii="Arial" w:hAnsi="Arial" w:cs="Arial"/>
          <w:szCs w:val="18"/>
        </w:rPr>
        <w:t>De rol Cost Engineer wordt al in een vroeg stadium betrokken wanneer een inkoopbehoefte ontstaat om de eerste ramingen op te stellen. Er moet bijvoorbeeld een eerste kostenindicatie worden gegeven voor een voorgenomen productstap of de initiatie van een programma. Pas later wordt het werk opgedeeld in projecten en later aanbestedingen. Kostengegevens die in deze planfase ontstaan worden gearchiveerd zodat zij later kunnen worden teruggevonden ter referentie, bijvoorbeeld als hieruit voortvloeiende projecten of aanbestedingen gaan lopen.</w:t>
      </w:r>
    </w:p>
    <w:p w14:paraId="33B5362E" w14:textId="77777777" w:rsidR="000A34AC" w:rsidRPr="00D44B1F" w:rsidRDefault="000A34AC" w:rsidP="000A34AC">
      <w:pPr>
        <w:pStyle w:val="Lijstalinea"/>
        <w:numPr>
          <w:ilvl w:val="0"/>
          <w:numId w:val="6"/>
        </w:numPr>
        <w:rPr>
          <w:rFonts w:ascii="Arial" w:hAnsi="Arial" w:cs="Arial"/>
          <w:szCs w:val="18"/>
        </w:rPr>
      </w:pPr>
      <w:r w:rsidRPr="00D44B1F">
        <w:rPr>
          <w:rFonts w:ascii="Arial" w:hAnsi="Arial" w:cs="Arial"/>
          <w:szCs w:val="18"/>
          <w:u w:val="single"/>
        </w:rPr>
        <w:t>Complicatie:</w:t>
      </w:r>
      <w:r w:rsidRPr="00D44B1F">
        <w:rPr>
          <w:rFonts w:ascii="Arial" w:hAnsi="Arial" w:cs="Arial"/>
          <w:szCs w:val="18"/>
        </w:rPr>
        <w:t xml:space="preserve"> </w:t>
      </w:r>
      <w:r>
        <w:rPr>
          <w:rFonts w:ascii="Arial" w:hAnsi="Arial" w:cs="Arial"/>
          <w:szCs w:val="18"/>
        </w:rPr>
        <w:t>De Cost Engineer is de enige Procurement rol die actief is, in deze vroege fase. Zij kunnen dit dossier niet koppelen aan binnen ProRail gedefinieerde objecten (project, aanbesteding) omdat deze nog niet zijn ontstaan. Daarom</w:t>
      </w:r>
      <w:r w:rsidDel="00261C04">
        <w:rPr>
          <w:rFonts w:ascii="Arial" w:hAnsi="Arial" w:cs="Arial"/>
          <w:szCs w:val="18"/>
        </w:rPr>
        <w:t xml:space="preserve"> </w:t>
      </w:r>
      <w:r>
        <w:rPr>
          <w:rFonts w:ascii="Arial" w:hAnsi="Arial" w:cs="Arial"/>
          <w:szCs w:val="18"/>
        </w:rPr>
        <w:t xml:space="preserve">hebben zij daarvoor een aparte administratie in een zelfbouw Microsoft Access applicatie. Het is de wens deze te vervangen en idealiter onder te brengen in het voorziene Inkoopplatform. Tegelijkertijd hecht ProRail aan best </w:t>
      </w:r>
      <w:proofErr w:type="spellStart"/>
      <w:r>
        <w:rPr>
          <w:rFonts w:ascii="Arial" w:hAnsi="Arial" w:cs="Arial"/>
          <w:szCs w:val="18"/>
        </w:rPr>
        <w:t>practice</w:t>
      </w:r>
      <w:proofErr w:type="spellEnd"/>
      <w:r>
        <w:rPr>
          <w:rFonts w:ascii="Arial" w:hAnsi="Arial" w:cs="Arial"/>
          <w:szCs w:val="18"/>
        </w:rPr>
        <w:t xml:space="preserve">, standaard implementatie, het is dus ongewenst om maatwerk te introduceren om deze functionaliteit onder te brengen in het toekomstige Inkoopplatform. Op basis van de informatie die ProRail ontvangt tijdens deze marktverkenning, besluit zij of deze functionaliteit zal worden meegenomen in de aanbesteding. </w:t>
      </w:r>
    </w:p>
    <w:p w14:paraId="49EC4732" w14:textId="77777777" w:rsidR="000A34AC" w:rsidRPr="00685B08" w:rsidRDefault="000A34AC" w:rsidP="000A34AC">
      <w:pPr>
        <w:pStyle w:val="Lijstalinea"/>
        <w:numPr>
          <w:ilvl w:val="0"/>
          <w:numId w:val="6"/>
        </w:numPr>
        <w:rPr>
          <w:rFonts w:ascii="Arial" w:hAnsi="Arial" w:cs="Arial"/>
          <w:szCs w:val="18"/>
        </w:rPr>
      </w:pPr>
      <w:r w:rsidRPr="00D44B1F">
        <w:rPr>
          <w:rFonts w:ascii="Arial" w:hAnsi="Arial" w:cs="Arial"/>
          <w:szCs w:val="18"/>
          <w:u w:val="single"/>
        </w:rPr>
        <w:t>Vraag:</w:t>
      </w:r>
      <w:r w:rsidRPr="00D44B1F">
        <w:rPr>
          <w:rFonts w:ascii="Arial" w:hAnsi="Arial" w:cs="Arial"/>
          <w:szCs w:val="18"/>
        </w:rPr>
        <w:t xml:space="preserve"> </w:t>
      </w:r>
      <w:r>
        <w:rPr>
          <w:rFonts w:ascii="Arial" w:hAnsi="Arial" w:cs="Arial"/>
          <w:szCs w:val="18"/>
        </w:rPr>
        <w:t xml:space="preserve">In hoeverre biedt uw S2P platform functionaliteit om de administratie van een dossier in de planfase zonder maatwerk te faciliteren? Indien uw platform hiervoor mogelijkheden biedt, licht deze toe.  </w:t>
      </w:r>
    </w:p>
    <w:p w14:paraId="087423C2" w14:textId="77777777" w:rsidR="000A34AC" w:rsidRPr="006B4DCF" w:rsidRDefault="000A34AC" w:rsidP="000A34AC"/>
    <w:p w14:paraId="746711CB" w14:textId="33A55026" w:rsidR="008774B3" w:rsidRPr="006B4DCF" w:rsidRDefault="008774B3" w:rsidP="008774B3">
      <w:pPr>
        <w:pStyle w:val="Lijstalinea"/>
        <w:numPr>
          <w:ilvl w:val="0"/>
          <w:numId w:val="7"/>
        </w:numPr>
        <w:rPr>
          <w:rFonts w:ascii="Arial" w:hAnsi="Arial" w:cs="Arial"/>
          <w:b/>
          <w:bCs/>
          <w:szCs w:val="18"/>
        </w:rPr>
      </w:pPr>
      <w:r>
        <w:rPr>
          <w:rFonts w:ascii="Arial" w:hAnsi="Arial" w:cs="Arial"/>
          <w:b/>
          <w:bCs/>
          <w:szCs w:val="18"/>
        </w:rPr>
        <w:t xml:space="preserve">Erkenningsregeling vs. </w:t>
      </w:r>
      <w:proofErr w:type="spellStart"/>
      <w:r>
        <w:rPr>
          <w:rFonts w:ascii="Arial" w:hAnsi="Arial" w:cs="Arial"/>
          <w:b/>
          <w:bCs/>
          <w:szCs w:val="18"/>
        </w:rPr>
        <w:t>leveranciersmangement</w:t>
      </w:r>
      <w:proofErr w:type="spellEnd"/>
    </w:p>
    <w:p w14:paraId="50230565" w14:textId="08784100" w:rsidR="008774B3" w:rsidRDefault="008774B3" w:rsidP="008774B3">
      <w:pPr>
        <w:pStyle w:val="Lijstalinea"/>
        <w:numPr>
          <w:ilvl w:val="0"/>
          <w:numId w:val="19"/>
        </w:numPr>
      </w:pPr>
      <w:r w:rsidRPr="008774B3">
        <w:rPr>
          <w:u w:val="single"/>
        </w:rPr>
        <w:t>Situatie</w:t>
      </w:r>
      <w:r>
        <w:t>: Binnen ons streven naar standaardisatie willen we het proces rondom de erkenningsregeling onderbrengen in een passende digitale oplossing. Een belangrijk onderdeel van dit proces is het kunnen opvragen van informatie en documenten bij leveranciers, en het beoordelen van hun respons.</w:t>
      </w:r>
    </w:p>
    <w:p w14:paraId="1B14E0E7" w14:textId="51942161" w:rsidR="008774B3" w:rsidRDefault="008774B3" w:rsidP="008774B3">
      <w:pPr>
        <w:pStyle w:val="Lijstalinea"/>
        <w:numPr>
          <w:ilvl w:val="0"/>
          <w:numId w:val="19"/>
        </w:numPr>
      </w:pPr>
      <w:r w:rsidRPr="008774B3">
        <w:rPr>
          <w:u w:val="single"/>
        </w:rPr>
        <w:t>Complicatie</w:t>
      </w:r>
      <w:r>
        <w:t xml:space="preserve">: Dit proces lijkt elementen van leveranciersmanagement te bevatten, wat mogelijk beter ondersteund wordt in oplossingen die breder zijn ingericht op </w:t>
      </w:r>
      <w:proofErr w:type="spellStart"/>
      <w:r>
        <w:t>supplier</w:t>
      </w:r>
      <w:proofErr w:type="spellEnd"/>
      <w:r>
        <w:t xml:space="preserve"> management. Tegelijkertijd roept dit de vraag op of het onderbrengen van dit specifieke proces in een standaardoplossing automatisch betekent dat we al voorsorteren op een bredere inrichting van leveranciersmanagement — bijvoorbeeld qua modules, gebruikersrollen of licenties.</w:t>
      </w:r>
    </w:p>
    <w:p w14:paraId="6A8C6DBD" w14:textId="4A0882A5" w:rsidR="000A34AC" w:rsidRDefault="008774B3" w:rsidP="008774B3">
      <w:pPr>
        <w:pStyle w:val="Lijstalinea"/>
        <w:numPr>
          <w:ilvl w:val="0"/>
          <w:numId w:val="19"/>
        </w:numPr>
      </w:pPr>
      <w:r w:rsidRPr="008774B3">
        <w:rPr>
          <w:u w:val="single"/>
        </w:rPr>
        <w:t>Vraag</w:t>
      </w:r>
      <w:r>
        <w:t>: Past het proces van de erkenningsregeling, inclusief het opvragen en beoordelen van leveranciersinformatie, binnen standaard leveranciersmanagementfunctionaliteit? En betekent het kiezen voor een oplossing voor dit proces dat we impliciet al stappen zetten richting een bredere implementatie van leveranciersmanagement binnen onze organisatie?</w:t>
      </w:r>
      <w:r w:rsidR="000A34AC">
        <w:br w:type="page"/>
      </w:r>
    </w:p>
    <w:p w14:paraId="285AE891" w14:textId="77777777" w:rsidR="000A34AC" w:rsidRDefault="000A34AC" w:rsidP="000A34AC">
      <w:pPr>
        <w:pStyle w:val="Kop2"/>
      </w:pPr>
      <w:r>
        <w:lastRenderedPageBreak/>
        <w:t>Contracteren</w:t>
      </w:r>
    </w:p>
    <w:p w14:paraId="7D6DDBF4" w14:textId="33D61513" w:rsidR="002516F2" w:rsidRPr="006639C1" w:rsidRDefault="002516F2" w:rsidP="002516F2">
      <w:pPr>
        <w:pStyle w:val="Lijstalinea"/>
        <w:numPr>
          <w:ilvl w:val="0"/>
          <w:numId w:val="7"/>
        </w:numPr>
        <w:rPr>
          <w:rFonts w:ascii="Arial" w:hAnsi="Arial" w:cs="Arial"/>
          <w:b/>
          <w:bCs/>
          <w:szCs w:val="18"/>
          <w:lang w:val="en-US"/>
        </w:rPr>
      </w:pPr>
      <w:r w:rsidRPr="006639C1">
        <w:rPr>
          <w:rFonts w:ascii="Arial" w:hAnsi="Arial" w:cs="Arial"/>
          <w:b/>
          <w:bCs/>
          <w:szCs w:val="18"/>
          <w:lang w:val="en-US"/>
        </w:rPr>
        <w:t xml:space="preserve">Minimal </w:t>
      </w:r>
      <w:r w:rsidR="006639C1" w:rsidRPr="006639C1">
        <w:rPr>
          <w:rFonts w:ascii="Arial" w:hAnsi="Arial" w:cs="Arial"/>
          <w:b/>
          <w:bCs/>
          <w:szCs w:val="18"/>
          <w:lang w:val="en-US"/>
        </w:rPr>
        <w:t>viable</w:t>
      </w:r>
      <w:r w:rsidRPr="006639C1">
        <w:rPr>
          <w:rFonts w:ascii="Arial" w:hAnsi="Arial" w:cs="Arial"/>
          <w:b/>
          <w:bCs/>
          <w:szCs w:val="18"/>
          <w:lang w:val="en-US"/>
        </w:rPr>
        <w:t xml:space="preserve"> product </w:t>
      </w:r>
      <w:r w:rsidR="006639C1" w:rsidRPr="006639C1">
        <w:rPr>
          <w:rFonts w:ascii="Arial" w:hAnsi="Arial" w:cs="Arial"/>
          <w:b/>
          <w:bCs/>
          <w:szCs w:val="18"/>
          <w:lang w:val="en-US"/>
        </w:rPr>
        <w:t xml:space="preserve">(MVP) </w:t>
      </w:r>
      <w:proofErr w:type="spellStart"/>
      <w:r w:rsidR="00122D0B">
        <w:rPr>
          <w:rFonts w:ascii="Arial" w:hAnsi="Arial" w:cs="Arial"/>
          <w:b/>
          <w:bCs/>
          <w:szCs w:val="18"/>
          <w:lang w:val="en-US"/>
        </w:rPr>
        <w:t>voor</w:t>
      </w:r>
      <w:proofErr w:type="spellEnd"/>
      <w:r w:rsidR="00122D0B">
        <w:rPr>
          <w:rFonts w:ascii="Arial" w:hAnsi="Arial" w:cs="Arial"/>
          <w:b/>
          <w:bCs/>
          <w:szCs w:val="18"/>
          <w:lang w:val="en-US"/>
        </w:rPr>
        <w:t xml:space="preserve"> het process </w:t>
      </w:r>
      <w:proofErr w:type="spellStart"/>
      <w:r w:rsidRPr="006639C1">
        <w:rPr>
          <w:rFonts w:ascii="Arial" w:hAnsi="Arial" w:cs="Arial"/>
          <w:b/>
          <w:bCs/>
          <w:szCs w:val="18"/>
          <w:lang w:val="en-US"/>
        </w:rPr>
        <w:t>Contracteren</w:t>
      </w:r>
      <w:proofErr w:type="spellEnd"/>
    </w:p>
    <w:p w14:paraId="5244A6DB" w14:textId="2235A300" w:rsidR="00224F89" w:rsidRPr="00224F89" w:rsidRDefault="00224F89">
      <w:pPr>
        <w:pStyle w:val="Lijstalinea"/>
        <w:numPr>
          <w:ilvl w:val="0"/>
          <w:numId w:val="15"/>
        </w:numPr>
        <w:rPr>
          <w:rFonts w:ascii="Arial" w:hAnsi="Arial" w:cs="Arial"/>
          <w:szCs w:val="18"/>
        </w:rPr>
      </w:pPr>
      <w:r w:rsidRPr="00224F89">
        <w:rPr>
          <w:rFonts w:ascii="Arial" w:hAnsi="Arial" w:cs="Arial"/>
          <w:szCs w:val="18"/>
          <w:u w:val="single"/>
        </w:rPr>
        <w:t>Situatie</w:t>
      </w:r>
      <w:r w:rsidRPr="00224F89">
        <w:rPr>
          <w:rFonts w:ascii="Arial" w:hAnsi="Arial" w:cs="Arial"/>
          <w:szCs w:val="18"/>
        </w:rPr>
        <w:t>: Binnen het Source-</w:t>
      </w:r>
      <w:proofErr w:type="spellStart"/>
      <w:r w:rsidRPr="00224F89">
        <w:rPr>
          <w:rFonts w:ascii="Arial" w:hAnsi="Arial" w:cs="Arial"/>
          <w:szCs w:val="18"/>
        </w:rPr>
        <w:t>to</w:t>
      </w:r>
      <w:proofErr w:type="spellEnd"/>
      <w:r w:rsidRPr="00224F89">
        <w:rPr>
          <w:rFonts w:ascii="Arial" w:hAnsi="Arial" w:cs="Arial"/>
          <w:szCs w:val="18"/>
        </w:rPr>
        <w:t>-</w:t>
      </w:r>
      <w:proofErr w:type="spellStart"/>
      <w:r w:rsidRPr="00224F89">
        <w:rPr>
          <w:rFonts w:ascii="Arial" w:hAnsi="Arial" w:cs="Arial"/>
          <w:szCs w:val="18"/>
        </w:rPr>
        <w:t>Pay</w:t>
      </w:r>
      <w:proofErr w:type="spellEnd"/>
      <w:r w:rsidRPr="00224F89">
        <w:rPr>
          <w:rFonts w:ascii="Arial" w:hAnsi="Arial" w:cs="Arial"/>
          <w:szCs w:val="18"/>
        </w:rPr>
        <w:t xml:space="preserve"> domein speelt de processtap Contracteren een centrale rol. Deze stap omvat onder andere het voorbereiden van aanbestedingen, het uitvoeren van aanbestedingsprocedures en het sluiten </w:t>
      </w:r>
      <w:r w:rsidR="00BB48C3">
        <w:rPr>
          <w:rFonts w:ascii="Arial" w:hAnsi="Arial" w:cs="Arial"/>
          <w:szCs w:val="18"/>
        </w:rPr>
        <w:t xml:space="preserve">(ondertekenen) </w:t>
      </w:r>
      <w:r w:rsidRPr="00224F89">
        <w:rPr>
          <w:rFonts w:ascii="Arial" w:hAnsi="Arial" w:cs="Arial"/>
          <w:szCs w:val="18"/>
        </w:rPr>
        <w:t>van contracten met leveranciers. Dit proces is complex en kent een hoge mate van regulering, onder andere door (Europese) aanbestedingswetgeving.</w:t>
      </w:r>
    </w:p>
    <w:p w14:paraId="614D5DF3" w14:textId="75C48B85" w:rsidR="00224F89" w:rsidRPr="00224F89" w:rsidRDefault="00224F89">
      <w:pPr>
        <w:pStyle w:val="Lijstalinea"/>
        <w:numPr>
          <w:ilvl w:val="0"/>
          <w:numId w:val="15"/>
        </w:numPr>
        <w:rPr>
          <w:rFonts w:ascii="Arial" w:hAnsi="Arial" w:cs="Arial"/>
          <w:szCs w:val="18"/>
        </w:rPr>
      </w:pPr>
      <w:r w:rsidRPr="00224F89">
        <w:rPr>
          <w:rFonts w:ascii="Arial" w:hAnsi="Arial" w:cs="Arial"/>
          <w:szCs w:val="18"/>
          <w:u w:val="single"/>
        </w:rPr>
        <w:t xml:space="preserve">Complicatie: </w:t>
      </w:r>
      <w:r w:rsidRPr="00224F89">
        <w:rPr>
          <w:rFonts w:ascii="Arial" w:hAnsi="Arial" w:cs="Arial"/>
          <w:szCs w:val="18"/>
        </w:rPr>
        <w:t xml:space="preserve">De huidige werkwijze kent verschillende handmatige stappen en systeemovergangen, wat leidt tot inefficiënties, beperkte traceerbaarheid en verhoogde risico’s op fouten. Tegelijkertijd willen we in het digitaliseringstraject niet alleen een eindbeeld formuleren, maar juist ook </w:t>
      </w:r>
      <w:proofErr w:type="spellStart"/>
      <w:r w:rsidRPr="00224F89">
        <w:rPr>
          <w:rFonts w:ascii="Arial" w:hAnsi="Arial" w:cs="Arial"/>
          <w:szCs w:val="18"/>
        </w:rPr>
        <w:t>kortcyclisch</w:t>
      </w:r>
      <w:proofErr w:type="spellEnd"/>
      <w:r w:rsidRPr="00224F89">
        <w:rPr>
          <w:rFonts w:ascii="Arial" w:hAnsi="Arial" w:cs="Arial"/>
          <w:szCs w:val="18"/>
        </w:rPr>
        <w:t xml:space="preserve"> leren en waarde leveren. We zoeken naar een minimale, maar betekenisvolle scope die snel geïmplementeerd kan worden en als fundament dient voor verdere uitbreiding.</w:t>
      </w:r>
    </w:p>
    <w:p w14:paraId="5CF6E601" w14:textId="5E7034CC" w:rsidR="00224F89" w:rsidRPr="00224F89" w:rsidRDefault="00224F89">
      <w:pPr>
        <w:pStyle w:val="Lijstalinea"/>
        <w:numPr>
          <w:ilvl w:val="0"/>
          <w:numId w:val="15"/>
        </w:numPr>
        <w:rPr>
          <w:rFonts w:ascii="Arial" w:hAnsi="Arial" w:cs="Arial"/>
          <w:szCs w:val="18"/>
        </w:rPr>
      </w:pPr>
      <w:r w:rsidRPr="00224F89">
        <w:rPr>
          <w:rFonts w:ascii="Arial" w:hAnsi="Arial" w:cs="Arial"/>
          <w:szCs w:val="18"/>
          <w:u w:val="single"/>
        </w:rPr>
        <w:t xml:space="preserve">Vraag: </w:t>
      </w:r>
      <w:r w:rsidRPr="00224F89">
        <w:rPr>
          <w:rFonts w:ascii="Arial" w:hAnsi="Arial" w:cs="Arial"/>
          <w:szCs w:val="18"/>
        </w:rPr>
        <w:t xml:space="preserve">Kunt u aangeven hoe een </w:t>
      </w:r>
      <w:proofErr w:type="spellStart"/>
      <w:r w:rsidRPr="00224F89">
        <w:rPr>
          <w:rFonts w:ascii="Arial" w:hAnsi="Arial" w:cs="Arial"/>
          <w:szCs w:val="18"/>
        </w:rPr>
        <w:t>Minimal</w:t>
      </w:r>
      <w:proofErr w:type="spellEnd"/>
      <w:r w:rsidRPr="00224F89">
        <w:rPr>
          <w:rFonts w:ascii="Arial" w:hAnsi="Arial" w:cs="Arial"/>
          <w:szCs w:val="18"/>
        </w:rPr>
        <w:t xml:space="preserve"> </w:t>
      </w:r>
      <w:proofErr w:type="spellStart"/>
      <w:r w:rsidRPr="00224F89">
        <w:rPr>
          <w:rFonts w:ascii="Arial" w:hAnsi="Arial" w:cs="Arial"/>
          <w:szCs w:val="18"/>
        </w:rPr>
        <w:t>Viable</w:t>
      </w:r>
      <w:proofErr w:type="spellEnd"/>
      <w:r w:rsidRPr="00224F89">
        <w:rPr>
          <w:rFonts w:ascii="Arial" w:hAnsi="Arial" w:cs="Arial"/>
          <w:szCs w:val="18"/>
        </w:rPr>
        <w:t xml:space="preserve"> Product (</w:t>
      </w:r>
      <w:proofErr w:type="spellStart"/>
      <w:r w:rsidRPr="00224F89">
        <w:rPr>
          <w:rFonts w:ascii="Arial" w:hAnsi="Arial" w:cs="Arial"/>
          <w:szCs w:val="18"/>
        </w:rPr>
        <w:t>MVP</w:t>
      </w:r>
      <w:proofErr w:type="spellEnd"/>
      <w:r w:rsidRPr="00224F89">
        <w:rPr>
          <w:rFonts w:ascii="Arial" w:hAnsi="Arial" w:cs="Arial"/>
          <w:szCs w:val="18"/>
        </w:rPr>
        <w:t>) voor de processtap Contracteren eruit zou kunnen zien binnen uw S2P-platform? Welke functionaliteiten zijn volgens u minimaal nodig om de stappen voorbereiden aanbesteden en aanbesteden effectief te ondersteunen? En welke aanpak adviseert u om met deze MVP snel waarde te realiseren en deze vervolgens stapsgewijs uit te breiden?</w:t>
      </w:r>
    </w:p>
    <w:p w14:paraId="0D251573" w14:textId="77777777" w:rsidR="00224F89" w:rsidRPr="00224F89" w:rsidRDefault="00224F89" w:rsidP="00224F89">
      <w:pPr>
        <w:rPr>
          <w:rFonts w:ascii="Arial" w:hAnsi="Arial" w:cs="Arial"/>
          <w:b/>
          <w:bCs/>
          <w:szCs w:val="18"/>
        </w:rPr>
      </w:pPr>
    </w:p>
    <w:p w14:paraId="4298D4A6" w14:textId="77777777" w:rsidR="000A34AC" w:rsidRPr="006B4DCF" w:rsidRDefault="000A34AC" w:rsidP="000A34AC">
      <w:pPr>
        <w:pStyle w:val="Lijstalinea"/>
        <w:numPr>
          <w:ilvl w:val="0"/>
          <w:numId w:val="7"/>
        </w:numPr>
        <w:rPr>
          <w:rFonts w:ascii="Arial" w:hAnsi="Arial" w:cs="Arial"/>
          <w:b/>
          <w:bCs/>
          <w:szCs w:val="18"/>
        </w:rPr>
      </w:pPr>
      <w:r w:rsidRPr="006B4DCF">
        <w:rPr>
          <w:rFonts w:ascii="Arial" w:hAnsi="Arial" w:cs="Arial"/>
          <w:b/>
          <w:bCs/>
          <w:szCs w:val="18"/>
        </w:rPr>
        <w:t>Rapportages voor tendermanagers</w:t>
      </w:r>
    </w:p>
    <w:p w14:paraId="7C22B333" w14:textId="77777777" w:rsidR="000A34AC" w:rsidRDefault="000A34AC" w:rsidP="000A34AC">
      <w:pPr>
        <w:pStyle w:val="Lijstalinea"/>
        <w:numPr>
          <w:ilvl w:val="0"/>
          <w:numId w:val="6"/>
        </w:numPr>
        <w:rPr>
          <w:rFonts w:ascii="Arial" w:hAnsi="Arial" w:cs="Arial"/>
          <w:szCs w:val="18"/>
        </w:rPr>
      </w:pPr>
      <w:r w:rsidRPr="00D44B1F">
        <w:rPr>
          <w:rFonts w:ascii="Arial" w:hAnsi="Arial" w:cs="Arial"/>
          <w:szCs w:val="18"/>
          <w:u w:val="single"/>
        </w:rPr>
        <w:t>Situatie:</w:t>
      </w:r>
      <w:r w:rsidRPr="00D44B1F">
        <w:rPr>
          <w:rFonts w:ascii="Arial" w:hAnsi="Arial" w:cs="Arial"/>
          <w:szCs w:val="18"/>
        </w:rPr>
        <w:t xml:space="preserve"> </w:t>
      </w:r>
      <w:r>
        <w:rPr>
          <w:rFonts w:ascii="Arial" w:hAnsi="Arial" w:cs="Arial"/>
          <w:szCs w:val="18"/>
        </w:rPr>
        <w:t xml:space="preserve">De tendermanager formuleert </w:t>
      </w:r>
      <w:proofErr w:type="spellStart"/>
      <w:r>
        <w:rPr>
          <w:rFonts w:ascii="Arial" w:hAnsi="Arial" w:cs="Arial"/>
          <w:szCs w:val="18"/>
        </w:rPr>
        <w:t>domeinspecifiek</w:t>
      </w:r>
      <w:proofErr w:type="spellEnd"/>
      <w:r>
        <w:rPr>
          <w:rFonts w:ascii="Arial" w:hAnsi="Arial" w:cs="Arial"/>
          <w:szCs w:val="18"/>
        </w:rPr>
        <w:t xml:space="preserve"> inkoopadvies teneinde de business zo goed mogelijk te bedienen. Om te komen tot dit advies heeft de </w:t>
      </w:r>
      <w:proofErr w:type="spellStart"/>
      <w:r>
        <w:rPr>
          <w:rFonts w:ascii="Arial" w:hAnsi="Arial" w:cs="Arial"/>
          <w:szCs w:val="18"/>
        </w:rPr>
        <w:t>tendermanger</w:t>
      </w:r>
      <w:proofErr w:type="spellEnd"/>
      <w:r>
        <w:rPr>
          <w:rFonts w:ascii="Arial" w:hAnsi="Arial" w:cs="Arial"/>
          <w:szCs w:val="18"/>
        </w:rPr>
        <w:t xml:space="preserve"> informatie nodig, te denken aan:</w:t>
      </w:r>
    </w:p>
    <w:p w14:paraId="5A41B5FE" w14:textId="2ED27FF2" w:rsidR="000A34AC" w:rsidRDefault="000A34AC" w:rsidP="000A34AC">
      <w:pPr>
        <w:pStyle w:val="Lijstalinea"/>
        <w:numPr>
          <w:ilvl w:val="1"/>
          <w:numId w:val="6"/>
        </w:numPr>
        <w:rPr>
          <w:rFonts w:ascii="Arial" w:hAnsi="Arial" w:cs="Arial"/>
          <w:szCs w:val="18"/>
          <w:lang w:val="en-US"/>
        </w:rPr>
      </w:pPr>
      <w:r w:rsidRPr="00B44D90">
        <w:rPr>
          <w:rFonts w:ascii="Arial" w:hAnsi="Arial" w:cs="Arial"/>
          <w:szCs w:val="18"/>
          <w:lang w:val="en-US"/>
        </w:rPr>
        <w:t xml:space="preserve">Spend </w:t>
      </w:r>
      <w:proofErr w:type="spellStart"/>
      <w:r w:rsidRPr="00B44D90">
        <w:rPr>
          <w:rFonts w:ascii="Arial" w:hAnsi="Arial" w:cs="Arial"/>
          <w:szCs w:val="18"/>
          <w:lang w:val="en-US"/>
        </w:rPr>
        <w:t>rapportages</w:t>
      </w:r>
      <w:proofErr w:type="spellEnd"/>
      <w:r w:rsidRPr="00B44D90">
        <w:rPr>
          <w:rFonts w:ascii="Arial" w:hAnsi="Arial" w:cs="Arial"/>
          <w:szCs w:val="18"/>
          <w:lang w:val="en-US"/>
        </w:rPr>
        <w:t xml:space="preserve"> per </w:t>
      </w:r>
      <w:proofErr w:type="spellStart"/>
      <w:r w:rsidRPr="00B44D90">
        <w:rPr>
          <w:rFonts w:ascii="Arial" w:hAnsi="Arial" w:cs="Arial"/>
          <w:szCs w:val="18"/>
          <w:lang w:val="en-US"/>
        </w:rPr>
        <w:t>leverancier</w:t>
      </w:r>
      <w:proofErr w:type="spellEnd"/>
      <w:r w:rsidRPr="00B44D90">
        <w:rPr>
          <w:rFonts w:ascii="Arial" w:hAnsi="Arial" w:cs="Arial"/>
          <w:szCs w:val="18"/>
          <w:lang w:val="en-US"/>
        </w:rPr>
        <w:t xml:space="preserve">, </w:t>
      </w:r>
      <w:proofErr w:type="spellStart"/>
      <w:r w:rsidR="003A2DF8">
        <w:rPr>
          <w:rFonts w:ascii="Arial" w:hAnsi="Arial" w:cs="Arial"/>
          <w:szCs w:val="18"/>
          <w:lang w:val="en-US"/>
        </w:rPr>
        <w:t>organisatieonderdeel</w:t>
      </w:r>
      <w:proofErr w:type="spellEnd"/>
      <w:r w:rsidR="003A2DF8">
        <w:rPr>
          <w:rFonts w:ascii="Arial" w:hAnsi="Arial" w:cs="Arial"/>
          <w:szCs w:val="18"/>
          <w:lang w:val="en-US"/>
        </w:rPr>
        <w:t>, contract</w:t>
      </w:r>
      <w:r>
        <w:rPr>
          <w:rFonts w:ascii="Arial" w:hAnsi="Arial" w:cs="Arial"/>
          <w:szCs w:val="18"/>
          <w:lang w:val="en-US"/>
        </w:rPr>
        <w:t xml:space="preserve">, </w:t>
      </w:r>
      <w:proofErr w:type="spellStart"/>
      <w:r>
        <w:rPr>
          <w:rFonts w:ascii="Arial" w:hAnsi="Arial" w:cs="Arial"/>
          <w:szCs w:val="18"/>
          <w:lang w:val="en-US"/>
        </w:rPr>
        <w:t>categorie</w:t>
      </w:r>
      <w:proofErr w:type="spellEnd"/>
    </w:p>
    <w:p w14:paraId="25EFC4E4" w14:textId="77777777" w:rsidR="000A34AC" w:rsidRDefault="000A34AC" w:rsidP="000A34AC">
      <w:pPr>
        <w:pStyle w:val="Lijstalinea"/>
        <w:numPr>
          <w:ilvl w:val="1"/>
          <w:numId w:val="6"/>
        </w:numPr>
        <w:rPr>
          <w:rFonts w:ascii="Arial" w:hAnsi="Arial" w:cs="Arial"/>
          <w:szCs w:val="18"/>
        </w:rPr>
      </w:pPr>
      <w:r w:rsidRPr="00EB77EB">
        <w:rPr>
          <w:rFonts w:ascii="Arial" w:hAnsi="Arial" w:cs="Arial"/>
          <w:szCs w:val="18"/>
        </w:rPr>
        <w:t>Marktinformatie- rapportages over (mogelijke) l</w:t>
      </w:r>
      <w:r>
        <w:rPr>
          <w:rFonts w:ascii="Arial" w:hAnsi="Arial" w:cs="Arial"/>
          <w:szCs w:val="18"/>
        </w:rPr>
        <w:t>everanciers</w:t>
      </w:r>
    </w:p>
    <w:p w14:paraId="7A611CB7" w14:textId="77777777" w:rsidR="000A34AC" w:rsidRPr="00420D99" w:rsidRDefault="000A34AC" w:rsidP="000A34AC">
      <w:pPr>
        <w:pStyle w:val="Lijstalinea"/>
        <w:numPr>
          <w:ilvl w:val="1"/>
          <w:numId w:val="6"/>
        </w:numPr>
        <w:rPr>
          <w:rFonts w:ascii="Arial" w:hAnsi="Arial" w:cs="Arial"/>
          <w:szCs w:val="18"/>
        </w:rPr>
      </w:pPr>
      <w:r>
        <w:rPr>
          <w:rFonts w:ascii="Arial" w:hAnsi="Arial" w:cs="Arial"/>
          <w:szCs w:val="18"/>
        </w:rPr>
        <w:t xml:space="preserve">Inzicht in resultaten van eerdere aanbestedingen, </w:t>
      </w:r>
      <w:proofErr w:type="spellStart"/>
      <w:r>
        <w:rPr>
          <w:rFonts w:ascii="Arial" w:hAnsi="Arial" w:cs="Arial"/>
          <w:szCs w:val="18"/>
        </w:rPr>
        <w:t>bijv</w:t>
      </w:r>
      <w:proofErr w:type="spellEnd"/>
      <w:r>
        <w:rPr>
          <w:rFonts w:ascii="Arial" w:hAnsi="Arial" w:cs="Arial"/>
          <w:szCs w:val="18"/>
        </w:rPr>
        <w:t xml:space="preserve"> aantal inschrijvers, no-</w:t>
      </w:r>
      <w:proofErr w:type="spellStart"/>
      <w:r>
        <w:rPr>
          <w:rFonts w:ascii="Arial" w:hAnsi="Arial" w:cs="Arial"/>
          <w:szCs w:val="18"/>
        </w:rPr>
        <w:t>bids</w:t>
      </w:r>
      <w:proofErr w:type="spellEnd"/>
    </w:p>
    <w:p w14:paraId="7A979A07" w14:textId="77777777" w:rsidR="000A34AC" w:rsidRPr="00D44B1F" w:rsidRDefault="000A34AC" w:rsidP="000A34AC">
      <w:pPr>
        <w:pStyle w:val="Lijstalinea"/>
        <w:numPr>
          <w:ilvl w:val="0"/>
          <w:numId w:val="6"/>
        </w:numPr>
        <w:rPr>
          <w:rFonts w:ascii="Arial" w:hAnsi="Arial" w:cs="Arial"/>
          <w:szCs w:val="18"/>
        </w:rPr>
      </w:pPr>
      <w:r w:rsidRPr="00D44B1F">
        <w:rPr>
          <w:rFonts w:ascii="Arial" w:hAnsi="Arial" w:cs="Arial"/>
          <w:szCs w:val="18"/>
          <w:u w:val="single"/>
        </w:rPr>
        <w:t>Complicatie:</w:t>
      </w:r>
      <w:r w:rsidRPr="00D44B1F">
        <w:rPr>
          <w:rFonts w:ascii="Arial" w:hAnsi="Arial" w:cs="Arial"/>
          <w:szCs w:val="18"/>
        </w:rPr>
        <w:t xml:space="preserve"> </w:t>
      </w:r>
      <w:r>
        <w:rPr>
          <w:rFonts w:ascii="Arial" w:hAnsi="Arial" w:cs="Arial"/>
          <w:szCs w:val="18"/>
        </w:rPr>
        <w:t xml:space="preserve">De informatie die relevant is voor het komen tot dit advies moet momenteel uit verschillende systemen handmatig worden verzameld door de tendermanager. Dit is erg bewerkelijk en vraagt specifieke vaardigheden. De wens is om deze informatie voor tendermanagers toegankelijk te maken via standaard rapportages. </w:t>
      </w:r>
    </w:p>
    <w:p w14:paraId="24FD00FF" w14:textId="77777777" w:rsidR="000A34AC" w:rsidRPr="006B4DCF" w:rsidRDefault="000A34AC" w:rsidP="000A34AC">
      <w:pPr>
        <w:pStyle w:val="Lijstalinea"/>
        <w:numPr>
          <w:ilvl w:val="0"/>
          <w:numId w:val="6"/>
        </w:numPr>
      </w:pPr>
      <w:r w:rsidRPr="004B23C1">
        <w:rPr>
          <w:rFonts w:ascii="Arial" w:hAnsi="Arial" w:cs="Arial"/>
          <w:szCs w:val="18"/>
          <w:u w:val="single"/>
        </w:rPr>
        <w:t>Vraag:</w:t>
      </w:r>
      <w:r w:rsidRPr="004B23C1">
        <w:rPr>
          <w:rFonts w:ascii="Arial" w:hAnsi="Arial" w:cs="Arial"/>
          <w:szCs w:val="18"/>
        </w:rPr>
        <w:t xml:space="preserve"> </w:t>
      </w:r>
      <w:r>
        <w:rPr>
          <w:rFonts w:ascii="Arial" w:hAnsi="Arial" w:cs="Arial"/>
          <w:szCs w:val="18"/>
        </w:rPr>
        <w:t>Welke mogelijkheden biedt uw S2P platform om tendermanagers de benodigde inzichten aan te bieden in standaard rapportages? Welke mogelijkheden om de benodigde inzichten te configureren naar de behoefte van tendermanagers? Gegeven deze situatie, welke aanbevelingen zou u doen aan ProRail richting de aanbesteding?</w:t>
      </w:r>
    </w:p>
    <w:p w14:paraId="191BF342" w14:textId="77777777" w:rsidR="000A34AC" w:rsidRDefault="000A34AC" w:rsidP="000A34AC"/>
    <w:p w14:paraId="604FDC6D" w14:textId="77777777" w:rsidR="000A34AC" w:rsidRPr="006B4DCF" w:rsidRDefault="000A34AC" w:rsidP="000A34AC">
      <w:pPr>
        <w:pStyle w:val="Lijstalinea"/>
        <w:numPr>
          <w:ilvl w:val="0"/>
          <w:numId w:val="7"/>
        </w:numPr>
        <w:rPr>
          <w:rFonts w:ascii="Arial" w:hAnsi="Arial" w:cs="Arial"/>
          <w:b/>
          <w:bCs/>
          <w:szCs w:val="18"/>
        </w:rPr>
      </w:pPr>
      <w:r w:rsidRPr="006B4DCF">
        <w:rPr>
          <w:rFonts w:ascii="Arial" w:hAnsi="Arial" w:cs="Arial"/>
          <w:b/>
          <w:bCs/>
          <w:szCs w:val="18"/>
        </w:rPr>
        <w:t>Aanbestedingsplanning</w:t>
      </w:r>
    </w:p>
    <w:p w14:paraId="72C83D4D" w14:textId="77777777" w:rsidR="000A34AC" w:rsidRPr="00D44B1F" w:rsidRDefault="000A34AC" w:rsidP="000A34AC">
      <w:pPr>
        <w:pStyle w:val="Lijstalinea"/>
        <w:numPr>
          <w:ilvl w:val="0"/>
          <w:numId w:val="6"/>
        </w:numPr>
        <w:rPr>
          <w:rFonts w:ascii="Arial" w:hAnsi="Arial" w:cs="Arial"/>
          <w:szCs w:val="18"/>
        </w:rPr>
      </w:pPr>
      <w:r w:rsidRPr="00D44B1F">
        <w:rPr>
          <w:rFonts w:ascii="Arial" w:hAnsi="Arial" w:cs="Arial"/>
          <w:szCs w:val="18"/>
          <w:u w:val="single"/>
        </w:rPr>
        <w:t>Situatie:</w:t>
      </w:r>
      <w:r w:rsidRPr="00D44B1F">
        <w:rPr>
          <w:rFonts w:ascii="Arial" w:hAnsi="Arial" w:cs="Arial"/>
          <w:szCs w:val="18"/>
        </w:rPr>
        <w:t xml:space="preserve"> Tendermanagers zijn o.a. verantwoordelijk voor het plannen van de aanbestedingsprocedure. Bij het plannen van de aanbestedingsprocedure wil de tendermanager met optimale planningskeuzes (bijv. publicatiedatum, lengte termijnen) en zo gunstig mogelijke uitkomst te realiseren voor de inkoopverantwoordelijke (kwalitatief goede inschrijvingen en beoordeling met de kortste doorlooptijd) gegeven bekende restricties (minimale wettelijke termijnen, bouwvak, vrije dagen). In de huidige situatie plannen tendermanagers de aanbestedingsprocedures handmatig en elk volgens een eigen methodiek. Restricties kunnen verschillen afhankelijk van het type aanbesteding en type inkoop. Veel tendermanagers gebruiken een eigen Excel bestand waarin zij een eigen methodiek hebben gemodelleerd waarin zij verschillende variabelen (bijv. publicatiedatum, lengte termijnen) kunnen wijzigen om te zien hoe de planning van de aanbestedingsprocedure uitpakt. Voordeel hiervan is dat de planningsmodellen gemakkelijk door tendermanagers kunnen worden aangepast naar de ProRail aanbestedingspraktijk. Denk bijvoorbeeld aan de specifieke eisen die worden gesteld aan aanbesteden onder erkenning. </w:t>
      </w:r>
    </w:p>
    <w:p w14:paraId="06E4AEE8" w14:textId="77777777" w:rsidR="000A34AC" w:rsidRPr="00D44B1F" w:rsidRDefault="000A34AC" w:rsidP="000A34AC">
      <w:pPr>
        <w:pStyle w:val="Lijstalinea"/>
        <w:numPr>
          <w:ilvl w:val="0"/>
          <w:numId w:val="6"/>
        </w:numPr>
        <w:rPr>
          <w:rFonts w:ascii="Arial" w:hAnsi="Arial" w:cs="Arial"/>
          <w:szCs w:val="18"/>
        </w:rPr>
      </w:pPr>
      <w:r w:rsidRPr="00D44B1F">
        <w:rPr>
          <w:rFonts w:ascii="Arial" w:hAnsi="Arial" w:cs="Arial"/>
          <w:szCs w:val="18"/>
          <w:u w:val="single"/>
        </w:rPr>
        <w:t>Complicatie:</w:t>
      </w:r>
      <w:r w:rsidRPr="00D44B1F">
        <w:rPr>
          <w:rFonts w:ascii="Arial" w:hAnsi="Arial" w:cs="Arial"/>
          <w:szCs w:val="18"/>
        </w:rPr>
        <w:t xml:space="preserve"> Omdat elke tendermanager een eigen, handmatige methode hanteert varieert de doorlooptijd en kwaliteit van de planning van de aanbestedingsprocedure sterk tussen collega’s. Ervaren collega’s zijn vaak minder tijd kwijt en voorzien meer restricties dan minder ervaren collega’s. Excel modellen worden onderling gedeeld maar worden onbetrouwbaar over de tijd omdat opgenomen gegevens verouderd raken. </w:t>
      </w:r>
    </w:p>
    <w:p w14:paraId="0E16BE8B" w14:textId="77777777" w:rsidR="000A34AC" w:rsidRDefault="000A34AC" w:rsidP="000A34AC">
      <w:pPr>
        <w:pStyle w:val="Lijstalinea"/>
        <w:numPr>
          <w:ilvl w:val="0"/>
          <w:numId w:val="6"/>
        </w:numPr>
        <w:rPr>
          <w:rFonts w:ascii="Arial" w:hAnsi="Arial" w:cs="Arial"/>
          <w:szCs w:val="18"/>
        </w:rPr>
      </w:pPr>
      <w:r w:rsidRPr="00D44B1F">
        <w:rPr>
          <w:rFonts w:ascii="Arial" w:hAnsi="Arial" w:cs="Arial"/>
          <w:szCs w:val="18"/>
          <w:u w:val="single"/>
        </w:rPr>
        <w:t>Vraag:</w:t>
      </w:r>
      <w:r w:rsidRPr="00D44B1F">
        <w:rPr>
          <w:rFonts w:ascii="Arial" w:hAnsi="Arial" w:cs="Arial"/>
          <w:szCs w:val="18"/>
        </w:rPr>
        <w:t xml:space="preserve"> De wens is om de kwaliteit van aanbestedingsprocedures te verhogen en de doorlooptijd voor het opstellen ervan te verkorten, onafhankelijk van het ervaringsniveau van de tendermanager. Biedt het Inkoopplatform functionaliteit om een aanbestedingsplanning te maken en te modelleren, centraal te beheren? In hoeverre biedt u</w:t>
      </w:r>
      <w:r>
        <w:rPr>
          <w:rFonts w:ascii="Arial" w:hAnsi="Arial" w:cs="Arial"/>
          <w:szCs w:val="18"/>
        </w:rPr>
        <w:t>w</w:t>
      </w:r>
      <w:r w:rsidRPr="00D44B1F">
        <w:rPr>
          <w:rFonts w:ascii="Arial" w:hAnsi="Arial" w:cs="Arial"/>
          <w:szCs w:val="18"/>
        </w:rPr>
        <w:t xml:space="preserve"> </w:t>
      </w:r>
      <w:r>
        <w:rPr>
          <w:rFonts w:ascii="Arial" w:hAnsi="Arial" w:cs="Arial"/>
          <w:szCs w:val="18"/>
        </w:rPr>
        <w:t>S2P</w:t>
      </w:r>
      <w:r w:rsidRPr="00D44B1F">
        <w:rPr>
          <w:rFonts w:ascii="Arial" w:hAnsi="Arial" w:cs="Arial"/>
          <w:szCs w:val="18"/>
        </w:rPr>
        <w:t xml:space="preserve"> platform hier mogelijkheden voor? Indien uw platform hiervoor mogelijkheden biedt, verzoeken wij u om toe te lichten hoe deze oplossing werkt. </w:t>
      </w:r>
    </w:p>
    <w:p w14:paraId="1998A02F" w14:textId="77777777" w:rsidR="000A34AC" w:rsidRDefault="000A34AC" w:rsidP="000A34AC">
      <w:pPr>
        <w:rPr>
          <w:rFonts w:ascii="Arial" w:hAnsi="Arial" w:cs="Arial"/>
          <w:szCs w:val="18"/>
        </w:rPr>
      </w:pPr>
    </w:p>
    <w:p w14:paraId="0F45DBB5" w14:textId="77777777" w:rsidR="000A34AC" w:rsidRPr="006B4DCF" w:rsidRDefault="000A34AC" w:rsidP="000A34AC">
      <w:pPr>
        <w:pStyle w:val="Lijstalinea"/>
        <w:numPr>
          <w:ilvl w:val="0"/>
          <w:numId w:val="7"/>
        </w:numPr>
        <w:rPr>
          <w:rFonts w:ascii="Arial" w:hAnsi="Arial" w:cs="Arial"/>
          <w:b/>
          <w:bCs/>
          <w:szCs w:val="18"/>
        </w:rPr>
      </w:pPr>
      <w:r w:rsidRPr="006B4DCF">
        <w:rPr>
          <w:rFonts w:ascii="Arial" w:hAnsi="Arial" w:cs="Arial"/>
          <w:b/>
          <w:bCs/>
          <w:szCs w:val="18"/>
        </w:rPr>
        <w:t>Verbeteren beoordelen inschrijfbedragen van aanbiedingen</w:t>
      </w:r>
    </w:p>
    <w:p w14:paraId="060A5DD0" w14:textId="77777777" w:rsidR="000A34AC" w:rsidRPr="0098317A" w:rsidRDefault="000A34AC" w:rsidP="000A34AC">
      <w:pPr>
        <w:pStyle w:val="Lijstalinea"/>
        <w:numPr>
          <w:ilvl w:val="0"/>
          <w:numId w:val="9"/>
        </w:numPr>
        <w:rPr>
          <w:rFonts w:ascii="Arial" w:hAnsi="Arial" w:cs="Arial"/>
          <w:szCs w:val="18"/>
        </w:rPr>
      </w:pPr>
      <w:r w:rsidRPr="0098317A">
        <w:rPr>
          <w:rFonts w:ascii="Arial" w:hAnsi="Arial" w:cs="Arial"/>
          <w:szCs w:val="18"/>
          <w:u w:val="single"/>
        </w:rPr>
        <w:t>Situatie:</w:t>
      </w:r>
      <w:r w:rsidRPr="0098317A">
        <w:rPr>
          <w:rFonts w:ascii="Arial" w:hAnsi="Arial" w:cs="Arial"/>
          <w:szCs w:val="18"/>
        </w:rPr>
        <w:t xml:space="preserve"> Tijdens de aanbestedingsprocedure </w:t>
      </w:r>
      <w:r w:rsidRPr="00D47A9D">
        <w:rPr>
          <w:rFonts w:ascii="Arial" w:hAnsi="Arial" w:cs="Arial"/>
          <w:szCs w:val="18"/>
        </w:rPr>
        <w:t>zijn Cost Engineers</w:t>
      </w:r>
      <w:r w:rsidRPr="0098317A">
        <w:rPr>
          <w:rFonts w:ascii="Arial" w:hAnsi="Arial" w:cs="Arial"/>
          <w:szCs w:val="18"/>
        </w:rPr>
        <w:t xml:space="preserve"> verantwoordelijk voor het beoordelen van de inschrijfbedragen van aanbiedingen. Zij onderzoeken of er een abnormaal lage </w:t>
      </w:r>
      <w:r>
        <w:rPr>
          <w:rFonts w:ascii="Arial" w:hAnsi="Arial" w:cs="Arial"/>
          <w:szCs w:val="18"/>
        </w:rPr>
        <w:t>inschrijving (ALI) of onaanvaardbaar hoge inschrijving (OHI)</w:t>
      </w:r>
      <w:r w:rsidRPr="0098317A">
        <w:rPr>
          <w:rFonts w:ascii="Arial" w:hAnsi="Arial" w:cs="Arial"/>
          <w:szCs w:val="18"/>
        </w:rPr>
        <w:t xml:space="preserve"> is gedaan en stellen een gunningsadvies op. Op dit moment </w:t>
      </w:r>
      <w:r w:rsidRPr="0098317A">
        <w:rPr>
          <w:rFonts w:ascii="Arial" w:hAnsi="Arial" w:cs="Arial"/>
          <w:szCs w:val="18"/>
        </w:rPr>
        <w:lastRenderedPageBreak/>
        <w:t xml:space="preserve">worden de financiële kengetallen die nodig zijn voor deze analyses door inschrijvers aan ProRail aangeleverd in Excel in verschillende formats. De Cost Engineer bewerkt deze Excels op zo’n manier dat de cijfers van de inschrijvingen kunnen worden vergeleken met de verwervingsraming en onderling. Cost Engineers hanteren verschillende methodes voor deze databewerking, deze verschillen bijvoorbeeld per domein en techniekveld.  </w:t>
      </w:r>
    </w:p>
    <w:p w14:paraId="56BDAABC" w14:textId="77777777" w:rsidR="000A34AC" w:rsidRPr="0098317A" w:rsidRDefault="000A34AC" w:rsidP="000A34AC">
      <w:pPr>
        <w:pStyle w:val="Lijstalinea"/>
        <w:rPr>
          <w:rFonts w:ascii="Arial" w:hAnsi="Arial" w:cs="Arial"/>
          <w:u w:val="single"/>
        </w:rPr>
      </w:pPr>
      <w:r w:rsidRPr="2902C576">
        <w:rPr>
          <w:rFonts w:ascii="Arial" w:hAnsi="Arial" w:cs="Arial"/>
          <w:u w:val="single"/>
        </w:rPr>
        <w:t>Complicatie:</w:t>
      </w:r>
      <w:r w:rsidRPr="2902C576">
        <w:rPr>
          <w:rFonts w:ascii="Arial" w:hAnsi="Arial" w:cs="Arial"/>
        </w:rPr>
        <w:t xml:space="preserve"> Omdat elke inschrijver in een eigen Excel format de financiële kengetallen aanlevert moet de Cost Engineer eerst veel handwerk moet verrichten om de gegevens gereed te maken voor analyse. Dit is tijdrovend en bovendien foutgevoelig. </w:t>
      </w:r>
    </w:p>
    <w:p w14:paraId="454BD4A6" w14:textId="77777777" w:rsidR="000A34AC" w:rsidRPr="0098317A" w:rsidRDefault="000A34AC" w:rsidP="000A34AC">
      <w:pPr>
        <w:pStyle w:val="Lijstalinea"/>
        <w:numPr>
          <w:ilvl w:val="0"/>
          <w:numId w:val="9"/>
        </w:numPr>
        <w:rPr>
          <w:rFonts w:ascii="Arial" w:hAnsi="Arial" w:cs="Arial"/>
          <w:szCs w:val="18"/>
        </w:rPr>
      </w:pPr>
      <w:r w:rsidRPr="0098317A">
        <w:rPr>
          <w:rFonts w:ascii="Arial" w:hAnsi="Arial" w:cs="Arial"/>
          <w:szCs w:val="18"/>
          <w:u w:val="single"/>
        </w:rPr>
        <w:t>Vraag:</w:t>
      </w:r>
      <w:r w:rsidRPr="0098317A">
        <w:rPr>
          <w:rFonts w:ascii="Arial" w:hAnsi="Arial" w:cs="Arial"/>
          <w:szCs w:val="18"/>
        </w:rPr>
        <w:t xml:space="preserve"> In hoeverre biedt uw </w:t>
      </w:r>
      <w:r>
        <w:rPr>
          <w:rFonts w:ascii="Arial" w:hAnsi="Arial" w:cs="Arial"/>
          <w:szCs w:val="18"/>
        </w:rPr>
        <w:t>S2P</w:t>
      </w:r>
      <w:r w:rsidRPr="0098317A">
        <w:rPr>
          <w:rFonts w:ascii="Arial" w:hAnsi="Arial" w:cs="Arial"/>
          <w:szCs w:val="18"/>
        </w:rPr>
        <w:t xml:space="preserve"> platform functionaliteit die Cost Engineers in staat kunnen stellen inschrijvingen sneller te beoordelen? Indien uw platform hiervoor mogelijkheden biedt, verzoek</w:t>
      </w:r>
      <w:r>
        <w:rPr>
          <w:rFonts w:ascii="Arial" w:hAnsi="Arial" w:cs="Arial"/>
          <w:szCs w:val="18"/>
        </w:rPr>
        <w:t>en</w:t>
      </w:r>
      <w:r w:rsidRPr="0098317A">
        <w:rPr>
          <w:rFonts w:ascii="Arial" w:hAnsi="Arial" w:cs="Arial"/>
          <w:szCs w:val="18"/>
        </w:rPr>
        <w:t xml:space="preserve"> wij </w:t>
      </w:r>
      <w:r>
        <w:rPr>
          <w:rFonts w:ascii="Arial" w:hAnsi="Arial" w:cs="Arial"/>
          <w:szCs w:val="18"/>
        </w:rPr>
        <w:t xml:space="preserve">u </w:t>
      </w:r>
      <w:r w:rsidRPr="0098317A">
        <w:rPr>
          <w:rFonts w:ascii="Arial" w:hAnsi="Arial" w:cs="Arial"/>
          <w:szCs w:val="18"/>
        </w:rPr>
        <w:t>toelichting te geven op:</w:t>
      </w:r>
    </w:p>
    <w:p w14:paraId="0929C2CB" w14:textId="77777777" w:rsidR="000A34AC" w:rsidRPr="0098317A" w:rsidRDefault="000A34AC" w:rsidP="000A34AC">
      <w:pPr>
        <w:pStyle w:val="Lijstalinea"/>
        <w:numPr>
          <w:ilvl w:val="1"/>
          <w:numId w:val="9"/>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after="160" w:line="259" w:lineRule="auto"/>
        <w:rPr>
          <w:rFonts w:ascii="Arial" w:hAnsi="Arial" w:cs="Arial"/>
          <w:szCs w:val="18"/>
        </w:rPr>
      </w:pPr>
      <w:r w:rsidRPr="0098317A">
        <w:rPr>
          <w:rFonts w:ascii="Arial" w:hAnsi="Arial" w:cs="Arial"/>
          <w:szCs w:val="18"/>
        </w:rPr>
        <w:t>Hoe deze verbetering wordt verkregen;</w:t>
      </w:r>
    </w:p>
    <w:p w14:paraId="22229B19" w14:textId="77777777" w:rsidR="000A34AC" w:rsidRPr="0098317A" w:rsidRDefault="000A34AC" w:rsidP="000A34AC">
      <w:pPr>
        <w:pStyle w:val="Lijstalinea"/>
        <w:numPr>
          <w:ilvl w:val="1"/>
          <w:numId w:val="9"/>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after="160" w:line="259" w:lineRule="auto"/>
        <w:rPr>
          <w:rFonts w:ascii="Arial" w:hAnsi="Arial" w:cs="Arial"/>
          <w:szCs w:val="18"/>
        </w:rPr>
      </w:pPr>
      <w:r w:rsidRPr="0098317A">
        <w:rPr>
          <w:rFonts w:ascii="Arial" w:hAnsi="Arial" w:cs="Arial"/>
          <w:szCs w:val="18"/>
        </w:rPr>
        <w:t xml:space="preserve">Welke eisen dit stelt aan de manier van werken van Cost Engineers; </w:t>
      </w:r>
    </w:p>
    <w:p w14:paraId="24A4CE26" w14:textId="77777777" w:rsidR="000A34AC" w:rsidRDefault="000A34AC" w:rsidP="000A34AC">
      <w:pPr>
        <w:pStyle w:val="Lijstalinea"/>
        <w:numPr>
          <w:ilvl w:val="1"/>
          <w:numId w:val="9"/>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after="160" w:line="259" w:lineRule="auto"/>
        <w:rPr>
          <w:rFonts w:ascii="Arial" w:hAnsi="Arial" w:cs="Arial"/>
          <w:szCs w:val="18"/>
        </w:rPr>
      </w:pPr>
      <w:r w:rsidRPr="0098317A">
        <w:rPr>
          <w:rFonts w:ascii="Arial" w:hAnsi="Arial" w:cs="Arial"/>
          <w:szCs w:val="18"/>
        </w:rPr>
        <w:t>Welk eisen dit stelt aan de aanlevering van financiële kengetallen door de inschrijvers.</w:t>
      </w:r>
    </w:p>
    <w:p w14:paraId="618546E5" w14:textId="77777777" w:rsidR="000A34AC" w:rsidRPr="006B4DCF" w:rsidRDefault="000A34AC" w:rsidP="000A34AC">
      <w:pPr>
        <w:rPr>
          <w:rFonts w:ascii="Arial" w:hAnsi="Arial" w:cs="Arial"/>
          <w:szCs w:val="18"/>
        </w:rPr>
      </w:pPr>
    </w:p>
    <w:p w14:paraId="50FD96C8" w14:textId="77777777" w:rsidR="000A34AC" w:rsidRPr="006B4DCF" w:rsidRDefault="000A34AC" w:rsidP="000A34AC">
      <w:pPr>
        <w:pStyle w:val="Lijstalinea"/>
        <w:numPr>
          <w:ilvl w:val="0"/>
          <w:numId w:val="7"/>
        </w:numPr>
        <w:rPr>
          <w:rFonts w:ascii="Arial" w:hAnsi="Arial" w:cs="Arial"/>
          <w:b/>
          <w:bCs/>
          <w:szCs w:val="18"/>
        </w:rPr>
      </w:pPr>
      <w:r w:rsidRPr="006B4DCF">
        <w:rPr>
          <w:rFonts w:ascii="Arial" w:hAnsi="Arial" w:cs="Arial"/>
          <w:b/>
          <w:bCs/>
          <w:szCs w:val="18"/>
        </w:rPr>
        <w:t>Marktvraag marktspanning</w:t>
      </w:r>
    </w:p>
    <w:p w14:paraId="2B8E5D76" w14:textId="6A9AC63B" w:rsidR="000A34AC" w:rsidRPr="0098317A" w:rsidRDefault="000A34AC" w:rsidP="626EBFD6">
      <w:pPr>
        <w:pStyle w:val="Lijstalinea"/>
        <w:rPr>
          <w:rFonts w:ascii="Arial" w:hAnsi="Arial" w:cs="Arial"/>
        </w:rPr>
      </w:pPr>
      <w:r w:rsidRPr="626EBFD6">
        <w:rPr>
          <w:rFonts w:ascii="Arial" w:hAnsi="Arial" w:cs="Arial"/>
          <w:u w:val="single"/>
        </w:rPr>
        <w:t>Situatie:</w:t>
      </w:r>
      <w:r w:rsidRPr="626EBFD6">
        <w:rPr>
          <w:rFonts w:ascii="Arial" w:hAnsi="Arial" w:cs="Arial"/>
        </w:rPr>
        <w:t xml:space="preserve"> Voor gebruik lange termijn financiële planningen berekent de afdeling Cost Engineering marktspanning: een opslag op de raming gebaseerd op verwachte toekomstige prijsstijgingen. </w:t>
      </w:r>
      <w:proofErr w:type="spellStart"/>
      <w:r w:rsidRPr="626EBFD6">
        <w:rPr>
          <w:rFonts w:ascii="Arial" w:hAnsi="Arial" w:cs="Arial"/>
        </w:rPr>
        <w:t>Één</w:t>
      </w:r>
      <w:proofErr w:type="spellEnd"/>
      <w:r w:rsidRPr="626EBFD6">
        <w:rPr>
          <w:rFonts w:ascii="Arial" w:hAnsi="Arial" w:cs="Arial"/>
        </w:rPr>
        <w:t xml:space="preserve"> van de bronnen waarmee de marktspanning wordt berekend zijn de historische inschrijfbedragen op aanbestedingen. </w:t>
      </w:r>
      <w:proofErr w:type="spellStart"/>
      <w:r w:rsidRPr="626EBFD6">
        <w:rPr>
          <w:rFonts w:ascii="Arial" w:hAnsi="Arial" w:cs="Arial"/>
        </w:rPr>
        <w:t>Cost</w:t>
      </w:r>
      <w:proofErr w:type="spellEnd"/>
      <w:r w:rsidRPr="626EBFD6">
        <w:rPr>
          <w:rFonts w:ascii="Arial" w:hAnsi="Arial" w:cs="Arial"/>
        </w:rPr>
        <w:t xml:space="preserve"> Engineering haalt deze gegevens uit een eigen administratie van kostengegevens in Access waar zij de inschrijfbedragen registreren in combinatie met een aantal kenmerken die relevant zijn als doorsnedes voor de marktspanning analyse zoals techniekveld. Deze administratie wordt door Cost Engineers gevuld tijdens het maken van de aanbestedingsraming.  </w:t>
      </w:r>
    </w:p>
    <w:p w14:paraId="0FA43370" w14:textId="77777777" w:rsidR="000A34AC" w:rsidRPr="0098317A" w:rsidRDefault="000A34AC" w:rsidP="000A34AC">
      <w:pPr>
        <w:pStyle w:val="Lijstalinea"/>
        <w:numPr>
          <w:ilvl w:val="0"/>
          <w:numId w:val="8"/>
        </w:numPr>
        <w:rPr>
          <w:rFonts w:ascii="Arial" w:hAnsi="Arial" w:cs="Arial"/>
          <w:szCs w:val="18"/>
        </w:rPr>
      </w:pPr>
      <w:r w:rsidRPr="0098317A">
        <w:rPr>
          <w:rFonts w:ascii="Arial" w:hAnsi="Arial" w:cs="Arial"/>
          <w:szCs w:val="18"/>
          <w:u w:val="single"/>
        </w:rPr>
        <w:t>Complicatie:</w:t>
      </w:r>
      <w:r w:rsidRPr="0098317A">
        <w:rPr>
          <w:rFonts w:ascii="Arial" w:hAnsi="Arial" w:cs="Arial"/>
          <w:szCs w:val="18"/>
        </w:rPr>
        <w:t xml:space="preserve"> De door CE aangelegde registratie van kostengegevens overlapt (deels) met de registratie rond een aanbesteding door tendermanagers. Echter de datakwaliteit van financiële kengetallen in de administratie van het tenderproces is onvoldoende voor gebruik in de marktspanning analyse. De wens is dubbele administratie terug te brengen en zoveel mogelijk één administratie geschikt te maken voor het gebruik van verschillende doelgroepen. </w:t>
      </w:r>
    </w:p>
    <w:p w14:paraId="295612AD" w14:textId="77777777" w:rsidR="000A34AC" w:rsidRPr="00CA5779" w:rsidRDefault="000A34AC" w:rsidP="000A34AC">
      <w:pPr>
        <w:pStyle w:val="Lijstalinea"/>
        <w:numPr>
          <w:ilvl w:val="0"/>
          <w:numId w:val="8"/>
        </w:numPr>
        <w:rPr>
          <w:rFonts w:ascii="Arial" w:hAnsi="Arial" w:cs="Arial"/>
          <w:szCs w:val="18"/>
        </w:rPr>
      </w:pPr>
      <w:r w:rsidRPr="0098317A">
        <w:rPr>
          <w:rFonts w:ascii="Arial" w:hAnsi="Arial" w:cs="Arial"/>
          <w:szCs w:val="18"/>
          <w:u w:val="single"/>
        </w:rPr>
        <w:t>Vraag:</w:t>
      </w:r>
      <w:r w:rsidRPr="0098317A">
        <w:rPr>
          <w:rFonts w:ascii="Arial" w:hAnsi="Arial" w:cs="Arial"/>
          <w:szCs w:val="18"/>
        </w:rPr>
        <w:t xml:space="preserve"> In hoeverre biedt uw S2P platform functionaliteit die een bijdrage kan leveren aan de wens dubbele registratie van financiële kengetallen terug te brengen?</w:t>
      </w:r>
    </w:p>
    <w:p w14:paraId="4B11C9D5" w14:textId="77777777" w:rsidR="00262CAE" w:rsidRDefault="00262CAE" w:rsidP="000A34AC"/>
    <w:p w14:paraId="23F8AA38" w14:textId="77777777" w:rsidR="000A34AC" w:rsidRDefault="000A34AC" w:rsidP="000A34AC">
      <w:pPr>
        <w:pStyle w:val="Kop2"/>
      </w:pPr>
      <w:r>
        <w:t>Managen Contracten</w:t>
      </w:r>
    </w:p>
    <w:p w14:paraId="523E8599" w14:textId="1DC3FE0B" w:rsidR="0069051A" w:rsidRDefault="00531D7F" w:rsidP="0069051A">
      <w:pPr>
        <w:pStyle w:val="Lijstalinea"/>
        <w:numPr>
          <w:ilvl w:val="0"/>
          <w:numId w:val="7"/>
        </w:numPr>
        <w:rPr>
          <w:b/>
          <w:bCs/>
        </w:rPr>
      </w:pPr>
      <w:r>
        <w:rPr>
          <w:b/>
          <w:bCs/>
        </w:rPr>
        <w:t xml:space="preserve"> </w:t>
      </w:r>
      <w:proofErr w:type="spellStart"/>
      <w:r w:rsidRPr="00531D7F">
        <w:rPr>
          <w:b/>
          <w:bCs/>
        </w:rPr>
        <w:t>Minimal</w:t>
      </w:r>
      <w:proofErr w:type="spellEnd"/>
      <w:r w:rsidRPr="00531D7F">
        <w:rPr>
          <w:b/>
          <w:bCs/>
        </w:rPr>
        <w:t xml:space="preserve"> </w:t>
      </w:r>
      <w:proofErr w:type="spellStart"/>
      <w:r w:rsidRPr="00531D7F">
        <w:rPr>
          <w:b/>
          <w:bCs/>
        </w:rPr>
        <w:t>Viable</w:t>
      </w:r>
      <w:proofErr w:type="spellEnd"/>
      <w:r w:rsidRPr="00531D7F">
        <w:rPr>
          <w:b/>
          <w:bCs/>
        </w:rPr>
        <w:t xml:space="preserve"> Product (</w:t>
      </w:r>
      <w:proofErr w:type="spellStart"/>
      <w:r w:rsidRPr="00531D7F">
        <w:rPr>
          <w:b/>
          <w:bCs/>
        </w:rPr>
        <w:t>MVP</w:t>
      </w:r>
      <w:proofErr w:type="spellEnd"/>
      <w:r w:rsidRPr="00531D7F">
        <w:rPr>
          <w:b/>
          <w:bCs/>
        </w:rPr>
        <w:t>) voor het proces Managen contracten</w:t>
      </w:r>
    </w:p>
    <w:p w14:paraId="093B555E" w14:textId="77777777" w:rsidR="00730FC7" w:rsidRDefault="00730FC7" w:rsidP="00730FC7">
      <w:pPr>
        <w:pStyle w:val="Lijstalinea"/>
        <w:numPr>
          <w:ilvl w:val="0"/>
          <w:numId w:val="17"/>
        </w:numPr>
      </w:pPr>
      <w:r w:rsidRPr="00730FC7">
        <w:rPr>
          <w:u w:val="single"/>
        </w:rPr>
        <w:t xml:space="preserve">Situatie: </w:t>
      </w:r>
      <w:r>
        <w:t>Het proces Managen contracten binnen ProRail omvat de volledige keten van contractregistratie, het afhandelen van aanvragen op basis van contractuele afspraken, bestellen, betalen en contractbeheer. Dit proces wordt momenteel grotendeels ondersteund in SAP S/4HANA en kent meerdere variaties in aanvraagtypen, afhankelijk van contractuele kenmerken. Daarbij is het essentieel dat de financiële uitnutting van contracten goed inzichtelijk en compliant is, inclusief mutaties zoals meer- en minderwerk ten opzichte van overeengekomen en maximale contractwaarden.</w:t>
      </w:r>
    </w:p>
    <w:p w14:paraId="4446BDE1" w14:textId="77777777" w:rsidR="00730FC7" w:rsidRDefault="00730FC7" w:rsidP="00730FC7">
      <w:pPr>
        <w:pStyle w:val="Lijstalinea"/>
        <w:numPr>
          <w:ilvl w:val="0"/>
          <w:numId w:val="17"/>
        </w:numPr>
      </w:pPr>
      <w:r w:rsidRPr="00730FC7">
        <w:rPr>
          <w:u w:val="single"/>
        </w:rPr>
        <w:t xml:space="preserve">Complicatie: </w:t>
      </w:r>
      <w:r>
        <w:t xml:space="preserve">Vanwege de verwevenheid van de processtappen en de afhankelijkheid van contractdata, is het de verwachting dat dit proces niet eenvoudig in delen kan worden overgezet naar een nieuw platform. Een gefaseerde aanpak zou kunnen leiden tot het in stand houden of zelfs uitbreiden van maatwerk in de huidige oplossing, en mogelijk afbreuk doen aan de gewenste verbetering in datakwaliteit en procesintegratie. Tegelijkertijd willen we verkennen of er toch mogelijkheden zijn om </w:t>
      </w:r>
      <w:proofErr w:type="spellStart"/>
      <w:r>
        <w:t>kortcyclisch</w:t>
      </w:r>
      <w:proofErr w:type="spellEnd"/>
      <w:r>
        <w:t xml:space="preserve"> waarde te leveren en te leren, zonder de integriteit van het proces te verliezen.</w:t>
      </w:r>
    </w:p>
    <w:p w14:paraId="68EF4C8F" w14:textId="77777777" w:rsidR="00730FC7" w:rsidRDefault="00730FC7" w:rsidP="00730FC7">
      <w:pPr>
        <w:pStyle w:val="Lijstalinea"/>
        <w:numPr>
          <w:ilvl w:val="0"/>
          <w:numId w:val="17"/>
        </w:numPr>
      </w:pPr>
      <w:r w:rsidRPr="00730FC7">
        <w:rPr>
          <w:u w:val="single"/>
        </w:rPr>
        <w:t xml:space="preserve">Vraag: </w:t>
      </w:r>
      <w:r>
        <w:t xml:space="preserve">Ziet u mogelijkheden om het proces Managen contracten gefaseerd te digitaliseren binnen uw S2P-platform, bijvoorbeeld door te starten met een </w:t>
      </w:r>
      <w:proofErr w:type="spellStart"/>
      <w:r>
        <w:t>Minimal</w:t>
      </w:r>
      <w:proofErr w:type="spellEnd"/>
      <w:r>
        <w:t xml:space="preserve"> </w:t>
      </w:r>
      <w:proofErr w:type="spellStart"/>
      <w:r>
        <w:t>Viable</w:t>
      </w:r>
      <w:proofErr w:type="spellEnd"/>
      <w:r>
        <w:t xml:space="preserve"> Product (</w:t>
      </w:r>
      <w:proofErr w:type="spellStart"/>
      <w:r>
        <w:t>MVP</w:t>
      </w:r>
      <w:proofErr w:type="spellEnd"/>
      <w:r>
        <w:t xml:space="preserve">)? Zo ja, welke onderdelen zouden volgens u geschikt zijn om als eerste stap te implementeren, en hoe kan dit worden vormgegeven zonder afbreuk te doen aan datakwaliteit, compliance en procesintegratie? </w:t>
      </w:r>
    </w:p>
    <w:p w14:paraId="6836E464" w14:textId="77777777" w:rsidR="00730FC7" w:rsidRDefault="00730FC7" w:rsidP="00730FC7"/>
    <w:p w14:paraId="4E459386" w14:textId="32E49E0D" w:rsidR="00730FC7" w:rsidRPr="000A34AC" w:rsidRDefault="00510AF3" w:rsidP="00730FC7">
      <w:pPr>
        <w:pStyle w:val="Lijstalinea"/>
        <w:numPr>
          <w:ilvl w:val="0"/>
          <w:numId w:val="7"/>
        </w:numPr>
        <w:rPr>
          <w:b/>
          <w:bCs/>
        </w:rPr>
      </w:pPr>
      <w:r>
        <w:rPr>
          <w:b/>
          <w:bCs/>
        </w:rPr>
        <w:t xml:space="preserve"> </w:t>
      </w:r>
      <w:r w:rsidRPr="00510AF3">
        <w:rPr>
          <w:b/>
          <w:bCs/>
        </w:rPr>
        <w:t>Proces meer- en minderwerk</w:t>
      </w:r>
    </w:p>
    <w:p w14:paraId="4232B3C3" w14:textId="77777777" w:rsidR="00510AF3" w:rsidRDefault="00510AF3" w:rsidP="00510AF3">
      <w:pPr>
        <w:pStyle w:val="Lijstalinea"/>
        <w:numPr>
          <w:ilvl w:val="0"/>
          <w:numId w:val="18"/>
        </w:numPr>
      </w:pPr>
      <w:r w:rsidRPr="00510AF3">
        <w:rPr>
          <w:u w:val="single"/>
        </w:rPr>
        <w:t>Situatie</w:t>
      </w:r>
      <w:r>
        <w:t>: Binnen ProRail worden contracten aangepast als gevolg van meer- of minderwerk. Deze wijzigingen hebben directe impact op de overeengekomen contractwaarde en de financiële uitnutting. Het is van belang dat deze mutaties op een gecontroleerde en transparante manier worden verwerkt, zodat het contractdossier actueel blijft en de uitnutting binnen de juiste grenzen plaatsvindt. Na goedkeuring van een wijziging moet het mogelijk zijn om hierop operationeel te handelen, bijvoorbeeld door het aanmaken van een inkooporder.</w:t>
      </w:r>
    </w:p>
    <w:p w14:paraId="2E2709F2" w14:textId="77777777" w:rsidR="00510AF3" w:rsidRDefault="00510AF3" w:rsidP="00510AF3">
      <w:pPr>
        <w:pStyle w:val="Lijstalinea"/>
        <w:numPr>
          <w:ilvl w:val="0"/>
          <w:numId w:val="18"/>
        </w:numPr>
      </w:pPr>
      <w:r w:rsidRPr="00510AF3">
        <w:rPr>
          <w:u w:val="single"/>
        </w:rPr>
        <w:lastRenderedPageBreak/>
        <w:t>Complicatie</w:t>
      </w:r>
      <w:r>
        <w:t xml:space="preserve">: Het proces van meer- en minderwerk is vaak complex, omdat het meerdere stappen en rollen omvat: van het indienen van een wijzigingsverzoek, via beoordeling en goedkeuring, tot het aanpassen van contractwaarden en het </w:t>
      </w:r>
      <w:proofErr w:type="spellStart"/>
      <w:r>
        <w:t>doorvertalen</w:t>
      </w:r>
      <w:proofErr w:type="spellEnd"/>
      <w:r>
        <w:t xml:space="preserve"> naar operationele opdrachten. Voor een deel van deze type wijzigingen, ligt de initiatie in een andere applicatie ‘VISI’ die middels een koppeling met het S2P platform de wijzigingen moet laten verwerken. Het is essentieel dat het systeem voorkomt dat de (nieuwe) contractwaarde wordt overschreden, en dat mutaties correct worden verwerkt in de uitnutting en financiële administratie. Ook de interactie met leveranciers speelt hierin een belangrijke rol.</w:t>
      </w:r>
    </w:p>
    <w:p w14:paraId="583DD226" w14:textId="2AB5550B" w:rsidR="00730FC7" w:rsidRDefault="00510AF3" w:rsidP="00510AF3">
      <w:pPr>
        <w:pStyle w:val="Lijstalinea"/>
        <w:numPr>
          <w:ilvl w:val="0"/>
          <w:numId w:val="18"/>
        </w:numPr>
      </w:pPr>
      <w:r w:rsidRPr="00510AF3">
        <w:rPr>
          <w:u w:val="single"/>
        </w:rPr>
        <w:t>Vraag</w:t>
      </w:r>
      <w:r>
        <w:t>: Kunt u toelichten hoe uw S2P-platform het proces van meer- en minderwerk ondersteunt? Hoe wordt een contractwijziging digitaal afgehandeld, en op welke wijze wordt geborgd dat de aangepaste contractwaarde niet wordt overschreden bij het aanmaken van inkooporders? Is het mogelijk om na goedkeuring van een wijziging automatisch een gekoppelde inkooporder aan te maken? En hoe is de interactie met leveranciers in dit proces ingericht?</w:t>
      </w:r>
    </w:p>
    <w:p w14:paraId="10D784A0" w14:textId="77777777" w:rsidR="0069051A" w:rsidRPr="0069051A" w:rsidRDefault="0069051A" w:rsidP="0069051A">
      <w:pPr>
        <w:rPr>
          <w:b/>
          <w:bCs/>
        </w:rPr>
      </w:pPr>
    </w:p>
    <w:p w14:paraId="3D805250" w14:textId="6145B735" w:rsidR="0069051A" w:rsidRPr="000A34AC" w:rsidRDefault="006A1CA3" w:rsidP="0069051A">
      <w:pPr>
        <w:pStyle w:val="Lijstalinea"/>
        <w:numPr>
          <w:ilvl w:val="0"/>
          <w:numId w:val="7"/>
        </w:numPr>
        <w:rPr>
          <w:b/>
          <w:bCs/>
        </w:rPr>
      </w:pPr>
      <w:r>
        <w:rPr>
          <w:b/>
          <w:bCs/>
        </w:rPr>
        <w:t xml:space="preserve"> </w:t>
      </w:r>
      <w:r w:rsidR="0069051A" w:rsidRPr="000A34AC">
        <w:rPr>
          <w:b/>
          <w:bCs/>
        </w:rPr>
        <w:t>Handhaving wet DBA</w:t>
      </w:r>
    </w:p>
    <w:p w14:paraId="4120EF5F" w14:textId="77777777" w:rsidR="000A34AC" w:rsidRPr="00ED757C" w:rsidRDefault="000A34AC" w:rsidP="000A34AC">
      <w:pPr>
        <w:pStyle w:val="Lijstalinea"/>
        <w:numPr>
          <w:ilvl w:val="0"/>
          <w:numId w:val="10"/>
        </w:numPr>
        <w:rPr>
          <w:szCs w:val="18"/>
        </w:rPr>
      </w:pPr>
      <w:r w:rsidRPr="00ED757C">
        <w:rPr>
          <w:szCs w:val="18"/>
          <w:u w:val="single"/>
        </w:rPr>
        <w:t>Situatie</w:t>
      </w:r>
      <w:r w:rsidRPr="00ED757C">
        <w:rPr>
          <w:szCs w:val="18"/>
        </w:rPr>
        <w:t xml:space="preserve">: Om inhuur waarbij sprake is van schijnzelfstandigheid te voorkomen wordt o.a. de data die wordt vastgelegd bij aanvragen geanalyseerd. Hierbij is het van belang vroegtijdig te signaleren wanneer een persoon zowel via een inhuuraanvraag is ingezet als via een adviesopdracht (vrije aanvraag of aanvraag op contract). </w:t>
      </w:r>
    </w:p>
    <w:p w14:paraId="278BD486" w14:textId="77777777" w:rsidR="000A34AC" w:rsidRPr="00ED757C" w:rsidRDefault="000A34AC" w:rsidP="000A34AC">
      <w:pPr>
        <w:pStyle w:val="Lijstalinea"/>
        <w:numPr>
          <w:ilvl w:val="0"/>
          <w:numId w:val="10"/>
        </w:numPr>
        <w:rPr>
          <w:szCs w:val="18"/>
        </w:rPr>
      </w:pPr>
      <w:r w:rsidRPr="00ED757C">
        <w:rPr>
          <w:szCs w:val="18"/>
          <w:u w:val="single"/>
        </w:rPr>
        <w:t>Complicatie</w:t>
      </w:r>
      <w:r w:rsidRPr="00ED757C">
        <w:rPr>
          <w:szCs w:val="18"/>
        </w:rPr>
        <w:t xml:space="preserve">: Bij adviesopdrachten worden de persoonsgegevens, anders dan bij inhuur opdrachten, niet vastgelegd in het HR systeem. Hierdoor is de organisatie afhankelijk van de data vastgelegd gedurende het bestelproces. </w:t>
      </w:r>
    </w:p>
    <w:p w14:paraId="3A64D752" w14:textId="77777777" w:rsidR="000A34AC" w:rsidRPr="00ED757C" w:rsidRDefault="000A34AC" w:rsidP="000A34AC">
      <w:pPr>
        <w:pStyle w:val="Lijstalinea"/>
        <w:numPr>
          <w:ilvl w:val="0"/>
          <w:numId w:val="10"/>
        </w:numPr>
        <w:rPr>
          <w:szCs w:val="18"/>
        </w:rPr>
      </w:pPr>
      <w:r w:rsidRPr="00ED757C">
        <w:rPr>
          <w:szCs w:val="18"/>
          <w:u w:val="single"/>
        </w:rPr>
        <w:t>Vraag</w:t>
      </w:r>
      <w:r w:rsidRPr="00ED757C">
        <w:rPr>
          <w:szCs w:val="18"/>
        </w:rPr>
        <w:t>: Indien uw platform hiervoor mogelijkheden biedt, verzoeken wij u om een toelichting te geven op:</w:t>
      </w:r>
    </w:p>
    <w:p w14:paraId="49A538EF" w14:textId="77777777" w:rsidR="000A34AC" w:rsidRPr="00536B95" w:rsidRDefault="000A34AC" w:rsidP="000A34AC">
      <w:pPr>
        <w:pStyle w:val="Lijstalinea"/>
        <w:numPr>
          <w:ilvl w:val="1"/>
          <w:numId w:val="10"/>
        </w:numPr>
        <w:rPr>
          <w:szCs w:val="18"/>
        </w:rPr>
      </w:pPr>
      <w:r w:rsidRPr="14D04688">
        <w:rPr>
          <w:szCs w:val="18"/>
        </w:rPr>
        <w:t>De standaard mogelijkheden hiertoe binnen uw platform</w:t>
      </w:r>
    </w:p>
    <w:p w14:paraId="628601FD" w14:textId="77777777" w:rsidR="000A34AC" w:rsidRPr="00D81CAC" w:rsidRDefault="000A34AC" w:rsidP="000A34AC">
      <w:pPr>
        <w:pStyle w:val="Lijstalinea"/>
        <w:numPr>
          <w:ilvl w:val="1"/>
          <w:numId w:val="10"/>
        </w:numPr>
        <w:rPr>
          <w:szCs w:val="18"/>
        </w:rPr>
      </w:pPr>
      <w:r w:rsidRPr="14D04688">
        <w:rPr>
          <w:szCs w:val="18"/>
        </w:rPr>
        <w:t>De integratiemogelijkheden met HR systemen om de vereiste data uit te wisselen (zowel van als naar het platform)</w:t>
      </w:r>
      <w:r w:rsidRPr="00D81CAC">
        <w:t xml:space="preserve"> </w:t>
      </w:r>
    </w:p>
    <w:p w14:paraId="4A072698" w14:textId="77777777" w:rsidR="000A34AC" w:rsidRPr="006B4DCF" w:rsidRDefault="000A34AC" w:rsidP="000A34AC">
      <w:pPr>
        <w:pStyle w:val="Lijstalinea"/>
        <w:numPr>
          <w:ilvl w:val="1"/>
          <w:numId w:val="10"/>
        </w:numPr>
        <w:rPr>
          <w:szCs w:val="18"/>
        </w:rPr>
      </w:pPr>
      <w:r w:rsidRPr="00D81CAC">
        <w:rPr>
          <w:szCs w:val="18"/>
        </w:rPr>
        <w:t>Eventuele randvoorwaarden of beperkingen.</w:t>
      </w:r>
    </w:p>
    <w:p w14:paraId="0F606D56" w14:textId="77777777" w:rsidR="000A34AC" w:rsidRDefault="000A34AC" w:rsidP="000A34AC"/>
    <w:p w14:paraId="014F471A" w14:textId="0B361CFD" w:rsidR="000A34AC" w:rsidRDefault="000A34AC" w:rsidP="000A34AC">
      <w:pPr>
        <w:pStyle w:val="Lijstalinea"/>
        <w:numPr>
          <w:ilvl w:val="0"/>
          <w:numId w:val="7"/>
        </w:numPr>
      </w:pPr>
      <w:r>
        <w:rPr>
          <w:b/>
          <w:bCs/>
        </w:rPr>
        <w:t xml:space="preserve"> Efficiënter uitvoeren Prestatiemeten</w:t>
      </w:r>
    </w:p>
    <w:p w14:paraId="59674F2A" w14:textId="543BF8CC" w:rsidR="000A34AC" w:rsidRDefault="000A34AC" w:rsidP="000A34AC">
      <w:pPr>
        <w:pStyle w:val="Lijstalinea"/>
        <w:numPr>
          <w:ilvl w:val="0"/>
          <w:numId w:val="11"/>
        </w:numPr>
      </w:pPr>
      <w:r w:rsidRPr="006B4DCF">
        <w:rPr>
          <w:u w:val="single"/>
        </w:rPr>
        <w:t>Situatie</w:t>
      </w:r>
      <w:r>
        <w:t>: Elk kwartaal wordt de meetronde Prestatiemeten uitgevoerd door team Procurement Expertise Centrum (PEC), ook stellen zij de rapportage op die intern ProRail en onder leveranciers wordt verspreid. Zij configureren de meetronde, borgen dat respondenten reageren, stellen de rapportages</w:t>
      </w:r>
      <w:r w:rsidR="00AE64A4">
        <w:t xml:space="preserve"> en analyses</w:t>
      </w:r>
      <w:r>
        <w:t xml:space="preserve"> op en controleren deze. </w:t>
      </w:r>
    </w:p>
    <w:p w14:paraId="6B54EA3A" w14:textId="77777777" w:rsidR="000A34AC" w:rsidRDefault="000A34AC" w:rsidP="000A34AC">
      <w:pPr>
        <w:pStyle w:val="Lijstalinea"/>
        <w:numPr>
          <w:ilvl w:val="0"/>
          <w:numId w:val="11"/>
        </w:numPr>
      </w:pPr>
      <w:r w:rsidRPr="00886303">
        <w:rPr>
          <w:u w:val="single"/>
        </w:rPr>
        <w:t>Complicatie</w:t>
      </w:r>
      <w:r w:rsidRPr="00E95FE6">
        <w:t xml:space="preserve">: </w:t>
      </w:r>
      <w:r>
        <w:t>Het uitvoeren van de meetronde is erg tijdsintensief. Vooral zijn tijdsintensief:</w:t>
      </w:r>
    </w:p>
    <w:p w14:paraId="33AAB4EC" w14:textId="77777777" w:rsidR="000A34AC" w:rsidRDefault="000A34AC" w:rsidP="000A34AC">
      <w:pPr>
        <w:pStyle w:val="Lijstalinea"/>
        <w:numPr>
          <w:ilvl w:val="1"/>
          <w:numId w:val="6"/>
        </w:numPr>
      </w:pPr>
      <w:r>
        <w:t xml:space="preserve">Het bijstellen van contract- en leveranciersdata uit SAP voor het aansturen van meetrondes. </w:t>
      </w:r>
    </w:p>
    <w:p w14:paraId="7EAC04BF" w14:textId="76D322C9" w:rsidR="006B3FC3" w:rsidRDefault="006B3FC3" w:rsidP="000A34AC">
      <w:pPr>
        <w:pStyle w:val="Lijstalinea"/>
        <w:numPr>
          <w:ilvl w:val="1"/>
          <w:numId w:val="6"/>
        </w:numPr>
      </w:pPr>
      <w:r>
        <w:t>Het koppelen van de juiste respondent aan een contract.</w:t>
      </w:r>
    </w:p>
    <w:p w14:paraId="36EB9355" w14:textId="77777777" w:rsidR="000A34AC" w:rsidRDefault="000A34AC" w:rsidP="000A34AC">
      <w:pPr>
        <w:pStyle w:val="Lijstalinea"/>
        <w:numPr>
          <w:ilvl w:val="1"/>
          <w:numId w:val="6"/>
        </w:numPr>
      </w:pPr>
      <w:r>
        <w:t xml:space="preserve">Het monitoren van respons en herinneren van respondenten. </w:t>
      </w:r>
    </w:p>
    <w:p w14:paraId="067FF64E" w14:textId="77777777" w:rsidR="000A34AC" w:rsidRDefault="000A34AC" w:rsidP="000A34AC">
      <w:pPr>
        <w:pStyle w:val="Lijstalinea"/>
        <w:numPr>
          <w:ilvl w:val="1"/>
          <w:numId w:val="6"/>
        </w:numPr>
      </w:pPr>
      <w:r>
        <w:t>Het valideren van de in rapportages toegepaste meetmethode.</w:t>
      </w:r>
    </w:p>
    <w:p w14:paraId="7618BA51" w14:textId="77777777" w:rsidR="000A34AC" w:rsidRDefault="000A34AC" w:rsidP="000A34AC">
      <w:pPr>
        <w:pStyle w:val="Lijstalinea"/>
        <w:numPr>
          <w:ilvl w:val="1"/>
          <w:numId w:val="6"/>
        </w:numPr>
      </w:pPr>
      <w:r>
        <w:t xml:space="preserve">Het combineren en verrijken van de meetgegevens voor dat deel van de rapportages dat niet beschikbaar is in </w:t>
      </w:r>
      <w:proofErr w:type="spellStart"/>
      <w:r>
        <w:t>ISPNext</w:t>
      </w:r>
      <w:proofErr w:type="spellEnd"/>
      <w:r>
        <w:t xml:space="preserve">. </w:t>
      </w:r>
    </w:p>
    <w:p w14:paraId="2DB0A72B" w14:textId="77777777" w:rsidR="000A34AC" w:rsidRDefault="000A34AC" w:rsidP="000A34AC">
      <w:pPr>
        <w:pStyle w:val="Lijstalinea"/>
        <w:numPr>
          <w:ilvl w:val="0"/>
          <w:numId w:val="12"/>
        </w:numPr>
      </w:pPr>
      <w:r>
        <w:rPr>
          <w:u w:val="single"/>
        </w:rPr>
        <w:t>Vraag</w:t>
      </w:r>
      <w:r w:rsidRPr="00D71657">
        <w:t>:</w:t>
      </w:r>
      <w:r>
        <w:t xml:space="preserve"> In hoeverre biedt uw S2P platform functionaliteit die een bijdrage kan leveren aan het verminderen van de tijd die het team PEC kwijt is aan de </w:t>
      </w:r>
      <w:proofErr w:type="spellStart"/>
      <w:r>
        <w:t>kwartaallijkse</w:t>
      </w:r>
      <w:proofErr w:type="spellEnd"/>
      <w:r>
        <w:t xml:space="preserve"> meetronde? Indien uw platform hiervoor mogelijkheden biedt, verzoeken wij u toelichting te geven op:</w:t>
      </w:r>
    </w:p>
    <w:p w14:paraId="6D09EC44" w14:textId="77777777" w:rsidR="000A34AC" w:rsidRDefault="000A34AC" w:rsidP="000A34AC">
      <w:pPr>
        <w:pStyle w:val="Lijstalinea"/>
        <w:numPr>
          <w:ilvl w:val="1"/>
          <w:numId w:val="6"/>
        </w:numPr>
      </w:pPr>
      <w:r w:rsidRPr="00F923BA">
        <w:t xml:space="preserve">Hoe deze verbetering </w:t>
      </w:r>
      <w:r>
        <w:t>wordt verkregen</w:t>
      </w:r>
    </w:p>
    <w:p w14:paraId="30B9F021" w14:textId="77777777" w:rsidR="000A34AC" w:rsidRPr="008365FD" w:rsidRDefault="000A34AC" w:rsidP="000A34AC">
      <w:pPr>
        <w:pStyle w:val="Lijstalinea"/>
        <w:numPr>
          <w:ilvl w:val="1"/>
          <w:numId w:val="6"/>
        </w:numPr>
      </w:pPr>
      <w:r>
        <w:t>Welke eisen dit stelt aan het werken van het PEC team</w:t>
      </w:r>
    </w:p>
    <w:p w14:paraId="2AA86012" w14:textId="77777777" w:rsidR="000A34AC" w:rsidRDefault="000A34AC" w:rsidP="000A34AC">
      <w:pPr>
        <w:pStyle w:val="Kop2"/>
      </w:pPr>
      <w:r>
        <w:t>Roadmap</w:t>
      </w:r>
    </w:p>
    <w:p w14:paraId="187A68A2" w14:textId="73093909" w:rsidR="000A34AC" w:rsidRDefault="006608A5" w:rsidP="000A34AC">
      <w:pPr>
        <w:pStyle w:val="Lijstalinea"/>
        <w:numPr>
          <w:ilvl w:val="0"/>
          <w:numId w:val="7"/>
        </w:numPr>
      </w:pPr>
      <w:r>
        <w:rPr>
          <w:b/>
          <w:bCs/>
        </w:rPr>
        <w:t xml:space="preserve"> </w:t>
      </w:r>
      <w:r w:rsidR="000A34AC" w:rsidRPr="00886303">
        <w:rPr>
          <w:b/>
          <w:bCs/>
        </w:rPr>
        <w:t>Inzicht in contract en uitnutting voor materialenleveranciers</w:t>
      </w:r>
    </w:p>
    <w:p w14:paraId="2B0CDD61" w14:textId="77777777" w:rsidR="000A34AC" w:rsidRDefault="000A34AC" w:rsidP="000A34AC">
      <w:pPr>
        <w:pStyle w:val="Lijstalinea"/>
        <w:numPr>
          <w:ilvl w:val="0"/>
          <w:numId w:val="12"/>
        </w:numPr>
      </w:pPr>
      <w:r w:rsidRPr="006B4DCF">
        <w:rPr>
          <w:u w:val="single"/>
        </w:rPr>
        <w:t>Situatie</w:t>
      </w:r>
      <w:r>
        <w:t xml:space="preserve">: </w:t>
      </w:r>
      <w:r w:rsidRPr="00886303">
        <w:t xml:space="preserve">ProRail heeft raamcontracten afgesloten met zowel materialenleveranciers als </w:t>
      </w:r>
      <w:r>
        <w:t xml:space="preserve">externe </w:t>
      </w:r>
      <w:r w:rsidRPr="00886303">
        <w:t xml:space="preserve">aannemers. In de contractuele afspraken met </w:t>
      </w:r>
      <w:r>
        <w:t xml:space="preserve">externe </w:t>
      </w:r>
      <w:r w:rsidRPr="00886303">
        <w:t>aannemers is vastgelegd dat zij gebruikmaken van de materialencontracten die ProRail heeft afgesloten.</w:t>
      </w:r>
    </w:p>
    <w:p w14:paraId="27959381" w14:textId="77777777" w:rsidR="000A34AC" w:rsidRDefault="000A34AC" w:rsidP="000A34AC">
      <w:pPr>
        <w:pStyle w:val="Lijstalinea"/>
        <w:numPr>
          <w:ilvl w:val="0"/>
          <w:numId w:val="12"/>
        </w:numPr>
      </w:pPr>
      <w:r w:rsidRPr="00886303">
        <w:rPr>
          <w:u w:val="single"/>
        </w:rPr>
        <w:t>Complicatie</w:t>
      </w:r>
      <w:r w:rsidRPr="00E95FE6">
        <w:t xml:space="preserve">: </w:t>
      </w:r>
      <w:r w:rsidRPr="00C937FF">
        <w:t xml:space="preserve">De uitnutting van de materialencontracten verloopt via de </w:t>
      </w:r>
      <w:r>
        <w:t xml:space="preserve">externe </w:t>
      </w:r>
      <w:r w:rsidRPr="00C937FF">
        <w:t>aannemers. Hierdoor heeft ProRail momenteel geen direct inzicht in de bestellingen, leveringen en betalingen die plaatsvinden onder deze contracten. Dit beperkt het zicht op belangrijke contractuele parameters zoals levertijden, materiaaltypes, afgenomen volumes en het financiële beslag op het contract.</w:t>
      </w:r>
    </w:p>
    <w:p w14:paraId="3048775C" w14:textId="77777777" w:rsidR="000A34AC" w:rsidRDefault="000A34AC" w:rsidP="000A34AC">
      <w:pPr>
        <w:pStyle w:val="Lijstalinea"/>
        <w:numPr>
          <w:ilvl w:val="0"/>
          <w:numId w:val="12"/>
        </w:numPr>
      </w:pPr>
      <w:r>
        <w:rPr>
          <w:u w:val="single"/>
        </w:rPr>
        <w:t>Vraag</w:t>
      </w:r>
      <w:r w:rsidRPr="00D71657">
        <w:t>:</w:t>
      </w:r>
      <w:r>
        <w:t xml:space="preserve"> In hoeverre biedt uw Source </w:t>
      </w:r>
      <w:proofErr w:type="spellStart"/>
      <w:r>
        <w:t>to</w:t>
      </w:r>
      <w:proofErr w:type="spellEnd"/>
      <w:r>
        <w:t xml:space="preserve"> </w:t>
      </w:r>
      <w:proofErr w:type="spellStart"/>
      <w:r>
        <w:t>Pay</w:t>
      </w:r>
      <w:proofErr w:type="spellEnd"/>
      <w:r>
        <w:t>-platform functionaliteiten om ProRail inzicht te geven in de uitnutting van materialencontracten, waarbij de externe aannemer de afnemende partij is?</w:t>
      </w:r>
    </w:p>
    <w:p w14:paraId="6717C070" w14:textId="77777777" w:rsidR="000A34AC" w:rsidRDefault="000A34AC" w:rsidP="000A34AC">
      <w:pPr>
        <w:pStyle w:val="Lijstalinea"/>
        <w:ind w:left="567"/>
      </w:pPr>
      <w:r>
        <w:t>Indien uw platform hiervoor mogelijkheden biedt, verzoeken wij u om een toelichting te geven op:</w:t>
      </w:r>
    </w:p>
    <w:p w14:paraId="153E757C" w14:textId="77777777" w:rsidR="000A34AC" w:rsidRDefault="000A34AC" w:rsidP="000A34AC">
      <w:pPr>
        <w:pStyle w:val="Lijstalinea"/>
        <w:numPr>
          <w:ilvl w:val="0"/>
          <w:numId w:val="13"/>
        </w:numPr>
      </w:pPr>
      <w:r>
        <w:t>Hoe dit inzicht wordt verkregen (bijv. via integraties, portalen, rapportages);</w:t>
      </w:r>
    </w:p>
    <w:p w14:paraId="182DE600" w14:textId="77777777" w:rsidR="000A34AC" w:rsidRDefault="000A34AC" w:rsidP="000A34AC">
      <w:pPr>
        <w:pStyle w:val="Lijstalinea"/>
        <w:numPr>
          <w:ilvl w:val="0"/>
          <w:numId w:val="13"/>
        </w:numPr>
      </w:pPr>
      <w:r>
        <w:t>Welke gegevens beschikbaar zijn (zoals levertijden, materiaaltypes, volumes, financiële gegevens);</w:t>
      </w:r>
    </w:p>
    <w:p w14:paraId="33DD3A35" w14:textId="77777777" w:rsidR="000A34AC" w:rsidRDefault="000A34AC" w:rsidP="000A34AC">
      <w:pPr>
        <w:pStyle w:val="Lijstalinea"/>
        <w:numPr>
          <w:ilvl w:val="0"/>
          <w:numId w:val="13"/>
        </w:numPr>
        <w:rPr>
          <w:szCs w:val="18"/>
        </w:rPr>
      </w:pPr>
      <w:r>
        <w:lastRenderedPageBreak/>
        <w:t>Hoe de samenwerking met externe aannemers hierin wordt gefaciliteerd;</w:t>
      </w:r>
    </w:p>
    <w:p w14:paraId="490EE389" w14:textId="77777777" w:rsidR="000A34AC" w:rsidRDefault="000A34AC" w:rsidP="000A34AC">
      <w:pPr>
        <w:pStyle w:val="Lijstalinea"/>
        <w:numPr>
          <w:ilvl w:val="0"/>
          <w:numId w:val="13"/>
        </w:numPr>
      </w:pPr>
      <w:r>
        <w:t>Eventuele randvoorwaarden of beperkingen.</w:t>
      </w:r>
    </w:p>
    <w:p w14:paraId="5B3BE844" w14:textId="77777777" w:rsidR="000A34AC" w:rsidRDefault="000A34AC" w:rsidP="000A34AC"/>
    <w:p w14:paraId="244A6F51" w14:textId="079508E6" w:rsidR="000A34AC" w:rsidRPr="006B4DCF" w:rsidRDefault="006608A5" w:rsidP="000A34AC">
      <w:pPr>
        <w:pStyle w:val="Lijstalinea"/>
        <w:numPr>
          <w:ilvl w:val="0"/>
          <w:numId w:val="7"/>
        </w:numPr>
        <w:rPr>
          <w:rFonts w:ascii="Arial" w:hAnsi="Arial" w:cs="Arial"/>
          <w:b/>
          <w:bCs/>
          <w:szCs w:val="18"/>
        </w:rPr>
      </w:pPr>
      <w:r>
        <w:rPr>
          <w:rFonts w:ascii="Arial" w:hAnsi="Arial" w:cs="Arial"/>
          <w:b/>
          <w:bCs/>
          <w:szCs w:val="18"/>
        </w:rPr>
        <w:t xml:space="preserve"> </w:t>
      </w:r>
      <w:r w:rsidR="000A34AC" w:rsidRPr="006B4DCF">
        <w:rPr>
          <w:rFonts w:ascii="Arial" w:hAnsi="Arial" w:cs="Arial"/>
          <w:b/>
          <w:bCs/>
          <w:szCs w:val="18"/>
        </w:rPr>
        <w:t>Contract- en leveranciersmanagement functionaliteit</w:t>
      </w:r>
    </w:p>
    <w:p w14:paraId="569D3E81" w14:textId="77777777" w:rsidR="000A34AC" w:rsidRPr="0098317A" w:rsidRDefault="000A34AC" w:rsidP="000A34AC">
      <w:pPr>
        <w:pStyle w:val="Lijstalinea"/>
        <w:numPr>
          <w:ilvl w:val="0"/>
          <w:numId w:val="8"/>
        </w:numPr>
        <w:rPr>
          <w:rFonts w:ascii="Arial" w:hAnsi="Arial" w:cs="Arial"/>
          <w:szCs w:val="18"/>
        </w:rPr>
      </w:pPr>
      <w:r w:rsidRPr="0098317A">
        <w:rPr>
          <w:rFonts w:ascii="Arial" w:hAnsi="Arial" w:cs="Arial"/>
          <w:szCs w:val="18"/>
          <w:u w:val="single"/>
        </w:rPr>
        <w:t>Situatie:</w:t>
      </w:r>
      <w:r w:rsidRPr="0098317A">
        <w:rPr>
          <w:rFonts w:ascii="Arial" w:hAnsi="Arial" w:cs="Arial"/>
          <w:szCs w:val="18"/>
        </w:rPr>
        <w:t xml:space="preserve"> </w:t>
      </w:r>
      <w:r>
        <w:rPr>
          <w:rFonts w:ascii="Arial" w:hAnsi="Arial" w:cs="Arial"/>
          <w:szCs w:val="18"/>
        </w:rPr>
        <w:t xml:space="preserve">Contract- en leveranciersmanagement wordt binnen ProRail nu niet integraal ondersteund door een IT-systeem. Tegelijkertijd lopen veranderinitiatieven op proces en organisatie om de ProRail breed integraal contract- en leveranciersmanagement in te richten, waarbij een gedifferentieerd regime voor contracten en leveranciers wordt toegepast op basis van classificatie. Informatievoorziening voor de nieuwe aanpak wordt grotendeels nog handmatig bij elkaar gebracht vanuit verschillende systemen. </w:t>
      </w:r>
    </w:p>
    <w:p w14:paraId="6973D106" w14:textId="77777777" w:rsidR="000A34AC" w:rsidRDefault="000A34AC" w:rsidP="000A34AC">
      <w:pPr>
        <w:pStyle w:val="Lijstalinea"/>
        <w:numPr>
          <w:ilvl w:val="0"/>
          <w:numId w:val="8"/>
        </w:numPr>
        <w:rPr>
          <w:rFonts w:ascii="Arial" w:hAnsi="Arial" w:cs="Arial"/>
          <w:szCs w:val="18"/>
        </w:rPr>
      </w:pPr>
      <w:r w:rsidRPr="0098317A">
        <w:rPr>
          <w:rFonts w:ascii="Arial" w:hAnsi="Arial" w:cs="Arial"/>
          <w:szCs w:val="18"/>
          <w:u w:val="single"/>
        </w:rPr>
        <w:t>Complicatie:</w:t>
      </w:r>
      <w:r w:rsidRPr="0098317A">
        <w:rPr>
          <w:rFonts w:ascii="Arial" w:hAnsi="Arial" w:cs="Arial"/>
          <w:szCs w:val="18"/>
        </w:rPr>
        <w:t xml:space="preserve"> </w:t>
      </w:r>
      <w:r>
        <w:rPr>
          <w:rFonts w:ascii="Arial" w:hAnsi="Arial" w:cs="Arial"/>
          <w:szCs w:val="18"/>
        </w:rPr>
        <w:t xml:space="preserve">De eerste ervaringen met de nieuwe aanpak voor contract- en leveranciersmanagement is dat de informatievoorziening die nodig is om deze aanpak te ondersteunen moeilijk kan worden georganiseerd vanuit het huidige versplinterde IT-landschap van ons huidige domein. Daarom wil ProRail in de aanbesteding van het S2P platform zoveel mogelijk anticiperen op de mogelijkheid om met het S2P platform ook de benodigde informatievoorziening voor contract- en leveranciersmanagement af te dekken.  </w:t>
      </w:r>
    </w:p>
    <w:p w14:paraId="1B26BE2E" w14:textId="77777777" w:rsidR="000A34AC" w:rsidRDefault="000A34AC" w:rsidP="000A34AC">
      <w:pPr>
        <w:pStyle w:val="Lijstalinea"/>
        <w:numPr>
          <w:ilvl w:val="0"/>
          <w:numId w:val="8"/>
        </w:numPr>
        <w:rPr>
          <w:rFonts w:ascii="Arial" w:hAnsi="Arial" w:cs="Arial"/>
          <w:szCs w:val="18"/>
        </w:rPr>
      </w:pPr>
      <w:r w:rsidRPr="002355C3">
        <w:rPr>
          <w:rFonts w:ascii="Arial" w:hAnsi="Arial" w:cs="Arial"/>
          <w:szCs w:val="18"/>
          <w:u w:val="single"/>
        </w:rPr>
        <w:t>Vraag:</w:t>
      </w:r>
      <w:r w:rsidRPr="002355C3">
        <w:rPr>
          <w:rFonts w:ascii="Arial" w:hAnsi="Arial" w:cs="Arial"/>
          <w:szCs w:val="18"/>
        </w:rPr>
        <w:t xml:space="preserve"> </w:t>
      </w:r>
      <w:r>
        <w:rPr>
          <w:rFonts w:ascii="Arial" w:hAnsi="Arial" w:cs="Arial"/>
          <w:szCs w:val="18"/>
        </w:rPr>
        <w:t xml:space="preserve">ProRail wil op termijn een integraal beeld vormen vanuit het perspectief contract- en leveranciersmanagement. Aanname is dat de in deze marktverkenning beschreven implementatie scope 1 en 2 de informatiebasis leggen om in de toekomst het Inkoopplatform in te zetten voor integraal contract- en </w:t>
      </w:r>
      <w:proofErr w:type="spellStart"/>
      <w:r>
        <w:rPr>
          <w:rFonts w:ascii="Arial" w:hAnsi="Arial" w:cs="Arial"/>
          <w:szCs w:val="18"/>
        </w:rPr>
        <w:t>leveranciersrmanagement</w:t>
      </w:r>
      <w:proofErr w:type="spellEnd"/>
      <w:r>
        <w:rPr>
          <w:rFonts w:ascii="Arial" w:hAnsi="Arial" w:cs="Arial"/>
          <w:szCs w:val="18"/>
        </w:rPr>
        <w:t xml:space="preserve">. Klopt deze aanname voor uw S2P oplossing? Welke aanbevelingen heeft u voor ProRail gegeven deze ambitie? </w:t>
      </w:r>
    </w:p>
    <w:p w14:paraId="385AACE0" w14:textId="77777777" w:rsidR="000A34AC" w:rsidRPr="006B4DCF" w:rsidRDefault="000A34AC" w:rsidP="000A34AC"/>
    <w:p w14:paraId="101092A2" w14:textId="77777777" w:rsidR="000A34AC" w:rsidRDefault="000A34AC" w:rsidP="0080201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5B91BDFC" w14:textId="625E6B08" w:rsidR="00802017" w:rsidRDefault="00802017">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pPr>
    </w:p>
    <w:sectPr w:rsidR="00802017" w:rsidSect="00262CAE">
      <w:pgSz w:w="11900" w:h="16840"/>
      <w:pgMar w:top="1361" w:right="1418" w:bottom="1418"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67578" w14:textId="77777777" w:rsidR="005857C8" w:rsidRDefault="005857C8" w:rsidP="00807419">
      <w:pPr>
        <w:spacing w:line="240" w:lineRule="auto"/>
      </w:pPr>
      <w:r>
        <w:separator/>
      </w:r>
    </w:p>
  </w:endnote>
  <w:endnote w:type="continuationSeparator" w:id="0">
    <w:p w14:paraId="6E3BC0AA" w14:textId="77777777" w:rsidR="005857C8" w:rsidRDefault="005857C8" w:rsidP="008074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Angsana New"/>
    <w:panose1 w:val="00000000000000000000"/>
    <w:charset w:val="4D"/>
    <w:family w:val="auto"/>
    <w:notTrueType/>
    <w:pitch w:val="variable"/>
    <w:sig w:usb0="800000AF" w:usb1="4000204A" w:usb2="00000000" w:usb3="00000000" w:csb0="00000111" w:csb1="00000000"/>
  </w:font>
  <w:font w:name="Courier">
    <w:panose1 w:val="020704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336B8" w14:textId="77777777" w:rsidR="007441A6" w:rsidRDefault="007441A6" w:rsidP="00056747">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53C0A">
      <w:rPr>
        <w:rStyle w:val="Paginanummer"/>
        <w:noProof/>
      </w:rPr>
      <w:t>6</w:t>
    </w:r>
    <w:r>
      <w:rPr>
        <w:rStyle w:val="Paginanummer"/>
      </w:rPr>
      <w:fldChar w:fldCharType="end"/>
    </w:r>
  </w:p>
  <w:p w14:paraId="4066EDD6" w14:textId="77777777" w:rsidR="00807419" w:rsidRDefault="00807419" w:rsidP="007441A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AE360" w14:textId="77777777" w:rsidR="00056747" w:rsidRDefault="00056747">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170C6">
      <w:rPr>
        <w:rStyle w:val="Paginanummer"/>
        <w:noProof/>
      </w:rPr>
      <w:t>3</w:t>
    </w:r>
    <w:r>
      <w:rPr>
        <w:rStyle w:val="Paginanummer"/>
      </w:rPr>
      <w:fldChar w:fldCharType="end"/>
    </w:r>
  </w:p>
  <w:p w14:paraId="00AD23D9" w14:textId="48E5DF20" w:rsidR="009C12F7" w:rsidRDefault="009C12F7" w:rsidP="009C12F7">
    <w:pPr>
      <w:pStyle w:val="Voettekst"/>
      <w:ind w:right="360"/>
    </w:pPr>
    <w:r>
      <w:t>Marktconsultatie Inkoopplatform voor de Toekomst – Open vragen</w:t>
    </w:r>
  </w:p>
  <w:p w14:paraId="25018AF4" w14:textId="4281B4E4" w:rsidR="00807419" w:rsidRDefault="00807419" w:rsidP="007441A6">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CFF5D" w14:textId="77777777" w:rsidR="00E50937" w:rsidRDefault="005F55EA">
    <w:pPr>
      <w:pStyle w:val="Voettekst"/>
    </w:pPr>
    <w:r>
      <w:rPr>
        <w:noProof/>
        <w:sz w:val="26"/>
        <w:szCs w:val="26"/>
      </w:rPr>
      <w:drawing>
        <wp:anchor distT="0" distB="0" distL="114300" distR="114300" simplePos="0" relativeHeight="251658241" behindDoc="1" locked="1" layoutInCell="1" allowOverlap="1" wp14:anchorId="155C6199" wp14:editId="1418EB8C">
          <wp:simplePos x="0" y="0"/>
          <wp:positionH relativeFrom="page">
            <wp:posOffset>-104140</wp:posOffset>
          </wp:positionH>
          <wp:positionV relativeFrom="page">
            <wp:posOffset>9641840</wp:posOffset>
          </wp:positionV>
          <wp:extent cx="7794000" cy="802800"/>
          <wp:effectExtent l="0" t="0" r="3810" b="0"/>
          <wp:wrapNone/>
          <wp:docPr id="660152376" name="Afbeelding 660152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ooter.png"/>
                  <pic:cNvPicPr/>
                </pic:nvPicPr>
                <pic:blipFill>
                  <a:blip r:embed="rId1">
                    <a:extLst>
                      <a:ext uri="{28A0092B-C50C-407E-A947-70E740481C1C}">
                        <a14:useLocalDpi xmlns:a14="http://schemas.microsoft.com/office/drawing/2010/main" val="0"/>
                      </a:ext>
                    </a:extLst>
                  </a:blip>
                  <a:stretch>
                    <a:fillRect/>
                  </a:stretch>
                </pic:blipFill>
                <pic:spPr>
                  <a:xfrm>
                    <a:off x="0" y="0"/>
                    <a:ext cx="7794000" cy="802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5E080" w14:textId="77777777" w:rsidR="005D15D6" w:rsidRDefault="005D15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B6B76" w14:textId="77777777" w:rsidR="005857C8" w:rsidRDefault="005857C8" w:rsidP="00807419">
      <w:pPr>
        <w:spacing w:line="240" w:lineRule="auto"/>
      </w:pPr>
      <w:r>
        <w:separator/>
      </w:r>
    </w:p>
  </w:footnote>
  <w:footnote w:type="continuationSeparator" w:id="0">
    <w:p w14:paraId="03733F67" w14:textId="77777777" w:rsidR="005857C8" w:rsidRDefault="005857C8" w:rsidP="008074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0BE09" w14:textId="77777777" w:rsidR="005615C9" w:rsidRDefault="005615C9">
    <w:pPr>
      <w:pStyle w:val="Koptekst"/>
    </w:pPr>
    <w:r>
      <w:rPr>
        <w:noProof/>
        <w:lang w:eastAsia="nl-NL"/>
      </w:rPr>
      <mc:AlternateContent>
        <mc:Choice Requires="wps">
          <w:drawing>
            <wp:anchor distT="0" distB="0" distL="114300" distR="114300" simplePos="0" relativeHeight="251658240" behindDoc="1" locked="1" layoutInCell="1" allowOverlap="1" wp14:anchorId="4C4348B1" wp14:editId="4C48867E">
              <wp:simplePos x="0" y="0"/>
              <wp:positionH relativeFrom="page">
                <wp:posOffset>6759575</wp:posOffset>
              </wp:positionH>
              <wp:positionV relativeFrom="page">
                <wp:posOffset>5715</wp:posOffset>
              </wp:positionV>
              <wp:extent cx="800100" cy="7019925"/>
              <wp:effectExtent l="0" t="0" r="12700" b="0"/>
              <wp:wrapNone/>
              <wp:docPr id="1" name="Rechthoek 1"/>
              <wp:cNvGraphicFramePr/>
              <a:graphic xmlns:a="http://schemas.openxmlformats.org/drawingml/2006/main">
                <a:graphicData uri="http://schemas.microsoft.com/office/word/2010/wordprocessingShape">
                  <wps:wsp>
                    <wps:cNvSpPr/>
                    <wps:spPr>
                      <a:xfrm>
                        <a:off x="0" y="0"/>
                        <a:ext cx="800100" cy="701992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B9203F5" id="Rechthoek 1" o:spid="_x0000_s1026" style="position:absolute;margin-left:532.25pt;margin-top:.45pt;width:63pt;height:552.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" fillcolor="#e8dd11 [3214]" stroked="f" strokeweight="1pt">
              <w10:wrap anchorx="page"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F117" w14:textId="77777777" w:rsidR="005615C9" w:rsidRPr="00056747" w:rsidRDefault="005615C9" w:rsidP="0005674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14764"/>
    <w:multiLevelType w:val="multilevel"/>
    <w:tmpl w:val="0413001D"/>
    <w:styleLink w:val="Huidigelijst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A402C8"/>
    <w:multiLevelType w:val="hybridMultilevel"/>
    <w:tmpl w:val="A9F0F4B2"/>
    <w:lvl w:ilvl="0" w:tplc="62FA7FD6">
      <w:numFmt w:val="bullet"/>
      <w:lvlText w:val="-"/>
      <w:lvlJc w:val="left"/>
      <w:pPr>
        <w:ind w:left="72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E24E43"/>
    <w:multiLevelType w:val="multilevel"/>
    <w:tmpl w:val="CC4640F4"/>
    <w:styleLink w:val="Huidigelijst16"/>
    <w:lvl w:ilvl="0">
      <w:start w:val="1"/>
      <w:numFmt w:val="decimal"/>
      <w:lvlText w:val="%1"/>
      <w:lvlJc w:val="left"/>
      <w:pPr>
        <w:ind w:left="482" w:hanging="482"/>
      </w:pPr>
      <w:rPr>
        <w:rFonts w:hint="default"/>
      </w:rPr>
    </w:lvl>
    <w:lvl w:ilvl="1">
      <w:start w:val="1"/>
      <w:numFmt w:val="decimal"/>
      <w:lvlText w:val="%1.%2"/>
      <w:lvlJc w:val="left"/>
      <w:pPr>
        <w:ind w:left="482" w:hanging="482"/>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936" w:hanging="936"/>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5C7AF1"/>
    <w:multiLevelType w:val="hybridMultilevel"/>
    <w:tmpl w:val="A83C76CC"/>
    <w:lvl w:ilvl="0" w:tplc="62FA7FD6">
      <w:numFmt w:val="bullet"/>
      <w:lvlText w:val="-"/>
      <w:lvlJc w:val="left"/>
      <w:pPr>
        <w:ind w:left="72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F96337"/>
    <w:multiLevelType w:val="hybridMultilevel"/>
    <w:tmpl w:val="9CBC618E"/>
    <w:lvl w:ilvl="0" w:tplc="FFFFFFFF">
      <w:numFmt w:val="bullet"/>
      <w:lvlText w:val="-"/>
      <w:lvlJc w:val="left"/>
      <w:pPr>
        <w:ind w:left="360" w:hanging="360"/>
      </w:pPr>
      <w:rPr>
        <w:rFonts w:ascii="Verdana" w:eastAsia="Times New Roman" w:hAnsi="Verdana"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16A4BC5"/>
    <w:multiLevelType w:val="hybridMultilevel"/>
    <w:tmpl w:val="2334DEE4"/>
    <w:lvl w:ilvl="0" w:tplc="0C708C84">
      <w:numFmt w:val="bullet"/>
      <w:pStyle w:val="Lijstalinea"/>
      <w:lvlText w:val="-"/>
      <w:lvlJc w:val="left"/>
      <w:pPr>
        <w:ind w:left="284" w:hanging="284"/>
      </w:pPr>
      <w:rPr>
        <w:rFonts w:ascii="Arial" w:eastAsiaTheme="minorHAnsi" w:hAnsi="Arial" w:hint="default"/>
        <w:color w:val="auto"/>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4D4F96"/>
    <w:multiLevelType w:val="multilevel"/>
    <w:tmpl w:val="737E0500"/>
    <w:styleLink w:val="Huidigelijst7"/>
    <w:lvl w:ilvl="0">
      <w:start w:val="1"/>
      <w:numFmt w:val="decimal"/>
      <w:lvlText w:val="%1"/>
      <w:lvlJc w:val="left"/>
      <w:pPr>
        <w:tabs>
          <w:tab w:val="num" w:pos="482"/>
        </w:tabs>
        <w:ind w:left="482" w:hanging="482"/>
      </w:pPr>
      <w:rPr>
        <w:rFonts w:hint="default"/>
      </w:rPr>
    </w:lvl>
    <w:lvl w:ilvl="1">
      <w:start w:val="1"/>
      <w:numFmt w:val="decimal"/>
      <w:lvlText w:val="%1.%2"/>
      <w:lvlJc w:val="left"/>
      <w:pPr>
        <w:ind w:left="482" w:hanging="482"/>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936" w:hanging="936"/>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CFD3A4A"/>
    <w:multiLevelType w:val="hybridMultilevel"/>
    <w:tmpl w:val="DCF655B8"/>
    <w:lvl w:ilvl="0" w:tplc="60A88A14">
      <w:start w:val="22"/>
      <w:numFmt w:val="bullet"/>
      <w:lvlText w:val=""/>
      <w:lvlJc w:val="left"/>
      <w:pPr>
        <w:ind w:left="927" w:hanging="360"/>
      </w:pPr>
      <w:rPr>
        <w:rFonts w:ascii="Symbol" w:eastAsiaTheme="minorHAnsi" w:hAnsi="Symbol" w:cstheme="minorBidi" w:hint="default"/>
        <w:sz w:val="18"/>
        <w:szCs w:val="18"/>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8" w15:restartNumberingAfterBreak="0">
    <w:nsid w:val="2D3808B0"/>
    <w:multiLevelType w:val="hybridMultilevel"/>
    <w:tmpl w:val="149AC5C0"/>
    <w:lvl w:ilvl="0" w:tplc="832A4AB4">
      <w:start w:val="1"/>
      <w:numFmt w:val="bullet"/>
      <w:lvlText w:val="-"/>
      <w:lvlJc w:val="left"/>
      <w:pPr>
        <w:ind w:left="720" w:hanging="360"/>
      </w:pPr>
      <w:rPr>
        <w:rFonts w:ascii="Arial" w:eastAsiaTheme="minorHAnsi" w:hAnsi="Arial" w:cs="Aria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0C41F6"/>
    <w:multiLevelType w:val="hybridMultilevel"/>
    <w:tmpl w:val="60F87664"/>
    <w:lvl w:ilvl="0" w:tplc="E4BCB12E">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787430"/>
    <w:multiLevelType w:val="hybridMultilevel"/>
    <w:tmpl w:val="2F227306"/>
    <w:lvl w:ilvl="0" w:tplc="62FA7FD6">
      <w:numFmt w:val="bullet"/>
      <w:lvlText w:val="-"/>
      <w:lvlJc w:val="left"/>
      <w:pPr>
        <w:ind w:left="720" w:hanging="360"/>
      </w:pPr>
      <w:rPr>
        <w:rFonts w:ascii="Verdana" w:eastAsia="Times New Roman"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0D02A8"/>
    <w:multiLevelType w:val="hybridMultilevel"/>
    <w:tmpl w:val="0352D9B8"/>
    <w:lvl w:ilvl="0" w:tplc="62FA7FD6">
      <w:numFmt w:val="bullet"/>
      <w:lvlText w:val="-"/>
      <w:lvlJc w:val="left"/>
      <w:pPr>
        <w:ind w:left="72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417FB8"/>
    <w:multiLevelType w:val="hybridMultilevel"/>
    <w:tmpl w:val="B844798E"/>
    <w:lvl w:ilvl="0" w:tplc="62FA7FD6">
      <w:numFmt w:val="bullet"/>
      <w:lvlText w:val="-"/>
      <w:lvlJc w:val="left"/>
      <w:pPr>
        <w:ind w:left="72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5E4161"/>
    <w:multiLevelType w:val="hybridMultilevel"/>
    <w:tmpl w:val="F1DE9B6A"/>
    <w:lvl w:ilvl="0" w:tplc="62FA7FD6">
      <w:numFmt w:val="bullet"/>
      <w:lvlText w:val="-"/>
      <w:lvlJc w:val="left"/>
      <w:pPr>
        <w:ind w:left="72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062957"/>
    <w:multiLevelType w:val="hybridMultilevel"/>
    <w:tmpl w:val="6A84C3F2"/>
    <w:lvl w:ilvl="0" w:tplc="62FA7FD6">
      <w:numFmt w:val="bullet"/>
      <w:lvlText w:val="-"/>
      <w:lvlJc w:val="left"/>
      <w:pPr>
        <w:ind w:left="720" w:hanging="360"/>
      </w:pPr>
      <w:rPr>
        <w:rFonts w:ascii="Verdana" w:eastAsia="Times New Roman"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6F4150"/>
    <w:multiLevelType w:val="hybridMultilevel"/>
    <w:tmpl w:val="94CE16B0"/>
    <w:lvl w:ilvl="0" w:tplc="E4BCB12E">
      <w:start w:val="1"/>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8E0580F"/>
    <w:multiLevelType w:val="multilevel"/>
    <w:tmpl w:val="30A0EFD4"/>
    <w:lvl w:ilvl="0">
      <w:start w:val="1"/>
      <w:numFmt w:val="decimal"/>
      <w:pStyle w:val="Kop1"/>
      <w:lvlText w:val="%1"/>
      <w:lvlJc w:val="left"/>
      <w:pPr>
        <w:ind w:left="482" w:hanging="482"/>
      </w:pPr>
      <w:rPr>
        <w:rFonts w:hint="default"/>
      </w:rPr>
    </w:lvl>
    <w:lvl w:ilvl="1">
      <w:start w:val="1"/>
      <w:numFmt w:val="decimal"/>
      <w:pStyle w:val="Kop2"/>
      <w:lvlText w:val="%1.%2"/>
      <w:lvlJc w:val="left"/>
      <w:pPr>
        <w:ind w:left="482" w:hanging="482"/>
      </w:pPr>
      <w:rPr>
        <w:rFonts w:hint="default"/>
      </w:rPr>
    </w:lvl>
    <w:lvl w:ilvl="2">
      <w:start w:val="1"/>
      <w:numFmt w:val="decimal"/>
      <w:pStyle w:val="Kop3"/>
      <w:lvlText w:val="%1.%2.%3"/>
      <w:lvlJc w:val="left"/>
      <w:pPr>
        <w:ind w:left="1134" w:hanging="1134"/>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936" w:hanging="936"/>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ACD0E74"/>
    <w:multiLevelType w:val="hybridMultilevel"/>
    <w:tmpl w:val="5922EF0C"/>
    <w:lvl w:ilvl="0" w:tplc="04130003">
      <w:start w:val="1"/>
      <w:numFmt w:val="bullet"/>
      <w:lvlText w:val="o"/>
      <w:lvlJc w:val="left"/>
      <w:pPr>
        <w:ind w:left="1287" w:hanging="360"/>
      </w:pPr>
      <w:rPr>
        <w:rFonts w:ascii="Courier New" w:hAnsi="Courier New" w:cs="Courier New"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8" w15:restartNumberingAfterBreak="0">
    <w:nsid w:val="7F675C3D"/>
    <w:multiLevelType w:val="multilevel"/>
    <w:tmpl w:val="43543A68"/>
    <w:lvl w:ilvl="0">
      <w:start w:val="1"/>
      <w:numFmt w:val="decimal"/>
      <w:lvlText w:val="%1"/>
      <w:lvlJc w:val="left"/>
      <w:pPr>
        <w:ind w:left="720" w:hanging="360"/>
      </w:pPr>
      <w:rPr>
        <w:rFonts w:hint="default"/>
        <w:b/>
        <w:bCs/>
      </w:rPr>
    </w:lvl>
    <w:lvl w:ilvl="1">
      <w:start w:val="2"/>
      <w:numFmt w:val="decimal"/>
      <w:isLgl/>
      <w:lvlText w:val="%1.%2"/>
      <w:lvlJc w:val="left"/>
      <w:pPr>
        <w:ind w:left="1120" w:hanging="760"/>
      </w:pPr>
      <w:rPr>
        <w:rFonts w:hint="default"/>
      </w:rPr>
    </w:lvl>
    <w:lvl w:ilvl="2">
      <w:start w:val="1"/>
      <w:numFmt w:val="decimal"/>
      <w:isLgl/>
      <w:lvlText w:val="%1.%2.%3"/>
      <w:lvlJc w:val="left"/>
      <w:pPr>
        <w:ind w:left="1120" w:hanging="760"/>
      </w:pPr>
      <w:rPr>
        <w:rFonts w:hint="default"/>
      </w:rPr>
    </w:lvl>
    <w:lvl w:ilvl="3">
      <w:start w:val="1"/>
      <w:numFmt w:val="decimal"/>
      <w:isLgl/>
      <w:lvlText w:val="%1.%2.%3.%4"/>
      <w:lvlJc w:val="left"/>
      <w:pPr>
        <w:ind w:left="1120" w:hanging="76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2069475">
    <w:abstractNumId w:val="5"/>
  </w:num>
  <w:num w:numId="2" w16cid:durableId="1963031200">
    <w:abstractNumId w:val="6"/>
  </w:num>
  <w:num w:numId="3" w16cid:durableId="1099913758">
    <w:abstractNumId w:val="0"/>
  </w:num>
  <w:num w:numId="4" w16cid:durableId="323436203">
    <w:abstractNumId w:val="16"/>
  </w:num>
  <w:num w:numId="5" w16cid:durableId="839664274">
    <w:abstractNumId w:val="2"/>
  </w:num>
  <w:num w:numId="6" w16cid:durableId="235941571">
    <w:abstractNumId w:val="8"/>
  </w:num>
  <w:num w:numId="7" w16cid:durableId="1263491695">
    <w:abstractNumId w:val="18"/>
  </w:num>
  <w:num w:numId="8" w16cid:durableId="914976407">
    <w:abstractNumId w:val="9"/>
  </w:num>
  <w:num w:numId="9" w16cid:durableId="1540629244">
    <w:abstractNumId w:val="15"/>
  </w:num>
  <w:num w:numId="10" w16cid:durableId="2009483872">
    <w:abstractNumId w:val="4"/>
  </w:num>
  <w:num w:numId="11" w16cid:durableId="1773865174">
    <w:abstractNumId w:val="11"/>
  </w:num>
  <w:num w:numId="12" w16cid:durableId="1699773783">
    <w:abstractNumId w:val="12"/>
  </w:num>
  <w:num w:numId="13" w16cid:durableId="1548222642">
    <w:abstractNumId w:val="17"/>
  </w:num>
  <w:num w:numId="14" w16cid:durableId="1467309448">
    <w:abstractNumId w:val="7"/>
  </w:num>
  <w:num w:numId="15" w16cid:durableId="1161237142">
    <w:abstractNumId w:val="14"/>
  </w:num>
  <w:num w:numId="16" w16cid:durableId="1617981577">
    <w:abstractNumId w:val="3"/>
  </w:num>
  <w:num w:numId="17" w16cid:durableId="1302615203">
    <w:abstractNumId w:val="10"/>
  </w:num>
  <w:num w:numId="18" w16cid:durableId="2036924660">
    <w:abstractNumId w:val="13"/>
  </w:num>
  <w:num w:numId="19" w16cid:durableId="1502159780">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4E3"/>
    <w:rsid w:val="00002A98"/>
    <w:rsid w:val="00007E94"/>
    <w:rsid w:val="000109A4"/>
    <w:rsid w:val="00010B52"/>
    <w:rsid w:val="000153D6"/>
    <w:rsid w:val="00023E63"/>
    <w:rsid w:val="00042229"/>
    <w:rsid w:val="0004669F"/>
    <w:rsid w:val="00047900"/>
    <w:rsid w:val="00056747"/>
    <w:rsid w:val="00060CD1"/>
    <w:rsid w:val="00062D49"/>
    <w:rsid w:val="00071829"/>
    <w:rsid w:val="00074BE5"/>
    <w:rsid w:val="000A1E90"/>
    <w:rsid w:val="000A34AC"/>
    <w:rsid w:val="000A4686"/>
    <w:rsid w:val="000A4974"/>
    <w:rsid w:val="000A7AE0"/>
    <w:rsid w:val="000B7896"/>
    <w:rsid w:val="000D2CA1"/>
    <w:rsid w:val="000D5C30"/>
    <w:rsid w:val="000D77F7"/>
    <w:rsid w:val="000E2A96"/>
    <w:rsid w:val="00101D6D"/>
    <w:rsid w:val="00107516"/>
    <w:rsid w:val="0011187F"/>
    <w:rsid w:val="00122D0B"/>
    <w:rsid w:val="001308B3"/>
    <w:rsid w:val="00141BEB"/>
    <w:rsid w:val="00153D11"/>
    <w:rsid w:val="00154411"/>
    <w:rsid w:val="00155F6B"/>
    <w:rsid w:val="0015672F"/>
    <w:rsid w:val="00160686"/>
    <w:rsid w:val="00160EFE"/>
    <w:rsid w:val="00162ED1"/>
    <w:rsid w:val="00165FB3"/>
    <w:rsid w:val="001708B5"/>
    <w:rsid w:val="00176F77"/>
    <w:rsid w:val="001773CF"/>
    <w:rsid w:val="0018659F"/>
    <w:rsid w:val="001929ED"/>
    <w:rsid w:val="00197367"/>
    <w:rsid w:val="00197FC0"/>
    <w:rsid w:val="001C35B7"/>
    <w:rsid w:val="001D22D8"/>
    <w:rsid w:val="001D6529"/>
    <w:rsid w:val="001E0567"/>
    <w:rsid w:val="001E5E7B"/>
    <w:rsid w:val="001F4474"/>
    <w:rsid w:val="00203667"/>
    <w:rsid w:val="00203A2E"/>
    <w:rsid w:val="0020764B"/>
    <w:rsid w:val="0021155B"/>
    <w:rsid w:val="00214120"/>
    <w:rsid w:val="00224F89"/>
    <w:rsid w:val="002352AF"/>
    <w:rsid w:val="00244591"/>
    <w:rsid w:val="002449AA"/>
    <w:rsid w:val="002516F2"/>
    <w:rsid w:val="002558C2"/>
    <w:rsid w:val="00262CAE"/>
    <w:rsid w:val="00273BDE"/>
    <w:rsid w:val="002742CD"/>
    <w:rsid w:val="0027707A"/>
    <w:rsid w:val="002968DF"/>
    <w:rsid w:val="00296FC1"/>
    <w:rsid w:val="002A5965"/>
    <w:rsid w:val="002A6C3B"/>
    <w:rsid w:val="002A7492"/>
    <w:rsid w:val="002A7D47"/>
    <w:rsid w:val="002B1434"/>
    <w:rsid w:val="002C2FC0"/>
    <w:rsid w:val="002C6B7D"/>
    <w:rsid w:val="002D0BB7"/>
    <w:rsid w:val="002D4561"/>
    <w:rsid w:val="002F5908"/>
    <w:rsid w:val="002F5CA1"/>
    <w:rsid w:val="00312641"/>
    <w:rsid w:val="00313C88"/>
    <w:rsid w:val="003235EB"/>
    <w:rsid w:val="00326010"/>
    <w:rsid w:val="003262C0"/>
    <w:rsid w:val="00333DC7"/>
    <w:rsid w:val="003423D4"/>
    <w:rsid w:val="00344919"/>
    <w:rsid w:val="00344EF5"/>
    <w:rsid w:val="0035158E"/>
    <w:rsid w:val="00386B7D"/>
    <w:rsid w:val="003943FE"/>
    <w:rsid w:val="00396316"/>
    <w:rsid w:val="003A1546"/>
    <w:rsid w:val="003A2DF8"/>
    <w:rsid w:val="003C07AB"/>
    <w:rsid w:val="003C2489"/>
    <w:rsid w:val="003C24A9"/>
    <w:rsid w:val="003C6E21"/>
    <w:rsid w:val="003D44F9"/>
    <w:rsid w:val="003D73AA"/>
    <w:rsid w:val="003D762A"/>
    <w:rsid w:val="003E75B1"/>
    <w:rsid w:val="003F167F"/>
    <w:rsid w:val="00400081"/>
    <w:rsid w:val="00413109"/>
    <w:rsid w:val="00432AF8"/>
    <w:rsid w:val="00434FEF"/>
    <w:rsid w:val="00442A1D"/>
    <w:rsid w:val="00445386"/>
    <w:rsid w:val="00451E56"/>
    <w:rsid w:val="00454972"/>
    <w:rsid w:val="0046245A"/>
    <w:rsid w:val="004655F7"/>
    <w:rsid w:val="004709D2"/>
    <w:rsid w:val="004738AF"/>
    <w:rsid w:val="0048649D"/>
    <w:rsid w:val="00495A69"/>
    <w:rsid w:val="004A7CD8"/>
    <w:rsid w:val="004B0C11"/>
    <w:rsid w:val="004B50CD"/>
    <w:rsid w:val="004C29FE"/>
    <w:rsid w:val="004C79CC"/>
    <w:rsid w:val="004D3201"/>
    <w:rsid w:val="004D3316"/>
    <w:rsid w:val="004D6123"/>
    <w:rsid w:val="004E1A78"/>
    <w:rsid w:val="004E6DE1"/>
    <w:rsid w:val="004F1AF9"/>
    <w:rsid w:val="004F3635"/>
    <w:rsid w:val="004F46FD"/>
    <w:rsid w:val="00504619"/>
    <w:rsid w:val="00505E00"/>
    <w:rsid w:val="00507EF6"/>
    <w:rsid w:val="00510AF3"/>
    <w:rsid w:val="00514D31"/>
    <w:rsid w:val="00531D7F"/>
    <w:rsid w:val="00533AFB"/>
    <w:rsid w:val="00533C3A"/>
    <w:rsid w:val="00537F0A"/>
    <w:rsid w:val="00542DF2"/>
    <w:rsid w:val="00545E2D"/>
    <w:rsid w:val="0055148C"/>
    <w:rsid w:val="00553A94"/>
    <w:rsid w:val="00555F04"/>
    <w:rsid w:val="005615C9"/>
    <w:rsid w:val="00564B9B"/>
    <w:rsid w:val="00565478"/>
    <w:rsid w:val="005666B2"/>
    <w:rsid w:val="005857C8"/>
    <w:rsid w:val="00585D72"/>
    <w:rsid w:val="00597DA1"/>
    <w:rsid w:val="005B399F"/>
    <w:rsid w:val="005B7A7C"/>
    <w:rsid w:val="005C007B"/>
    <w:rsid w:val="005C1F27"/>
    <w:rsid w:val="005C7D75"/>
    <w:rsid w:val="005D15D6"/>
    <w:rsid w:val="005D627C"/>
    <w:rsid w:val="005D633B"/>
    <w:rsid w:val="005F55EA"/>
    <w:rsid w:val="006025EE"/>
    <w:rsid w:val="00607BD7"/>
    <w:rsid w:val="006114EA"/>
    <w:rsid w:val="00612B12"/>
    <w:rsid w:val="00620BBB"/>
    <w:rsid w:val="00630420"/>
    <w:rsid w:val="0063327E"/>
    <w:rsid w:val="006417AB"/>
    <w:rsid w:val="00647D1F"/>
    <w:rsid w:val="0065516B"/>
    <w:rsid w:val="006551D0"/>
    <w:rsid w:val="00655FE4"/>
    <w:rsid w:val="006608A5"/>
    <w:rsid w:val="006639C1"/>
    <w:rsid w:val="00666F96"/>
    <w:rsid w:val="006846E3"/>
    <w:rsid w:val="0069051A"/>
    <w:rsid w:val="00693DF5"/>
    <w:rsid w:val="00696621"/>
    <w:rsid w:val="006A1CA3"/>
    <w:rsid w:val="006B09E7"/>
    <w:rsid w:val="006B1BB2"/>
    <w:rsid w:val="006B2F1A"/>
    <w:rsid w:val="006B3FC3"/>
    <w:rsid w:val="006C4D0F"/>
    <w:rsid w:val="006C762F"/>
    <w:rsid w:val="006D21AF"/>
    <w:rsid w:val="006D6E01"/>
    <w:rsid w:val="006E242C"/>
    <w:rsid w:val="006E5C46"/>
    <w:rsid w:val="00707A57"/>
    <w:rsid w:val="0072739B"/>
    <w:rsid w:val="00730FC7"/>
    <w:rsid w:val="00732573"/>
    <w:rsid w:val="0073273B"/>
    <w:rsid w:val="00736EF5"/>
    <w:rsid w:val="00743CD3"/>
    <w:rsid w:val="00743F8E"/>
    <w:rsid w:val="007441A6"/>
    <w:rsid w:val="00745D44"/>
    <w:rsid w:val="00752DC6"/>
    <w:rsid w:val="007550CE"/>
    <w:rsid w:val="00772568"/>
    <w:rsid w:val="007878D2"/>
    <w:rsid w:val="00787C5C"/>
    <w:rsid w:val="00794900"/>
    <w:rsid w:val="007B0519"/>
    <w:rsid w:val="007B319E"/>
    <w:rsid w:val="007B3A72"/>
    <w:rsid w:val="007B6D55"/>
    <w:rsid w:val="007C285A"/>
    <w:rsid w:val="007C2954"/>
    <w:rsid w:val="007C742D"/>
    <w:rsid w:val="007D11B3"/>
    <w:rsid w:val="007D3102"/>
    <w:rsid w:val="007D4FCF"/>
    <w:rsid w:val="007E3B6E"/>
    <w:rsid w:val="007F4DE2"/>
    <w:rsid w:val="007F654C"/>
    <w:rsid w:val="0080034C"/>
    <w:rsid w:val="00802017"/>
    <w:rsid w:val="00802558"/>
    <w:rsid w:val="00805304"/>
    <w:rsid w:val="00807419"/>
    <w:rsid w:val="0081444D"/>
    <w:rsid w:val="00817FDC"/>
    <w:rsid w:val="00822CD0"/>
    <w:rsid w:val="00826319"/>
    <w:rsid w:val="00826448"/>
    <w:rsid w:val="0082667A"/>
    <w:rsid w:val="00834B6E"/>
    <w:rsid w:val="00837E11"/>
    <w:rsid w:val="008515BC"/>
    <w:rsid w:val="00851F8C"/>
    <w:rsid w:val="008774B3"/>
    <w:rsid w:val="00880873"/>
    <w:rsid w:val="00892CC9"/>
    <w:rsid w:val="00896C3C"/>
    <w:rsid w:val="008B257B"/>
    <w:rsid w:val="008B26E3"/>
    <w:rsid w:val="008C03B9"/>
    <w:rsid w:val="008C1021"/>
    <w:rsid w:val="008C37AB"/>
    <w:rsid w:val="008D5528"/>
    <w:rsid w:val="008E332B"/>
    <w:rsid w:val="008F3029"/>
    <w:rsid w:val="009040E7"/>
    <w:rsid w:val="00907DE6"/>
    <w:rsid w:val="00930F40"/>
    <w:rsid w:val="009431CC"/>
    <w:rsid w:val="0094391B"/>
    <w:rsid w:val="00946916"/>
    <w:rsid w:val="0095104C"/>
    <w:rsid w:val="00962063"/>
    <w:rsid w:val="00963368"/>
    <w:rsid w:val="0096417D"/>
    <w:rsid w:val="00967293"/>
    <w:rsid w:val="009734E3"/>
    <w:rsid w:val="00973E3D"/>
    <w:rsid w:val="00975F23"/>
    <w:rsid w:val="0098005F"/>
    <w:rsid w:val="009803A9"/>
    <w:rsid w:val="00981D2C"/>
    <w:rsid w:val="009870B1"/>
    <w:rsid w:val="00993E7B"/>
    <w:rsid w:val="009A76CC"/>
    <w:rsid w:val="009B4182"/>
    <w:rsid w:val="009B688C"/>
    <w:rsid w:val="009C12F7"/>
    <w:rsid w:val="009C52DB"/>
    <w:rsid w:val="009D1405"/>
    <w:rsid w:val="009D5D66"/>
    <w:rsid w:val="009E1CB7"/>
    <w:rsid w:val="009F1272"/>
    <w:rsid w:val="00A1307F"/>
    <w:rsid w:val="00A170C6"/>
    <w:rsid w:val="00A254AD"/>
    <w:rsid w:val="00A267CD"/>
    <w:rsid w:val="00A4179E"/>
    <w:rsid w:val="00A45F62"/>
    <w:rsid w:val="00A4612D"/>
    <w:rsid w:val="00A52FDD"/>
    <w:rsid w:val="00A551E0"/>
    <w:rsid w:val="00A5665B"/>
    <w:rsid w:val="00A667A9"/>
    <w:rsid w:val="00A701F3"/>
    <w:rsid w:val="00A7294A"/>
    <w:rsid w:val="00A72E78"/>
    <w:rsid w:val="00A7547F"/>
    <w:rsid w:val="00A813E5"/>
    <w:rsid w:val="00A85333"/>
    <w:rsid w:val="00A92A99"/>
    <w:rsid w:val="00A94A76"/>
    <w:rsid w:val="00AB00C8"/>
    <w:rsid w:val="00AC15EC"/>
    <w:rsid w:val="00AD1A83"/>
    <w:rsid w:val="00AD5DD9"/>
    <w:rsid w:val="00AE0B8C"/>
    <w:rsid w:val="00AE2EF2"/>
    <w:rsid w:val="00AE3AB9"/>
    <w:rsid w:val="00AE64A4"/>
    <w:rsid w:val="00AE78D4"/>
    <w:rsid w:val="00AF0239"/>
    <w:rsid w:val="00AF43F7"/>
    <w:rsid w:val="00B04DE3"/>
    <w:rsid w:val="00B12950"/>
    <w:rsid w:val="00B17ADD"/>
    <w:rsid w:val="00B22F05"/>
    <w:rsid w:val="00B26EC4"/>
    <w:rsid w:val="00B378F6"/>
    <w:rsid w:val="00B43681"/>
    <w:rsid w:val="00B44018"/>
    <w:rsid w:val="00B51D48"/>
    <w:rsid w:val="00B70249"/>
    <w:rsid w:val="00B73B9B"/>
    <w:rsid w:val="00B741E0"/>
    <w:rsid w:val="00B811A3"/>
    <w:rsid w:val="00B8606E"/>
    <w:rsid w:val="00B913F4"/>
    <w:rsid w:val="00BA3FAC"/>
    <w:rsid w:val="00BB48C3"/>
    <w:rsid w:val="00BC70B5"/>
    <w:rsid w:val="00BD6F74"/>
    <w:rsid w:val="00BE516E"/>
    <w:rsid w:val="00BF10C4"/>
    <w:rsid w:val="00BF4D75"/>
    <w:rsid w:val="00C249C9"/>
    <w:rsid w:val="00C27EF1"/>
    <w:rsid w:val="00C378F8"/>
    <w:rsid w:val="00C42898"/>
    <w:rsid w:val="00C434F5"/>
    <w:rsid w:val="00C54F98"/>
    <w:rsid w:val="00C57972"/>
    <w:rsid w:val="00C60E19"/>
    <w:rsid w:val="00C6174C"/>
    <w:rsid w:val="00C66DE3"/>
    <w:rsid w:val="00C734C3"/>
    <w:rsid w:val="00C841CE"/>
    <w:rsid w:val="00CB524E"/>
    <w:rsid w:val="00CC68D8"/>
    <w:rsid w:val="00CD4AF8"/>
    <w:rsid w:val="00D079BE"/>
    <w:rsid w:val="00D12028"/>
    <w:rsid w:val="00D16036"/>
    <w:rsid w:val="00D16746"/>
    <w:rsid w:val="00D34FF0"/>
    <w:rsid w:val="00D35DEA"/>
    <w:rsid w:val="00D42F7B"/>
    <w:rsid w:val="00D45D47"/>
    <w:rsid w:val="00D47C24"/>
    <w:rsid w:val="00D53151"/>
    <w:rsid w:val="00D55C7F"/>
    <w:rsid w:val="00D60B93"/>
    <w:rsid w:val="00D6276D"/>
    <w:rsid w:val="00D64DC7"/>
    <w:rsid w:val="00D65A6C"/>
    <w:rsid w:val="00D7076A"/>
    <w:rsid w:val="00D74762"/>
    <w:rsid w:val="00D74DB9"/>
    <w:rsid w:val="00D74FA1"/>
    <w:rsid w:val="00D84E8D"/>
    <w:rsid w:val="00D9013E"/>
    <w:rsid w:val="00D912F3"/>
    <w:rsid w:val="00D935E3"/>
    <w:rsid w:val="00D95D06"/>
    <w:rsid w:val="00DA5695"/>
    <w:rsid w:val="00DB6930"/>
    <w:rsid w:val="00DC6484"/>
    <w:rsid w:val="00DD0D42"/>
    <w:rsid w:val="00DD1874"/>
    <w:rsid w:val="00DD28E5"/>
    <w:rsid w:val="00DD65D8"/>
    <w:rsid w:val="00DE6DFD"/>
    <w:rsid w:val="00DE6F72"/>
    <w:rsid w:val="00DF2685"/>
    <w:rsid w:val="00DF2FB9"/>
    <w:rsid w:val="00E209A3"/>
    <w:rsid w:val="00E50937"/>
    <w:rsid w:val="00E53C0A"/>
    <w:rsid w:val="00E62EAF"/>
    <w:rsid w:val="00E733C9"/>
    <w:rsid w:val="00E8559E"/>
    <w:rsid w:val="00E929D0"/>
    <w:rsid w:val="00E9491A"/>
    <w:rsid w:val="00E96BC7"/>
    <w:rsid w:val="00EA2793"/>
    <w:rsid w:val="00EA2F3D"/>
    <w:rsid w:val="00EA3F23"/>
    <w:rsid w:val="00EB65C5"/>
    <w:rsid w:val="00EC0C4C"/>
    <w:rsid w:val="00ED5011"/>
    <w:rsid w:val="00EE0B5A"/>
    <w:rsid w:val="00EE0D03"/>
    <w:rsid w:val="00EE1F68"/>
    <w:rsid w:val="00EE36B3"/>
    <w:rsid w:val="00EE4B8A"/>
    <w:rsid w:val="00EE519B"/>
    <w:rsid w:val="00EE7828"/>
    <w:rsid w:val="00EE7FD5"/>
    <w:rsid w:val="00EF140F"/>
    <w:rsid w:val="00F07B58"/>
    <w:rsid w:val="00F44350"/>
    <w:rsid w:val="00F600DB"/>
    <w:rsid w:val="00F60A8E"/>
    <w:rsid w:val="00F60ECA"/>
    <w:rsid w:val="00F620FC"/>
    <w:rsid w:val="00F87E46"/>
    <w:rsid w:val="00FA6172"/>
    <w:rsid w:val="00FA6AD1"/>
    <w:rsid w:val="00FB358B"/>
    <w:rsid w:val="00FB57EF"/>
    <w:rsid w:val="00FB6BD0"/>
    <w:rsid w:val="00FC1644"/>
    <w:rsid w:val="00FC1914"/>
    <w:rsid w:val="00FD2443"/>
    <w:rsid w:val="00FE643F"/>
    <w:rsid w:val="00FF1DC2"/>
    <w:rsid w:val="00FF5A61"/>
    <w:rsid w:val="00FF5B44"/>
    <w:rsid w:val="00FF6B21"/>
    <w:rsid w:val="626EBF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D03DA"/>
  <w15:chartTrackingRefBased/>
  <w15:docId w15:val="{8BFAE382-ED92-4309-B347-4668B32C5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18"/>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AE3AB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28" w:lineRule="atLeast"/>
    </w:pPr>
  </w:style>
  <w:style w:type="paragraph" w:styleId="Kop1">
    <w:name w:val="heading 1"/>
    <w:basedOn w:val="Standaard"/>
    <w:next w:val="Standaard"/>
    <w:link w:val="Kop1Char"/>
    <w:uiPriority w:val="9"/>
    <w:qFormat/>
    <w:rsid w:val="00B12950"/>
    <w:pPr>
      <w:keepNext/>
      <w:keepLines/>
      <w:numPr>
        <w:numId w:val="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after="912" w:line="456" w:lineRule="exact"/>
      <w:outlineLvl w:val="0"/>
    </w:pPr>
    <w:rPr>
      <w:rFonts w:asciiTheme="majorHAnsi" w:eastAsiaTheme="majorEastAsia" w:hAnsiTheme="majorHAnsi" w:cstheme="majorBidi"/>
      <w:b/>
      <w:sz w:val="38"/>
      <w:szCs w:val="32"/>
    </w:rPr>
  </w:style>
  <w:style w:type="paragraph" w:styleId="Kop2">
    <w:name w:val="heading 2"/>
    <w:basedOn w:val="Standaard"/>
    <w:next w:val="Standaard"/>
    <w:link w:val="Kop2Char"/>
    <w:uiPriority w:val="9"/>
    <w:unhideWhenUsed/>
    <w:qFormat/>
    <w:rsid w:val="00B12950"/>
    <w:pPr>
      <w:keepNext/>
      <w:keepLines/>
      <w:numPr>
        <w:ilvl w:val="1"/>
        <w:numId w:val="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before="456" w:after="228"/>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9"/>
    <w:unhideWhenUsed/>
    <w:qFormat/>
    <w:rsid w:val="00B12950"/>
    <w:pPr>
      <w:keepNext/>
      <w:keepLines/>
      <w:numPr>
        <w:ilvl w:val="2"/>
        <w:numId w:val="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left" w:pos="624"/>
      </w:tabs>
      <w:spacing w:before="456" w:after="228"/>
      <w:outlineLvl w:val="2"/>
    </w:pPr>
    <w:rPr>
      <w:rFonts w:asciiTheme="majorHAnsi" w:eastAsiaTheme="majorEastAsia" w:hAnsiTheme="majorHAnsi" w:cstheme="majorBidi"/>
      <w:b/>
    </w:rPr>
  </w:style>
  <w:style w:type="paragraph" w:styleId="Kop4">
    <w:name w:val="heading 4"/>
    <w:basedOn w:val="Standaard"/>
    <w:next w:val="Standaard"/>
    <w:link w:val="Kop4Char"/>
    <w:uiPriority w:val="9"/>
    <w:unhideWhenUsed/>
    <w:qFormat/>
    <w:rsid w:val="00B12950"/>
    <w:pPr>
      <w:keepNext/>
      <w:keepLines/>
      <w:numPr>
        <w:ilvl w:val="3"/>
        <w:numId w:val="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left" w:pos="794"/>
      </w:tabs>
      <w:spacing w:before="456" w:after="228"/>
      <w:outlineLvl w:val="3"/>
    </w:pPr>
    <w:rPr>
      <w:rFonts w:asciiTheme="majorHAnsi" w:eastAsiaTheme="majorEastAsia" w:hAnsiTheme="majorHAnsi" w:cstheme="majorBidi"/>
      <w:b/>
      <w:iCs/>
    </w:rPr>
  </w:style>
  <w:style w:type="paragraph" w:styleId="Kop5">
    <w:name w:val="heading 5"/>
    <w:basedOn w:val="Standaard"/>
    <w:next w:val="Standaard"/>
    <w:link w:val="Kop5Char"/>
    <w:uiPriority w:val="9"/>
    <w:unhideWhenUsed/>
    <w:qFormat/>
    <w:rsid w:val="00B12950"/>
    <w:pPr>
      <w:keepNext/>
      <w:keepLines/>
      <w:numPr>
        <w:ilvl w:val="4"/>
        <w:numId w:val="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left" w:pos="936"/>
      </w:tabs>
      <w:spacing w:before="456" w:after="228"/>
      <w:outlineLvl w:val="4"/>
    </w:pPr>
    <w:rPr>
      <w:rFonts w:asciiTheme="majorHAnsi" w:eastAsiaTheme="majorEastAsia" w:hAnsiTheme="majorHAnsi" w:cstheme="majorBidi"/>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07419"/>
    <w:pPr>
      <w:tabs>
        <w:tab w:val="center" w:pos="4536"/>
        <w:tab w:val="right" w:pos="9072"/>
      </w:tabs>
      <w:spacing w:line="240" w:lineRule="auto"/>
    </w:pPr>
  </w:style>
  <w:style w:type="paragraph" w:customStyle="1" w:styleId="KopregelVet">
    <w:name w:val="Kopregel Vet"/>
    <w:basedOn w:val="Standaard"/>
    <w:next w:val="Standaard"/>
    <w:qFormat/>
    <w:rsid w:val="00826319"/>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456" w:lineRule="exact"/>
      <w:ind w:left="482" w:hanging="482"/>
    </w:pPr>
    <w:rPr>
      <w:b/>
      <w:sz w:val="38"/>
    </w:rPr>
  </w:style>
  <w:style w:type="character" w:customStyle="1" w:styleId="KoptekstChar">
    <w:name w:val="Koptekst Char"/>
    <w:basedOn w:val="Standaardalinea-lettertype"/>
    <w:link w:val="Koptekst"/>
    <w:uiPriority w:val="99"/>
    <w:rsid w:val="00807419"/>
    <w:rPr>
      <w:rFonts w:ascii="Arial" w:hAnsi="Arial"/>
      <w:sz w:val="18"/>
    </w:rPr>
  </w:style>
  <w:style w:type="paragraph" w:styleId="Voettekst">
    <w:name w:val="footer"/>
    <w:link w:val="VoettekstChar"/>
    <w:uiPriority w:val="99"/>
    <w:unhideWhenUsed/>
    <w:rsid w:val="008C1021"/>
    <w:pPr>
      <w:tabs>
        <w:tab w:val="center" w:pos="4536"/>
        <w:tab w:val="right" w:pos="9072"/>
      </w:tabs>
      <w:spacing w:line="171" w:lineRule="exact"/>
    </w:pPr>
    <w:rPr>
      <w:rFonts w:ascii="Arial" w:hAnsi="Arial"/>
      <w:b/>
      <w:sz w:val="13"/>
    </w:rPr>
  </w:style>
  <w:style w:type="character" w:customStyle="1" w:styleId="VoettekstChar">
    <w:name w:val="Voettekst Char"/>
    <w:basedOn w:val="Standaardalinea-lettertype"/>
    <w:link w:val="Voettekst"/>
    <w:uiPriority w:val="99"/>
    <w:rsid w:val="008C1021"/>
    <w:rPr>
      <w:rFonts w:ascii="Arial" w:hAnsi="Arial"/>
      <w:b/>
      <w:sz w:val="13"/>
    </w:rPr>
  </w:style>
  <w:style w:type="character" w:styleId="Paginanummer">
    <w:name w:val="page number"/>
    <w:basedOn w:val="VoettekstChar"/>
    <w:uiPriority w:val="99"/>
    <w:unhideWhenUsed/>
    <w:rsid w:val="007441A6"/>
    <w:rPr>
      <w:rFonts w:ascii="Arial" w:hAnsi="Arial"/>
      <w:b/>
      <w:sz w:val="13"/>
    </w:rPr>
  </w:style>
  <w:style w:type="table" w:styleId="Tabelraster">
    <w:name w:val="Table Grid"/>
    <w:basedOn w:val="Standaardtabel"/>
    <w:uiPriority w:val="39"/>
    <w:rsid w:val="00612B12"/>
    <w:pPr>
      <w:spacing w:before="50" w:after="50" w:line="130" w:lineRule="exact"/>
    </w:pPr>
    <w:rPr>
      <w:sz w:val="13"/>
    </w:rPr>
    <w:tblPr>
      <w:tblStyleRowBandSize w:val="1"/>
      <w:tblBorders>
        <w:top w:val="single" w:sz="4" w:space="0" w:color="auto"/>
        <w:bottom w:val="single" w:sz="4" w:space="0" w:color="auto"/>
        <w:insideH w:val="single" w:sz="4" w:space="0" w:color="auto"/>
      </w:tblBorders>
      <w:tblCellMar>
        <w:left w:w="0" w:type="dxa"/>
        <w:right w:w="0" w:type="dxa"/>
      </w:tblCellMar>
    </w:tblPr>
    <w:tblStylePr w:type="firstRow">
      <w:pPr>
        <w:wordWrap/>
        <w:jc w:val="right"/>
      </w:pPr>
      <w:tblPr/>
      <w:tcPr>
        <w:tcBorders>
          <w:top w:val="single" w:sz="8" w:space="0" w:color="auto"/>
          <w:left w:val="nil"/>
          <w:bottom w:val="single" w:sz="8" w:space="0" w:color="auto"/>
          <w:right w:val="nil"/>
          <w:insideH w:val="nil"/>
          <w:insideV w:val="nil"/>
          <w:tl2br w:val="nil"/>
          <w:tr2bl w:val="nil"/>
        </w:tcBorders>
      </w:tcPr>
    </w:tblStylePr>
    <w:tblStylePr w:type="lastRow">
      <w:pPr>
        <w:wordWrap/>
        <w:jc w:val="right"/>
      </w:pPr>
      <w:rPr>
        <w:b/>
      </w:rPr>
    </w:tblStylePr>
    <w:tblStylePr w:type="firstCol">
      <w:pPr>
        <w:wordWrap/>
        <w:jc w:val="left"/>
      </w:pPr>
    </w:tblStylePr>
    <w:tblStylePr w:type="band1Horz">
      <w:pPr>
        <w:wordWrap/>
        <w:jc w:val="right"/>
      </w:pPr>
    </w:tblStylePr>
    <w:tblStylePr w:type="band2Horz">
      <w:pPr>
        <w:wordWrap/>
        <w:jc w:val="right"/>
      </w:pPr>
    </w:tblStylePr>
    <w:tblStylePr w:type="nwCell">
      <w:pPr>
        <w:wordWrap/>
        <w:jc w:val="left"/>
      </w:pPr>
    </w:tblStylePr>
    <w:tblStylePr w:type="swCell">
      <w:pPr>
        <w:wordWrap/>
        <w:jc w:val="left"/>
      </w:pPr>
    </w:tblStylePr>
  </w:style>
  <w:style w:type="paragraph" w:customStyle="1" w:styleId="Tussenkop">
    <w:name w:val="Tussenkop"/>
    <w:basedOn w:val="Standaard"/>
    <w:qFormat/>
    <w:rsid w:val="00514D31"/>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left" w:pos="482"/>
      </w:tabs>
      <w:spacing w:before="456" w:after="228"/>
    </w:pPr>
    <w:rPr>
      <w:b/>
    </w:rPr>
  </w:style>
  <w:style w:type="paragraph" w:customStyle="1" w:styleId="p1">
    <w:name w:val="p1"/>
    <w:basedOn w:val="Standaard"/>
    <w:rsid w:val="00002A98"/>
    <w:pPr>
      <w:tabs>
        <w:tab w:val="clear" w:pos="284"/>
        <w:tab w:val="clear" w:pos="567"/>
        <w:tab w:val="clear" w:pos="851"/>
        <w:tab w:val="clear" w:pos="1134"/>
        <w:tab w:val="clear" w:pos="1418"/>
        <w:tab w:val="clear" w:pos="1701"/>
        <w:tab w:val="clear" w:pos="1985"/>
        <w:tab w:val="clear" w:pos="2268"/>
        <w:tab w:val="clear" w:pos="2552"/>
        <w:tab w:val="clear" w:pos="2835"/>
      </w:tabs>
      <w:spacing w:after="44" w:line="114" w:lineRule="atLeast"/>
    </w:pPr>
    <w:rPr>
      <w:rFonts w:ascii="Frutiger" w:hAnsi="Frutiger"/>
      <w:sz w:val="10"/>
      <w:szCs w:val="10"/>
      <w:lang w:eastAsia="nl-NL"/>
    </w:rPr>
  </w:style>
  <w:style w:type="paragraph" w:customStyle="1" w:styleId="Tabelkop">
    <w:name w:val="Tabelkop"/>
    <w:qFormat/>
    <w:rsid w:val="002F5CA1"/>
    <w:pPr>
      <w:spacing w:before="40" w:line="170" w:lineRule="exact"/>
    </w:pPr>
    <w:rPr>
      <w:rFonts w:ascii="Arial" w:hAnsi="Arial"/>
      <w:b/>
      <w:sz w:val="13"/>
      <w:szCs w:val="10"/>
      <w:lang w:eastAsia="nl-NL"/>
    </w:rPr>
  </w:style>
  <w:style w:type="paragraph" w:customStyle="1" w:styleId="Tabeltekstvet">
    <w:name w:val="Tabeltekst vet"/>
    <w:qFormat/>
    <w:rsid w:val="0063327E"/>
    <w:pPr>
      <w:spacing w:before="50" w:after="50" w:line="130" w:lineRule="exact"/>
    </w:pPr>
    <w:rPr>
      <w:rFonts w:ascii="Arial" w:hAnsi="Arial"/>
      <w:b/>
      <w:sz w:val="13"/>
    </w:rPr>
  </w:style>
  <w:style w:type="paragraph" w:customStyle="1" w:styleId="Tabeltekst">
    <w:name w:val="Tabeltekst"/>
    <w:basedOn w:val="Standaard"/>
    <w:qFormat/>
    <w:rsid w:val="0063327E"/>
    <w:pPr>
      <w:tabs>
        <w:tab w:val="clear" w:pos="284"/>
        <w:tab w:val="clear" w:pos="567"/>
        <w:tab w:val="clear" w:pos="851"/>
        <w:tab w:val="clear" w:pos="1134"/>
        <w:tab w:val="clear" w:pos="1418"/>
        <w:tab w:val="clear" w:pos="1701"/>
        <w:tab w:val="clear" w:pos="1985"/>
        <w:tab w:val="clear" w:pos="2268"/>
        <w:tab w:val="clear" w:pos="2552"/>
        <w:tab w:val="clear" w:pos="2835"/>
      </w:tabs>
      <w:spacing w:before="50" w:after="50" w:line="130" w:lineRule="exact"/>
    </w:pPr>
    <w:rPr>
      <w:rFonts w:cs="Times New Roman"/>
      <w:sz w:val="13"/>
      <w:szCs w:val="10"/>
      <w:lang w:eastAsia="nl-NL"/>
    </w:rPr>
  </w:style>
  <w:style w:type="table" w:styleId="Tabelrasterlicht">
    <w:name w:val="Grid Table Light"/>
    <w:basedOn w:val="Standaardtabel"/>
    <w:uiPriority w:val="40"/>
    <w:rsid w:val="00D74FA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B73B9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jschrift">
    <w:name w:val="caption"/>
    <w:basedOn w:val="Standaard"/>
    <w:next w:val="Standaard"/>
    <w:uiPriority w:val="35"/>
    <w:unhideWhenUsed/>
    <w:qFormat/>
    <w:rsid w:val="00AD1A83"/>
    <w:pPr>
      <w:spacing w:after="80" w:line="170" w:lineRule="exact"/>
    </w:pPr>
    <w:rPr>
      <w:b/>
      <w:iCs/>
      <w:color w:val="494949" w:themeColor="text1"/>
      <w:sz w:val="13"/>
      <w:szCs w:val="18"/>
    </w:rPr>
  </w:style>
  <w:style w:type="paragraph" w:customStyle="1" w:styleId="Tabeltitel">
    <w:name w:val="Tabeltitel"/>
    <w:basedOn w:val="Tabelkop"/>
    <w:qFormat/>
    <w:rsid w:val="003262C0"/>
    <w:pPr>
      <w:keepNext/>
      <w:pBdr>
        <w:bottom w:val="single" w:sz="8" w:space="1" w:color="auto"/>
      </w:pBdr>
      <w:spacing w:after="20"/>
    </w:pPr>
  </w:style>
  <w:style w:type="table" w:styleId="Rastertabel5donker-Accent1">
    <w:name w:val="Grid Table 5 Dark Accent 1"/>
    <w:basedOn w:val="Standaardtabel"/>
    <w:uiPriority w:val="50"/>
    <w:rsid w:val="00D74F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7C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6000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6000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6000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60004" w:themeFill="accent1"/>
      </w:tcPr>
    </w:tblStylePr>
    <w:tblStylePr w:type="band1Vert">
      <w:tblPr/>
      <w:tcPr>
        <w:shd w:val="clear" w:color="auto" w:fill="FF8F90" w:themeFill="accent1" w:themeFillTint="66"/>
      </w:tcPr>
    </w:tblStylePr>
    <w:tblStylePr w:type="band1Horz">
      <w:tblPr/>
      <w:tcPr>
        <w:shd w:val="clear" w:color="auto" w:fill="FF8F90" w:themeFill="accent1" w:themeFillTint="66"/>
      </w:tcPr>
    </w:tblStylePr>
  </w:style>
  <w:style w:type="table" w:styleId="Rastertabel1licht">
    <w:name w:val="Grid Table 1 Light"/>
    <w:basedOn w:val="Standaardtabel"/>
    <w:uiPriority w:val="46"/>
    <w:rsid w:val="00F600DB"/>
    <w:tblPr>
      <w:tblStyleRowBandSize w:val="1"/>
      <w:tblStyleColBandSize w:val="1"/>
      <w:tblBorders>
        <w:top w:val="single" w:sz="4" w:space="0" w:color="B6B6B6" w:themeColor="text1" w:themeTint="66"/>
        <w:left w:val="single" w:sz="4" w:space="0" w:color="B6B6B6" w:themeColor="text1" w:themeTint="66"/>
        <w:bottom w:val="single" w:sz="4" w:space="0" w:color="B6B6B6" w:themeColor="text1" w:themeTint="66"/>
        <w:right w:val="single" w:sz="4" w:space="0" w:color="B6B6B6" w:themeColor="text1" w:themeTint="66"/>
        <w:insideH w:val="single" w:sz="4" w:space="0" w:color="B6B6B6" w:themeColor="text1" w:themeTint="66"/>
        <w:insideV w:val="single" w:sz="4" w:space="0" w:color="B6B6B6" w:themeColor="text1" w:themeTint="66"/>
      </w:tblBorders>
    </w:tblPr>
    <w:tblStylePr w:type="firstRow">
      <w:rPr>
        <w:b/>
        <w:bCs/>
      </w:rPr>
      <w:tblPr/>
      <w:tcPr>
        <w:tcBorders>
          <w:bottom w:val="single" w:sz="12" w:space="0" w:color="919191" w:themeColor="text1" w:themeTint="99"/>
        </w:tcBorders>
      </w:tcPr>
    </w:tblStylePr>
    <w:tblStylePr w:type="lastRow">
      <w:rPr>
        <w:b/>
        <w:bCs/>
      </w:rPr>
      <w:tblPr/>
      <w:tcPr>
        <w:tcBorders>
          <w:top w:val="double" w:sz="4" w:space="0" w:color="BF1238" w:themeColor="text2"/>
        </w:tcBorders>
      </w:tcPr>
    </w:tblStylePr>
    <w:tblStylePr w:type="firstCol">
      <w:rPr>
        <w:b/>
        <w:bCs/>
      </w:rPr>
    </w:tblStylePr>
    <w:tblStylePr w:type="lastCol">
      <w:rPr>
        <w:b/>
        <w:bCs/>
      </w:rPr>
    </w:tblStylePr>
  </w:style>
  <w:style w:type="table" w:styleId="Onopgemaaktetabel2">
    <w:name w:val="Plain Table 2"/>
    <w:basedOn w:val="Standaardtabel"/>
    <w:uiPriority w:val="42"/>
    <w:rsid w:val="000109A4"/>
    <w:tblPr>
      <w:tblStyleRowBandSize w:val="1"/>
      <w:tblStyleColBandSize w:val="1"/>
      <w:tblBorders>
        <w:top w:val="single" w:sz="4" w:space="0" w:color="A3A3A3" w:themeColor="text1" w:themeTint="80"/>
        <w:bottom w:val="single" w:sz="4" w:space="0" w:color="A3A3A3" w:themeColor="text1" w:themeTint="80"/>
      </w:tblBorders>
    </w:tblPr>
    <w:tblStylePr w:type="firstRow">
      <w:rPr>
        <w:b/>
        <w:bCs/>
      </w:rPr>
      <w:tblPr/>
      <w:tcPr>
        <w:tcBorders>
          <w:bottom w:val="single" w:sz="4" w:space="0" w:color="A3A3A3" w:themeColor="text1" w:themeTint="80"/>
        </w:tcBorders>
      </w:tcPr>
    </w:tblStylePr>
    <w:tblStylePr w:type="lastRow">
      <w:rPr>
        <w:b/>
        <w:bCs/>
      </w:rPr>
      <w:tblPr/>
      <w:tcPr>
        <w:tcBorders>
          <w:top w:val="single" w:sz="4" w:space="0" w:color="A3A3A3" w:themeColor="text1" w:themeTint="80"/>
        </w:tcBorders>
      </w:tcPr>
    </w:tblStylePr>
    <w:tblStylePr w:type="firstCol">
      <w:rPr>
        <w:b/>
        <w:bCs/>
      </w:rPr>
    </w:tblStylePr>
    <w:tblStylePr w:type="lastCol">
      <w:rPr>
        <w:b/>
        <w:bCs/>
      </w:rPr>
    </w:tblStylePr>
    <w:tblStylePr w:type="band1Vert">
      <w:tblPr/>
      <w:tcPr>
        <w:tcBorders>
          <w:left w:val="single" w:sz="4" w:space="0" w:color="A3A3A3" w:themeColor="text1" w:themeTint="80"/>
          <w:right w:val="single" w:sz="4" w:space="0" w:color="A3A3A3" w:themeColor="text1" w:themeTint="80"/>
        </w:tcBorders>
      </w:tcPr>
    </w:tblStylePr>
    <w:tblStylePr w:type="band2Vert">
      <w:tblPr/>
      <w:tcPr>
        <w:tcBorders>
          <w:left w:val="single" w:sz="4" w:space="0" w:color="A3A3A3" w:themeColor="text1" w:themeTint="80"/>
          <w:right w:val="single" w:sz="4" w:space="0" w:color="A3A3A3" w:themeColor="text1" w:themeTint="80"/>
        </w:tcBorders>
      </w:tcPr>
    </w:tblStylePr>
    <w:tblStylePr w:type="band1Horz">
      <w:tblPr/>
      <w:tcPr>
        <w:tcBorders>
          <w:top w:val="single" w:sz="4" w:space="0" w:color="A3A3A3" w:themeColor="text1" w:themeTint="80"/>
          <w:bottom w:val="single" w:sz="4" w:space="0" w:color="A3A3A3" w:themeColor="text1" w:themeTint="80"/>
        </w:tcBorders>
      </w:tcPr>
    </w:tblStylePr>
  </w:style>
  <w:style w:type="paragraph" w:customStyle="1" w:styleId="TabelKolomtitellinks">
    <w:name w:val="Tabel Kolomtitel links"/>
    <w:basedOn w:val="Tekstzonderopmaak"/>
    <w:qFormat/>
    <w:rsid w:val="00FB358B"/>
    <w:pPr>
      <w:spacing w:before="40"/>
    </w:pPr>
    <w:rPr>
      <w:rFonts w:asciiTheme="minorHAnsi" w:hAnsiTheme="minorHAnsi"/>
      <w:b/>
      <w:sz w:val="13"/>
    </w:rPr>
  </w:style>
  <w:style w:type="paragraph" w:styleId="Tekstzonderopmaak">
    <w:name w:val="Plain Text"/>
    <w:basedOn w:val="Standaard"/>
    <w:link w:val="TekstzonderopmaakChar"/>
    <w:uiPriority w:val="99"/>
    <w:semiHidden/>
    <w:unhideWhenUsed/>
    <w:rsid w:val="00FB358B"/>
    <w:pPr>
      <w:spacing w:line="240" w:lineRule="auto"/>
    </w:pPr>
    <w:rPr>
      <w:rFonts w:ascii="Courier" w:hAnsi="Courier"/>
      <w:sz w:val="21"/>
      <w:szCs w:val="21"/>
    </w:rPr>
  </w:style>
  <w:style w:type="character" w:customStyle="1" w:styleId="TekstzonderopmaakChar">
    <w:name w:val="Tekst zonder opmaak Char"/>
    <w:basedOn w:val="Standaardalinea-lettertype"/>
    <w:link w:val="Tekstzonderopmaak"/>
    <w:uiPriority w:val="99"/>
    <w:semiHidden/>
    <w:rsid w:val="00FB358B"/>
    <w:rPr>
      <w:rFonts w:ascii="Courier" w:hAnsi="Courier"/>
      <w:sz w:val="21"/>
      <w:szCs w:val="21"/>
    </w:rPr>
  </w:style>
  <w:style w:type="table" w:styleId="Onopgemaaktetabel3">
    <w:name w:val="Plain Table 3"/>
    <w:basedOn w:val="Standaardtabel"/>
    <w:uiPriority w:val="43"/>
    <w:rsid w:val="000109A4"/>
    <w:tblPr>
      <w:tblStyleRowBandSize w:val="1"/>
      <w:tblStyleColBandSize w:val="1"/>
    </w:tblPr>
    <w:tblStylePr w:type="firstRow">
      <w:rPr>
        <w:b/>
        <w:bCs/>
        <w:caps/>
      </w:rPr>
      <w:tblPr/>
      <w:tcPr>
        <w:tcBorders>
          <w:bottom w:val="single" w:sz="4" w:space="0" w:color="A3A3A3"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3A3A3"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0109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0109A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3A3A3"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3A3A3"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3A3A3"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3A3A3"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0109A4"/>
    <w:tblPr>
      <w:tblStyleRowBandSize w:val="1"/>
      <w:tblStyleColBandSize w:val="1"/>
      <w:tblBorders>
        <w:top w:val="single" w:sz="4" w:space="0" w:color="FF8F90" w:themeColor="accent1" w:themeTint="66"/>
        <w:left w:val="single" w:sz="4" w:space="0" w:color="FF8F90" w:themeColor="accent1" w:themeTint="66"/>
        <w:bottom w:val="single" w:sz="4" w:space="0" w:color="FF8F90" w:themeColor="accent1" w:themeTint="66"/>
        <w:right w:val="single" w:sz="4" w:space="0" w:color="FF8F90" w:themeColor="accent1" w:themeTint="66"/>
        <w:insideH w:val="single" w:sz="4" w:space="0" w:color="FF8F90" w:themeColor="accent1" w:themeTint="66"/>
        <w:insideV w:val="single" w:sz="4" w:space="0" w:color="FF8F90" w:themeColor="accent1" w:themeTint="66"/>
      </w:tblBorders>
    </w:tblPr>
    <w:tblStylePr w:type="firstRow">
      <w:rPr>
        <w:b/>
        <w:bCs/>
      </w:rPr>
      <w:tblPr/>
      <w:tcPr>
        <w:tcBorders>
          <w:bottom w:val="single" w:sz="12" w:space="0" w:color="FF5759" w:themeColor="accent1" w:themeTint="99"/>
        </w:tcBorders>
      </w:tcPr>
    </w:tblStylePr>
    <w:tblStylePr w:type="lastRow">
      <w:rPr>
        <w:b/>
        <w:bCs/>
      </w:rPr>
      <w:tblPr/>
      <w:tcPr>
        <w:tcBorders>
          <w:top w:val="double" w:sz="2" w:space="0" w:color="FF5759" w:themeColor="accent1" w:themeTint="99"/>
        </w:tcBorders>
      </w:tcPr>
    </w:tblStylePr>
    <w:tblStylePr w:type="firstCol">
      <w:rPr>
        <w:b/>
        <w:bCs/>
      </w:rPr>
    </w:tblStylePr>
    <w:tblStylePr w:type="lastCol">
      <w:rPr>
        <w:b/>
        <w:bCs/>
      </w:rPr>
    </w:tblStylePr>
  </w:style>
  <w:style w:type="table" w:styleId="Lijsttabel1licht">
    <w:name w:val="List Table 1 Light"/>
    <w:basedOn w:val="Standaardtabel"/>
    <w:uiPriority w:val="46"/>
    <w:rsid w:val="000109A4"/>
    <w:tblPr>
      <w:tblStyleRowBandSize w:val="1"/>
      <w:tblStyleColBandSize w:val="1"/>
    </w:tblPr>
    <w:tblStylePr w:type="firstRow">
      <w:rPr>
        <w:b/>
        <w:bCs/>
      </w:rPr>
      <w:tblPr/>
      <w:tcPr>
        <w:tcBorders>
          <w:bottom w:val="single" w:sz="4" w:space="0" w:color="919191" w:themeColor="text1" w:themeTint="99"/>
        </w:tcBorders>
      </w:tcPr>
    </w:tblStylePr>
    <w:tblStylePr w:type="lastRow">
      <w:rPr>
        <w:b/>
        <w:bCs/>
      </w:rPr>
      <w:tblPr/>
      <w:tcPr>
        <w:tcBorders>
          <w:top w:val="single" w:sz="4" w:space="0" w:color="919191" w:themeColor="text1" w:themeTint="99"/>
        </w:tcBorders>
      </w:tcPr>
    </w:tblStylePr>
    <w:tblStylePr w:type="firstCol">
      <w:rPr>
        <w:b/>
        <w:bCs/>
      </w:rPr>
    </w:tblStylePr>
    <w:tblStylePr w:type="lastCol">
      <w:rPr>
        <w:b/>
        <w:bCs/>
      </w:rPr>
    </w:tblStylePr>
    <w:tblStylePr w:type="band1Vert">
      <w:tblPr/>
      <w:tcPr>
        <w:shd w:val="clear" w:color="auto" w:fill="DADADA" w:themeFill="text1" w:themeFillTint="33"/>
      </w:tcPr>
    </w:tblStylePr>
    <w:tblStylePr w:type="band1Horz">
      <w:tblPr/>
      <w:tcPr>
        <w:shd w:val="clear" w:color="auto" w:fill="DADADA" w:themeFill="text1" w:themeFillTint="33"/>
      </w:tcPr>
    </w:tblStylePr>
  </w:style>
  <w:style w:type="table" w:styleId="Lijsttabel7kleurrijk">
    <w:name w:val="List Table 7 Colorful"/>
    <w:basedOn w:val="Standaardtabel"/>
    <w:uiPriority w:val="52"/>
    <w:rsid w:val="000109A4"/>
    <w:rPr>
      <w:color w:val="494949"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94949"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94949"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94949"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94949" w:themeColor="text1"/>
        </w:tcBorders>
        <w:shd w:val="clear" w:color="auto" w:fill="FFFFFF" w:themeFill="background1"/>
      </w:tcPr>
    </w:tblStylePr>
    <w:tblStylePr w:type="band1Vert">
      <w:tblPr/>
      <w:tcPr>
        <w:shd w:val="clear" w:color="auto" w:fill="DADADA" w:themeFill="text1" w:themeFillTint="33"/>
      </w:tcPr>
    </w:tblStylePr>
    <w:tblStylePr w:type="band1Horz">
      <w:tblPr/>
      <w:tcPr>
        <w:shd w:val="clear" w:color="auto" w:fill="DADADA"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6kleurrijk">
    <w:name w:val="List Table 6 Colorful"/>
    <w:basedOn w:val="Standaardtabel"/>
    <w:uiPriority w:val="51"/>
    <w:rsid w:val="000109A4"/>
    <w:rPr>
      <w:color w:val="494949" w:themeColor="text1"/>
    </w:rPr>
    <w:tblPr>
      <w:tblStyleRowBandSize w:val="1"/>
      <w:tblStyleColBandSize w:val="1"/>
      <w:tblBorders>
        <w:top w:val="single" w:sz="4" w:space="0" w:color="494949" w:themeColor="text1"/>
        <w:bottom w:val="single" w:sz="4" w:space="0" w:color="494949" w:themeColor="text1"/>
      </w:tblBorders>
    </w:tblPr>
    <w:tblStylePr w:type="firstRow">
      <w:rPr>
        <w:b/>
        <w:bCs/>
      </w:rPr>
      <w:tblPr/>
      <w:tcPr>
        <w:tcBorders>
          <w:bottom w:val="single" w:sz="4" w:space="0" w:color="494949" w:themeColor="text1"/>
        </w:tcBorders>
      </w:tcPr>
    </w:tblStylePr>
    <w:tblStylePr w:type="lastRow">
      <w:rPr>
        <w:b/>
        <w:bCs/>
      </w:rPr>
      <w:tblPr/>
      <w:tcPr>
        <w:tcBorders>
          <w:top w:val="double" w:sz="4" w:space="0" w:color="494949" w:themeColor="text1"/>
        </w:tcBorders>
      </w:tcPr>
    </w:tblStylePr>
    <w:tblStylePr w:type="firstCol">
      <w:rPr>
        <w:b/>
        <w:bCs/>
      </w:rPr>
    </w:tblStylePr>
    <w:tblStylePr w:type="lastCol">
      <w:rPr>
        <w:b/>
        <w:bCs/>
      </w:rPr>
    </w:tblStylePr>
    <w:tblStylePr w:type="band1Vert">
      <w:tblPr/>
      <w:tcPr>
        <w:shd w:val="clear" w:color="auto" w:fill="DADADA" w:themeFill="text1" w:themeFillTint="33"/>
      </w:tcPr>
    </w:tblStylePr>
    <w:tblStylePr w:type="band1Horz">
      <w:tblPr/>
      <w:tcPr>
        <w:shd w:val="clear" w:color="auto" w:fill="DADADA" w:themeFill="text1" w:themeFillTint="33"/>
      </w:tcPr>
    </w:tblStylePr>
  </w:style>
  <w:style w:type="paragraph" w:styleId="Geenafstand">
    <w:name w:val="No Spacing"/>
    <w:link w:val="GeenafstandChar"/>
    <w:uiPriority w:val="1"/>
    <w:qFormat/>
    <w:rsid w:val="00892CC9"/>
    <w:rPr>
      <w:rFonts w:eastAsiaTheme="minorEastAsia"/>
      <w:sz w:val="22"/>
      <w:lang w:val="en-US" w:eastAsia="zh-CN"/>
    </w:rPr>
  </w:style>
  <w:style w:type="character" w:customStyle="1" w:styleId="GeenafstandChar">
    <w:name w:val="Geen afstand Char"/>
    <w:basedOn w:val="Standaardalinea-lettertype"/>
    <w:link w:val="Geenafstand"/>
    <w:uiPriority w:val="1"/>
    <w:rsid w:val="00892CC9"/>
    <w:rPr>
      <w:rFonts w:eastAsiaTheme="minorEastAsia"/>
      <w:sz w:val="22"/>
      <w:szCs w:val="22"/>
      <w:lang w:val="en-US" w:eastAsia="zh-CN"/>
    </w:rPr>
  </w:style>
  <w:style w:type="table" w:styleId="Rastertabel1licht-Accent3">
    <w:name w:val="Grid Table 1 Light Accent 3"/>
    <w:basedOn w:val="Standaardtabel"/>
    <w:uiPriority w:val="46"/>
    <w:rsid w:val="00DD65D8"/>
    <w:tblPr>
      <w:tblStyleRowBandSize w:val="1"/>
      <w:tblStyleColBandSize w:val="1"/>
      <w:tblBorders>
        <w:top w:val="single" w:sz="4" w:space="0" w:color="E6EEAD" w:themeColor="accent3" w:themeTint="66"/>
        <w:left w:val="single" w:sz="4" w:space="0" w:color="E6EEAD" w:themeColor="accent3" w:themeTint="66"/>
        <w:bottom w:val="single" w:sz="4" w:space="0" w:color="E6EEAD" w:themeColor="accent3" w:themeTint="66"/>
        <w:right w:val="single" w:sz="4" w:space="0" w:color="E6EEAD" w:themeColor="accent3" w:themeTint="66"/>
        <w:insideH w:val="single" w:sz="4" w:space="0" w:color="E6EEAD" w:themeColor="accent3" w:themeTint="66"/>
        <w:insideV w:val="single" w:sz="4" w:space="0" w:color="E6EEAD" w:themeColor="accent3" w:themeTint="66"/>
      </w:tblBorders>
    </w:tblPr>
    <w:tblStylePr w:type="firstRow">
      <w:rPr>
        <w:b/>
        <w:bCs/>
      </w:rPr>
      <w:tblPr/>
      <w:tcPr>
        <w:tcBorders>
          <w:bottom w:val="single" w:sz="12" w:space="0" w:color="D9E584" w:themeColor="accent3" w:themeTint="99"/>
        </w:tcBorders>
      </w:tcPr>
    </w:tblStylePr>
    <w:tblStylePr w:type="lastRow">
      <w:rPr>
        <w:b/>
        <w:bCs/>
      </w:rPr>
      <w:tblPr/>
      <w:tcPr>
        <w:tcBorders>
          <w:top w:val="double" w:sz="2" w:space="0" w:color="D9E584" w:themeColor="accent3"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DD65D8"/>
    <w:tblPr>
      <w:tblStyleRowBandSize w:val="1"/>
      <w:tblStyleColBandSize w:val="1"/>
      <w:tblBorders>
        <w:top w:val="single" w:sz="4" w:space="0" w:color="FFFFDF" w:themeColor="accent2" w:themeTint="66"/>
        <w:left w:val="single" w:sz="4" w:space="0" w:color="FFFFDF" w:themeColor="accent2" w:themeTint="66"/>
        <w:bottom w:val="single" w:sz="4" w:space="0" w:color="FFFFDF" w:themeColor="accent2" w:themeTint="66"/>
        <w:right w:val="single" w:sz="4" w:space="0" w:color="FFFFDF" w:themeColor="accent2" w:themeTint="66"/>
        <w:insideH w:val="single" w:sz="4" w:space="0" w:color="FFFFDF" w:themeColor="accent2" w:themeTint="66"/>
        <w:insideV w:val="single" w:sz="4" w:space="0" w:color="FFFFDF" w:themeColor="accent2" w:themeTint="66"/>
      </w:tblBorders>
    </w:tblPr>
    <w:tblStylePr w:type="firstRow">
      <w:rPr>
        <w:b/>
        <w:bCs/>
      </w:rPr>
      <w:tblPr/>
      <w:tcPr>
        <w:tcBorders>
          <w:bottom w:val="single" w:sz="12" w:space="0" w:color="FFFFCF" w:themeColor="accent2" w:themeTint="99"/>
        </w:tcBorders>
      </w:tcPr>
    </w:tblStylePr>
    <w:tblStylePr w:type="lastRow">
      <w:rPr>
        <w:b/>
        <w:bCs/>
      </w:rPr>
      <w:tblPr/>
      <w:tcPr>
        <w:tcBorders>
          <w:top w:val="double" w:sz="2" w:space="0" w:color="FFFFCF" w:themeColor="accent2" w:themeTint="99"/>
        </w:tcBorders>
      </w:tcPr>
    </w:tblStylePr>
    <w:tblStylePr w:type="firstCol">
      <w:rPr>
        <w:b/>
        <w:bCs/>
      </w:rPr>
    </w:tblStylePr>
    <w:tblStylePr w:type="lastCol">
      <w:rPr>
        <w:b/>
        <w:bCs/>
      </w:rPr>
    </w:tblStylePr>
  </w:style>
  <w:style w:type="table" w:styleId="Rastertabel5donker-Accent2">
    <w:name w:val="Grid Table 5 Dark Accent 2"/>
    <w:basedOn w:val="Standaardtabel"/>
    <w:uiPriority w:val="50"/>
    <w:rsid w:val="00DD65D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A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A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A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AF" w:themeFill="accent2"/>
      </w:tcPr>
    </w:tblStylePr>
    <w:tblStylePr w:type="band1Vert">
      <w:tblPr/>
      <w:tcPr>
        <w:shd w:val="clear" w:color="auto" w:fill="FFFFDF" w:themeFill="accent2" w:themeFillTint="66"/>
      </w:tcPr>
    </w:tblStylePr>
    <w:tblStylePr w:type="band1Horz">
      <w:tblPr/>
      <w:tcPr>
        <w:shd w:val="clear" w:color="auto" w:fill="FFFFDF" w:themeFill="accent2" w:themeFillTint="66"/>
      </w:tcPr>
    </w:tblStylePr>
  </w:style>
  <w:style w:type="table" w:styleId="Lijsttabel5donker-Accent6">
    <w:name w:val="List Table 5 Dark Accent 6"/>
    <w:basedOn w:val="Standaardtabel"/>
    <w:uiPriority w:val="50"/>
    <w:rsid w:val="00A52FDD"/>
    <w:rPr>
      <w:color w:val="FFFFFF" w:themeColor="background1"/>
    </w:rPr>
    <w:tblPr>
      <w:tblStyleRowBandSize w:val="1"/>
      <w:tblStyleColBandSize w:val="1"/>
      <w:tblBorders>
        <w:top w:val="single" w:sz="24" w:space="0" w:color="711185" w:themeColor="accent6"/>
        <w:left w:val="single" w:sz="24" w:space="0" w:color="711185" w:themeColor="accent6"/>
        <w:bottom w:val="single" w:sz="24" w:space="0" w:color="711185" w:themeColor="accent6"/>
        <w:right w:val="single" w:sz="24" w:space="0" w:color="711185" w:themeColor="accent6"/>
      </w:tblBorders>
    </w:tblPr>
    <w:tcPr>
      <w:shd w:val="clear" w:color="auto" w:fill="711185"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A52FDD"/>
    <w:rPr>
      <w:color w:val="FFFFFF" w:themeColor="background1"/>
    </w:rPr>
    <w:tblPr>
      <w:tblStyleRowBandSize w:val="1"/>
      <w:tblStyleColBandSize w:val="1"/>
      <w:tblBorders>
        <w:top w:val="single" w:sz="24" w:space="0" w:color="008FD7" w:themeColor="accent5"/>
        <w:left w:val="single" w:sz="24" w:space="0" w:color="008FD7" w:themeColor="accent5"/>
        <w:bottom w:val="single" w:sz="24" w:space="0" w:color="008FD7" w:themeColor="accent5"/>
        <w:right w:val="single" w:sz="24" w:space="0" w:color="008FD7" w:themeColor="accent5"/>
      </w:tblBorders>
    </w:tblPr>
    <w:tcPr>
      <w:shd w:val="clear" w:color="auto" w:fill="008FD7"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A52FDD"/>
    <w:rPr>
      <w:color w:val="FFFFFF" w:themeColor="background1"/>
    </w:rPr>
    <w:tblPr>
      <w:tblStyleRowBandSize w:val="1"/>
      <w:tblStyleColBandSize w:val="1"/>
      <w:tblBorders>
        <w:top w:val="single" w:sz="24" w:space="0" w:color="9FDAF7" w:themeColor="accent4"/>
        <w:left w:val="single" w:sz="24" w:space="0" w:color="9FDAF7" w:themeColor="accent4"/>
        <w:bottom w:val="single" w:sz="24" w:space="0" w:color="9FDAF7" w:themeColor="accent4"/>
        <w:right w:val="single" w:sz="24" w:space="0" w:color="9FDAF7" w:themeColor="accent4"/>
      </w:tblBorders>
    </w:tblPr>
    <w:tcPr>
      <w:shd w:val="clear" w:color="auto" w:fill="9FDAF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A52FDD"/>
    <w:rPr>
      <w:color w:val="FFFFFF" w:themeColor="background1"/>
    </w:rPr>
    <w:tblPr>
      <w:tblStyleRowBandSize w:val="1"/>
      <w:tblStyleColBandSize w:val="1"/>
      <w:tblBorders>
        <w:top w:val="single" w:sz="24" w:space="0" w:color="C1D533" w:themeColor="accent3"/>
        <w:left w:val="single" w:sz="24" w:space="0" w:color="C1D533" w:themeColor="accent3"/>
        <w:bottom w:val="single" w:sz="24" w:space="0" w:color="C1D533" w:themeColor="accent3"/>
        <w:right w:val="single" w:sz="24" w:space="0" w:color="C1D533" w:themeColor="accent3"/>
      </w:tblBorders>
    </w:tblPr>
    <w:tcPr>
      <w:shd w:val="clear" w:color="auto" w:fill="C1D533"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Rastertabel1licht-Accent4">
    <w:name w:val="Grid Table 1 Light Accent 4"/>
    <w:basedOn w:val="Standaardtabel"/>
    <w:uiPriority w:val="46"/>
    <w:rsid w:val="0027707A"/>
    <w:tblPr>
      <w:tblStyleRowBandSize w:val="1"/>
      <w:tblStyleColBandSize w:val="1"/>
      <w:tblBorders>
        <w:top w:val="single" w:sz="4" w:space="0" w:color="D8F0FB" w:themeColor="accent4" w:themeTint="66"/>
        <w:left w:val="single" w:sz="4" w:space="0" w:color="D8F0FB" w:themeColor="accent4" w:themeTint="66"/>
        <w:bottom w:val="single" w:sz="4" w:space="0" w:color="D8F0FB" w:themeColor="accent4" w:themeTint="66"/>
        <w:right w:val="single" w:sz="4" w:space="0" w:color="D8F0FB" w:themeColor="accent4" w:themeTint="66"/>
        <w:insideH w:val="single" w:sz="4" w:space="0" w:color="D8F0FB" w:themeColor="accent4" w:themeTint="66"/>
        <w:insideV w:val="single" w:sz="4" w:space="0" w:color="D8F0FB" w:themeColor="accent4" w:themeTint="66"/>
      </w:tblBorders>
    </w:tblPr>
    <w:tblStylePr w:type="firstRow">
      <w:rPr>
        <w:b/>
        <w:bCs/>
      </w:rPr>
      <w:tblPr/>
      <w:tcPr>
        <w:tcBorders>
          <w:bottom w:val="single" w:sz="12" w:space="0" w:color="C5E8FA" w:themeColor="accent4" w:themeTint="99"/>
        </w:tcBorders>
      </w:tcPr>
    </w:tblStylePr>
    <w:tblStylePr w:type="lastRow">
      <w:rPr>
        <w:b/>
        <w:bCs/>
      </w:rPr>
      <w:tblPr/>
      <w:tcPr>
        <w:tcBorders>
          <w:top w:val="double" w:sz="2" w:space="0" w:color="C5E8FA" w:themeColor="accent4"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27707A"/>
    <w:tblPr>
      <w:tblStyleRowBandSize w:val="1"/>
      <w:tblStyleColBandSize w:val="1"/>
      <w:tblBorders>
        <w:top w:val="single" w:sz="4" w:space="0" w:color="DB7FEE" w:themeColor="accent6" w:themeTint="66"/>
        <w:left w:val="single" w:sz="4" w:space="0" w:color="DB7FEE" w:themeColor="accent6" w:themeTint="66"/>
        <w:bottom w:val="single" w:sz="4" w:space="0" w:color="DB7FEE" w:themeColor="accent6" w:themeTint="66"/>
        <w:right w:val="single" w:sz="4" w:space="0" w:color="DB7FEE" w:themeColor="accent6" w:themeTint="66"/>
        <w:insideH w:val="single" w:sz="4" w:space="0" w:color="DB7FEE" w:themeColor="accent6" w:themeTint="66"/>
        <w:insideV w:val="single" w:sz="4" w:space="0" w:color="DB7FEE" w:themeColor="accent6" w:themeTint="66"/>
      </w:tblBorders>
    </w:tblPr>
    <w:tblStylePr w:type="firstRow">
      <w:rPr>
        <w:b/>
        <w:bCs/>
      </w:rPr>
      <w:tblPr/>
      <w:tcPr>
        <w:tcBorders>
          <w:bottom w:val="single" w:sz="12" w:space="0" w:color="C93FE6" w:themeColor="accent6" w:themeTint="99"/>
        </w:tcBorders>
      </w:tcPr>
    </w:tblStylePr>
    <w:tblStylePr w:type="lastRow">
      <w:rPr>
        <w:b/>
        <w:bCs/>
      </w:rPr>
      <w:tblPr/>
      <w:tcPr>
        <w:tcBorders>
          <w:top w:val="double" w:sz="2" w:space="0" w:color="C93FE6" w:themeColor="accent6" w:themeTint="99"/>
        </w:tcBorders>
      </w:tcPr>
    </w:tblStylePr>
    <w:tblStylePr w:type="firstCol">
      <w:rPr>
        <w:b/>
        <w:bCs/>
      </w:rPr>
    </w:tblStylePr>
    <w:tblStylePr w:type="lastCol">
      <w:rPr>
        <w:b/>
        <w:bCs/>
      </w:rPr>
    </w:tblStylePr>
  </w:style>
  <w:style w:type="paragraph" w:styleId="Kopvaninhoudsopgave">
    <w:name w:val="TOC Heading"/>
    <w:basedOn w:val="Kop1"/>
    <w:next w:val="Standaard"/>
    <w:uiPriority w:val="39"/>
    <w:unhideWhenUsed/>
    <w:qFormat/>
    <w:rsid w:val="00AB00C8"/>
    <w:pPr>
      <w:ind w:left="0" w:firstLine="0"/>
      <w:outlineLvl w:val="9"/>
    </w:pPr>
    <w:rPr>
      <w:bCs/>
      <w:szCs w:val="28"/>
      <w:lang w:eastAsia="nl-NL"/>
    </w:rPr>
  </w:style>
  <w:style w:type="paragraph" w:customStyle="1" w:styleId="Inhoudsopgave">
    <w:name w:val="Inhoudsopgave"/>
    <w:basedOn w:val="Standaard"/>
    <w:qFormat/>
    <w:rsid w:val="001308B3"/>
    <w:pPr>
      <w:tabs>
        <w:tab w:val="clear" w:pos="284"/>
        <w:tab w:val="clear" w:pos="851"/>
        <w:tab w:val="clear" w:pos="1134"/>
        <w:tab w:val="clear" w:pos="1418"/>
        <w:tab w:val="clear" w:pos="1701"/>
        <w:tab w:val="clear" w:pos="1985"/>
        <w:tab w:val="clear" w:pos="2552"/>
        <w:tab w:val="clear" w:pos="2835"/>
        <w:tab w:val="clear" w:pos="3119"/>
        <w:tab w:val="clear" w:pos="3402"/>
        <w:tab w:val="clear" w:pos="3686"/>
        <w:tab w:val="clear" w:pos="3969"/>
        <w:tab w:val="clear" w:pos="4253"/>
        <w:tab w:val="clear" w:pos="4536"/>
        <w:tab w:val="clear" w:pos="4820"/>
        <w:tab w:val="clear" w:pos="5103"/>
        <w:tab w:val="clear" w:pos="5387"/>
      </w:tabs>
    </w:pPr>
  </w:style>
  <w:style w:type="character" w:customStyle="1" w:styleId="Kop4Char">
    <w:name w:val="Kop 4 Char"/>
    <w:basedOn w:val="Standaardalinea-lettertype"/>
    <w:link w:val="Kop4"/>
    <w:uiPriority w:val="9"/>
    <w:rsid w:val="002F5908"/>
    <w:rPr>
      <w:rFonts w:asciiTheme="majorHAnsi" w:eastAsiaTheme="majorEastAsia" w:hAnsiTheme="majorHAnsi" w:cstheme="majorBidi"/>
      <w:b/>
      <w:iCs/>
    </w:rPr>
  </w:style>
  <w:style w:type="character" w:customStyle="1" w:styleId="Kop1Char">
    <w:name w:val="Kop 1 Char"/>
    <w:basedOn w:val="Standaardalinea-lettertype"/>
    <w:link w:val="Kop1"/>
    <w:uiPriority w:val="9"/>
    <w:rsid w:val="00514D31"/>
    <w:rPr>
      <w:rFonts w:asciiTheme="majorHAnsi" w:eastAsiaTheme="majorEastAsia" w:hAnsiTheme="majorHAnsi" w:cstheme="majorBidi"/>
      <w:b/>
      <w:sz w:val="38"/>
      <w:szCs w:val="32"/>
    </w:rPr>
  </w:style>
  <w:style w:type="character" w:customStyle="1" w:styleId="Kop2Char">
    <w:name w:val="Kop 2 Char"/>
    <w:basedOn w:val="Standaardalinea-lettertype"/>
    <w:link w:val="Kop2"/>
    <w:uiPriority w:val="9"/>
    <w:rsid w:val="00E53C0A"/>
    <w:rPr>
      <w:rFonts w:asciiTheme="majorHAnsi" w:eastAsiaTheme="majorEastAsia" w:hAnsiTheme="majorHAnsi" w:cstheme="majorBidi"/>
      <w:b/>
      <w:szCs w:val="26"/>
    </w:rPr>
  </w:style>
  <w:style w:type="character" w:customStyle="1" w:styleId="Kop3Char">
    <w:name w:val="Kop 3 Char"/>
    <w:basedOn w:val="Standaardalinea-lettertype"/>
    <w:link w:val="Kop3"/>
    <w:uiPriority w:val="9"/>
    <w:rsid w:val="002F5908"/>
    <w:rPr>
      <w:rFonts w:asciiTheme="majorHAnsi" w:eastAsiaTheme="majorEastAsia" w:hAnsiTheme="majorHAnsi" w:cstheme="majorBidi"/>
      <w:b/>
    </w:rPr>
  </w:style>
  <w:style w:type="paragraph" w:styleId="Titel">
    <w:name w:val="Title"/>
    <w:basedOn w:val="Standaard"/>
    <w:next w:val="Standaard"/>
    <w:link w:val="TitelChar"/>
    <w:uiPriority w:val="10"/>
    <w:qFormat/>
    <w:rsid w:val="00023E63"/>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640" w:lineRule="exact"/>
    </w:pPr>
    <w:rPr>
      <w:rFonts w:asciiTheme="majorHAnsi" w:eastAsiaTheme="majorEastAsia" w:hAnsiTheme="majorHAnsi" w:cstheme="majorBidi"/>
      <w:b/>
      <w:spacing w:val="-10"/>
      <w:kern w:val="28"/>
      <w:sz w:val="56"/>
      <w:szCs w:val="56"/>
    </w:rPr>
  </w:style>
  <w:style w:type="character" w:customStyle="1" w:styleId="TitelChar">
    <w:name w:val="Titel Char"/>
    <w:basedOn w:val="Standaardalinea-lettertype"/>
    <w:link w:val="Titel"/>
    <w:uiPriority w:val="10"/>
    <w:rsid w:val="00023E63"/>
    <w:rPr>
      <w:rFonts w:asciiTheme="majorHAnsi" w:eastAsiaTheme="majorEastAsia" w:hAnsiTheme="majorHAnsi" w:cstheme="majorBidi"/>
      <w:b/>
      <w:spacing w:val="-10"/>
      <w:kern w:val="28"/>
      <w:sz w:val="56"/>
      <w:szCs w:val="56"/>
    </w:rPr>
  </w:style>
  <w:style w:type="paragraph" w:styleId="Ondertitel">
    <w:name w:val="Subtitle"/>
    <w:basedOn w:val="Standaard"/>
    <w:next w:val="Standaard"/>
    <w:link w:val="OndertitelChar"/>
    <w:uiPriority w:val="11"/>
    <w:qFormat/>
    <w:rsid w:val="00023E63"/>
    <w:pPr>
      <w:numPr>
        <w:ilvl w:val="1"/>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before="120" w:line="640" w:lineRule="exact"/>
    </w:pPr>
    <w:rPr>
      <w:rFonts w:eastAsiaTheme="minorEastAsia"/>
      <w:spacing w:val="15"/>
      <w:sz w:val="56"/>
    </w:rPr>
  </w:style>
  <w:style w:type="character" w:customStyle="1" w:styleId="OndertitelChar">
    <w:name w:val="Ondertitel Char"/>
    <w:basedOn w:val="Standaardalinea-lettertype"/>
    <w:link w:val="Ondertitel"/>
    <w:uiPriority w:val="11"/>
    <w:rsid w:val="00023E63"/>
    <w:rPr>
      <w:rFonts w:eastAsiaTheme="minorEastAsia"/>
      <w:spacing w:val="15"/>
      <w:sz w:val="56"/>
      <w:szCs w:val="22"/>
    </w:rPr>
  </w:style>
  <w:style w:type="paragraph" w:styleId="Inhopg1">
    <w:name w:val="toc 1"/>
    <w:basedOn w:val="Standaard"/>
    <w:next w:val="Standaard"/>
    <w:autoRedefine/>
    <w:uiPriority w:val="39"/>
    <w:unhideWhenUsed/>
    <w:rsid w:val="00273BDE"/>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before="120"/>
      <w:ind w:left="340" w:hanging="340"/>
    </w:pPr>
    <w:rPr>
      <w:b/>
      <w:bCs/>
    </w:rPr>
  </w:style>
  <w:style w:type="paragraph" w:styleId="Inhopg2">
    <w:name w:val="toc 2"/>
    <w:basedOn w:val="Standaard"/>
    <w:next w:val="Standaard"/>
    <w:autoRedefine/>
    <w:uiPriority w:val="39"/>
    <w:unhideWhenUsed/>
    <w:rsid w:val="00273BDE"/>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right" w:pos="9362"/>
      </w:tabs>
      <w:ind w:left="737" w:hanging="397"/>
    </w:pPr>
    <w:rPr>
      <w:rFonts w:ascii="Arial" w:hAnsi="Arial"/>
      <w:iCs/>
    </w:rPr>
  </w:style>
  <w:style w:type="paragraph" w:styleId="Inhopg3">
    <w:name w:val="toc 3"/>
    <w:basedOn w:val="Standaard"/>
    <w:next w:val="Standaard"/>
    <w:autoRedefine/>
    <w:uiPriority w:val="39"/>
    <w:unhideWhenUsed/>
    <w:rsid w:val="00273BDE"/>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ind w:left="907" w:hanging="567"/>
    </w:pPr>
    <w:rPr>
      <w:rFonts w:ascii="Arial" w:hAnsi="Arial"/>
    </w:rPr>
  </w:style>
  <w:style w:type="character" w:styleId="Hyperlink">
    <w:name w:val="Hyperlink"/>
    <w:basedOn w:val="Standaardalinea-lettertype"/>
    <w:uiPriority w:val="99"/>
    <w:unhideWhenUsed/>
    <w:rsid w:val="00AC15EC"/>
    <w:rPr>
      <w:color w:val="BF1238" w:themeColor="text2"/>
      <w:u w:val="single"/>
    </w:rPr>
  </w:style>
  <w:style w:type="paragraph" w:styleId="Inhopg4">
    <w:name w:val="toc 4"/>
    <w:basedOn w:val="Standaard"/>
    <w:next w:val="Standaard"/>
    <w:autoRedefine/>
    <w:uiPriority w:val="39"/>
    <w:unhideWhenUsed/>
    <w:rsid w:val="00273BDE"/>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ind w:left="1077" w:hanging="737"/>
    </w:pPr>
    <w:rPr>
      <w:rFonts w:ascii="Arial" w:hAnsi="Arial"/>
      <w:szCs w:val="20"/>
    </w:rPr>
  </w:style>
  <w:style w:type="paragraph" w:styleId="Inhopg5">
    <w:name w:val="toc 5"/>
    <w:basedOn w:val="Standaard"/>
    <w:next w:val="Standaard"/>
    <w:autoRedefine/>
    <w:uiPriority w:val="39"/>
    <w:unhideWhenUsed/>
    <w:rsid w:val="00273BDE"/>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ind w:left="1247" w:hanging="907"/>
    </w:pPr>
    <w:rPr>
      <w:rFonts w:ascii="Arial" w:hAnsi="Arial"/>
      <w:szCs w:val="20"/>
    </w:rPr>
  </w:style>
  <w:style w:type="paragraph" w:styleId="Inhopg6">
    <w:name w:val="toc 6"/>
    <w:basedOn w:val="Standaard"/>
    <w:next w:val="Standaard"/>
    <w:autoRedefine/>
    <w:uiPriority w:val="39"/>
    <w:unhideWhenUsed/>
    <w:rsid w:val="00DD187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ind w:left="936" w:hanging="936"/>
    </w:pPr>
    <w:rPr>
      <w:rFonts w:ascii="Arial" w:hAnsi="Arial"/>
      <w:szCs w:val="20"/>
    </w:rPr>
  </w:style>
  <w:style w:type="paragraph" w:styleId="Inhopg7">
    <w:name w:val="toc 7"/>
    <w:basedOn w:val="Standaard"/>
    <w:next w:val="Standaard"/>
    <w:autoRedefine/>
    <w:uiPriority w:val="39"/>
    <w:unhideWhenUsed/>
    <w:rsid w:val="00DD187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ind w:left="936" w:hanging="936"/>
    </w:pPr>
    <w:rPr>
      <w:rFonts w:ascii="Arial" w:hAnsi="Arial"/>
      <w:szCs w:val="20"/>
    </w:rPr>
  </w:style>
  <w:style w:type="paragraph" w:styleId="Inhopg8">
    <w:name w:val="toc 8"/>
    <w:basedOn w:val="Standaard"/>
    <w:next w:val="Standaard"/>
    <w:autoRedefine/>
    <w:uiPriority w:val="39"/>
    <w:unhideWhenUsed/>
    <w:rsid w:val="00DD187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ind w:left="936" w:hanging="936"/>
    </w:pPr>
    <w:rPr>
      <w:rFonts w:ascii="Arial" w:hAnsi="Arial"/>
      <w:szCs w:val="20"/>
    </w:rPr>
  </w:style>
  <w:style w:type="paragraph" w:styleId="Inhopg9">
    <w:name w:val="toc 9"/>
    <w:basedOn w:val="Standaard"/>
    <w:next w:val="Standaard"/>
    <w:autoRedefine/>
    <w:uiPriority w:val="39"/>
    <w:unhideWhenUsed/>
    <w:rsid w:val="00DD187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ind w:left="936" w:hanging="936"/>
    </w:pPr>
    <w:rPr>
      <w:rFonts w:ascii="Arial" w:hAnsi="Arial"/>
      <w:szCs w:val="20"/>
    </w:rPr>
  </w:style>
  <w:style w:type="character" w:customStyle="1" w:styleId="Kop5Char">
    <w:name w:val="Kop 5 Char"/>
    <w:basedOn w:val="Standaardalinea-lettertype"/>
    <w:link w:val="Kop5"/>
    <w:uiPriority w:val="9"/>
    <w:rsid w:val="00655FE4"/>
    <w:rPr>
      <w:rFonts w:asciiTheme="majorHAnsi" w:eastAsiaTheme="majorEastAsia" w:hAnsiTheme="majorHAnsi" w:cstheme="majorBidi"/>
      <w:b/>
    </w:rPr>
  </w:style>
  <w:style w:type="paragraph" w:styleId="Lijstalinea">
    <w:name w:val="List Paragraph"/>
    <w:basedOn w:val="Standaard"/>
    <w:uiPriority w:val="34"/>
    <w:qFormat/>
    <w:rsid w:val="0094391B"/>
    <w:pPr>
      <w:numPr>
        <w:numId w:val="1"/>
      </w:numPr>
      <w:tabs>
        <w:tab w:val="clear" w:pos="284"/>
      </w:tabs>
      <w:contextualSpacing/>
    </w:pPr>
  </w:style>
  <w:style w:type="numbering" w:customStyle="1" w:styleId="Huidigelijst1">
    <w:name w:val="Huidige lijst1"/>
    <w:uiPriority w:val="99"/>
    <w:rsid w:val="00203A2E"/>
  </w:style>
  <w:style w:type="numbering" w:customStyle="1" w:styleId="Huidigelijst2">
    <w:name w:val="Huidige lijst2"/>
    <w:uiPriority w:val="99"/>
    <w:rsid w:val="00E53C0A"/>
  </w:style>
  <w:style w:type="numbering" w:customStyle="1" w:styleId="Huidigelijst3">
    <w:name w:val="Huidige lijst3"/>
    <w:uiPriority w:val="99"/>
    <w:rsid w:val="002F5908"/>
  </w:style>
  <w:style w:type="numbering" w:customStyle="1" w:styleId="Huidigelijst4">
    <w:name w:val="Huidige lijst4"/>
    <w:uiPriority w:val="99"/>
    <w:rsid w:val="002F5908"/>
  </w:style>
  <w:style w:type="numbering" w:customStyle="1" w:styleId="Huidigelijst5">
    <w:name w:val="Huidige lijst5"/>
    <w:uiPriority w:val="99"/>
    <w:rsid w:val="00655FE4"/>
  </w:style>
  <w:style w:type="numbering" w:customStyle="1" w:styleId="Huidigelijst6">
    <w:name w:val="Huidige lijst6"/>
    <w:uiPriority w:val="99"/>
    <w:rsid w:val="00655FE4"/>
  </w:style>
  <w:style w:type="numbering" w:customStyle="1" w:styleId="Huidigelijst7">
    <w:name w:val="Huidige lijst7"/>
    <w:uiPriority w:val="99"/>
    <w:rsid w:val="00655FE4"/>
    <w:pPr>
      <w:numPr>
        <w:numId w:val="2"/>
      </w:numPr>
    </w:pPr>
  </w:style>
  <w:style w:type="numbering" w:customStyle="1" w:styleId="Huidigelijst8">
    <w:name w:val="Huidige lijst8"/>
    <w:uiPriority w:val="99"/>
    <w:rsid w:val="00655FE4"/>
  </w:style>
  <w:style w:type="numbering" w:customStyle="1" w:styleId="Huidigelijst9">
    <w:name w:val="Huidige lijst9"/>
    <w:uiPriority w:val="99"/>
    <w:rsid w:val="00FB6BD0"/>
  </w:style>
  <w:style w:type="numbering" w:customStyle="1" w:styleId="Huidigelijst10">
    <w:name w:val="Huidige lijst10"/>
    <w:uiPriority w:val="99"/>
    <w:rsid w:val="00FB6BD0"/>
  </w:style>
  <w:style w:type="numbering" w:customStyle="1" w:styleId="Huidigelijst11">
    <w:name w:val="Huidige lijst11"/>
    <w:uiPriority w:val="99"/>
    <w:rsid w:val="00FB6BD0"/>
  </w:style>
  <w:style w:type="numbering" w:customStyle="1" w:styleId="Huidigelijst12">
    <w:name w:val="Huidige lijst12"/>
    <w:uiPriority w:val="99"/>
    <w:rsid w:val="00FB6BD0"/>
  </w:style>
  <w:style w:type="numbering" w:customStyle="1" w:styleId="Huidigelijst13">
    <w:name w:val="Huidige lijst13"/>
    <w:uiPriority w:val="99"/>
    <w:rsid w:val="00FB6BD0"/>
  </w:style>
  <w:style w:type="numbering" w:customStyle="1" w:styleId="Huidigelijst14">
    <w:name w:val="Huidige lijst14"/>
    <w:uiPriority w:val="99"/>
    <w:rsid w:val="00FB6BD0"/>
    <w:pPr>
      <w:numPr>
        <w:numId w:val="3"/>
      </w:numPr>
    </w:pPr>
  </w:style>
  <w:style w:type="numbering" w:customStyle="1" w:styleId="Huidigelijst15">
    <w:name w:val="Huidige lijst15"/>
    <w:uiPriority w:val="99"/>
    <w:rsid w:val="00FB6BD0"/>
  </w:style>
  <w:style w:type="numbering" w:customStyle="1" w:styleId="Huidigelijst16">
    <w:name w:val="Huidige lijst16"/>
    <w:uiPriority w:val="99"/>
    <w:rsid w:val="00B12950"/>
    <w:pPr>
      <w:numPr>
        <w:numId w:val="5"/>
      </w:numPr>
    </w:pPr>
  </w:style>
  <w:style w:type="character" w:styleId="Verwijzingopmerking">
    <w:name w:val="annotation reference"/>
    <w:basedOn w:val="Standaardalinea-lettertype"/>
    <w:uiPriority w:val="99"/>
    <w:semiHidden/>
    <w:unhideWhenUsed/>
    <w:rsid w:val="000A34AC"/>
    <w:rPr>
      <w:sz w:val="16"/>
      <w:szCs w:val="16"/>
    </w:rPr>
  </w:style>
  <w:style w:type="paragraph" w:styleId="Tekstopmerking">
    <w:name w:val="annotation text"/>
    <w:basedOn w:val="Standaard"/>
    <w:link w:val="TekstopmerkingChar"/>
    <w:uiPriority w:val="99"/>
    <w:unhideWhenUsed/>
    <w:rsid w:val="000A34AC"/>
    <w:pPr>
      <w:spacing w:line="240" w:lineRule="auto"/>
    </w:pPr>
    <w:rPr>
      <w:sz w:val="20"/>
      <w:szCs w:val="20"/>
    </w:rPr>
  </w:style>
  <w:style w:type="character" w:customStyle="1" w:styleId="TekstopmerkingChar">
    <w:name w:val="Tekst opmerking Char"/>
    <w:basedOn w:val="Standaardalinea-lettertype"/>
    <w:link w:val="Tekstopmerking"/>
    <w:uiPriority w:val="99"/>
    <w:rsid w:val="000A34AC"/>
    <w:rPr>
      <w:sz w:val="20"/>
      <w:szCs w:val="20"/>
    </w:rPr>
  </w:style>
  <w:style w:type="character" w:styleId="Vermelding">
    <w:name w:val="Mention"/>
    <w:basedOn w:val="Standaardalinea-lettertype"/>
    <w:uiPriority w:val="99"/>
    <w:unhideWhenUsed/>
    <w:rsid w:val="000A34AC"/>
    <w:rPr>
      <w:color w:val="2B579A"/>
      <w:shd w:val="clear" w:color="auto" w:fill="E1DFDD"/>
    </w:rPr>
  </w:style>
  <w:style w:type="paragraph" w:styleId="Revisie">
    <w:name w:val="Revision"/>
    <w:hidden/>
    <w:uiPriority w:val="99"/>
    <w:semiHidden/>
    <w:rsid w:val="007C742D"/>
  </w:style>
  <w:style w:type="paragraph" w:styleId="Onderwerpvanopmerking">
    <w:name w:val="annotation subject"/>
    <w:basedOn w:val="Tekstopmerking"/>
    <w:next w:val="Tekstopmerking"/>
    <w:link w:val="OnderwerpvanopmerkingChar"/>
    <w:uiPriority w:val="99"/>
    <w:semiHidden/>
    <w:unhideWhenUsed/>
    <w:rsid w:val="00CC68D8"/>
    <w:rPr>
      <w:b/>
      <w:bCs/>
    </w:rPr>
  </w:style>
  <w:style w:type="character" w:customStyle="1" w:styleId="OnderwerpvanopmerkingChar">
    <w:name w:val="Onderwerp van opmerking Char"/>
    <w:basedOn w:val="TekstopmerkingChar"/>
    <w:link w:val="Onderwerpvanopmerking"/>
    <w:uiPriority w:val="99"/>
    <w:semiHidden/>
    <w:rsid w:val="00CC68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35236">
      <w:bodyDiv w:val="1"/>
      <w:marLeft w:val="0"/>
      <w:marRight w:val="0"/>
      <w:marTop w:val="0"/>
      <w:marBottom w:val="0"/>
      <w:divBdr>
        <w:top w:val="none" w:sz="0" w:space="0" w:color="auto"/>
        <w:left w:val="none" w:sz="0" w:space="0" w:color="auto"/>
        <w:bottom w:val="none" w:sz="0" w:space="0" w:color="auto"/>
        <w:right w:val="none" w:sz="0" w:space="0" w:color="auto"/>
      </w:divBdr>
    </w:div>
    <w:div w:id="440689881">
      <w:bodyDiv w:val="1"/>
      <w:marLeft w:val="0"/>
      <w:marRight w:val="0"/>
      <w:marTop w:val="0"/>
      <w:marBottom w:val="0"/>
      <w:divBdr>
        <w:top w:val="none" w:sz="0" w:space="0" w:color="auto"/>
        <w:left w:val="none" w:sz="0" w:space="0" w:color="auto"/>
        <w:bottom w:val="none" w:sz="0" w:space="0" w:color="auto"/>
        <w:right w:val="none" w:sz="0" w:space="0" w:color="auto"/>
      </w:divBdr>
    </w:div>
    <w:div w:id="507674132">
      <w:bodyDiv w:val="1"/>
      <w:marLeft w:val="0"/>
      <w:marRight w:val="0"/>
      <w:marTop w:val="0"/>
      <w:marBottom w:val="0"/>
      <w:divBdr>
        <w:top w:val="none" w:sz="0" w:space="0" w:color="auto"/>
        <w:left w:val="none" w:sz="0" w:space="0" w:color="auto"/>
        <w:bottom w:val="none" w:sz="0" w:space="0" w:color="auto"/>
        <w:right w:val="none" w:sz="0" w:space="0" w:color="auto"/>
      </w:divBdr>
    </w:div>
    <w:div w:id="872108350">
      <w:bodyDiv w:val="1"/>
      <w:marLeft w:val="0"/>
      <w:marRight w:val="0"/>
      <w:marTop w:val="0"/>
      <w:marBottom w:val="0"/>
      <w:divBdr>
        <w:top w:val="none" w:sz="0" w:space="0" w:color="auto"/>
        <w:left w:val="none" w:sz="0" w:space="0" w:color="auto"/>
        <w:bottom w:val="none" w:sz="0" w:space="0" w:color="auto"/>
        <w:right w:val="none" w:sz="0" w:space="0" w:color="auto"/>
      </w:divBdr>
    </w:div>
    <w:div w:id="1498031741">
      <w:bodyDiv w:val="1"/>
      <w:marLeft w:val="0"/>
      <w:marRight w:val="0"/>
      <w:marTop w:val="0"/>
      <w:marBottom w:val="0"/>
      <w:divBdr>
        <w:top w:val="none" w:sz="0" w:space="0" w:color="auto"/>
        <w:left w:val="none" w:sz="0" w:space="0" w:color="auto"/>
        <w:bottom w:val="none" w:sz="0" w:space="0" w:color="auto"/>
        <w:right w:val="none" w:sz="0" w:space="0" w:color="auto"/>
      </w:divBdr>
    </w:div>
    <w:div w:id="17242089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prorailbv.sharepoint.com/sites/ProRailSjablonen/ProRail%20Algemeen/Rapport%20met%20voorpagina.dotx" TargetMode="External"/></Relationships>
</file>

<file path=word/theme/theme1.xml><?xml version="1.0" encoding="utf-8"?>
<a:theme xmlns:a="http://schemas.openxmlformats.org/drawingml/2006/main" name="Prorai">
  <a:themeElements>
    <a:clrScheme name="Aangepast ProRail">
      <a:dk1>
        <a:srgbClr val="494949"/>
      </a:dk1>
      <a:lt1>
        <a:srgbClr val="FFFFFF"/>
      </a:lt1>
      <a:dk2>
        <a:srgbClr val="BF1238"/>
      </a:dk2>
      <a:lt2>
        <a:srgbClr val="E8DD11"/>
      </a:lt2>
      <a:accent1>
        <a:srgbClr val="E60004"/>
      </a:accent1>
      <a:accent2>
        <a:srgbClr val="FFFFAF"/>
      </a:accent2>
      <a:accent3>
        <a:srgbClr val="C1D533"/>
      </a:accent3>
      <a:accent4>
        <a:srgbClr val="9FDAF7"/>
      </a:accent4>
      <a:accent5>
        <a:srgbClr val="008FD7"/>
      </a:accent5>
      <a:accent6>
        <a:srgbClr val="711185"/>
      </a:accent6>
      <a:hlink>
        <a:srgbClr val="7DB713"/>
      </a:hlink>
      <a:folHlink>
        <a:srgbClr val="00820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them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solidFill>
            <a:prstClr val="black"/>
          </a:solidFill>
        </a:ln>
        <a:effectLst/>
      </a:spPr>
      <a:bodyPr rot="0" spcFirstLastPara="0" vertOverflow="overflow" horzOverflow="overflow" vert="horz" wrap="square" lIns="0" tIns="0" rIns="0" bIns="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Thema_ProRail" id="{324D23EA-1952-044D-BD0B-631B9152585F}" vid="{AAA341F2-8257-E540-ADA1-ABFCD68939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925CDCDF2AAA4AB3C01356A096CC64" ma:contentTypeVersion="16" ma:contentTypeDescription="Een nieuw document maken." ma:contentTypeScope="" ma:versionID="db2b0fe6ce43ccf63662985c0f7feb7c">
  <xsd:schema xmlns:xsd="http://www.w3.org/2001/XMLSchema" xmlns:xs="http://www.w3.org/2001/XMLSchema" xmlns:p="http://schemas.microsoft.com/office/2006/metadata/properties" xmlns:ns2="787fa0f4-21e5-482e-9157-1380abc684d0" xmlns:ns3="456e355b-84ae-468b-a63d-9d5a117c60b9" targetNamespace="http://schemas.microsoft.com/office/2006/metadata/properties" ma:root="true" ma:fieldsID="5fcd4c9d15ca49b5ca2bfcad23a4bdda" ns2:_="" ns3:_="">
    <xsd:import namespace="787fa0f4-21e5-482e-9157-1380abc684d0"/>
    <xsd:import namespace="456e355b-84ae-468b-a63d-9d5a117c60b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fa0f4-21e5-482e-9157-1380abc684d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7c8b622b-f788-4fd0-b026-0546f89f0962}" ma:internalName="TaxCatchAll" ma:showField="CatchAllData" ma:web="787fa0f4-21e5-482e-9157-1380abc684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6e355b-84ae-468b-a63d-9d5a117c60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787fa0f4-21e5-482e-9157-1380abc684d0">TS0105E0A2F-305444804-1234</_dlc_DocId>
    <_dlc_DocIdUrl xmlns="787fa0f4-21e5-482e-9157-1380abc684d0">
      <Url>https://prorailbv.sharepoint.com/teams/ProjectteamInkoopplatformP2P/_layouts/15/DocIdRedir.aspx?ID=TS0105E0A2F-305444804-1234</Url>
      <Description>TS0105E0A2F-305444804-1234</Description>
    </_dlc_DocIdUrl>
    <TaxCatchAll xmlns="787fa0f4-21e5-482e-9157-1380abc684d0" xsi:nil="true"/>
    <lcf76f155ced4ddcb4097134ff3c332f xmlns="456e355b-84ae-468b-a63d-9d5a117c60b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466B985-CE1F-4DFF-AB3A-300DD0D2AB60}">
  <ds:schemaRefs>
    <ds:schemaRef ds:uri="http://schemas.microsoft.com/sharepoint/v3/contenttype/forms"/>
  </ds:schemaRefs>
</ds:datastoreItem>
</file>

<file path=customXml/itemProps2.xml><?xml version="1.0" encoding="utf-8"?>
<ds:datastoreItem xmlns:ds="http://schemas.openxmlformats.org/officeDocument/2006/customXml" ds:itemID="{E8980291-8D6A-4074-910F-F757894E7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fa0f4-21e5-482e-9157-1380abc684d0"/>
    <ds:schemaRef ds:uri="456e355b-84ae-468b-a63d-9d5a117c6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A0F0EE-A6B8-4647-985A-A8D551063631}">
  <ds:schemaRefs>
    <ds:schemaRef ds:uri="http://schemas.microsoft.com/office/2006/metadata/properties"/>
    <ds:schemaRef ds:uri="http://schemas.microsoft.com/office/infopath/2007/PartnerControls"/>
    <ds:schemaRef ds:uri="787fa0f4-21e5-482e-9157-1380abc684d0"/>
    <ds:schemaRef ds:uri="456e355b-84ae-468b-a63d-9d5a117c60b9"/>
  </ds:schemaRefs>
</ds:datastoreItem>
</file>

<file path=customXml/itemProps4.xml><?xml version="1.0" encoding="utf-8"?>
<ds:datastoreItem xmlns:ds="http://schemas.openxmlformats.org/officeDocument/2006/customXml" ds:itemID="{75B0C11E-5C0A-BB43-A9B0-594FC5B64793}">
  <ds:schemaRefs>
    <ds:schemaRef ds:uri="http://schemas.openxmlformats.org/officeDocument/2006/bibliography"/>
  </ds:schemaRefs>
</ds:datastoreItem>
</file>

<file path=customXml/itemProps5.xml><?xml version="1.0" encoding="utf-8"?>
<ds:datastoreItem xmlns:ds="http://schemas.openxmlformats.org/officeDocument/2006/customXml" ds:itemID="{79DF8933-558B-4368-883F-691E2775C8A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Rapport%20met%20voorpagina</Template>
  <TotalTime>158</TotalTime>
  <Pages>8</Pages>
  <Words>3153</Words>
  <Characters>19397</Characters>
  <Application>Microsoft Office Word</Application>
  <DocSecurity>0</DocSecurity>
  <Lines>293</Lines>
  <Paragraphs>118</Paragraphs>
  <ScaleCrop>false</ScaleCrop>
  <HeadingPairs>
    <vt:vector size="4" baseType="variant">
      <vt:variant>
        <vt:lpstr>Titel</vt:lpstr>
      </vt:variant>
      <vt:variant>
        <vt:i4>1</vt:i4>
      </vt:variant>
      <vt:variant>
        <vt:lpstr>Headings</vt:lpstr>
      </vt:variant>
      <vt:variant>
        <vt:i4>4</vt:i4>
      </vt:variant>
    </vt:vector>
  </HeadingPairs>
  <TitlesOfParts>
    <vt:vector size="5" baseType="lpstr">
      <vt:lpstr/>
      <vt:lpstr>Inhoud</vt:lpstr>
      <vt:lpstr>4	Opmaakprofiel ‘Kop 1’ te gebruiken voor de titel van een hoofdstuk</vt:lpstr>
      <vt:lpstr>    4.1	Opmaakprofiel ‘Kop 2’ wordt gebruikt voor tussenkoppen niveau 2</vt:lpstr>
      <vt:lpstr>        4.1.1	Opmaakprofiel ‘Kop 3’ wordt gebruikt voor tussenkoppen niveau 3</vt:lpstr>
    </vt:vector>
  </TitlesOfParts>
  <Company>Inpladi</Company>
  <LinksUpToDate>false</LinksUpToDate>
  <CharactersWithSpaces>22432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Moekotte, K. (Kim)</dc:creator>
  <cp:keywords/>
  <dc:description/>
  <cp:lastModifiedBy>Lacomblé, M.E.R. (Marcel)</cp:lastModifiedBy>
  <cp:revision>45</cp:revision>
  <cp:lastPrinted>2018-07-27T13:17:00Z</cp:lastPrinted>
  <dcterms:created xsi:type="dcterms:W3CDTF">2025-10-03T13:43:00Z</dcterms:created>
  <dcterms:modified xsi:type="dcterms:W3CDTF">2025-10-13T11:16:00Z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0x010100E0925CDCDF2AAA4AB3C01356A096CC64</vt:lpwstr>
  </property>
  <property fmtid="{D5CDD505-2E9C-101B-9397-08002B2CF9AE}" pid="3" name="MSIP_Label_24e57bac-d225-40fb-8a9e-62b5be587a96_Enabled">
    <vt:lpwstr>true</vt:lpwstr>
  </property>
  <property fmtid="{D5CDD505-2E9C-101B-9397-08002B2CF9AE}" pid="4" name="MSIP_Label_24e57bac-d225-40fb-8a9e-62b5be587a96_SetDate">
    <vt:lpwstr>2022-07-07T13:19:59Z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b818e7d3-85d2-476b-9902-e2e6df1276a3</vt:lpwstr>
  </property>
  <property fmtid="{D5CDD505-2E9C-101B-9397-08002B2CF9AE}" pid="9" name="MSIP_Label_24e57bac-d225-40fb-8a9e-62b5be587a96_ContentBits">
    <vt:lpwstr>0</vt:lpwstr>
  </property>
  <property fmtid="{D5CDD505-2E9C-101B-9397-08002B2CF9AE}" pid="10" name="Order">
    <vt:r8>100</vt:r8>
  </property>
  <property fmtid="{D5CDD505-2E9C-101B-9397-08002B2CF9AE}" pid="11" name="_dlc_DocIdItemGuid">
    <vt:lpwstr>9a60e680-ea8e-48fa-9fee-5310c5e06164</vt:lpwstr>
  </property>
  <property fmtid="{D5CDD505-2E9C-101B-9397-08002B2CF9AE}" pid="12" name="MediaServiceImageTags">
    <vt:lpwstr/>
  </property>
</Properties>
</file>