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4687B631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uitvoering van de overeenkomst </w:t>
      </w:r>
      <w:r w:rsidR="0098613F">
        <w:rPr>
          <w:rFonts w:ascii="Calibri" w:hAnsi="Calibri" w:cs="Calibri"/>
          <w:b/>
          <w:bCs/>
          <w:sz w:val="22"/>
          <w:szCs w:val="22"/>
        </w:rPr>
        <w:t>Cyclisch peilbeheer als beheermaatregel voor ecosysteemherstel kleimoerassen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0934" w14:textId="77777777" w:rsidR="0036420B" w:rsidRDefault="0036420B" w:rsidP="0036420B">
      <w:pPr>
        <w:spacing w:after="0" w:line="240" w:lineRule="auto"/>
      </w:pPr>
      <w:r>
        <w:separator/>
      </w:r>
    </w:p>
  </w:endnote>
  <w:endnote w:type="continuationSeparator" w:id="0">
    <w:p w14:paraId="164D1681" w14:textId="77777777" w:rsidR="0036420B" w:rsidRDefault="0036420B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74DB" w14:textId="77777777" w:rsidR="0036420B" w:rsidRDefault="0036420B" w:rsidP="0036420B">
      <w:pPr>
        <w:spacing w:after="0" w:line="240" w:lineRule="auto"/>
      </w:pPr>
      <w:r>
        <w:separator/>
      </w:r>
    </w:p>
  </w:footnote>
  <w:footnote w:type="continuationSeparator" w:id="0">
    <w:p w14:paraId="46FACBCD" w14:textId="77777777" w:rsidR="0036420B" w:rsidRDefault="0036420B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2F5F8E"/>
    <w:rsid w:val="0036420B"/>
    <w:rsid w:val="004023BF"/>
    <w:rsid w:val="00545AE1"/>
    <w:rsid w:val="00956BC1"/>
    <w:rsid w:val="0098613F"/>
    <w:rsid w:val="00AC5ED1"/>
    <w:rsid w:val="00B07549"/>
    <w:rsid w:val="00B20B4D"/>
    <w:rsid w:val="00BB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80518e40e032202a61843cbfcf83999c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94bfcd0663f1dac81e5a972bc202b5c6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F7E15-FD78-404F-9CC6-BBF12D798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ED67B-51DA-4462-A30B-EA547B3D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8</cp:revision>
  <dcterms:created xsi:type="dcterms:W3CDTF">2025-09-10T15:41:00Z</dcterms:created>
  <dcterms:modified xsi:type="dcterms:W3CDTF">2025-09-11T10:35:00Z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