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9949" w14:textId="4A0C2BF6" w:rsidR="002C0B65" w:rsidRPr="00201182" w:rsidRDefault="00C24FCF" w:rsidP="00E742ED">
      <w:pPr>
        <w:pStyle w:val="Kop1"/>
        <w:widowControl/>
        <w:autoSpaceDE/>
        <w:autoSpaceDN/>
        <w:spacing w:before="480" w:after="0"/>
        <w:ind w:left="420" w:hanging="360"/>
        <w:rPr>
          <w:rFonts w:ascii="Cambria" w:hAnsi="Cambria" w:cs="Calibri"/>
          <w:b/>
          <w:bCs/>
          <w:sz w:val="28"/>
          <w:szCs w:val="28"/>
        </w:rPr>
      </w:pPr>
      <w:r>
        <w:rPr>
          <w:rFonts w:ascii="Cambria" w:hAnsi="Cambria" w:cs="Calibri"/>
          <w:b/>
          <w:bCs/>
          <w:sz w:val="28"/>
          <w:szCs w:val="28"/>
        </w:rPr>
        <w:t xml:space="preserve">BIJLAGE A - </w:t>
      </w:r>
      <w:r w:rsidR="00BB2926" w:rsidRPr="00201182">
        <w:rPr>
          <w:rFonts w:ascii="Cambria" w:hAnsi="Cambria" w:cs="Calibri"/>
          <w:b/>
          <w:bCs/>
          <w:sz w:val="28"/>
          <w:szCs w:val="28"/>
        </w:rPr>
        <w:t>Werkzaamheden p</w:t>
      </w:r>
      <w:r w:rsidR="002C0B65" w:rsidRPr="00201182">
        <w:rPr>
          <w:rFonts w:ascii="Cambria" w:hAnsi="Cambria" w:cs="Calibri"/>
          <w:b/>
          <w:bCs/>
          <w:sz w:val="28"/>
          <w:szCs w:val="28"/>
        </w:rPr>
        <w:t>rojectmanagement</w:t>
      </w:r>
    </w:p>
    <w:p w14:paraId="2B0E3327" w14:textId="36D4AC54" w:rsidR="002C0B65" w:rsidRPr="00201182" w:rsidRDefault="00B72907" w:rsidP="006B2897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780" w:hanging="720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>Fase v</w:t>
      </w:r>
      <w:r w:rsidR="002C0B65" w:rsidRPr="00201182">
        <w:rPr>
          <w:rFonts w:ascii="Cambria" w:hAnsi="Cambria"/>
          <w:b/>
          <w:bCs/>
          <w:color w:val="156082" w:themeColor="accent1"/>
          <w:sz w:val="26"/>
          <w:szCs w:val="26"/>
        </w:rPr>
        <w:t>oorlopig ontwer</w:t>
      </w:r>
      <w:r>
        <w:rPr>
          <w:rFonts w:ascii="Cambria" w:hAnsi="Cambria"/>
          <w:b/>
          <w:bCs/>
          <w:color w:val="156082" w:themeColor="accent1"/>
          <w:sz w:val="26"/>
          <w:szCs w:val="26"/>
        </w:rPr>
        <w:t>p</w:t>
      </w:r>
      <w:r w:rsidR="002C0B65" w:rsidRPr="00201182"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 </w:t>
      </w:r>
    </w:p>
    <w:p w14:paraId="5ACD2A65" w14:textId="77777777" w:rsidR="002C0B65" w:rsidRPr="00522BD1" w:rsidRDefault="002C0B65" w:rsidP="00E26FC1">
      <w:pPr>
        <w:pStyle w:val="Plattetekst"/>
        <w:spacing w:before="1"/>
        <w:ind w:right="-284"/>
        <w:rPr>
          <w:rFonts w:ascii="Calibri" w:hAnsi="Calibri" w:cs="Calibri"/>
          <w:b/>
          <w:sz w:val="22"/>
          <w:szCs w:val="22"/>
        </w:rPr>
      </w:pPr>
    </w:p>
    <w:p w14:paraId="0BE04C9F" w14:textId="5BBF2BA5" w:rsidR="002C0B65" w:rsidRPr="00201182" w:rsidRDefault="002C0B65" w:rsidP="0056315D">
      <w:pPr>
        <w:ind w:left="60" w:right="-284"/>
        <w:rPr>
          <w:rFonts w:ascii="Calibri" w:hAnsi="Calibri" w:cs="Calibri"/>
          <w:i/>
          <w:spacing w:val="-2"/>
        </w:rPr>
      </w:pPr>
      <w:r w:rsidRPr="00201182">
        <w:rPr>
          <w:rFonts w:ascii="Calibri" w:hAnsi="Calibri" w:cs="Calibri"/>
          <w:i/>
          <w:spacing w:val="-2"/>
        </w:rPr>
        <w:t>Projectorganisatie</w:t>
      </w:r>
    </w:p>
    <w:p w14:paraId="36E820C4" w14:textId="19CAE62A" w:rsidR="002C0B65" w:rsidRPr="00522BD1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leiding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geven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aan</w:t>
      </w:r>
      <w:r w:rsidR="0018638B" w:rsidRPr="00522BD1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ontwerpteam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aan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het gebruikersoverleg</w:t>
      </w:r>
      <w:r w:rsidR="009E7098">
        <w:rPr>
          <w:rFonts w:ascii="Calibri" w:hAnsi="Calibri" w:cs="Calibri"/>
        </w:rPr>
        <w:t>;</w:t>
      </w:r>
    </w:p>
    <w:p w14:paraId="571CCCB6" w14:textId="68C03B64" w:rsidR="0018638B" w:rsidRPr="00522BD1" w:rsidRDefault="0018638B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Bijwonen van stuurgroep</w:t>
      </w:r>
      <w:r w:rsidR="002C46A8" w:rsidRPr="00522BD1">
        <w:rPr>
          <w:rFonts w:ascii="Calibri" w:hAnsi="Calibri" w:cs="Calibri"/>
        </w:rPr>
        <w:t>-</w:t>
      </w:r>
      <w:r w:rsidR="00A07CA5" w:rsidRPr="00522BD1">
        <w:rPr>
          <w:rFonts w:ascii="Calibri" w:hAnsi="Calibri" w:cs="Calibri"/>
        </w:rPr>
        <w:t>,</w:t>
      </w:r>
      <w:r w:rsidR="002C46A8" w:rsidRPr="00522BD1">
        <w:rPr>
          <w:rFonts w:ascii="Calibri" w:hAnsi="Calibri" w:cs="Calibri"/>
        </w:rPr>
        <w:t xml:space="preserve"> projectgroep</w:t>
      </w:r>
      <w:r w:rsidR="00A07CA5" w:rsidRPr="00522BD1">
        <w:rPr>
          <w:rFonts w:ascii="Calibri" w:hAnsi="Calibri" w:cs="Calibri"/>
        </w:rPr>
        <w:t xml:space="preserve">- en </w:t>
      </w:r>
      <w:proofErr w:type="spellStart"/>
      <w:r w:rsidR="00A07CA5" w:rsidRPr="00522BD1">
        <w:rPr>
          <w:rFonts w:ascii="Calibri" w:hAnsi="Calibri" w:cs="Calibri"/>
        </w:rPr>
        <w:t>afstemmingsoverleggen</w:t>
      </w:r>
      <w:proofErr w:type="spellEnd"/>
      <w:r w:rsidR="009E7098">
        <w:rPr>
          <w:rFonts w:ascii="Calibri" w:hAnsi="Calibri" w:cs="Calibri"/>
        </w:rPr>
        <w:t>;</w:t>
      </w:r>
      <w:r w:rsidR="00A07CA5" w:rsidRPr="00522BD1">
        <w:rPr>
          <w:rFonts w:ascii="Calibri" w:hAnsi="Calibri" w:cs="Calibri"/>
        </w:rPr>
        <w:t xml:space="preserve"> </w:t>
      </w:r>
    </w:p>
    <w:p w14:paraId="023DD11B" w14:textId="466B690B" w:rsidR="002C0B65" w:rsidRPr="00522BD1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initiëren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coördineren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overleg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met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externen,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waaronder</w:t>
      </w:r>
      <w:r w:rsidRPr="00757292">
        <w:rPr>
          <w:rFonts w:ascii="Calibri" w:hAnsi="Calibri" w:cs="Calibri"/>
        </w:rPr>
        <w:t xml:space="preserve"> architect en adviseurs</w:t>
      </w:r>
      <w:r w:rsidR="009E7098" w:rsidRPr="00757292">
        <w:rPr>
          <w:rFonts w:ascii="Calibri" w:hAnsi="Calibri" w:cs="Calibri"/>
        </w:rPr>
        <w:t>;</w:t>
      </w:r>
    </w:p>
    <w:p w14:paraId="188B9A61" w14:textId="02176F16" w:rsidR="002C0B65" w:rsidRPr="00522BD1" w:rsidRDefault="00E648BA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757292">
        <w:rPr>
          <w:rFonts w:ascii="Calibri" w:hAnsi="Calibri" w:cs="Calibri"/>
        </w:rPr>
        <w:t>Bewaken v</w:t>
      </w:r>
      <w:r w:rsidR="002C0B65" w:rsidRPr="00757292">
        <w:rPr>
          <w:rFonts w:ascii="Calibri" w:hAnsi="Calibri" w:cs="Calibri"/>
        </w:rPr>
        <w:t>ergunningen</w:t>
      </w:r>
      <w:r w:rsidRPr="00757292">
        <w:rPr>
          <w:rFonts w:ascii="Calibri" w:hAnsi="Calibri" w:cs="Calibri"/>
        </w:rPr>
        <w:t xml:space="preserve"> en procedures</w:t>
      </w:r>
      <w:r w:rsidR="009E7098" w:rsidRPr="00757292">
        <w:rPr>
          <w:rFonts w:ascii="Calibri" w:hAnsi="Calibri" w:cs="Calibri"/>
        </w:rPr>
        <w:t>;</w:t>
      </w:r>
    </w:p>
    <w:p w14:paraId="5D9335AA" w14:textId="2AA6EDB9" w:rsidR="002C0B65" w:rsidRPr="00522BD1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757292">
        <w:rPr>
          <w:rFonts w:ascii="Calibri" w:hAnsi="Calibri" w:cs="Calibri"/>
        </w:rPr>
        <w:t>Verslaglegging</w:t>
      </w:r>
      <w:r w:rsidR="009E7098" w:rsidRPr="00757292">
        <w:rPr>
          <w:rFonts w:ascii="Calibri" w:hAnsi="Calibri" w:cs="Calibri"/>
        </w:rPr>
        <w:t>.</w:t>
      </w:r>
    </w:p>
    <w:p w14:paraId="3EAE3D1A" w14:textId="77777777" w:rsidR="002C0B65" w:rsidRPr="00522BD1" w:rsidRDefault="002C0B65" w:rsidP="0056315D">
      <w:pPr>
        <w:pStyle w:val="Plattetekst"/>
        <w:spacing w:before="1"/>
        <w:ind w:right="-284"/>
        <w:rPr>
          <w:rFonts w:ascii="Calibri" w:hAnsi="Calibri" w:cs="Calibri"/>
          <w:sz w:val="22"/>
          <w:szCs w:val="22"/>
        </w:rPr>
      </w:pPr>
    </w:p>
    <w:p w14:paraId="3D6AF253" w14:textId="4FFA504D" w:rsidR="002C0B65" w:rsidRPr="00522BD1" w:rsidRDefault="002C0B65" w:rsidP="0056315D">
      <w:pPr>
        <w:ind w:left="60" w:right="-284"/>
        <w:rPr>
          <w:rFonts w:ascii="Calibri" w:hAnsi="Calibri" w:cs="Calibri"/>
          <w:i/>
        </w:rPr>
      </w:pPr>
      <w:r w:rsidRPr="00522BD1">
        <w:rPr>
          <w:rFonts w:ascii="Calibri" w:hAnsi="Calibri" w:cs="Calibri"/>
          <w:i/>
          <w:spacing w:val="-2"/>
        </w:rPr>
        <w:t>Projectbeheersing</w:t>
      </w:r>
    </w:p>
    <w:p w14:paraId="4ADF38DD" w14:textId="10194EAE" w:rsidR="002C0B65" w:rsidRPr="00522BD1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</w:rPr>
        <w:t>bewaken</w:t>
      </w:r>
      <w:r w:rsidRPr="00522BD1">
        <w:rPr>
          <w:rFonts w:ascii="Calibri" w:hAnsi="Calibri" w:cs="Calibri"/>
          <w:spacing w:val="-3"/>
        </w:rPr>
        <w:t xml:space="preserve"> </w:t>
      </w:r>
      <w:r w:rsidRPr="00522BD1">
        <w:rPr>
          <w:rFonts w:ascii="Calibri" w:hAnsi="Calibri" w:cs="Calibri"/>
        </w:rPr>
        <w:t>van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</w:rPr>
        <w:t>het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  <w:spacing w:val="-2"/>
        </w:rPr>
        <w:t>projectbudget</w:t>
      </w:r>
      <w:r w:rsidR="009A147D" w:rsidRPr="00522BD1">
        <w:rPr>
          <w:rFonts w:ascii="Calibri" w:hAnsi="Calibri" w:cs="Calibri"/>
          <w:spacing w:val="-2"/>
        </w:rPr>
        <w:t xml:space="preserve"> volgens het format van de opdrachtgever</w:t>
      </w:r>
      <w:r w:rsidR="009E7098">
        <w:rPr>
          <w:rFonts w:ascii="Calibri" w:hAnsi="Calibri" w:cs="Calibri"/>
          <w:spacing w:val="-2"/>
        </w:rPr>
        <w:t>;</w:t>
      </w:r>
    </w:p>
    <w:p w14:paraId="04D13A33" w14:textId="7A5CAB90" w:rsidR="00757292" w:rsidRDefault="00E72EA7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Het b</w:t>
      </w:r>
      <w:r w:rsidR="00757292" w:rsidRPr="00522BD1">
        <w:rPr>
          <w:rFonts w:ascii="Calibri" w:hAnsi="Calibri" w:cs="Calibri"/>
        </w:rPr>
        <w:t xml:space="preserve">ewaken </w:t>
      </w:r>
      <w:r w:rsidR="00757292">
        <w:rPr>
          <w:rFonts w:ascii="Calibri" w:hAnsi="Calibri" w:cs="Calibri"/>
        </w:rPr>
        <w:t xml:space="preserve">en accorderen </w:t>
      </w:r>
      <w:r w:rsidR="00757292" w:rsidRPr="00522BD1">
        <w:rPr>
          <w:rFonts w:ascii="Calibri" w:hAnsi="Calibri" w:cs="Calibri"/>
        </w:rPr>
        <w:t>van facturen</w:t>
      </w:r>
      <w:r w:rsidR="00757292">
        <w:rPr>
          <w:rFonts w:ascii="Calibri" w:hAnsi="Calibri" w:cs="Calibri"/>
        </w:rPr>
        <w:t>;</w:t>
      </w:r>
    </w:p>
    <w:p w14:paraId="70954089" w14:textId="102ACA73" w:rsidR="002C0B65" w:rsidRPr="00522BD1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="00162AF7" w:rsidRPr="00757292">
        <w:rPr>
          <w:rFonts w:ascii="Calibri" w:hAnsi="Calibri" w:cs="Calibri"/>
        </w:rPr>
        <w:t xml:space="preserve">opstellen en </w:t>
      </w:r>
      <w:r w:rsidRPr="00522BD1">
        <w:rPr>
          <w:rFonts w:ascii="Calibri" w:hAnsi="Calibri" w:cs="Calibri"/>
        </w:rPr>
        <w:t>bewaken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757292">
        <w:rPr>
          <w:rFonts w:ascii="Calibri" w:hAnsi="Calibri" w:cs="Calibri"/>
        </w:rPr>
        <w:t xml:space="preserve"> tijdsplanning</w:t>
      </w:r>
      <w:r w:rsidR="009E7098" w:rsidRPr="00757292">
        <w:rPr>
          <w:rFonts w:ascii="Calibri" w:hAnsi="Calibri" w:cs="Calibri"/>
        </w:rPr>
        <w:t>;</w:t>
      </w:r>
    </w:p>
    <w:p w14:paraId="28D9C833" w14:textId="74084E47" w:rsidR="002C0B65" w:rsidRPr="00522BD1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bewaken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757292">
        <w:rPr>
          <w:rFonts w:ascii="Calibri" w:hAnsi="Calibri" w:cs="Calibri"/>
        </w:rPr>
        <w:t xml:space="preserve"> procedures</w:t>
      </w:r>
      <w:r w:rsidR="009E7098" w:rsidRPr="00757292">
        <w:rPr>
          <w:rFonts w:ascii="Calibri" w:hAnsi="Calibri" w:cs="Calibri"/>
        </w:rPr>
        <w:t>;</w:t>
      </w:r>
    </w:p>
    <w:p w14:paraId="45E20CE4" w14:textId="6407F285" w:rsidR="002C0B65" w:rsidRPr="00522BD1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bewaken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757292">
        <w:rPr>
          <w:rFonts w:ascii="Calibri" w:hAnsi="Calibri" w:cs="Calibri"/>
        </w:rPr>
        <w:t xml:space="preserve"> projectrisico’s</w:t>
      </w:r>
      <w:r w:rsidR="009E7098" w:rsidRPr="00757292">
        <w:rPr>
          <w:rFonts w:ascii="Calibri" w:hAnsi="Calibri" w:cs="Calibri"/>
        </w:rPr>
        <w:t>;</w:t>
      </w:r>
    </w:p>
    <w:p w14:paraId="7325642A" w14:textId="4A6CF060" w:rsidR="00991D4D" w:rsidRPr="00522BD1" w:rsidRDefault="00991D4D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757292">
        <w:rPr>
          <w:rFonts w:ascii="Calibri" w:hAnsi="Calibri" w:cs="Calibri"/>
        </w:rPr>
        <w:t>Het bewaken van de project scope</w:t>
      </w:r>
      <w:r w:rsidR="009E7098" w:rsidRPr="00757292">
        <w:rPr>
          <w:rFonts w:ascii="Calibri" w:hAnsi="Calibri" w:cs="Calibri"/>
        </w:rPr>
        <w:t>;</w:t>
      </w:r>
    </w:p>
    <w:p w14:paraId="6FA8845B" w14:textId="6AAAC5CA" w:rsidR="00776850" w:rsidRPr="00522BD1" w:rsidRDefault="00776850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757292">
        <w:rPr>
          <w:rFonts w:ascii="Calibri" w:hAnsi="Calibri" w:cs="Calibri"/>
        </w:rPr>
        <w:t xml:space="preserve">Het </w:t>
      </w:r>
      <w:r w:rsidR="009A147D" w:rsidRPr="00757292">
        <w:rPr>
          <w:rFonts w:ascii="Calibri" w:hAnsi="Calibri" w:cs="Calibri"/>
        </w:rPr>
        <w:t xml:space="preserve">bewaken van </w:t>
      </w:r>
      <w:r w:rsidRPr="00757292">
        <w:rPr>
          <w:rFonts w:ascii="Calibri" w:hAnsi="Calibri" w:cs="Calibri"/>
        </w:rPr>
        <w:t>de communicatie</w:t>
      </w:r>
      <w:r w:rsidR="009E7098" w:rsidRPr="00757292">
        <w:rPr>
          <w:rFonts w:ascii="Calibri" w:hAnsi="Calibri" w:cs="Calibri"/>
        </w:rPr>
        <w:t>;</w:t>
      </w:r>
    </w:p>
    <w:p w14:paraId="0C1561CB" w14:textId="0B0BE105" w:rsidR="002C0B65" w:rsidRPr="00221A5A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bewaken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757292">
        <w:rPr>
          <w:rFonts w:ascii="Calibri" w:hAnsi="Calibri" w:cs="Calibri"/>
        </w:rPr>
        <w:t xml:space="preserve"> exploitatiekosten</w:t>
      </w:r>
      <w:r w:rsidR="009E7098" w:rsidRPr="00757292">
        <w:rPr>
          <w:rFonts w:ascii="Calibri" w:hAnsi="Calibri" w:cs="Calibri"/>
        </w:rPr>
        <w:t>.</w:t>
      </w:r>
    </w:p>
    <w:p w14:paraId="34F118AB" w14:textId="77777777" w:rsidR="00221A5A" w:rsidRPr="00522BD1" w:rsidRDefault="00221A5A" w:rsidP="00373E5C">
      <w:pPr>
        <w:pStyle w:val="Lijstalinea"/>
        <w:tabs>
          <w:tab w:val="left" w:pos="1209"/>
        </w:tabs>
        <w:spacing w:before="1"/>
        <w:ind w:left="1068" w:right="-284"/>
        <w:contextualSpacing w:val="0"/>
        <w:rPr>
          <w:rFonts w:ascii="Calibri" w:hAnsi="Calibri" w:cs="Calibri"/>
        </w:rPr>
      </w:pPr>
    </w:p>
    <w:p w14:paraId="2B556FDB" w14:textId="77777777" w:rsidR="002C0B65" w:rsidRPr="00522BD1" w:rsidRDefault="002C0B65" w:rsidP="00E26FC1">
      <w:pPr>
        <w:pStyle w:val="Plattetekst"/>
        <w:spacing w:before="1"/>
        <w:ind w:right="-284"/>
        <w:rPr>
          <w:rFonts w:ascii="Calibri" w:hAnsi="Calibri" w:cs="Calibri"/>
          <w:sz w:val="22"/>
          <w:szCs w:val="22"/>
        </w:rPr>
      </w:pPr>
    </w:p>
    <w:p w14:paraId="07B0E680" w14:textId="50E7815F" w:rsidR="002C0B65" w:rsidRPr="00522BD1" w:rsidRDefault="002C0B65" w:rsidP="0056315D">
      <w:pPr>
        <w:ind w:left="60" w:right="-284"/>
        <w:rPr>
          <w:rFonts w:ascii="Calibri" w:hAnsi="Calibri" w:cs="Calibri"/>
          <w:i/>
        </w:rPr>
      </w:pPr>
      <w:r w:rsidRPr="00522BD1">
        <w:rPr>
          <w:rFonts w:ascii="Calibri" w:hAnsi="Calibri" w:cs="Calibri"/>
          <w:i/>
          <w:spacing w:val="-2"/>
        </w:rPr>
        <w:t>Voortgangsrapportage</w:t>
      </w:r>
    </w:p>
    <w:p w14:paraId="288769FC" w14:textId="3D470CE3" w:rsidR="002C0B65" w:rsidRPr="00522BD1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522BD1">
        <w:rPr>
          <w:rFonts w:ascii="Calibri" w:hAnsi="Calibri" w:cs="Calibri"/>
          <w:spacing w:val="-9"/>
        </w:rPr>
        <w:t xml:space="preserve"> </w:t>
      </w:r>
      <w:r w:rsidRPr="00522BD1">
        <w:rPr>
          <w:rFonts w:ascii="Calibri" w:hAnsi="Calibri" w:cs="Calibri"/>
        </w:rPr>
        <w:t>verzorgen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</w:rPr>
        <w:t>van</w:t>
      </w:r>
      <w:r w:rsidRPr="00522BD1">
        <w:rPr>
          <w:rFonts w:ascii="Calibri" w:hAnsi="Calibri" w:cs="Calibri"/>
          <w:spacing w:val="-9"/>
        </w:rPr>
        <w:t xml:space="preserve"> </w:t>
      </w:r>
      <w:r w:rsidRPr="00522BD1">
        <w:rPr>
          <w:rFonts w:ascii="Calibri" w:hAnsi="Calibri" w:cs="Calibri"/>
        </w:rPr>
        <w:t>periodieke</w:t>
      </w:r>
      <w:r w:rsidRPr="00522BD1">
        <w:rPr>
          <w:rFonts w:ascii="Calibri" w:hAnsi="Calibri" w:cs="Calibri"/>
          <w:spacing w:val="-8"/>
        </w:rPr>
        <w:t xml:space="preserve"> </w:t>
      </w:r>
      <w:r w:rsidRPr="00522BD1">
        <w:rPr>
          <w:rFonts w:ascii="Calibri" w:hAnsi="Calibri" w:cs="Calibri"/>
          <w:spacing w:val="-2"/>
        </w:rPr>
        <w:t>voortgangsrapportage</w:t>
      </w:r>
      <w:r w:rsidR="009A147D" w:rsidRPr="00522BD1">
        <w:rPr>
          <w:rFonts w:ascii="Calibri" w:hAnsi="Calibri" w:cs="Calibri"/>
          <w:spacing w:val="-2"/>
        </w:rPr>
        <w:t xml:space="preserve"> volgens het format van de opdrachtgever</w:t>
      </w:r>
      <w:r w:rsidR="009E7098">
        <w:rPr>
          <w:rFonts w:ascii="Calibri" w:hAnsi="Calibri" w:cs="Calibri"/>
          <w:spacing w:val="-2"/>
        </w:rPr>
        <w:t>.</w:t>
      </w:r>
    </w:p>
    <w:p w14:paraId="6DF9A5D6" w14:textId="5C5B0CD3" w:rsidR="002C0B65" w:rsidRPr="00522BD1" w:rsidRDefault="002C0B65" w:rsidP="0056315D">
      <w:pPr>
        <w:spacing w:before="229"/>
        <w:ind w:left="60" w:right="-284"/>
        <w:rPr>
          <w:rFonts w:ascii="Calibri" w:hAnsi="Calibri" w:cs="Calibri"/>
          <w:i/>
        </w:rPr>
      </w:pPr>
      <w:r w:rsidRPr="00522BD1">
        <w:rPr>
          <w:rFonts w:ascii="Calibri" w:hAnsi="Calibri" w:cs="Calibri"/>
          <w:i/>
          <w:spacing w:val="-2"/>
        </w:rPr>
        <w:t>Beslisdocument</w:t>
      </w:r>
      <w:r w:rsidRPr="00522BD1">
        <w:rPr>
          <w:rFonts w:ascii="Calibri" w:hAnsi="Calibri" w:cs="Calibri"/>
          <w:i/>
          <w:spacing w:val="8"/>
        </w:rPr>
        <w:t xml:space="preserve"> </w:t>
      </w:r>
      <w:r w:rsidRPr="00522BD1">
        <w:rPr>
          <w:rFonts w:ascii="Calibri" w:hAnsi="Calibri" w:cs="Calibri"/>
          <w:i/>
          <w:spacing w:val="-2"/>
        </w:rPr>
        <w:t>voorlopig</w:t>
      </w:r>
      <w:r w:rsidRPr="00522BD1">
        <w:rPr>
          <w:rFonts w:ascii="Calibri" w:hAnsi="Calibri" w:cs="Calibri"/>
          <w:i/>
          <w:spacing w:val="8"/>
        </w:rPr>
        <w:t xml:space="preserve"> </w:t>
      </w:r>
      <w:r w:rsidRPr="00522BD1">
        <w:rPr>
          <w:rFonts w:ascii="Calibri" w:hAnsi="Calibri" w:cs="Calibri"/>
          <w:i/>
          <w:spacing w:val="-2"/>
        </w:rPr>
        <w:t>ontwerpfase</w:t>
      </w:r>
    </w:p>
    <w:p w14:paraId="1D5BF2EA" w14:textId="6AE8C656" w:rsidR="002C0B65" w:rsidRPr="00E66F26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Verantwoording</w:t>
      </w:r>
      <w:r w:rsidRPr="00522BD1">
        <w:rPr>
          <w:rFonts w:ascii="Calibri" w:hAnsi="Calibri" w:cs="Calibri"/>
          <w:spacing w:val="-11"/>
        </w:rPr>
        <w:t xml:space="preserve"> </w:t>
      </w:r>
      <w:r w:rsidRPr="00522BD1">
        <w:rPr>
          <w:rFonts w:ascii="Calibri" w:hAnsi="Calibri" w:cs="Calibri"/>
        </w:rPr>
        <w:t>afleggen</w:t>
      </w:r>
      <w:r w:rsidRPr="00522BD1">
        <w:rPr>
          <w:rFonts w:ascii="Calibri" w:hAnsi="Calibri" w:cs="Calibri"/>
          <w:spacing w:val="-10"/>
        </w:rPr>
        <w:t xml:space="preserve"> </w:t>
      </w:r>
      <w:r w:rsidRPr="00522BD1">
        <w:rPr>
          <w:rFonts w:ascii="Calibri" w:hAnsi="Calibri" w:cs="Calibri"/>
        </w:rPr>
        <w:t>over</w:t>
      </w:r>
      <w:r w:rsidRPr="00522BD1">
        <w:rPr>
          <w:rFonts w:ascii="Calibri" w:hAnsi="Calibri" w:cs="Calibri"/>
          <w:spacing w:val="-10"/>
        </w:rPr>
        <w:t xml:space="preserve"> </w:t>
      </w:r>
      <w:r w:rsidRPr="00522BD1">
        <w:rPr>
          <w:rFonts w:ascii="Calibri" w:hAnsi="Calibri" w:cs="Calibri"/>
        </w:rPr>
        <w:t>de</w:t>
      </w:r>
      <w:r w:rsidRPr="00522BD1">
        <w:rPr>
          <w:rFonts w:ascii="Calibri" w:hAnsi="Calibri" w:cs="Calibri"/>
          <w:spacing w:val="-10"/>
        </w:rPr>
        <w:t xml:space="preserve"> </w:t>
      </w:r>
      <w:r w:rsidRPr="00522BD1">
        <w:rPr>
          <w:rFonts w:ascii="Calibri" w:hAnsi="Calibri" w:cs="Calibri"/>
        </w:rPr>
        <w:t>voorlopig</w:t>
      </w:r>
      <w:r w:rsidRPr="00522BD1">
        <w:rPr>
          <w:rFonts w:ascii="Calibri" w:hAnsi="Calibri" w:cs="Calibri"/>
          <w:spacing w:val="-7"/>
        </w:rPr>
        <w:t xml:space="preserve"> </w:t>
      </w:r>
      <w:r w:rsidRPr="00522BD1">
        <w:rPr>
          <w:rFonts w:ascii="Calibri" w:hAnsi="Calibri" w:cs="Calibri"/>
          <w:spacing w:val="-2"/>
        </w:rPr>
        <w:t>ontwerpfase</w:t>
      </w:r>
      <w:r w:rsidR="009E7098">
        <w:rPr>
          <w:rFonts w:ascii="Calibri" w:hAnsi="Calibri" w:cs="Calibri"/>
          <w:spacing w:val="-2"/>
        </w:rPr>
        <w:t>;</w:t>
      </w:r>
    </w:p>
    <w:p w14:paraId="3A903704" w14:textId="1A38F7B8" w:rsidR="00E66F26" w:rsidRPr="00522BD1" w:rsidRDefault="00E66F26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  <w:spacing w:val="-2"/>
        </w:rPr>
        <w:t>Rapporteren afwijkingen t.o.v. het programma van eisen;</w:t>
      </w:r>
    </w:p>
    <w:p w14:paraId="6B82AB56" w14:textId="4DCD2F52" w:rsidR="002C0B65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spacing w:before="1"/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aan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de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opdrachtgever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ter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beslissing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voorleggen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van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het</w:t>
      </w:r>
      <w:r w:rsidRPr="00522BD1">
        <w:rPr>
          <w:rFonts w:ascii="Calibri" w:hAnsi="Calibri" w:cs="Calibri"/>
          <w:spacing w:val="-3"/>
        </w:rPr>
        <w:t xml:space="preserve"> </w:t>
      </w:r>
      <w:r w:rsidRPr="00522BD1">
        <w:rPr>
          <w:rFonts w:ascii="Calibri" w:hAnsi="Calibri" w:cs="Calibri"/>
        </w:rPr>
        <w:t>voorlopig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ontwerp met mogelijke alternatieven</w:t>
      </w:r>
      <w:r w:rsidR="009E7098">
        <w:rPr>
          <w:rFonts w:ascii="Calibri" w:hAnsi="Calibri" w:cs="Calibri"/>
        </w:rPr>
        <w:t>;</w:t>
      </w:r>
    </w:p>
    <w:p w14:paraId="61CF794E" w14:textId="4AC89322" w:rsidR="001F0A48" w:rsidRPr="00522BD1" w:rsidRDefault="007646D8" w:rsidP="0056315D">
      <w:pPr>
        <w:pStyle w:val="Lijstalinea"/>
        <w:numPr>
          <w:ilvl w:val="0"/>
          <w:numId w:val="1"/>
        </w:numPr>
        <w:tabs>
          <w:tab w:val="left" w:pos="1209"/>
        </w:tabs>
        <w:spacing w:before="1"/>
        <w:ind w:left="420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Optellen van een st</w:t>
      </w:r>
      <w:r w:rsidR="002526FF">
        <w:rPr>
          <w:rFonts w:ascii="Calibri" w:hAnsi="Calibri" w:cs="Calibri"/>
        </w:rPr>
        <w:t>ichtingskostenraming;</w:t>
      </w:r>
    </w:p>
    <w:p w14:paraId="0EF3E227" w14:textId="725BEF2A" w:rsidR="002C0B65" w:rsidRPr="00522BD1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522BD1">
        <w:rPr>
          <w:rFonts w:ascii="Calibri" w:hAnsi="Calibri" w:cs="Calibri"/>
          <w:spacing w:val="-7"/>
        </w:rPr>
        <w:t xml:space="preserve"> </w:t>
      </w:r>
      <w:r w:rsidRPr="00522BD1">
        <w:rPr>
          <w:rFonts w:ascii="Calibri" w:hAnsi="Calibri" w:cs="Calibri"/>
        </w:rPr>
        <w:t>opstellen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</w:rPr>
        <w:t>van</w:t>
      </w:r>
      <w:r w:rsidRPr="00522BD1">
        <w:rPr>
          <w:rFonts w:ascii="Calibri" w:hAnsi="Calibri" w:cs="Calibri"/>
          <w:spacing w:val="-8"/>
        </w:rPr>
        <w:t xml:space="preserve"> </w:t>
      </w:r>
      <w:r w:rsidRPr="00522BD1">
        <w:rPr>
          <w:rFonts w:ascii="Calibri" w:hAnsi="Calibri" w:cs="Calibri"/>
        </w:rPr>
        <w:t>een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</w:rPr>
        <w:t>plan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</w:rPr>
        <w:t>van</w:t>
      </w:r>
      <w:r w:rsidRPr="00522BD1">
        <w:rPr>
          <w:rFonts w:ascii="Calibri" w:hAnsi="Calibri" w:cs="Calibri"/>
          <w:spacing w:val="-8"/>
        </w:rPr>
        <w:t xml:space="preserve"> </w:t>
      </w:r>
      <w:r w:rsidRPr="00522BD1">
        <w:rPr>
          <w:rFonts w:ascii="Calibri" w:hAnsi="Calibri" w:cs="Calibri"/>
        </w:rPr>
        <w:t>aanpak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</w:rPr>
        <w:t>voor</w:t>
      </w:r>
      <w:r w:rsidRPr="00522BD1">
        <w:rPr>
          <w:rFonts w:ascii="Calibri" w:hAnsi="Calibri" w:cs="Calibri"/>
          <w:spacing w:val="-4"/>
        </w:rPr>
        <w:t xml:space="preserve"> </w:t>
      </w:r>
      <w:r w:rsidRPr="00522BD1">
        <w:rPr>
          <w:rFonts w:ascii="Calibri" w:hAnsi="Calibri" w:cs="Calibri"/>
        </w:rPr>
        <w:t>de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</w:rPr>
        <w:t>definitief</w:t>
      </w:r>
      <w:r w:rsidRPr="00522BD1">
        <w:rPr>
          <w:rFonts w:ascii="Calibri" w:hAnsi="Calibri" w:cs="Calibri"/>
          <w:spacing w:val="-7"/>
        </w:rPr>
        <w:t xml:space="preserve"> </w:t>
      </w:r>
      <w:r w:rsidRPr="00522BD1">
        <w:rPr>
          <w:rFonts w:ascii="Calibri" w:hAnsi="Calibri" w:cs="Calibri"/>
          <w:spacing w:val="-2"/>
        </w:rPr>
        <w:t>ontwerpfase</w:t>
      </w:r>
      <w:r w:rsidR="009E7098">
        <w:rPr>
          <w:rFonts w:ascii="Calibri" w:hAnsi="Calibri" w:cs="Calibri"/>
          <w:spacing w:val="-2"/>
        </w:rPr>
        <w:t>.</w:t>
      </w:r>
    </w:p>
    <w:p w14:paraId="3D37B8D3" w14:textId="189EE94F" w:rsidR="002C0B65" w:rsidRPr="00522BD1" w:rsidRDefault="002C0B65" w:rsidP="0056315D">
      <w:pPr>
        <w:spacing w:before="229"/>
        <w:ind w:left="60" w:right="-284"/>
        <w:rPr>
          <w:rFonts w:ascii="Calibri" w:hAnsi="Calibri" w:cs="Calibri"/>
          <w:i/>
        </w:rPr>
      </w:pPr>
      <w:r w:rsidRPr="00522BD1">
        <w:rPr>
          <w:rFonts w:ascii="Calibri" w:hAnsi="Calibri" w:cs="Calibri"/>
          <w:i/>
          <w:spacing w:val="-2"/>
        </w:rPr>
        <w:t>Selectie</w:t>
      </w:r>
      <w:r w:rsidR="0021795D" w:rsidRPr="00522BD1">
        <w:rPr>
          <w:rFonts w:ascii="Calibri" w:hAnsi="Calibri" w:cs="Calibri"/>
          <w:i/>
          <w:spacing w:val="-2"/>
        </w:rPr>
        <w:t xml:space="preserve"> </w:t>
      </w:r>
      <w:r w:rsidRPr="00522BD1">
        <w:rPr>
          <w:rFonts w:ascii="Calibri" w:hAnsi="Calibri" w:cs="Calibri"/>
          <w:i/>
          <w:spacing w:val="-2"/>
        </w:rPr>
        <w:t>adviseurs</w:t>
      </w:r>
    </w:p>
    <w:p w14:paraId="4108D038" w14:textId="530B3346" w:rsidR="00C22DCE" w:rsidRPr="00522BD1" w:rsidRDefault="00C22DCE" w:rsidP="00C22DCE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757292">
        <w:rPr>
          <w:rFonts w:ascii="Calibri" w:hAnsi="Calibri" w:cs="Calibri"/>
        </w:rPr>
        <w:t xml:space="preserve">Adviseren bij de selectie van de overige hoofdadviseurs (adviseur constructie, </w:t>
      </w:r>
      <w:proofErr w:type="spellStart"/>
      <w:r w:rsidR="006A6160">
        <w:rPr>
          <w:rFonts w:ascii="Calibri" w:hAnsi="Calibri" w:cs="Calibri"/>
        </w:rPr>
        <w:t>gebouwgebonden</w:t>
      </w:r>
      <w:proofErr w:type="spellEnd"/>
      <w:r w:rsidR="006A6160">
        <w:rPr>
          <w:rFonts w:ascii="Calibri" w:hAnsi="Calibri" w:cs="Calibri"/>
        </w:rPr>
        <w:t xml:space="preserve"> </w:t>
      </w:r>
      <w:r w:rsidRPr="00757292">
        <w:rPr>
          <w:rFonts w:ascii="Calibri" w:hAnsi="Calibri" w:cs="Calibri"/>
        </w:rPr>
        <w:t>installaties, bouwfysica e.d.).</w:t>
      </w:r>
    </w:p>
    <w:p w14:paraId="1DBA5B82" w14:textId="03EA4F1E" w:rsidR="002C0B65" w:rsidRPr="00522BD1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Opstellen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documenten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t</w:t>
      </w:r>
      <w:r w:rsidR="009E7098">
        <w:rPr>
          <w:rFonts w:ascii="Calibri" w:hAnsi="Calibri" w:cs="Calibri"/>
        </w:rPr>
        <w:t>.</w:t>
      </w:r>
      <w:r w:rsidRPr="00522BD1">
        <w:rPr>
          <w:rFonts w:ascii="Calibri" w:hAnsi="Calibri" w:cs="Calibri"/>
        </w:rPr>
        <w:t>b</w:t>
      </w:r>
      <w:r w:rsidR="009E7098">
        <w:rPr>
          <w:rFonts w:ascii="Calibri" w:hAnsi="Calibri" w:cs="Calibri"/>
        </w:rPr>
        <w:t>.</w:t>
      </w:r>
      <w:r w:rsidRPr="00522BD1">
        <w:rPr>
          <w:rFonts w:ascii="Calibri" w:hAnsi="Calibri" w:cs="Calibri"/>
        </w:rPr>
        <w:t>v</w:t>
      </w:r>
      <w:r w:rsidR="009E7098">
        <w:rPr>
          <w:rFonts w:ascii="Calibri" w:hAnsi="Calibri" w:cs="Calibri"/>
        </w:rPr>
        <w:t>.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offerteaanvraag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diverse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adviseurs</w:t>
      </w:r>
      <w:r w:rsidR="002F021A" w:rsidRPr="00522BD1">
        <w:rPr>
          <w:rFonts w:ascii="Calibri" w:hAnsi="Calibri" w:cs="Calibri"/>
        </w:rPr>
        <w:t xml:space="preserve"> en onderzoeken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(grondonderzoek, asbestonderzoek</w:t>
      </w:r>
      <w:r w:rsidR="006A6160">
        <w:rPr>
          <w:rFonts w:ascii="Calibri" w:hAnsi="Calibri" w:cs="Calibri"/>
        </w:rPr>
        <w:t>,</w:t>
      </w:r>
      <w:r w:rsidR="006B2999">
        <w:rPr>
          <w:rFonts w:ascii="Calibri" w:hAnsi="Calibri" w:cs="Calibri"/>
        </w:rPr>
        <w:t xml:space="preserve"> </w:t>
      </w:r>
      <w:proofErr w:type="spellStart"/>
      <w:r w:rsidR="006B2999">
        <w:rPr>
          <w:rFonts w:ascii="Calibri" w:hAnsi="Calibri" w:cs="Calibri"/>
        </w:rPr>
        <w:t>archologie</w:t>
      </w:r>
      <w:proofErr w:type="spellEnd"/>
      <w:r w:rsidRPr="00522BD1">
        <w:rPr>
          <w:rFonts w:ascii="Calibri" w:hAnsi="Calibri" w:cs="Calibri"/>
        </w:rPr>
        <w:t xml:space="preserve"> e</w:t>
      </w:r>
      <w:r w:rsidR="009E7098">
        <w:rPr>
          <w:rFonts w:ascii="Calibri" w:hAnsi="Calibri" w:cs="Calibri"/>
        </w:rPr>
        <w:t>.</w:t>
      </w:r>
      <w:r w:rsidRPr="00522BD1">
        <w:rPr>
          <w:rFonts w:ascii="Calibri" w:hAnsi="Calibri" w:cs="Calibri"/>
        </w:rPr>
        <w:t>d</w:t>
      </w:r>
      <w:r w:rsidR="009E7098">
        <w:rPr>
          <w:rFonts w:ascii="Calibri" w:hAnsi="Calibri" w:cs="Calibri"/>
        </w:rPr>
        <w:t>.</w:t>
      </w:r>
      <w:r w:rsidRPr="00522BD1">
        <w:rPr>
          <w:rFonts w:ascii="Calibri" w:hAnsi="Calibri" w:cs="Calibri"/>
        </w:rPr>
        <w:t>);</w:t>
      </w:r>
    </w:p>
    <w:p w14:paraId="11555070" w14:textId="77777777" w:rsidR="002C0B65" w:rsidRPr="00522BD1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aanvragen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diverse</w:t>
      </w:r>
      <w:r w:rsidRPr="00757292">
        <w:rPr>
          <w:rFonts w:ascii="Calibri" w:hAnsi="Calibri" w:cs="Calibri"/>
        </w:rPr>
        <w:t xml:space="preserve"> offerten;</w:t>
      </w:r>
    </w:p>
    <w:p w14:paraId="10FB93BC" w14:textId="77777777" w:rsidR="002C0B65" w:rsidRPr="00522BD1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opstellen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nota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inlichtingen;</w:t>
      </w:r>
    </w:p>
    <w:p w14:paraId="1E5F4BDF" w14:textId="07D600E5" w:rsidR="002C0B65" w:rsidRPr="00522BD1" w:rsidRDefault="002C0B65" w:rsidP="0056315D">
      <w:pPr>
        <w:pStyle w:val="Lijstalinea"/>
        <w:numPr>
          <w:ilvl w:val="0"/>
          <w:numId w:val="1"/>
        </w:numPr>
        <w:tabs>
          <w:tab w:val="left" w:pos="1209"/>
        </w:tabs>
        <w:ind w:left="420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selecteren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en</w:t>
      </w:r>
      <w:r w:rsidRPr="00757292">
        <w:rPr>
          <w:rFonts w:ascii="Calibri" w:hAnsi="Calibri" w:cs="Calibri"/>
        </w:rPr>
        <w:t xml:space="preserve"> </w:t>
      </w:r>
      <w:r w:rsidR="00903DC1" w:rsidRPr="00757292">
        <w:rPr>
          <w:rFonts w:ascii="Calibri" w:hAnsi="Calibri" w:cs="Calibri"/>
        </w:rPr>
        <w:t xml:space="preserve">gunningsadvies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diverse</w:t>
      </w:r>
      <w:r w:rsidRPr="00757292">
        <w:rPr>
          <w:rFonts w:ascii="Calibri" w:hAnsi="Calibri" w:cs="Calibri"/>
        </w:rPr>
        <w:t xml:space="preserve"> offerten</w:t>
      </w:r>
      <w:r w:rsidR="00F30FFC" w:rsidRPr="00757292">
        <w:rPr>
          <w:rFonts w:ascii="Calibri" w:hAnsi="Calibri" w:cs="Calibri"/>
        </w:rPr>
        <w:t>;</w:t>
      </w:r>
    </w:p>
    <w:p w14:paraId="48EE62CF" w14:textId="77777777" w:rsidR="002C0B65" w:rsidRPr="00522BD1" w:rsidRDefault="002C0B65" w:rsidP="00E26FC1">
      <w:pPr>
        <w:pStyle w:val="Plattetekst"/>
        <w:spacing w:before="2"/>
        <w:ind w:right="-284"/>
        <w:rPr>
          <w:rFonts w:ascii="Calibri" w:hAnsi="Calibri" w:cs="Calibri"/>
          <w:sz w:val="22"/>
          <w:szCs w:val="22"/>
        </w:rPr>
      </w:pPr>
    </w:p>
    <w:p w14:paraId="21A4860F" w14:textId="77777777" w:rsidR="00B27FF4" w:rsidRDefault="00B27FF4" w:rsidP="00E26FC1">
      <w:pPr>
        <w:spacing w:before="229"/>
        <w:ind w:left="708" w:right="-284"/>
        <w:rPr>
          <w:rFonts w:ascii="Calibri" w:hAnsi="Calibri" w:cs="Calibri"/>
          <w:b/>
        </w:rPr>
      </w:pPr>
    </w:p>
    <w:p w14:paraId="066B4A52" w14:textId="77777777" w:rsidR="00B27FF4" w:rsidRDefault="00B27FF4" w:rsidP="00E26FC1">
      <w:pPr>
        <w:spacing w:before="229"/>
        <w:ind w:left="708" w:right="-284"/>
        <w:rPr>
          <w:rFonts w:ascii="Calibri" w:hAnsi="Calibri" w:cs="Calibri"/>
          <w:b/>
        </w:rPr>
      </w:pPr>
    </w:p>
    <w:p w14:paraId="1DFCCC5C" w14:textId="77777777" w:rsidR="00B27FF4" w:rsidRDefault="00B27FF4" w:rsidP="00E26FC1">
      <w:pPr>
        <w:spacing w:before="229"/>
        <w:ind w:left="708" w:right="-284"/>
        <w:rPr>
          <w:rFonts w:ascii="Calibri" w:hAnsi="Calibri" w:cs="Calibri"/>
          <w:b/>
        </w:rPr>
      </w:pPr>
    </w:p>
    <w:p w14:paraId="48D7CCFB" w14:textId="77777777" w:rsidR="00B27FF4" w:rsidRDefault="00B27FF4" w:rsidP="00E26FC1">
      <w:pPr>
        <w:spacing w:before="229"/>
        <w:ind w:left="708" w:right="-284"/>
        <w:rPr>
          <w:rFonts w:ascii="Calibri" w:hAnsi="Calibri" w:cs="Calibri"/>
          <w:b/>
        </w:rPr>
      </w:pPr>
    </w:p>
    <w:p w14:paraId="2EBC7A03" w14:textId="77777777" w:rsidR="00B27FF4" w:rsidRDefault="00B27FF4" w:rsidP="00E26FC1">
      <w:pPr>
        <w:spacing w:before="229"/>
        <w:ind w:left="708" w:right="-284"/>
        <w:rPr>
          <w:rFonts w:ascii="Calibri" w:hAnsi="Calibri" w:cs="Calibri"/>
          <w:b/>
        </w:rPr>
      </w:pPr>
    </w:p>
    <w:p w14:paraId="7C516CE6" w14:textId="67E951EB" w:rsidR="002C0B65" w:rsidRPr="00201182" w:rsidRDefault="00B72907" w:rsidP="00201182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780" w:hanging="720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>Fase d</w:t>
      </w:r>
      <w:r w:rsidR="002C0B65" w:rsidRPr="00201182"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efinitief ontwerp </w:t>
      </w:r>
    </w:p>
    <w:p w14:paraId="5ACB9B41" w14:textId="77777777" w:rsidR="002C0B65" w:rsidRPr="00522BD1" w:rsidRDefault="002C0B65" w:rsidP="00E26FC1">
      <w:pPr>
        <w:pStyle w:val="Plattetekst"/>
        <w:spacing w:before="1"/>
        <w:ind w:right="-284"/>
        <w:rPr>
          <w:rFonts w:ascii="Calibri" w:hAnsi="Calibri" w:cs="Calibri"/>
          <w:b/>
          <w:sz w:val="22"/>
          <w:szCs w:val="22"/>
        </w:rPr>
      </w:pPr>
    </w:p>
    <w:p w14:paraId="500FF570" w14:textId="4691B35D" w:rsidR="002C0B65" w:rsidRPr="00522BD1" w:rsidRDefault="002C0B65" w:rsidP="00201182">
      <w:pPr>
        <w:ind w:left="60" w:right="-284"/>
        <w:rPr>
          <w:rFonts w:ascii="Calibri" w:hAnsi="Calibri" w:cs="Calibri"/>
          <w:i/>
        </w:rPr>
      </w:pPr>
      <w:r w:rsidRPr="00522BD1">
        <w:rPr>
          <w:rFonts w:ascii="Calibri" w:hAnsi="Calibri" w:cs="Calibri"/>
          <w:i/>
          <w:spacing w:val="-2"/>
        </w:rPr>
        <w:t>Projectorganisatie</w:t>
      </w:r>
    </w:p>
    <w:p w14:paraId="0F47A7F3" w14:textId="77BD7AAB" w:rsidR="002C0B65" w:rsidRPr="00522BD1" w:rsidRDefault="002C0B65" w:rsidP="00201182">
      <w:pPr>
        <w:pStyle w:val="Lijstalinea"/>
        <w:numPr>
          <w:ilvl w:val="0"/>
          <w:numId w:val="1"/>
        </w:numPr>
        <w:tabs>
          <w:tab w:val="left" w:pos="1134"/>
        </w:tabs>
        <w:ind w:left="485" w:right="-284" w:hanging="425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Het leiding geven aan het ontwerpteam en aan het gebruikersoverleg </w:t>
      </w:r>
    </w:p>
    <w:p w14:paraId="759A7322" w14:textId="023AABF0" w:rsidR="00F30B12" w:rsidRPr="00522BD1" w:rsidRDefault="00F30B12" w:rsidP="00201182">
      <w:pPr>
        <w:pStyle w:val="Lijstalinea"/>
        <w:numPr>
          <w:ilvl w:val="0"/>
          <w:numId w:val="1"/>
        </w:numPr>
        <w:tabs>
          <w:tab w:val="left" w:pos="1134"/>
        </w:tabs>
        <w:ind w:left="485" w:right="-284" w:hanging="425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Bijwonen van stuurgroep-, projectgroep- en </w:t>
      </w:r>
      <w:proofErr w:type="spellStart"/>
      <w:r w:rsidRPr="00522BD1">
        <w:rPr>
          <w:rFonts w:ascii="Calibri" w:hAnsi="Calibri" w:cs="Calibri"/>
        </w:rPr>
        <w:t>afstemmingsoverleggen</w:t>
      </w:r>
      <w:proofErr w:type="spellEnd"/>
      <w:r w:rsidR="009E7098">
        <w:rPr>
          <w:rFonts w:ascii="Calibri" w:hAnsi="Calibri" w:cs="Calibri"/>
        </w:rPr>
        <w:t>;</w:t>
      </w:r>
      <w:r w:rsidRPr="00522BD1">
        <w:rPr>
          <w:rFonts w:ascii="Calibri" w:hAnsi="Calibri" w:cs="Calibri"/>
        </w:rPr>
        <w:t xml:space="preserve"> </w:t>
      </w:r>
    </w:p>
    <w:p w14:paraId="4B02DC16" w14:textId="5C78D83F" w:rsidR="002C0B65" w:rsidRPr="00522BD1" w:rsidRDefault="002C0B65" w:rsidP="00201182">
      <w:pPr>
        <w:pStyle w:val="Lijstalinea"/>
        <w:numPr>
          <w:ilvl w:val="0"/>
          <w:numId w:val="1"/>
        </w:numPr>
        <w:tabs>
          <w:tab w:val="left" w:pos="1134"/>
        </w:tabs>
        <w:spacing w:line="228" w:lineRule="exact"/>
        <w:ind w:left="485" w:right="-284" w:hanging="425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 initiëren en coördineren van overleg met externen</w:t>
      </w:r>
      <w:r w:rsidR="009E7098">
        <w:rPr>
          <w:rFonts w:ascii="Calibri" w:hAnsi="Calibri" w:cs="Calibri"/>
        </w:rPr>
        <w:t>;</w:t>
      </w:r>
    </w:p>
    <w:p w14:paraId="47C2046B" w14:textId="3E770A23" w:rsidR="002C0B65" w:rsidRPr="00522BD1" w:rsidRDefault="002C0B65" w:rsidP="00201182">
      <w:pPr>
        <w:pStyle w:val="Lijstalinea"/>
        <w:numPr>
          <w:ilvl w:val="0"/>
          <w:numId w:val="1"/>
        </w:numPr>
        <w:tabs>
          <w:tab w:val="left" w:pos="1134"/>
        </w:tabs>
        <w:spacing w:before="1"/>
        <w:ind w:left="485" w:right="-284" w:hanging="425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Aansturen adviseurs</w:t>
      </w:r>
      <w:r w:rsidR="009E7098">
        <w:rPr>
          <w:rFonts w:ascii="Calibri" w:hAnsi="Calibri" w:cs="Calibri"/>
        </w:rPr>
        <w:t>;</w:t>
      </w:r>
    </w:p>
    <w:p w14:paraId="79306132" w14:textId="012C8D25" w:rsidR="002C0B65" w:rsidRPr="00522BD1" w:rsidRDefault="00E648BA" w:rsidP="00201182">
      <w:pPr>
        <w:pStyle w:val="Lijstalinea"/>
        <w:numPr>
          <w:ilvl w:val="0"/>
          <w:numId w:val="1"/>
        </w:numPr>
        <w:tabs>
          <w:tab w:val="left" w:pos="1134"/>
        </w:tabs>
        <w:ind w:left="485" w:right="-284" w:hanging="425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Bewaken </w:t>
      </w:r>
      <w:r w:rsidR="00F30B12" w:rsidRPr="00522BD1">
        <w:rPr>
          <w:rFonts w:ascii="Calibri" w:hAnsi="Calibri" w:cs="Calibri"/>
        </w:rPr>
        <w:t>v</w:t>
      </w:r>
      <w:r w:rsidR="002C0B65" w:rsidRPr="00522BD1">
        <w:rPr>
          <w:rFonts w:ascii="Calibri" w:hAnsi="Calibri" w:cs="Calibri"/>
        </w:rPr>
        <w:t>ergunningen</w:t>
      </w:r>
      <w:r w:rsidRPr="00522BD1">
        <w:rPr>
          <w:rFonts w:ascii="Calibri" w:hAnsi="Calibri" w:cs="Calibri"/>
        </w:rPr>
        <w:t xml:space="preserve"> en procedures</w:t>
      </w:r>
      <w:r w:rsidR="009E7098">
        <w:rPr>
          <w:rFonts w:ascii="Calibri" w:hAnsi="Calibri" w:cs="Calibri"/>
        </w:rPr>
        <w:t>;</w:t>
      </w:r>
    </w:p>
    <w:p w14:paraId="500DC3AF" w14:textId="29DBBB40" w:rsidR="002C0B65" w:rsidRPr="00522BD1" w:rsidRDefault="002C0B65" w:rsidP="00201182">
      <w:pPr>
        <w:pStyle w:val="Lijstalinea"/>
        <w:numPr>
          <w:ilvl w:val="0"/>
          <w:numId w:val="1"/>
        </w:numPr>
        <w:tabs>
          <w:tab w:val="left" w:pos="1134"/>
        </w:tabs>
        <w:ind w:left="485" w:right="-284" w:hanging="425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Initiëren en coördineren</w:t>
      </w:r>
      <w:r w:rsidR="00F30B12" w:rsidRPr="00522BD1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 diverse onderzoeken</w:t>
      </w:r>
      <w:r w:rsidR="00F30B12" w:rsidRPr="00522BD1">
        <w:rPr>
          <w:rFonts w:ascii="Calibri" w:hAnsi="Calibri" w:cs="Calibri"/>
        </w:rPr>
        <w:t xml:space="preserve"> en adviezen</w:t>
      </w:r>
      <w:r w:rsidR="009E7098">
        <w:rPr>
          <w:rFonts w:ascii="Calibri" w:hAnsi="Calibri" w:cs="Calibri"/>
        </w:rPr>
        <w:t>;</w:t>
      </w:r>
    </w:p>
    <w:p w14:paraId="0E656693" w14:textId="53B75848" w:rsidR="002C0B65" w:rsidRPr="00522BD1" w:rsidRDefault="002C0B65" w:rsidP="00201182">
      <w:pPr>
        <w:pStyle w:val="Lijstalinea"/>
        <w:numPr>
          <w:ilvl w:val="0"/>
          <w:numId w:val="1"/>
        </w:numPr>
        <w:tabs>
          <w:tab w:val="left" w:pos="1134"/>
        </w:tabs>
        <w:ind w:left="485" w:right="-284" w:hanging="425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Verslaglegging</w:t>
      </w:r>
      <w:r w:rsidR="009E7098">
        <w:rPr>
          <w:rFonts w:ascii="Calibri" w:hAnsi="Calibri" w:cs="Calibri"/>
        </w:rPr>
        <w:t>.</w:t>
      </w:r>
    </w:p>
    <w:p w14:paraId="4E3BF30D" w14:textId="77777777" w:rsidR="00B27FF4" w:rsidRDefault="00B27FF4" w:rsidP="00201182">
      <w:pPr>
        <w:tabs>
          <w:tab w:val="left" w:pos="1134"/>
        </w:tabs>
        <w:ind w:left="485" w:right="-284" w:hanging="425"/>
        <w:rPr>
          <w:rFonts w:ascii="Calibri" w:hAnsi="Calibri" w:cs="Calibri"/>
          <w:i/>
          <w:spacing w:val="-2"/>
        </w:rPr>
      </w:pPr>
    </w:p>
    <w:p w14:paraId="54088B62" w14:textId="20789D6C" w:rsidR="002C0B65" w:rsidRPr="00522BD1" w:rsidRDefault="002C0B65" w:rsidP="00201182">
      <w:pPr>
        <w:tabs>
          <w:tab w:val="left" w:pos="1134"/>
        </w:tabs>
        <w:ind w:left="485" w:right="-284" w:hanging="425"/>
        <w:rPr>
          <w:rFonts w:ascii="Calibri" w:hAnsi="Calibri" w:cs="Calibri"/>
          <w:i/>
        </w:rPr>
      </w:pPr>
      <w:r w:rsidRPr="00522BD1">
        <w:rPr>
          <w:rFonts w:ascii="Calibri" w:hAnsi="Calibri" w:cs="Calibri"/>
          <w:i/>
          <w:spacing w:val="-2"/>
        </w:rPr>
        <w:t>Projectbeheersing</w:t>
      </w:r>
    </w:p>
    <w:p w14:paraId="5AC32642" w14:textId="77777777" w:rsidR="00A2356C" w:rsidRPr="00522BD1" w:rsidRDefault="00A2356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</w:rPr>
        <w:t>bewaken</w:t>
      </w:r>
      <w:r w:rsidRPr="00522BD1">
        <w:rPr>
          <w:rFonts w:ascii="Calibri" w:hAnsi="Calibri" w:cs="Calibri"/>
          <w:spacing w:val="-3"/>
        </w:rPr>
        <w:t xml:space="preserve"> </w:t>
      </w:r>
      <w:r w:rsidRPr="00522BD1">
        <w:rPr>
          <w:rFonts w:ascii="Calibri" w:hAnsi="Calibri" w:cs="Calibri"/>
        </w:rPr>
        <w:t>van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</w:rPr>
        <w:t>het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  <w:spacing w:val="-2"/>
        </w:rPr>
        <w:t>projectbudget volgens het format van de opdrachtgever</w:t>
      </w:r>
      <w:r>
        <w:rPr>
          <w:rFonts w:ascii="Calibri" w:hAnsi="Calibri" w:cs="Calibri"/>
          <w:spacing w:val="-2"/>
        </w:rPr>
        <w:t>;</w:t>
      </w:r>
    </w:p>
    <w:p w14:paraId="02EBBFDA" w14:textId="0799467B" w:rsidR="00757292" w:rsidRDefault="00E72EA7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Het b</w:t>
      </w:r>
      <w:r w:rsidR="00757292" w:rsidRPr="00522BD1">
        <w:rPr>
          <w:rFonts w:ascii="Calibri" w:hAnsi="Calibri" w:cs="Calibri"/>
        </w:rPr>
        <w:t xml:space="preserve">ewaken </w:t>
      </w:r>
      <w:r w:rsidR="00757292">
        <w:rPr>
          <w:rFonts w:ascii="Calibri" w:hAnsi="Calibri" w:cs="Calibri"/>
        </w:rPr>
        <w:t xml:space="preserve">en accorderen </w:t>
      </w:r>
      <w:r w:rsidR="00757292" w:rsidRPr="00522BD1">
        <w:rPr>
          <w:rFonts w:ascii="Calibri" w:hAnsi="Calibri" w:cs="Calibri"/>
        </w:rPr>
        <w:t>van facturen</w:t>
      </w:r>
      <w:r w:rsidR="00757292">
        <w:rPr>
          <w:rFonts w:ascii="Calibri" w:hAnsi="Calibri" w:cs="Calibri"/>
        </w:rPr>
        <w:t>;</w:t>
      </w:r>
    </w:p>
    <w:p w14:paraId="0B9FA3A5" w14:textId="77777777" w:rsidR="00A2356C" w:rsidRPr="00522BD1" w:rsidRDefault="00A2356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bewaken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757292">
        <w:rPr>
          <w:rFonts w:ascii="Calibri" w:hAnsi="Calibri" w:cs="Calibri"/>
        </w:rPr>
        <w:t xml:space="preserve"> tijdsplanning;</w:t>
      </w:r>
    </w:p>
    <w:p w14:paraId="0655B97A" w14:textId="77777777" w:rsidR="00A2356C" w:rsidRPr="00522BD1" w:rsidRDefault="00A2356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bewaken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757292">
        <w:rPr>
          <w:rFonts w:ascii="Calibri" w:hAnsi="Calibri" w:cs="Calibri"/>
        </w:rPr>
        <w:t xml:space="preserve"> procedures;</w:t>
      </w:r>
    </w:p>
    <w:p w14:paraId="21B92A34" w14:textId="77777777" w:rsidR="00A2356C" w:rsidRPr="00522BD1" w:rsidRDefault="00A2356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bewaken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757292">
        <w:rPr>
          <w:rFonts w:ascii="Calibri" w:hAnsi="Calibri" w:cs="Calibri"/>
        </w:rPr>
        <w:t xml:space="preserve"> projectrisico’s;</w:t>
      </w:r>
    </w:p>
    <w:p w14:paraId="5794DF29" w14:textId="77777777" w:rsidR="00A2356C" w:rsidRPr="00522BD1" w:rsidRDefault="00A2356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57292">
        <w:rPr>
          <w:rFonts w:ascii="Calibri" w:hAnsi="Calibri" w:cs="Calibri"/>
        </w:rPr>
        <w:t>Het bewaken van de project scope;</w:t>
      </w:r>
    </w:p>
    <w:p w14:paraId="054212AC" w14:textId="77777777" w:rsidR="00A2356C" w:rsidRPr="00522BD1" w:rsidRDefault="00A2356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57292">
        <w:rPr>
          <w:rFonts w:ascii="Calibri" w:hAnsi="Calibri" w:cs="Calibri"/>
        </w:rPr>
        <w:t>Het bewaken van de communicatie;</w:t>
      </w:r>
    </w:p>
    <w:p w14:paraId="7879F8C5" w14:textId="77777777" w:rsidR="00197F2E" w:rsidRPr="00373E5C" w:rsidRDefault="00A2356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bewaken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757292">
        <w:rPr>
          <w:rFonts w:ascii="Calibri" w:hAnsi="Calibri" w:cs="Calibri"/>
        </w:rPr>
        <w:t xml:space="preserve"> exploitatiekosten</w:t>
      </w:r>
    </w:p>
    <w:p w14:paraId="52D2FDBE" w14:textId="5C8A520E" w:rsidR="00A2356C" w:rsidRPr="00197F2E" w:rsidRDefault="00197F2E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 indienen van de omgevingsvergunning (architect);</w:t>
      </w:r>
    </w:p>
    <w:p w14:paraId="14D1C4AF" w14:textId="77777777" w:rsidR="002C0B65" w:rsidRPr="00522BD1" w:rsidRDefault="002C0B65" w:rsidP="00E26FC1">
      <w:pPr>
        <w:ind w:left="849" w:right="-284"/>
        <w:rPr>
          <w:rFonts w:ascii="Calibri" w:hAnsi="Calibri" w:cs="Calibri"/>
          <w:i/>
          <w:spacing w:val="-2"/>
        </w:rPr>
      </w:pPr>
    </w:p>
    <w:p w14:paraId="0EFC0C15" w14:textId="745C3AA1" w:rsidR="002C0B65" w:rsidRPr="00522BD1" w:rsidRDefault="002C0B65" w:rsidP="00201182">
      <w:pPr>
        <w:tabs>
          <w:tab w:val="left" w:pos="1134"/>
        </w:tabs>
        <w:ind w:left="484" w:right="-284" w:hanging="425"/>
        <w:rPr>
          <w:rFonts w:ascii="Calibri" w:hAnsi="Calibri" w:cs="Calibri"/>
          <w:i/>
          <w:spacing w:val="-2"/>
        </w:rPr>
      </w:pPr>
      <w:r w:rsidRPr="00522BD1">
        <w:rPr>
          <w:rFonts w:ascii="Calibri" w:hAnsi="Calibri" w:cs="Calibri"/>
          <w:i/>
          <w:spacing w:val="-2"/>
        </w:rPr>
        <w:t>Voortgangsrapportage</w:t>
      </w:r>
    </w:p>
    <w:p w14:paraId="46F89AD3" w14:textId="77777777" w:rsidR="00E174F2" w:rsidRDefault="00E174F2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verzorgen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periodieke</w:t>
      </w:r>
      <w:r w:rsidRPr="00201182">
        <w:rPr>
          <w:rFonts w:ascii="Calibri" w:hAnsi="Calibri" w:cs="Calibri"/>
        </w:rPr>
        <w:t xml:space="preserve"> voortgangsrapportage volgens het format van de opdrachtgever.</w:t>
      </w:r>
    </w:p>
    <w:p w14:paraId="6E8F8A23" w14:textId="77777777" w:rsidR="00201182" w:rsidRPr="00522BD1" w:rsidRDefault="00201182" w:rsidP="00201182">
      <w:pPr>
        <w:pStyle w:val="Lijstalinea"/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</w:p>
    <w:p w14:paraId="4F5EB2B3" w14:textId="2CE105FC" w:rsidR="00B27FF4" w:rsidRPr="00201182" w:rsidRDefault="00B27FF4" w:rsidP="00201182">
      <w:pPr>
        <w:tabs>
          <w:tab w:val="left" w:pos="1134"/>
        </w:tabs>
        <w:ind w:left="484" w:right="-284" w:hanging="425"/>
        <w:rPr>
          <w:rFonts w:ascii="Calibri" w:hAnsi="Calibri" w:cs="Calibri"/>
          <w:i/>
          <w:spacing w:val="-2"/>
        </w:rPr>
      </w:pPr>
      <w:r w:rsidRPr="00522BD1">
        <w:rPr>
          <w:rFonts w:ascii="Calibri" w:hAnsi="Calibri" w:cs="Calibri"/>
          <w:i/>
          <w:spacing w:val="-2"/>
        </w:rPr>
        <w:t>Beslisdocument</w:t>
      </w:r>
      <w:r w:rsidRPr="00201182">
        <w:rPr>
          <w:rFonts w:ascii="Calibri" w:hAnsi="Calibri" w:cs="Calibri"/>
          <w:i/>
          <w:spacing w:val="-2"/>
        </w:rPr>
        <w:t xml:space="preserve"> </w:t>
      </w:r>
      <w:r w:rsidR="002C1889" w:rsidRPr="00201182">
        <w:rPr>
          <w:rFonts w:ascii="Calibri" w:hAnsi="Calibri" w:cs="Calibri"/>
          <w:i/>
          <w:spacing w:val="-2"/>
        </w:rPr>
        <w:t xml:space="preserve">definitief </w:t>
      </w:r>
      <w:r w:rsidRPr="00522BD1">
        <w:rPr>
          <w:rFonts w:ascii="Calibri" w:hAnsi="Calibri" w:cs="Calibri"/>
          <w:i/>
          <w:spacing w:val="-2"/>
        </w:rPr>
        <w:t>ontwerpfase</w:t>
      </w:r>
    </w:p>
    <w:p w14:paraId="7EFA6DCA" w14:textId="21EF9C51" w:rsidR="00B27FF4" w:rsidRPr="00E66F26" w:rsidRDefault="00B27FF4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Verantwoording</w:t>
      </w:r>
      <w:r w:rsidRPr="00522BD1">
        <w:rPr>
          <w:rFonts w:ascii="Calibri" w:hAnsi="Calibri" w:cs="Calibri"/>
          <w:spacing w:val="-11"/>
        </w:rPr>
        <w:t xml:space="preserve"> </w:t>
      </w:r>
      <w:r w:rsidRPr="00522BD1">
        <w:rPr>
          <w:rFonts w:ascii="Calibri" w:hAnsi="Calibri" w:cs="Calibri"/>
        </w:rPr>
        <w:t>afleggen</w:t>
      </w:r>
      <w:r w:rsidRPr="00522BD1">
        <w:rPr>
          <w:rFonts w:ascii="Calibri" w:hAnsi="Calibri" w:cs="Calibri"/>
          <w:spacing w:val="-10"/>
        </w:rPr>
        <w:t xml:space="preserve"> </w:t>
      </w:r>
      <w:r w:rsidRPr="00522BD1">
        <w:rPr>
          <w:rFonts w:ascii="Calibri" w:hAnsi="Calibri" w:cs="Calibri"/>
        </w:rPr>
        <w:t>over</w:t>
      </w:r>
      <w:r w:rsidRPr="00522BD1">
        <w:rPr>
          <w:rFonts w:ascii="Calibri" w:hAnsi="Calibri" w:cs="Calibri"/>
          <w:spacing w:val="-10"/>
        </w:rPr>
        <w:t xml:space="preserve"> </w:t>
      </w:r>
      <w:r w:rsidRPr="00522BD1">
        <w:rPr>
          <w:rFonts w:ascii="Calibri" w:hAnsi="Calibri" w:cs="Calibri"/>
        </w:rPr>
        <w:t>de</w:t>
      </w:r>
      <w:r w:rsidR="002C1889">
        <w:rPr>
          <w:rFonts w:ascii="Calibri" w:hAnsi="Calibri" w:cs="Calibri"/>
        </w:rPr>
        <w:t xml:space="preserve"> defi</w:t>
      </w:r>
      <w:r w:rsidR="00BE59B8">
        <w:rPr>
          <w:rFonts w:ascii="Calibri" w:hAnsi="Calibri" w:cs="Calibri"/>
        </w:rPr>
        <w:t>ni</w:t>
      </w:r>
      <w:r w:rsidR="002C1889">
        <w:rPr>
          <w:rFonts w:ascii="Calibri" w:hAnsi="Calibri" w:cs="Calibri"/>
        </w:rPr>
        <w:t>tief</w:t>
      </w:r>
      <w:r w:rsidRPr="00522BD1">
        <w:rPr>
          <w:rFonts w:ascii="Calibri" w:hAnsi="Calibri" w:cs="Calibri"/>
          <w:spacing w:val="-7"/>
        </w:rPr>
        <w:t xml:space="preserve"> </w:t>
      </w:r>
      <w:r w:rsidRPr="00522BD1">
        <w:rPr>
          <w:rFonts w:ascii="Calibri" w:hAnsi="Calibri" w:cs="Calibri"/>
          <w:spacing w:val="-2"/>
        </w:rPr>
        <w:t>ontwerpfase</w:t>
      </w:r>
      <w:r>
        <w:rPr>
          <w:rFonts w:ascii="Calibri" w:hAnsi="Calibri" w:cs="Calibri"/>
          <w:spacing w:val="-2"/>
        </w:rPr>
        <w:t>;</w:t>
      </w:r>
    </w:p>
    <w:p w14:paraId="35A3DA64" w14:textId="566302A1" w:rsidR="00E66F26" w:rsidRPr="00E66F26" w:rsidRDefault="00E66F26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E66F26">
        <w:rPr>
          <w:rFonts w:ascii="Calibri" w:hAnsi="Calibri" w:cs="Calibri"/>
          <w:spacing w:val="-2"/>
        </w:rPr>
        <w:t>Rapporteren afwijkingen t.o.v. het voorlopig ontwerp;</w:t>
      </w:r>
    </w:p>
    <w:p w14:paraId="6852ECBF" w14:textId="67EDD8AC" w:rsidR="00B27FF4" w:rsidRDefault="00B27FF4" w:rsidP="00201182">
      <w:pPr>
        <w:pStyle w:val="Lijstalinea"/>
        <w:numPr>
          <w:ilvl w:val="0"/>
          <w:numId w:val="1"/>
        </w:numPr>
        <w:tabs>
          <w:tab w:val="left" w:pos="1209"/>
        </w:tabs>
        <w:spacing w:before="1"/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aan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de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opdrachtgever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ter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beslissing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voorleggen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van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het</w:t>
      </w:r>
      <w:r w:rsidRPr="00522BD1">
        <w:rPr>
          <w:rFonts w:ascii="Calibri" w:hAnsi="Calibri" w:cs="Calibri"/>
          <w:spacing w:val="-3"/>
        </w:rPr>
        <w:t xml:space="preserve"> </w:t>
      </w:r>
      <w:r w:rsidR="002C1889">
        <w:rPr>
          <w:rFonts w:ascii="Calibri" w:hAnsi="Calibri" w:cs="Calibri"/>
          <w:spacing w:val="-3"/>
        </w:rPr>
        <w:t>definitief</w:t>
      </w:r>
      <w:r w:rsidRPr="00522BD1">
        <w:rPr>
          <w:rFonts w:ascii="Calibri" w:hAnsi="Calibri" w:cs="Calibri"/>
          <w:spacing w:val="-5"/>
        </w:rPr>
        <w:t xml:space="preserve"> </w:t>
      </w:r>
      <w:r w:rsidRPr="00522BD1">
        <w:rPr>
          <w:rFonts w:ascii="Calibri" w:hAnsi="Calibri" w:cs="Calibri"/>
        </w:rPr>
        <w:t>ontwerp met mogelijke alternatieven</w:t>
      </w:r>
      <w:r>
        <w:rPr>
          <w:rFonts w:ascii="Calibri" w:hAnsi="Calibri" w:cs="Calibri"/>
        </w:rPr>
        <w:t>;</w:t>
      </w:r>
    </w:p>
    <w:p w14:paraId="2641CDAB" w14:textId="77777777" w:rsidR="007646D8" w:rsidRPr="00522BD1" w:rsidRDefault="007646D8" w:rsidP="00201182">
      <w:pPr>
        <w:pStyle w:val="Lijstalinea"/>
        <w:numPr>
          <w:ilvl w:val="0"/>
          <w:numId w:val="1"/>
        </w:numPr>
        <w:tabs>
          <w:tab w:val="left" w:pos="1209"/>
        </w:tabs>
        <w:spacing w:before="1"/>
        <w:ind w:left="419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Optellen van een stichtingskostenraming;</w:t>
      </w:r>
    </w:p>
    <w:p w14:paraId="505139B9" w14:textId="6EEC1B8C" w:rsidR="00B27FF4" w:rsidRPr="00522BD1" w:rsidRDefault="00B27FF4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522BD1">
        <w:rPr>
          <w:rFonts w:ascii="Calibri" w:hAnsi="Calibri" w:cs="Calibri"/>
          <w:spacing w:val="-7"/>
        </w:rPr>
        <w:t xml:space="preserve"> </w:t>
      </w:r>
      <w:r w:rsidRPr="00522BD1">
        <w:rPr>
          <w:rFonts w:ascii="Calibri" w:hAnsi="Calibri" w:cs="Calibri"/>
        </w:rPr>
        <w:t>opstellen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</w:rPr>
        <w:t>van</w:t>
      </w:r>
      <w:r w:rsidRPr="00522BD1">
        <w:rPr>
          <w:rFonts w:ascii="Calibri" w:hAnsi="Calibri" w:cs="Calibri"/>
          <w:spacing w:val="-8"/>
        </w:rPr>
        <w:t xml:space="preserve"> </w:t>
      </w:r>
      <w:r w:rsidRPr="00522BD1">
        <w:rPr>
          <w:rFonts w:ascii="Calibri" w:hAnsi="Calibri" w:cs="Calibri"/>
        </w:rPr>
        <w:t>een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</w:rPr>
        <w:t>plan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</w:rPr>
        <w:t>van</w:t>
      </w:r>
      <w:r w:rsidRPr="00522BD1">
        <w:rPr>
          <w:rFonts w:ascii="Calibri" w:hAnsi="Calibri" w:cs="Calibri"/>
          <w:spacing w:val="-8"/>
        </w:rPr>
        <w:t xml:space="preserve"> </w:t>
      </w:r>
      <w:r w:rsidRPr="00522BD1">
        <w:rPr>
          <w:rFonts w:ascii="Calibri" w:hAnsi="Calibri" w:cs="Calibri"/>
        </w:rPr>
        <w:t>aanpak</w:t>
      </w:r>
      <w:r w:rsidRPr="00522BD1">
        <w:rPr>
          <w:rFonts w:ascii="Calibri" w:hAnsi="Calibri" w:cs="Calibri"/>
          <w:spacing w:val="-6"/>
        </w:rPr>
        <w:t xml:space="preserve"> </w:t>
      </w:r>
      <w:r w:rsidRPr="00522BD1">
        <w:rPr>
          <w:rFonts w:ascii="Calibri" w:hAnsi="Calibri" w:cs="Calibri"/>
        </w:rPr>
        <w:t>voor</w:t>
      </w:r>
      <w:r w:rsidRPr="00522BD1">
        <w:rPr>
          <w:rFonts w:ascii="Calibri" w:hAnsi="Calibri" w:cs="Calibri"/>
          <w:spacing w:val="-4"/>
        </w:rPr>
        <w:t xml:space="preserve"> </w:t>
      </w:r>
      <w:r w:rsidR="004B09CC">
        <w:rPr>
          <w:rFonts w:ascii="Calibri" w:hAnsi="Calibri" w:cs="Calibri"/>
        </w:rPr>
        <w:t xml:space="preserve">technisch ontwerp </w:t>
      </w:r>
      <w:r w:rsidR="004B09CC">
        <w:rPr>
          <w:rFonts w:ascii="Calibri" w:hAnsi="Calibri" w:cs="Calibri"/>
          <w:spacing w:val="-6"/>
        </w:rPr>
        <w:t xml:space="preserve"> </w:t>
      </w:r>
      <w:r w:rsidR="004B09CC" w:rsidRPr="00522BD1">
        <w:rPr>
          <w:rFonts w:ascii="Calibri" w:hAnsi="Calibri" w:cs="Calibri"/>
          <w:spacing w:val="-2"/>
        </w:rPr>
        <w:t>fase</w:t>
      </w:r>
      <w:r>
        <w:rPr>
          <w:rFonts w:ascii="Calibri" w:hAnsi="Calibri" w:cs="Calibri"/>
          <w:spacing w:val="-2"/>
        </w:rPr>
        <w:t>.</w:t>
      </w:r>
    </w:p>
    <w:p w14:paraId="28E409F5" w14:textId="77777777" w:rsidR="00B27FF4" w:rsidRPr="00B72907" w:rsidRDefault="00B27FF4" w:rsidP="00B72907">
      <w:pPr>
        <w:pStyle w:val="Plattetekst"/>
        <w:spacing w:before="1"/>
        <w:ind w:right="-284"/>
        <w:rPr>
          <w:rFonts w:ascii="Calibri" w:hAnsi="Calibri" w:cs="Calibri"/>
          <w:b/>
          <w:sz w:val="22"/>
          <w:szCs w:val="22"/>
        </w:rPr>
      </w:pPr>
    </w:p>
    <w:p w14:paraId="16CA1E7C" w14:textId="66CF03D4" w:rsidR="002C0B65" w:rsidRPr="00201182" w:rsidRDefault="00B72907" w:rsidP="00201182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780" w:hanging="720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Fase </w:t>
      </w:r>
      <w:r w:rsidR="004370DC">
        <w:rPr>
          <w:rFonts w:ascii="Cambria" w:hAnsi="Cambria"/>
          <w:b/>
          <w:bCs/>
          <w:color w:val="156082" w:themeColor="accent1"/>
          <w:sz w:val="26"/>
          <w:szCs w:val="26"/>
        </w:rPr>
        <w:t>t</w:t>
      </w:r>
      <w:r w:rsidR="004B09CC" w:rsidRPr="00201182">
        <w:rPr>
          <w:rFonts w:ascii="Cambria" w:hAnsi="Cambria"/>
          <w:b/>
          <w:bCs/>
          <w:color w:val="156082" w:themeColor="accent1"/>
          <w:sz w:val="26"/>
          <w:szCs w:val="26"/>
        </w:rPr>
        <w:t>echnisch ontwerp</w:t>
      </w:r>
    </w:p>
    <w:p w14:paraId="4BFCA208" w14:textId="77777777" w:rsidR="00522BD1" w:rsidRPr="00522BD1" w:rsidRDefault="00522BD1" w:rsidP="00B72907">
      <w:pPr>
        <w:pStyle w:val="Plattetekst"/>
        <w:spacing w:before="1"/>
        <w:ind w:right="-284"/>
        <w:rPr>
          <w:rFonts w:ascii="Calibri" w:hAnsi="Calibri" w:cs="Calibri"/>
          <w:b/>
          <w:sz w:val="22"/>
          <w:szCs w:val="22"/>
        </w:rPr>
      </w:pPr>
    </w:p>
    <w:p w14:paraId="7972BD66" w14:textId="50FF962D" w:rsidR="00122A27" w:rsidRPr="00522BD1" w:rsidRDefault="00122A27" w:rsidP="00201182">
      <w:pPr>
        <w:tabs>
          <w:tab w:val="left" w:pos="1134"/>
        </w:tabs>
        <w:ind w:left="425" w:right="-284" w:hanging="425"/>
        <w:rPr>
          <w:rFonts w:ascii="Calibri" w:hAnsi="Calibri" w:cs="Calibri"/>
          <w:i/>
          <w:spacing w:val="-2"/>
        </w:rPr>
      </w:pPr>
      <w:r w:rsidRPr="00522BD1">
        <w:rPr>
          <w:rFonts w:ascii="Calibri" w:hAnsi="Calibri" w:cs="Calibri"/>
          <w:i/>
          <w:spacing w:val="-2"/>
        </w:rPr>
        <w:t>Projectorganisati</w:t>
      </w:r>
      <w:r w:rsidR="00576D91" w:rsidRPr="00522BD1">
        <w:rPr>
          <w:rFonts w:ascii="Calibri" w:hAnsi="Calibri" w:cs="Calibri"/>
          <w:i/>
          <w:spacing w:val="-2"/>
        </w:rPr>
        <w:t>e</w:t>
      </w:r>
    </w:p>
    <w:p w14:paraId="07367404" w14:textId="77777777" w:rsidR="00C47943" w:rsidRPr="00522BD1" w:rsidRDefault="00C47943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Het leiding geven aan het ontwerpteam en aan het gebruikersoverleg </w:t>
      </w:r>
    </w:p>
    <w:p w14:paraId="4F0D7859" w14:textId="77777777" w:rsidR="00C47943" w:rsidRPr="00522BD1" w:rsidRDefault="00C47943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Bijwonen van stuurgroep-, projectgroep- en </w:t>
      </w:r>
      <w:proofErr w:type="spellStart"/>
      <w:r w:rsidRPr="00522BD1">
        <w:rPr>
          <w:rFonts w:ascii="Calibri" w:hAnsi="Calibri" w:cs="Calibri"/>
        </w:rPr>
        <w:t>afstemmingsoverleggen</w:t>
      </w:r>
      <w:proofErr w:type="spellEnd"/>
      <w:r>
        <w:rPr>
          <w:rFonts w:ascii="Calibri" w:hAnsi="Calibri" w:cs="Calibri"/>
        </w:rPr>
        <w:t>;</w:t>
      </w:r>
      <w:r w:rsidRPr="00522BD1">
        <w:rPr>
          <w:rFonts w:ascii="Calibri" w:hAnsi="Calibri" w:cs="Calibri"/>
        </w:rPr>
        <w:t xml:space="preserve"> </w:t>
      </w:r>
    </w:p>
    <w:p w14:paraId="18FA1CDF" w14:textId="51A55521" w:rsidR="002C0B65" w:rsidRPr="00522BD1" w:rsidRDefault="002C0B65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 overleggen</w:t>
      </w:r>
      <w:r w:rsidR="00641287">
        <w:rPr>
          <w:rFonts w:ascii="Calibri" w:hAnsi="Calibri" w:cs="Calibri"/>
        </w:rPr>
        <w:t>,</w:t>
      </w:r>
      <w:r w:rsidRPr="00522BD1">
        <w:rPr>
          <w:rFonts w:ascii="Calibri" w:hAnsi="Calibri" w:cs="Calibri"/>
        </w:rPr>
        <w:t xml:space="preserve"> coördineren en bewaken van het vergunningstraject;</w:t>
      </w:r>
    </w:p>
    <w:p w14:paraId="0F6ED6A0" w14:textId="3031D61E" w:rsidR="002C0B65" w:rsidRDefault="002C0B65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 coördineren tussen verschillende partijen en overheden</w:t>
      </w:r>
      <w:r w:rsidR="009E7098">
        <w:rPr>
          <w:rFonts w:ascii="Calibri" w:hAnsi="Calibri" w:cs="Calibri"/>
        </w:rPr>
        <w:t>.</w:t>
      </w:r>
    </w:p>
    <w:p w14:paraId="46A71916" w14:textId="77777777" w:rsidR="00463D5B" w:rsidRPr="00522BD1" w:rsidRDefault="00463D5B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Aansturen adviseurs</w:t>
      </w:r>
      <w:r>
        <w:rPr>
          <w:rFonts w:ascii="Calibri" w:hAnsi="Calibri" w:cs="Calibri"/>
        </w:rPr>
        <w:t>;</w:t>
      </w:r>
    </w:p>
    <w:p w14:paraId="506F8EBC" w14:textId="77777777" w:rsidR="00463D5B" w:rsidRDefault="00463D5B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Initiëren en coördineren van diverse onderzoeken en adviezen</w:t>
      </w:r>
      <w:r>
        <w:rPr>
          <w:rFonts w:ascii="Calibri" w:hAnsi="Calibri" w:cs="Calibri"/>
        </w:rPr>
        <w:t>;</w:t>
      </w:r>
    </w:p>
    <w:p w14:paraId="62C3A7E6" w14:textId="77777777" w:rsidR="00463D5B" w:rsidRPr="00522BD1" w:rsidRDefault="00463D5B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Verslaglegging</w:t>
      </w:r>
      <w:r>
        <w:rPr>
          <w:rFonts w:ascii="Calibri" w:hAnsi="Calibri" w:cs="Calibri"/>
        </w:rPr>
        <w:t>.</w:t>
      </w:r>
    </w:p>
    <w:p w14:paraId="2A2C6383" w14:textId="77777777" w:rsidR="002C0B65" w:rsidRPr="00522BD1" w:rsidRDefault="002C0B65" w:rsidP="00E26FC1">
      <w:pPr>
        <w:pStyle w:val="Lijstalinea"/>
        <w:tabs>
          <w:tab w:val="left" w:pos="1134"/>
        </w:tabs>
        <w:ind w:left="1134" w:right="-284"/>
        <w:contextualSpacing w:val="0"/>
        <w:rPr>
          <w:rFonts w:ascii="Calibri" w:hAnsi="Calibri" w:cs="Calibri"/>
        </w:rPr>
      </w:pPr>
    </w:p>
    <w:p w14:paraId="7D2D5FD6" w14:textId="77777777" w:rsidR="00F410CF" w:rsidRDefault="00F410CF" w:rsidP="00201182">
      <w:pPr>
        <w:tabs>
          <w:tab w:val="left" w:pos="1134"/>
        </w:tabs>
        <w:ind w:left="425" w:right="-284" w:hanging="425"/>
        <w:rPr>
          <w:rFonts w:ascii="Calibri" w:hAnsi="Calibri" w:cs="Calibri"/>
          <w:i/>
          <w:spacing w:val="-2"/>
        </w:rPr>
      </w:pPr>
    </w:p>
    <w:p w14:paraId="1934A7C2" w14:textId="6FA3E24C" w:rsidR="004B09CC" w:rsidRPr="00522BD1" w:rsidRDefault="004B09CC" w:rsidP="00201182">
      <w:pPr>
        <w:tabs>
          <w:tab w:val="left" w:pos="1134"/>
        </w:tabs>
        <w:ind w:left="425" w:right="-284" w:hanging="425"/>
        <w:rPr>
          <w:rFonts w:ascii="Calibri" w:hAnsi="Calibri" w:cs="Calibri"/>
          <w:i/>
        </w:rPr>
      </w:pPr>
      <w:r w:rsidRPr="00522BD1">
        <w:rPr>
          <w:rFonts w:ascii="Calibri" w:hAnsi="Calibri" w:cs="Calibri"/>
          <w:i/>
          <w:spacing w:val="-2"/>
        </w:rPr>
        <w:t>Projectbeheersing</w:t>
      </w:r>
    </w:p>
    <w:p w14:paraId="14148603" w14:textId="77777777" w:rsidR="004B09CC" w:rsidRPr="00522BD1" w:rsidRDefault="004B09C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bewaken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projectbudget volgens het format van de opdrachtgever;</w:t>
      </w:r>
    </w:p>
    <w:p w14:paraId="4E1CA33E" w14:textId="77777777" w:rsidR="00757292" w:rsidRPr="00757292" w:rsidRDefault="00757292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57292">
        <w:rPr>
          <w:rFonts w:ascii="Calibri" w:hAnsi="Calibri" w:cs="Calibri"/>
        </w:rPr>
        <w:t>Bewaken en accorderen van facturen;</w:t>
      </w:r>
    </w:p>
    <w:p w14:paraId="7265CDF8" w14:textId="77777777" w:rsidR="004B09CC" w:rsidRPr="00522BD1" w:rsidRDefault="004B09C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bewaken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757292">
        <w:rPr>
          <w:rFonts w:ascii="Calibri" w:hAnsi="Calibri" w:cs="Calibri"/>
        </w:rPr>
        <w:t xml:space="preserve"> tijdsplanning;</w:t>
      </w:r>
    </w:p>
    <w:p w14:paraId="469B9BBA" w14:textId="77777777" w:rsidR="004B09CC" w:rsidRPr="00522BD1" w:rsidRDefault="004B09C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lastRenderedPageBreak/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bewaken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757292">
        <w:rPr>
          <w:rFonts w:ascii="Calibri" w:hAnsi="Calibri" w:cs="Calibri"/>
        </w:rPr>
        <w:t xml:space="preserve"> procedures;</w:t>
      </w:r>
    </w:p>
    <w:p w14:paraId="5AB2197E" w14:textId="77777777" w:rsidR="004B09CC" w:rsidRPr="00522BD1" w:rsidRDefault="004B09C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bewaken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75729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757292">
        <w:rPr>
          <w:rFonts w:ascii="Calibri" w:hAnsi="Calibri" w:cs="Calibri"/>
        </w:rPr>
        <w:t xml:space="preserve"> projectrisico’s;</w:t>
      </w:r>
    </w:p>
    <w:p w14:paraId="7D88D854" w14:textId="77777777" w:rsidR="004B09CC" w:rsidRPr="00522BD1" w:rsidRDefault="004B09C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57292">
        <w:rPr>
          <w:rFonts w:ascii="Calibri" w:hAnsi="Calibri" w:cs="Calibri"/>
        </w:rPr>
        <w:t>Het bewaken van de project scope;</w:t>
      </w:r>
    </w:p>
    <w:p w14:paraId="05DFFB64" w14:textId="77777777" w:rsidR="004B09CC" w:rsidRPr="00522BD1" w:rsidRDefault="004B09C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57292">
        <w:rPr>
          <w:rFonts w:ascii="Calibri" w:hAnsi="Calibri" w:cs="Calibri"/>
        </w:rPr>
        <w:t>Het bewaken van de communicatie;</w:t>
      </w:r>
    </w:p>
    <w:p w14:paraId="52484193" w14:textId="07E6E305" w:rsidR="002C0B65" w:rsidRDefault="004B09C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57292">
        <w:rPr>
          <w:rFonts w:ascii="Calibri" w:hAnsi="Calibri" w:cs="Calibri"/>
        </w:rPr>
        <w:t>Het bewaken van de exploitatiekosten.</w:t>
      </w:r>
    </w:p>
    <w:p w14:paraId="0BD72952" w14:textId="77777777" w:rsidR="00F410CF" w:rsidRPr="00522BD1" w:rsidRDefault="00F410CF" w:rsidP="00F410CF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Bewaken vergunningen en procedures</w:t>
      </w:r>
      <w:r>
        <w:rPr>
          <w:rFonts w:ascii="Calibri" w:hAnsi="Calibri" w:cs="Calibri"/>
        </w:rPr>
        <w:t>;</w:t>
      </w:r>
    </w:p>
    <w:p w14:paraId="51C476F7" w14:textId="77777777" w:rsidR="00373E5C" w:rsidRPr="00317BE4" w:rsidRDefault="00373E5C" w:rsidP="00373E5C">
      <w:pPr>
        <w:pStyle w:val="Lijstalinea"/>
        <w:tabs>
          <w:tab w:val="left" w:pos="1209"/>
        </w:tabs>
        <w:spacing w:line="229" w:lineRule="exact"/>
        <w:ind w:left="1068" w:right="-284"/>
        <w:contextualSpacing w:val="0"/>
        <w:rPr>
          <w:rFonts w:ascii="Calibri" w:hAnsi="Calibri" w:cs="Calibri"/>
          <w:spacing w:val="-2"/>
        </w:rPr>
      </w:pPr>
    </w:p>
    <w:p w14:paraId="143A800D" w14:textId="77777777" w:rsidR="004B09CC" w:rsidRPr="00522BD1" w:rsidRDefault="004B09CC" w:rsidP="004B09CC">
      <w:pPr>
        <w:ind w:left="849" w:right="-284"/>
        <w:rPr>
          <w:rFonts w:ascii="Calibri" w:hAnsi="Calibri" w:cs="Calibri"/>
          <w:i/>
          <w:spacing w:val="-2"/>
        </w:rPr>
      </w:pPr>
    </w:p>
    <w:p w14:paraId="234F2766" w14:textId="77777777" w:rsidR="004B09CC" w:rsidRPr="00522BD1" w:rsidRDefault="004B09CC" w:rsidP="00201182">
      <w:pPr>
        <w:tabs>
          <w:tab w:val="left" w:pos="1134"/>
        </w:tabs>
        <w:ind w:left="425" w:right="-284" w:hanging="425"/>
        <w:rPr>
          <w:rFonts w:ascii="Calibri" w:hAnsi="Calibri" w:cs="Calibri"/>
          <w:i/>
          <w:spacing w:val="-2"/>
        </w:rPr>
      </w:pPr>
      <w:r w:rsidRPr="00522BD1">
        <w:rPr>
          <w:rFonts w:ascii="Calibri" w:hAnsi="Calibri" w:cs="Calibri"/>
          <w:i/>
          <w:spacing w:val="-2"/>
        </w:rPr>
        <w:t>Voortgangsrapportage</w:t>
      </w:r>
    </w:p>
    <w:p w14:paraId="2EA74222" w14:textId="77777777" w:rsidR="004B09CC" w:rsidRPr="00522BD1" w:rsidRDefault="004B09C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verzorgen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periodieke</w:t>
      </w:r>
      <w:r w:rsidRPr="00201182">
        <w:rPr>
          <w:rFonts w:ascii="Calibri" w:hAnsi="Calibri" w:cs="Calibri"/>
        </w:rPr>
        <w:t xml:space="preserve"> voortgangsrapportage volgens het format van de opdrachtgever.</w:t>
      </w:r>
    </w:p>
    <w:p w14:paraId="61A0D02A" w14:textId="77777777" w:rsidR="004B09CC" w:rsidRDefault="004B09CC" w:rsidP="004B09CC">
      <w:pPr>
        <w:tabs>
          <w:tab w:val="left" w:pos="1134"/>
        </w:tabs>
        <w:ind w:right="-284"/>
        <w:rPr>
          <w:rFonts w:ascii="Calibri" w:hAnsi="Calibri" w:cs="Calibri"/>
        </w:rPr>
      </w:pPr>
    </w:p>
    <w:p w14:paraId="715ED5D6" w14:textId="6F042ACE" w:rsidR="004B09CC" w:rsidRPr="00522BD1" w:rsidRDefault="004B09CC" w:rsidP="00201182">
      <w:pPr>
        <w:spacing w:before="229"/>
        <w:ind w:right="-284"/>
        <w:rPr>
          <w:rFonts w:ascii="Calibri" w:hAnsi="Calibri" w:cs="Calibri"/>
          <w:i/>
        </w:rPr>
      </w:pPr>
      <w:r w:rsidRPr="00522BD1">
        <w:rPr>
          <w:rFonts w:ascii="Calibri" w:hAnsi="Calibri" w:cs="Calibri"/>
          <w:i/>
          <w:spacing w:val="-2"/>
        </w:rPr>
        <w:t>Beslisdocument</w:t>
      </w:r>
      <w:r w:rsidRPr="00522BD1">
        <w:rPr>
          <w:rFonts w:ascii="Calibri" w:hAnsi="Calibri" w:cs="Calibri"/>
          <w:i/>
          <w:spacing w:val="8"/>
        </w:rPr>
        <w:t xml:space="preserve"> </w:t>
      </w:r>
      <w:r w:rsidR="00317BE4">
        <w:rPr>
          <w:rFonts w:ascii="Calibri" w:hAnsi="Calibri" w:cs="Calibri"/>
          <w:i/>
          <w:spacing w:val="8"/>
        </w:rPr>
        <w:t>technisc</w:t>
      </w:r>
      <w:r w:rsidR="00E80AC4">
        <w:rPr>
          <w:rFonts w:ascii="Calibri" w:hAnsi="Calibri" w:cs="Calibri"/>
          <w:i/>
          <w:spacing w:val="8"/>
        </w:rPr>
        <w:t xml:space="preserve">h </w:t>
      </w:r>
      <w:r w:rsidRPr="00522BD1">
        <w:rPr>
          <w:rFonts w:ascii="Calibri" w:hAnsi="Calibri" w:cs="Calibri"/>
          <w:i/>
          <w:spacing w:val="-2"/>
        </w:rPr>
        <w:t>ontwerpfase</w:t>
      </w:r>
    </w:p>
    <w:p w14:paraId="5E3E793D" w14:textId="06B0748A" w:rsidR="004B09CC" w:rsidRPr="00E66F26" w:rsidRDefault="004B09C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Verantwoording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afleggen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over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>
        <w:rPr>
          <w:rFonts w:ascii="Calibri" w:hAnsi="Calibri" w:cs="Calibri"/>
        </w:rPr>
        <w:t xml:space="preserve"> </w:t>
      </w:r>
      <w:r w:rsidR="00E80AC4">
        <w:rPr>
          <w:rFonts w:ascii="Calibri" w:hAnsi="Calibri" w:cs="Calibri"/>
        </w:rPr>
        <w:t xml:space="preserve">technisch </w:t>
      </w:r>
      <w:r w:rsidRPr="00201182">
        <w:rPr>
          <w:rFonts w:ascii="Calibri" w:hAnsi="Calibri" w:cs="Calibri"/>
        </w:rPr>
        <w:t>ontwerpfase;</w:t>
      </w:r>
    </w:p>
    <w:p w14:paraId="1DBDF4CD" w14:textId="4438C5B2" w:rsidR="004B09CC" w:rsidRPr="00E66F26" w:rsidRDefault="004B09C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201182">
        <w:rPr>
          <w:rFonts w:ascii="Calibri" w:hAnsi="Calibri" w:cs="Calibri"/>
        </w:rPr>
        <w:t xml:space="preserve">Rapporteren afwijkingen t.o.v. het </w:t>
      </w:r>
      <w:r w:rsidR="00E80AC4" w:rsidRPr="00201182">
        <w:rPr>
          <w:rFonts w:ascii="Calibri" w:hAnsi="Calibri" w:cs="Calibri"/>
        </w:rPr>
        <w:t xml:space="preserve">definitief </w:t>
      </w:r>
      <w:r w:rsidRPr="00201182">
        <w:rPr>
          <w:rFonts w:ascii="Calibri" w:hAnsi="Calibri" w:cs="Calibri"/>
        </w:rPr>
        <w:t>ontwerp;</w:t>
      </w:r>
    </w:p>
    <w:p w14:paraId="1B651592" w14:textId="37B0023B" w:rsidR="004B09CC" w:rsidRDefault="004B09C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aan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de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opdrachtgever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ter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beslissing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voorleggen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het</w:t>
      </w:r>
      <w:r w:rsidRPr="00201182">
        <w:rPr>
          <w:rFonts w:ascii="Calibri" w:hAnsi="Calibri" w:cs="Calibri"/>
        </w:rPr>
        <w:t xml:space="preserve"> </w:t>
      </w:r>
      <w:r w:rsidR="00E80AC4" w:rsidRPr="00201182">
        <w:rPr>
          <w:rFonts w:ascii="Calibri" w:hAnsi="Calibri" w:cs="Calibri"/>
        </w:rPr>
        <w:t xml:space="preserve">technisch </w:t>
      </w:r>
      <w:r w:rsidRPr="00522BD1">
        <w:rPr>
          <w:rFonts w:ascii="Calibri" w:hAnsi="Calibri" w:cs="Calibri"/>
        </w:rPr>
        <w:t>ontwerp met mogelijke alternatieven</w:t>
      </w:r>
      <w:r>
        <w:rPr>
          <w:rFonts w:ascii="Calibri" w:hAnsi="Calibri" w:cs="Calibri"/>
        </w:rPr>
        <w:t>;</w:t>
      </w:r>
    </w:p>
    <w:p w14:paraId="105E9975" w14:textId="77777777" w:rsidR="007646D8" w:rsidRPr="00522BD1" w:rsidRDefault="007646D8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Optellen van een stichtingskostenraming;</w:t>
      </w:r>
    </w:p>
    <w:p w14:paraId="0FF94541" w14:textId="0AF29A73" w:rsidR="004B09CC" w:rsidRPr="00522BD1" w:rsidRDefault="004B09C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opstellen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een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plan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aanpak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voor</w:t>
      </w:r>
      <w:r w:rsidRPr="00201182">
        <w:rPr>
          <w:rFonts w:ascii="Calibri" w:hAnsi="Calibri" w:cs="Calibri"/>
        </w:rPr>
        <w:t xml:space="preserve"> </w:t>
      </w:r>
      <w:r w:rsidR="00E80AC4" w:rsidRPr="00201182">
        <w:rPr>
          <w:rFonts w:ascii="Calibri" w:hAnsi="Calibri" w:cs="Calibri"/>
        </w:rPr>
        <w:t xml:space="preserve">de </w:t>
      </w:r>
      <w:proofErr w:type="spellStart"/>
      <w:r w:rsidR="00E80AC4" w:rsidRPr="00201182">
        <w:rPr>
          <w:rFonts w:ascii="Calibri" w:hAnsi="Calibri" w:cs="Calibri"/>
        </w:rPr>
        <w:t>aanbestedings</w:t>
      </w:r>
      <w:proofErr w:type="spellEnd"/>
      <w:r w:rsidR="00E80AC4" w:rsidRPr="00201182">
        <w:rPr>
          <w:rFonts w:ascii="Calibri" w:hAnsi="Calibri" w:cs="Calibri"/>
        </w:rPr>
        <w:t>- en uitvoerings</w:t>
      </w:r>
      <w:r w:rsidRPr="00201182">
        <w:rPr>
          <w:rFonts w:ascii="Calibri" w:hAnsi="Calibri" w:cs="Calibri"/>
        </w:rPr>
        <w:t>fase.</w:t>
      </w:r>
    </w:p>
    <w:p w14:paraId="503B7669" w14:textId="77777777" w:rsidR="004B09CC" w:rsidRPr="004B09CC" w:rsidRDefault="004B09CC" w:rsidP="004B09CC">
      <w:pPr>
        <w:tabs>
          <w:tab w:val="left" w:pos="1134"/>
        </w:tabs>
        <w:ind w:right="-284"/>
        <w:rPr>
          <w:rFonts w:ascii="Calibri" w:hAnsi="Calibri" w:cs="Calibri"/>
        </w:rPr>
      </w:pPr>
    </w:p>
    <w:p w14:paraId="2F5BB940" w14:textId="2385ED4C" w:rsidR="002C0B65" w:rsidRPr="00201182" w:rsidRDefault="004370DC" w:rsidP="00201182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780" w:hanging="720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>Fase a</w:t>
      </w:r>
      <w:r w:rsidR="002C0B65" w:rsidRPr="00201182"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anbesteding </w:t>
      </w:r>
    </w:p>
    <w:p w14:paraId="4FC25EA4" w14:textId="77777777" w:rsidR="00114966" w:rsidRDefault="00114966" w:rsidP="00114966">
      <w:pPr>
        <w:pStyle w:val="Lijstalinea"/>
        <w:tabs>
          <w:tab w:val="left" w:pos="1134"/>
        </w:tabs>
        <w:ind w:left="1134" w:right="-284"/>
        <w:contextualSpacing w:val="0"/>
        <w:rPr>
          <w:rFonts w:ascii="Calibri" w:hAnsi="Calibri" w:cs="Calibri"/>
        </w:rPr>
      </w:pPr>
    </w:p>
    <w:p w14:paraId="14F851D0" w14:textId="0F33C2BC" w:rsidR="002C0B65" w:rsidRPr="00522BD1" w:rsidRDefault="002C0B65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 ondersteunen en adviseren van de opdrachtgever voor het bepalen van de procedure;</w:t>
      </w:r>
    </w:p>
    <w:p w14:paraId="15674A9E" w14:textId="09880E2A" w:rsidR="002C0B65" w:rsidRPr="00522BD1" w:rsidRDefault="002C0B65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Het ondersteunen </w:t>
      </w:r>
      <w:r w:rsidR="00195157">
        <w:rPr>
          <w:rFonts w:ascii="Calibri" w:hAnsi="Calibri" w:cs="Calibri"/>
        </w:rPr>
        <w:t xml:space="preserve">in het </w:t>
      </w:r>
      <w:r w:rsidRPr="00522BD1">
        <w:rPr>
          <w:rFonts w:ascii="Calibri" w:hAnsi="Calibri" w:cs="Calibri"/>
        </w:rPr>
        <w:t>opstellen van de aanbestedingsdocumenten;</w:t>
      </w:r>
    </w:p>
    <w:p w14:paraId="36A64FC3" w14:textId="7B822CE5" w:rsidR="002C0B65" w:rsidRPr="00522BD1" w:rsidRDefault="002C0B65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Het coördineren van de aanbesteding voor sloop, bouwkundig en </w:t>
      </w:r>
      <w:r w:rsidR="00C41769">
        <w:rPr>
          <w:rFonts w:ascii="Calibri" w:hAnsi="Calibri" w:cs="Calibri"/>
        </w:rPr>
        <w:t>gebouw gebonden i</w:t>
      </w:r>
      <w:r w:rsidRPr="00522BD1">
        <w:rPr>
          <w:rFonts w:ascii="Calibri" w:hAnsi="Calibri" w:cs="Calibri"/>
        </w:rPr>
        <w:t>nstallaties, etc</w:t>
      </w:r>
      <w:r w:rsidR="009E7098">
        <w:rPr>
          <w:rFonts w:ascii="Calibri" w:hAnsi="Calibri" w:cs="Calibri"/>
        </w:rPr>
        <w:t>.</w:t>
      </w:r>
      <w:r w:rsidRPr="00522BD1">
        <w:rPr>
          <w:rFonts w:ascii="Calibri" w:hAnsi="Calibri" w:cs="Calibri"/>
        </w:rPr>
        <w:t>;</w:t>
      </w:r>
    </w:p>
    <w:p w14:paraId="51FD22CB" w14:textId="72171955" w:rsidR="00E26FC1" w:rsidRDefault="002C0B65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Het beoordelen en het </w:t>
      </w:r>
      <w:r w:rsidR="00B27FF4">
        <w:rPr>
          <w:rFonts w:ascii="Calibri" w:hAnsi="Calibri" w:cs="Calibri"/>
        </w:rPr>
        <w:t xml:space="preserve">adviseren over de </w:t>
      </w:r>
      <w:r w:rsidRPr="00522BD1">
        <w:rPr>
          <w:rFonts w:ascii="Calibri" w:hAnsi="Calibri" w:cs="Calibri"/>
        </w:rPr>
        <w:t>gunn</w:t>
      </w:r>
      <w:r w:rsidR="00B27FF4">
        <w:rPr>
          <w:rFonts w:ascii="Calibri" w:hAnsi="Calibri" w:cs="Calibri"/>
        </w:rPr>
        <w:t>ing</w:t>
      </w:r>
      <w:r w:rsidRPr="00522BD1">
        <w:rPr>
          <w:rFonts w:ascii="Calibri" w:hAnsi="Calibri" w:cs="Calibri"/>
        </w:rPr>
        <w:t xml:space="preserve"> van de aanbesteding</w:t>
      </w:r>
      <w:r w:rsidR="009E068A">
        <w:rPr>
          <w:rFonts w:ascii="Calibri" w:hAnsi="Calibri" w:cs="Calibri"/>
        </w:rPr>
        <w:t>.</w:t>
      </w:r>
    </w:p>
    <w:p w14:paraId="62BEF88E" w14:textId="77777777" w:rsidR="002C0B65" w:rsidRPr="00522BD1" w:rsidRDefault="002C0B65" w:rsidP="00E26FC1">
      <w:pPr>
        <w:pStyle w:val="Lijstalinea"/>
        <w:tabs>
          <w:tab w:val="left" w:pos="1134"/>
        </w:tabs>
        <w:ind w:left="1134" w:right="-284"/>
        <w:contextualSpacing w:val="0"/>
        <w:rPr>
          <w:rFonts w:ascii="Calibri" w:hAnsi="Calibri" w:cs="Calibri"/>
        </w:rPr>
      </w:pPr>
    </w:p>
    <w:p w14:paraId="53523886" w14:textId="77777777" w:rsidR="002C0B65" w:rsidRPr="00522BD1" w:rsidRDefault="002C0B65" w:rsidP="00E26FC1">
      <w:pPr>
        <w:pStyle w:val="Plattetekst"/>
        <w:ind w:right="-284"/>
        <w:rPr>
          <w:rFonts w:ascii="Calibri" w:hAnsi="Calibri" w:cs="Calibri"/>
          <w:sz w:val="22"/>
          <w:szCs w:val="22"/>
        </w:rPr>
      </w:pPr>
    </w:p>
    <w:p w14:paraId="144F5DD3" w14:textId="77777777" w:rsidR="002C0B65" w:rsidRPr="00522BD1" w:rsidRDefault="002C0B65" w:rsidP="00E26FC1">
      <w:pPr>
        <w:pStyle w:val="Plattetekst"/>
        <w:ind w:right="-284"/>
        <w:rPr>
          <w:rFonts w:ascii="Calibri" w:hAnsi="Calibri" w:cs="Calibri"/>
          <w:sz w:val="22"/>
          <w:szCs w:val="22"/>
        </w:rPr>
      </w:pPr>
    </w:p>
    <w:p w14:paraId="43CF25C5" w14:textId="77777777" w:rsidR="002C0B65" w:rsidRPr="00522BD1" w:rsidRDefault="002C0B65" w:rsidP="00E26FC1">
      <w:pPr>
        <w:pStyle w:val="Plattetekst"/>
        <w:ind w:right="-284"/>
        <w:rPr>
          <w:rFonts w:ascii="Calibri" w:hAnsi="Calibri" w:cs="Calibri"/>
          <w:sz w:val="22"/>
          <w:szCs w:val="22"/>
        </w:rPr>
      </w:pPr>
    </w:p>
    <w:p w14:paraId="7CE8C04B" w14:textId="77777777" w:rsidR="002C0B65" w:rsidRPr="00522BD1" w:rsidRDefault="002C0B65" w:rsidP="00E26FC1">
      <w:pPr>
        <w:pStyle w:val="Plattetekst"/>
        <w:ind w:right="-284"/>
        <w:rPr>
          <w:rFonts w:ascii="Calibri" w:hAnsi="Calibri" w:cs="Calibri"/>
          <w:sz w:val="22"/>
          <w:szCs w:val="22"/>
        </w:rPr>
      </w:pPr>
    </w:p>
    <w:p w14:paraId="0825F343" w14:textId="77777777" w:rsidR="002C0B65" w:rsidRPr="00522BD1" w:rsidRDefault="002C0B65" w:rsidP="00E26FC1">
      <w:pPr>
        <w:pStyle w:val="Plattetekst"/>
        <w:ind w:right="-284"/>
        <w:rPr>
          <w:rFonts w:ascii="Calibri" w:hAnsi="Calibri" w:cs="Calibri"/>
          <w:sz w:val="22"/>
          <w:szCs w:val="22"/>
        </w:rPr>
      </w:pPr>
    </w:p>
    <w:p w14:paraId="32F2081D" w14:textId="77777777" w:rsidR="002C0B65" w:rsidRPr="00522BD1" w:rsidRDefault="002C0B65" w:rsidP="00E26FC1">
      <w:pPr>
        <w:pStyle w:val="Plattetekst"/>
        <w:ind w:right="-284"/>
        <w:rPr>
          <w:rFonts w:ascii="Calibri" w:hAnsi="Calibri" w:cs="Calibri"/>
          <w:sz w:val="22"/>
          <w:szCs w:val="22"/>
        </w:rPr>
      </w:pPr>
    </w:p>
    <w:p w14:paraId="1EB2EEA8" w14:textId="4996A0B0" w:rsidR="002C0B65" w:rsidRDefault="002C0B65" w:rsidP="00E26FC1">
      <w:pPr>
        <w:pStyle w:val="Plattetekst"/>
        <w:ind w:right="-284"/>
      </w:pPr>
    </w:p>
    <w:p w14:paraId="517A5396" w14:textId="3C7DF464" w:rsidR="00522BD1" w:rsidRDefault="00522BD1" w:rsidP="00E26FC1">
      <w:pPr>
        <w:widowControl/>
        <w:autoSpaceDE/>
        <w:autoSpaceDN/>
        <w:spacing w:after="160" w:line="259" w:lineRule="auto"/>
        <w:ind w:right="-284"/>
        <w:rPr>
          <w:sz w:val="20"/>
          <w:szCs w:val="20"/>
        </w:rPr>
      </w:pPr>
      <w:r>
        <w:br w:type="page"/>
      </w:r>
    </w:p>
    <w:p w14:paraId="75E885CE" w14:textId="4FF3A8AD" w:rsidR="004849E7" w:rsidRPr="00201182" w:rsidRDefault="00BB2926" w:rsidP="00201182">
      <w:pPr>
        <w:pStyle w:val="Kop1"/>
        <w:widowControl/>
        <w:autoSpaceDE/>
        <w:autoSpaceDN/>
        <w:spacing w:before="480" w:after="0"/>
        <w:ind w:left="420" w:hanging="360"/>
        <w:rPr>
          <w:rFonts w:ascii="Cambria" w:hAnsi="Cambria" w:cs="Calibri"/>
          <w:b/>
          <w:bCs/>
          <w:sz w:val="28"/>
          <w:szCs w:val="28"/>
        </w:rPr>
      </w:pPr>
      <w:r w:rsidRPr="00201182">
        <w:rPr>
          <w:rFonts w:ascii="Cambria" w:hAnsi="Cambria" w:cs="Calibri"/>
          <w:b/>
          <w:bCs/>
          <w:sz w:val="28"/>
          <w:szCs w:val="28"/>
        </w:rPr>
        <w:lastRenderedPageBreak/>
        <w:t xml:space="preserve">Werkzaamheden </w:t>
      </w:r>
      <w:r w:rsidR="00834400" w:rsidRPr="00201182">
        <w:rPr>
          <w:rFonts w:ascii="Cambria" w:hAnsi="Cambria" w:cs="Calibri"/>
          <w:b/>
          <w:bCs/>
          <w:sz w:val="28"/>
          <w:szCs w:val="28"/>
        </w:rPr>
        <w:t>d</w:t>
      </w:r>
      <w:r w:rsidR="002C0B65" w:rsidRPr="00201182">
        <w:rPr>
          <w:rFonts w:ascii="Cambria" w:hAnsi="Cambria" w:cs="Calibri"/>
          <w:b/>
          <w:bCs/>
          <w:sz w:val="28"/>
          <w:szCs w:val="28"/>
        </w:rPr>
        <w:t xml:space="preserve">irectievoering </w:t>
      </w:r>
    </w:p>
    <w:p w14:paraId="5CE56FF1" w14:textId="682B0758" w:rsidR="002C0B65" w:rsidRPr="00201182" w:rsidRDefault="004370DC" w:rsidP="00201182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780" w:hanging="720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>Fase b</w:t>
      </w:r>
      <w:r w:rsidR="002C0B65" w:rsidRPr="00201182">
        <w:rPr>
          <w:rFonts w:ascii="Cambria" w:hAnsi="Cambria"/>
          <w:b/>
          <w:bCs/>
          <w:color w:val="156082" w:themeColor="accent1"/>
          <w:sz w:val="26"/>
          <w:szCs w:val="26"/>
        </w:rPr>
        <w:t>ouwuitvoering</w:t>
      </w:r>
    </w:p>
    <w:p w14:paraId="6CF53B2A" w14:textId="77777777" w:rsidR="005C29DF" w:rsidRPr="00522BD1" w:rsidRDefault="005C29DF" w:rsidP="00E26FC1">
      <w:pPr>
        <w:spacing w:before="229"/>
        <w:ind w:left="708" w:right="-284"/>
        <w:rPr>
          <w:rFonts w:ascii="Calibri" w:hAnsi="Calibri" w:cs="Calibri"/>
          <w:b/>
        </w:rPr>
      </w:pPr>
    </w:p>
    <w:p w14:paraId="2DC32875" w14:textId="77777777" w:rsidR="005C29DF" w:rsidRPr="00522BD1" w:rsidRDefault="005C29DF" w:rsidP="00201182">
      <w:pPr>
        <w:tabs>
          <w:tab w:val="left" w:pos="1134"/>
        </w:tabs>
        <w:ind w:left="425" w:right="-284" w:hanging="425"/>
        <w:rPr>
          <w:rFonts w:ascii="Calibri" w:hAnsi="Calibri" w:cs="Calibri"/>
          <w:i/>
          <w:spacing w:val="-2"/>
        </w:rPr>
      </w:pPr>
      <w:r w:rsidRPr="00522BD1">
        <w:rPr>
          <w:rFonts w:ascii="Calibri" w:hAnsi="Calibri" w:cs="Calibri"/>
          <w:i/>
          <w:spacing w:val="-2"/>
        </w:rPr>
        <w:t>Projectorganisatie</w:t>
      </w:r>
    </w:p>
    <w:p w14:paraId="4EEE4C1E" w14:textId="77777777" w:rsidR="005C29DF" w:rsidRPr="007D4A69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D4A69">
        <w:rPr>
          <w:rFonts w:ascii="Calibri" w:hAnsi="Calibri" w:cs="Calibri"/>
        </w:rPr>
        <w:t xml:space="preserve">Bijwonen van stuurgroep-, projectgroep- en </w:t>
      </w:r>
      <w:proofErr w:type="spellStart"/>
      <w:r w:rsidRPr="007D4A69">
        <w:rPr>
          <w:rFonts w:ascii="Calibri" w:hAnsi="Calibri" w:cs="Calibri"/>
        </w:rPr>
        <w:t>afstemmingsoverleggen</w:t>
      </w:r>
      <w:proofErr w:type="spellEnd"/>
      <w:r w:rsidRPr="007D4A69">
        <w:rPr>
          <w:rFonts w:ascii="Calibri" w:hAnsi="Calibri" w:cs="Calibri"/>
        </w:rPr>
        <w:t xml:space="preserve">; </w:t>
      </w:r>
    </w:p>
    <w:p w14:paraId="223F7FDB" w14:textId="77777777" w:rsidR="005C29DF" w:rsidRPr="007D4A69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D4A69">
        <w:rPr>
          <w:rFonts w:ascii="Calibri" w:hAnsi="Calibri" w:cs="Calibri"/>
        </w:rPr>
        <w:t>Het coördineren tussen verschillende partijen en overheden.</w:t>
      </w:r>
    </w:p>
    <w:p w14:paraId="7918B60B" w14:textId="77777777" w:rsidR="005C29DF" w:rsidRPr="007D4A69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D4A69">
        <w:rPr>
          <w:rFonts w:ascii="Calibri" w:hAnsi="Calibri" w:cs="Calibri"/>
        </w:rPr>
        <w:t>Aansturen adviseurs;</w:t>
      </w:r>
    </w:p>
    <w:p w14:paraId="440CBAC2" w14:textId="77777777" w:rsidR="005C29DF" w:rsidRPr="007D4A69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D4A69">
        <w:rPr>
          <w:rFonts w:ascii="Calibri" w:hAnsi="Calibri" w:cs="Calibri"/>
        </w:rPr>
        <w:t>Bewaken vergunningen en procedures;</w:t>
      </w:r>
    </w:p>
    <w:p w14:paraId="37657A92" w14:textId="77777777" w:rsidR="005C29DF" w:rsidRPr="007D4A69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D4A69">
        <w:rPr>
          <w:rFonts w:ascii="Calibri" w:hAnsi="Calibri" w:cs="Calibri"/>
        </w:rPr>
        <w:t>Initiëren en coördineren van diverse onderzoeken en adviezen;</w:t>
      </w:r>
    </w:p>
    <w:p w14:paraId="2AF53B0F" w14:textId="77777777" w:rsidR="005C29DF" w:rsidRPr="007D4A69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D4A69">
        <w:rPr>
          <w:rFonts w:ascii="Calibri" w:hAnsi="Calibri" w:cs="Calibri"/>
        </w:rPr>
        <w:t>Samenstellen uitvoeringsteam;</w:t>
      </w:r>
    </w:p>
    <w:p w14:paraId="1CE789A4" w14:textId="77777777" w:rsidR="005C29DF" w:rsidRPr="007D4A69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7D4A69">
        <w:rPr>
          <w:rFonts w:ascii="Calibri" w:hAnsi="Calibri" w:cs="Calibri"/>
        </w:rPr>
        <w:t>Organiseren, voorzitten en notuleren van de bouwvergaderingen;</w:t>
      </w:r>
    </w:p>
    <w:p w14:paraId="0C74D8F1" w14:textId="77777777" w:rsidR="005C29DF" w:rsidRPr="00522BD1" w:rsidRDefault="005C29DF" w:rsidP="005C29DF">
      <w:pPr>
        <w:pStyle w:val="Lijstalinea"/>
        <w:tabs>
          <w:tab w:val="left" w:pos="1134"/>
        </w:tabs>
        <w:ind w:left="1134" w:right="-284"/>
        <w:contextualSpacing w:val="0"/>
        <w:rPr>
          <w:rFonts w:ascii="Calibri" w:hAnsi="Calibri" w:cs="Calibri"/>
        </w:rPr>
      </w:pPr>
    </w:p>
    <w:p w14:paraId="79B3510A" w14:textId="77777777" w:rsidR="005C29DF" w:rsidRDefault="005C29DF" w:rsidP="00201182">
      <w:pPr>
        <w:tabs>
          <w:tab w:val="left" w:pos="1134"/>
        </w:tabs>
        <w:ind w:left="425" w:right="-284" w:hanging="425"/>
        <w:rPr>
          <w:rFonts w:ascii="Calibri" w:hAnsi="Calibri" w:cs="Calibri"/>
          <w:i/>
          <w:spacing w:val="-2"/>
        </w:rPr>
      </w:pPr>
      <w:r w:rsidRPr="00522BD1">
        <w:rPr>
          <w:rFonts w:ascii="Calibri" w:hAnsi="Calibri" w:cs="Calibri"/>
          <w:i/>
          <w:spacing w:val="-2"/>
        </w:rPr>
        <w:t>Projectbeheersing</w:t>
      </w:r>
    </w:p>
    <w:p w14:paraId="590BFC72" w14:textId="77777777" w:rsidR="0056159C" w:rsidRPr="00522BD1" w:rsidRDefault="0056159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Directievoering </w:t>
      </w:r>
      <w:r>
        <w:rPr>
          <w:rFonts w:ascii="Calibri" w:hAnsi="Calibri" w:cs="Calibri"/>
        </w:rPr>
        <w:t>conform de UAV</w:t>
      </w:r>
    </w:p>
    <w:p w14:paraId="6F38F560" w14:textId="77777777" w:rsidR="005C29DF" w:rsidRPr="00164BE8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164BE8">
        <w:rPr>
          <w:rFonts w:ascii="Calibri" w:hAnsi="Calibri" w:cs="Calibri"/>
        </w:rPr>
        <w:t>Het bewaken van het projectbudget volgens het format van de opdrachtgever;</w:t>
      </w:r>
    </w:p>
    <w:p w14:paraId="6B76F043" w14:textId="77777777" w:rsidR="007C2690" w:rsidRDefault="007C2690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Bewaken </w:t>
      </w:r>
      <w:r>
        <w:rPr>
          <w:rFonts w:ascii="Calibri" w:hAnsi="Calibri" w:cs="Calibri"/>
        </w:rPr>
        <w:t xml:space="preserve">en accorderen </w:t>
      </w:r>
      <w:r w:rsidRPr="00522BD1">
        <w:rPr>
          <w:rFonts w:ascii="Calibri" w:hAnsi="Calibri" w:cs="Calibri"/>
        </w:rPr>
        <w:t>van facturen</w:t>
      </w:r>
      <w:r>
        <w:rPr>
          <w:rFonts w:ascii="Calibri" w:hAnsi="Calibri" w:cs="Calibri"/>
        </w:rPr>
        <w:t>;</w:t>
      </w:r>
    </w:p>
    <w:p w14:paraId="66CC8336" w14:textId="77777777" w:rsidR="00164BE8" w:rsidRPr="00522BD1" w:rsidRDefault="00164BE8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Vaststellen definitieve projectplanning</w:t>
      </w:r>
      <w:r>
        <w:rPr>
          <w:rFonts w:ascii="Calibri" w:hAnsi="Calibri" w:cs="Calibri"/>
        </w:rPr>
        <w:t>;</w:t>
      </w:r>
    </w:p>
    <w:p w14:paraId="772A50BE" w14:textId="77777777" w:rsidR="005C29DF" w:rsidRPr="00164BE8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164BE8">
        <w:rPr>
          <w:rFonts w:ascii="Calibri" w:hAnsi="Calibri" w:cs="Calibri"/>
        </w:rPr>
        <w:t>Het bewaken van de tijdsplanning;</w:t>
      </w:r>
    </w:p>
    <w:p w14:paraId="2D688661" w14:textId="77777777" w:rsidR="005C29DF" w:rsidRPr="00164BE8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164BE8">
        <w:rPr>
          <w:rFonts w:ascii="Calibri" w:hAnsi="Calibri" w:cs="Calibri"/>
        </w:rPr>
        <w:t>Het bewaken van de procedures;</w:t>
      </w:r>
    </w:p>
    <w:p w14:paraId="1DF80CBC" w14:textId="77777777" w:rsidR="005C29DF" w:rsidRPr="00164BE8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164BE8">
        <w:rPr>
          <w:rFonts w:ascii="Calibri" w:hAnsi="Calibri" w:cs="Calibri"/>
        </w:rPr>
        <w:t>Het bewaken van de projectrisico’s;</w:t>
      </w:r>
    </w:p>
    <w:p w14:paraId="500D4570" w14:textId="77777777" w:rsidR="005C29DF" w:rsidRPr="00164BE8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164BE8">
        <w:rPr>
          <w:rFonts w:ascii="Calibri" w:hAnsi="Calibri" w:cs="Calibri"/>
        </w:rPr>
        <w:t>Het bewaken van de project scope;</w:t>
      </w:r>
    </w:p>
    <w:p w14:paraId="282DBBEC" w14:textId="77777777" w:rsidR="005C29DF" w:rsidRPr="00164BE8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164BE8">
        <w:rPr>
          <w:rFonts w:ascii="Calibri" w:hAnsi="Calibri" w:cs="Calibri"/>
        </w:rPr>
        <w:t>Het bewaken van de communicatie;</w:t>
      </w:r>
    </w:p>
    <w:p w14:paraId="7D8F053A" w14:textId="77777777" w:rsidR="005C29DF" w:rsidRPr="00164BE8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164BE8">
        <w:rPr>
          <w:rFonts w:ascii="Calibri" w:hAnsi="Calibri" w:cs="Calibri"/>
        </w:rPr>
        <w:t>Het bewaken van de exploitatiekosten.</w:t>
      </w:r>
    </w:p>
    <w:p w14:paraId="72D88172" w14:textId="77777777" w:rsidR="00850D04" w:rsidRDefault="00850D04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Adviseren inzake de termijnbetalingen</w:t>
      </w:r>
      <w:r>
        <w:rPr>
          <w:rFonts w:ascii="Calibri" w:hAnsi="Calibri" w:cs="Calibri"/>
        </w:rPr>
        <w:t>;</w:t>
      </w:r>
    </w:p>
    <w:p w14:paraId="651B133E" w14:textId="77777777" w:rsidR="00850D04" w:rsidRPr="00522BD1" w:rsidRDefault="00850D04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Bewaken van de naleving van contractuele afspraken</w:t>
      </w:r>
      <w:r>
        <w:rPr>
          <w:rFonts w:ascii="Calibri" w:hAnsi="Calibri" w:cs="Calibri"/>
        </w:rPr>
        <w:t>;</w:t>
      </w:r>
    </w:p>
    <w:p w14:paraId="5ABE1062" w14:textId="77777777" w:rsidR="00850D04" w:rsidRDefault="00850D04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Beoordelen en aanvragen van aanvullende offertes</w:t>
      </w:r>
      <w:r>
        <w:rPr>
          <w:rFonts w:ascii="Calibri" w:hAnsi="Calibri" w:cs="Calibri"/>
        </w:rPr>
        <w:t>;</w:t>
      </w:r>
    </w:p>
    <w:p w14:paraId="488757CB" w14:textId="77777777" w:rsidR="00850D04" w:rsidRDefault="00850D04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Uitbrengen advies over</w:t>
      </w:r>
      <w:r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meer- en minderwerk</w:t>
      </w:r>
    </w:p>
    <w:p w14:paraId="0B3FD892" w14:textId="77777777" w:rsidR="00850D04" w:rsidRPr="00522BD1" w:rsidRDefault="00850D04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Managen en vastleggen van meer- en minderwerk</w:t>
      </w:r>
      <w:r>
        <w:rPr>
          <w:rFonts w:ascii="Calibri" w:hAnsi="Calibri" w:cs="Calibri"/>
        </w:rPr>
        <w:t>;</w:t>
      </w:r>
    </w:p>
    <w:p w14:paraId="769AD5BB" w14:textId="77777777" w:rsidR="0056159C" w:rsidRPr="00522BD1" w:rsidRDefault="0056159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Uitbrengen advies over de eindafrekening van het werk</w:t>
      </w:r>
      <w:r>
        <w:rPr>
          <w:rFonts w:ascii="Calibri" w:hAnsi="Calibri" w:cs="Calibri"/>
        </w:rPr>
        <w:t>;</w:t>
      </w:r>
    </w:p>
    <w:p w14:paraId="2D06638A" w14:textId="77777777" w:rsidR="0056159C" w:rsidRPr="00522BD1" w:rsidRDefault="0056159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Opstellen van de eindafrekening</w:t>
      </w:r>
      <w:r>
        <w:rPr>
          <w:rFonts w:ascii="Calibri" w:hAnsi="Calibri" w:cs="Calibri"/>
        </w:rPr>
        <w:t>;</w:t>
      </w:r>
    </w:p>
    <w:p w14:paraId="692581AB" w14:textId="77777777" w:rsidR="0056159C" w:rsidRPr="00522BD1" w:rsidRDefault="0056159C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Managen van de noodzakelijke afspraken met overheden en/of overige bouwpartners</w:t>
      </w:r>
      <w:r>
        <w:rPr>
          <w:rFonts w:ascii="Calibri" w:hAnsi="Calibri" w:cs="Calibri"/>
        </w:rPr>
        <w:t>.</w:t>
      </w:r>
    </w:p>
    <w:p w14:paraId="22D26104" w14:textId="77777777" w:rsidR="00850D04" w:rsidRPr="007C2690" w:rsidRDefault="00850D04" w:rsidP="00201182">
      <w:pPr>
        <w:pStyle w:val="Lijstalinea"/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</w:p>
    <w:p w14:paraId="10FB4C06" w14:textId="77777777" w:rsidR="005C29DF" w:rsidRPr="00522BD1" w:rsidRDefault="005C29DF" w:rsidP="005C29DF">
      <w:pPr>
        <w:ind w:left="849" w:right="-284"/>
        <w:rPr>
          <w:rFonts w:ascii="Calibri" w:hAnsi="Calibri" w:cs="Calibri"/>
          <w:i/>
          <w:spacing w:val="-2"/>
        </w:rPr>
      </w:pPr>
    </w:p>
    <w:p w14:paraId="13A04A30" w14:textId="77777777" w:rsidR="005C29DF" w:rsidRPr="00522BD1" w:rsidRDefault="005C29DF" w:rsidP="00201182">
      <w:pPr>
        <w:tabs>
          <w:tab w:val="left" w:pos="1134"/>
        </w:tabs>
        <w:ind w:left="425" w:right="-284" w:hanging="425"/>
        <w:rPr>
          <w:rFonts w:ascii="Calibri" w:hAnsi="Calibri" w:cs="Calibri"/>
          <w:i/>
          <w:spacing w:val="-2"/>
        </w:rPr>
      </w:pPr>
      <w:r w:rsidRPr="00522BD1">
        <w:rPr>
          <w:rFonts w:ascii="Calibri" w:hAnsi="Calibri" w:cs="Calibri"/>
          <w:i/>
          <w:spacing w:val="-2"/>
        </w:rPr>
        <w:t>Voortgangsrapportage</w:t>
      </w:r>
    </w:p>
    <w:p w14:paraId="074ADC46" w14:textId="77777777" w:rsidR="005C29DF" w:rsidRPr="00522BD1" w:rsidRDefault="005C29DF" w:rsidP="00201182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verzorgen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van</w:t>
      </w:r>
      <w:r w:rsidRPr="00201182">
        <w:rPr>
          <w:rFonts w:ascii="Calibri" w:hAnsi="Calibri" w:cs="Calibri"/>
        </w:rPr>
        <w:t xml:space="preserve"> </w:t>
      </w:r>
      <w:r w:rsidRPr="00522BD1">
        <w:rPr>
          <w:rFonts w:ascii="Calibri" w:hAnsi="Calibri" w:cs="Calibri"/>
        </w:rPr>
        <w:t>periodieke</w:t>
      </w:r>
      <w:r w:rsidRPr="00201182">
        <w:rPr>
          <w:rFonts w:ascii="Calibri" w:hAnsi="Calibri" w:cs="Calibri"/>
        </w:rPr>
        <w:t xml:space="preserve"> voortgangsrapportage volgens het format van de opdrachtgever.</w:t>
      </w:r>
    </w:p>
    <w:p w14:paraId="5DF10BD2" w14:textId="15B51205" w:rsidR="009E0D55" w:rsidRDefault="009E0D55">
      <w:pPr>
        <w:widowControl/>
        <w:autoSpaceDE/>
        <w:autoSpaceDN/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631FC90" w14:textId="791D620D" w:rsidR="002D0F2A" w:rsidRPr="00201182" w:rsidRDefault="002D0F2A" w:rsidP="00201182">
      <w:pPr>
        <w:pStyle w:val="Kop1"/>
        <w:widowControl/>
        <w:autoSpaceDE/>
        <w:autoSpaceDN/>
        <w:spacing w:before="480" w:after="0"/>
        <w:ind w:left="420" w:hanging="360"/>
        <w:rPr>
          <w:rFonts w:ascii="Cambria" w:hAnsi="Cambria" w:cs="Calibri"/>
          <w:b/>
          <w:bCs/>
          <w:sz w:val="28"/>
          <w:szCs w:val="28"/>
        </w:rPr>
      </w:pPr>
      <w:r w:rsidRPr="00201182">
        <w:rPr>
          <w:rFonts w:ascii="Cambria" w:hAnsi="Cambria" w:cs="Calibri"/>
          <w:b/>
          <w:bCs/>
          <w:sz w:val="28"/>
          <w:szCs w:val="28"/>
        </w:rPr>
        <w:lastRenderedPageBreak/>
        <w:t xml:space="preserve">Werkzaamheden bouwtoezicht </w:t>
      </w:r>
    </w:p>
    <w:p w14:paraId="0B024AB7" w14:textId="1A7346BE" w:rsidR="000B5E85" w:rsidRPr="00201182" w:rsidRDefault="004370DC" w:rsidP="00201182">
      <w:pPr>
        <w:pStyle w:val="Kop2"/>
        <w:widowControl/>
        <w:numPr>
          <w:ilvl w:val="0"/>
          <w:numId w:val="5"/>
        </w:numPr>
        <w:autoSpaceDE/>
        <w:autoSpaceDN/>
        <w:spacing w:before="200" w:after="0"/>
        <w:ind w:left="709" w:hanging="567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>Fase b</w:t>
      </w:r>
      <w:r w:rsidR="000B5E85" w:rsidRPr="00201182">
        <w:rPr>
          <w:rFonts w:ascii="Cambria" w:hAnsi="Cambria"/>
          <w:b/>
          <w:bCs/>
          <w:color w:val="156082" w:themeColor="accent1"/>
          <w:sz w:val="26"/>
          <w:szCs w:val="26"/>
        </w:rPr>
        <w:t>ouwuitvoering</w:t>
      </w:r>
    </w:p>
    <w:p w14:paraId="7449DBAF" w14:textId="77777777" w:rsidR="002C0B65" w:rsidRDefault="002C0B65" w:rsidP="00E26FC1">
      <w:pPr>
        <w:pStyle w:val="Plattetekst"/>
        <w:ind w:right="-284"/>
      </w:pPr>
    </w:p>
    <w:p w14:paraId="507DAFD3" w14:textId="6C0A9C66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Toezicht houden </w:t>
      </w:r>
      <w:r w:rsidR="00D508FD">
        <w:rPr>
          <w:rFonts w:ascii="Calibri" w:hAnsi="Calibri" w:cs="Calibri"/>
        </w:rPr>
        <w:t xml:space="preserve">op de </w:t>
      </w:r>
      <w:r w:rsidRPr="00522BD1">
        <w:rPr>
          <w:rFonts w:ascii="Calibri" w:hAnsi="Calibri" w:cs="Calibri"/>
        </w:rPr>
        <w:t>uitvoering</w:t>
      </w:r>
      <w:r w:rsidR="009E7098">
        <w:rPr>
          <w:rFonts w:ascii="Calibri" w:hAnsi="Calibri" w:cs="Calibri"/>
        </w:rPr>
        <w:t>;</w:t>
      </w:r>
    </w:p>
    <w:p w14:paraId="00CF172F" w14:textId="28086F08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Bijwonen werkbesprekingen</w:t>
      </w:r>
      <w:r w:rsidR="009E7098">
        <w:rPr>
          <w:rFonts w:ascii="Calibri" w:hAnsi="Calibri" w:cs="Calibri"/>
        </w:rPr>
        <w:t>;</w:t>
      </w:r>
    </w:p>
    <w:p w14:paraId="23B91E46" w14:textId="7BE3737B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Bewaken van de veiligheid op de bouwlocatie</w:t>
      </w:r>
      <w:r w:rsidR="009E7098">
        <w:rPr>
          <w:rFonts w:ascii="Calibri" w:hAnsi="Calibri" w:cs="Calibri"/>
        </w:rPr>
        <w:t>;</w:t>
      </w:r>
    </w:p>
    <w:p w14:paraId="0FCB1FC0" w14:textId="1EF13136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Communicatie met de school betreffende werkzaamheden</w:t>
      </w:r>
      <w:r w:rsidR="009E7098">
        <w:rPr>
          <w:rFonts w:ascii="Calibri" w:hAnsi="Calibri" w:cs="Calibri"/>
        </w:rPr>
        <w:t>;</w:t>
      </w:r>
    </w:p>
    <w:p w14:paraId="7E8DD031" w14:textId="750A2E58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Bewaken van de voortgang en de planning</w:t>
      </w:r>
      <w:r w:rsidR="009E7098">
        <w:rPr>
          <w:rFonts w:ascii="Calibri" w:hAnsi="Calibri" w:cs="Calibri"/>
        </w:rPr>
        <w:t>;</w:t>
      </w:r>
    </w:p>
    <w:p w14:paraId="2178DC47" w14:textId="0DDC8380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Bewaken van de kwaliteit</w:t>
      </w:r>
      <w:r w:rsidR="009E7098">
        <w:rPr>
          <w:rFonts w:ascii="Calibri" w:hAnsi="Calibri" w:cs="Calibri"/>
        </w:rPr>
        <w:t>;</w:t>
      </w:r>
    </w:p>
    <w:p w14:paraId="165121E4" w14:textId="1F59E5B9" w:rsidR="00313FF2" w:rsidRPr="00522BD1" w:rsidRDefault="00313FF2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Signaleren van knelpunten</w:t>
      </w:r>
      <w:r w:rsidR="009E7098">
        <w:rPr>
          <w:rFonts w:ascii="Calibri" w:hAnsi="Calibri" w:cs="Calibri"/>
        </w:rPr>
        <w:t>;</w:t>
      </w:r>
    </w:p>
    <w:p w14:paraId="34A76463" w14:textId="40B3FCF9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Regelen van de voor</w:t>
      </w:r>
      <w:r w:rsidR="00361F8B">
        <w:rPr>
          <w:rFonts w:ascii="Calibri" w:hAnsi="Calibri" w:cs="Calibri"/>
        </w:rPr>
        <w:t>-</w:t>
      </w:r>
      <w:r w:rsidRPr="00522BD1">
        <w:rPr>
          <w:rFonts w:ascii="Calibri" w:hAnsi="Calibri" w:cs="Calibri"/>
        </w:rPr>
        <w:t xml:space="preserve"> en eindoplevering</w:t>
      </w:r>
      <w:r w:rsidR="009E7098">
        <w:rPr>
          <w:rFonts w:ascii="Calibri" w:hAnsi="Calibri" w:cs="Calibri"/>
        </w:rPr>
        <w:t>;</w:t>
      </w:r>
    </w:p>
    <w:p w14:paraId="14C30694" w14:textId="2D08A237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 aanleveren van een opleverdossier, projectadministratie, revisie en garantiedossier</w:t>
      </w:r>
      <w:r w:rsidR="009E7098">
        <w:rPr>
          <w:rFonts w:ascii="Calibri" w:hAnsi="Calibri" w:cs="Calibri"/>
        </w:rPr>
        <w:t>.</w:t>
      </w:r>
    </w:p>
    <w:p w14:paraId="18E022BA" w14:textId="77777777" w:rsidR="002C0B65" w:rsidRPr="000839A1" w:rsidRDefault="002C0B65" w:rsidP="00E26FC1">
      <w:pPr>
        <w:pStyle w:val="Lijstalinea"/>
        <w:tabs>
          <w:tab w:val="left" w:pos="851"/>
        </w:tabs>
        <w:spacing w:before="1"/>
        <w:ind w:left="851" w:right="-284"/>
        <w:contextualSpacing w:val="0"/>
        <w:rPr>
          <w:sz w:val="20"/>
        </w:rPr>
      </w:pPr>
    </w:p>
    <w:p w14:paraId="7C1E7E89" w14:textId="3B32945F" w:rsidR="007D1F17" w:rsidRPr="007A314D" w:rsidRDefault="004370DC" w:rsidP="007A314D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780" w:hanging="720"/>
        <w:rPr>
          <w:rFonts w:ascii="Cambria" w:hAnsi="Cambria"/>
          <w:b/>
          <w:bCs/>
          <w:color w:val="156082" w:themeColor="accent1"/>
          <w:sz w:val="26"/>
          <w:szCs w:val="26"/>
        </w:rPr>
      </w:pPr>
      <w:r>
        <w:rPr>
          <w:rFonts w:ascii="Cambria" w:hAnsi="Cambria"/>
          <w:b/>
          <w:bCs/>
          <w:color w:val="156082" w:themeColor="accent1"/>
          <w:sz w:val="26"/>
          <w:szCs w:val="26"/>
        </w:rPr>
        <w:t>Fase n</w:t>
      </w:r>
      <w:r w:rsidR="002C0B65" w:rsidRPr="007A314D"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azorg </w:t>
      </w:r>
    </w:p>
    <w:p w14:paraId="5DC6D620" w14:textId="16F6260D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Het coördineren van de verhuizing / inrichting;</w:t>
      </w:r>
    </w:p>
    <w:p w14:paraId="30116C88" w14:textId="5EDE95F8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 xml:space="preserve">Het adviseren </w:t>
      </w:r>
      <w:r w:rsidR="00A7651D">
        <w:rPr>
          <w:rFonts w:ascii="Calibri" w:hAnsi="Calibri" w:cs="Calibri"/>
        </w:rPr>
        <w:t>over o</w:t>
      </w:r>
      <w:r w:rsidRPr="00522BD1">
        <w:rPr>
          <w:rFonts w:ascii="Calibri" w:hAnsi="Calibri" w:cs="Calibri"/>
        </w:rPr>
        <w:t>nderhoud, contracten e</w:t>
      </w:r>
      <w:r w:rsidR="009E7098">
        <w:rPr>
          <w:rFonts w:ascii="Calibri" w:hAnsi="Calibri" w:cs="Calibri"/>
        </w:rPr>
        <w:t>.</w:t>
      </w:r>
      <w:r w:rsidRPr="00522BD1">
        <w:rPr>
          <w:rFonts w:ascii="Calibri" w:hAnsi="Calibri" w:cs="Calibri"/>
        </w:rPr>
        <w:t>d</w:t>
      </w:r>
      <w:r w:rsidR="009E7098">
        <w:rPr>
          <w:rFonts w:ascii="Calibri" w:hAnsi="Calibri" w:cs="Calibri"/>
        </w:rPr>
        <w:t>.</w:t>
      </w:r>
      <w:r w:rsidRPr="00522BD1">
        <w:rPr>
          <w:rFonts w:ascii="Calibri" w:hAnsi="Calibri" w:cs="Calibri"/>
        </w:rPr>
        <w:t>;</w:t>
      </w:r>
    </w:p>
    <w:p w14:paraId="277D6E41" w14:textId="522FA68E" w:rsidR="002C0B65" w:rsidRPr="00522BD1" w:rsidRDefault="00A7651D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Het coördineren van de i</w:t>
      </w:r>
      <w:r w:rsidR="002C0B65" w:rsidRPr="00522BD1">
        <w:rPr>
          <w:rFonts w:ascii="Calibri" w:hAnsi="Calibri" w:cs="Calibri"/>
        </w:rPr>
        <w:t>ngebruikname</w:t>
      </w:r>
      <w:r w:rsidR="009E7098">
        <w:rPr>
          <w:rFonts w:ascii="Calibri" w:hAnsi="Calibri" w:cs="Calibri"/>
        </w:rPr>
        <w:t>.</w:t>
      </w:r>
    </w:p>
    <w:p w14:paraId="11FB8D15" w14:textId="77777777" w:rsidR="002C0B65" w:rsidRDefault="002C0B65" w:rsidP="00E26FC1">
      <w:pPr>
        <w:pStyle w:val="Plattetekst"/>
        <w:ind w:right="-284"/>
      </w:pPr>
    </w:p>
    <w:p w14:paraId="61E6AC08" w14:textId="77777777" w:rsidR="00BB2926" w:rsidRPr="007A314D" w:rsidRDefault="002C0B65" w:rsidP="007A314D">
      <w:pPr>
        <w:pStyle w:val="Kop2"/>
        <w:widowControl/>
        <w:numPr>
          <w:ilvl w:val="0"/>
          <w:numId w:val="4"/>
        </w:numPr>
        <w:autoSpaceDE/>
        <w:autoSpaceDN/>
        <w:spacing w:before="200" w:after="0"/>
        <w:ind w:left="780" w:hanging="720"/>
        <w:rPr>
          <w:rFonts w:ascii="Cambria" w:hAnsi="Cambria"/>
          <w:b/>
          <w:bCs/>
          <w:color w:val="156082" w:themeColor="accent1"/>
          <w:sz w:val="26"/>
          <w:szCs w:val="26"/>
        </w:rPr>
      </w:pPr>
      <w:r w:rsidRPr="007A314D">
        <w:rPr>
          <w:rFonts w:ascii="Cambria" w:hAnsi="Cambria"/>
          <w:b/>
          <w:bCs/>
          <w:color w:val="156082" w:themeColor="accent1"/>
          <w:sz w:val="26"/>
          <w:szCs w:val="26"/>
        </w:rPr>
        <w:t xml:space="preserve">Diversen </w:t>
      </w:r>
    </w:p>
    <w:p w14:paraId="51F12F7F" w14:textId="63A44AE6" w:rsidR="002C0B65" w:rsidRPr="00522BD1" w:rsidRDefault="002C0B65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De projectadministratie</w:t>
      </w:r>
      <w:r w:rsidR="009E7098">
        <w:rPr>
          <w:rFonts w:ascii="Calibri" w:hAnsi="Calibri" w:cs="Calibri"/>
        </w:rPr>
        <w:t>;</w:t>
      </w:r>
    </w:p>
    <w:p w14:paraId="2BF8418F" w14:textId="4159742E" w:rsidR="002C0B65" w:rsidRPr="00522BD1" w:rsidRDefault="00DE1324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W</w:t>
      </w:r>
      <w:r w:rsidR="002C0B65" w:rsidRPr="00522BD1">
        <w:rPr>
          <w:rFonts w:ascii="Calibri" w:hAnsi="Calibri" w:cs="Calibri"/>
        </w:rPr>
        <w:t>erkzaamheden verband houdende met rechtsaangelegenheden of scheidsgedingen</w:t>
      </w:r>
      <w:r w:rsidR="009E7098">
        <w:rPr>
          <w:rFonts w:ascii="Calibri" w:hAnsi="Calibri" w:cs="Calibri"/>
        </w:rPr>
        <w:t>;</w:t>
      </w:r>
    </w:p>
    <w:p w14:paraId="6DF7CADC" w14:textId="1DA9AF27" w:rsidR="002C0B65" w:rsidRPr="00522BD1" w:rsidRDefault="00DE1324" w:rsidP="007A314D">
      <w:pPr>
        <w:pStyle w:val="Lijstalinea"/>
        <w:numPr>
          <w:ilvl w:val="0"/>
          <w:numId w:val="1"/>
        </w:numPr>
        <w:tabs>
          <w:tab w:val="left" w:pos="1209"/>
        </w:tabs>
        <w:ind w:left="419" w:right="-284"/>
        <w:contextualSpacing w:val="0"/>
        <w:rPr>
          <w:rFonts w:ascii="Calibri" w:hAnsi="Calibri" w:cs="Calibri"/>
        </w:rPr>
      </w:pPr>
      <w:r w:rsidRPr="00522BD1">
        <w:rPr>
          <w:rFonts w:ascii="Calibri" w:hAnsi="Calibri" w:cs="Calibri"/>
        </w:rPr>
        <w:t>W</w:t>
      </w:r>
      <w:r w:rsidR="002C0B65" w:rsidRPr="00522BD1">
        <w:rPr>
          <w:rFonts w:ascii="Calibri" w:hAnsi="Calibri" w:cs="Calibri"/>
        </w:rPr>
        <w:t>erkzaamheden verband houdende met inspraakprocedures</w:t>
      </w:r>
      <w:r w:rsidRPr="00522BD1">
        <w:rPr>
          <w:rFonts w:ascii="Calibri" w:hAnsi="Calibri" w:cs="Calibri"/>
        </w:rPr>
        <w:t xml:space="preserve"> of bezwaren</w:t>
      </w:r>
      <w:r w:rsidR="009E7098">
        <w:rPr>
          <w:rFonts w:ascii="Calibri" w:hAnsi="Calibri" w:cs="Calibri"/>
        </w:rPr>
        <w:t>.</w:t>
      </w:r>
    </w:p>
    <w:sectPr w:rsidR="002C0B65" w:rsidRPr="0052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4D404" w14:textId="77777777" w:rsidR="00463B3A" w:rsidRDefault="00463B3A" w:rsidP="00463B3A">
      <w:r>
        <w:separator/>
      </w:r>
    </w:p>
  </w:endnote>
  <w:endnote w:type="continuationSeparator" w:id="0">
    <w:p w14:paraId="3A418952" w14:textId="77777777" w:rsidR="00463B3A" w:rsidRDefault="00463B3A" w:rsidP="0046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CB85" w14:textId="77777777" w:rsidR="00463B3A" w:rsidRDefault="00463B3A" w:rsidP="00463B3A">
      <w:r>
        <w:separator/>
      </w:r>
    </w:p>
  </w:footnote>
  <w:footnote w:type="continuationSeparator" w:id="0">
    <w:p w14:paraId="3A605F0E" w14:textId="77777777" w:rsidR="00463B3A" w:rsidRDefault="00463B3A" w:rsidP="00463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D6C"/>
    <w:multiLevelType w:val="hybridMultilevel"/>
    <w:tmpl w:val="2E7215BC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052B8B"/>
    <w:multiLevelType w:val="hybridMultilevel"/>
    <w:tmpl w:val="6C1AA826"/>
    <w:lvl w:ilvl="0" w:tplc="04130015">
      <w:start w:val="5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4C9682F"/>
    <w:multiLevelType w:val="hybridMultilevel"/>
    <w:tmpl w:val="3AE27914"/>
    <w:lvl w:ilvl="0" w:tplc="04130015">
      <w:start w:val="1"/>
      <w:numFmt w:val="upperLetter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025BFA"/>
    <w:multiLevelType w:val="hybridMultilevel"/>
    <w:tmpl w:val="8004AA0E"/>
    <w:lvl w:ilvl="0" w:tplc="613A4184">
      <w:start w:val="1"/>
      <w:numFmt w:val="decimal"/>
      <w:lvlText w:val="%1."/>
      <w:lvlJc w:val="left"/>
      <w:pPr>
        <w:ind w:left="11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FB60567C">
      <w:start w:val="1"/>
      <w:numFmt w:val="lowerLetter"/>
      <w:lvlText w:val="%2."/>
      <w:lvlJc w:val="left"/>
      <w:pPr>
        <w:ind w:left="120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 w:tplc="2E6A1336">
      <w:numFmt w:val="bullet"/>
      <w:lvlText w:val="•"/>
      <w:lvlJc w:val="left"/>
      <w:pPr>
        <w:ind w:left="2184" w:hanging="360"/>
      </w:pPr>
      <w:rPr>
        <w:rFonts w:hint="default"/>
        <w:lang w:val="nl-NL" w:eastAsia="en-US" w:bidi="ar-SA"/>
      </w:rPr>
    </w:lvl>
    <w:lvl w:ilvl="3" w:tplc="6098199E">
      <w:numFmt w:val="bullet"/>
      <w:lvlText w:val="•"/>
      <w:lvlJc w:val="left"/>
      <w:pPr>
        <w:ind w:left="3169" w:hanging="360"/>
      </w:pPr>
      <w:rPr>
        <w:rFonts w:hint="default"/>
        <w:lang w:val="nl-NL" w:eastAsia="en-US" w:bidi="ar-SA"/>
      </w:rPr>
    </w:lvl>
    <w:lvl w:ilvl="4" w:tplc="10CCCEA0">
      <w:numFmt w:val="bullet"/>
      <w:lvlText w:val="•"/>
      <w:lvlJc w:val="left"/>
      <w:pPr>
        <w:ind w:left="4154" w:hanging="360"/>
      </w:pPr>
      <w:rPr>
        <w:rFonts w:hint="default"/>
        <w:lang w:val="nl-NL" w:eastAsia="en-US" w:bidi="ar-SA"/>
      </w:rPr>
    </w:lvl>
    <w:lvl w:ilvl="5" w:tplc="7C9E3D88">
      <w:numFmt w:val="bullet"/>
      <w:lvlText w:val="•"/>
      <w:lvlJc w:val="left"/>
      <w:pPr>
        <w:ind w:left="5139" w:hanging="360"/>
      </w:pPr>
      <w:rPr>
        <w:rFonts w:hint="default"/>
        <w:lang w:val="nl-NL" w:eastAsia="en-US" w:bidi="ar-SA"/>
      </w:rPr>
    </w:lvl>
    <w:lvl w:ilvl="6" w:tplc="0398268A">
      <w:numFmt w:val="bullet"/>
      <w:lvlText w:val="•"/>
      <w:lvlJc w:val="left"/>
      <w:pPr>
        <w:ind w:left="6124" w:hanging="360"/>
      </w:pPr>
      <w:rPr>
        <w:rFonts w:hint="default"/>
        <w:lang w:val="nl-NL" w:eastAsia="en-US" w:bidi="ar-SA"/>
      </w:rPr>
    </w:lvl>
    <w:lvl w:ilvl="7" w:tplc="DED08B24">
      <w:numFmt w:val="bullet"/>
      <w:lvlText w:val="•"/>
      <w:lvlJc w:val="left"/>
      <w:pPr>
        <w:ind w:left="7109" w:hanging="360"/>
      </w:pPr>
      <w:rPr>
        <w:rFonts w:hint="default"/>
        <w:lang w:val="nl-NL" w:eastAsia="en-US" w:bidi="ar-SA"/>
      </w:rPr>
    </w:lvl>
    <w:lvl w:ilvl="8" w:tplc="8AA0903E">
      <w:numFmt w:val="bullet"/>
      <w:lvlText w:val="•"/>
      <w:lvlJc w:val="left"/>
      <w:pPr>
        <w:ind w:left="8094" w:hanging="360"/>
      </w:pPr>
      <w:rPr>
        <w:rFonts w:hint="default"/>
        <w:lang w:val="nl-NL" w:eastAsia="en-US" w:bidi="ar-SA"/>
      </w:rPr>
    </w:lvl>
  </w:abstractNum>
  <w:abstractNum w:abstractNumId="4" w15:restartNumberingAfterBreak="0">
    <w:nsid w:val="702C2712"/>
    <w:multiLevelType w:val="hybridMultilevel"/>
    <w:tmpl w:val="2BB425A8"/>
    <w:lvl w:ilvl="0" w:tplc="E51846E6">
      <w:numFmt w:val="bullet"/>
      <w:lvlText w:val="-"/>
      <w:lvlJc w:val="left"/>
      <w:pPr>
        <w:ind w:left="120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 w:tplc="4BD6C41A">
      <w:numFmt w:val="bullet"/>
      <w:lvlText w:val="•"/>
      <w:lvlJc w:val="left"/>
      <w:pPr>
        <w:ind w:left="2086" w:hanging="360"/>
      </w:pPr>
      <w:rPr>
        <w:rFonts w:hint="default"/>
        <w:lang w:val="nl-NL" w:eastAsia="en-US" w:bidi="ar-SA"/>
      </w:rPr>
    </w:lvl>
    <w:lvl w:ilvl="2" w:tplc="C44660F2">
      <w:numFmt w:val="bullet"/>
      <w:lvlText w:val="•"/>
      <w:lvlJc w:val="left"/>
      <w:pPr>
        <w:ind w:left="2972" w:hanging="360"/>
      </w:pPr>
      <w:rPr>
        <w:rFonts w:hint="default"/>
        <w:lang w:val="nl-NL" w:eastAsia="en-US" w:bidi="ar-SA"/>
      </w:rPr>
    </w:lvl>
    <w:lvl w:ilvl="3" w:tplc="A9744A8A">
      <w:numFmt w:val="bullet"/>
      <w:lvlText w:val="•"/>
      <w:lvlJc w:val="left"/>
      <w:pPr>
        <w:ind w:left="3859" w:hanging="360"/>
      </w:pPr>
      <w:rPr>
        <w:rFonts w:hint="default"/>
        <w:lang w:val="nl-NL" w:eastAsia="en-US" w:bidi="ar-SA"/>
      </w:rPr>
    </w:lvl>
    <w:lvl w:ilvl="4" w:tplc="0F64D308">
      <w:numFmt w:val="bullet"/>
      <w:lvlText w:val="•"/>
      <w:lvlJc w:val="left"/>
      <w:pPr>
        <w:ind w:left="4745" w:hanging="360"/>
      </w:pPr>
      <w:rPr>
        <w:rFonts w:hint="default"/>
        <w:lang w:val="nl-NL" w:eastAsia="en-US" w:bidi="ar-SA"/>
      </w:rPr>
    </w:lvl>
    <w:lvl w:ilvl="5" w:tplc="65B067B2">
      <w:numFmt w:val="bullet"/>
      <w:lvlText w:val="•"/>
      <w:lvlJc w:val="left"/>
      <w:pPr>
        <w:ind w:left="5632" w:hanging="360"/>
      </w:pPr>
      <w:rPr>
        <w:rFonts w:hint="default"/>
        <w:lang w:val="nl-NL" w:eastAsia="en-US" w:bidi="ar-SA"/>
      </w:rPr>
    </w:lvl>
    <w:lvl w:ilvl="6" w:tplc="B8345A1A">
      <w:numFmt w:val="bullet"/>
      <w:lvlText w:val="•"/>
      <w:lvlJc w:val="left"/>
      <w:pPr>
        <w:ind w:left="6518" w:hanging="360"/>
      </w:pPr>
      <w:rPr>
        <w:rFonts w:hint="default"/>
        <w:lang w:val="nl-NL" w:eastAsia="en-US" w:bidi="ar-SA"/>
      </w:rPr>
    </w:lvl>
    <w:lvl w:ilvl="7" w:tplc="1A20BDDE">
      <w:numFmt w:val="bullet"/>
      <w:lvlText w:val="•"/>
      <w:lvlJc w:val="left"/>
      <w:pPr>
        <w:ind w:left="7405" w:hanging="360"/>
      </w:pPr>
      <w:rPr>
        <w:rFonts w:hint="default"/>
        <w:lang w:val="nl-NL" w:eastAsia="en-US" w:bidi="ar-SA"/>
      </w:rPr>
    </w:lvl>
    <w:lvl w:ilvl="8" w:tplc="A9247670">
      <w:numFmt w:val="bullet"/>
      <w:lvlText w:val="•"/>
      <w:lvlJc w:val="left"/>
      <w:pPr>
        <w:ind w:left="8291" w:hanging="360"/>
      </w:pPr>
      <w:rPr>
        <w:rFonts w:hint="default"/>
        <w:lang w:val="nl-NL" w:eastAsia="en-US" w:bidi="ar-SA"/>
      </w:rPr>
    </w:lvl>
  </w:abstractNum>
  <w:num w:numId="1" w16cid:durableId="1241984340">
    <w:abstractNumId w:val="4"/>
  </w:num>
  <w:num w:numId="2" w16cid:durableId="303051254">
    <w:abstractNumId w:val="3"/>
  </w:num>
  <w:num w:numId="3" w16cid:durableId="262735931">
    <w:abstractNumId w:val="0"/>
  </w:num>
  <w:num w:numId="4" w16cid:durableId="553347349">
    <w:abstractNumId w:val="2"/>
  </w:num>
  <w:num w:numId="5" w16cid:durableId="201093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65"/>
    <w:rsid w:val="00042CDF"/>
    <w:rsid w:val="000839A1"/>
    <w:rsid w:val="000B5E85"/>
    <w:rsid w:val="001122E3"/>
    <w:rsid w:val="00114966"/>
    <w:rsid w:val="00122A27"/>
    <w:rsid w:val="00124EC1"/>
    <w:rsid w:val="00162AF7"/>
    <w:rsid w:val="00164BE8"/>
    <w:rsid w:val="0018638B"/>
    <w:rsid w:val="00195157"/>
    <w:rsid w:val="00197F2E"/>
    <w:rsid w:val="001A080B"/>
    <w:rsid w:val="001F0A48"/>
    <w:rsid w:val="00201182"/>
    <w:rsid w:val="00201427"/>
    <w:rsid w:val="0021795D"/>
    <w:rsid w:val="00221A5A"/>
    <w:rsid w:val="002526FF"/>
    <w:rsid w:val="002C0B65"/>
    <w:rsid w:val="002C1889"/>
    <w:rsid w:val="002C46A8"/>
    <w:rsid w:val="002D0F2A"/>
    <w:rsid w:val="002D0FD0"/>
    <w:rsid w:val="002F021A"/>
    <w:rsid w:val="00313FF2"/>
    <w:rsid w:val="00317BE4"/>
    <w:rsid w:val="00337A1A"/>
    <w:rsid w:val="00361F8B"/>
    <w:rsid w:val="00373E5C"/>
    <w:rsid w:val="003C2226"/>
    <w:rsid w:val="00414111"/>
    <w:rsid w:val="004370DC"/>
    <w:rsid w:val="00463B3A"/>
    <w:rsid w:val="00463D5B"/>
    <w:rsid w:val="00472CA8"/>
    <w:rsid w:val="004849E7"/>
    <w:rsid w:val="004B09CC"/>
    <w:rsid w:val="004F4A21"/>
    <w:rsid w:val="005169DA"/>
    <w:rsid w:val="00522BD1"/>
    <w:rsid w:val="0056159C"/>
    <w:rsid w:val="0056315D"/>
    <w:rsid w:val="00576D91"/>
    <w:rsid w:val="005C29DF"/>
    <w:rsid w:val="0062236F"/>
    <w:rsid w:val="00641287"/>
    <w:rsid w:val="0067386F"/>
    <w:rsid w:val="006A6160"/>
    <w:rsid w:val="006B2897"/>
    <w:rsid w:val="006B2999"/>
    <w:rsid w:val="006B6073"/>
    <w:rsid w:val="006E3BDB"/>
    <w:rsid w:val="00757292"/>
    <w:rsid w:val="007646D8"/>
    <w:rsid w:val="007737C0"/>
    <w:rsid w:val="00776850"/>
    <w:rsid w:val="007A314D"/>
    <w:rsid w:val="007C2690"/>
    <w:rsid w:val="007D1F17"/>
    <w:rsid w:val="007D4A69"/>
    <w:rsid w:val="007F1EB9"/>
    <w:rsid w:val="0082197A"/>
    <w:rsid w:val="00834400"/>
    <w:rsid w:val="00850D04"/>
    <w:rsid w:val="00903DC1"/>
    <w:rsid w:val="009155E6"/>
    <w:rsid w:val="0094253F"/>
    <w:rsid w:val="00991D4D"/>
    <w:rsid w:val="009A147D"/>
    <w:rsid w:val="009B536E"/>
    <w:rsid w:val="009E068A"/>
    <w:rsid w:val="009E0D55"/>
    <w:rsid w:val="009E7098"/>
    <w:rsid w:val="00A07CA5"/>
    <w:rsid w:val="00A2356C"/>
    <w:rsid w:val="00A7651D"/>
    <w:rsid w:val="00AB2304"/>
    <w:rsid w:val="00AC0E41"/>
    <w:rsid w:val="00B27FF4"/>
    <w:rsid w:val="00B429EF"/>
    <w:rsid w:val="00B72907"/>
    <w:rsid w:val="00BB2926"/>
    <w:rsid w:val="00BE59B8"/>
    <w:rsid w:val="00C22DCE"/>
    <w:rsid w:val="00C24FCF"/>
    <w:rsid w:val="00C41769"/>
    <w:rsid w:val="00C47943"/>
    <w:rsid w:val="00C51204"/>
    <w:rsid w:val="00C87491"/>
    <w:rsid w:val="00C87D53"/>
    <w:rsid w:val="00CA3E7A"/>
    <w:rsid w:val="00D3452B"/>
    <w:rsid w:val="00D508FD"/>
    <w:rsid w:val="00DC5FFD"/>
    <w:rsid w:val="00DE1324"/>
    <w:rsid w:val="00DF003C"/>
    <w:rsid w:val="00DF3566"/>
    <w:rsid w:val="00E174F2"/>
    <w:rsid w:val="00E26FC1"/>
    <w:rsid w:val="00E648BA"/>
    <w:rsid w:val="00E662C6"/>
    <w:rsid w:val="00E66F26"/>
    <w:rsid w:val="00E72EA7"/>
    <w:rsid w:val="00E742ED"/>
    <w:rsid w:val="00E80AC4"/>
    <w:rsid w:val="00F30B12"/>
    <w:rsid w:val="00F30FFC"/>
    <w:rsid w:val="00F410CF"/>
    <w:rsid w:val="00F7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4B62"/>
  <w15:chartTrackingRefBased/>
  <w15:docId w15:val="{7563AD68-F8DF-4EF0-A998-999BB7D1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0B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C0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C0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0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0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0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0B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0B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0B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0B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0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C0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0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0B6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0B6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0B65"/>
    <w:rPr>
      <w:rFonts w:ascii="Arial" w:eastAsiaTheme="majorEastAsia" w:hAnsi="Arial" w:cstheme="majorBidi"/>
      <w:i/>
      <w:iCs/>
      <w:color w:val="595959" w:themeColor="text1" w:themeTint="A6"/>
      <w:kern w:val="0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0B65"/>
    <w:rPr>
      <w:rFonts w:ascii="Arial" w:eastAsiaTheme="majorEastAsia" w:hAnsi="Arial" w:cstheme="majorBidi"/>
      <w:color w:val="595959" w:themeColor="text1" w:themeTint="A6"/>
      <w:kern w:val="0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0B65"/>
    <w:rPr>
      <w:rFonts w:ascii="Arial" w:eastAsiaTheme="majorEastAsia" w:hAnsi="Arial" w:cstheme="majorBidi"/>
      <w:i/>
      <w:iCs/>
      <w:color w:val="272727" w:themeColor="text1" w:themeTint="D8"/>
      <w:kern w:val="0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0B65"/>
    <w:rPr>
      <w:rFonts w:ascii="Arial" w:eastAsiaTheme="majorEastAsia" w:hAnsi="Arial" w:cstheme="majorBidi"/>
      <w:color w:val="272727" w:themeColor="text1" w:themeTint="D8"/>
      <w:kern w:val="0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2C0B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0B6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0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0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0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0B6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2C0B6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0B6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0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0B6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0B65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2C0B65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C0B65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semiHidden/>
    <w:unhideWhenUsed/>
    <w:rsid w:val="00463B3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463B3A"/>
    <w:rPr>
      <w:rFonts w:ascii="Arial" w:eastAsia="Arial" w:hAnsi="Arial" w:cs="Arial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semiHidden/>
    <w:unhideWhenUsed/>
    <w:rsid w:val="00463B3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63B3A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350d01-d8b2-48f8-ab02-199c5fdaea47" xsi:nil="true"/>
    <lcf76f155ced4ddcb4097134ff3c332f xmlns="8de18457-0a59-4d59-973b-d5dca162058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7178ACA6E9447B9500649C4A8F5AA" ma:contentTypeVersion="16" ma:contentTypeDescription="Een nieuw document maken." ma:contentTypeScope="" ma:versionID="c55fca0d33c1e3fc351b707d52a2e926">
  <xsd:schema xmlns:xsd="http://www.w3.org/2001/XMLSchema" xmlns:xs="http://www.w3.org/2001/XMLSchema" xmlns:p="http://schemas.microsoft.com/office/2006/metadata/properties" xmlns:ns2="8de18457-0a59-4d59-973b-d5dca1620580" xmlns:ns3="a1350d01-d8b2-48f8-ab02-199c5fdaea47" targetNamespace="http://schemas.microsoft.com/office/2006/metadata/properties" ma:root="true" ma:fieldsID="3d942f1f9caf056f9903e36a78748a62" ns2:_="" ns3:_="">
    <xsd:import namespace="8de18457-0a59-4d59-973b-d5dca1620580"/>
    <xsd:import namespace="a1350d01-d8b2-48f8-ab02-199c5fdae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18457-0a59-4d59-973b-d5dca1620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50d01-d8b2-48f8-ab02-199c5fdaea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586574-bde3-4206-a7f9-7850eb4f287c}" ma:internalName="TaxCatchAll" ma:showField="CatchAllData" ma:web="a1350d01-d8b2-48f8-ab02-199c5fdae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8CF90-1CFA-4D25-8612-BBB9272015D7}">
  <ds:schemaRefs>
    <ds:schemaRef ds:uri="http://schemas.microsoft.com/office/2006/metadata/properties"/>
    <ds:schemaRef ds:uri="http://schemas.microsoft.com/office/infopath/2007/PartnerControls"/>
    <ds:schemaRef ds:uri="a1350d01-d8b2-48f8-ab02-199c5fdaea47"/>
    <ds:schemaRef ds:uri="8de18457-0a59-4d59-973b-d5dca1620580"/>
  </ds:schemaRefs>
</ds:datastoreItem>
</file>

<file path=customXml/itemProps2.xml><?xml version="1.0" encoding="utf-8"?>
<ds:datastoreItem xmlns:ds="http://schemas.openxmlformats.org/officeDocument/2006/customXml" ds:itemID="{40D472E6-08E9-471A-94DF-8E6A701EC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A50D6-805B-48BF-BFD6-883780663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18457-0a59-4d59-973b-d5dca1620580"/>
    <ds:schemaRef ds:uri="a1350d01-d8b2-48f8-ab02-199c5fdae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CE89A5-2C00-4417-BF94-555F868AD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1010</Words>
  <Characters>5555</Characters>
  <Application>Microsoft Office Word</Application>
  <DocSecurity>0</DocSecurity>
  <Lines>46</Lines>
  <Paragraphs>13</Paragraphs>
  <ScaleCrop>false</ScaleCrop>
  <Company>Stichting LVO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Vaasen</dc:creator>
  <cp:keywords/>
  <dc:description/>
  <cp:lastModifiedBy>Frank Severens</cp:lastModifiedBy>
  <cp:revision>2</cp:revision>
  <dcterms:created xsi:type="dcterms:W3CDTF">2025-10-08T10:07:00Z</dcterms:created>
  <dcterms:modified xsi:type="dcterms:W3CDTF">2025-10-08T10:07:00Z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0x010100A1F7178ACA6E9447B9500649C4A8F5AA</vt:lpwstr>
  </property>
  <property fmtid="{D5CDD505-2E9C-101B-9397-08002B2CF9AE}" pid="3" name="MediaServiceImageTags">
    <vt:lpwstr/>
  </property>
</Properties>
</file>