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D587" w14:textId="77777777" w:rsidR="002B19B9" w:rsidRPr="00844A0F" w:rsidRDefault="002B19B9" w:rsidP="002B19B9">
      <w:pPr>
        <w:jc w:val="center"/>
        <w:rPr>
          <w:b/>
          <w:sz w:val="28"/>
          <w:szCs w:val="28"/>
        </w:rPr>
      </w:pPr>
      <w:r>
        <w:rPr>
          <w:noProof/>
        </w:rPr>
        <w:drawing>
          <wp:inline distT="0" distB="0" distL="0" distR="0" wp14:anchorId="5147F5F0" wp14:editId="50B2CDD5">
            <wp:extent cx="1609725" cy="633038"/>
            <wp:effectExtent l="0" t="0" r="0" b="0"/>
            <wp:docPr id="1091886564" name="Afbeelding 1" descr="Afbeelding met tekst, Lettertype, Graphics,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86564" name="Afbeelding 1" descr="Afbeelding met tekst, Lettertype, Graphics, diagram&#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2599" cy="645966"/>
                    </a:xfrm>
                    <a:prstGeom prst="rect">
                      <a:avLst/>
                    </a:prstGeom>
                    <a:noFill/>
                  </pic:spPr>
                </pic:pic>
              </a:graphicData>
            </a:graphic>
          </wp:inline>
        </w:drawing>
      </w:r>
    </w:p>
    <w:p w14:paraId="2E233BAA" w14:textId="77777777" w:rsidR="002B19B9" w:rsidRDefault="002B19B9" w:rsidP="002B19B9">
      <w:pPr>
        <w:jc w:val="both"/>
        <w:rPr>
          <w:b/>
          <w:sz w:val="28"/>
          <w:szCs w:val="28"/>
        </w:rPr>
      </w:pPr>
      <w:r>
        <w:rPr>
          <w:noProof/>
          <w14:ligatures w14:val="standardContextual"/>
        </w:rPr>
        <w:drawing>
          <wp:anchor distT="0" distB="0" distL="114300" distR="114300" simplePos="0" relativeHeight="251658240" behindDoc="0" locked="0" layoutInCell="1" allowOverlap="1" wp14:anchorId="768F4675" wp14:editId="718EEDC9">
            <wp:simplePos x="0" y="0"/>
            <wp:positionH relativeFrom="margin">
              <wp:posOffset>4212590</wp:posOffset>
            </wp:positionH>
            <wp:positionV relativeFrom="paragraph">
              <wp:posOffset>49848</wp:posOffset>
            </wp:positionV>
            <wp:extent cx="943610" cy="754380"/>
            <wp:effectExtent l="0" t="0" r="8890" b="0"/>
            <wp:wrapSquare wrapText="bothSides"/>
            <wp:docPr id="1567825446" name="Afbeelding 2" descr="Afbeeldingsresultaat voor logo gemeente bronckho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Afbeeldingsresultaat voor logo gemeente bronckhorst"/>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3610"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4B544" w14:textId="77777777" w:rsidR="002B19B9" w:rsidRDefault="002B19B9" w:rsidP="002B19B9">
      <w:pPr>
        <w:rPr>
          <w:b/>
          <w:sz w:val="28"/>
          <w:szCs w:val="28"/>
        </w:rPr>
      </w:pPr>
      <w:r>
        <w:rPr>
          <w:noProof/>
          <w14:ligatures w14:val="standardContextual"/>
        </w:rPr>
        <w:drawing>
          <wp:anchor distT="0" distB="0" distL="114300" distR="114300" simplePos="0" relativeHeight="251658243" behindDoc="0" locked="0" layoutInCell="1" allowOverlap="1" wp14:anchorId="13453ED2" wp14:editId="5FB129C6">
            <wp:simplePos x="0" y="0"/>
            <wp:positionH relativeFrom="margin">
              <wp:posOffset>2280285</wp:posOffset>
            </wp:positionH>
            <wp:positionV relativeFrom="paragraph">
              <wp:posOffset>120015</wp:posOffset>
            </wp:positionV>
            <wp:extent cx="1352550" cy="421640"/>
            <wp:effectExtent l="0" t="0" r="0" b="0"/>
            <wp:wrapSquare wrapText="bothSides"/>
            <wp:docPr id="979101660" name="Afbeelding 3" descr="Afbeeldingsresultaat voor logo gemeente berke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Afbeeldingsresultaat voor logo gemeente berkelland"/>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2550" cy="42164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          </w:t>
      </w:r>
      <w:r>
        <w:rPr>
          <w:noProof/>
        </w:rPr>
        <w:drawing>
          <wp:inline distT="0" distB="0" distL="0" distR="0" wp14:anchorId="096E0CE1" wp14:editId="5DF0D872">
            <wp:extent cx="921385" cy="552450"/>
            <wp:effectExtent l="0" t="0" r="0" b="0"/>
            <wp:docPr id="940666736" name="Afbeelding 1" descr="Afbeeldingsresultaat voor logo gemeente aa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sresultaat voor logo gemeente aalten"/>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1385" cy="552450"/>
                    </a:xfrm>
                    <a:prstGeom prst="rect">
                      <a:avLst/>
                    </a:prstGeom>
                    <a:noFill/>
                    <a:ln>
                      <a:noFill/>
                    </a:ln>
                  </pic:spPr>
                </pic:pic>
              </a:graphicData>
            </a:graphic>
          </wp:inline>
        </w:drawing>
      </w:r>
    </w:p>
    <w:p w14:paraId="679A9E19" w14:textId="77777777" w:rsidR="002B19B9" w:rsidRDefault="002B19B9" w:rsidP="002B19B9">
      <w:pPr>
        <w:rPr>
          <w:b/>
          <w:sz w:val="28"/>
          <w:szCs w:val="28"/>
        </w:rPr>
      </w:pPr>
      <w:r>
        <w:rPr>
          <w:noProof/>
          <w14:ligatures w14:val="standardContextual"/>
        </w:rPr>
        <w:drawing>
          <wp:anchor distT="0" distB="0" distL="114300" distR="114300" simplePos="0" relativeHeight="251658241" behindDoc="0" locked="0" layoutInCell="1" allowOverlap="1" wp14:anchorId="7BAC7CE7" wp14:editId="2340B4E9">
            <wp:simplePos x="0" y="0"/>
            <wp:positionH relativeFrom="rightMargin">
              <wp:posOffset>-1424305</wp:posOffset>
            </wp:positionH>
            <wp:positionV relativeFrom="paragraph">
              <wp:posOffset>112395</wp:posOffset>
            </wp:positionV>
            <wp:extent cx="705485" cy="626110"/>
            <wp:effectExtent l="0" t="0" r="0" b="2540"/>
            <wp:wrapSquare wrapText="bothSides"/>
            <wp:docPr id="451632533" name="Afbeelding 1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Gerelateerde afbeelding"/>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5485" cy="626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0039B" w14:textId="77777777" w:rsidR="002B19B9" w:rsidRPr="00017989" w:rsidRDefault="002B19B9" w:rsidP="002B19B9">
      <w:pPr>
        <w:rPr>
          <w:sz w:val="12"/>
          <w:szCs w:val="12"/>
        </w:rPr>
      </w:pPr>
      <w:r w:rsidRPr="00017989">
        <w:rPr>
          <w:noProof/>
          <w:sz w:val="12"/>
          <w:szCs w:val="12"/>
          <w14:ligatures w14:val="standardContextual"/>
        </w:rPr>
        <w:drawing>
          <wp:anchor distT="0" distB="0" distL="114300" distR="114300" simplePos="0" relativeHeight="251658242" behindDoc="1" locked="0" layoutInCell="1" allowOverlap="1" wp14:anchorId="04692664" wp14:editId="50F27257">
            <wp:simplePos x="0" y="0"/>
            <wp:positionH relativeFrom="column">
              <wp:posOffset>2566987</wp:posOffset>
            </wp:positionH>
            <wp:positionV relativeFrom="paragraph">
              <wp:posOffset>8255</wp:posOffset>
            </wp:positionV>
            <wp:extent cx="944245" cy="386715"/>
            <wp:effectExtent l="0" t="0" r="8255" b="0"/>
            <wp:wrapNone/>
            <wp:docPr id="439142462" name="Afbeelding 6"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Gerelateerde afbeelding"/>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424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7989">
        <w:rPr>
          <w:noProof/>
          <w:sz w:val="12"/>
          <w:szCs w:val="12"/>
        </w:rPr>
        <w:drawing>
          <wp:inline distT="0" distB="0" distL="0" distR="0" wp14:anchorId="00194D4D" wp14:editId="65B72058">
            <wp:extent cx="7620" cy="7620"/>
            <wp:effectExtent l="0" t="0" r="0" b="0"/>
            <wp:docPr id="2" name="Afbeelding 1" descr="Sociaal Domein Achter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iaal Domein Achterhoe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017989">
        <w:rPr>
          <w:sz w:val="12"/>
          <w:szCs w:val="12"/>
        </w:rPr>
        <w:t xml:space="preserve">     </w:t>
      </w:r>
    </w:p>
    <w:p w14:paraId="48871D49" w14:textId="77777777" w:rsidR="002B19B9" w:rsidRDefault="002B19B9" w:rsidP="002B19B9">
      <w:pPr>
        <w:rPr>
          <w:b/>
          <w:sz w:val="28"/>
          <w:szCs w:val="28"/>
        </w:rPr>
      </w:pPr>
      <w:r>
        <w:t xml:space="preserve">            </w:t>
      </w:r>
      <w:r w:rsidRPr="00224F8E">
        <w:rPr>
          <w:noProof/>
        </w:rPr>
        <w:drawing>
          <wp:inline distT="0" distB="0" distL="0" distR="0" wp14:anchorId="3D60B19A" wp14:editId="7D4874AE">
            <wp:extent cx="1237705" cy="277978"/>
            <wp:effectExtent l="0" t="0" r="635" b="8255"/>
            <wp:docPr id="1294283718" name="Afbeelding 1" descr="Afbeelding met Lettertype, tekst, logo,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81685" name="Afbeelding 1" descr="Afbeelding met Lettertype, tekst, logo, nummer&#10;&#10;Door AI gegenereerde inhoud is mogelijk onjui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7705" cy="277978"/>
                    </a:xfrm>
                    <a:prstGeom prst="rect">
                      <a:avLst/>
                    </a:prstGeom>
                    <a:noFill/>
                  </pic:spPr>
                </pic:pic>
              </a:graphicData>
            </a:graphic>
          </wp:inline>
        </w:drawing>
      </w:r>
    </w:p>
    <w:p w14:paraId="027B5A68" w14:textId="77777777" w:rsidR="002B19B9" w:rsidRDefault="002B19B9" w:rsidP="002B19B9">
      <w:pPr>
        <w:jc w:val="both"/>
        <w:rPr>
          <w:b/>
          <w:bCs/>
          <w:sz w:val="52"/>
          <w:szCs w:val="52"/>
        </w:rPr>
      </w:pPr>
    </w:p>
    <w:p w14:paraId="4A9C70CD" w14:textId="77777777" w:rsidR="001737D0" w:rsidRPr="00B05664" w:rsidRDefault="001737D0" w:rsidP="001737D0">
      <w:pPr>
        <w:jc w:val="center"/>
        <w:rPr>
          <w:b/>
          <w:bCs/>
        </w:rPr>
      </w:pPr>
    </w:p>
    <w:p w14:paraId="58909E5F" w14:textId="77777777" w:rsidR="00866F12" w:rsidRDefault="00866F12" w:rsidP="001737D0">
      <w:pPr>
        <w:jc w:val="center"/>
        <w:rPr>
          <w:rFonts w:cs="Arial"/>
          <w:b/>
          <w:bCs/>
          <w:sz w:val="44"/>
          <w:szCs w:val="44"/>
        </w:rPr>
      </w:pPr>
    </w:p>
    <w:p w14:paraId="63F23A16" w14:textId="77777777" w:rsidR="00866F12" w:rsidRDefault="00866F12" w:rsidP="001737D0">
      <w:pPr>
        <w:jc w:val="center"/>
        <w:rPr>
          <w:rFonts w:cs="Arial"/>
          <w:b/>
          <w:bCs/>
          <w:sz w:val="44"/>
          <w:szCs w:val="44"/>
        </w:rPr>
      </w:pPr>
    </w:p>
    <w:p w14:paraId="03ED236D" w14:textId="77777777" w:rsidR="00866F12" w:rsidRDefault="00866F12" w:rsidP="001737D0">
      <w:pPr>
        <w:jc w:val="center"/>
        <w:rPr>
          <w:rFonts w:cs="Arial"/>
          <w:b/>
          <w:bCs/>
          <w:sz w:val="44"/>
          <w:szCs w:val="44"/>
        </w:rPr>
      </w:pPr>
    </w:p>
    <w:p w14:paraId="7E4A584A" w14:textId="6AFD87A9" w:rsidR="009077AD" w:rsidRDefault="009077AD" w:rsidP="001737D0">
      <w:pPr>
        <w:jc w:val="center"/>
        <w:rPr>
          <w:rFonts w:cs="Arial"/>
          <w:b/>
          <w:bCs/>
          <w:sz w:val="52"/>
          <w:szCs w:val="52"/>
        </w:rPr>
      </w:pPr>
      <w:r w:rsidRPr="002F2CDD">
        <w:rPr>
          <w:rFonts w:cs="Arial"/>
          <w:b/>
          <w:bCs/>
          <w:sz w:val="52"/>
          <w:szCs w:val="52"/>
        </w:rPr>
        <w:t>Overeenkomst</w:t>
      </w:r>
    </w:p>
    <w:p w14:paraId="75311BB0" w14:textId="77777777" w:rsidR="002F2CDD" w:rsidRPr="002F2CDD" w:rsidRDefault="002F2CDD" w:rsidP="001737D0">
      <w:pPr>
        <w:jc w:val="center"/>
        <w:rPr>
          <w:rFonts w:cs="Arial"/>
          <w:b/>
          <w:bCs/>
          <w:sz w:val="52"/>
          <w:szCs w:val="52"/>
        </w:rPr>
      </w:pPr>
    </w:p>
    <w:p w14:paraId="7E80FCF5" w14:textId="773318C6" w:rsidR="001737D0" w:rsidRPr="00866F12" w:rsidRDefault="002B19B9" w:rsidP="002F2CDD">
      <w:pPr>
        <w:contextualSpacing/>
        <w:jc w:val="center"/>
        <w:rPr>
          <w:rFonts w:cs="Arial"/>
          <w:b/>
          <w:bCs/>
          <w:sz w:val="44"/>
          <w:szCs w:val="44"/>
        </w:rPr>
      </w:pPr>
      <w:r w:rsidRPr="00866F12">
        <w:rPr>
          <w:rFonts w:cs="Arial"/>
          <w:b/>
          <w:bCs/>
          <w:sz w:val="44"/>
          <w:szCs w:val="44"/>
        </w:rPr>
        <w:t xml:space="preserve">Huishoudelijke </w:t>
      </w:r>
      <w:r w:rsidR="00674919" w:rsidRPr="00866F12">
        <w:rPr>
          <w:rFonts w:cs="Arial"/>
          <w:b/>
          <w:bCs/>
          <w:sz w:val="44"/>
          <w:szCs w:val="44"/>
        </w:rPr>
        <w:t>Ondersteuning</w:t>
      </w:r>
    </w:p>
    <w:p w14:paraId="43D5F094" w14:textId="3A311D27" w:rsidR="00734E6A" w:rsidRPr="00866F12" w:rsidRDefault="001737D0" w:rsidP="002F2CDD">
      <w:pPr>
        <w:contextualSpacing/>
        <w:jc w:val="center"/>
        <w:rPr>
          <w:rFonts w:cs="Arial"/>
          <w:b/>
          <w:bCs/>
          <w:sz w:val="44"/>
          <w:szCs w:val="44"/>
        </w:rPr>
      </w:pPr>
      <w:r w:rsidRPr="00866F12">
        <w:rPr>
          <w:rFonts w:cs="Arial"/>
          <w:b/>
          <w:bCs/>
          <w:sz w:val="44"/>
          <w:szCs w:val="44"/>
        </w:rPr>
        <w:t>202</w:t>
      </w:r>
      <w:r w:rsidR="00674919" w:rsidRPr="00866F12">
        <w:rPr>
          <w:rFonts w:cs="Arial"/>
          <w:b/>
          <w:bCs/>
          <w:sz w:val="44"/>
          <w:szCs w:val="44"/>
        </w:rPr>
        <w:t>6 en volgend</w:t>
      </w:r>
    </w:p>
    <w:p w14:paraId="58903057" w14:textId="77777777" w:rsidR="001737D0" w:rsidRPr="00866F12" w:rsidRDefault="001737D0">
      <w:pPr>
        <w:rPr>
          <w:rFonts w:cs="Arial"/>
          <w:b/>
          <w:bCs/>
          <w:sz w:val="44"/>
          <w:szCs w:val="44"/>
        </w:rPr>
      </w:pPr>
    </w:p>
    <w:p w14:paraId="464278F8" w14:textId="77777777" w:rsidR="001737D0" w:rsidRPr="00866F12" w:rsidRDefault="001737D0">
      <w:pPr>
        <w:rPr>
          <w:rFonts w:cs="Arial"/>
          <w:b/>
          <w:bCs/>
          <w:sz w:val="44"/>
          <w:szCs w:val="44"/>
        </w:rPr>
      </w:pPr>
    </w:p>
    <w:p w14:paraId="2B8DA8E8" w14:textId="77777777" w:rsidR="001737D0" w:rsidRDefault="001737D0"/>
    <w:p w14:paraId="28D12A71" w14:textId="77777777" w:rsidR="001737D0" w:rsidRDefault="001737D0"/>
    <w:p w14:paraId="29FBD768" w14:textId="77777777" w:rsidR="001737D0" w:rsidRDefault="001737D0"/>
    <w:p w14:paraId="297A7D9C" w14:textId="77777777" w:rsidR="00C979BD" w:rsidRPr="00C979BD" w:rsidRDefault="00C979BD" w:rsidP="00C979BD"/>
    <w:p w14:paraId="76257893" w14:textId="77777777" w:rsidR="001737D0" w:rsidRDefault="001737D0"/>
    <w:p w14:paraId="1DD11BBB" w14:textId="77777777" w:rsidR="001737D0" w:rsidRDefault="001737D0"/>
    <w:p w14:paraId="777D27A5" w14:textId="77777777" w:rsidR="001737D0" w:rsidRDefault="001737D0"/>
    <w:p w14:paraId="5F60A5FC" w14:textId="77777777" w:rsidR="001737D0" w:rsidRDefault="001737D0"/>
    <w:p w14:paraId="572061E7" w14:textId="77777777" w:rsidR="001737D0" w:rsidRDefault="001737D0"/>
    <w:tbl>
      <w:tblPr>
        <w:tblStyle w:val="Tabelraster"/>
        <w:tblpPr w:leftFromText="141" w:rightFromText="141" w:vertAnchor="text" w:horzAnchor="margin" w:tblpXSpec="right" w:tblp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3392"/>
      </w:tblGrid>
      <w:tr w:rsidR="00AA6807" w14:paraId="0EF9F962" w14:textId="77777777" w:rsidTr="00AA6807">
        <w:tc>
          <w:tcPr>
            <w:tcW w:w="1857" w:type="dxa"/>
          </w:tcPr>
          <w:p w14:paraId="637AFB87" w14:textId="77777777" w:rsidR="00AA6807" w:rsidRPr="00AA6807" w:rsidRDefault="00AA6807" w:rsidP="00AA6807">
            <w:pPr>
              <w:rPr>
                <w:rFonts w:cs="Arial"/>
              </w:rPr>
            </w:pPr>
            <w:r w:rsidRPr="00AA6807">
              <w:rPr>
                <w:rFonts w:cs="Arial"/>
              </w:rPr>
              <w:t>Versie</w:t>
            </w:r>
          </w:p>
        </w:tc>
        <w:tc>
          <w:tcPr>
            <w:tcW w:w="3392" w:type="dxa"/>
          </w:tcPr>
          <w:p w14:paraId="00105E30" w14:textId="77777777" w:rsidR="00AA6807" w:rsidRPr="00AA6807" w:rsidRDefault="00AA6807" w:rsidP="00AA6807">
            <w:pPr>
              <w:rPr>
                <w:rFonts w:cs="Arial"/>
              </w:rPr>
            </w:pPr>
            <w:r w:rsidRPr="00AA6807">
              <w:rPr>
                <w:rFonts w:cs="Arial"/>
              </w:rPr>
              <w:t>1.0</w:t>
            </w:r>
          </w:p>
        </w:tc>
      </w:tr>
      <w:tr w:rsidR="00AA6807" w14:paraId="6EBED322" w14:textId="77777777" w:rsidTr="00AA6807">
        <w:tc>
          <w:tcPr>
            <w:tcW w:w="1857" w:type="dxa"/>
          </w:tcPr>
          <w:p w14:paraId="26E0E2F2" w14:textId="77777777" w:rsidR="00AA6807" w:rsidRPr="00AA6807" w:rsidRDefault="00AA6807" w:rsidP="00AA6807">
            <w:pPr>
              <w:rPr>
                <w:rFonts w:cs="Arial"/>
              </w:rPr>
            </w:pPr>
            <w:r w:rsidRPr="00AA6807">
              <w:rPr>
                <w:rFonts w:cs="Arial"/>
              </w:rPr>
              <w:t>Datum</w:t>
            </w:r>
          </w:p>
        </w:tc>
        <w:tc>
          <w:tcPr>
            <w:tcW w:w="3392" w:type="dxa"/>
          </w:tcPr>
          <w:p w14:paraId="1C6F23D8" w14:textId="77777777" w:rsidR="00AA6807" w:rsidRPr="00AA6807" w:rsidRDefault="00AA6807" w:rsidP="00AA6807">
            <w:pPr>
              <w:rPr>
                <w:rFonts w:cs="Arial"/>
              </w:rPr>
            </w:pPr>
            <w:r w:rsidRPr="00AA6807">
              <w:rPr>
                <w:rFonts w:cs="Arial"/>
              </w:rPr>
              <w:t>9 oktober 2025</w:t>
            </w:r>
          </w:p>
        </w:tc>
      </w:tr>
      <w:tr w:rsidR="00AA6807" w14:paraId="44EA93A5" w14:textId="77777777" w:rsidTr="00AA6807">
        <w:tc>
          <w:tcPr>
            <w:tcW w:w="1857" w:type="dxa"/>
          </w:tcPr>
          <w:p w14:paraId="29B6AC00" w14:textId="77777777" w:rsidR="00AA6807" w:rsidRPr="00AA6807" w:rsidRDefault="00AA6807" w:rsidP="00AA6807">
            <w:pPr>
              <w:rPr>
                <w:rFonts w:cs="Arial"/>
              </w:rPr>
            </w:pPr>
            <w:r w:rsidRPr="00AA6807">
              <w:rPr>
                <w:rFonts w:cs="Arial"/>
              </w:rPr>
              <w:t>Tendernummer</w:t>
            </w:r>
          </w:p>
        </w:tc>
        <w:tc>
          <w:tcPr>
            <w:tcW w:w="3392" w:type="dxa"/>
          </w:tcPr>
          <w:p w14:paraId="5FF13E29" w14:textId="77777777" w:rsidR="00AA6807" w:rsidRPr="00AA6807" w:rsidRDefault="00AA6807" w:rsidP="00AA6807">
            <w:pPr>
              <w:rPr>
                <w:rFonts w:cs="Arial"/>
              </w:rPr>
            </w:pPr>
          </w:p>
        </w:tc>
      </w:tr>
    </w:tbl>
    <w:p w14:paraId="1FBA9D29" w14:textId="77777777" w:rsidR="00C73839" w:rsidRDefault="00C73839"/>
    <w:p w14:paraId="105D8095" w14:textId="77777777" w:rsidR="00C73839" w:rsidRDefault="00C73839"/>
    <w:p w14:paraId="0BD98B16" w14:textId="77777777" w:rsidR="00C73839" w:rsidRDefault="00C73839"/>
    <w:p w14:paraId="6ED68C05" w14:textId="77777777" w:rsidR="00C73839" w:rsidRDefault="00C73839"/>
    <w:p w14:paraId="5933FF5F" w14:textId="77777777" w:rsidR="00C73839" w:rsidRDefault="00C73839"/>
    <w:p w14:paraId="2B2B36C0" w14:textId="77777777" w:rsidR="00C73839" w:rsidRDefault="00C73839"/>
    <w:p w14:paraId="3C3D4050" w14:textId="77777777" w:rsidR="00C73839" w:rsidRDefault="00C73839"/>
    <w:p w14:paraId="6719D00C" w14:textId="77777777" w:rsidR="00C73839" w:rsidRDefault="00C73839"/>
    <w:p w14:paraId="4E0A3242" w14:textId="77777777" w:rsidR="00C73839" w:rsidRDefault="00C73839"/>
    <w:p w14:paraId="6F92D5A3" w14:textId="77777777" w:rsidR="00C73839" w:rsidRDefault="00C73839"/>
    <w:p w14:paraId="7D7B8A6A" w14:textId="52467AD7" w:rsidR="00A66E5A" w:rsidRDefault="000E0569">
      <w:pPr>
        <w:pStyle w:val="Inhopg1"/>
        <w:tabs>
          <w:tab w:val="left" w:pos="480"/>
          <w:tab w:val="right" w:leader="dot" w:pos="9062"/>
        </w:tabs>
        <w:rPr>
          <w:rFonts w:asciiTheme="minorHAnsi" w:eastAsiaTheme="minorEastAsia" w:hAnsiTheme="minorHAnsi" w:cstheme="minorBidi"/>
          <w:noProof/>
          <w:color w:val="auto"/>
          <w:kern w:val="2"/>
          <w14:ligatures w14:val="standardContextual"/>
        </w:rPr>
      </w:pPr>
      <w:r>
        <w:lastRenderedPageBreak/>
        <w:fldChar w:fldCharType="begin"/>
      </w:r>
      <w:r>
        <w:instrText xml:space="preserve"> TOC \o "1-2" \h \z \u </w:instrText>
      </w:r>
      <w:r>
        <w:fldChar w:fldCharType="separate"/>
      </w:r>
      <w:hyperlink w:anchor="_Toc210044856" w:history="1">
        <w:r w:rsidR="00A66E5A" w:rsidRPr="00660ECE">
          <w:rPr>
            <w:rStyle w:val="Hyperlink"/>
            <w:rFonts w:eastAsiaTheme="majorEastAsia"/>
            <w:noProof/>
          </w:rPr>
          <w:t>1</w:t>
        </w:r>
        <w:r w:rsidR="00A66E5A">
          <w:rPr>
            <w:rFonts w:asciiTheme="minorHAnsi" w:eastAsiaTheme="minorEastAsia" w:hAnsiTheme="minorHAnsi" w:cstheme="minorBidi"/>
            <w:noProof/>
            <w:color w:val="auto"/>
            <w:kern w:val="2"/>
            <w14:ligatures w14:val="standardContextual"/>
          </w:rPr>
          <w:tab/>
        </w:r>
        <w:r w:rsidR="00A66E5A" w:rsidRPr="00660ECE">
          <w:rPr>
            <w:rStyle w:val="Hyperlink"/>
            <w:rFonts w:eastAsiaTheme="majorEastAsia"/>
            <w:noProof/>
          </w:rPr>
          <w:t>Partijen</w:t>
        </w:r>
        <w:r w:rsidR="00A66E5A">
          <w:rPr>
            <w:noProof/>
            <w:webHidden/>
          </w:rPr>
          <w:tab/>
        </w:r>
        <w:r w:rsidR="00A66E5A">
          <w:rPr>
            <w:noProof/>
            <w:webHidden/>
          </w:rPr>
          <w:fldChar w:fldCharType="begin"/>
        </w:r>
        <w:r w:rsidR="00A66E5A">
          <w:rPr>
            <w:noProof/>
            <w:webHidden/>
          </w:rPr>
          <w:instrText xml:space="preserve"> PAGEREF _Toc210044856 \h </w:instrText>
        </w:r>
        <w:r w:rsidR="00A66E5A">
          <w:rPr>
            <w:noProof/>
            <w:webHidden/>
          </w:rPr>
        </w:r>
        <w:r w:rsidR="00A66E5A">
          <w:rPr>
            <w:noProof/>
            <w:webHidden/>
          </w:rPr>
          <w:fldChar w:fldCharType="separate"/>
        </w:r>
        <w:r w:rsidR="001A1A08">
          <w:rPr>
            <w:noProof/>
            <w:webHidden/>
          </w:rPr>
          <w:t>4</w:t>
        </w:r>
        <w:r w:rsidR="00A66E5A">
          <w:rPr>
            <w:noProof/>
            <w:webHidden/>
          </w:rPr>
          <w:fldChar w:fldCharType="end"/>
        </w:r>
      </w:hyperlink>
    </w:p>
    <w:p w14:paraId="0779F607" w14:textId="533BC40D" w:rsidR="00A66E5A" w:rsidRDefault="00A66E5A">
      <w:pPr>
        <w:pStyle w:val="Inhopg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10044857" w:history="1">
        <w:r w:rsidRPr="00660ECE">
          <w:rPr>
            <w:rStyle w:val="Hyperlink"/>
            <w:rFonts w:eastAsiaTheme="majorEastAsia"/>
            <w:noProof/>
          </w:rPr>
          <w:t>2</w:t>
        </w:r>
        <w:r>
          <w:rPr>
            <w:rFonts w:asciiTheme="minorHAnsi" w:eastAsiaTheme="minorEastAsia" w:hAnsiTheme="minorHAnsi" w:cstheme="minorBidi"/>
            <w:noProof/>
            <w:color w:val="auto"/>
            <w:kern w:val="2"/>
            <w14:ligatures w14:val="standardContextual"/>
          </w:rPr>
          <w:tab/>
        </w:r>
        <w:r w:rsidRPr="00660ECE">
          <w:rPr>
            <w:rStyle w:val="Hyperlink"/>
            <w:rFonts w:eastAsiaTheme="majorEastAsia"/>
            <w:noProof/>
          </w:rPr>
          <w:t>Overwegingen</w:t>
        </w:r>
        <w:r>
          <w:rPr>
            <w:noProof/>
            <w:webHidden/>
          </w:rPr>
          <w:tab/>
        </w:r>
        <w:r>
          <w:rPr>
            <w:noProof/>
            <w:webHidden/>
          </w:rPr>
          <w:fldChar w:fldCharType="begin"/>
        </w:r>
        <w:r>
          <w:rPr>
            <w:noProof/>
            <w:webHidden/>
          </w:rPr>
          <w:instrText xml:space="preserve"> PAGEREF _Toc210044857 \h </w:instrText>
        </w:r>
        <w:r>
          <w:rPr>
            <w:noProof/>
            <w:webHidden/>
          </w:rPr>
        </w:r>
        <w:r>
          <w:rPr>
            <w:noProof/>
            <w:webHidden/>
          </w:rPr>
          <w:fldChar w:fldCharType="separate"/>
        </w:r>
        <w:r w:rsidR="001A1A08">
          <w:rPr>
            <w:noProof/>
            <w:webHidden/>
          </w:rPr>
          <w:t>5</w:t>
        </w:r>
        <w:r>
          <w:rPr>
            <w:noProof/>
            <w:webHidden/>
          </w:rPr>
          <w:fldChar w:fldCharType="end"/>
        </w:r>
      </w:hyperlink>
    </w:p>
    <w:p w14:paraId="6CE02536" w14:textId="56D5ECB5" w:rsidR="00A66E5A" w:rsidRDefault="00A66E5A">
      <w:pPr>
        <w:pStyle w:val="Inhopg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10044858" w:history="1">
        <w:r w:rsidRPr="00660ECE">
          <w:rPr>
            <w:rStyle w:val="Hyperlink"/>
            <w:rFonts w:eastAsiaTheme="majorEastAsia"/>
            <w:noProof/>
          </w:rPr>
          <w:t>3</w:t>
        </w:r>
        <w:r>
          <w:rPr>
            <w:rFonts w:asciiTheme="minorHAnsi" w:eastAsiaTheme="minorEastAsia" w:hAnsiTheme="minorHAnsi" w:cstheme="minorBidi"/>
            <w:noProof/>
            <w:color w:val="auto"/>
            <w:kern w:val="2"/>
            <w14:ligatures w14:val="standardContextual"/>
          </w:rPr>
          <w:tab/>
        </w:r>
        <w:r w:rsidRPr="00660ECE">
          <w:rPr>
            <w:rStyle w:val="Hyperlink"/>
            <w:rFonts w:eastAsiaTheme="majorEastAsia"/>
            <w:noProof/>
          </w:rPr>
          <w:t>Definities</w:t>
        </w:r>
        <w:r>
          <w:rPr>
            <w:noProof/>
            <w:webHidden/>
          </w:rPr>
          <w:tab/>
        </w:r>
        <w:r>
          <w:rPr>
            <w:noProof/>
            <w:webHidden/>
          </w:rPr>
          <w:fldChar w:fldCharType="begin"/>
        </w:r>
        <w:r>
          <w:rPr>
            <w:noProof/>
            <w:webHidden/>
          </w:rPr>
          <w:instrText xml:space="preserve"> PAGEREF _Toc210044858 \h </w:instrText>
        </w:r>
        <w:r>
          <w:rPr>
            <w:noProof/>
            <w:webHidden/>
          </w:rPr>
        </w:r>
        <w:r>
          <w:rPr>
            <w:noProof/>
            <w:webHidden/>
          </w:rPr>
          <w:fldChar w:fldCharType="separate"/>
        </w:r>
        <w:r w:rsidR="001A1A08">
          <w:rPr>
            <w:noProof/>
            <w:webHidden/>
          </w:rPr>
          <w:t>7</w:t>
        </w:r>
        <w:r>
          <w:rPr>
            <w:noProof/>
            <w:webHidden/>
          </w:rPr>
          <w:fldChar w:fldCharType="end"/>
        </w:r>
      </w:hyperlink>
    </w:p>
    <w:p w14:paraId="6E006B12" w14:textId="1C1E73DF" w:rsidR="00A66E5A" w:rsidRDefault="00A66E5A">
      <w:pPr>
        <w:pStyle w:val="Inhopg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10044859" w:history="1">
        <w:r w:rsidRPr="00660ECE">
          <w:rPr>
            <w:rStyle w:val="Hyperlink"/>
            <w:rFonts w:eastAsiaTheme="majorEastAsia"/>
            <w:noProof/>
          </w:rPr>
          <w:t>4</w:t>
        </w:r>
        <w:r>
          <w:rPr>
            <w:rFonts w:asciiTheme="minorHAnsi" w:eastAsiaTheme="minorEastAsia" w:hAnsiTheme="minorHAnsi" w:cstheme="minorBidi"/>
            <w:noProof/>
            <w:color w:val="auto"/>
            <w:kern w:val="2"/>
            <w14:ligatures w14:val="standardContextual"/>
          </w:rPr>
          <w:tab/>
        </w:r>
        <w:r w:rsidRPr="00660ECE">
          <w:rPr>
            <w:rStyle w:val="Hyperlink"/>
            <w:rFonts w:eastAsiaTheme="majorEastAsia"/>
            <w:noProof/>
          </w:rPr>
          <w:t>Deel 1: Bepalingen die gelden tussen de Gemeente en alle Aanbieders waarmee de Gemeente een overeenkomst sluit</w:t>
        </w:r>
        <w:r>
          <w:rPr>
            <w:noProof/>
            <w:webHidden/>
          </w:rPr>
          <w:tab/>
        </w:r>
        <w:r>
          <w:rPr>
            <w:noProof/>
            <w:webHidden/>
          </w:rPr>
          <w:fldChar w:fldCharType="begin"/>
        </w:r>
        <w:r>
          <w:rPr>
            <w:noProof/>
            <w:webHidden/>
          </w:rPr>
          <w:instrText xml:space="preserve"> PAGEREF _Toc210044859 \h </w:instrText>
        </w:r>
        <w:r>
          <w:rPr>
            <w:noProof/>
            <w:webHidden/>
          </w:rPr>
        </w:r>
        <w:r>
          <w:rPr>
            <w:noProof/>
            <w:webHidden/>
          </w:rPr>
          <w:fldChar w:fldCharType="separate"/>
        </w:r>
        <w:r w:rsidR="001A1A08">
          <w:rPr>
            <w:noProof/>
            <w:webHidden/>
          </w:rPr>
          <w:t>8</w:t>
        </w:r>
        <w:r>
          <w:rPr>
            <w:noProof/>
            <w:webHidden/>
          </w:rPr>
          <w:fldChar w:fldCharType="end"/>
        </w:r>
      </w:hyperlink>
    </w:p>
    <w:p w14:paraId="21188575" w14:textId="3179A32F"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60" w:history="1">
        <w:r w:rsidRPr="00660ECE">
          <w:rPr>
            <w:rStyle w:val="Hyperlink"/>
            <w:rFonts w:eastAsiaTheme="majorEastAsia"/>
            <w:noProof/>
          </w:rPr>
          <w:t>Artikel 1.1: Voorwerp van de overeenkomst</w:t>
        </w:r>
        <w:r>
          <w:rPr>
            <w:noProof/>
            <w:webHidden/>
          </w:rPr>
          <w:tab/>
        </w:r>
        <w:r>
          <w:rPr>
            <w:noProof/>
            <w:webHidden/>
          </w:rPr>
          <w:fldChar w:fldCharType="begin"/>
        </w:r>
        <w:r>
          <w:rPr>
            <w:noProof/>
            <w:webHidden/>
          </w:rPr>
          <w:instrText xml:space="preserve"> PAGEREF _Toc210044860 \h </w:instrText>
        </w:r>
        <w:r>
          <w:rPr>
            <w:noProof/>
            <w:webHidden/>
          </w:rPr>
        </w:r>
        <w:r>
          <w:rPr>
            <w:noProof/>
            <w:webHidden/>
          </w:rPr>
          <w:fldChar w:fldCharType="separate"/>
        </w:r>
        <w:r w:rsidR="001A1A08">
          <w:rPr>
            <w:noProof/>
            <w:webHidden/>
          </w:rPr>
          <w:t>8</w:t>
        </w:r>
        <w:r>
          <w:rPr>
            <w:noProof/>
            <w:webHidden/>
          </w:rPr>
          <w:fldChar w:fldCharType="end"/>
        </w:r>
      </w:hyperlink>
    </w:p>
    <w:p w14:paraId="44C48CFB" w14:textId="260E8938"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61" w:history="1">
        <w:r w:rsidRPr="00660ECE">
          <w:rPr>
            <w:rStyle w:val="Hyperlink"/>
            <w:rFonts w:eastAsiaTheme="majorEastAsia"/>
            <w:noProof/>
          </w:rPr>
          <w:t>Artikel 1.2: Hiërarchische volgorde documenten</w:t>
        </w:r>
        <w:r>
          <w:rPr>
            <w:noProof/>
            <w:webHidden/>
          </w:rPr>
          <w:tab/>
        </w:r>
        <w:r>
          <w:rPr>
            <w:noProof/>
            <w:webHidden/>
          </w:rPr>
          <w:fldChar w:fldCharType="begin"/>
        </w:r>
        <w:r>
          <w:rPr>
            <w:noProof/>
            <w:webHidden/>
          </w:rPr>
          <w:instrText xml:space="preserve"> PAGEREF _Toc210044861 \h </w:instrText>
        </w:r>
        <w:r>
          <w:rPr>
            <w:noProof/>
            <w:webHidden/>
          </w:rPr>
        </w:r>
        <w:r>
          <w:rPr>
            <w:noProof/>
            <w:webHidden/>
          </w:rPr>
          <w:fldChar w:fldCharType="separate"/>
        </w:r>
        <w:r w:rsidR="001A1A08">
          <w:rPr>
            <w:noProof/>
            <w:webHidden/>
          </w:rPr>
          <w:t>8</w:t>
        </w:r>
        <w:r>
          <w:rPr>
            <w:noProof/>
            <w:webHidden/>
          </w:rPr>
          <w:fldChar w:fldCharType="end"/>
        </w:r>
      </w:hyperlink>
    </w:p>
    <w:p w14:paraId="43614ADB" w14:textId="69E79244"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62" w:history="1">
        <w:r w:rsidRPr="00660ECE">
          <w:rPr>
            <w:rStyle w:val="Hyperlink"/>
            <w:rFonts w:eastAsiaTheme="majorEastAsia"/>
            <w:noProof/>
          </w:rPr>
          <w:t>Artikel 1.3 Looptijd</w:t>
        </w:r>
        <w:r>
          <w:rPr>
            <w:noProof/>
            <w:webHidden/>
          </w:rPr>
          <w:tab/>
        </w:r>
        <w:r>
          <w:rPr>
            <w:noProof/>
            <w:webHidden/>
          </w:rPr>
          <w:fldChar w:fldCharType="begin"/>
        </w:r>
        <w:r>
          <w:rPr>
            <w:noProof/>
            <w:webHidden/>
          </w:rPr>
          <w:instrText xml:space="preserve"> PAGEREF _Toc210044862 \h </w:instrText>
        </w:r>
        <w:r>
          <w:rPr>
            <w:noProof/>
            <w:webHidden/>
          </w:rPr>
        </w:r>
        <w:r>
          <w:rPr>
            <w:noProof/>
            <w:webHidden/>
          </w:rPr>
          <w:fldChar w:fldCharType="separate"/>
        </w:r>
        <w:r w:rsidR="001A1A08">
          <w:rPr>
            <w:noProof/>
            <w:webHidden/>
          </w:rPr>
          <w:t>8</w:t>
        </w:r>
        <w:r>
          <w:rPr>
            <w:noProof/>
            <w:webHidden/>
          </w:rPr>
          <w:fldChar w:fldCharType="end"/>
        </w:r>
      </w:hyperlink>
    </w:p>
    <w:p w14:paraId="06818CF4" w14:textId="6B8C13AA"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63" w:history="1">
        <w:r w:rsidRPr="00660ECE">
          <w:rPr>
            <w:rStyle w:val="Hyperlink"/>
            <w:rFonts w:eastAsiaTheme="majorEastAsia"/>
            <w:noProof/>
          </w:rPr>
          <w:t>Artikel 1.4 Herzieningsclausule</w:t>
        </w:r>
        <w:r>
          <w:rPr>
            <w:noProof/>
            <w:webHidden/>
          </w:rPr>
          <w:tab/>
        </w:r>
        <w:r>
          <w:rPr>
            <w:noProof/>
            <w:webHidden/>
          </w:rPr>
          <w:fldChar w:fldCharType="begin"/>
        </w:r>
        <w:r>
          <w:rPr>
            <w:noProof/>
            <w:webHidden/>
          </w:rPr>
          <w:instrText xml:space="preserve"> PAGEREF _Toc210044863 \h </w:instrText>
        </w:r>
        <w:r>
          <w:rPr>
            <w:noProof/>
            <w:webHidden/>
          </w:rPr>
        </w:r>
        <w:r>
          <w:rPr>
            <w:noProof/>
            <w:webHidden/>
          </w:rPr>
          <w:fldChar w:fldCharType="separate"/>
        </w:r>
        <w:r w:rsidR="001A1A08">
          <w:rPr>
            <w:noProof/>
            <w:webHidden/>
          </w:rPr>
          <w:t>10</w:t>
        </w:r>
        <w:r>
          <w:rPr>
            <w:noProof/>
            <w:webHidden/>
          </w:rPr>
          <w:fldChar w:fldCharType="end"/>
        </w:r>
      </w:hyperlink>
    </w:p>
    <w:p w14:paraId="33091481" w14:textId="3218BDAC"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64" w:history="1">
        <w:r w:rsidRPr="00660ECE">
          <w:rPr>
            <w:rStyle w:val="Hyperlink"/>
            <w:rFonts w:eastAsiaTheme="majorEastAsia"/>
            <w:noProof/>
          </w:rPr>
          <w:t>Artikel 1.5 Opzegging bij onvoldoende inzet</w:t>
        </w:r>
        <w:r>
          <w:rPr>
            <w:noProof/>
            <w:webHidden/>
          </w:rPr>
          <w:tab/>
        </w:r>
        <w:r>
          <w:rPr>
            <w:noProof/>
            <w:webHidden/>
          </w:rPr>
          <w:fldChar w:fldCharType="begin"/>
        </w:r>
        <w:r>
          <w:rPr>
            <w:noProof/>
            <w:webHidden/>
          </w:rPr>
          <w:instrText xml:space="preserve"> PAGEREF _Toc210044864 \h </w:instrText>
        </w:r>
        <w:r>
          <w:rPr>
            <w:noProof/>
            <w:webHidden/>
          </w:rPr>
        </w:r>
        <w:r>
          <w:rPr>
            <w:noProof/>
            <w:webHidden/>
          </w:rPr>
          <w:fldChar w:fldCharType="separate"/>
        </w:r>
        <w:r w:rsidR="001A1A08">
          <w:rPr>
            <w:noProof/>
            <w:webHidden/>
          </w:rPr>
          <w:t>11</w:t>
        </w:r>
        <w:r>
          <w:rPr>
            <w:noProof/>
            <w:webHidden/>
          </w:rPr>
          <w:fldChar w:fldCharType="end"/>
        </w:r>
      </w:hyperlink>
    </w:p>
    <w:p w14:paraId="7E64649D" w14:textId="4EF0D12B"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65" w:history="1">
        <w:r w:rsidRPr="00660ECE">
          <w:rPr>
            <w:rStyle w:val="Hyperlink"/>
            <w:rFonts w:eastAsiaTheme="majorEastAsia"/>
            <w:noProof/>
          </w:rPr>
          <w:t>Artikel 1.6: Bibob Onderzoek</w:t>
        </w:r>
        <w:r>
          <w:rPr>
            <w:noProof/>
            <w:webHidden/>
          </w:rPr>
          <w:tab/>
        </w:r>
        <w:r>
          <w:rPr>
            <w:noProof/>
            <w:webHidden/>
          </w:rPr>
          <w:fldChar w:fldCharType="begin"/>
        </w:r>
        <w:r>
          <w:rPr>
            <w:noProof/>
            <w:webHidden/>
          </w:rPr>
          <w:instrText xml:space="preserve"> PAGEREF _Toc210044865 \h </w:instrText>
        </w:r>
        <w:r>
          <w:rPr>
            <w:noProof/>
            <w:webHidden/>
          </w:rPr>
        </w:r>
        <w:r>
          <w:rPr>
            <w:noProof/>
            <w:webHidden/>
          </w:rPr>
          <w:fldChar w:fldCharType="separate"/>
        </w:r>
        <w:r w:rsidR="001A1A08">
          <w:rPr>
            <w:noProof/>
            <w:webHidden/>
          </w:rPr>
          <w:t>12</w:t>
        </w:r>
        <w:r>
          <w:rPr>
            <w:noProof/>
            <w:webHidden/>
          </w:rPr>
          <w:fldChar w:fldCharType="end"/>
        </w:r>
      </w:hyperlink>
    </w:p>
    <w:p w14:paraId="6C74CD60" w14:textId="060231BF" w:rsidR="00A66E5A" w:rsidRDefault="00A66E5A">
      <w:pPr>
        <w:pStyle w:val="Inhopg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10044866" w:history="1">
        <w:r w:rsidRPr="00660ECE">
          <w:rPr>
            <w:rStyle w:val="Hyperlink"/>
            <w:rFonts w:eastAsiaTheme="majorEastAsia"/>
            <w:noProof/>
          </w:rPr>
          <w:t>5</w:t>
        </w:r>
        <w:r>
          <w:rPr>
            <w:rFonts w:asciiTheme="minorHAnsi" w:eastAsiaTheme="minorEastAsia" w:hAnsiTheme="minorHAnsi" w:cstheme="minorBidi"/>
            <w:noProof/>
            <w:color w:val="auto"/>
            <w:kern w:val="2"/>
            <w14:ligatures w14:val="standardContextual"/>
          </w:rPr>
          <w:tab/>
        </w:r>
        <w:r w:rsidRPr="00660ECE">
          <w:rPr>
            <w:rStyle w:val="Hyperlink"/>
            <w:rFonts w:eastAsiaTheme="majorEastAsia"/>
            <w:noProof/>
          </w:rPr>
          <w:t>Deel 2: Bepalingen die gelden tussen de Gemeente en een individuele Aanbieder waarmee de Gemeente een overeenkomst sluit</w:t>
        </w:r>
        <w:r>
          <w:rPr>
            <w:noProof/>
            <w:webHidden/>
          </w:rPr>
          <w:tab/>
        </w:r>
        <w:r>
          <w:rPr>
            <w:noProof/>
            <w:webHidden/>
          </w:rPr>
          <w:fldChar w:fldCharType="begin"/>
        </w:r>
        <w:r>
          <w:rPr>
            <w:noProof/>
            <w:webHidden/>
          </w:rPr>
          <w:instrText xml:space="preserve"> PAGEREF _Toc210044866 \h </w:instrText>
        </w:r>
        <w:r>
          <w:rPr>
            <w:noProof/>
            <w:webHidden/>
          </w:rPr>
        </w:r>
        <w:r>
          <w:rPr>
            <w:noProof/>
            <w:webHidden/>
          </w:rPr>
          <w:fldChar w:fldCharType="separate"/>
        </w:r>
        <w:r w:rsidR="001A1A08">
          <w:rPr>
            <w:noProof/>
            <w:webHidden/>
          </w:rPr>
          <w:t>13</w:t>
        </w:r>
        <w:r>
          <w:rPr>
            <w:noProof/>
            <w:webHidden/>
          </w:rPr>
          <w:fldChar w:fldCharType="end"/>
        </w:r>
      </w:hyperlink>
    </w:p>
    <w:p w14:paraId="57F7BCE8" w14:textId="7EE382BB"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67" w:history="1">
        <w:r w:rsidRPr="00660ECE">
          <w:rPr>
            <w:rStyle w:val="Hyperlink"/>
            <w:rFonts w:eastAsiaTheme="majorEastAsia"/>
            <w:noProof/>
          </w:rPr>
          <w:t>Artikel 2.1 Algemene bepaling</w:t>
        </w:r>
        <w:r>
          <w:rPr>
            <w:noProof/>
            <w:webHidden/>
          </w:rPr>
          <w:tab/>
        </w:r>
        <w:r>
          <w:rPr>
            <w:noProof/>
            <w:webHidden/>
          </w:rPr>
          <w:fldChar w:fldCharType="begin"/>
        </w:r>
        <w:r>
          <w:rPr>
            <w:noProof/>
            <w:webHidden/>
          </w:rPr>
          <w:instrText xml:space="preserve"> PAGEREF _Toc210044867 \h </w:instrText>
        </w:r>
        <w:r>
          <w:rPr>
            <w:noProof/>
            <w:webHidden/>
          </w:rPr>
        </w:r>
        <w:r>
          <w:rPr>
            <w:noProof/>
            <w:webHidden/>
          </w:rPr>
          <w:fldChar w:fldCharType="separate"/>
        </w:r>
        <w:r w:rsidR="001A1A08">
          <w:rPr>
            <w:noProof/>
            <w:webHidden/>
          </w:rPr>
          <w:t>13</w:t>
        </w:r>
        <w:r>
          <w:rPr>
            <w:noProof/>
            <w:webHidden/>
          </w:rPr>
          <w:fldChar w:fldCharType="end"/>
        </w:r>
      </w:hyperlink>
    </w:p>
    <w:p w14:paraId="5616F2D0" w14:textId="26024A42" w:rsidR="00A66E5A" w:rsidRDefault="00A66E5A">
      <w:pPr>
        <w:pStyle w:val="Inhopg1"/>
        <w:tabs>
          <w:tab w:val="right" w:leader="dot" w:pos="9062"/>
        </w:tabs>
        <w:rPr>
          <w:rFonts w:asciiTheme="minorHAnsi" w:eastAsiaTheme="minorEastAsia" w:hAnsiTheme="minorHAnsi" w:cstheme="minorBidi"/>
          <w:noProof/>
          <w:color w:val="auto"/>
          <w:kern w:val="2"/>
          <w14:ligatures w14:val="standardContextual"/>
        </w:rPr>
      </w:pPr>
      <w:hyperlink w:anchor="_Toc210044868" w:history="1">
        <w:r w:rsidRPr="00660ECE">
          <w:rPr>
            <w:rStyle w:val="Hyperlink"/>
            <w:rFonts w:eastAsiaTheme="majorEastAsia"/>
            <w:noProof/>
          </w:rPr>
          <w:t>Deel 3: Generieke bepalingen</w:t>
        </w:r>
        <w:r>
          <w:rPr>
            <w:noProof/>
            <w:webHidden/>
          </w:rPr>
          <w:tab/>
        </w:r>
        <w:r>
          <w:rPr>
            <w:noProof/>
            <w:webHidden/>
          </w:rPr>
          <w:fldChar w:fldCharType="begin"/>
        </w:r>
        <w:r>
          <w:rPr>
            <w:noProof/>
            <w:webHidden/>
          </w:rPr>
          <w:instrText xml:space="preserve"> PAGEREF _Toc210044868 \h </w:instrText>
        </w:r>
        <w:r>
          <w:rPr>
            <w:noProof/>
            <w:webHidden/>
          </w:rPr>
        </w:r>
        <w:r>
          <w:rPr>
            <w:noProof/>
            <w:webHidden/>
          </w:rPr>
          <w:fldChar w:fldCharType="separate"/>
        </w:r>
        <w:r w:rsidR="001A1A08">
          <w:rPr>
            <w:noProof/>
            <w:webHidden/>
          </w:rPr>
          <w:t>14</w:t>
        </w:r>
        <w:r>
          <w:rPr>
            <w:noProof/>
            <w:webHidden/>
          </w:rPr>
          <w:fldChar w:fldCharType="end"/>
        </w:r>
      </w:hyperlink>
    </w:p>
    <w:p w14:paraId="18B43D89" w14:textId="0B4227C8"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70" w:history="1">
        <w:r w:rsidRPr="00660ECE">
          <w:rPr>
            <w:rStyle w:val="Hyperlink"/>
            <w:rFonts w:eastAsiaTheme="majorEastAsia"/>
            <w:noProof/>
          </w:rPr>
          <w:t>Artikel 3.1 Levering van maatschappelijke ondersteuning</w:t>
        </w:r>
        <w:r>
          <w:rPr>
            <w:noProof/>
            <w:webHidden/>
          </w:rPr>
          <w:tab/>
        </w:r>
        <w:r>
          <w:rPr>
            <w:noProof/>
            <w:webHidden/>
          </w:rPr>
          <w:fldChar w:fldCharType="begin"/>
        </w:r>
        <w:r>
          <w:rPr>
            <w:noProof/>
            <w:webHidden/>
          </w:rPr>
          <w:instrText xml:space="preserve"> PAGEREF _Toc210044870 \h </w:instrText>
        </w:r>
        <w:r>
          <w:rPr>
            <w:noProof/>
            <w:webHidden/>
          </w:rPr>
        </w:r>
        <w:r>
          <w:rPr>
            <w:noProof/>
            <w:webHidden/>
          </w:rPr>
          <w:fldChar w:fldCharType="separate"/>
        </w:r>
        <w:r w:rsidR="001A1A08">
          <w:rPr>
            <w:noProof/>
            <w:webHidden/>
          </w:rPr>
          <w:t>14</w:t>
        </w:r>
        <w:r>
          <w:rPr>
            <w:noProof/>
            <w:webHidden/>
          </w:rPr>
          <w:fldChar w:fldCharType="end"/>
        </w:r>
      </w:hyperlink>
    </w:p>
    <w:p w14:paraId="55A95DBA" w14:textId="1693BC7E"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71" w:history="1">
        <w:r w:rsidRPr="00660ECE">
          <w:rPr>
            <w:rStyle w:val="Hyperlink"/>
            <w:rFonts w:eastAsiaTheme="majorEastAsia"/>
            <w:noProof/>
          </w:rPr>
          <w:t>Artikel 3.2 Indexering</w:t>
        </w:r>
        <w:r>
          <w:rPr>
            <w:noProof/>
            <w:webHidden/>
          </w:rPr>
          <w:tab/>
        </w:r>
        <w:r>
          <w:rPr>
            <w:noProof/>
            <w:webHidden/>
          </w:rPr>
          <w:fldChar w:fldCharType="begin"/>
        </w:r>
        <w:r>
          <w:rPr>
            <w:noProof/>
            <w:webHidden/>
          </w:rPr>
          <w:instrText xml:space="preserve"> PAGEREF _Toc210044871 \h </w:instrText>
        </w:r>
        <w:r>
          <w:rPr>
            <w:noProof/>
            <w:webHidden/>
          </w:rPr>
        </w:r>
        <w:r>
          <w:rPr>
            <w:noProof/>
            <w:webHidden/>
          </w:rPr>
          <w:fldChar w:fldCharType="separate"/>
        </w:r>
        <w:r w:rsidR="001A1A08">
          <w:rPr>
            <w:noProof/>
            <w:webHidden/>
          </w:rPr>
          <w:t>15</w:t>
        </w:r>
        <w:r>
          <w:rPr>
            <w:noProof/>
            <w:webHidden/>
          </w:rPr>
          <w:fldChar w:fldCharType="end"/>
        </w:r>
      </w:hyperlink>
    </w:p>
    <w:p w14:paraId="5D7D81CF" w14:textId="34E2ACA6"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72" w:history="1">
        <w:r w:rsidRPr="00660ECE">
          <w:rPr>
            <w:rStyle w:val="Hyperlink"/>
            <w:rFonts w:eastAsiaTheme="majorEastAsia"/>
            <w:noProof/>
          </w:rPr>
          <w:t>Artikel 3.3 Marketing</w:t>
        </w:r>
        <w:r>
          <w:rPr>
            <w:noProof/>
            <w:webHidden/>
          </w:rPr>
          <w:tab/>
        </w:r>
        <w:r>
          <w:rPr>
            <w:noProof/>
            <w:webHidden/>
          </w:rPr>
          <w:fldChar w:fldCharType="begin"/>
        </w:r>
        <w:r>
          <w:rPr>
            <w:noProof/>
            <w:webHidden/>
          </w:rPr>
          <w:instrText xml:space="preserve"> PAGEREF _Toc210044872 \h </w:instrText>
        </w:r>
        <w:r>
          <w:rPr>
            <w:noProof/>
            <w:webHidden/>
          </w:rPr>
        </w:r>
        <w:r>
          <w:rPr>
            <w:noProof/>
            <w:webHidden/>
          </w:rPr>
          <w:fldChar w:fldCharType="separate"/>
        </w:r>
        <w:r w:rsidR="001A1A08">
          <w:rPr>
            <w:noProof/>
            <w:webHidden/>
          </w:rPr>
          <w:t>15</w:t>
        </w:r>
        <w:r>
          <w:rPr>
            <w:noProof/>
            <w:webHidden/>
          </w:rPr>
          <w:fldChar w:fldCharType="end"/>
        </w:r>
      </w:hyperlink>
    </w:p>
    <w:p w14:paraId="32E9C8DA" w14:textId="41E5574E"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73" w:history="1">
        <w:r w:rsidRPr="00660ECE">
          <w:rPr>
            <w:rStyle w:val="Hyperlink"/>
            <w:rFonts w:eastAsiaTheme="majorEastAsia"/>
            <w:noProof/>
          </w:rPr>
          <w:t>Artikel 3.4 Continuïteit van maatschappelijke ondersteuning</w:t>
        </w:r>
        <w:r>
          <w:rPr>
            <w:noProof/>
            <w:webHidden/>
          </w:rPr>
          <w:tab/>
        </w:r>
        <w:r>
          <w:rPr>
            <w:noProof/>
            <w:webHidden/>
          </w:rPr>
          <w:fldChar w:fldCharType="begin"/>
        </w:r>
        <w:r>
          <w:rPr>
            <w:noProof/>
            <w:webHidden/>
          </w:rPr>
          <w:instrText xml:space="preserve"> PAGEREF _Toc210044873 \h </w:instrText>
        </w:r>
        <w:r>
          <w:rPr>
            <w:noProof/>
            <w:webHidden/>
          </w:rPr>
        </w:r>
        <w:r>
          <w:rPr>
            <w:noProof/>
            <w:webHidden/>
          </w:rPr>
          <w:fldChar w:fldCharType="separate"/>
        </w:r>
        <w:r w:rsidR="001A1A08">
          <w:rPr>
            <w:noProof/>
            <w:webHidden/>
          </w:rPr>
          <w:t>15</w:t>
        </w:r>
        <w:r>
          <w:rPr>
            <w:noProof/>
            <w:webHidden/>
          </w:rPr>
          <w:fldChar w:fldCharType="end"/>
        </w:r>
      </w:hyperlink>
    </w:p>
    <w:p w14:paraId="4DCB2730" w14:textId="111BE61F"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74" w:history="1">
        <w:r w:rsidRPr="00660ECE">
          <w:rPr>
            <w:rStyle w:val="Hyperlink"/>
            <w:rFonts w:eastAsiaTheme="majorEastAsia"/>
            <w:noProof/>
          </w:rPr>
          <w:t>Artikel 3.5 Cliëntenstop door Aanbieder</w:t>
        </w:r>
        <w:r>
          <w:rPr>
            <w:noProof/>
            <w:webHidden/>
          </w:rPr>
          <w:tab/>
        </w:r>
        <w:r>
          <w:rPr>
            <w:noProof/>
            <w:webHidden/>
          </w:rPr>
          <w:fldChar w:fldCharType="begin"/>
        </w:r>
        <w:r>
          <w:rPr>
            <w:noProof/>
            <w:webHidden/>
          </w:rPr>
          <w:instrText xml:space="preserve"> PAGEREF _Toc210044874 \h </w:instrText>
        </w:r>
        <w:r>
          <w:rPr>
            <w:noProof/>
            <w:webHidden/>
          </w:rPr>
        </w:r>
        <w:r>
          <w:rPr>
            <w:noProof/>
            <w:webHidden/>
          </w:rPr>
          <w:fldChar w:fldCharType="separate"/>
        </w:r>
        <w:r w:rsidR="001A1A08">
          <w:rPr>
            <w:noProof/>
            <w:webHidden/>
          </w:rPr>
          <w:t>16</w:t>
        </w:r>
        <w:r>
          <w:rPr>
            <w:noProof/>
            <w:webHidden/>
          </w:rPr>
          <w:fldChar w:fldCharType="end"/>
        </w:r>
      </w:hyperlink>
    </w:p>
    <w:p w14:paraId="05AB4E08" w14:textId="28F047A8"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75" w:history="1">
        <w:r w:rsidRPr="00660ECE">
          <w:rPr>
            <w:rStyle w:val="Hyperlink"/>
            <w:rFonts w:eastAsiaTheme="majorEastAsia"/>
            <w:noProof/>
          </w:rPr>
          <w:t>Artikel 3.6 Weigering en beëindiging van maatschappelijke ondersteuning</w:t>
        </w:r>
        <w:r>
          <w:rPr>
            <w:noProof/>
            <w:webHidden/>
          </w:rPr>
          <w:tab/>
        </w:r>
        <w:r>
          <w:rPr>
            <w:noProof/>
            <w:webHidden/>
          </w:rPr>
          <w:fldChar w:fldCharType="begin"/>
        </w:r>
        <w:r>
          <w:rPr>
            <w:noProof/>
            <w:webHidden/>
          </w:rPr>
          <w:instrText xml:space="preserve"> PAGEREF _Toc210044875 \h </w:instrText>
        </w:r>
        <w:r>
          <w:rPr>
            <w:noProof/>
            <w:webHidden/>
          </w:rPr>
        </w:r>
        <w:r>
          <w:rPr>
            <w:noProof/>
            <w:webHidden/>
          </w:rPr>
          <w:fldChar w:fldCharType="separate"/>
        </w:r>
        <w:r w:rsidR="001A1A08">
          <w:rPr>
            <w:noProof/>
            <w:webHidden/>
          </w:rPr>
          <w:t>16</w:t>
        </w:r>
        <w:r>
          <w:rPr>
            <w:noProof/>
            <w:webHidden/>
          </w:rPr>
          <w:fldChar w:fldCharType="end"/>
        </w:r>
      </w:hyperlink>
    </w:p>
    <w:p w14:paraId="17DD4A79" w14:textId="1C4EC835"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76" w:history="1">
        <w:r w:rsidRPr="00660ECE">
          <w:rPr>
            <w:rStyle w:val="Hyperlink"/>
            <w:rFonts w:eastAsiaTheme="majorEastAsia"/>
            <w:noProof/>
          </w:rPr>
          <w:t>Artikel 3.7 Wijziging ondersteuningsbehoefte</w:t>
        </w:r>
        <w:r>
          <w:rPr>
            <w:noProof/>
            <w:webHidden/>
          </w:rPr>
          <w:tab/>
        </w:r>
        <w:r>
          <w:rPr>
            <w:noProof/>
            <w:webHidden/>
          </w:rPr>
          <w:fldChar w:fldCharType="begin"/>
        </w:r>
        <w:r>
          <w:rPr>
            <w:noProof/>
            <w:webHidden/>
          </w:rPr>
          <w:instrText xml:space="preserve"> PAGEREF _Toc210044876 \h </w:instrText>
        </w:r>
        <w:r>
          <w:rPr>
            <w:noProof/>
            <w:webHidden/>
          </w:rPr>
        </w:r>
        <w:r>
          <w:rPr>
            <w:noProof/>
            <w:webHidden/>
          </w:rPr>
          <w:fldChar w:fldCharType="separate"/>
        </w:r>
        <w:r w:rsidR="001A1A08">
          <w:rPr>
            <w:noProof/>
            <w:webHidden/>
          </w:rPr>
          <w:t>16</w:t>
        </w:r>
        <w:r>
          <w:rPr>
            <w:noProof/>
            <w:webHidden/>
          </w:rPr>
          <w:fldChar w:fldCharType="end"/>
        </w:r>
      </w:hyperlink>
    </w:p>
    <w:p w14:paraId="1F7EB4F6" w14:textId="1F779D1B"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77" w:history="1">
        <w:r w:rsidRPr="00660ECE">
          <w:rPr>
            <w:rStyle w:val="Hyperlink"/>
            <w:rFonts w:eastAsiaTheme="majorEastAsia"/>
            <w:noProof/>
          </w:rPr>
          <w:t>Artikel 3.8 Hoofd- en onderaanneming</w:t>
        </w:r>
        <w:r>
          <w:rPr>
            <w:noProof/>
            <w:webHidden/>
          </w:rPr>
          <w:tab/>
        </w:r>
        <w:r>
          <w:rPr>
            <w:noProof/>
            <w:webHidden/>
          </w:rPr>
          <w:fldChar w:fldCharType="begin"/>
        </w:r>
        <w:r>
          <w:rPr>
            <w:noProof/>
            <w:webHidden/>
          </w:rPr>
          <w:instrText xml:space="preserve"> PAGEREF _Toc210044877 \h </w:instrText>
        </w:r>
        <w:r>
          <w:rPr>
            <w:noProof/>
            <w:webHidden/>
          </w:rPr>
        </w:r>
        <w:r>
          <w:rPr>
            <w:noProof/>
            <w:webHidden/>
          </w:rPr>
          <w:fldChar w:fldCharType="separate"/>
        </w:r>
        <w:r w:rsidR="001A1A08">
          <w:rPr>
            <w:noProof/>
            <w:webHidden/>
          </w:rPr>
          <w:t>16</w:t>
        </w:r>
        <w:r>
          <w:rPr>
            <w:noProof/>
            <w:webHidden/>
          </w:rPr>
          <w:fldChar w:fldCharType="end"/>
        </w:r>
      </w:hyperlink>
    </w:p>
    <w:p w14:paraId="6D7CDFA2" w14:textId="150F5689"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79" w:history="1">
        <w:r w:rsidRPr="00660ECE">
          <w:rPr>
            <w:rStyle w:val="Hyperlink"/>
            <w:rFonts w:eastAsiaTheme="majorEastAsia"/>
            <w:noProof/>
          </w:rPr>
          <w:t>Artikel 3.9 Informatievoorziening aan de gemeente</w:t>
        </w:r>
        <w:r>
          <w:rPr>
            <w:noProof/>
            <w:webHidden/>
          </w:rPr>
          <w:tab/>
        </w:r>
        <w:r>
          <w:rPr>
            <w:noProof/>
            <w:webHidden/>
          </w:rPr>
          <w:fldChar w:fldCharType="begin"/>
        </w:r>
        <w:r>
          <w:rPr>
            <w:noProof/>
            <w:webHidden/>
          </w:rPr>
          <w:instrText xml:space="preserve"> PAGEREF _Toc210044879 \h </w:instrText>
        </w:r>
        <w:r>
          <w:rPr>
            <w:noProof/>
            <w:webHidden/>
          </w:rPr>
        </w:r>
        <w:r>
          <w:rPr>
            <w:noProof/>
            <w:webHidden/>
          </w:rPr>
          <w:fldChar w:fldCharType="separate"/>
        </w:r>
        <w:r w:rsidR="001A1A08">
          <w:rPr>
            <w:noProof/>
            <w:webHidden/>
          </w:rPr>
          <w:t>17</w:t>
        </w:r>
        <w:r>
          <w:rPr>
            <w:noProof/>
            <w:webHidden/>
          </w:rPr>
          <w:fldChar w:fldCharType="end"/>
        </w:r>
      </w:hyperlink>
    </w:p>
    <w:p w14:paraId="0539F639" w14:textId="6E3ECBD8"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81" w:history="1">
        <w:r w:rsidRPr="00660ECE">
          <w:rPr>
            <w:rStyle w:val="Hyperlink"/>
            <w:rFonts w:eastAsiaTheme="majorEastAsia"/>
            <w:noProof/>
          </w:rPr>
          <w:t>Artikel 3.10 iWmo</w:t>
        </w:r>
        <w:r>
          <w:rPr>
            <w:noProof/>
            <w:webHidden/>
          </w:rPr>
          <w:tab/>
        </w:r>
        <w:r>
          <w:rPr>
            <w:noProof/>
            <w:webHidden/>
          </w:rPr>
          <w:fldChar w:fldCharType="begin"/>
        </w:r>
        <w:r>
          <w:rPr>
            <w:noProof/>
            <w:webHidden/>
          </w:rPr>
          <w:instrText xml:space="preserve"> PAGEREF _Toc210044881 \h </w:instrText>
        </w:r>
        <w:r>
          <w:rPr>
            <w:noProof/>
            <w:webHidden/>
          </w:rPr>
        </w:r>
        <w:r>
          <w:rPr>
            <w:noProof/>
            <w:webHidden/>
          </w:rPr>
          <w:fldChar w:fldCharType="separate"/>
        </w:r>
        <w:r w:rsidR="001A1A08">
          <w:rPr>
            <w:noProof/>
            <w:webHidden/>
          </w:rPr>
          <w:t>19</w:t>
        </w:r>
        <w:r>
          <w:rPr>
            <w:noProof/>
            <w:webHidden/>
          </w:rPr>
          <w:fldChar w:fldCharType="end"/>
        </w:r>
      </w:hyperlink>
    </w:p>
    <w:p w14:paraId="0581C6E2" w14:textId="14EAB672"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83" w:history="1">
        <w:r w:rsidRPr="00660ECE">
          <w:rPr>
            <w:rStyle w:val="Hyperlink"/>
            <w:rFonts w:eastAsiaTheme="majorEastAsia"/>
            <w:noProof/>
          </w:rPr>
          <w:t>Artikel 3.11 Onverschuldigde betaling</w:t>
        </w:r>
        <w:r>
          <w:rPr>
            <w:noProof/>
            <w:webHidden/>
          </w:rPr>
          <w:tab/>
        </w:r>
        <w:r>
          <w:rPr>
            <w:noProof/>
            <w:webHidden/>
          </w:rPr>
          <w:fldChar w:fldCharType="begin"/>
        </w:r>
        <w:r>
          <w:rPr>
            <w:noProof/>
            <w:webHidden/>
          </w:rPr>
          <w:instrText xml:space="preserve"> PAGEREF _Toc210044883 \h </w:instrText>
        </w:r>
        <w:r>
          <w:rPr>
            <w:noProof/>
            <w:webHidden/>
          </w:rPr>
        </w:r>
        <w:r>
          <w:rPr>
            <w:noProof/>
            <w:webHidden/>
          </w:rPr>
          <w:fldChar w:fldCharType="separate"/>
        </w:r>
        <w:r w:rsidR="001A1A08">
          <w:rPr>
            <w:noProof/>
            <w:webHidden/>
          </w:rPr>
          <w:t>19</w:t>
        </w:r>
        <w:r>
          <w:rPr>
            <w:noProof/>
            <w:webHidden/>
          </w:rPr>
          <w:fldChar w:fldCharType="end"/>
        </w:r>
      </w:hyperlink>
    </w:p>
    <w:p w14:paraId="5EB78040" w14:textId="5E211877"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84" w:history="1">
        <w:r w:rsidRPr="00660ECE">
          <w:rPr>
            <w:rStyle w:val="Hyperlink"/>
            <w:rFonts w:eastAsiaTheme="majorEastAsia"/>
            <w:noProof/>
          </w:rPr>
          <w:t>Artikel 3.12 Declaratie en betaling van de geleverde maatschappelijke ondersteuning</w:t>
        </w:r>
        <w:r>
          <w:rPr>
            <w:noProof/>
            <w:webHidden/>
          </w:rPr>
          <w:tab/>
        </w:r>
        <w:r>
          <w:rPr>
            <w:noProof/>
            <w:webHidden/>
          </w:rPr>
          <w:fldChar w:fldCharType="begin"/>
        </w:r>
        <w:r>
          <w:rPr>
            <w:noProof/>
            <w:webHidden/>
          </w:rPr>
          <w:instrText xml:space="preserve"> PAGEREF _Toc210044884 \h </w:instrText>
        </w:r>
        <w:r>
          <w:rPr>
            <w:noProof/>
            <w:webHidden/>
          </w:rPr>
        </w:r>
        <w:r>
          <w:rPr>
            <w:noProof/>
            <w:webHidden/>
          </w:rPr>
          <w:fldChar w:fldCharType="separate"/>
        </w:r>
        <w:r w:rsidR="001A1A08">
          <w:rPr>
            <w:noProof/>
            <w:webHidden/>
          </w:rPr>
          <w:t>19</w:t>
        </w:r>
        <w:r>
          <w:rPr>
            <w:noProof/>
            <w:webHidden/>
          </w:rPr>
          <w:fldChar w:fldCharType="end"/>
        </w:r>
      </w:hyperlink>
    </w:p>
    <w:p w14:paraId="40C00146" w14:textId="45470828"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85" w:history="1">
        <w:r w:rsidRPr="00660ECE">
          <w:rPr>
            <w:rStyle w:val="Hyperlink"/>
            <w:rFonts w:eastAsiaTheme="majorEastAsia"/>
            <w:noProof/>
          </w:rPr>
          <w:t>Artikel 3.13 Uitgangspunten voor betaling</w:t>
        </w:r>
        <w:r>
          <w:rPr>
            <w:noProof/>
            <w:webHidden/>
          </w:rPr>
          <w:tab/>
        </w:r>
        <w:r>
          <w:rPr>
            <w:noProof/>
            <w:webHidden/>
          </w:rPr>
          <w:fldChar w:fldCharType="begin"/>
        </w:r>
        <w:r>
          <w:rPr>
            <w:noProof/>
            <w:webHidden/>
          </w:rPr>
          <w:instrText xml:space="preserve"> PAGEREF _Toc210044885 \h </w:instrText>
        </w:r>
        <w:r>
          <w:rPr>
            <w:noProof/>
            <w:webHidden/>
          </w:rPr>
        </w:r>
        <w:r>
          <w:rPr>
            <w:noProof/>
            <w:webHidden/>
          </w:rPr>
          <w:fldChar w:fldCharType="separate"/>
        </w:r>
        <w:r w:rsidR="001A1A08">
          <w:rPr>
            <w:noProof/>
            <w:webHidden/>
          </w:rPr>
          <w:t>19</w:t>
        </w:r>
        <w:r>
          <w:rPr>
            <w:noProof/>
            <w:webHidden/>
          </w:rPr>
          <w:fldChar w:fldCharType="end"/>
        </w:r>
      </w:hyperlink>
    </w:p>
    <w:p w14:paraId="40192B51" w14:textId="0815EC31"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87" w:history="1">
        <w:r w:rsidRPr="00660ECE">
          <w:rPr>
            <w:rStyle w:val="Hyperlink"/>
            <w:rFonts w:eastAsiaTheme="majorEastAsia"/>
            <w:noProof/>
          </w:rPr>
          <w:t>Artikel 3.14 UBO (Ultimate Beneficial Owner)</w:t>
        </w:r>
        <w:r>
          <w:rPr>
            <w:noProof/>
            <w:webHidden/>
          </w:rPr>
          <w:tab/>
        </w:r>
        <w:r>
          <w:rPr>
            <w:noProof/>
            <w:webHidden/>
          </w:rPr>
          <w:fldChar w:fldCharType="begin"/>
        </w:r>
        <w:r>
          <w:rPr>
            <w:noProof/>
            <w:webHidden/>
          </w:rPr>
          <w:instrText xml:space="preserve"> PAGEREF _Toc210044887 \h </w:instrText>
        </w:r>
        <w:r>
          <w:rPr>
            <w:noProof/>
            <w:webHidden/>
          </w:rPr>
        </w:r>
        <w:r>
          <w:rPr>
            <w:noProof/>
            <w:webHidden/>
          </w:rPr>
          <w:fldChar w:fldCharType="separate"/>
        </w:r>
        <w:r w:rsidR="001A1A08">
          <w:rPr>
            <w:noProof/>
            <w:webHidden/>
          </w:rPr>
          <w:t>19</w:t>
        </w:r>
        <w:r>
          <w:rPr>
            <w:noProof/>
            <w:webHidden/>
          </w:rPr>
          <w:fldChar w:fldCharType="end"/>
        </w:r>
      </w:hyperlink>
    </w:p>
    <w:p w14:paraId="209F94D9" w14:textId="06EF866B"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88" w:history="1">
        <w:r w:rsidRPr="00660ECE">
          <w:rPr>
            <w:rStyle w:val="Hyperlink"/>
            <w:rFonts w:eastAsiaTheme="majorEastAsia"/>
            <w:noProof/>
          </w:rPr>
          <w:t>Artikel 3.15 Toezicht en handhaving</w:t>
        </w:r>
        <w:r>
          <w:rPr>
            <w:noProof/>
            <w:webHidden/>
          </w:rPr>
          <w:tab/>
        </w:r>
        <w:r>
          <w:rPr>
            <w:noProof/>
            <w:webHidden/>
          </w:rPr>
          <w:fldChar w:fldCharType="begin"/>
        </w:r>
        <w:r>
          <w:rPr>
            <w:noProof/>
            <w:webHidden/>
          </w:rPr>
          <w:instrText xml:space="preserve"> PAGEREF _Toc210044888 \h </w:instrText>
        </w:r>
        <w:r>
          <w:rPr>
            <w:noProof/>
            <w:webHidden/>
          </w:rPr>
        </w:r>
        <w:r>
          <w:rPr>
            <w:noProof/>
            <w:webHidden/>
          </w:rPr>
          <w:fldChar w:fldCharType="separate"/>
        </w:r>
        <w:r w:rsidR="001A1A08">
          <w:rPr>
            <w:noProof/>
            <w:webHidden/>
          </w:rPr>
          <w:t>20</w:t>
        </w:r>
        <w:r>
          <w:rPr>
            <w:noProof/>
            <w:webHidden/>
          </w:rPr>
          <w:fldChar w:fldCharType="end"/>
        </w:r>
      </w:hyperlink>
    </w:p>
    <w:p w14:paraId="251E1B2E" w14:textId="7A092EA8"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89" w:history="1">
        <w:r w:rsidRPr="00660ECE">
          <w:rPr>
            <w:rStyle w:val="Hyperlink"/>
            <w:rFonts w:eastAsiaTheme="majorEastAsia"/>
            <w:noProof/>
          </w:rPr>
          <w:t>Artikel 3.16 Integriteit</w:t>
        </w:r>
        <w:r>
          <w:rPr>
            <w:noProof/>
            <w:webHidden/>
          </w:rPr>
          <w:tab/>
        </w:r>
        <w:r>
          <w:rPr>
            <w:noProof/>
            <w:webHidden/>
          </w:rPr>
          <w:fldChar w:fldCharType="begin"/>
        </w:r>
        <w:r>
          <w:rPr>
            <w:noProof/>
            <w:webHidden/>
          </w:rPr>
          <w:instrText xml:space="preserve"> PAGEREF _Toc210044889 \h </w:instrText>
        </w:r>
        <w:r>
          <w:rPr>
            <w:noProof/>
            <w:webHidden/>
          </w:rPr>
        </w:r>
        <w:r>
          <w:rPr>
            <w:noProof/>
            <w:webHidden/>
          </w:rPr>
          <w:fldChar w:fldCharType="separate"/>
        </w:r>
        <w:r w:rsidR="001A1A08">
          <w:rPr>
            <w:noProof/>
            <w:webHidden/>
          </w:rPr>
          <w:t>20</w:t>
        </w:r>
        <w:r>
          <w:rPr>
            <w:noProof/>
            <w:webHidden/>
          </w:rPr>
          <w:fldChar w:fldCharType="end"/>
        </w:r>
      </w:hyperlink>
    </w:p>
    <w:p w14:paraId="0F057F18" w14:textId="0BF8901E"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90" w:history="1">
        <w:r w:rsidRPr="00660ECE">
          <w:rPr>
            <w:rStyle w:val="Hyperlink"/>
            <w:rFonts w:eastAsiaTheme="majorEastAsia"/>
            <w:noProof/>
          </w:rPr>
          <w:t>Artikel 3.17 Bevindingen toezichthouders</w:t>
        </w:r>
        <w:r>
          <w:rPr>
            <w:noProof/>
            <w:webHidden/>
          </w:rPr>
          <w:tab/>
        </w:r>
        <w:r>
          <w:rPr>
            <w:noProof/>
            <w:webHidden/>
          </w:rPr>
          <w:fldChar w:fldCharType="begin"/>
        </w:r>
        <w:r>
          <w:rPr>
            <w:noProof/>
            <w:webHidden/>
          </w:rPr>
          <w:instrText xml:space="preserve"> PAGEREF _Toc210044890 \h </w:instrText>
        </w:r>
        <w:r>
          <w:rPr>
            <w:noProof/>
            <w:webHidden/>
          </w:rPr>
        </w:r>
        <w:r>
          <w:rPr>
            <w:noProof/>
            <w:webHidden/>
          </w:rPr>
          <w:fldChar w:fldCharType="separate"/>
        </w:r>
        <w:r w:rsidR="001A1A08">
          <w:rPr>
            <w:noProof/>
            <w:webHidden/>
          </w:rPr>
          <w:t>20</w:t>
        </w:r>
        <w:r>
          <w:rPr>
            <w:noProof/>
            <w:webHidden/>
          </w:rPr>
          <w:fldChar w:fldCharType="end"/>
        </w:r>
      </w:hyperlink>
    </w:p>
    <w:p w14:paraId="74CEF4AE" w14:textId="56EEC6A8"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92" w:history="1">
        <w:r w:rsidRPr="00660ECE">
          <w:rPr>
            <w:rStyle w:val="Hyperlink"/>
            <w:rFonts w:eastAsiaTheme="majorEastAsia"/>
            <w:noProof/>
          </w:rPr>
          <w:t>Artikel 3.18 Niet-nakoming, opzegging en ontbinding</w:t>
        </w:r>
        <w:r>
          <w:rPr>
            <w:noProof/>
            <w:webHidden/>
          </w:rPr>
          <w:tab/>
        </w:r>
        <w:r>
          <w:rPr>
            <w:noProof/>
            <w:webHidden/>
          </w:rPr>
          <w:fldChar w:fldCharType="begin"/>
        </w:r>
        <w:r>
          <w:rPr>
            <w:noProof/>
            <w:webHidden/>
          </w:rPr>
          <w:instrText xml:space="preserve"> PAGEREF _Toc210044892 \h </w:instrText>
        </w:r>
        <w:r>
          <w:rPr>
            <w:noProof/>
            <w:webHidden/>
          </w:rPr>
        </w:r>
        <w:r>
          <w:rPr>
            <w:noProof/>
            <w:webHidden/>
          </w:rPr>
          <w:fldChar w:fldCharType="separate"/>
        </w:r>
        <w:r w:rsidR="001A1A08">
          <w:rPr>
            <w:noProof/>
            <w:webHidden/>
          </w:rPr>
          <w:t>21</w:t>
        </w:r>
        <w:r>
          <w:rPr>
            <w:noProof/>
            <w:webHidden/>
          </w:rPr>
          <w:fldChar w:fldCharType="end"/>
        </w:r>
      </w:hyperlink>
    </w:p>
    <w:p w14:paraId="50AE3BAB" w14:textId="630AE3D8"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94" w:history="1">
        <w:r w:rsidRPr="00660ECE">
          <w:rPr>
            <w:rStyle w:val="Hyperlink"/>
            <w:rFonts w:eastAsiaTheme="majorEastAsia"/>
            <w:noProof/>
          </w:rPr>
          <w:t>Artikel 3.19 Overdracht van rechten en fusie</w:t>
        </w:r>
        <w:r>
          <w:rPr>
            <w:noProof/>
            <w:webHidden/>
          </w:rPr>
          <w:tab/>
        </w:r>
        <w:r>
          <w:rPr>
            <w:noProof/>
            <w:webHidden/>
          </w:rPr>
          <w:fldChar w:fldCharType="begin"/>
        </w:r>
        <w:r>
          <w:rPr>
            <w:noProof/>
            <w:webHidden/>
          </w:rPr>
          <w:instrText xml:space="preserve"> PAGEREF _Toc210044894 \h </w:instrText>
        </w:r>
        <w:r>
          <w:rPr>
            <w:noProof/>
            <w:webHidden/>
          </w:rPr>
        </w:r>
        <w:r>
          <w:rPr>
            <w:noProof/>
            <w:webHidden/>
          </w:rPr>
          <w:fldChar w:fldCharType="separate"/>
        </w:r>
        <w:r w:rsidR="001A1A08">
          <w:rPr>
            <w:noProof/>
            <w:webHidden/>
          </w:rPr>
          <w:t>22</w:t>
        </w:r>
        <w:r>
          <w:rPr>
            <w:noProof/>
            <w:webHidden/>
          </w:rPr>
          <w:fldChar w:fldCharType="end"/>
        </w:r>
      </w:hyperlink>
    </w:p>
    <w:p w14:paraId="4733FB78" w14:textId="5B2A192C"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95" w:history="1">
        <w:r w:rsidRPr="00660ECE">
          <w:rPr>
            <w:rStyle w:val="Hyperlink"/>
            <w:rFonts w:eastAsiaTheme="majorEastAsia"/>
            <w:noProof/>
          </w:rPr>
          <w:t>Artikel 3.20 Financiële verantwoordelijkheid</w:t>
        </w:r>
        <w:r>
          <w:rPr>
            <w:noProof/>
            <w:webHidden/>
          </w:rPr>
          <w:tab/>
        </w:r>
        <w:r>
          <w:rPr>
            <w:noProof/>
            <w:webHidden/>
          </w:rPr>
          <w:fldChar w:fldCharType="begin"/>
        </w:r>
        <w:r>
          <w:rPr>
            <w:noProof/>
            <w:webHidden/>
          </w:rPr>
          <w:instrText xml:space="preserve"> PAGEREF _Toc210044895 \h </w:instrText>
        </w:r>
        <w:r>
          <w:rPr>
            <w:noProof/>
            <w:webHidden/>
          </w:rPr>
        </w:r>
        <w:r>
          <w:rPr>
            <w:noProof/>
            <w:webHidden/>
          </w:rPr>
          <w:fldChar w:fldCharType="separate"/>
        </w:r>
        <w:r w:rsidR="001A1A08">
          <w:rPr>
            <w:noProof/>
            <w:webHidden/>
          </w:rPr>
          <w:t>22</w:t>
        </w:r>
        <w:r>
          <w:rPr>
            <w:noProof/>
            <w:webHidden/>
          </w:rPr>
          <w:fldChar w:fldCharType="end"/>
        </w:r>
      </w:hyperlink>
    </w:p>
    <w:p w14:paraId="3042F719" w14:textId="2473B398"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96" w:history="1">
        <w:r w:rsidRPr="00660ECE">
          <w:rPr>
            <w:rStyle w:val="Hyperlink"/>
            <w:rFonts w:eastAsiaTheme="majorEastAsia"/>
            <w:noProof/>
          </w:rPr>
          <w:t>Artikel 3.21 Noodzakelijke aanpassing</w:t>
        </w:r>
        <w:r>
          <w:rPr>
            <w:noProof/>
            <w:webHidden/>
          </w:rPr>
          <w:tab/>
        </w:r>
        <w:r>
          <w:rPr>
            <w:noProof/>
            <w:webHidden/>
          </w:rPr>
          <w:fldChar w:fldCharType="begin"/>
        </w:r>
        <w:r>
          <w:rPr>
            <w:noProof/>
            <w:webHidden/>
          </w:rPr>
          <w:instrText xml:space="preserve"> PAGEREF _Toc210044896 \h </w:instrText>
        </w:r>
        <w:r>
          <w:rPr>
            <w:noProof/>
            <w:webHidden/>
          </w:rPr>
        </w:r>
        <w:r>
          <w:rPr>
            <w:noProof/>
            <w:webHidden/>
          </w:rPr>
          <w:fldChar w:fldCharType="separate"/>
        </w:r>
        <w:r w:rsidR="001A1A08">
          <w:rPr>
            <w:noProof/>
            <w:webHidden/>
          </w:rPr>
          <w:t>23</w:t>
        </w:r>
        <w:r>
          <w:rPr>
            <w:noProof/>
            <w:webHidden/>
          </w:rPr>
          <w:fldChar w:fldCharType="end"/>
        </w:r>
      </w:hyperlink>
    </w:p>
    <w:p w14:paraId="140E3F05" w14:textId="5292966C"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97" w:history="1">
        <w:r w:rsidRPr="00660ECE">
          <w:rPr>
            <w:rStyle w:val="Hyperlink"/>
            <w:rFonts w:eastAsiaTheme="majorEastAsia"/>
            <w:noProof/>
          </w:rPr>
          <w:t>Artikel 3.22  Geschillenregeling</w:t>
        </w:r>
        <w:r>
          <w:rPr>
            <w:noProof/>
            <w:webHidden/>
          </w:rPr>
          <w:tab/>
        </w:r>
        <w:r>
          <w:rPr>
            <w:noProof/>
            <w:webHidden/>
          </w:rPr>
          <w:fldChar w:fldCharType="begin"/>
        </w:r>
        <w:r>
          <w:rPr>
            <w:noProof/>
            <w:webHidden/>
          </w:rPr>
          <w:instrText xml:space="preserve"> PAGEREF _Toc210044897 \h </w:instrText>
        </w:r>
        <w:r>
          <w:rPr>
            <w:noProof/>
            <w:webHidden/>
          </w:rPr>
        </w:r>
        <w:r>
          <w:rPr>
            <w:noProof/>
            <w:webHidden/>
          </w:rPr>
          <w:fldChar w:fldCharType="separate"/>
        </w:r>
        <w:r w:rsidR="001A1A08">
          <w:rPr>
            <w:noProof/>
            <w:webHidden/>
          </w:rPr>
          <w:t>23</w:t>
        </w:r>
        <w:r>
          <w:rPr>
            <w:noProof/>
            <w:webHidden/>
          </w:rPr>
          <w:fldChar w:fldCharType="end"/>
        </w:r>
      </w:hyperlink>
    </w:p>
    <w:p w14:paraId="01945A7E" w14:textId="3B3DBBC8"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98" w:history="1">
        <w:r w:rsidRPr="00660ECE">
          <w:rPr>
            <w:rStyle w:val="Hyperlink"/>
            <w:rFonts w:eastAsiaTheme="majorEastAsia"/>
            <w:noProof/>
          </w:rPr>
          <w:t>Artikel 3.23  Ongeldige overeenkomst</w:t>
        </w:r>
        <w:r>
          <w:rPr>
            <w:noProof/>
            <w:webHidden/>
          </w:rPr>
          <w:tab/>
        </w:r>
        <w:r>
          <w:rPr>
            <w:noProof/>
            <w:webHidden/>
          </w:rPr>
          <w:fldChar w:fldCharType="begin"/>
        </w:r>
        <w:r>
          <w:rPr>
            <w:noProof/>
            <w:webHidden/>
          </w:rPr>
          <w:instrText xml:space="preserve"> PAGEREF _Toc210044898 \h </w:instrText>
        </w:r>
        <w:r>
          <w:rPr>
            <w:noProof/>
            <w:webHidden/>
          </w:rPr>
        </w:r>
        <w:r>
          <w:rPr>
            <w:noProof/>
            <w:webHidden/>
          </w:rPr>
          <w:fldChar w:fldCharType="separate"/>
        </w:r>
        <w:r w:rsidR="001A1A08">
          <w:rPr>
            <w:noProof/>
            <w:webHidden/>
          </w:rPr>
          <w:t>23</w:t>
        </w:r>
        <w:r>
          <w:rPr>
            <w:noProof/>
            <w:webHidden/>
          </w:rPr>
          <w:fldChar w:fldCharType="end"/>
        </w:r>
      </w:hyperlink>
    </w:p>
    <w:p w14:paraId="336045AD" w14:textId="7135AD3C"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899" w:history="1">
        <w:r w:rsidRPr="00660ECE">
          <w:rPr>
            <w:rStyle w:val="Hyperlink"/>
            <w:rFonts w:eastAsiaTheme="majorEastAsia"/>
            <w:noProof/>
          </w:rPr>
          <w:t>Artikel 3.24  Nietigheid</w:t>
        </w:r>
        <w:r>
          <w:rPr>
            <w:noProof/>
            <w:webHidden/>
          </w:rPr>
          <w:tab/>
        </w:r>
        <w:r>
          <w:rPr>
            <w:noProof/>
            <w:webHidden/>
          </w:rPr>
          <w:fldChar w:fldCharType="begin"/>
        </w:r>
        <w:r>
          <w:rPr>
            <w:noProof/>
            <w:webHidden/>
          </w:rPr>
          <w:instrText xml:space="preserve"> PAGEREF _Toc210044899 \h </w:instrText>
        </w:r>
        <w:r>
          <w:rPr>
            <w:noProof/>
            <w:webHidden/>
          </w:rPr>
        </w:r>
        <w:r>
          <w:rPr>
            <w:noProof/>
            <w:webHidden/>
          </w:rPr>
          <w:fldChar w:fldCharType="separate"/>
        </w:r>
        <w:r w:rsidR="001A1A08">
          <w:rPr>
            <w:noProof/>
            <w:webHidden/>
          </w:rPr>
          <w:t>23</w:t>
        </w:r>
        <w:r>
          <w:rPr>
            <w:noProof/>
            <w:webHidden/>
          </w:rPr>
          <w:fldChar w:fldCharType="end"/>
        </w:r>
      </w:hyperlink>
    </w:p>
    <w:p w14:paraId="0F5DD6A4" w14:textId="4CD56A29"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900" w:history="1">
        <w:r w:rsidRPr="00660ECE">
          <w:rPr>
            <w:rStyle w:val="Hyperlink"/>
            <w:rFonts w:eastAsiaTheme="majorEastAsia"/>
            <w:noProof/>
          </w:rPr>
          <w:t>Artikel 3.25 Algemene inkoopvoorwaarden</w:t>
        </w:r>
        <w:r>
          <w:rPr>
            <w:noProof/>
            <w:webHidden/>
          </w:rPr>
          <w:tab/>
        </w:r>
        <w:r>
          <w:rPr>
            <w:noProof/>
            <w:webHidden/>
          </w:rPr>
          <w:fldChar w:fldCharType="begin"/>
        </w:r>
        <w:r>
          <w:rPr>
            <w:noProof/>
            <w:webHidden/>
          </w:rPr>
          <w:instrText xml:space="preserve"> PAGEREF _Toc210044900 \h </w:instrText>
        </w:r>
        <w:r>
          <w:rPr>
            <w:noProof/>
            <w:webHidden/>
          </w:rPr>
        </w:r>
        <w:r>
          <w:rPr>
            <w:noProof/>
            <w:webHidden/>
          </w:rPr>
          <w:fldChar w:fldCharType="separate"/>
        </w:r>
        <w:r w:rsidR="001A1A08">
          <w:rPr>
            <w:noProof/>
            <w:webHidden/>
          </w:rPr>
          <w:t>23</w:t>
        </w:r>
        <w:r>
          <w:rPr>
            <w:noProof/>
            <w:webHidden/>
          </w:rPr>
          <w:fldChar w:fldCharType="end"/>
        </w:r>
      </w:hyperlink>
    </w:p>
    <w:p w14:paraId="1E0019EC" w14:textId="3BB51C8C"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901" w:history="1">
        <w:r w:rsidRPr="00660ECE">
          <w:rPr>
            <w:rStyle w:val="Hyperlink"/>
            <w:rFonts w:eastAsiaTheme="majorEastAsia"/>
            <w:noProof/>
          </w:rPr>
          <w:t>Artikel 3.26 Betekenis na beëindiging</w:t>
        </w:r>
        <w:r>
          <w:rPr>
            <w:noProof/>
            <w:webHidden/>
          </w:rPr>
          <w:tab/>
        </w:r>
        <w:r>
          <w:rPr>
            <w:noProof/>
            <w:webHidden/>
          </w:rPr>
          <w:fldChar w:fldCharType="begin"/>
        </w:r>
        <w:r>
          <w:rPr>
            <w:noProof/>
            <w:webHidden/>
          </w:rPr>
          <w:instrText xml:space="preserve"> PAGEREF _Toc210044901 \h </w:instrText>
        </w:r>
        <w:r>
          <w:rPr>
            <w:noProof/>
            <w:webHidden/>
          </w:rPr>
        </w:r>
        <w:r>
          <w:rPr>
            <w:noProof/>
            <w:webHidden/>
          </w:rPr>
          <w:fldChar w:fldCharType="separate"/>
        </w:r>
        <w:r w:rsidR="001A1A08">
          <w:rPr>
            <w:noProof/>
            <w:webHidden/>
          </w:rPr>
          <w:t>23</w:t>
        </w:r>
        <w:r>
          <w:rPr>
            <w:noProof/>
            <w:webHidden/>
          </w:rPr>
          <w:fldChar w:fldCharType="end"/>
        </w:r>
      </w:hyperlink>
    </w:p>
    <w:p w14:paraId="04EF47BF" w14:textId="75AC1180"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902" w:history="1">
        <w:r w:rsidRPr="00660ECE">
          <w:rPr>
            <w:rStyle w:val="Hyperlink"/>
            <w:rFonts w:eastAsiaTheme="majorEastAsia"/>
            <w:noProof/>
          </w:rPr>
          <w:t>Artikel 3.27 Aansprakelijkheid</w:t>
        </w:r>
        <w:r>
          <w:rPr>
            <w:noProof/>
            <w:webHidden/>
          </w:rPr>
          <w:tab/>
        </w:r>
        <w:r>
          <w:rPr>
            <w:noProof/>
            <w:webHidden/>
          </w:rPr>
          <w:fldChar w:fldCharType="begin"/>
        </w:r>
        <w:r>
          <w:rPr>
            <w:noProof/>
            <w:webHidden/>
          </w:rPr>
          <w:instrText xml:space="preserve"> PAGEREF _Toc210044902 \h </w:instrText>
        </w:r>
        <w:r>
          <w:rPr>
            <w:noProof/>
            <w:webHidden/>
          </w:rPr>
        </w:r>
        <w:r>
          <w:rPr>
            <w:noProof/>
            <w:webHidden/>
          </w:rPr>
          <w:fldChar w:fldCharType="separate"/>
        </w:r>
        <w:r w:rsidR="001A1A08">
          <w:rPr>
            <w:noProof/>
            <w:webHidden/>
          </w:rPr>
          <w:t>23</w:t>
        </w:r>
        <w:r>
          <w:rPr>
            <w:noProof/>
            <w:webHidden/>
          </w:rPr>
          <w:fldChar w:fldCharType="end"/>
        </w:r>
      </w:hyperlink>
    </w:p>
    <w:p w14:paraId="6AA00D6A" w14:textId="5628132C"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903" w:history="1">
        <w:r w:rsidRPr="00660ECE">
          <w:rPr>
            <w:rStyle w:val="Hyperlink"/>
            <w:rFonts w:eastAsiaTheme="majorEastAsia"/>
            <w:noProof/>
          </w:rPr>
          <w:t>Artikel 3.28 Wijzigen van omstandigheden</w:t>
        </w:r>
        <w:r>
          <w:rPr>
            <w:noProof/>
            <w:webHidden/>
          </w:rPr>
          <w:tab/>
        </w:r>
        <w:r>
          <w:rPr>
            <w:noProof/>
            <w:webHidden/>
          </w:rPr>
          <w:fldChar w:fldCharType="begin"/>
        </w:r>
        <w:r>
          <w:rPr>
            <w:noProof/>
            <w:webHidden/>
          </w:rPr>
          <w:instrText xml:space="preserve"> PAGEREF _Toc210044903 \h </w:instrText>
        </w:r>
        <w:r>
          <w:rPr>
            <w:noProof/>
            <w:webHidden/>
          </w:rPr>
        </w:r>
        <w:r>
          <w:rPr>
            <w:noProof/>
            <w:webHidden/>
          </w:rPr>
          <w:fldChar w:fldCharType="separate"/>
        </w:r>
        <w:r w:rsidR="001A1A08">
          <w:rPr>
            <w:noProof/>
            <w:webHidden/>
          </w:rPr>
          <w:t>24</w:t>
        </w:r>
        <w:r>
          <w:rPr>
            <w:noProof/>
            <w:webHidden/>
          </w:rPr>
          <w:fldChar w:fldCharType="end"/>
        </w:r>
      </w:hyperlink>
    </w:p>
    <w:p w14:paraId="192F8559" w14:textId="3CFC02C4"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904" w:history="1">
        <w:r w:rsidRPr="00660ECE">
          <w:rPr>
            <w:rStyle w:val="Hyperlink"/>
            <w:rFonts w:eastAsiaTheme="majorEastAsia"/>
            <w:noProof/>
          </w:rPr>
          <w:t>Artikel 3.29 Wijziging van de contractstandaard</w:t>
        </w:r>
        <w:r>
          <w:rPr>
            <w:noProof/>
            <w:webHidden/>
          </w:rPr>
          <w:tab/>
        </w:r>
        <w:r>
          <w:rPr>
            <w:noProof/>
            <w:webHidden/>
          </w:rPr>
          <w:fldChar w:fldCharType="begin"/>
        </w:r>
        <w:r>
          <w:rPr>
            <w:noProof/>
            <w:webHidden/>
          </w:rPr>
          <w:instrText xml:space="preserve"> PAGEREF _Toc210044904 \h </w:instrText>
        </w:r>
        <w:r>
          <w:rPr>
            <w:noProof/>
            <w:webHidden/>
          </w:rPr>
        </w:r>
        <w:r>
          <w:rPr>
            <w:noProof/>
            <w:webHidden/>
          </w:rPr>
          <w:fldChar w:fldCharType="separate"/>
        </w:r>
        <w:r w:rsidR="001A1A08">
          <w:rPr>
            <w:noProof/>
            <w:webHidden/>
          </w:rPr>
          <w:t>24</w:t>
        </w:r>
        <w:r>
          <w:rPr>
            <w:noProof/>
            <w:webHidden/>
          </w:rPr>
          <w:fldChar w:fldCharType="end"/>
        </w:r>
      </w:hyperlink>
    </w:p>
    <w:p w14:paraId="4F1B5D6E" w14:textId="27924871" w:rsidR="00A66E5A" w:rsidRDefault="00A66E5A">
      <w:pPr>
        <w:pStyle w:val="Inhopg2"/>
        <w:tabs>
          <w:tab w:val="right" w:leader="dot" w:pos="9062"/>
        </w:tabs>
        <w:rPr>
          <w:rFonts w:asciiTheme="minorHAnsi" w:eastAsiaTheme="minorEastAsia" w:hAnsiTheme="minorHAnsi" w:cstheme="minorBidi"/>
          <w:noProof/>
          <w:color w:val="auto"/>
          <w:kern w:val="2"/>
          <w14:ligatures w14:val="standardContextual"/>
        </w:rPr>
      </w:pPr>
      <w:hyperlink w:anchor="_Toc210044905" w:history="1">
        <w:r w:rsidRPr="00660ECE">
          <w:rPr>
            <w:rStyle w:val="Hyperlink"/>
            <w:rFonts w:eastAsiaTheme="majorEastAsia"/>
            <w:noProof/>
          </w:rPr>
          <w:t>Artikel 3.30 Inbreuk persoonsgegevens</w:t>
        </w:r>
        <w:r>
          <w:rPr>
            <w:noProof/>
            <w:webHidden/>
          </w:rPr>
          <w:tab/>
        </w:r>
        <w:r>
          <w:rPr>
            <w:noProof/>
            <w:webHidden/>
          </w:rPr>
          <w:fldChar w:fldCharType="begin"/>
        </w:r>
        <w:r>
          <w:rPr>
            <w:noProof/>
            <w:webHidden/>
          </w:rPr>
          <w:instrText xml:space="preserve"> PAGEREF _Toc210044905 \h </w:instrText>
        </w:r>
        <w:r>
          <w:rPr>
            <w:noProof/>
            <w:webHidden/>
          </w:rPr>
        </w:r>
        <w:r>
          <w:rPr>
            <w:noProof/>
            <w:webHidden/>
          </w:rPr>
          <w:fldChar w:fldCharType="separate"/>
        </w:r>
        <w:r w:rsidR="001A1A08">
          <w:rPr>
            <w:noProof/>
            <w:webHidden/>
          </w:rPr>
          <w:t>25</w:t>
        </w:r>
        <w:r>
          <w:rPr>
            <w:noProof/>
            <w:webHidden/>
          </w:rPr>
          <w:fldChar w:fldCharType="end"/>
        </w:r>
      </w:hyperlink>
    </w:p>
    <w:p w14:paraId="681441EB" w14:textId="67DC2458" w:rsidR="00C73839" w:rsidRDefault="000E0569" w:rsidP="00C73839">
      <w:r>
        <w:fldChar w:fldCharType="end"/>
      </w:r>
    </w:p>
    <w:p w14:paraId="4B7EC210" w14:textId="3597D598" w:rsidR="00C73839" w:rsidRPr="00C73839" w:rsidRDefault="00C73839" w:rsidP="00C73839"/>
    <w:p w14:paraId="6BAAFA1A" w14:textId="77777777" w:rsidR="001737D0" w:rsidRDefault="001737D0"/>
    <w:p w14:paraId="275FACC0" w14:textId="77777777" w:rsidR="001737D0" w:rsidRDefault="001737D0">
      <w:pPr>
        <w:sectPr w:rsidR="001737D0">
          <w:footerReference w:type="default" r:id="rId19"/>
          <w:pgSz w:w="11906" w:h="16838"/>
          <w:pgMar w:top="1417" w:right="1417" w:bottom="1417" w:left="1417" w:header="708" w:footer="708" w:gutter="0"/>
          <w:cols w:space="708"/>
          <w:docGrid w:linePitch="360"/>
        </w:sectPr>
      </w:pPr>
    </w:p>
    <w:p w14:paraId="23BC6502" w14:textId="77777777" w:rsidR="001737D0" w:rsidRPr="00923073" w:rsidRDefault="001737D0" w:rsidP="00923073">
      <w:pPr>
        <w:pStyle w:val="Kop1"/>
      </w:pPr>
      <w:bookmarkStart w:id="0" w:name="_Toc164352774"/>
      <w:bookmarkStart w:id="1" w:name="_Toc183770885"/>
      <w:bookmarkStart w:id="2" w:name="_Toc199821737"/>
      <w:bookmarkStart w:id="3" w:name="_Toc210044856"/>
      <w:r w:rsidRPr="00923073">
        <w:t>Partijen</w:t>
      </w:r>
      <w:bookmarkEnd w:id="0"/>
      <w:bookmarkEnd w:id="1"/>
      <w:bookmarkEnd w:id="2"/>
      <w:bookmarkEnd w:id="3"/>
    </w:p>
    <w:p w14:paraId="0D7BB28E" w14:textId="77777777" w:rsidR="001737D0" w:rsidRPr="00A4567E" w:rsidRDefault="001737D0" w:rsidP="001737D0"/>
    <w:p w14:paraId="5D7DA73C" w14:textId="77777777" w:rsidR="001737D0" w:rsidRPr="00A4567E" w:rsidRDefault="001737D0" w:rsidP="001737D0">
      <w:r w:rsidRPr="00A4567E">
        <w:t>De ondergetekenden, Partijen bij deze overeenkomst:</w:t>
      </w:r>
    </w:p>
    <w:p w14:paraId="388584BC" w14:textId="77777777" w:rsidR="001737D0" w:rsidRPr="00A4567E" w:rsidRDefault="001737D0" w:rsidP="001737D0"/>
    <w:p w14:paraId="7541F543" w14:textId="77777777" w:rsidR="001737D0" w:rsidRPr="00A4567E" w:rsidRDefault="001737D0" w:rsidP="001737D0">
      <w:r w:rsidRPr="00A4567E">
        <w:t>[</w:t>
      </w:r>
      <w:r w:rsidRPr="00A4567E">
        <w:rPr>
          <w:shd w:val="clear" w:color="auto" w:fill="BFBFBF" w:themeFill="background1" w:themeFillShade="BF"/>
        </w:rPr>
        <w:t>Naam Gemeente</w:t>
      </w:r>
      <w:r w:rsidRPr="00A4567E">
        <w:t>]</w:t>
      </w:r>
    </w:p>
    <w:p w14:paraId="7E6B0ACA" w14:textId="77777777" w:rsidR="001737D0" w:rsidRPr="00A4567E" w:rsidRDefault="001737D0" w:rsidP="001737D0"/>
    <w:p w14:paraId="6B89E689" w14:textId="77777777" w:rsidR="001737D0" w:rsidRPr="00A4567E" w:rsidRDefault="001737D0" w:rsidP="001737D0">
      <w:r w:rsidRPr="00A4567E">
        <w:t>Adres:</w:t>
      </w:r>
      <w:r w:rsidRPr="00A4567E">
        <w:tab/>
      </w:r>
      <w:r w:rsidRPr="00A4567E">
        <w:tab/>
      </w:r>
      <w:r w:rsidRPr="00A4567E">
        <w:tab/>
      </w:r>
      <w:r w:rsidRPr="00A4567E">
        <w:tab/>
        <w:t>:</w:t>
      </w:r>
      <w:r w:rsidRPr="00A4567E">
        <w:tab/>
        <w:t>[</w:t>
      </w:r>
      <w:r w:rsidRPr="00A4567E">
        <w:rPr>
          <w:shd w:val="clear" w:color="auto" w:fill="BFBFBF" w:themeFill="background1" w:themeFillShade="BF"/>
        </w:rPr>
        <w:t>adres</w:t>
      </w:r>
      <w:r w:rsidRPr="00A4567E">
        <w:t>]</w:t>
      </w:r>
    </w:p>
    <w:p w14:paraId="245DF90D" w14:textId="77777777" w:rsidR="001737D0" w:rsidRPr="00A4567E" w:rsidRDefault="001737D0" w:rsidP="001737D0">
      <w:r w:rsidRPr="00A4567E">
        <w:t>Postcode/plaats:</w:t>
      </w:r>
      <w:r w:rsidRPr="00A4567E">
        <w:tab/>
      </w:r>
      <w:r w:rsidRPr="00A4567E">
        <w:tab/>
        <w:t>:</w:t>
      </w:r>
      <w:r w:rsidRPr="00A4567E">
        <w:tab/>
        <w:t>[</w:t>
      </w:r>
      <w:r w:rsidRPr="00A4567E">
        <w:rPr>
          <w:shd w:val="clear" w:color="auto" w:fill="BFBFBF" w:themeFill="background1" w:themeFillShade="BF"/>
        </w:rPr>
        <w:t>postcode/plaats</w:t>
      </w:r>
      <w:r w:rsidRPr="00A4567E">
        <w:t>]</w:t>
      </w:r>
    </w:p>
    <w:p w14:paraId="44283520" w14:textId="77777777" w:rsidR="001737D0" w:rsidRPr="00A4567E" w:rsidRDefault="001737D0" w:rsidP="001737D0">
      <w:r w:rsidRPr="00A4567E">
        <w:t>KvK-nummer</w:t>
      </w:r>
      <w:r w:rsidRPr="00A4567E">
        <w:tab/>
      </w:r>
      <w:r w:rsidRPr="00A4567E">
        <w:tab/>
      </w:r>
      <w:r w:rsidRPr="00A4567E">
        <w:tab/>
        <w:t>:</w:t>
      </w:r>
      <w:r w:rsidRPr="00A4567E">
        <w:tab/>
        <w:t>[</w:t>
      </w:r>
      <w:r w:rsidRPr="00A4567E">
        <w:rPr>
          <w:shd w:val="clear" w:color="auto" w:fill="BFBFBF" w:themeFill="background1" w:themeFillShade="BF"/>
        </w:rPr>
        <w:t>KvK nummer</w:t>
      </w:r>
      <w:r w:rsidRPr="00A4567E">
        <w:t>]</w:t>
      </w:r>
    </w:p>
    <w:p w14:paraId="558AD874" w14:textId="77777777" w:rsidR="001737D0" w:rsidRPr="00A4567E" w:rsidRDefault="001737D0" w:rsidP="001737D0"/>
    <w:p w14:paraId="4A9EAD16" w14:textId="6EA075AC" w:rsidR="001737D0" w:rsidRPr="00A4567E" w:rsidRDefault="001737D0" w:rsidP="001737D0">
      <w:r w:rsidRPr="00A4567E">
        <w:t xml:space="preserve">verder </w:t>
      </w:r>
      <w:r w:rsidR="003A50E0" w:rsidRPr="00A4567E">
        <w:t>Gemeente</w:t>
      </w:r>
    </w:p>
    <w:p w14:paraId="446301C1" w14:textId="77777777" w:rsidR="001737D0" w:rsidRPr="00A4567E" w:rsidRDefault="001737D0" w:rsidP="001737D0"/>
    <w:p w14:paraId="25471E02" w14:textId="77777777" w:rsidR="001737D0" w:rsidRPr="00A4567E" w:rsidRDefault="001737D0" w:rsidP="001737D0">
      <w:r w:rsidRPr="00A4567E">
        <w:t>en</w:t>
      </w:r>
    </w:p>
    <w:p w14:paraId="345704D9" w14:textId="77777777" w:rsidR="001737D0" w:rsidRPr="00A4567E" w:rsidRDefault="001737D0" w:rsidP="001737D0"/>
    <w:p w14:paraId="0961D5AC" w14:textId="6647F71B" w:rsidR="001737D0" w:rsidRPr="00A4567E" w:rsidRDefault="001737D0" w:rsidP="001737D0">
      <w:r w:rsidRPr="00A4567E">
        <w:t>[</w:t>
      </w:r>
      <w:r w:rsidRPr="00A4567E">
        <w:rPr>
          <w:shd w:val="clear" w:color="auto" w:fill="BFBFBF" w:themeFill="background1" w:themeFillShade="BF"/>
        </w:rPr>
        <w:t xml:space="preserve">Naam </w:t>
      </w:r>
      <w:r w:rsidR="125C531D" w:rsidRPr="00A4567E">
        <w:rPr>
          <w:shd w:val="clear" w:color="auto" w:fill="BFBFBF" w:themeFill="background1" w:themeFillShade="BF"/>
        </w:rPr>
        <w:t>Organisatie</w:t>
      </w:r>
      <w:r w:rsidRPr="00A4567E">
        <w:t>]</w:t>
      </w:r>
    </w:p>
    <w:p w14:paraId="094EDCFD" w14:textId="77777777" w:rsidR="001737D0" w:rsidRPr="00A4567E" w:rsidRDefault="001737D0" w:rsidP="001737D0"/>
    <w:p w14:paraId="31807D8C" w14:textId="77777777" w:rsidR="001737D0" w:rsidRPr="00A4567E" w:rsidRDefault="001737D0" w:rsidP="001737D0">
      <w:r w:rsidRPr="00A4567E">
        <w:t>Adres:</w:t>
      </w:r>
      <w:r w:rsidRPr="00A4567E">
        <w:tab/>
      </w:r>
      <w:r w:rsidRPr="00A4567E">
        <w:tab/>
      </w:r>
      <w:r w:rsidRPr="00A4567E">
        <w:tab/>
      </w:r>
      <w:r w:rsidRPr="00A4567E">
        <w:tab/>
        <w:t>:</w:t>
      </w:r>
      <w:r w:rsidRPr="00A4567E">
        <w:tab/>
        <w:t>[</w:t>
      </w:r>
      <w:r w:rsidRPr="00A4567E">
        <w:rPr>
          <w:shd w:val="clear" w:color="auto" w:fill="BFBFBF" w:themeFill="background1" w:themeFillShade="BF"/>
        </w:rPr>
        <w:t>adres</w:t>
      </w:r>
      <w:r w:rsidRPr="00A4567E">
        <w:t>]</w:t>
      </w:r>
    </w:p>
    <w:p w14:paraId="295D4112" w14:textId="77777777" w:rsidR="001737D0" w:rsidRPr="00A4567E" w:rsidRDefault="001737D0" w:rsidP="001737D0">
      <w:r w:rsidRPr="00A4567E">
        <w:t>Postcode/plaats:</w:t>
      </w:r>
      <w:r w:rsidRPr="00A4567E">
        <w:tab/>
      </w:r>
      <w:r w:rsidRPr="00A4567E">
        <w:tab/>
        <w:t>:</w:t>
      </w:r>
      <w:r w:rsidRPr="00A4567E">
        <w:tab/>
        <w:t>[</w:t>
      </w:r>
      <w:r w:rsidRPr="00A4567E">
        <w:rPr>
          <w:shd w:val="clear" w:color="auto" w:fill="BFBFBF" w:themeFill="background1" w:themeFillShade="BF"/>
        </w:rPr>
        <w:t>postcode/plaats</w:t>
      </w:r>
      <w:r w:rsidRPr="00A4567E">
        <w:t>]</w:t>
      </w:r>
    </w:p>
    <w:p w14:paraId="799627E0" w14:textId="77777777" w:rsidR="001737D0" w:rsidRPr="00A4567E" w:rsidRDefault="001737D0" w:rsidP="001737D0">
      <w:r w:rsidRPr="00A4567E">
        <w:t>AGB-code:</w:t>
      </w:r>
      <w:r w:rsidRPr="00A4567E">
        <w:tab/>
      </w:r>
      <w:r w:rsidRPr="00A4567E">
        <w:tab/>
      </w:r>
      <w:r w:rsidRPr="00A4567E">
        <w:tab/>
      </w:r>
      <w:r w:rsidRPr="00A4567E">
        <w:tab/>
        <w:t>[</w:t>
      </w:r>
      <w:r w:rsidRPr="00A4567E">
        <w:rPr>
          <w:shd w:val="clear" w:color="auto" w:fill="BFBFBF" w:themeFill="background1" w:themeFillShade="BF"/>
        </w:rPr>
        <w:t>AGB-code</w:t>
      </w:r>
      <w:r w:rsidRPr="00A4567E">
        <w:t>]</w:t>
      </w:r>
    </w:p>
    <w:p w14:paraId="1084C280" w14:textId="77777777" w:rsidR="001737D0" w:rsidRPr="00A4567E" w:rsidRDefault="001737D0" w:rsidP="001737D0">
      <w:r w:rsidRPr="00A4567E">
        <w:t>KvK-nummer</w:t>
      </w:r>
      <w:r w:rsidRPr="00A4567E">
        <w:tab/>
      </w:r>
      <w:r w:rsidRPr="00A4567E">
        <w:tab/>
      </w:r>
      <w:r w:rsidRPr="00A4567E">
        <w:tab/>
        <w:t>:</w:t>
      </w:r>
      <w:r w:rsidRPr="00A4567E">
        <w:tab/>
        <w:t>[</w:t>
      </w:r>
      <w:r w:rsidRPr="00A4567E">
        <w:rPr>
          <w:shd w:val="clear" w:color="auto" w:fill="BFBFBF" w:themeFill="background1" w:themeFillShade="BF"/>
        </w:rPr>
        <w:t>KvK nummer</w:t>
      </w:r>
      <w:r w:rsidRPr="00A4567E">
        <w:t>]</w:t>
      </w:r>
    </w:p>
    <w:p w14:paraId="5026615F" w14:textId="77777777" w:rsidR="001737D0" w:rsidRPr="00A4567E" w:rsidRDefault="001737D0" w:rsidP="001737D0"/>
    <w:p w14:paraId="6B724E2E" w14:textId="4564A81F" w:rsidR="001737D0" w:rsidRPr="00A4567E" w:rsidRDefault="001737D0" w:rsidP="001737D0">
      <w:r w:rsidRPr="00A4567E">
        <w:t xml:space="preserve">verder </w:t>
      </w:r>
      <w:r w:rsidR="00923073">
        <w:t>A</w:t>
      </w:r>
      <w:r w:rsidR="00AF1E45" w:rsidRPr="00A4567E">
        <w:t>anbieder</w:t>
      </w:r>
    </w:p>
    <w:p w14:paraId="1B2E1E4B" w14:textId="77777777" w:rsidR="001737D0" w:rsidRPr="00A4567E" w:rsidRDefault="001737D0" w:rsidP="001737D0"/>
    <w:p w14:paraId="3900B08B" w14:textId="763792D7" w:rsidR="001737D0" w:rsidRPr="00A4567E" w:rsidRDefault="001737D0" w:rsidP="1017D05A">
      <w:r w:rsidRPr="00A4567E">
        <w:t>afzonderlijk van elkaar te noemen Partij en samen te noemen Partijen</w:t>
      </w:r>
      <w:r w:rsidR="005969BB" w:rsidRPr="00A4567E">
        <w:t>.</w:t>
      </w:r>
    </w:p>
    <w:p w14:paraId="4586E047" w14:textId="77777777" w:rsidR="001737D0" w:rsidRDefault="001737D0" w:rsidP="001737D0"/>
    <w:p w14:paraId="1E1EE9F1" w14:textId="77777777" w:rsidR="001737D0" w:rsidRDefault="001737D0" w:rsidP="001737D0">
      <w:pPr>
        <w:sectPr w:rsidR="001737D0">
          <w:pgSz w:w="11906" w:h="16838"/>
          <w:pgMar w:top="1417" w:right="1417" w:bottom="1417" w:left="1417" w:header="708" w:footer="708" w:gutter="0"/>
          <w:cols w:space="708"/>
          <w:docGrid w:linePitch="360"/>
        </w:sectPr>
      </w:pPr>
    </w:p>
    <w:p w14:paraId="025290B6" w14:textId="77777777" w:rsidR="001737D0" w:rsidRPr="00A4567E" w:rsidRDefault="001737D0" w:rsidP="00923073">
      <w:pPr>
        <w:pStyle w:val="Kop1"/>
      </w:pPr>
      <w:bookmarkStart w:id="4" w:name="_Toc164352775"/>
      <w:bookmarkStart w:id="5" w:name="_Toc183770886"/>
      <w:bookmarkStart w:id="6" w:name="_Toc199821738"/>
      <w:bookmarkStart w:id="7" w:name="_Toc210044857"/>
      <w:r w:rsidRPr="00A4567E">
        <w:t>Overwegingen</w:t>
      </w:r>
      <w:bookmarkEnd w:id="4"/>
      <w:bookmarkEnd w:id="5"/>
      <w:bookmarkEnd w:id="6"/>
      <w:bookmarkEnd w:id="7"/>
    </w:p>
    <w:p w14:paraId="76B4D8C2" w14:textId="77777777" w:rsidR="00231115" w:rsidRPr="00A4567E" w:rsidRDefault="00231115" w:rsidP="00923073">
      <w:pPr>
        <w:pStyle w:val="Kop1"/>
        <w:numPr>
          <w:ilvl w:val="0"/>
          <w:numId w:val="0"/>
        </w:numPr>
        <w:ind w:left="432"/>
      </w:pPr>
    </w:p>
    <w:p w14:paraId="63560F72" w14:textId="77777777" w:rsidR="00231115" w:rsidRDefault="00231115" w:rsidP="00A4567E">
      <w:r w:rsidRPr="00A33DB8">
        <w:t>Partijen bij de overeenkomst overwegen dat:</w:t>
      </w:r>
    </w:p>
    <w:p w14:paraId="645F1EFB" w14:textId="77777777" w:rsidR="00826830" w:rsidRDefault="00826830" w:rsidP="00231115">
      <w:pPr>
        <w:rPr>
          <w:rFonts w:cstheme="minorHAnsi"/>
          <w:color w:val="000000" w:themeColor="text1"/>
        </w:rPr>
      </w:pPr>
    </w:p>
    <w:p w14:paraId="1BADDA16" w14:textId="112EAAAB" w:rsidR="00ED12FD" w:rsidRPr="00294EED" w:rsidRDefault="00826830" w:rsidP="00753EEA">
      <w:pPr>
        <w:pStyle w:val="Lijstalinea"/>
        <w:numPr>
          <w:ilvl w:val="0"/>
          <w:numId w:val="14"/>
        </w:numPr>
      </w:pPr>
      <w:r w:rsidRPr="00893AF0">
        <w:t xml:space="preserve">De </w:t>
      </w:r>
      <w:r w:rsidR="003A50E0">
        <w:t>Gemeente</w:t>
      </w:r>
      <w:r w:rsidRPr="00893AF0">
        <w:t xml:space="preserve"> volgens de Wet maatschappelijke </w:t>
      </w:r>
      <w:r w:rsidR="00C842E7" w:rsidRPr="00893AF0">
        <w:t>ondersteuning 2015</w:t>
      </w:r>
      <w:r w:rsidRPr="00893AF0">
        <w:t xml:space="preserve"> </w:t>
      </w:r>
      <w:r w:rsidR="00893AF0" w:rsidRPr="00893AF0">
        <w:t>door de te leveren</w:t>
      </w:r>
      <w:r w:rsidR="00ED12FD" w:rsidRPr="00294EED">
        <w:t xml:space="preserve"> maatschappelijke ondersteuning, de toegankelijkheid van voorzieningen, diensten en ruimten voor mensen met een beperking bevordert, bijdraagt aan de sociale samenhang, zelfredzaamheid en/of participatie in de maatschappij; </w:t>
      </w:r>
    </w:p>
    <w:p w14:paraId="7794471E" w14:textId="237EF53E" w:rsidR="00ED12FD" w:rsidRPr="00294EED" w:rsidRDefault="00ED12FD" w:rsidP="00753EEA">
      <w:pPr>
        <w:pStyle w:val="Lijstalinea"/>
        <w:numPr>
          <w:ilvl w:val="0"/>
          <w:numId w:val="14"/>
        </w:numPr>
      </w:pPr>
      <w:r w:rsidRPr="00294EED">
        <w:t xml:space="preserve">de </w:t>
      </w:r>
      <w:r w:rsidR="00923073">
        <w:t>Aanbieder</w:t>
      </w:r>
      <w:r w:rsidRPr="00294EED">
        <w:t xml:space="preserve"> zich mede richt op het activeren van de ‘eigen kracht’ en het ‘</w:t>
      </w:r>
      <w:proofErr w:type="spellStart"/>
      <w:r w:rsidRPr="00294EED">
        <w:t>doenvermogen</w:t>
      </w:r>
      <w:proofErr w:type="spellEnd"/>
      <w:r w:rsidRPr="00294EED">
        <w:t>’ van de burger, waardoor de burger als gevolg van de ondersteuning beter in staat is om de algemeen gebruikelijke hulp en ondersteuning binnen het eigen huishouden of netwerk zelf uit te voeren, dan wel te laten uitvoeren;</w:t>
      </w:r>
    </w:p>
    <w:p w14:paraId="0E7954E5" w14:textId="77777777" w:rsidR="00ED12FD" w:rsidRPr="00A4567E" w:rsidRDefault="00ED12FD" w:rsidP="00753EEA">
      <w:pPr>
        <w:pStyle w:val="Lijstalinea"/>
        <w:numPr>
          <w:ilvl w:val="0"/>
          <w:numId w:val="14"/>
        </w:numPr>
        <w:rPr>
          <w:sz w:val="20"/>
          <w:szCs w:val="20"/>
        </w:rPr>
      </w:pPr>
      <w:r w:rsidRPr="00294EED">
        <w:t>de demografische veranderingen in Nederland in de komende jaren leiden tot een snel groeiende behoefte aan deze ondersteuning aan kwetsbare inwoners met gelijktijdig een afnemend aantal (professionele) hulpverleners;</w:t>
      </w:r>
    </w:p>
    <w:p w14:paraId="5FBA8691" w14:textId="1FD0D52D" w:rsidR="00ED12FD" w:rsidRPr="00A4567E" w:rsidRDefault="00ED12FD" w:rsidP="00753EEA">
      <w:pPr>
        <w:pStyle w:val="Lijstalinea"/>
        <w:numPr>
          <w:ilvl w:val="0"/>
          <w:numId w:val="14"/>
        </w:numPr>
        <w:rPr>
          <w:sz w:val="20"/>
          <w:szCs w:val="20"/>
        </w:rPr>
      </w:pPr>
      <w:r w:rsidRPr="00294EED">
        <w:t xml:space="preserve">deze veranderingen daarom leiden tot een grote maatschappelijke opgave in een transformatieopdracht voor gemeenten en </w:t>
      </w:r>
      <w:r w:rsidR="00923073">
        <w:t>Aanbieder</w:t>
      </w:r>
      <w:r w:rsidRPr="00294EED">
        <w:t>s;</w:t>
      </w:r>
    </w:p>
    <w:p w14:paraId="11C95D6B" w14:textId="7ED85B10" w:rsidR="00ED12FD" w:rsidRPr="00A4567E" w:rsidRDefault="00ED12FD" w:rsidP="00753EEA">
      <w:pPr>
        <w:pStyle w:val="Lijstalinea"/>
        <w:numPr>
          <w:ilvl w:val="0"/>
          <w:numId w:val="14"/>
        </w:numPr>
        <w:rPr>
          <w:sz w:val="20"/>
          <w:szCs w:val="20"/>
        </w:rPr>
      </w:pPr>
      <w:r w:rsidRPr="00294EED">
        <w:t xml:space="preserve">die transformatieopdracht inhoudt dat enerzijds inwoners zelf proactief invulling geven aan hun ondersteuningsbehoefte en dat anderzijds gemeenten en </w:t>
      </w:r>
      <w:r w:rsidR="00923073">
        <w:t>Aanbieder</w:t>
      </w:r>
      <w:r w:rsidRPr="00294EED">
        <w:t xml:space="preserve">s hierin faciliteren, zodat inwoners, gemeenten en </w:t>
      </w:r>
      <w:r w:rsidR="00923073">
        <w:t>Aanbieder</w:t>
      </w:r>
      <w:r w:rsidRPr="00294EED">
        <w:t>s gezamenlijk invulling geven aan lokaal georganiseerde ondersteuning en zorg; </w:t>
      </w:r>
    </w:p>
    <w:p w14:paraId="75118532" w14:textId="77777777" w:rsidR="00ED12FD" w:rsidRPr="00A4567E" w:rsidRDefault="00ED12FD" w:rsidP="00753EEA">
      <w:pPr>
        <w:pStyle w:val="Lijstalinea"/>
        <w:numPr>
          <w:ilvl w:val="0"/>
          <w:numId w:val="14"/>
        </w:numPr>
        <w:rPr>
          <w:sz w:val="20"/>
          <w:szCs w:val="20"/>
        </w:rPr>
      </w:pPr>
      <w:r w:rsidRPr="00294EED">
        <w:t xml:space="preserve">in de transformatieopdracht concepten en begrippen als ‘gemeenschapskracht’ (community care), preventie, </w:t>
      </w:r>
      <w:proofErr w:type="spellStart"/>
      <w:r w:rsidRPr="00A4567E">
        <w:rPr>
          <w:i/>
          <w:iCs/>
        </w:rPr>
        <w:t>reablement</w:t>
      </w:r>
      <w:proofErr w:type="spellEnd"/>
      <w:r w:rsidRPr="00294EED">
        <w:t>, zelf- en samenredzaamheid, leidend zijn; </w:t>
      </w:r>
    </w:p>
    <w:p w14:paraId="3C2FB943" w14:textId="4D3938E9" w:rsidR="00ED12FD" w:rsidRPr="00A4567E" w:rsidRDefault="00ED12FD" w:rsidP="00753EEA">
      <w:pPr>
        <w:pStyle w:val="Lijstalinea"/>
        <w:numPr>
          <w:ilvl w:val="0"/>
          <w:numId w:val="14"/>
        </w:numPr>
        <w:rPr>
          <w:sz w:val="20"/>
          <w:szCs w:val="20"/>
        </w:rPr>
      </w:pPr>
      <w:r w:rsidRPr="00294EED">
        <w:t xml:space="preserve">de transformatieopdracht vraagt om langjarige samenwerking tussen gemeenten en </w:t>
      </w:r>
      <w:r w:rsidR="00923073">
        <w:t>Aanbieder</w:t>
      </w:r>
      <w:r w:rsidRPr="00294EED">
        <w:t xml:space="preserve">s om op wijk- en buurtniveau een goed functionerend netwerk te hebben van informele en formele ondersteuning, waarin inwoners, gemeenten en </w:t>
      </w:r>
      <w:r w:rsidR="00923073">
        <w:t>Aanbieder</w:t>
      </w:r>
      <w:r w:rsidRPr="00294EED">
        <w:t xml:space="preserve">s elkaar kennen en (daarom) elkaar snel weten te vinden zodat zij vroegtijdig kunnen signaleren, elkaars expertise kunnen inschakelen en continu mee kunnen bewegen met wat nodig is voor cliënten, gemeenschappen en </w:t>
      </w:r>
      <w:r w:rsidR="00923073">
        <w:t>Aanbieder</w:t>
      </w:r>
      <w:r w:rsidRPr="00294EED">
        <w:t>s;</w:t>
      </w:r>
    </w:p>
    <w:p w14:paraId="0DE320FA" w14:textId="42FDA925" w:rsidR="00ED12FD" w:rsidRPr="00294EED" w:rsidRDefault="00ED12FD" w:rsidP="00753EEA">
      <w:pPr>
        <w:pStyle w:val="Lijstalinea"/>
        <w:numPr>
          <w:ilvl w:val="0"/>
          <w:numId w:val="14"/>
        </w:numPr>
      </w:pPr>
      <w:r w:rsidRPr="00294EED">
        <w:t>Partijen erkennen dat de benodigde samenwerking in de transformatieopdracht verder gaat dan enkel de maatschappelijke ondersteuning gericht op individuele cliënten, die voorwerp is van deze overeenkomst, wat betekent dat deze maatschappelijke ondersteuning moet aansluiten op enerzijds de maatschappelijke ondersteuning die direct op de bevordering van de sociale samenhang gericht is, bijvoorbeeld in de vorm van opbouwwerk, en anderzijds de eerstelijnszorg, waaronder ook begrepen de huisartsenzorg en wijkverpleging;</w:t>
      </w:r>
    </w:p>
    <w:p w14:paraId="5D74BDEE" w14:textId="3BBF683E" w:rsidR="00ED12FD" w:rsidRPr="00A4567E" w:rsidRDefault="00ED12FD" w:rsidP="00753EEA">
      <w:pPr>
        <w:pStyle w:val="Lijstalinea"/>
        <w:numPr>
          <w:ilvl w:val="0"/>
          <w:numId w:val="14"/>
        </w:numPr>
        <w:rPr>
          <w:sz w:val="20"/>
          <w:szCs w:val="20"/>
        </w:rPr>
      </w:pPr>
      <w:r w:rsidRPr="00294EED">
        <w:t xml:space="preserve">de benodigde samenwerking en daarmee deze overeenkomst als kenmerk hebben een duurzaam en solide partnerschap, waarin </w:t>
      </w:r>
      <w:r w:rsidR="003A50E0">
        <w:t>Gemeente</w:t>
      </w:r>
      <w:r w:rsidRPr="00294EED">
        <w:t xml:space="preserve">s en </w:t>
      </w:r>
      <w:r w:rsidR="00923073">
        <w:t>Aanbieder</w:t>
      </w:r>
      <w:r w:rsidRPr="00294EED">
        <w:t>s werken vanuit een gedeelde verantwoordelijkheid, wederzijds vertrouwen en respect, gedrevenheid, openheid, eenvoud en verantwoordingsbereidheid; </w:t>
      </w:r>
    </w:p>
    <w:p w14:paraId="62A74C9E" w14:textId="0E350A73" w:rsidR="00ED12FD" w:rsidRPr="00A4567E" w:rsidRDefault="00ED12FD" w:rsidP="00753EEA">
      <w:pPr>
        <w:pStyle w:val="Lijstalinea"/>
        <w:numPr>
          <w:ilvl w:val="0"/>
          <w:numId w:val="14"/>
        </w:numPr>
        <w:rPr>
          <w:sz w:val="20"/>
          <w:szCs w:val="20"/>
        </w:rPr>
      </w:pPr>
      <w:r w:rsidRPr="00294EED">
        <w:t xml:space="preserve">de benodigde samenwerking, ook bij het uitvoeren van deze overeenkomst, invulling krijgt door continue afstemming en waar nodig ook bijstelling van gemeentelijk beleid en uitvoering door </w:t>
      </w:r>
      <w:r w:rsidR="00923073">
        <w:t>Aanbieder</w:t>
      </w:r>
      <w:r w:rsidRPr="00294EED">
        <w:t>s gericht op beschikbaarheid en continuïteit van maatschappelijke ondersteuning aan kwetsbare burgers;</w:t>
      </w:r>
    </w:p>
    <w:p w14:paraId="1102E3E6" w14:textId="2D998F3A" w:rsidR="00826830" w:rsidRPr="001737D0" w:rsidRDefault="00826830" w:rsidP="00753EEA">
      <w:pPr>
        <w:pStyle w:val="Lijstalinea"/>
        <w:numPr>
          <w:ilvl w:val="0"/>
          <w:numId w:val="14"/>
        </w:numPr>
      </w:pPr>
      <w:r>
        <w:t xml:space="preserve">De </w:t>
      </w:r>
      <w:r w:rsidR="003A50E0">
        <w:t>Gemeente</w:t>
      </w:r>
      <w:r>
        <w:t xml:space="preserve"> hiervoor afspraken wil maken met</w:t>
      </w:r>
      <w:r w:rsidR="00C57E77">
        <w:t xml:space="preserve"> meerdere</w:t>
      </w:r>
      <w:r>
        <w:t xml:space="preserve"> </w:t>
      </w:r>
      <w:r w:rsidR="00923073">
        <w:t>Aanbieder</w:t>
      </w:r>
      <w:r w:rsidR="00C842E7">
        <w:t>s</w:t>
      </w:r>
      <w:r>
        <w:t xml:space="preserve">, die de </w:t>
      </w:r>
      <w:r w:rsidR="003A50E0">
        <w:t>Gemeente</w:t>
      </w:r>
      <w:r>
        <w:t xml:space="preserve"> al</w:t>
      </w:r>
      <w:r w:rsidR="00C57E77">
        <w:t>s</w:t>
      </w:r>
      <w:r>
        <w:t xml:space="preserve"> hoofdaannemer contracteert;</w:t>
      </w:r>
    </w:p>
    <w:p w14:paraId="36EDA195" w14:textId="7CAF7E59" w:rsidR="00826830" w:rsidRPr="001737D0" w:rsidRDefault="00826830" w:rsidP="00753EEA">
      <w:pPr>
        <w:pStyle w:val="Lijstalinea"/>
        <w:numPr>
          <w:ilvl w:val="0"/>
          <w:numId w:val="14"/>
        </w:numPr>
      </w:pPr>
      <w:r w:rsidRPr="001737D0">
        <w:t xml:space="preserve">De VNG op </w:t>
      </w:r>
      <w:r w:rsidRPr="00603B22">
        <w:t>2</w:t>
      </w:r>
      <w:r w:rsidR="00603B22" w:rsidRPr="00ED0375">
        <w:t>9 november 2024</w:t>
      </w:r>
      <w:r w:rsidRPr="001737D0">
        <w:t xml:space="preserve"> een contractstandaard vast</w:t>
      </w:r>
      <w:r>
        <w:t>stelde</w:t>
      </w:r>
      <w:r w:rsidRPr="001737D0">
        <w:t xml:space="preserve"> die gemeenten en </w:t>
      </w:r>
      <w:r w:rsidR="00923073">
        <w:t>Aanbieder</w:t>
      </w:r>
      <w:r w:rsidR="00603B22">
        <w:t>s van maatwerkvoorzieningen maatschappelijke ondersteuning</w:t>
      </w:r>
      <w:r w:rsidRPr="001737D0">
        <w:t xml:space="preserve"> samen hebben opgesteld</w:t>
      </w:r>
      <w:r>
        <w:t>;</w:t>
      </w:r>
    </w:p>
    <w:p w14:paraId="555C9F5A" w14:textId="5D19FB87" w:rsidR="00826830" w:rsidRPr="001737D0" w:rsidRDefault="00826830" w:rsidP="00753EEA">
      <w:pPr>
        <w:pStyle w:val="Lijstalinea"/>
        <w:numPr>
          <w:ilvl w:val="0"/>
          <w:numId w:val="14"/>
        </w:numPr>
      </w:pPr>
      <w:r w:rsidRPr="001737D0">
        <w:t xml:space="preserve">De </w:t>
      </w:r>
      <w:r w:rsidR="003A50E0">
        <w:t>Gemeente</w:t>
      </w:r>
      <w:r>
        <w:t xml:space="preserve"> </w:t>
      </w:r>
      <w:r w:rsidRPr="001737D0">
        <w:t xml:space="preserve">deze contractstandaard </w:t>
      </w:r>
      <w:r>
        <w:t xml:space="preserve">gebruikt </w:t>
      </w:r>
      <w:r w:rsidRPr="001737D0">
        <w:t xml:space="preserve">op de voorgeschreven manier bij het inkopen van </w:t>
      </w:r>
      <w:r w:rsidR="00603B22">
        <w:t>maatwerkvoorzieningen maatschappelijke ondersteuning</w:t>
      </w:r>
      <w:r>
        <w:t>;</w:t>
      </w:r>
    </w:p>
    <w:p w14:paraId="6835C48A" w14:textId="509D6FAD" w:rsidR="00826830" w:rsidRPr="001737D0" w:rsidRDefault="00826830" w:rsidP="00753EEA">
      <w:pPr>
        <w:pStyle w:val="Lijstalinea"/>
        <w:numPr>
          <w:ilvl w:val="0"/>
          <w:numId w:val="14"/>
        </w:numPr>
      </w:pPr>
      <w:r w:rsidRPr="001737D0">
        <w:t xml:space="preserve">De </w:t>
      </w:r>
      <w:r w:rsidR="003A50E0">
        <w:t>Gemeente</w:t>
      </w:r>
      <w:r>
        <w:t xml:space="preserve"> </w:t>
      </w:r>
      <w:r w:rsidRPr="001737D0">
        <w:t xml:space="preserve">een toelatingsprocedure </w:t>
      </w:r>
      <w:r>
        <w:t xml:space="preserve">doorliep </w:t>
      </w:r>
      <w:r w:rsidRPr="001737D0">
        <w:t xml:space="preserve">om </w:t>
      </w:r>
      <w:r w:rsidR="00923073">
        <w:t>Aanbieder</w:t>
      </w:r>
      <w:r>
        <w:t xml:space="preserve">s </w:t>
      </w:r>
      <w:r w:rsidRPr="001737D0">
        <w:t>toe te laten</w:t>
      </w:r>
      <w:r>
        <w:t>;</w:t>
      </w:r>
    </w:p>
    <w:p w14:paraId="71C1C303" w14:textId="1249F9F0" w:rsidR="00826830" w:rsidRPr="001737D0" w:rsidRDefault="00826830" w:rsidP="00753EEA">
      <w:pPr>
        <w:pStyle w:val="Lijstalinea"/>
        <w:numPr>
          <w:ilvl w:val="0"/>
          <w:numId w:val="14"/>
        </w:numPr>
      </w:pPr>
      <w:r w:rsidRPr="001737D0">
        <w:t xml:space="preserve">Op </w:t>
      </w:r>
      <w:r>
        <w:t xml:space="preserve">de </w:t>
      </w:r>
      <w:r w:rsidR="00923073">
        <w:t>Aanbieder</w:t>
      </w:r>
      <w:r>
        <w:t xml:space="preserve"> </w:t>
      </w:r>
      <w:r w:rsidRPr="001737D0">
        <w:t>geen uitsluitingsgronden van toepassing</w:t>
      </w:r>
      <w:r>
        <w:t xml:space="preserve"> zijn;</w:t>
      </w:r>
    </w:p>
    <w:p w14:paraId="316344F9" w14:textId="779FEFE8" w:rsidR="00826830" w:rsidRPr="001737D0" w:rsidRDefault="00826830" w:rsidP="00753EEA">
      <w:pPr>
        <w:pStyle w:val="Lijstalinea"/>
        <w:numPr>
          <w:ilvl w:val="0"/>
          <w:numId w:val="14"/>
        </w:numPr>
      </w:pPr>
      <w:r>
        <w:t xml:space="preserve">De </w:t>
      </w:r>
      <w:r w:rsidR="00923073">
        <w:t>Aanbieder</w:t>
      </w:r>
      <w:r>
        <w:t xml:space="preserve"> </w:t>
      </w:r>
      <w:r w:rsidRPr="001737D0">
        <w:t>aan alle eisen voor geschiktheid</w:t>
      </w:r>
      <w:r>
        <w:t xml:space="preserve"> </w:t>
      </w:r>
      <w:r w:rsidRPr="001737D0">
        <w:t>voldeed</w:t>
      </w:r>
      <w:r>
        <w:t>;</w:t>
      </w:r>
    </w:p>
    <w:p w14:paraId="34CF08AB" w14:textId="453BB602" w:rsidR="00826830" w:rsidRPr="001737D0" w:rsidRDefault="00826830" w:rsidP="00753EEA">
      <w:pPr>
        <w:pStyle w:val="Lijstalinea"/>
        <w:numPr>
          <w:ilvl w:val="0"/>
          <w:numId w:val="14"/>
        </w:numPr>
      </w:pPr>
      <w:r>
        <w:t xml:space="preserve">Partijen </w:t>
      </w:r>
      <w:r w:rsidRPr="001737D0">
        <w:t xml:space="preserve">via </w:t>
      </w:r>
      <w:r>
        <w:t xml:space="preserve">aanvaarding van een </w:t>
      </w:r>
      <w:r w:rsidRPr="001737D0">
        <w:t xml:space="preserve">aanbod samen een overeenkomst </w:t>
      </w:r>
      <w:r>
        <w:t xml:space="preserve">willen </w:t>
      </w:r>
      <w:r w:rsidRPr="001737D0">
        <w:t>sluiten</w:t>
      </w:r>
      <w:r>
        <w:t>;</w:t>
      </w:r>
    </w:p>
    <w:p w14:paraId="058C67BC" w14:textId="450C31B4" w:rsidR="00826830" w:rsidRPr="001737D0" w:rsidRDefault="00826830" w:rsidP="00753EEA">
      <w:pPr>
        <w:pStyle w:val="Lijstalinea"/>
        <w:numPr>
          <w:ilvl w:val="0"/>
          <w:numId w:val="14"/>
        </w:numPr>
      </w:pPr>
      <w:r w:rsidRPr="001737D0">
        <w:t>Partijen in de overeenkomst voor de inspanningsgerichte uitvoeringsvariant</w:t>
      </w:r>
      <w:r>
        <w:t xml:space="preserve"> kiezen;</w:t>
      </w:r>
    </w:p>
    <w:p w14:paraId="76744214" w14:textId="397DC4EB" w:rsidR="00826830" w:rsidRPr="001737D0" w:rsidRDefault="00826830" w:rsidP="00753EEA">
      <w:pPr>
        <w:pStyle w:val="Lijstalinea"/>
        <w:numPr>
          <w:ilvl w:val="0"/>
          <w:numId w:val="14"/>
        </w:numPr>
      </w:pPr>
      <w:r w:rsidRPr="001737D0">
        <w:t>De afspraken over prestaties en tarieven volledig bij deze overeenkomst</w:t>
      </w:r>
      <w:r>
        <w:t xml:space="preserve"> horen;</w:t>
      </w:r>
    </w:p>
    <w:p w14:paraId="6229752A" w14:textId="618099D9" w:rsidR="00826830" w:rsidRPr="001737D0" w:rsidRDefault="00826830" w:rsidP="00753EEA">
      <w:pPr>
        <w:pStyle w:val="Lijstalinea"/>
        <w:numPr>
          <w:ilvl w:val="0"/>
          <w:numId w:val="14"/>
        </w:numPr>
      </w:pPr>
      <w:r>
        <w:t xml:space="preserve">De </w:t>
      </w:r>
      <w:r w:rsidR="00923073">
        <w:t>Aanbieder</w:t>
      </w:r>
      <w:r>
        <w:t xml:space="preserve"> </w:t>
      </w:r>
      <w:r w:rsidRPr="001737D0">
        <w:t xml:space="preserve">verantwoorde </w:t>
      </w:r>
      <w:r w:rsidR="00DD4DA4">
        <w:t>ondersteuning</w:t>
      </w:r>
      <w:r w:rsidRPr="001737D0">
        <w:t xml:space="preserve"> wil geven: veilig, doeltreffend, doelmatig, cliëntgericht en passend bij de echte behoefte</w:t>
      </w:r>
      <w:r>
        <w:t>;</w:t>
      </w:r>
    </w:p>
    <w:p w14:paraId="6B80C9AF" w14:textId="5D603532" w:rsidR="00826830" w:rsidRPr="001737D0" w:rsidRDefault="00826830" w:rsidP="00753EEA">
      <w:pPr>
        <w:pStyle w:val="Lijstalinea"/>
        <w:numPr>
          <w:ilvl w:val="0"/>
          <w:numId w:val="14"/>
        </w:numPr>
      </w:pPr>
      <w:r>
        <w:t xml:space="preserve">De </w:t>
      </w:r>
      <w:r w:rsidR="00923073">
        <w:t>Aanbieder</w:t>
      </w:r>
      <w:r>
        <w:t xml:space="preserve"> </w:t>
      </w:r>
      <w:r w:rsidRPr="001737D0">
        <w:t xml:space="preserve">bij keuzes in </w:t>
      </w:r>
      <w:r w:rsidR="00603B22">
        <w:t>maatschappelijke ondersteuning</w:t>
      </w:r>
      <w:r w:rsidRPr="001737D0">
        <w:t xml:space="preserve"> de beste balans</w:t>
      </w:r>
      <w:r>
        <w:t xml:space="preserve"> </w:t>
      </w:r>
      <w:r w:rsidRPr="001737D0">
        <w:t>zoekt tussen individueel belang, algemeen belang, effectiviteit en kosten</w:t>
      </w:r>
      <w:r>
        <w:t>;</w:t>
      </w:r>
    </w:p>
    <w:p w14:paraId="46C64153" w14:textId="5D4A7D92" w:rsidR="00826830" w:rsidRPr="001737D0" w:rsidRDefault="00826830" w:rsidP="00753EEA">
      <w:pPr>
        <w:pStyle w:val="Lijstalinea"/>
        <w:numPr>
          <w:ilvl w:val="0"/>
          <w:numId w:val="14"/>
        </w:numPr>
      </w:pPr>
      <w:r>
        <w:t xml:space="preserve">De </w:t>
      </w:r>
      <w:r w:rsidR="00923073">
        <w:t>Aanbieder</w:t>
      </w:r>
      <w:r>
        <w:t xml:space="preserve"> </w:t>
      </w:r>
      <w:r w:rsidR="00603B22" w:rsidRPr="00835EB7">
        <w:t xml:space="preserve">de positie van de cliënten en hun naasten versterkt waarbij de te leveren maatschappelijke ondersteuning </w:t>
      </w:r>
      <w:r w:rsidR="00835EB7" w:rsidRPr="00835EB7">
        <w:t>de kwaliteit van leven verbetert.</w:t>
      </w:r>
      <w:r>
        <w:t>;</w:t>
      </w:r>
    </w:p>
    <w:p w14:paraId="3EC4E5A5" w14:textId="77777777" w:rsidR="00826830" w:rsidRPr="001737D0" w:rsidRDefault="00826830" w:rsidP="00753EEA">
      <w:pPr>
        <w:pStyle w:val="Lijstalinea"/>
        <w:numPr>
          <w:ilvl w:val="0"/>
          <w:numId w:val="14"/>
        </w:numPr>
      </w:pPr>
      <w:r w:rsidRPr="001737D0">
        <w:t>Partijen geen handelingen willen die wel wettelijk mogen, maar niet passen bij het doel van de wet</w:t>
      </w:r>
      <w:r>
        <w:t>;</w:t>
      </w:r>
    </w:p>
    <w:p w14:paraId="0985FE46" w14:textId="77777777" w:rsidR="00826830" w:rsidRDefault="00826830" w:rsidP="00826830"/>
    <w:p w14:paraId="2A40DDFF" w14:textId="772154E2" w:rsidR="00231115" w:rsidRPr="00294EED" w:rsidRDefault="00231115" w:rsidP="00294EED">
      <w:pPr>
        <w:ind w:left="700" w:hanging="700"/>
        <w:rPr>
          <w:rFonts w:cstheme="minorHAnsi"/>
          <w:i/>
          <w:iCs/>
          <w:highlight w:val="cyan"/>
        </w:rPr>
      </w:pPr>
      <w:r>
        <w:rPr>
          <w:rFonts w:cstheme="minorHAnsi"/>
        </w:rPr>
        <w:br w:type="page"/>
      </w:r>
    </w:p>
    <w:p w14:paraId="1C6891E4" w14:textId="77777777" w:rsidR="001737D0" w:rsidRDefault="001737D0" w:rsidP="001737D0"/>
    <w:p w14:paraId="19E95437" w14:textId="77777777" w:rsidR="001737D0" w:rsidRPr="00C57E77" w:rsidRDefault="001737D0" w:rsidP="00923073">
      <w:pPr>
        <w:pStyle w:val="Kop1"/>
      </w:pPr>
      <w:bookmarkStart w:id="8" w:name="_Toc164352776"/>
      <w:bookmarkStart w:id="9" w:name="_Toc183770887"/>
      <w:bookmarkStart w:id="10" w:name="_Toc199821739"/>
      <w:bookmarkStart w:id="11" w:name="_Toc210044858"/>
      <w:r w:rsidRPr="00C57E77">
        <w:t>Definities</w:t>
      </w:r>
      <w:bookmarkEnd w:id="8"/>
      <w:bookmarkEnd w:id="9"/>
      <w:bookmarkEnd w:id="10"/>
      <w:bookmarkEnd w:id="11"/>
    </w:p>
    <w:p w14:paraId="68DA25CA" w14:textId="77777777" w:rsidR="001737D0" w:rsidRDefault="001737D0" w:rsidP="001737D0"/>
    <w:p w14:paraId="726C69B3" w14:textId="77777777" w:rsidR="001737D0" w:rsidRDefault="001737D0" w:rsidP="001737D0">
      <w:r w:rsidRPr="001737D0">
        <w:t>De begrippen gelden in enkelvoud en meervoud. De volgende begrippen uit wet- en regelgeving blijven van kracht:</w:t>
      </w:r>
    </w:p>
    <w:p w14:paraId="3D85599A" w14:textId="77777777" w:rsidR="001737D0" w:rsidRPr="001737D0" w:rsidRDefault="001737D0" w:rsidP="001737D0"/>
    <w:p w14:paraId="441FDC0F" w14:textId="21FD2A90" w:rsidR="001737D0" w:rsidRPr="001737D0" w:rsidRDefault="001737D0" w:rsidP="00753EEA">
      <w:pPr>
        <w:numPr>
          <w:ilvl w:val="0"/>
          <w:numId w:val="1"/>
        </w:numPr>
      </w:pPr>
      <w:r w:rsidRPr="001737D0">
        <w:t>Artikel 1.1</w:t>
      </w:r>
      <w:r w:rsidR="00EF7E3D">
        <w:t>.1</w:t>
      </w:r>
      <w:r w:rsidRPr="001737D0">
        <w:t xml:space="preserve"> </w:t>
      </w:r>
      <w:r w:rsidR="00EF7E3D">
        <w:t>Wet maatschappelijke ondersteuning 2015</w:t>
      </w:r>
    </w:p>
    <w:p w14:paraId="50CE5B2E" w14:textId="48A56C46" w:rsidR="001737D0" w:rsidRDefault="001737D0" w:rsidP="00753EEA">
      <w:pPr>
        <w:numPr>
          <w:ilvl w:val="0"/>
          <w:numId w:val="1"/>
        </w:numPr>
      </w:pPr>
      <w:r w:rsidRPr="001737D0">
        <w:t xml:space="preserve">Artikel 1.1 </w:t>
      </w:r>
      <w:r w:rsidR="00EF7E3D">
        <w:t>Uitvoeringsbesluit Wet maatschappelijke ondersteuning 2015</w:t>
      </w:r>
    </w:p>
    <w:p w14:paraId="40305858" w14:textId="2024E5BE" w:rsidR="00E01A42" w:rsidRPr="001737D0" w:rsidRDefault="00E01A42" w:rsidP="00753EEA">
      <w:pPr>
        <w:numPr>
          <w:ilvl w:val="0"/>
          <w:numId w:val="1"/>
        </w:numPr>
      </w:pPr>
      <w:r>
        <w:t>Artikel 1 Uitvoeringsregeling Wet maatschappelijke ondersteuning 2015</w:t>
      </w:r>
    </w:p>
    <w:p w14:paraId="178CCA68" w14:textId="42CAC56C" w:rsidR="001737D0" w:rsidRDefault="001737D0" w:rsidP="00753EEA">
      <w:pPr>
        <w:numPr>
          <w:ilvl w:val="0"/>
          <w:numId w:val="1"/>
        </w:numPr>
      </w:pPr>
      <w:r w:rsidRPr="001737D0">
        <w:t>Gemeentelijke verordeningen, beleidsregels en nadere regels</w:t>
      </w:r>
      <w:r>
        <w:t>.</w:t>
      </w:r>
    </w:p>
    <w:p w14:paraId="64D0EE7A" w14:textId="77777777" w:rsidR="001737D0" w:rsidRPr="001737D0" w:rsidRDefault="001737D0" w:rsidP="001737D0"/>
    <w:p w14:paraId="0F3DB154" w14:textId="77777777" w:rsidR="001737D0" w:rsidRDefault="001737D0" w:rsidP="001737D0">
      <w:r w:rsidRPr="001737D0">
        <w:t>Daarnaast gelden voor deze overeenkomst de volgende begrippen:</w:t>
      </w:r>
    </w:p>
    <w:p w14:paraId="706F917D" w14:textId="77777777" w:rsidR="001737D0" w:rsidRPr="001737D0" w:rsidRDefault="001737D0" w:rsidP="001737D0"/>
    <w:p w14:paraId="1AB88451" w14:textId="226BFB09" w:rsidR="001737D0" w:rsidRPr="001737D0" w:rsidRDefault="001737D0" w:rsidP="00753EEA">
      <w:pPr>
        <w:numPr>
          <w:ilvl w:val="0"/>
          <w:numId w:val="2"/>
        </w:numPr>
      </w:pPr>
      <w:r w:rsidRPr="001737D0">
        <w:rPr>
          <w:b/>
          <w:bCs/>
        </w:rPr>
        <w:t>Bestuurlijke onrust</w:t>
      </w:r>
      <w:r w:rsidRPr="001737D0">
        <w:t xml:space="preserve">: spanningen of conflicten bij </w:t>
      </w:r>
      <w:r>
        <w:t xml:space="preserve">de </w:t>
      </w:r>
      <w:r w:rsidR="00923073">
        <w:t>Aanbieder</w:t>
      </w:r>
      <w:r w:rsidRPr="001737D0">
        <w:t xml:space="preserve"> </w:t>
      </w:r>
      <w:r>
        <w:t xml:space="preserve">die </w:t>
      </w:r>
      <w:r w:rsidRPr="001737D0">
        <w:t xml:space="preserve">het bestuur of de kwaliteit van de </w:t>
      </w:r>
      <w:r w:rsidR="00B44C15">
        <w:t>maatschappelijke ondersteuning</w:t>
      </w:r>
      <w:r>
        <w:t xml:space="preserve"> verstoren</w:t>
      </w:r>
      <w:r w:rsidRPr="001737D0">
        <w:t>.</w:t>
      </w:r>
    </w:p>
    <w:p w14:paraId="33B8D278" w14:textId="3C73DEE5" w:rsidR="001737D0" w:rsidRPr="001737D0" w:rsidRDefault="001737D0" w:rsidP="00753EEA">
      <w:pPr>
        <w:numPr>
          <w:ilvl w:val="0"/>
          <w:numId w:val="2"/>
        </w:numPr>
      </w:pPr>
      <w:r w:rsidRPr="001737D0">
        <w:rPr>
          <w:b/>
          <w:bCs/>
        </w:rPr>
        <w:t>Cliëntenstop</w:t>
      </w:r>
      <w:r w:rsidRPr="001737D0">
        <w:t xml:space="preserve">: </w:t>
      </w:r>
      <w:r>
        <w:t xml:space="preserve">de </w:t>
      </w:r>
      <w:r w:rsidR="00923073">
        <w:t>Aanbieder</w:t>
      </w:r>
      <w:r w:rsidRPr="001737D0">
        <w:t xml:space="preserve"> neemt tijdelijk geen nieuwe </w:t>
      </w:r>
      <w:r w:rsidR="009A0CD8">
        <w:t>cliënten</w:t>
      </w:r>
      <w:r w:rsidR="009A0CD8" w:rsidRPr="001737D0">
        <w:t xml:space="preserve"> </w:t>
      </w:r>
      <w:r w:rsidRPr="001737D0">
        <w:t>aan.</w:t>
      </w:r>
    </w:p>
    <w:p w14:paraId="546F2487" w14:textId="69E3CF56" w:rsidR="001737D0" w:rsidRPr="001737D0" w:rsidRDefault="001737D0" w:rsidP="00753EEA">
      <w:pPr>
        <w:numPr>
          <w:ilvl w:val="0"/>
          <w:numId w:val="2"/>
        </w:numPr>
      </w:pPr>
      <w:proofErr w:type="spellStart"/>
      <w:r w:rsidRPr="001737D0">
        <w:rPr>
          <w:b/>
          <w:bCs/>
        </w:rPr>
        <w:t>Combinant</w:t>
      </w:r>
      <w:proofErr w:type="spellEnd"/>
      <w:r w:rsidRPr="001737D0">
        <w:t xml:space="preserve">: </w:t>
      </w:r>
      <w:r>
        <w:t xml:space="preserve">de </w:t>
      </w:r>
      <w:r w:rsidR="00923073">
        <w:t>Aanbieder</w:t>
      </w:r>
      <w:r w:rsidRPr="001737D0">
        <w:t xml:space="preserve"> die meedoet in een combinatie.</w:t>
      </w:r>
    </w:p>
    <w:p w14:paraId="46D92E34" w14:textId="0CA92A77" w:rsidR="001737D0" w:rsidRPr="001737D0" w:rsidRDefault="001737D0" w:rsidP="00753EEA">
      <w:pPr>
        <w:numPr>
          <w:ilvl w:val="0"/>
          <w:numId w:val="2"/>
        </w:numPr>
      </w:pPr>
      <w:r w:rsidRPr="214BA2F0">
        <w:rPr>
          <w:b/>
          <w:bCs/>
        </w:rPr>
        <w:t>Combinatie</w:t>
      </w:r>
      <w:r>
        <w:t xml:space="preserve">: samenwerking van </w:t>
      </w:r>
      <w:r w:rsidR="00923073">
        <w:t>Aanbieder</w:t>
      </w:r>
      <w:r>
        <w:t xml:space="preserve">s die samen inschreven en </w:t>
      </w:r>
      <w:r w:rsidR="7171EA5F">
        <w:t xml:space="preserve">ieder voor zich </w:t>
      </w:r>
      <w:r>
        <w:t>hoofdelijk aansprakelijk zijn.</w:t>
      </w:r>
    </w:p>
    <w:p w14:paraId="14CE4E98" w14:textId="1EFF24F3" w:rsidR="001737D0" w:rsidRPr="001737D0" w:rsidRDefault="001737D0" w:rsidP="00753EEA">
      <w:pPr>
        <w:numPr>
          <w:ilvl w:val="0"/>
          <w:numId w:val="2"/>
        </w:numPr>
      </w:pPr>
      <w:r w:rsidRPr="001737D0">
        <w:rPr>
          <w:b/>
          <w:bCs/>
        </w:rPr>
        <w:t>Fraude</w:t>
      </w:r>
      <w:r w:rsidRPr="001737D0">
        <w:t>:</w:t>
      </w:r>
      <w:r w:rsidR="005969BB">
        <w:t xml:space="preserve"> strafbaar gedrag van </w:t>
      </w:r>
      <w:r w:rsidR="00923073">
        <w:t>Aanbieder</w:t>
      </w:r>
      <w:r w:rsidR="005969BB">
        <w:t>, waarbij</w:t>
      </w:r>
      <w:r w:rsidRPr="001737D0">
        <w:br/>
        <w:t xml:space="preserve">i) </w:t>
      </w:r>
      <w:r>
        <w:t xml:space="preserve">de </w:t>
      </w:r>
      <w:r w:rsidR="00923073">
        <w:t>Aanbieder</w:t>
      </w:r>
      <w:r w:rsidRPr="001737D0">
        <w:t xml:space="preserve"> voordeel </w:t>
      </w:r>
      <w:r w:rsidR="005969BB" w:rsidRPr="001737D0">
        <w:t xml:space="preserve">krijgt </w:t>
      </w:r>
      <w:r w:rsidRPr="001737D0">
        <w:t xml:space="preserve">zonder recht erop of daarbij </w:t>
      </w:r>
      <w:r w:rsidR="005969BB" w:rsidRPr="001737D0">
        <w:t xml:space="preserve">helpt </w:t>
      </w:r>
      <w:r w:rsidRPr="001737D0">
        <w:t xml:space="preserve">op </w:t>
      </w:r>
      <w:r>
        <w:t xml:space="preserve">een </w:t>
      </w:r>
      <w:r w:rsidRPr="001737D0">
        <w:t>oneerlijke manier.</w:t>
      </w:r>
      <w:r w:rsidRPr="001737D0">
        <w:br/>
        <w:t xml:space="preserve">ii) </w:t>
      </w:r>
      <w:r>
        <w:t xml:space="preserve">de </w:t>
      </w:r>
      <w:r w:rsidR="00923073">
        <w:t>Aanbieder</w:t>
      </w:r>
      <w:r w:rsidRPr="001737D0">
        <w:t xml:space="preserve"> feiten</w:t>
      </w:r>
      <w:r w:rsidR="005969BB">
        <w:t xml:space="preserve"> </w:t>
      </w:r>
      <w:r w:rsidR="005969BB" w:rsidRPr="001737D0">
        <w:t>verzwijgt</w:t>
      </w:r>
      <w:r w:rsidRPr="001737D0">
        <w:t xml:space="preserve">, verkeerde of onvolledige informatie </w:t>
      </w:r>
      <w:r w:rsidR="005969BB" w:rsidRPr="001737D0">
        <w:t xml:space="preserve">geeft </w:t>
      </w:r>
      <w:r w:rsidRPr="001737D0">
        <w:t>om voordeel te krijgen.</w:t>
      </w:r>
      <w:r w:rsidRPr="001737D0">
        <w:br/>
        <w:t xml:space="preserve">iii) </w:t>
      </w:r>
      <w:r>
        <w:t xml:space="preserve">de </w:t>
      </w:r>
      <w:r w:rsidR="00923073">
        <w:t>Aanbieder</w:t>
      </w:r>
      <w:r w:rsidRPr="001737D0">
        <w:t xml:space="preserve"> bewust </w:t>
      </w:r>
      <w:r w:rsidR="005969BB" w:rsidRPr="001737D0">
        <w:t xml:space="preserve">misleidt </w:t>
      </w:r>
      <w:r w:rsidRPr="001737D0">
        <w:t>om zelf of anderen voordeel te geven.</w:t>
      </w:r>
    </w:p>
    <w:p w14:paraId="14CBD66A" w14:textId="5DC7908C" w:rsidR="001737D0" w:rsidRPr="001737D0" w:rsidRDefault="001737D0" w:rsidP="00753EEA">
      <w:pPr>
        <w:numPr>
          <w:ilvl w:val="0"/>
          <w:numId w:val="2"/>
        </w:numPr>
      </w:pPr>
      <w:r w:rsidRPr="001737D0">
        <w:rPr>
          <w:b/>
          <w:bCs/>
        </w:rPr>
        <w:t>Gepast gebruik</w:t>
      </w:r>
      <w:r w:rsidRPr="001737D0">
        <w:t xml:space="preserve">: </w:t>
      </w:r>
      <w:r w:rsidR="00B83257">
        <w:t>maatschappelijke ondersteuning</w:t>
      </w:r>
      <w:r w:rsidRPr="001737D0">
        <w:t xml:space="preserve"> voldoet aan wetgeving, wetenschap, praktijk en sluit aan bij de </w:t>
      </w:r>
      <w:r w:rsidR="00DD4DA4">
        <w:t>ondersteunings</w:t>
      </w:r>
      <w:r w:rsidRPr="001737D0">
        <w:t xml:space="preserve">vraag van de </w:t>
      </w:r>
      <w:r w:rsidR="00B83257">
        <w:t>cli</w:t>
      </w:r>
      <w:r w:rsidR="000C736E">
        <w:t>ë</w:t>
      </w:r>
      <w:r w:rsidR="00B83257">
        <w:t>nt</w:t>
      </w:r>
      <w:r w:rsidRPr="001737D0">
        <w:t>.</w:t>
      </w:r>
    </w:p>
    <w:p w14:paraId="2E655497" w14:textId="57925B23" w:rsidR="001737D0" w:rsidRPr="001737D0" w:rsidRDefault="001737D0" w:rsidP="00753EEA">
      <w:pPr>
        <w:numPr>
          <w:ilvl w:val="0"/>
          <w:numId w:val="2"/>
        </w:numPr>
      </w:pPr>
      <w:r w:rsidRPr="001737D0">
        <w:rPr>
          <w:b/>
          <w:bCs/>
        </w:rPr>
        <w:t>Hoofdaannemer</w:t>
      </w:r>
      <w:r w:rsidRPr="001737D0">
        <w:t xml:space="preserve">: </w:t>
      </w:r>
      <w:r>
        <w:t xml:space="preserve">de </w:t>
      </w:r>
      <w:r w:rsidR="00923073">
        <w:t>Aanbieder</w:t>
      </w:r>
      <w:r w:rsidRPr="001737D0">
        <w:t xml:space="preserve"> werkt voor </w:t>
      </w:r>
      <w:r>
        <w:t xml:space="preserve">de </w:t>
      </w:r>
      <w:r w:rsidR="003A50E0">
        <w:t>Gemeente</w:t>
      </w:r>
      <w:r w:rsidRPr="001737D0">
        <w:t xml:space="preserve"> en geeft </w:t>
      </w:r>
      <w:r>
        <w:t xml:space="preserve">zelf weer </w:t>
      </w:r>
      <w:r w:rsidRPr="001737D0">
        <w:t>opdrachten aan onderaannemers</w:t>
      </w:r>
      <w:r w:rsidR="005969BB">
        <w:t xml:space="preserve">, waarvoor hij </w:t>
      </w:r>
      <w:r w:rsidRPr="001737D0">
        <w:t>alle verantwoordelijkheid</w:t>
      </w:r>
      <w:r w:rsidR="005969BB">
        <w:t xml:space="preserve"> draagt</w:t>
      </w:r>
      <w:r w:rsidRPr="001737D0">
        <w:t>.</w:t>
      </w:r>
    </w:p>
    <w:p w14:paraId="006AF15D" w14:textId="77777777" w:rsidR="001737D0" w:rsidRPr="00786D00" w:rsidRDefault="001737D0" w:rsidP="00753EEA">
      <w:pPr>
        <w:numPr>
          <w:ilvl w:val="0"/>
          <w:numId w:val="2"/>
        </w:numPr>
      </w:pPr>
      <w:r w:rsidRPr="00786D00">
        <w:rPr>
          <w:b/>
          <w:bCs/>
        </w:rPr>
        <w:t>IGJ</w:t>
      </w:r>
      <w:r w:rsidRPr="00786D00">
        <w:t>: Inspectie Gezondheidszorg en Jeugd.</w:t>
      </w:r>
    </w:p>
    <w:p w14:paraId="21BA1B5C" w14:textId="544EE4E7" w:rsidR="001737D0" w:rsidRPr="00786D00" w:rsidRDefault="001737D0" w:rsidP="00753EEA">
      <w:pPr>
        <w:numPr>
          <w:ilvl w:val="0"/>
          <w:numId w:val="2"/>
        </w:numPr>
      </w:pPr>
      <w:r w:rsidRPr="00786D00">
        <w:rPr>
          <w:b/>
          <w:bCs/>
        </w:rPr>
        <w:t>Marketing</w:t>
      </w:r>
      <w:r w:rsidRPr="00786D00">
        <w:t xml:space="preserve">: activiteiten van de </w:t>
      </w:r>
      <w:r w:rsidR="00923073" w:rsidRPr="00786D00">
        <w:t>Aanbieder</w:t>
      </w:r>
      <w:r w:rsidRPr="00786D00">
        <w:t xml:space="preserve"> om zijn hulp onder de aandacht te brengen bij </w:t>
      </w:r>
      <w:r w:rsidR="003A50E0" w:rsidRPr="00786D00">
        <w:t>Gemeente</w:t>
      </w:r>
      <w:r w:rsidRPr="00786D00">
        <w:t xml:space="preserve">s, verwijzers en </w:t>
      </w:r>
      <w:r w:rsidR="000C736E" w:rsidRPr="00786D00">
        <w:t>cliënten</w:t>
      </w:r>
      <w:r w:rsidRPr="00786D00">
        <w:t>.</w:t>
      </w:r>
    </w:p>
    <w:p w14:paraId="0F0D6B36" w14:textId="064172CD" w:rsidR="005E6F23" w:rsidRPr="00786D00" w:rsidRDefault="005E6F23" w:rsidP="00753EEA">
      <w:pPr>
        <w:numPr>
          <w:ilvl w:val="0"/>
          <w:numId w:val="2"/>
        </w:numPr>
      </w:pPr>
      <w:proofErr w:type="spellStart"/>
      <w:r w:rsidRPr="00786D00">
        <w:rPr>
          <w:b/>
          <w:bCs/>
        </w:rPr>
        <w:t>Microonderneming</w:t>
      </w:r>
      <w:proofErr w:type="spellEnd"/>
      <w:r w:rsidRPr="00786D00">
        <w:t xml:space="preserve">: </w:t>
      </w:r>
      <w:r w:rsidR="00260A5B" w:rsidRPr="00786D00">
        <w:t>een rechtspersoon</w:t>
      </w:r>
      <w:r w:rsidR="00E62DF3" w:rsidRPr="00786D00">
        <w:t xml:space="preserve"> die</w:t>
      </w:r>
      <w:r w:rsidR="008C7E01" w:rsidRPr="00786D00">
        <w:t xml:space="preserve"> tot 10 werknemers en een omzet of een balanstotaal van ten hoogste 2 miljoen</w:t>
      </w:r>
      <w:r w:rsidR="00E62DF3" w:rsidRPr="00786D00">
        <w:t xml:space="preserve"> heeft.</w:t>
      </w:r>
      <w:r w:rsidR="008C7E01" w:rsidRPr="00786D00">
        <w:t xml:space="preserve"> </w:t>
      </w:r>
    </w:p>
    <w:p w14:paraId="7BB85017" w14:textId="165C605D" w:rsidR="001737D0" w:rsidRPr="001737D0" w:rsidRDefault="001737D0" w:rsidP="00753EEA">
      <w:pPr>
        <w:numPr>
          <w:ilvl w:val="0"/>
          <w:numId w:val="2"/>
        </w:numPr>
      </w:pPr>
      <w:r w:rsidRPr="214BA2F0">
        <w:rPr>
          <w:b/>
          <w:bCs/>
        </w:rPr>
        <w:t>Onderaannemer</w:t>
      </w:r>
      <w:r>
        <w:t xml:space="preserve">: de </w:t>
      </w:r>
      <w:r w:rsidR="00923073">
        <w:t>Aanbieder</w:t>
      </w:r>
      <w:r>
        <w:t xml:space="preserve"> die </w:t>
      </w:r>
      <w:r w:rsidR="000C736E">
        <w:t xml:space="preserve">maatschappelijke ondersteuning </w:t>
      </w:r>
      <w:r>
        <w:t xml:space="preserve">levert namens een hoofdaannemer op basis van de overeenkomst </w:t>
      </w:r>
      <w:r w:rsidR="005969BB">
        <w:t>met de</w:t>
      </w:r>
      <w:r>
        <w:t xml:space="preserve"> hoofdaannemer.</w:t>
      </w:r>
    </w:p>
    <w:p w14:paraId="68F718C5" w14:textId="77777777" w:rsidR="001737D0" w:rsidRPr="00161D95" w:rsidRDefault="001737D0" w:rsidP="00923073">
      <w:pPr>
        <w:ind w:left="720"/>
        <w:rPr>
          <w:b/>
          <w:bCs/>
        </w:rPr>
      </w:pPr>
    </w:p>
    <w:p w14:paraId="0149B52C" w14:textId="77777777" w:rsidR="001737D0" w:rsidRDefault="001737D0" w:rsidP="001737D0">
      <w:pPr>
        <w:rPr>
          <w:b/>
          <w:bCs/>
        </w:rPr>
        <w:sectPr w:rsidR="001737D0">
          <w:pgSz w:w="11906" w:h="16838"/>
          <w:pgMar w:top="1417" w:right="1417" w:bottom="1417" w:left="1417" w:header="708" w:footer="708" w:gutter="0"/>
          <w:cols w:space="708"/>
          <w:docGrid w:linePitch="360"/>
        </w:sectPr>
      </w:pPr>
    </w:p>
    <w:p w14:paraId="7441D1C7" w14:textId="49E76CCE" w:rsidR="00D80340" w:rsidRDefault="001737D0" w:rsidP="00923073">
      <w:pPr>
        <w:pStyle w:val="Kop1"/>
      </w:pPr>
      <w:bookmarkStart w:id="12" w:name="_Toc164352777"/>
      <w:bookmarkStart w:id="13" w:name="_Toc183770888"/>
      <w:bookmarkStart w:id="14" w:name="_Toc199821740"/>
      <w:bookmarkStart w:id="15" w:name="_Toc210044859"/>
      <w:r>
        <w:t xml:space="preserve">Deel 1: Bepalingen die gelden tussen de </w:t>
      </w:r>
      <w:r w:rsidR="003A50E0">
        <w:t>Gemeente</w:t>
      </w:r>
      <w:r>
        <w:t xml:space="preserve"> en alle </w:t>
      </w:r>
      <w:r w:rsidR="00923073">
        <w:t>Aanbieder</w:t>
      </w:r>
      <w:r w:rsidR="005969BB">
        <w:t xml:space="preserve">s </w:t>
      </w:r>
      <w:r>
        <w:t xml:space="preserve">waarmee de </w:t>
      </w:r>
      <w:r w:rsidR="003A50E0">
        <w:t>Gemeente</w:t>
      </w:r>
      <w:r w:rsidR="005969BB">
        <w:t xml:space="preserve"> </w:t>
      </w:r>
      <w:r>
        <w:t>een overeenkomst sluit</w:t>
      </w:r>
      <w:bookmarkStart w:id="16" w:name="_Toc164352778"/>
      <w:bookmarkStart w:id="17" w:name="_Toc183770889"/>
      <w:bookmarkStart w:id="18" w:name="_Toc199821741"/>
      <w:bookmarkEnd w:id="12"/>
      <w:bookmarkEnd w:id="13"/>
      <w:bookmarkEnd w:id="14"/>
      <w:bookmarkEnd w:id="15"/>
    </w:p>
    <w:p w14:paraId="13E5B614" w14:textId="77777777" w:rsidR="00D80340" w:rsidRPr="00D80340" w:rsidRDefault="00D80340" w:rsidP="00923073">
      <w:pPr>
        <w:pStyle w:val="Kop1"/>
        <w:numPr>
          <w:ilvl w:val="0"/>
          <w:numId w:val="0"/>
        </w:numPr>
        <w:ind w:left="432"/>
      </w:pPr>
    </w:p>
    <w:p w14:paraId="193F6FE9" w14:textId="095B7009" w:rsidR="001737D0" w:rsidRPr="00D80340" w:rsidRDefault="001737D0" w:rsidP="000E0569">
      <w:pPr>
        <w:pStyle w:val="Kop2"/>
      </w:pPr>
      <w:bookmarkStart w:id="19" w:name="_Toc210044860"/>
      <w:r w:rsidRPr="00D80340">
        <w:t>Artikel 1.1: Voorwerp van de overeenkomst</w:t>
      </w:r>
      <w:bookmarkEnd w:id="16"/>
      <w:bookmarkEnd w:id="17"/>
      <w:bookmarkEnd w:id="18"/>
      <w:bookmarkEnd w:id="19"/>
    </w:p>
    <w:p w14:paraId="043D6C79" w14:textId="77777777" w:rsidR="001737D0" w:rsidRPr="001737D0" w:rsidRDefault="001737D0" w:rsidP="001737D0">
      <w:pPr>
        <w:rPr>
          <w:b/>
          <w:bCs/>
        </w:rPr>
      </w:pPr>
    </w:p>
    <w:p w14:paraId="4A914C6B" w14:textId="0C036C65" w:rsidR="00900724" w:rsidRPr="00A33DB8" w:rsidRDefault="00900724" w:rsidP="00D80340">
      <w:r w:rsidRPr="00A33DB8">
        <w:t xml:space="preserve">De overeenkomst heeft betrekking op </w:t>
      </w:r>
      <w:r w:rsidR="00D80340">
        <w:t>Huishoudelijke</w:t>
      </w:r>
      <w:r w:rsidRPr="00A33DB8">
        <w:t xml:space="preserve"> </w:t>
      </w:r>
      <w:r w:rsidR="00D80340">
        <w:t>O</w:t>
      </w:r>
      <w:r w:rsidRPr="00A33DB8">
        <w:t>ndersteuning bestaande uit activiteiten gericht op het bevorderen van zelfredzaamheid en participatie van de cliënt opdat hij zo lang mogelijk in zijn eigen leefomgeving kan blijven.</w:t>
      </w:r>
    </w:p>
    <w:p w14:paraId="432D72DF" w14:textId="77777777" w:rsidR="00900724" w:rsidRPr="00A33DB8" w:rsidRDefault="00900724" w:rsidP="00D80340"/>
    <w:p w14:paraId="419CB239" w14:textId="77777777" w:rsidR="00900724" w:rsidRPr="00A33DB8" w:rsidRDefault="00900724" w:rsidP="00D80340">
      <w:r w:rsidRPr="00A33DB8">
        <w:t>Meer specifiek gaat het om de volgende maatschappelijke ondersteuning:</w:t>
      </w:r>
    </w:p>
    <w:p w14:paraId="2E577D16" w14:textId="6C68E738" w:rsidR="001737D0" w:rsidRDefault="00EC1156" w:rsidP="001737D0">
      <w:pPr>
        <w:rPr>
          <w:shd w:val="clear" w:color="auto" w:fill="BFBFBF" w:themeFill="background1" w:themeFillShade="BF"/>
        </w:rPr>
      </w:pPr>
      <w:r>
        <w:t>Huishoudelijke Ondersteuning voor de Gemeenten Aalten, Berkelland, Bronckhorst, Doetinchem, Oost Gelre en Winterswijk</w:t>
      </w:r>
    </w:p>
    <w:p w14:paraId="77C829E1" w14:textId="77777777" w:rsidR="00923073" w:rsidRDefault="00923073" w:rsidP="001737D0"/>
    <w:p w14:paraId="126E33F6" w14:textId="37401C36" w:rsidR="001737D0" w:rsidRDefault="001737D0" w:rsidP="000E0569">
      <w:pPr>
        <w:pStyle w:val="Kop2"/>
      </w:pPr>
      <w:bookmarkStart w:id="20" w:name="_Toc164352779"/>
      <w:bookmarkStart w:id="21" w:name="_Toc183770890"/>
      <w:bookmarkStart w:id="22" w:name="_Toc199821742"/>
      <w:bookmarkStart w:id="23" w:name="_Toc210044861"/>
      <w:r>
        <w:t>Artikel 1.2: Hiërarchische volgorde documenten</w:t>
      </w:r>
      <w:bookmarkEnd w:id="20"/>
      <w:bookmarkEnd w:id="21"/>
      <w:bookmarkEnd w:id="22"/>
      <w:bookmarkEnd w:id="23"/>
    </w:p>
    <w:p w14:paraId="3E2CDE44" w14:textId="77777777" w:rsidR="001737D0" w:rsidRDefault="001737D0" w:rsidP="00923073">
      <w:pPr>
        <w:pStyle w:val="Kop1"/>
        <w:numPr>
          <w:ilvl w:val="0"/>
          <w:numId w:val="0"/>
        </w:numPr>
        <w:ind w:left="432"/>
      </w:pPr>
    </w:p>
    <w:p w14:paraId="2EC17E08" w14:textId="0B205B47" w:rsidR="001737D0" w:rsidRPr="00B05664" w:rsidRDefault="001737D0" w:rsidP="001737D0">
      <w:r w:rsidRPr="00B05664">
        <w:t>De volgende bijlagen zijn (in hiërarchische volgorde) van toepassing</w:t>
      </w:r>
      <w:r w:rsidR="005969BB">
        <w:t>.</w:t>
      </w:r>
      <w:r w:rsidRPr="00B05664">
        <w:t xml:space="preserve"> </w:t>
      </w:r>
      <w:r w:rsidR="005969BB">
        <w:t xml:space="preserve">Zij </w:t>
      </w:r>
      <w:r w:rsidRPr="00B05664">
        <w:t>maken integraal onderdeel uit van de overeenkomst die Partijen sluiten. Het gaat steeds om de gepubliceerde, meest actuele versie van:</w:t>
      </w:r>
    </w:p>
    <w:p w14:paraId="31A55676" w14:textId="4618283A" w:rsidR="00272EA1" w:rsidRDefault="001737D0" w:rsidP="00923073">
      <w:pPr>
        <w:pStyle w:val="Lijstalinea"/>
        <w:suppressAutoHyphens/>
        <w:ind w:left="0"/>
        <w:rPr>
          <w:rFonts w:cs="Arial"/>
        </w:rPr>
      </w:pPr>
      <w:r w:rsidRPr="00B05664">
        <w:tab/>
      </w:r>
    </w:p>
    <w:p w14:paraId="22607D0B" w14:textId="146FD38F" w:rsidR="00272EA1" w:rsidRDefault="00272EA1" w:rsidP="00753EEA">
      <w:pPr>
        <w:pStyle w:val="Lijstalinea"/>
        <w:numPr>
          <w:ilvl w:val="0"/>
          <w:numId w:val="12"/>
        </w:numPr>
        <w:suppressAutoHyphens/>
        <w:ind w:left="0" w:firstLine="0"/>
        <w:rPr>
          <w:rFonts w:cs="Arial"/>
        </w:rPr>
      </w:pPr>
      <w:r>
        <w:rPr>
          <w:rFonts w:cs="Arial"/>
        </w:rPr>
        <w:t xml:space="preserve">Overeenkomst Huishoudelijke </w:t>
      </w:r>
      <w:r w:rsidR="00923073">
        <w:rPr>
          <w:rFonts w:cs="Arial"/>
        </w:rPr>
        <w:t>o</w:t>
      </w:r>
      <w:r>
        <w:rPr>
          <w:rFonts w:cs="Arial"/>
        </w:rPr>
        <w:t>ndersteuning</w:t>
      </w:r>
    </w:p>
    <w:p w14:paraId="6AA9CA69" w14:textId="77777777" w:rsidR="00272EA1" w:rsidRPr="006D08FF" w:rsidRDefault="00272EA1" w:rsidP="00753EEA">
      <w:pPr>
        <w:pStyle w:val="Lijstalinea"/>
        <w:numPr>
          <w:ilvl w:val="0"/>
          <w:numId w:val="12"/>
        </w:numPr>
        <w:suppressAutoHyphens/>
        <w:ind w:left="0" w:firstLine="0"/>
        <w:rPr>
          <w:rFonts w:cs="Arial"/>
        </w:rPr>
      </w:pPr>
      <w:r w:rsidRPr="006D08FF">
        <w:rPr>
          <w:rFonts w:cs="Arial"/>
        </w:rPr>
        <w:t>Nota van Inlichtingen</w:t>
      </w:r>
    </w:p>
    <w:p w14:paraId="0EC71FEC" w14:textId="0949819E" w:rsidR="00272EA1" w:rsidRPr="006D08FF" w:rsidRDefault="00272EA1" w:rsidP="00753EEA">
      <w:pPr>
        <w:pStyle w:val="Lijstalinea"/>
        <w:numPr>
          <w:ilvl w:val="0"/>
          <w:numId w:val="12"/>
        </w:numPr>
        <w:suppressAutoHyphens/>
        <w:ind w:left="0" w:firstLine="0"/>
        <w:rPr>
          <w:rFonts w:cs="Arial"/>
        </w:rPr>
      </w:pPr>
      <w:r w:rsidRPr="006D08FF">
        <w:rPr>
          <w:rFonts w:cs="Arial"/>
        </w:rPr>
        <w:t>Inkoopdocument (en haar bijlagen)/ TenderNed</w:t>
      </w:r>
    </w:p>
    <w:p w14:paraId="08206B4B" w14:textId="77777777" w:rsidR="00272EA1" w:rsidRPr="006D08FF" w:rsidRDefault="00272EA1" w:rsidP="00753EEA">
      <w:pPr>
        <w:pStyle w:val="Lijstalinea"/>
        <w:numPr>
          <w:ilvl w:val="0"/>
          <w:numId w:val="12"/>
        </w:numPr>
        <w:suppressAutoHyphens/>
        <w:ind w:left="0" w:firstLine="0"/>
        <w:rPr>
          <w:rFonts w:cs="Arial"/>
        </w:rPr>
      </w:pPr>
      <w:bookmarkStart w:id="24" w:name="_Hlk106270106"/>
      <w:r w:rsidRPr="006D08FF">
        <w:rPr>
          <w:rFonts w:cs="Arial"/>
        </w:rPr>
        <w:t>Algemene Inkoopvoorwaarden Achterhoekse Gemeenten (AIAG) 2017</w:t>
      </w:r>
    </w:p>
    <w:bookmarkEnd w:id="24"/>
    <w:p w14:paraId="5EC0C575" w14:textId="77777777" w:rsidR="00272EA1" w:rsidRPr="006D08FF" w:rsidRDefault="00272EA1" w:rsidP="00753EEA">
      <w:pPr>
        <w:pStyle w:val="Lijstalinea"/>
        <w:numPr>
          <w:ilvl w:val="0"/>
          <w:numId w:val="12"/>
        </w:numPr>
        <w:suppressAutoHyphens/>
        <w:ind w:left="0" w:firstLine="0"/>
        <w:rPr>
          <w:rFonts w:cs="Arial"/>
        </w:rPr>
      </w:pPr>
      <w:r>
        <w:rPr>
          <w:rFonts w:cs="Arial"/>
        </w:rPr>
        <w:t xml:space="preserve">Aanmelding </w:t>
      </w:r>
      <w:r w:rsidRPr="006D08FF">
        <w:rPr>
          <w:rFonts w:cs="Arial"/>
        </w:rPr>
        <w:t>van Opdrachtnemer</w:t>
      </w:r>
    </w:p>
    <w:p w14:paraId="15B58814" w14:textId="77777777" w:rsidR="001737D0" w:rsidRPr="00B05664" w:rsidRDefault="001737D0" w:rsidP="001737D0">
      <w:pPr>
        <w:ind w:left="1416" w:hanging="708"/>
      </w:pPr>
    </w:p>
    <w:p w14:paraId="1F693A8E" w14:textId="1ADCC949" w:rsidR="00CA1752" w:rsidRPr="00B05664" w:rsidRDefault="00CA1752" w:rsidP="00923073">
      <w:r w:rsidRPr="00CA1752">
        <w:t xml:space="preserve">In geval van tegenstrijdigheden tussen de bepalingen in de documenten onder </w:t>
      </w:r>
      <w:r w:rsidR="00923073">
        <w:t xml:space="preserve">artikel </w:t>
      </w:r>
      <w:r w:rsidRPr="00CA1752">
        <w:t>1.2 geldt het volgende: de onderhavige overeenkomst is leidend. Hierna geldt de volgorde van opsomming, waarbij de inhoud van een eerdergenoemd document telkens gaat boven een later genoemd document</w:t>
      </w:r>
    </w:p>
    <w:p w14:paraId="72E88179" w14:textId="77777777" w:rsidR="001737D0" w:rsidRDefault="001737D0" w:rsidP="001737D0"/>
    <w:p w14:paraId="0B034B71" w14:textId="69DC67D3" w:rsidR="001737D0" w:rsidRDefault="001737D0" w:rsidP="000E0569">
      <w:pPr>
        <w:pStyle w:val="Kop2"/>
      </w:pPr>
      <w:bookmarkStart w:id="25" w:name="_Toc164352780"/>
      <w:bookmarkStart w:id="26" w:name="_Toc183770891"/>
      <w:bookmarkStart w:id="27" w:name="_Toc199821743"/>
      <w:bookmarkStart w:id="28" w:name="_Toc210044862"/>
      <w:r>
        <w:t>Artikel 1.3 Looptijd</w:t>
      </w:r>
      <w:bookmarkEnd w:id="25"/>
      <w:bookmarkEnd w:id="26"/>
      <w:bookmarkEnd w:id="27"/>
      <w:bookmarkEnd w:id="28"/>
    </w:p>
    <w:p w14:paraId="2E4507E4" w14:textId="77777777" w:rsidR="001737D0" w:rsidRDefault="001737D0" w:rsidP="001737D0"/>
    <w:p w14:paraId="047568B7" w14:textId="457BA14C" w:rsidR="001737D0" w:rsidRPr="001737D0" w:rsidRDefault="001737D0" w:rsidP="001737D0">
      <w:bookmarkStart w:id="29" w:name="_Toc209794468"/>
      <w:bookmarkStart w:id="30" w:name="_Toc209794840"/>
      <w:r w:rsidRPr="000E0569">
        <w:rPr>
          <w:b/>
          <w:bCs/>
        </w:rPr>
        <w:t>1.3.1</w:t>
      </w:r>
      <w:bookmarkEnd w:id="29"/>
      <w:bookmarkEnd w:id="30"/>
      <w:r w:rsidRPr="00923073">
        <w:rPr>
          <w:rStyle w:val="Kop2Char"/>
        </w:rPr>
        <w:br/>
      </w:r>
      <w:r w:rsidRPr="001737D0">
        <w:t>De overeenkomst start op</w:t>
      </w:r>
      <w:r w:rsidR="00CA1752">
        <w:t xml:space="preserve"> 1 januari 2026</w:t>
      </w:r>
      <w:r w:rsidR="00923073">
        <w:t xml:space="preserve"> </w:t>
      </w:r>
      <w:r w:rsidR="00E644C6">
        <w:t>en heeft een onbepaalde looptijd</w:t>
      </w:r>
      <w:r w:rsidR="00573DEC">
        <w:t xml:space="preserve"> tot het moment van opzegging</w:t>
      </w:r>
      <w:r w:rsidR="00923073">
        <w:t>.</w:t>
      </w:r>
      <w:r w:rsidR="00287A21">
        <w:t xml:space="preserve"> </w:t>
      </w:r>
    </w:p>
    <w:p w14:paraId="393C1FB5" w14:textId="77777777" w:rsidR="001737D0" w:rsidRDefault="001737D0" w:rsidP="001737D0"/>
    <w:p w14:paraId="3C9628BE" w14:textId="39952D83" w:rsidR="00447C01" w:rsidRPr="00923073" w:rsidRDefault="001737D0" w:rsidP="001737D0">
      <w:bookmarkStart w:id="31" w:name="_Toc209794469"/>
      <w:bookmarkStart w:id="32" w:name="_Toc209794841"/>
      <w:r w:rsidRPr="000E0569">
        <w:rPr>
          <w:b/>
          <w:bCs/>
        </w:rPr>
        <w:t>1.3.4</w:t>
      </w:r>
      <w:bookmarkEnd w:id="31"/>
      <w:bookmarkEnd w:id="32"/>
      <w:r w:rsidRPr="00923073">
        <w:rPr>
          <w:rStyle w:val="Kop2Char"/>
        </w:rPr>
        <w:br/>
      </w:r>
      <w:r w:rsidRPr="00892BC1">
        <w:t xml:space="preserve">De </w:t>
      </w:r>
      <w:r w:rsidR="003A50E0" w:rsidRPr="00892BC1">
        <w:t>Gemeente</w:t>
      </w:r>
      <w:r w:rsidRPr="00892BC1">
        <w:t xml:space="preserve"> mag naast de mogelijkheden genoemd in </w:t>
      </w:r>
      <w:r w:rsidRPr="00F27268">
        <w:t>artikel 1.4.2, [1.6.1], 3.</w:t>
      </w:r>
      <w:r w:rsidR="00C73839" w:rsidRPr="00F27268">
        <w:t>1</w:t>
      </w:r>
      <w:r w:rsidR="00F27268" w:rsidRPr="00F27268">
        <w:t>8</w:t>
      </w:r>
      <w:r w:rsidRPr="00F27268">
        <w:t>.1 en 3.2</w:t>
      </w:r>
      <w:r w:rsidR="00F27268" w:rsidRPr="00F27268">
        <w:t>1</w:t>
      </w:r>
      <w:r w:rsidRPr="00F27268">
        <w:t xml:space="preserve"> tussentijds schriftelijk opzeggen met een opzegterm</w:t>
      </w:r>
      <w:r w:rsidRPr="00892BC1">
        <w:t>ijn van</w:t>
      </w:r>
      <w:r w:rsidR="00743995" w:rsidRPr="00892BC1">
        <w:t xml:space="preserve"> zes</w:t>
      </w:r>
      <w:r w:rsidRPr="00892BC1">
        <w:t xml:space="preserve"> </w:t>
      </w:r>
      <w:r w:rsidRPr="00F27268">
        <w:t xml:space="preserve">kalendermaanden. De </w:t>
      </w:r>
      <w:r w:rsidR="00923073" w:rsidRPr="00F27268">
        <w:t>Aanbieder</w:t>
      </w:r>
      <w:r w:rsidRPr="00F27268">
        <w:t xml:space="preserve"> mag naast de mogelijkheden genoemd in artikel 1.4.2, 3.2</w:t>
      </w:r>
      <w:r w:rsidR="00F27268" w:rsidRPr="00F27268">
        <w:t>1</w:t>
      </w:r>
      <w:r w:rsidRPr="00F27268">
        <w:t xml:space="preserve"> en 3.</w:t>
      </w:r>
      <w:r w:rsidR="00F27268" w:rsidRPr="00F27268">
        <w:t>29</w:t>
      </w:r>
      <w:r w:rsidRPr="00F27268">
        <w:t>.4 tussentijds</w:t>
      </w:r>
      <w:r w:rsidRPr="00892BC1">
        <w:t xml:space="preserve"> schriftelijk opzeggen met een opzegtermijn van </w:t>
      </w:r>
      <w:r w:rsidR="00743995" w:rsidRPr="00892BC1">
        <w:t>zes</w:t>
      </w:r>
      <w:r w:rsidRPr="00892BC1">
        <w:t xml:space="preserve"> kalendermaanden.</w:t>
      </w:r>
      <w:r w:rsidRPr="00892BC1">
        <w:br/>
      </w:r>
      <w:r w:rsidR="00AF1E45" w:rsidRPr="00892BC1">
        <w:t>Aanbieder</w:t>
      </w:r>
      <w:r w:rsidRPr="00892BC1">
        <w:t xml:space="preserve"> moet dan wel voldoen aan de volgende voorwaarden:</w:t>
      </w:r>
      <w:r w:rsidRPr="00923073">
        <w:t xml:space="preserve"> </w:t>
      </w:r>
    </w:p>
    <w:p w14:paraId="5BD2F2AB" w14:textId="77777777" w:rsidR="00447C01" w:rsidRPr="000E0569" w:rsidRDefault="00447C01" w:rsidP="000E0569">
      <w:pPr>
        <w:rPr>
          <w:b/>
          <w:bCs/>
        </w:rPr>
      </w:pPr>
      <w:bookmarkStart w:id="33" w:name="_Toc1118660025"/>
      <w:bookmarkStart w:id="34" w:name="_Toc209537030"/>
    </w:p>
    <w:p w14:paraId="786CBA76" w14:textId="0C16A55F" w:rsidR="00447C01" w:rsidRPr="000E0569" w:rsidRDefault="00447C01" w:rsidP="000E0569">
      <w:pPr>
        <w:rPr>
          <w:b/>
          <w:bCs/>
        </w:rPr>
      </w:pPr>
      <w:r w:rsidRPr="000E0569">
        <w:rPr>
          <w:b/>
          <w:bCs/>
        </w:rPr>
        <w:t>Niet nakoming en ontbinding</w:t>
      </w:r>
      <w:bookmarkEnd w:id="33"/>
      <w:bookmarkEnd w:id="34"/>
      <w:r w:rsidRPr="000E0569">
        <w:rPr>
          <w:b/>
          <w:bCs/>
        </w:rPr>
        <w:t xml:space="preserve"> </w:t>
      </w:r>
    </w:p>
    <w:p w14:paraId="7E3A3CCC" w14:textId="59F96518" w:rsidR="00447C01" w:rsidRPr="009F437A" w:rsidRDefault="003A50E0" w:rsidP="00753EEA">
      <w:pPr>
        <w:pStyle w:val="Lijstalinea"/>
        <w:numPr>
          <w:ilvl w:val="0"/>
          <w:numId w:val="8"/>
        </w:numPr>
        <w:suppressAutoHyphens/>
        <w:autoSpaceDE w:val="0"/>
        <w:autoSpaceDN w:val="0"/>
        <w:adjustRightInd w:val="0"/>
        <w:ind w:left="426" w:hanging="426"/>
      </w:pPr>
      <w:r>
        <w:t>Gemeente</w:t>
      </w:r>
      <w:r w:rsidR="00447C01" w:rsidRPr="1BE978EB">
        <w:t xml:space="preserve"> is gerechtigd deze </w:t>
      </w:r>
      <w:r w:rsidR="00447C01">
        <w:t>Overeenkomst</w:t>
      </w:r>
      <w:r w:rsidR="00447C01" w:rsidRPr="1BE978EB">
        <w:t xml:space="preserve"> zonder rechterlijke tussenkomst te ontbinden als </w:t>
      </w:r>
      <w:r w:rsidR="00923073">
        <w:t>A</w:t>
      </w:r>
      <w:r w:rsidR="00AF1E45">
        <w:t>anbieder</w:t>
      </w:r>
      <w:r w:rsidR="00447C01" w:rsidRPr="1BE978EB">
        <w:t xml:space="preserve">, ook na schriftelijke aanmaning waarin een redelijke termijn wordt gesteld van ten minste veertien (14) dagen om alsnog te voldoen aan zijn verplichtingen, tekortschiet in de nakoming van zijn verplichtingen uit hoofde van deze </w:t>
      </w:r>
      <w:r w:rsidR="00447C01">
        <w:t>Overeenkomst</w:t>
      </w:r>
      <w:r w:rsidR="00447C01" w:rsidRPr="1BE978EB">
        <w:t xml:space="preserve">. Een dergelijke ingebrekestelling is niet vereist als dit op grond van de wet niet vereist zou zijn. </w:t>
      </w:r>
    </w:p>
    <w:p w14:paraId="1B3B48BC" w14:textId="445D743E" w:rsidR="00447C01" w:rsidRPr="009F437A" w:rsidRDefault="00447C01" w:rsidP="00753EEA">
      <w:pPr>
        <w:pStyle w:val="Lijstalinea"/>
        <w:numPr>
          <w:ilvl w:val="0"/>
          <w:numId w:val="8"/>
        </w:numPr>
        <w:suppressAutoHyphens/>
        <w:autoSpaceDE w:val="0"/>
        <w:autoSpaceDN w:val="0"/>
        <w:adjustRightInd w:val="0"/>
        <w:ind w:left="426" w:hanging="426"/>
      </w:pPr>
      <w:r w:rsidRPr="4D5CDD33">
        <w:t>Als</w:t>
      </w:r>
      <w:r w:rsidRPr="009F437A">
        <w:t xml:space="preserve"> </w:t>
      </w:r>
      <w:r w:rsidR="00AF1E45">
        <w:t>Aanbieder</w:t>
      </w:r>
      <w:r w:rsidRPr="009F437A">
        <w:t xml:space="preserve"> tekortschiet in zijn verplichtingen op grond van de </w:t>
      </w:r>
      <w:r>
        <w:t>Overeenkomst</w:t>
      </w:r>
      <w:r w:rsidRPr="009F437A">
        <w:t xml:space="preserve">, kan </w:t>
      </w:r>
      <w:r w:rsidR="003A50E0">
        <w:t>Gemeente</w:t>
      </w:r>
      <w:r w:rsidRPr="009F437A">
        <w:t xml:space="preserve"> </w:t>
      </w:r>
      <w:r w:rsidR="00AF1E45">
        <w:t>Aanbieder</w:t>
      </w:r>
      <w:r w:rsidRPr="009F437A">
        <w:t xml:space="preserve"> verplichten op eerste aanzegging zorg</w:t>
      </w:r>
      <w:r>
        <w:t xml:space="preserve"> te </w:t>
      </w:r>
      <w:r w:rsidRPr="009F437A">
        <w:t xml:space="preserve">dragen voor vervangende nakoming die alsnog voldoet. Onverminderd de nakoming is </w:t>
      </w:r>
      <w:r w:rsidR="00AF1E45">
        <w:t>Aanbieder</w:t>
      </w:r>
      <w:r w:rsidRPr="009F437A">
        <w:t xml:space="preserve"> gehouden de schade die </w:t>
      </w:r>
      <w:r w:rsidR="003A50E0">
        <w:t>Gemeente</w:t>
      </w:r>
      <w:r w:rsidRPr="009F437A">
        <w:t xml:space="preserve"> hierdoor lijdt te vergoeden. Onder vergoeding van schade wordt tevens verstaan het recht om, al dan niet door </w:t>
      </w:r>
      <w:r w:rsidR="003A50E0">
        <w:t>Gemeente</w:t>
      </w:r>
      <w:r w:rsidRPr="009F437A">
        <w:t xml:space="preserve"> reeds betaalde, vergoedingen over geleverde diensten die niet aan de </w:t>
      </w:r>
      <w:r>
        <w:t>Overeenkomst</w:t>
      </w:r>
      <w:r w:rsidRPr="009F437A">
        <w:t xml:space="preserve"> voldeden naar billijkheid te korten en terug te vorderen. </w:t>
      </w:r>
    </w:p>
    <w:p w14:paraId="4C621A0E" w14:textId="710F45A6" w:rsidR="00447C01" w:rsidRPr="009F437A" w:rsidRDefault="003A50E0" w:rsidP="00753EEA">
      <w:pPr>
        <w:pStyle w:val="Lijstalinea"/>
        <w:numPr>
          <w:ilvl w:val="0"/>
          <w:numId w:val="8"/>
        </w:numPr>
        <w:suppressAutoHyphens/>
        <w:autoSpaceDE w:val="0"/>
        <w:autoSpaceDN w:val="0"/>
        <w:adjustRightInd w:val="0"/>
        <w:ind w:left="426" w:hanging="426"/>
      </w:pPr>
      <w:r>
        <w:t>Gemeente</w:t>
      </w:r>
      <w:r w:rsidR="00447C01" w:rsidRPr="009F437A">
        <w:t xml:space="preserve"> is gerechtigd de </w:t>
      </w:r>
      <w:r w:rsidR="00447C01">
        <w:t>Overeenkomst</w:t>
      </w:r>
      <w:r w:rsidR="00447C01" w:rsidRPr="009F437A">
        <w:t xml:space="preserve"> zonder rechterlijke tussenkomst met onmiddellijke ingang</w:t>
      </w:r>
      <w:r w:rsidR="00447C01">
        <w:t xml:space="preserve"> </w:t>
      </w:r>
      <w:r w:rsidR="00447C01" w:rsidRPr="009F437A">
        <w:t xml:space="preserve">te ontbinden </w:t>
      </w:r>
      <w:r w:rsidR="00447C01" w:rsidRPr="4D5CDD33">
        <w:t>als</w:t>
      </w:r>
      <w:r w:rsidR="00447C01" w:rsidRPr="009F437A">
        <w:t xml:space="preserve">: </w:t>
      </w:r>
    </w:p>
    <w:p w14:paraId="6A8E690B" w14:textId="6256C2A1" w:rsidR="00447C01" w:rsidRPr="009F437A" w:rsidRDefault="00447C01" w:rsidP="00447C01">
      <w:pPr>
        <w:autoSpaceDE w:val="0"/>
        <w:autoSpaceDN w:val="0"/>
        <w:adjustRightInd w:val="0"/>
        <w:ind w:left="709" w:hanging="283"/>
      </w:pPr>
      <w:r w:rsidRPr="009F437A">
        <w:t>a.</w:t>
      </w:r>
      <w:r w:rsidRPr="009F437A">
        <w:tab/>
      </w:r>
      <w:r w:rsidR="00AF1E45">
        <w:t>Aanbieder</w:t>
      </w:r>
      <w:r w:rsidRPr="009F437A">
        <w:t xml:space="preserve"> haar onderneming beëindigt; </w:t>
      </w:r>
    </w:p>
    <w:p w14:paraId="7460C2A7" w14:textId="58878766" w:rsidR="00447C01" w:rsidRPr="009F437A" w:rsidRDefault="00447C01" w:rsidP="00447C01">
      <w:pPr>
        <w:autoSpaceDE w:val="0"/>
        <w:autoSpaceDN w:val="0"/>
        <w:adjustRightInd w:val="0"/>
        <w:ind w:left="709" w:hanging="283"/>
      </w:pPr>
      <w:r w:rsidRPr="5B950D9D">
        <w:t>b.</w:t>
      </w:r>
      <w:r>
        <w:tab/>
      </w:r>
      <w:r w:rsidR="00AF1E45">
        <w:t>Aanbieder</w:t>
      </w:r>
      <w:r w:rsidRPr="5B950D9D">
        <w:t xml:space="preserve"> in staat van faillissement is verklaard of aan </w:t>
      </w:r>
      <w:r w:rsidR="00AF1E45">
        <w:t>Aanbieder</w:t>
      </w:r>
      <w:r w:rsidRPr="5B950D9D">
        <w:t xml:space="preserve"> surseance van betaling is verleend; </w:t>
      </w:r>
    </w:p>
    <w:p w14:paraId="3F1883F1" w14:textId="6BE097DA" w:rsidR="00447C01" w:rsidRPr="009F437A" w:rsidRDefault="00447C01" w:rsidP="00447C01">
      <w:pPr>
        <w:autoSpaceDE w:val="0"/>
        <w:autoSpaceDN w:val="0"/>
        <w:adjustRightInd w:val="0"/>
        <w:ind w:left="709" w:hanging="283"/>
      </w:pPr>
      <w:r w:rsidRPr="5B950D9D">
        <w:t>c.</w:t>
      </w:r>
      <w:r>
        <w:tab/>
      </w:r>
      <w:r w:rsidR="00AF1E45">
        <w:t>Aanbieder</w:t>
      </w:r>
      <w:r w:rsidRPr="5B950D9D">
        <w:t xml:space="preserve"> bij een onherroepelijk vonnis of arrest een veroordeling tegen zich heeft hore</w:t>
      </w:r>
      <w:r>
        <w:t xml:space="preserve">n uitspreken </w:t>
      </w:r>
      <w:r w:rsidRPr="5B950D9D">
        <w:t xml:space="preserve">op grond van artikel 140, 177, 177a, 178, 225, 226, 227, 227a, 227b of 323a, 328ter, tweede lid, 416, 417, 417bis, 420ter, 420quater van het Wetboek van Strafrecht; </w:t>
      </w:r>
    </w:p>
    <w:p w14:paraId="2A8A9762" w14:textId="6BEFBF5B" w:rsidR="00447C01" w:rsidRPr="009F437A" w:rsidRDefault="00447C01" w:rsidP="00447C01">
      <w:pPr>
        <w:autoSpaceDE w:val="0"/>
        <w:autoSpaceDN w:val="0"/>
        <w:adjustRightInd w:val="0"/>
        <w:ind w:left="709" w:hanging="283"/>
      </w:pPr>
      <w:r w:rsidRPr="009F437A">
        <w:t>d.</w:t>
      </w:r>
      <w:r w:rsidRPr="009F437A">
        <w:tab/>
      </w:r>
      <w:r w:rsidR="00AF1E45">
        <w:t>Aanbieder</w:t>
      </w:r>
      <w:r w:rsidRPr="009F437A">
        <w:t xml:space="preserve"> bij een onherroepelijk rechtelijke uitspraak veroordeeld is voor een delict dat zijn beroepsmoraliteit in het gedrang brengt; </w:t>
      </w:r>
    </w:p>
    <w:p w14:paraId="21DE547C" w14:textId="26FCB843" w:rsidR="00447C01" w:rsidRPr="009F437A" w:rsidRDefault="00447C01" w:rsidP="00447C01">
      <w:pPr>
        <w:autoSpaceDE w:val="0"/>
        <w:autoSpaceDN w:val="0"/>
        <w:adjustRightInd w:val="0"/>
        <w:ind w:left="709" w:hanging="283"/>
      </w:pPr>
      <w:r w:rsidRPr="009F437A">
        <w:t>e.</w:t>
      </w:r>
      <w:r w:rsidRPr="009F437A">
        <w:tab/>
      </w:r>
      <w:r w:rsidR="00AF1E45">
        <w:t>Aanbieder</w:t>
      </w:r>
      <w:r w:rsidRPr="009F437A">
        <w:t xml:space="preserve"> niet aan zijn verplichting voldoet ten aanzien van de betaling van de sociale verzekeringsbijdragen </w:t>
      </w:r>
      <w:r>
        <w:t>Overeenkomst</w:t>
      </w:r>
      <w:r w:rsidRPr="009F437A">
        <w:t xml:space="preserve">ig de wettelijke bepalingen van het land waar hij gevestigd is of van Nederland; </w:t>
      </w:r>
    </w:p>
    <w:p w14:paraId="695BD044" w14:textId="4B1A6097" w:rsidR="00447C01" w:rsidRPr="009F437A" w:rsidRDefault="00447C01" w:rsidP="00447C01">
      <w:pPr>
        <w:autoSpaceDE w:val="0"/>
        <w:autoSpaceDN w:val="0"/>
        <w:adjustRightInd w:val="0"/>
        <w:ind w:left="709" w:hanging="283"/>
      </w:pPr>
      <w:r w:rsidRPr="009F437A">
        <w:t>f.</w:t>
      </w:r>
      <w:r w:rsidRPr="009F437A">
        <w:tab/>
      </w:r>
      <w:r w:rsidR="00AF1E45">
        <w:t>Aanbieder</w:t>
      </w:r>
      <w:r w:rsidRPr="009F437A">
        <w:t xml:space="preserve"> niet aan zijn verplichtingen voldoet ten aanzien van de betaling van zijn belastingen </w:t>
      </w:r>
      <w:r>
        <w:t>Overeenkomst</w:t>
      </w:r>
      <w:r w:rsidRPr="009F437A">
        <w:t xml:space="preserve">ig de wettelijke bepalingen van het land van haar vesting; </w:t>
      </w:r>
    </w:p>
    <w:p w14:paraId="0251BBE4" w14:textId="49C526F8" w:rsidR="00447C01" w:rsidRPr="009F437A" w:rsidRDefault="00447C01" w:rsidP="00447C01">
      <w:pPr>
        <w:autoSpaceDE w:val="0"/>
        <w:autoSpaceDN w:val="0"/>
        <w:adjustRightInd w:val="0"/>
        <w:ind w:left="709" w:hanging="283"/>
      </w:pPr>
      <w:r w:rsidRPr="009F437A">
        <w:t>g.</w:t>
      </w:r>
      <w:r w:rsidRPr="009F437A">
        <w:tab/>
      </w:r>
      <w:r w:rsidR="00AF1E45">
        <w:t>Aanbieder</w:t>
      </w:r>
      <w:r w:rsidRPr="009F437A">
        <w:t xml:space="preserve"> zich schuldig heeft gemaakt aan valse verklaringen bij het verstrekken van inlichtingen in het kader van de inkoopprocedure die hebben geleid tot het aangaan van deze </w:t>
      </w:r>
      <w:r>
        <w:t>Overeenkomst</w:t>
      </w:r>
      <w:r w:rsidRPr="009F437A">
        <w:t xml:space="preserve">; </w:t>
      </w:r>
    </w:p>
    <w:p w14:paraId="14A1BE9F" w14:textId="19A7014B" w:rsidR="00447C01" w:rsidRPr="009F437A" w:rsidRDefault="00447C01" w:rsidP="00447C01">
      <w:pPr>
        <w:autoSpaceDE w:val="0"/>
        <w:autoSpaceDN w:val="0"/>
        <w:adjustRightInd w:val="0"/>
        <w:ind w:left="709" w:hanging="283"/>
      </w:pPr>
      <w:r w:rsidRPr="009F437A">
        <w:t>h.</w:t>
      </w:r>
      <w:r>
        <w:tab/>
      </w:r>
      <w:r w:rsidR="00AF1E45">
        <w:t>Aanbieder</w:t>
      </w:r>
      <w:r w:rsidRPr="009F437A">
        <w:t xml:space="preserve"> facturen heeft ingediend bij </w:t>
      </w:r>
      <w:r w:rsidR="003A50E0">
        <w:t>Gemeente</w:t>
      </w:r>
      <w:r w:rsidRPr="009F437A">
        <w:t xml:space="preserve"> voor dienstverlening die feitelijk niet heeft plaatsgevonden.</w:t>
      </w:r>
    </w:p>
    <w:p w14:paraId="1C1A945C" w14:textId="47F6E72B" w:rsidR="00447C01" w:rsidRDefault="00447C01" w:rsidP="00447C01">
      <w:pPr>
        <w:autoSpaceDE w:val="0"/>
        <w:autoSpaceDN w:val="0"/>
        <w:adjustRightInd w:val="0"/>
        <w:ind w:left="426" w:hanging="426"/>
      </w:pPr>
      <w:r w:rsidRPr="009F437A">
        <w:t>4.</w:t>
      </w:r>
      <w:r w:rsidRPr="009F437A">
        <w:tab/>
        <w:t xml:space="preserve">Het bepaalde in dit artikel laat onverlet de wettelijk rechten en verplichtingen tot </w:t>
      </w:r>
      <w:r w:rsidRPr="00E84197">
        <w:t xml:space="preserve">schadevergoeding in geval van toerekenbare tekortkoming van </w:t>
      </w:r>
      <w:r w:rsidR="00AF1E45">
        <w:t>Aanbieder</w:t>
      </w:r>
      <w:r w:rsidRPr="00E84197">
        <w:t>.</w:t>
      </w:r>
    </w:p>
    <w:p w14:paraId="42BA598D" w14:textId="77777777" w:rsidR="00447C01" w:rsidRPr="009F437A" w:rsidRDefault="00447C01" w:rsidP="00447C01">
      <w:pPr>
        <w:autoSpaceDE w:val="0"/>
        <w:autoSpaceDN w:val="0"/>
        <w:adjustRightInd w:val="0"/>
        <w:ind w:left="426" w:hanging="426"/>
      </w:pPr>
      <w:r w:rsidRPr="1BE978EB">
        <w:t xml:space="preserve">5. </w:t>
      </w:r>
      <w:r>
        <w:tab/>
      </w:r>
      <w:r w:rsidRPr="1BE978EB">
        <w:t xml:space="preserve">Verplichtingen die naar hun aard bestemd zijn om ook na ontbinding van de </w:t>
      </w:r>
      <w:r>
        <w:t>Overeenkomst</w:t>
      </w:r>
      <w:r w:rsidRPr="1BE978EB">
        <w:t xml:space="preserve"> voort te duren, blijven in onderling overleg na ontbinding van deze </w:t>
      </w:r>
      <w:r>
        <w:t>Overeenkomst</w:t>
      </w:r>
      <w:r w:rsidRPr="1BE978EB">
        <w:t xml:space="preserve"> bestaan voor zover dit in het belang van de </w:t>
      </w:r>
      <w:r>
        <w:t>Cliënt</w:t>
      </w:r>
      <w:r w:rsidRPr="1BE978EB">
        <w:t xml:space="preserve"> is. </w:t>
      </w:r>
    </w:p>
    <w:p w14:paraId="020A3EAF" w14:textId="77777777" w:rsidR="00447C01" w:rsidRPr="00EC6C91" w:rsidRDefault="00447C01" w:rsidP="00447C01">
      <w:pPr>
        <w:autoSpaceDE w:val="0"/>
        <w:autoSpaceDN w:val="0"/>
        <w:adjustRightInd w:val="0"/>
        <w:ind w:left="426" w:hanging="426"/>
      </w:pPr>
      <w:r w:rsidRPr="009F437A">
        <w:t>6.</w:t>
      </w:r>
      <w:r w:rsidRPr="009F437A">
        <w:tab/>
      </w:r>
      <w:r w:rsidRPr="00B70B1B">
        <w:t xml:space="preserve">Partijen treden in overleg over de afhandeling van de overige, nog lopende, verplichtingen. </w:t>
      </w:r>
    </w:p>
    <w:p w14:paraId="5E13657D" w14:textId="46B3B65F" w:rsidR="00447C01" w:rsidRPr="009F437A" w:rsidRDefault="00447C01" w:rsidP="00447C01">
      <w:pPr>
        <w:autoSpaceDE w:val="0"/>
        <w:autoSpaceDN w:val="0"/>
        <w:adjustRightInd w:val="0"/>
        <w:ind w:left="426" w:hanging="426"/>
      </w:pPr>
      <w:r w:rsidRPr="00B70B1B">
        <w:t xml:space="preserve">7. </w:t>
      </w:r>
      <w:r>
        <w:tab/>
        <w:t xml:space="preserve">Als </w:t>
      </w:r>
      <w:r w:rsidR="003A50E0">
        <w:t>Gemeente</w:t>
      </w:r>
      <w:r w:rsidRPr="00B70B1B">
        <w:t xml:space="preserve"> daartoe gerechtigd is en besluit tot ontbinding over te gaan, kan hij zonder nadere ingebrekestelling en zonder voorafgaande rechterlijke tussenkomst, geheel of gedeeltelijk, de verdere uitvoering van de </w:t>
      </w:r>
      <w:r>
        <w:t>Opdracht</w:t>
      </w:r>
      <w:r w:rsidRPr="00B70B1B">
        <w:t xml:space="preserve"> aan een ander overdragen. </w:t>
      </w:r>
      <w:r w:rsidRPr="4D5CDD33">
        <w:t>Als</w:t>
      </w:r>
      <w:r w:rsidRPr="00B70B1B">
        <w:t xml:space="preserve"> </w:t>
      </w:r>
      <w:r w:rsidR="003A50E0">
        <w:t>Gemeente</w:t>
      </w:r>
      <w:r w:rsidRPr="00B70B1B">
        <w:t xml:space="preserve"> dientengevolge schade lijdt, is </w:t>
      </w:r>
      <w:r w:rsidR="00AF1E45">
        <w:t>Aanbieder</w:t>
      </w:r>
      <w:r w:rsidRPr="00B70B1B">
        <w:t xml:space="preserve"> verplicht tot schadevergoeding. </w:t>
      </w:r>
      <w:r w:rsidR="00AF1E45">
        <w:t>Aanbieder</w:t>
      </w:r>
      <w:r w:rsidRPr="00B70B1B">
        <w:t xml:space="preserve"> is te allen tijde verplicht </w:t>
      </w:r>
      <w:r w:rsidRPr="00EC6C91">
        <w:t>zorg te dragen voor een spoedige en warme overdracht.</w:t>
      </w:r>
      <w:r>
        <w:t xml:space="preserve"> </w:t>
      </w:r>
    </w:p>
    <w:p w14:paraId="292942CE" w14:textId="77777777" w:rsidR="00447C01" w:rsidRPr="009F437A" w:rsidRDefault="00447C01" w:rsidP="00447C01">
      <w:pPr>
        <w:tabs>
          <w:tab w:val="left" w:pos="426"/>
        </w:tabs>
        <w:autoSpaceDE w:val="0"/>
        <w:autoSpaceDN w:val="0"/>
        <w:adjustRightInd w:val="0"/>
      </w:pPr>
    </w:p>
    <w:p w14:paraId="2EF4B3E0" w14:textId="77777777" w:rsidR="00447C01" w:rsidRPr="000E0569" w:rsidRDefault="00447C01" w:rsidP="000E0569">
      <w:pPr>
        <w:rPr>
          <w:rStyle w:val="Kop1Char"/>
          <w:rFonts w:eastAsiaTheme="majorEastAsia" w:cs="Arial"/>
          <w:b w:val="0"/>
          <w:bCs w:val="0"/>
          <w:color w:val="0A2F41" w:themeColor="accent1" w:themeShade="80"/>
        </w:rPr>
      </w:pPr>
      <w:bookmarkStart w:id="35" w:name="_Toc494385492"/>
      <w:bookmarkStart w:id="36" w:name="_Toc513206819"/>
      <w:bookmarkStart w:id="37" w:name="_Toc72840593"/>
      <w:bookmarkStart w:id="38" w:name="_Toc1208111140"/>
      <w:bookmarkStart w:id="39" w:name="_Toc967808108"/>
      <w:bookmarkStart w:id="40" w:name="_Toc431724934"/>
      <w:bookmarkStart w:id="41" w:name="_Toc209537031"/>
      <w:r w:rsidRPr="000E0569">
        <w:rPr>
          <w:b/>
          <w:bCs/>
        </w:rPr>
        <w:t>Niet toerekenbare tekortkoming (overmacht)</w:t>
      </w:r>
      <w:bookmarkEnd w:id="35"/>
      <w:bookmarkEnd w:id="36"/>
      <w:bookmarkEnd w:id="37"/>
      <w:bookmarkEnd w:id="38"/>
      <w:bookmarkEnd w:id="39"/>
      <w:bookmarkEnd w:id="40"/>
      <w:bookmarkEnd w:id="41"/>
    </w:p>
    <w:p w14:paraId="7CA56672" w14:textId="7203C581" w:rsidR="00447C01" w:rsidRPr="009F437A" w:rsidRDefault="00447C01" w:rsidP="00753EEA">
      <w:pPr>
        <w:pStyle w:val="Lijstalinea"/>
        <w:numPr>
          <w:ilvl w:val="0"/>
          <w:numId w:val="7"/>
        </w:numPr>
        <w:tabs>
          <w:tab w:val="left" w:pos="426"/>
        </w:tabs>
        <w:suppressAutoHyphens/>
        <w:autoSpaceDE w:val="0"/>
        <w:autoSpaceDN w:val="0"/>
        <w:adjustRightInd w:val="0"/>
        <w:ind w:left="426" w:hanging="426"/>
      </w:pPr>
      <w:r w:rsidRPr="009F437A">
        <w:t xml:space="preserve">Voor zover een tekortkoming in de nakoming van een verplichting </w:t>
      </w:r>
      <w:r w:rsidR="00AF1E45">
        <w:t>Aanbieder</w:t>
      </w:r>
      <w:r w:rsidRPr="009F437A">
        <w:t xml:space="preserve"> niet kan worden toegerekend, komt hij niet in verzuim en is hij niet tot schadevergoeding verplicht, mits hij </w:t>
      </w:r>
      <w:r w:rsidR="003A50E0">
        <w:t>Gemeente</w:t>
      </w:r>
      <w:r w:rsidRPr="009F437A">
        <w:t xml:space="preserve"> onverwijld de tekortkoming en de oorzaak daarvan schriftelijk, onder overlegging van de nodige bewijsstukken, heeft meegedeeld.</w:t>
      </w:r>
    </w:p>
    <w:p w14:paraId="70582DF4" w14:textId="50F66883" w:rsidR="00447C01" w:rsidRPr="009F437A" w:rsidRDefault="00AF1E45" w:rsidP="00753EEA">
      <w:pPr>
        <w:pStyle w:val="Lijstalinea"/>
        <w:numPr>
          <w:ilvl w:val="0"/>
          <w:numId w:val="7"/>
        </w:numPr>
        <w:tabs>
          <w:tab w:val="left" w:pos="426"/>
        </w:tabs>
        <w:suppressAutoHyphens/>
        <w:autoSpaceDE w:val="0"/>
        <w:autoSpaceDN w:val="0"/>
        <w:adjustRightInd w:val="0"/>
        <w:ind w:left="426" w:hanging="426"/>
      </w:pPr>
      <w:r>
        <w:t>Aanbieder</w:t>
      </w:r>
      <w:r w:rsidR="00447C01" w:rsidRPr="009F437A">
        <w:t xml:space="preserve"> geeft vervolgens op grond van het voorval hiervoor genoemd in lid 1 aan wanneer hij verwacht alsnog tot nakoming over te gaan.</w:t>
      </w:r>
    </w:p>
    <w:p w14:paraId="01E7E44D" w14:textId="7E4EBDA1" w:rsidR="00447C01" w:rsidRPr="009F437A" w:rsidRDefault="00447C01" w:rsidP="00753EEA">
      <w:pPr>
        <w:pStyle w:val="Lijstalinea"/>
        <w:numPr>
          <w:ilvl w:val="0"/>
          <w:numId w:val="7"/>
        </w:numPr>
        <w:tabs>
          <w:tab w:val="left" w:pos="426"/>
        </w:tabs>
        <w:suppressAutoHyphens/>
        <w:autoSpaceDE w:val="0"/>
        <w:autoSpaceDN w:val="0"/>
        <w:adjustRightInd w:val="0"/>
        <w:ind w:left="426" w:hanging="426"/>
      </w:pPr>
      <w:r w:rsidRPr="009F437A">
        <w:t xml:space="preserve">Een beroep van </w:t>
      </w:r>
      <w:r w:rsidR="00AF1E45">
        <w:t>Aanbieder</w:t>
      </w:r>
      <w:r w:rsidRPr="009F437A">
        <w:t xml:space="preserve"> op een niet toerekenbare tekortkoming (overmacht) is in elk geval niet gerechtvaardigd in het geval van: (i) gebrek aan Personeel, (ii) ziekte van Personeel, (iii) vertraging in de aanlevering of ongeschiktheid van voor het verrichten van de dienstverlening benodigde zaken, (iv) stakingen of werkonderbrekingen, (v) tekortkomingen van derden, (vi) liquiditeits-en/of solvabiliteitsproblemen aan de zijde van de </w:t>
      </w:r>
      <w:r w:rsidR="00AF1E45">
        <w:t>Aanbieder</w:t>
      </w:r>
      <w:r w:rsidRPr="009F437A">
        <w:t xml:space="preserve"> of de door hem ingeschakelde derden. </w:t>
      </w:r>
    </w:p>
    <w:p w14:paraId="3FC41FBB" w14:textId="77777777" w:rsidR="001737D0" w:rsidRDefault="001737D0" w:rsidP="001737D0"/>
    <w:p w14:paraId="394DEA07" w14:textId="6AF0434C" w:rsidR="00805AC4" w:rsidRPr="000E0569" w:rsidRDefault="00805AC4" w:rsidP="000E0569">
      <w:pPr>
        <w:rPr>
          <w:b/>
          <w:bCs/>
        </w:rPr>
      </w:pPr>
      <w:bookmarkStart w:id="42" w:name="_Toc209794472"/>
      <w:bookmarkStart w:id="43" w:name="_Toc209794843"/>
      <w:r w:rsidRPr="000E0569">
        <w:rPr>
          <w:b/>
          <w:bCs/>
        </w:rPr>
        <w:t>1.3.3</w:t>
      </w:r>
      <w:bookmarkEnd w:id="42"/>
      <w:bookmarkEnd w:id="43"/>
      <w:r w:rsidRPr="000E0569">
        <w:rPr>
          <w:b/>
          <w:bCs/>
        </w:rPr>
        <w:t xml:space="preserve"> </w:t>
      </w:r>
    </w:p>
    <w:p w14:paraId="1020B642" w14:textId="611EE27A" w:rsidR="00805AC4" w:rsidRDefault="00805AC4" w:rsidP="00923073">
      <w:r w:rsidRPr="00805AC4">
        <w:t xml:space="preserve">De </w:t>
      </w:r>
      <w:r w:rsidR="00AF1E45">
        <w:t>Aanbieder</w:t>
      </w:r>
      <w:r w:rsidRPr="00805AC4">
        <w:t xml:space="preserve"> continueert op verzoek van </w:t>
      </w:r>
      <w:r w:rsidR="003A50E0">
        <w:t>Gemeente</w:t>
      </w:r>
      <w:r w:rsidRPr="00805AC4">
        <w:t xml:space="preserve"> de Diensten die onder deze overeenkomst vallen na beëindiging, onder dezelfde voorwaarden zoals opgenomen in deze </w:t>
      </w:r>
      <w:r w:rsidR="00923073">
        <w:t>o</w:t>
      </w:r>
      <w:r w:rsidRPr="00805AC4">
        <w:t>vereenkomst om een warme overdracht van cliënten te realiseren. De continuatie bedraagt maximaal zes (6) maanden</w:t>
      </w:r>
    </w:p>
    <w:p w14:paraId="0154E9B4" w14:textId="77777777" w:rsidR="00805AC4" w:rsidRDefault="00805AC4" w:rsidP="001737D0"/>
    <w:p w14:paraId="34A4BF80" w14:textId="66C08565" w:rsidR="00805AC4" w:rsidRPr="000E0569" w:rsidRDefault="00805AC4" w:rsidP="000E0569">
      <w:pPr>
        <w:rPr>
          <w:b/>
          <w:bCs/>
        </w:rPr>
      </w:pPr>
      <w:bookmarkStart w:id="44" w:name="_Toc209794473"/>
      <w:bookmarkStart w:id="45" w:name="_Toc209794844"/>
      <w:r w:rsidRPr="000E0569">
        <w:rPr>
          <w:b/>
          <w:bCs/>
        </w:rPr>
        <w:t>1.3.4</w:t>
      </w:r>
      <w:bookmarkEnd w:id="44"/>
      <w:bookmarkEnd w:id="45"/>
    </w:p>
    <w:p w14:paraId="2414BFFE" w14:textId="7832E077" w:rsidR="00805AC4" w:rsidRDefault="00805AC4" w:rsidP="00805AC4">
      <w:r w:rsidRPr="00297DE0">
        <w:t xml:space="preserve">Nieuwe </w:t>
      </w:r>
      <w:r w:rsidR="00AF1E45">
        <w:t>Aanbieder</w:t>
      </w:r>
      <w:r w:rsidRPr="00297DE0">
        <w:t xml:space="preserve">s kunnen zich </w:t>
      </w:r>
      <w:r w:rsidR="00D40B90">
        <w:t>telkens per 1 januari</w:t>
      </w:r>
      <w:r w:rsidRPr="00297DE0">
        <w:t xml:space="preserve"> aanmelden bij </w:t>
      </w:r>
      <w:r w:rsidR="003A50E0">
        <w:t>Gemeente</w:t>
      </w:r>
      <w:r w:rsidRPr="00297DE0">
        <w:t xml:space="preserve"> om alsnog toe te treden tot de</w:t>
      </w:r>
      <w:r>
        <w:t>ze o</w:t>
      </w:r>
      <w:r w:rsidRPr="00297DE0">
        <w:t xml:space="preserve">vereenkomst. Zij kunnen alleen deelnemen als zij voldoen aan alle gestelde eisen en voorwaarden zoals deze bij alle </w:t>
      </w:r>
      <w:r w:rsidR="00AF1E45">
        <w:t>Aanbieder</w:t>
      </w:r>
      <w:r w:rsidRPr="00297DE0">
        <w:t>s worden toegepast.</w:t>
      </w:r>
    </w:p>
    <w:p w14:paraId="533FDFED" w14:textId="77777777" w:rsidR="00805AC4" w:rsidRDefault="00805AC4" w:rsidP="001737D0"/>
    <w:p w14:paraId="1584B7A8" w14:textId="3832DA72" w:rsidR="001737D0" w:rsidRPr="001737D0" w:rsidRDefault="001737D0" w:rsidP="000E0569">
      <w:pPr>
        <w:pStyle w:val="Kop2"/>
      </w:pPr>
      <w:bookmarkStart w:id="46" w:name="_Toc199821744"/>
      <w:bookmarkStart w:id="47" w:name="_Toc210044863"/>
      <w:r>
        <w:t>Artikel 1.4 Herzieningsclausule</w:t>
      </w:r>
      <w:bookmarkEnd w:id="46"/>
      <w:bookmarkEnd w:id="47"/>
    </w:p>
    <w:p w14:paraId="0684D88E" w14:textId="77777777" w:rsidR="001737D0" w:rsidRDefault="001737D0" w:rsidP="001737D0">
      <w:pPr>
        <w:rPr>
          <w:b/>
          <w:bCs/>
        </w:rPr>
      </w:pPr>
    </w:p>
    <w:p w14:paraId="7F2F6A61" w14:textId="5BF248F3" w:rsidR="001737D0" w:rsidRPr="001737D0" w:rsidRDefault="001737D0" w:rsidP="001737D0">
      <w:bookmarkStart w:id="48" w:name="_Toc209794846"/>
      <w:r w:rsidRPr="000E0569">
        <w:rPr>
          <w:b/>
          <w:bCs/>
        </w:rPr>
        <w:t>1.4.1</w:t>
      </w:r>
      <w:bookmarkEnd w:id="48"/>
      <w:r>
        <w:br/>
        <w:t xml:space="preserve">De </w:t>
      </w:r>
      <w:r w:rsidR="003A50E0" w:rsidRPr="00F27268">
        <w:t>Gemeente</w:t>
      </w:r>
      <w:r w:rsidRPr="00F27268">
        <w:t xml:space="preserve"> mag de overeenkomst tussentijds wijzigen na overleg met de </w:t>
      </w:r>
      <w:r w:rsidR="00923073" w:rsidRPr="00F27268">
        <w:t>Aanbieder</w:t>
      </w:r>
      <w:r w:rsidRPr="00F27268">
        <w:t xml:space="preserve">. Deze wijzigingsbevoegdheid komt </w:t>
      </w:r>
      <w:r w:rsidR="62290005" w:rsidRPr="00F27268">
        <w:t>boven op</w:t>
      </w:r>
      <w:r w:rsidRPr="00F27268">
        <w:t xml:space="preserve"> de mogelijkheden in artikel 3.2</w:t>
      </w:r>
      <w:r w:rsidR="00F27268" w:rsidRPr="00F27268">
        <w:t>1</w:t>
      </w:r>
      <w:r w:rsidRPr="00F27268">
        <w:t>, 3.2</w:t>
      </w:r>
      <w:r w:rsidR="00F27268" w:rsidRPr="00F27268">
        <w:t>4</w:t>
      </w:r>
      <w:r w:rsidRPr="00F27268">
        <w:t>, 3.</w:t>
      </w:r>
      <w:r w:rsidR="00C73839" w:rsidRPr="00F27268">
        <w:t>2</w:t>
      </w:r>
      <w:r w:rsidR="00F27268" w:rsidRPr="00F27268">
        <w:t>8</w:t>
      </w:r>
      <w:r w:rsidRPr="00F27268">
        <w:t>.2 en 3.</w:t>
      </w:r>
      <w:r w:rsidR="00F27268" w:rsidRPr="00F27268">
        <w:t>29</w:t>
      </w:r>
      <w:r w:rsidRPr="00F27268">
        <w:t>.</w:t>
      </w:r>
    </w:p>
    <w:p w14:paraId="21F0A45E" w14:textId="77777777" w:rsidR="001737D0" w:rsidRDefault="001737D0" w:rsidP="001737D0"/>
    <w:p w14:paraId="59110C30" w14:textId="7F1C2800" w:rsidR="001737D0" w:rsidRDefault="001737D0" w:rsidP="001737D0">
      <w:r w:rsidRPr="001737D0">
        <w:t xml:space="preserve">Partijen houden een termijn aan van maximaal zes </w:t>
      </w:r>
      <w:r>
        <w:t>kalender</w:t>
      </w:r>
      <w:r w:rsidRPr="001737D0">
        <w:t xml:space="preserve">maanden </w:t>
      </w:r>
      <w:r w:rsidR="005969BB">
        <w:t>voor</w:t>
      </w:r>
      <w:r w:rsidRPr="001737D0">
        <w:t xml:space="preserve"> het doorvoeren van de wijziging.</w:t>
      </w:r>
    </w:p>
    <w:p w14:paraId="64EB5927" w14:textId="77777777" w:rsidR="001737D0" w:rsidRPr="001737D0" w:rsidRDefault="001737D0" w:rsidP="001737D0"/>
    <w:p w14:paraId="62F160BC" w14:textId="77777777" w:rsidR="00ED1D80" w:rsidRDefault="001737D0" w:rsidP="001737D0">
      <w:r w:rsidRPr="001737D0">
        <w:t>Wijzigingsmogelijkheid 1:</w:t>
      </w:r>
    </w:p>
    <w:p w14:paraId="0491E959" w14:textId="7D9C355B" w:rsidR="00ED1D80" w:rsidRPr="009F437A" w:rsidRDefault="003A50E0" w:rsidP="00753EEA">
      <w:pPr>
        <w:pStyle w:val="Lijstalinea"/>
        <w:numPr>
          <w:ilvl w:val="0"/>
          <w:numId w:val="9"/>
        </w:numPr>
        <w:suppressAutoHyphens/>
      </w:pPr>
      <w:r>
        <w:t>Gemeente</w:t>
      </w:r>
      <w:r w:rsidR="00ED1D80" w:rsidRPr="1BE978EB">
        <w:t xml:space="preserve"> heeft het recht om grote en kleine wijzigingen gedurende de looptijd van de </w:t>
      </w:r>
      <w:r w:rsidR="00ED1D80">
        <w:t>Overeenkomst</w:t>
      </w:r>
      <w:r w:rsidR="00ED1D80" w:rsidRPr="1BE978EB">
        <w:t xml:space="preserve"> door te voeren. </w:t>
      </w:r>
      <w:r>
        <w:t>Gemeente</w:t>
      </w:r>
      <w:r w:rsidR="00ED1D80" w:rsidRPr="1BE978EB">
        <w:t xml:space="preserve"> zal </w:t>
      </w:r>
      <w:r w:rsidR="00AF1E45">
        <w:t>Aanbieder</w:t>
      </w:r>
      <w:r w:rsidR="00ED1D80" w:rsidRPr="1BE978EB">
        <w:t xml:space="preserve"> over aanstaande wijzigingen tijdig op de hoogte stellen. </w:t>
      </w:r>
    </w:p>
    <w:p w14:paraId="1481960D" w14:textId="0FC5A71F" w:rsidR="002A03A1" w:rsidRDefault="001737D0" w:rsidP="00753EEA">
      <w:pPr>
        <w:pStyle w:val="Lijstalinea"/>
        <w:numPr>
          <w:ilvl w:val="0"/>
          <w:numId w:val="9"/>
        </w:numPr>
      </w:pPr>
      <w:r w:rsidRPr="001737D0">
        <w:t xml:space="preserve">Voorwaarden voor toepassing door </w:t>
      </w:r>
      <w:r w:rsidR="003A50E0">
        <w:t>Gemeente</w:t>
      </w:r>
      <w:r w:rsidRPr="001737D0">
        <w:t xml:space="preserve">: </w:t>
      </w:r>
      <w:r w:rsidR="003A50E0">
        <w:t>Gemeente</w:t>
      </w:r>
      <w:r w:rsidR="00E31113" w:rsidRPr="009F437A">
        <w:t xml:space="preserve"> gaat ervan uit dat </w:t>
      </w:r>
      <w:r w:rsidR="00AF1E45">
        <w:t>Aanbieder</w:t>
      </w:r>
      <w:r w:rsidR="00E31113" w:rsidRPr="009F437A">
        <w:t xml:space="preserve"> (stilzwijgend) met de wijzigingen akkoord is zodat deze zonder nader bericht of handeling van partijen van kracht zijn op het moment waarop dat is aangegeven in het bericht waarmee </w:t>
      </w:r>
      <w:r w:rsidR="003A50E0">
        <w:t>Gemeente</w:t>
      </w:r>
      <w:r w:rsidR="00E31113" w:rsidRPr="009F437A">
        <w:t xml:space="preserve"> de wijzigingen bekend heeft gemaakt. </w:t>
      </w:r>
    </w:p>
    <w:p w14:paraId="29FC06BC" w14:textId="77777777" w:rsidR="00923073" w:rsidRDefault="00E31113" w:rsidP="00753EEA">
      <w:pPr>
        <w:pStyle w:val="Lijstalinea"/>
        <w:numPr>
          <w:ilvl w:val="0"/>
          <w:numId w:val="9"/>
        </w:numPr>
      </w:pPr>
      <w:r w:rsidRPr="1BE978EB">
        <w:t xml:space="preserve">Als </w:t>
      </w:r>
      <w:r w:rsidR="00AF1E45">
        <w:t>Aanbieder</w:t>
      </w:r>
      <w:r w:rsidRPr="1BE978EB">
        <w:t xml:space="preserve"> niet met de wijzigingen wenst in te stemmen, dan dient </w:t>
      </w:r>
      <w:r w:rsidR="00AF1E45">
        <w:t>Aanbieder</w:t>
      </w:r>
      <w:r w:rsidRPr="1BE978EB">
        <w:t xml:space="preserve"> dit expliciet schriftelijk aan </w:t>
      </w:r>
      <w:r w:rsidR="003A50E0">
        <w:t>Gemeente</w:t>
      </w:r>
      <w:r w:rsidRPr="1BE978EB">
        <w:t xml:space="preserve"> te berichten en inschrijving in </w:t>
      </w:r>
      <w:r>
        <w:t>TenderNed</w:t>
      </w:r>
      <w:r w:rsidRPr="1BE978EB">
        <w:t xml:space="preserve"> hierop aan te passen in de periode van openstellen. </w:t>
      </w:r>
      <w:r w:rsidR="00AF1E45">
        <w:t>Aanbieder</w:t>
      </w:r>
      <w:r w:rsidRPr="1BE978EB">
        <w:t xml:space="preserve"> heeft alsdan het recht de </w:t>
      </w:r>
      <w:r>
        <w:t>Overeenkomst</w:t>
      </w:r>
      <w:r w:rsidRPr="1BE978EB">
        <w:t xml:space="preserve"> op te zeggen tegen het moment waarop de aangekondigde wijzigingen zouden worden doorgevoerd dan wel een later moment als </w:t>
      </w:r>
      <w:r w:rsidR="003A50E0">
        <w:t>Gemeente</w:t>
      </w:r>
      <w:r w:rsidRPr="1BE978EB">
        <w:t xml:space="preserve"> dat wenst dan wel door </w:t>
      </w:r>
      <w:r w:rsidR="003A50E0">
        <w:t>Gemeente</w:t>
      </w:r>
      <w:r w:rsidRPr="1BE978EB">
        <w:t xml:space="preserve"> nodig wordt geacht om een warme overdracht van de </w:t>
      </w:r>
      <w:r>
        <w:t>Cliënt</w:t>
      </w:r>
      <w:r w:rsidRPr="1BE978EB">
        <w:t xml:space="preserve">en naar een (andere) toegelaten </w:t>
      </w:r>
      <w:r w:rsidR="00AF1E45">
        <w:t>Aanbieder</w:t>
      </w:r>
      <w:r w:rsidRPr="1BE978EB">
        <w:t xml:space="preserve"> te bewerkstelligen. </w:t>
      </w:r>
      <w:r w:rsidR="00AF1E45">
        <w:t>Aanbieder</w:t>
      </w:r>
      <w:r w:rsidRPr="1BE978EB">
        <w:t xml:space="preserve"> is verplicht te zorgen voor een spoedige en warme overdracht. </w:t>
      </w:r>
    </w:p>
    <w:p w14:paraId="25102818" w14:textId="77777777" w:rsidR="00923073" w:rsidRDefault="00923073" w:rsidP="00923073">
      <w:pPr>
        <w:pStyle w:val="Lijstalinea"/>
      </w:pPr>
    </w:p>
    <w:p w14:paraId="1FF2F94B" w14:textId="5F4DDDD2" w:rsidR="00923073" w:rsidRPr="000E0569" w:rsidRDefault="002A03A1" w:rsidP="000E0569">
      <w:pPr>
        <w:rPr>
          <w:b/>
          <w:bCs/>
        </w:rPr>
      </w:pPr>
      <w:bookmarkStart w:id="49" w:name="_Toc209794847"/>
      <w:r w:rsidRPr="000E0569">
        <w:rPr>
          <w:b/>
          <w:bCs/>
        </w:rPr>
        <w:t>1.4.</w:t>
      </w:r>
      <w:r w:rsidR="00923073" w:rsidRPr="000E0569">
        <w:rPr>
          <w:b/>
          <w:bCs/>
        </w:rPr>
        <w:t>2</w:t>
      </w:r>
      <w:bookmarkEnd w:id="49"/>
    </w:p>
    <w:p w14:paraId="22799CA9" w14:textId="30D96B37" w:rsidR="00E31113" w:rsidRPr="009F437A" w:rsidRDefault="00AF1E45" w:rsidP="00923073">
      <w:r>
        <w:t>Aanbieder</w:t>
      </w:r>
      <w:r w:rsidR="00E31113" w:rsidRPr="009F437A">
        <w:t xml:space="preserve"> heeft geen recht op een (aanvullende) vergoeding, schadeloosstelling, etc. als gevolg van het einde respectievelijk beëindiging van de </w:t>
      </w:r>
      <w:r w:rsidR="00E31113">
        <w:t>Overeenkomst</w:t>
      </w:r>
      <w:r w:rsidR="00E31113" w:rsidRPr="009F437A">
        <w:t xml:space="preserve">. </w:t>
      </w:r>
    </w:p>
    <w:p w14:paraId="5F3EE908" w14:textId="77777777" w:rsidR="002A03A1" w:rsidRDefault="002A03A1" w:rsidP="002A03A1">
      <w:pPr>
        <w:suppressAutoHyphens/>
      </w:pPr>
    </w:p>
    <w:p w14:paraId="5F8A5DA9" w14:textId="0A5BE445" w:rsidR="00923073" w:rsidRPr="000E0569" w:rsidRDefault="002A03A1" w:rsidP="000E0569">
      <w:pPr>
        <w:rPr>
          <w:b/>
          <w:bCs/>
        </w:rPr>
      </w:pPr>
      <w:bookmarkStart w:id="50" w:name="_Toc209794848"/>
      <w:r w:rsidRPr="000E0569">
        <w:rPr>
          <w:b/>
          <w:bCs/>
        </w:rPr>
        <w:t>1.4.</w:t>
      </w:r>
      <w:r w:rsidR="00923073" w:rsidRPr="000E0569">
        <w:rPr>
          <w:b/>
          <w:bCs/>
        </w:rPr>
        <w:t>3</w:t>
      </w:r>
      <w:bookmarkEnd w:id="50"/>
    </w:p>
    <w:p w14:paraId="2E7BB292" w14:textId="391E6EB8" w:rsidR="00E31113" w:rsidRDefault="003A50E0" w:rsidP="00923073">
      <w:r>
        <w:t>Gemeente</w:t>
      </w:r>
      <w:r w:rsidR="00E31113" w:rsidRPr="009F437A">
        <w:t xml:space="preserve"> is in bijzondere situaties gerechtigd om op andere momenten dan de vastgestelde toetredingsmomenten de inschrijving in </w:t>
      </w:r>
      <w:r w:rsidR="00E31113">
        <w:t>TenderNed</w:t>
      </w:r>
      <w:r w:rsidR="00E31113" w:rsidRPr="009F437A">
        <w:t xml:space="preserve"> voor bepaalde </w:t>
      </w:r>
      <w:r w:rsidR="00AF1E45">
        <w:t>Aanbieder</w:t>
      </w:r>
      <w:r w:rsidR="00E31113" w:rsidRPr="4D5CDD33">
        <w:t>s</w:t>
      </w:r>
      <w:r w:rsidR="00E31113">
        <w:t xml:space="preserve"> </w:t>
      </w:r>
      <w:r w:rsidR="00E31113" w:rsidRPr="009F437A">
        <w:t>open te stellen om in</w:t>
      </w:r>
      <w:r w:rsidR="00E31113">
        <w:t>-</w:t>
      </w:r>
      <w:r w:rsidR="00E31113" w:rsidRPr="009F437A">
        <w:t xml:space="preserve"> of uit te schrijven. Of sprake is van een bijzondere situatie bepaalt de </w:t>
      </w:r>
      <w:r>
        <w:t>Gemeente</w:t>
      </w:r>
      <w:r w:rsidR="00E31113" w:rsidRPr="009F437A">
        <w:t xml:space="preserve">. De </w:t>
      </w:r>
      <w:r>
        <w:t>Gemeente</w:t>
      </w:r>
      <w:r w:rsidR="00E31113" w:rsidRPr="009F437A">
        <w:t xml:space="preserve"> kan specifieke voorwaarden stellen aan de in- of uitschrijving die op deze wijze tot stand komt.</w:t>
      </w:r>
    </w:p>
    <w:p w14:paraId="1CDB5CBA" w14:textId="77777777" w:rsidR="001737D0" w:rsidRPr="000E0569" w:rsidRDefault="001737D0" w:rsidP="000E0569">
      <w:pPr>
        <w:rPr>
          <w:b/>
          <w:bCs/>
        </w:rPr>
      </w:pPr>
    </w:p>
    <w:p w14:paraId="7D1877CF" w14:textId="4F12D38F" w:rsidR="00E31113" w:rsidRPr="000E0569" w:rsidRDefault="00923073" w:rsidP="000E0569">
      <w:pPr>
        <w:rPr>
          <w:b/>
          <w:bCs/>
        </w:rPr>
      </w:pPr>
      <w:bookmarkStart w:id="51" w:name="_Toc209794849"/>
      <w:r w:rsidRPr="000E0569">
        <w:rPr>
          <w:b/>
          <w:bCs/>
        </w:rPr>
        <w:t>1.4.4</w:t>
      </w:r>
      <w:bookmarkEnd w:id="51"/>
    </w:p>
    <w:p w14:paraId="370DD6D8" w14:textId="112D2343" w:rsidR="001737D0" w:rsidRPr="001737D0" w:rsidRDefault="001737D0" w:rsidP="001737D0">
      <w:r w:rsidRPr="001737D0">
        <w:t xml:space="preserve">Partijen leggen </w:t>
      </w:r>
      <w:r>
        <w:t xml:space="preserve">een </w:t>
      </w:r>
      <w:r w:rsidRPr="001737D0">
        <w:t>wijziging vast in een schriftelijk addendum bij de overeenkomst.</w:t>
      </w:r>
    </w:p>
    <w:p w14:paraId="7A5FE740" w14:textId="77777777" w:rsidR="00923073" w:rsidRDefault="00923073" w:rsidP="001737D0">
      <w:pPr>
        <w:rPr>
          <w:highlight w:val="yellow"/>
        </w:rPr>
      </w:pPr>
    </w:p>
    <w:p w14:paraId="7C004C30" w14:textId="77777777" w:rsidR="004B7972" w:rsidRPr="000E0569" w:rsidRDefault="00923073" w:rsidP="000E0569">
      <w:pPr>
        <w:rPr>
          <w:b/>
          <w:bCs/>
        </w:rPr>
      </w:pPr>
      <w:bookmarkStart w:id="52" w:name="_Toc209794850"/>
      <w:r w:rsidRPr="000E0569">
        <w:rPr>
          <w:b/>
          <w:bCs/>
        </w:rPr>
        <w:t>1.4</w:t>
      </w:r>
      <w:r w:rsidR="004B7972" w:rsidRPr="000E0569">
        <w:rPr>
          <w:b/>
          <w:bCs/>
        </w:rPr>
        <w:t>.5.</w:t>
      </w:r>
      <w:bookmarkEnd w:id="52"/>
    </w:p>
    <w:p w14:paraId="04C9E568" w14:textId="4EFDB0E4" w:rsidR="001737D0" w:rsidRPr="001737D0" w:rsidRDefault="001737D0" w:rsidP="001737D0">
      <w:r w:rsidRPr="004B7972">
        <w:t xml:space="preserve">De </w:t>
      </w:r>
      <w:r w:rsidR="00923073" w:rsidRPr="004B7972">
        <w:t>Aanbieder</w:t>
      </w:r>
      <w:r w:rsidRPr="004B7972">
        <w:t xml:space="preserve"> weigert een wijziging niet zonder goede reden. Als de </w:t>
      </w:r>
      <w:r w:rsidR="00923073" w:rsidRPr="004B7972">
        <w:t>Aanbieder</w:t>
      </w:r>
      <w:r w:rsidRPr="004B7972">
        <w:t xml:space="preserve"> de wijziging niet aanvaardt, dan geldt die weigering als een opzegging van de overeenkomst met een opzegtermijn tot aan de ingangsdatum van de wijziging</w:t>
      </w:r>
      <w:r w:rsidR="00651297" w:rsidRPr="004B7972">
        <w:t>, tenzij Partijen anders zijn overeengekomen in de wijzigingsmogelijkheden in artikel 1.4.1.</w:t>
      </w:r>
    </w:p>
    <w:p w14:paraId="5480D3DC" w14:textId="317482DF" w:rsidR="001737D0" w:rsidRPr="001737D0" w:rsidRDefault="001737D0" w:rsidP="001737D0"/>
    <w:p w14:paraId="7BABD82D" w14:textId="34B5322A" w:rsidR="00651297" w:rsidRDefault="001737D0" w:rsidP="001737D0">
      <w:bookmarkStart w:id="53" w:name="_Toc209794851"/>
      <w:r w:rsidRPr="000E0569">
        <w:rPr>
          <w:b/>
          <w:bCs/>
        </w:rPr>
        <w:t>1.4.</w:t>
      </w:r>
      <w:r w:rsidR="004B7972" w:rsidRPr="000E0569">
        <w:rPr>
          <w:b/>
          <w:bCs/>
        </w:rPr>
        <w:t>6</w:t>
      </w:r>
      <w:bookmarkEnd w:id="53"/>
      <w:r w:rsidRPr="001737D0">
        <w:br/>
        <w:t>Bij opzegging op basis van dit artikel vergoeden partijen geen schade of kosten.</w:t>
      </w:r>
      <w:r>
        <w:t xml:space="preserve"> </w:t>
      </w:r>
      <w:r w:rsidRPr="001737D0">
        <w:t>Andere wijzigingsbepalingen in de overeenkomst blijven ook gelden</w:t>
      </w:r>
    </w:p>
    <w:p w14:paraId="7C37BB63" w14:textId="77777777" w:rsidR="00651297" w:rsidRDefault="00651297" w:rsidP="001737D0"/>
    <w:p w14:paraId="6AAF3E08" w14:textId="7DDC37F2" w:rsidR="00651297" w:rsidRPr="00651297" w:rsidRDefault="00651297" w:rsidP="000E0569">
      <w:pPr>
        <w:pStyle w:val="Kop2"/>
      </w:pPr>
      <w:bookmarkStart w:id="54" w:name="_Toc199821746"/>
      <w:bookmarkStart w:id="55" w:name="_Toc210044864"/>
      <w:r>
        <w:t>Artikel 1.</w:t>
      </w:r>
      <w:r w:rsidR="00F65144">
        <w:t>5</w:t>
      </w:r>
      <w:r>
        <w:t xml:space="preserve"> Opzegging bij onvoldoende inzet</w:t>
      </w:r>
      <w:bookmarkEnd w:id="54"/>
      <w:bookmarkEnd w:id="55"/>
    </w:p>
    <w:p w14:paraId="1FFED343" w14:textId="77777777" w:rsidR="00651297" w:rsidRDefault="00651297" w:rsidP="00651297">
      <w:pPr>
        <w:rPr>
          <w:b/>
          <w:bCs/>
        </w:rPr>
      </w:pPr>
    </w:p>
    <w:p w14:paraId="467221A5" w14:textId="0825C349" w:rsidR="00651297" w:rsidRPr="00651297" w:rsidRDefault="00651297" w:rsidP="00651297">
      <w:bookmarkStart w:id="56" w:name="_Toc209794853"/>
      <w:r w:rsidRPr="000E0569">
        <w:rPr>
          <w:b/>
          <w:bCs/>
        </w:rPr>
        <w:t>1.</w:t>
      </w:r>
      <w:r w:rsidR="00F65144" w:rsidRPr="000E0569">
        <w:rPr>
          <w:b/>
          <w:bCs/>
        </w:rPr>
        <w:t>5</w:t>
      </w:r>
      <w:r w:rsidRPr="000E0569">
        <w:rPr>
          <w:b/>
          <w:bCs/>
        </w:rPr>
        <w:t>.1</w:t>
      </w:r>
      <w:bookmarkEnd w:id="56"/>
      <w:r w:rsidRPr="00241D97">
        <w:rPr>
          <w:rStyle w:val="Kop3Char"/>
        </w:rPr>
        <w:br/>
      </w:r>
      <w:r w:rsidR="00F65144" w:rsidRPr="00F65144">
        <w:t>Als de Aanbieder in een periode van 12 (twaalf) kalendermaanden na het sluiten van de overeenkomst niet voldoende inzet pleegt op basis van een objectiveerbare norm zoals sterk afwijkende doorlooptijden of aantal cliënten waaraan de Aanbieder ondersteuning biedt, dan is de Gemeente gerechtigd de overeenkomst schriftelijk op te zeggen met een opzegtermijn van 6 (zes) kalendermaanden.</w:t>
      </w:r>
    </w:p>
    <w:p w14:paraId="030F4D82" w14:textId="77777777" w:rsidR="00F65144" w:rsidRDefault="00F65144" w:rsidP="00651297"/>
    <w:p w14:paraId="238191E8" w14:textId="1E34675F" w:rsidR="00651297" w:rsidRPr="00651297" w:rsidRDefault="00651297" w:rsidP="00651297">
      <w:bookmarkStart w:id="57" w:name="_Toc209794854"/>
      <w:r w:rsidRPr="000E0569">
        <w:rPr>
          <w:b/>
          <w:bCs/>
        </w:rPr>
        <w:t>1.</w:t>
      </w:r>
      <w:r w:rsidR="00F65144" w:rsidRPr="000E0569">
        <w:rPr>
          <w:b/>
          <w:bCs/>
        </w:rPr>
        <w:t>5</w:t>
      </w:r>
      <w:r w:rsidRPr="000E0569">
        <w:rPr>
          <w:b/>
          <w:bCs/>
        </w:rPr>
        <w:t>.2</w:t>
      </w:r>
      <w:bookmarkEnd w:id="57"/>
      <w:r w:rsidRPr="00651297">
        <w:br/>
      </w:r>
      <w:r>
        <w:t xml:space="preserve">De </w:t>
      </w:r>
      <w:r w:rsidR="003A50E0">
        <w:t>Gemeente</w:t>
      </w:r>
      <w:r w:rsidRPr="00651297">
        <w:t xml:space="preserve"> zegt niet op volgens </w:t>
      </w:r>
      <w:r>
        <w:t>artikel 1.</w:t>
      </w:r>
      <w:r w:rsidR="00F65144">
        <w:t>5</w:t>
      </w:r>
      <w:r>
        <w:t xml:space="preserve">.1 </w:t>
      </w:r>
      <w:r w:rsidRPr="00651297">
        <w:t>als:</w:t>
      </w:r>
    </w:p>
    <w:p w14:paraId="3CC73864" w14:textId="21FEB0BE" w:rsidR="00651297" w:rsidRPr="00651297" w:rsidRDefault="00BE729B" w:rsidP="00753EEA">
      <w:pPr>
        <w:numPr>
          <w:ilvl w:val="0"/>
          <w:numId w:val="3"/>
        </w:numPr>
      </w:pPr>
      <w:r>
        <w:t>D</w:t>
      </w:r>
      <w:r w:rsidR="00651297">
        <w:t xml:space="preserve">e </w:t>
      </w:r>
      <w:r w:rsidR="00923073">
        <w:t>Aanbieder</w:t>
      </w:r>
      <w:r w:rsidR="00651297" w:rsidRPr="00651297">
        <w:t xml:space="preserve"> </w:t>
      </w:r>
      <w:r w:rsidR="00E75A6D">
        <w:t>maatschappelijke ondersteuning</w:t>
      </w:r>
      <w:r w:rsidR="00E75A6D" w:rsidRPr="00651297">
        <w:t xml:space="preserve"> </w:t>
      </w:r>
      <w:r w:rsidR="00651297" w:rsidRPr="00651297">
        <w:t>biedt waarvoor binnen de gemeente aantoonbaar een tekort bestaat;</w:t>
      </w:r>
    </w:p>
    <w:p w14:paraId="41CB1644" w14:textId="6963E166" w:rsidR="00651297" w:rsidRPr="00651297" w:rsidRDefault="00BE729B" w:rsidP="00753EEA">
      <w:pPr>
        <w:numPr>
          <w:ilvl w:val="0"/>
          <w:numId w:val="3"/>
        </w:numPr>
      </w:pPr>
      <w:r>
        <w:t>D</w:t>
      </w:r>
      <w:r w:rsidR="00651297">
        <w:t xml:space="preserve">e </w:t>
      </w:r>
      <w:r w:rsidR="00923073">
        <w:t>Aanbieder</w:t>
      </w:r>
      <w:r w:rsidR="00651297" w:rsidRPr="00651297">
        <w:t xml:space="preserve"> een aantoonbaar uniek aanbod levert dat anders zou verdwijnen;</w:t>
      </w:r>
    </w:p>
    <w:p w14:paraId="2722028D" w14:textId="4382CB83" w:rsidR="00651297" w:rsidRDefault="00BE729B" w:rsidP="00753EEA">
      <w:pPr>
        <w:numPr>
          <w:ilvl w:val="0"/>
          <w:numId w:val="3"/>
        </w:numPr>
      </w:pPr>
      <w:r>
        <w:t>D</w:t>
      </w:r>
      <w:r w:rsidR="00651297">
        <w:t xml:space="preserve">e </w:t>
      </w:r>
      <w:r w:rsidR="00923073">
        <w:t>Aanbieder</w:t>
      </w:r>
      <w:r w:rsidR="00651297" w:rsidRPr="00651297">
        <w:t xml:space="preserve"> binnen 12 </w:t>
      </w:r>
      <w:r w:rsidR="00651297">
        <w:t>kalender</w:t>
      </w:r>
      <w:r w:rsidR="00651297" w:rsidRPr="00651297">
        <w:t xml:space="preserve">maanden een gemiddelde klanttevredenheid van 8.5 of hoger haalt, gemeten met een door </w:t>
      </w:r>
      <w:r w:rsidR="00651297">
        <w:t xml:space="preserve">de </w:t>
      </w:r>
      <w:r w:rsidR="003A50E0">
        <w:t>Gemeente</w:t>
      </w:r>
      <w:r w:rsidR="00651297" w:rsidRPr="00651297">
        <w:t xml:space="preserve"> goedgekeurde methode.</w:t>
      </w:r>
    </w:p>
    <w:p w14:paraId="540BA7C3" w14:textId="77777777" w:rsidR="000E0569" w:rsidRDefault="000E0569">
      <w:pPr>
        <w:rPr>
          <w:b/>
          <w:bCs/>
        </w:rPr>
      </w:pPr>
      <w:bookmarkStart w:id="58" w:name="_Toc166494161"/>
      <w:bookmarkStart w:id="59" w:name="_Toc183770896"/>
      <w:bookmarkStart w:id="60" w:name="_Toc199821748"/>
      <w:r>
        <w:br w:type="page"/>
      </w:r>
    </w:p>
    <w:p w14:paraId="606C85DC" w14:textId="79EB543D" w:rsidR="00651297" w:rsidRPr="00411E08" w:rsidRDefault="00651297" w:rsidP="000E0569">
      <w:pPr>
        <w:pStyle w:val="Kop2"/>
      </w:pPr>
      <w:bookmarkStart w:id="61" w:name="_Toc210044865"/>
      <w:r w:rsidRPr="00411E08">
        <w:t>Artikel 1.</w:t>
      </w:r>
      <w:r w:rsidR="00F65144" w:rsidRPr="00411E08">
        <w:t>6</w:t>
      </w:r>
      <w:r w:rsidRPr="00411E08">
        <w:t xml:space="preserve">: </w:t>
      </w:r>
      <w:proofErr w:type="spellStart"/>
      <w:r w:rsidR="00F762C1" w:rsidRPr="00411E08">
        <w:t>Bibob</w:t>
      </w:r>
      <w:proofErr w:type="spellEnd"/>
      <w:r w:rsidR="00F762C1" w:rsidRPr="00411E08">
        <w:t xml:space="preserve"> </w:t>
      </w:r>
      <w:r w:rsidRPr="00411E08">
        <w:t>Onderzoek</w:t>
      </w:r>
      <w:bookmarkEnd w:id="58"/>
      <w:bookmarkEnd w:id="59"/>
      <w:bookmarkEnd w:id="60"/>
      <w:bookmarkEnd w:id="61"/>
    </w:p>
    <w:p w14:paraId="21E6CA00" w14:textId="77777777" w:rsidR="00A16176" w:rsidRDefault="00A16176" w:rsidP="000173E0">
      <w:pPr>
        <w:rPr>
          <w:highlight w:val="yellow"/>
        </w:rPr>
      </w:pPr>
    </w:p>
    <w:p w14:paraId="7F47E834" w14:textId="0B9CECED" w:rsidR="00AF3F5D" w:rsidRDefault="00AF3F5D" w:rsidP="00411E08">
      <w:pPr>
        <w:pStyle w:val="Kop3"/>
      </w:pPr>
      <w:bookmarkStart w:id="62" w:name="_Toc209794856"/>
      <w:r>
        <w:t>1.</w:t>
      </w:r>
      <w:r w:rsidR="00411E08">
        <w:t>6</w:t>
      </w:r>
      <w:r>
        <w:t>.1</w:t>
      </w:r>
      <w:bookmarkEnd w:id="62"/>
    </w:p>
    <w:p w14:paraId="6D4A0AAE" w14:textId="3D176080" w:rsidR="00411E08" w:rsidRDefault="00957E61" w:rsidP="000173E0">
      <w:r>
        <w:t>De Gemeente</w:t>
      </w:r>
      <w:r w:rsidR="00E501C8" w:rsidRPr="00FC6BF4">
        <w:t xml:space="preserve"> hecht waarde aan rechtmatige besteding van zorggelden en doelmatige en kwalitatief goede ondersteuning voor haar Inwoners</w:t>
      </w:r>
      <w:r>
        <w:t xml:space="preserve">. </w:t>
      </w:r>
      <w:r w:rsidRPr="00FC6BF4">
        <w:t>Om te voorkomen dat Gemeente door middel van het verstrekken van (</w:t>
      </w:r>
      <w:proofErr w:type="spellStart"/>
      <w:r w:rsidRPr="00FC6BF4">
        <w:t>overheids</w:t>
      </w:r>
      <w:proofErr w:type="spellEnd"/>
      <w:r w:rsidRPr="00FC6BF4">
        <w:t xml:space="preserve">)opdrachten onbedoeld en ongewild criminele activiteiten faciliteert, past de Gemeente de Wet </w:t>
      </w:r>
      <w:proofErr w:type="spellStart"/>
      <w:r w:rsidRPr="00FC6BF4">
        <w:t>Bibob</w:t>
      </w:r>
      <w:proofErr w:type="spellEnd"/>
      <w:r w:rsidRPr="00FC6BF4">
        <w:t xml:space="preserve"> toe</w:t>
      </w:r>
      <w:r w:rsidR="00493602">
        <w:t>. D</w:t>
      </w:r>
      <w:r w:rsidR="00E501C8">
        <w:t>e Gemeente</w:t>
      </w:r>
      <w:r w:rsidR="00493602">
        <w:t xml:space="preserve"> heeft</w:t>
      </w:r>
      <w:r w:rsidR="00E501C8">
        <w:t xml:space="preserve"> de bevoegdheid</w:t>
      </w:r>
      <w:r w:rsidR="00411E08">
        <w:t xml:space="preserve"> </w:t>
      </w:r>
      <w:r w:rsidR="00E501C8">
        <w:t>g</w:t>
      </w:r>
      <w:r w:rsidR="00AF3F5D" w:rsidRPr="1BE978EB">
        <w:t xml:space="preserve">edurende de looptijd van deze </w:t>
      </w:r>
      <w:r w:rsidR="00AF3F5D">
        <w:t>Overeenkomst</w:t>
      </w:r>
      <w:r w:rsidR="00AF3F5D" w:rsidRPr="1BE978EB">
        <w:t xml:space="preserve"> en bij bestuurswisselingen om </w:t>
      </w:r>
      <w:r w:rsidR="00AF1E45">
        <w:t>Aanbieder</w:t>
      </w:r>
      <w:r w:rsidR="00AF3F5D" w:rsidRPr="1BE978EB">
        <w:t xml:space="preserve"> en zijn eventuele </w:t>
      </w:r>
      <w:r w:rsidR="00E501C8">
        <w:t>Opdrachtgevers</w:t>
      </w:r>
      <w:r w:rsidR="00AF3F5D" w:rsidRPr="1BE978EB">
        <w:t>, eigenaren en vennoten te (laten) screenen</w:t>
      </w:r>
      <w:r w:rsidR="00E501C8">
        <w:t xml:space="preserve">. </w:t>
      </w:r>
      <w:r w:rsidR="00AF3F5D" w:rsidRPr="1BE978EB">
        <w:t xml:space="preserve">Als </w:t>
      </w:r>
      <w:r w:rsidR="003A50E0">
        <w:t>Gemeente</w:t>
      </w:r>
      <w:r w:rsidR="00AF3F5D" w:rsidRPr="1BE978EB">
        <w:t xml:space="preserve"> hiertoe de medewerking van </w:t>
      </w:r>
      <w:r w:rsidR="00AF1E45">
        <w:t>Aanbieder</w:t>
      </w:r>
      <w:r w:rsidR="00AF3F5D" w:rsidRPr="1BE978EB">
        <w:t xml:space="preserve"> nodig heeft, zal </w:t>
      </w:r>
      <w:r w:rsidR="00AF1E45">
        <w:t>Aanbieder</w:t>
      </w:r>
      <w:r w:rsidR="00AF3F5D" w:rsidRPr="1BE978EB">
        <w:t xml:space="preserve"> hier op eerste verzoek aan</w:t>
      </w:r>
      <w:r w:rsidR="00411E08">
        <w:t>.</w:t>
      </w:r>
    </w:p>
    <w:p w14:paraId="44DDE963" w14:textId="77777777" w:rsidR="00411E08" w:rsidRDefault="00411E08">
      <w:r>
        <w:br w:type="page"/>
      </w:r>
    </w:p>
    <w:p w14:paraId="1216B845" w14:textId="111F735B" w:rsidR="00651297" w:rsidRPr="00BE729B" w:rsidRDefault="00651297" w:rsidP="00BE729B">
      <w:pPr>
        <w:pStyle w:val="Kop1"/>
      </w:pPr>
      <w:bookmarkStart w:id="63" w:name="_Toc183770898"/>
      <w:bookmarkStart w:id="64" w:name="_Toc199821751"/>
      <w:bookmarkStart w:id="65" w:name="_Toc210044866"/>
      <w:r w:rsidRPr="00BE729B">
        <w:t xml:space="preserve">Deel 2: Bepalingen die gelden tussen de </w:t>
      </w:r>
      <w:r w:rsidR="003A50E0" w:rsidRPr="00BE729B">
        <w:t>Gemeente</w:t>
      </w:r>
      <w:r w:rsidRPr="00BE729B">
        <w:t xml:space="preserve"> en een individuele </w:t>
      </w:r>
      <w:r w:rsidR="00923073" w:rsidRPr="00BE729B">
        <w:t>Aanbieder</w:t>
      </w:r>
      <w:r w:rsidR="005969BB" w:rsidRPr="00BE729B">
        <w:t xml:space="preserve"> </w:t>
      </w:r>
      <w:r w:rsidRPr="00BE729B">
        <w:t xml:space="preserve">waarmee de </w:t>
      </w:r>
      <w:r w:rsidR="003A50E0" w:rsidRPr="00BE729B">
        <w:t>Gemeente</w:t>
      </w:r>
      <w:r w:rsidR="005969BB" w:rsidRPr="00BE729B">
        <w:t xml:space="preserve"> </w:t>
      </w:r>
      <w:r w:rsidRPr="00BE729B">
        <w:t>een overeenkomst sluit</w:t>
      </w:r>
      <w:bookmarkEnd w:id="63"/>
      <w:bookmarkEnd w:id="64"/>
      <w:bookmarkEnd w:id="65"/>
    </w:p>
    <w:p w14:paraId="1DF01416" w14:textId="77777777" w:rsidR="00651297" w:rsidRPr="00651297" w:rsidRDefault="00651297" w:rsidP="00651297"/>
    <w:p w14:paraId="1E3F57DA" w14:textId="71D6446A" w:rsidR="00651297" w:rsidRPr="00651297" w:rsidRDefault="00651297" w:rsidP="000E0569">
      <w:pPr>
        <w:pStyle w:val="Kop2"/>
      </w:pPr>
      <w:bookmarkStart w:id="66" w:name="_Toc164352787"/>
      <w:bookmarkStart w:id="67" w:name="_Toc183770899"/>
      <w:bookmarkStart w:id="68" w:name="_Toc210044867"/>
      <w:r>
        <w:t>Artikel 2</w:t>
      </w:r>
      <w:r w:rsidR="00D12CEE">
        <w:t>.1 Algemene bepaling</w:t>
      </w:r>
      <w:bookmarkEnd w:id="66"/>
      <w:bookmarkEnd w:id="67"/>
      <w:bookmarkEnd w:id="68"/>
    </w:p>
    <w:p w14:paraId="4BA174A2" w14:textId="4760EC23" w:rsidR="00210ADF" w:rsidRDefault="00325BA0" w:rsidP="00753EEA">
      <w:pPr>
        <w:pStyle w:val="Lijstalinea"/>
        <w:numPr>
          <w:ilvl w:val="0"/>
          <w:numId w:val="16"/>
        </w:numPr>
      </w:pPr>
      <w:r w:rsidRPr="00325BA0">
        <w:t xml:space="preserve">Gedurende de looptijd van deze overeenkomst is </w:t>
      </w:r>
      <w:r w:rsidR="00AF1E45">
        <w:t>Aanbieder</w:t>
      </w:r>
      <w:r w:rsidRPr="00325BA0">
        <w:t xml:space="preserve"> verplicht, overeenkomstig het vastgestelde, de dienstverlening Huishoudelijke ondersteuning te leveren aan </w:t>
      </w:r>
      <w:r w:rsidR="00D12CEE">
        <w:t>i</w:t>
      </w:r>
      <w:r w:rsidRPr="00325BA0">
        <w:t>nwoners van de gemeente</w:t>
      </w:r>
      <w:r>
        <w:t>n</w:t>
      </w:r>
      <w:r w:rsidRPr="00325BA0">
        <w:t>, in de documenten benoemd onder artikel 1.2 van deze overeenkomst</w:t>
      </w:r>
      <w:r w:rsidR="008E2128">
        <w:t xml:space="preserve"> </w:t>
      </w:r>
    </w:p>
    <w:p w14:paraId="7EF6C1A9" w14:textId="1A33D5D6" w:rsidR="006C11B7" w:rsidRDefault="003A50E0" w:rsidP="00753EEA">
      <w:pPr>
        <w:pStyle w:val="Lijstalinea"/>
        <w:numPr>
          <w:ilvl w:val="0"/>
          <w:numId w:val="16"/>
        </w:numPr>
      </w:pPr>
      <w:r>
        <w:t>Gemeente</w:t>
      </w:r>
      <w:r w:rsidR="006C11B7" w:rsidRPr="006C11B7">
        <w:t xml:space="preserve"> is aan </w:t>
      </w:r>
      <w:r w:rsidR="00AF1E45">
        <w:t>Aanbieder</w:t>
      </w:r>
      <w:r w:rsidR="006C11B7" w:rsidRPr="006C11B7">
        <w:t xml:space="preserve"> een vergoeding verschuldigd als nader gespecificeerd in het Inkoopdocument </w:t>
      </w:r>
      <w:r w:rsidR="00497939">
        <w:t xml:space="preserve">Toelatingsprocedure </w:t>
      </w:r>
      <w:r w:rsidR="006C11B7" w:rsidRPr="006C11B7">
        <w:t>Huishoudelijke Ondersteuning</w:t>
      </w:r>
      <w:r w:rsidR="009D5C2F">
        <w:t xml:space="preserve"> 2026</w:t>
      </w:r>
      <w:r w:rsidR="006C11B7" w:rsidRPr="006C11B7">
        <w:t xml:space="preserve">. </w:t>
      </w:r>
    </w:p>
    <w:p w14:paraId="0AC5BC0A" w14:textId="053FA137" w:rsidR="006C11B7" w:rsidRDefault="007A38FE" w:rsidP="00753EEA">
      <w:pPr>
        <w:pStyle w:val="Lijstalinea"/>
        <w:numPr>
          <w:ilvl w:val="0"/>
          <w:numId w:val="16"/>
        </w:numPr>
      </w:pPr>
      <w:r>
        <w:t>Tarieven worden jaarlijks, per 1 januari</w:t>
      </w:r>
      <w:r w:rsidR="004E5444">
        <w:t>,</w:t>
      </w:r>
      <w:r>
        <w:t xml:space="preserve"> opnieuw vastgesteld.</w:t>
      </w:r>
    </w:p>
    <w:p w14:paraId="6E6692B4" w14:textId="656C6830" w:rsidR="00985994" w:rsidRDefault="00985994" w:rsidP="00753EEA">
      <w:pPr>
        <w:pStyle w:val="Lijstalinea"/>
        <w:numPr>
          <w:ilvl w:val="0"/>
          <w:numId w:val="16"/>
        </w:numPr>
      </w:pPr>
      <w:r w:rsidRPr="00985994">
        <w:t>Op de overeenkomst is Nederlands recht van toepassing.</w:t>
      </w:r>
    </w:p>
    <w:p w14:paraId="16E48B65" w14:textId="63FB1264" w:rsidR="0036665B" w:rsidRPr="0036665B" w:rsidRDefault="0036665B" w:rsidP="00753EEA">
      <w:pPr>
        <w:pStyle w:val="Lijstalinea"/>
        <w:numPr>
          <w:ilvl w:val="0"/>
          <w:numId w:val="16"/>
        </w:numPr>
      </w:pPr>
      <w:r w:rsidRPr="0036665B">
        <w:t xml:space="preserve">Aan deze overeenkomst kunnen eerst rechten worden ontleend nadat beide partijen beschikken over een door beide partijen getekend exemplaar. </w:t>
      </w:r>
    </w:p>
    <w:p w14:paraId="58C45DDC" w14:textId="6AE0DDD3" w:rsidR="0036665B" w:rsidRPr="0036665B" w:rsidRDefault="0036665B" w:rsidP="00753EEA">
      <w:pPr>
        <w:pStyle w:val="Lijstalinea"/>
        <w:numPr>
          <w:ilvl w:val="0"/>
          <w:numId w:val="16"/>
        </w:numPr>
      </w:pPr>
      <w:r w:rsidRPr="0036665B">
        <w:t xml:space="preserve">In geval door </w:t>
      </w:r>
      <w:r>
        <w:t>Gemeente</w:t>
      </w:r>
      <w:r w:rsidRPr="0036665B">
        <w:t xml:space="preserve"> wordt besloten tot een gewijzigde overeenkomst, dienen partijen deze gewijzigde overeenkomst beide te ondertekenen. De gewijzigde overeenkomst treedt per ingangsdatum in de plaats van alle eerder gesloten overeenkomsten, welke daarmee komen te vervallen. </w:t>
      </w:r>
    </w:p>
    <w:p w14:paraId="0051954C" w14:textId="52A32189" w:rsidR="0036665B" w:rsidRPr="0036665B" w:rsidRDefault="0036665B" w:rsidP="00753EEA">
      <w:pPr>
        <w:pStyle w:val="Lijstalinea"/>
        <w:numPr>
          <w:ilvl w:val="0"/>
          <w:numId w:val="16"/>
        </w:numPr>
      </w:pPr>
      <w:r w:rsidRPr="0036665B">
        <w:t xml:space="preserve">Indien één of meerdere bepalingen van deze overeenkomst nietig mochten zijn, of worden verklaard, zullen de overige bepalingen van kracht blijven. Partijen zullen over de omstreden bepaling(en) overleg plegen teneinde een zodanige vervangende regeling te treffen dat de strekking van deze overeenkomst behouden blijft. </w:t>
      </w:r>
    </w:p>
    <w:p w14:paraId="2A49E4FD" w14:textId="46C04636" w:rsidR="0036665B" w:rsidRDefault="0036665B" w:rsidP="00753EEA">
      <w:pPr>
        <w:pStyle w:val="Lijstalinea"/>
        <w:numPr>
          <w:ilvl w:val="0"/>
          <w:numId w:val="16"/>
        </w:numPr>
      </w:pPr>
      <w:r w:rsidRPr="0036665B">
        <w:t xml:space="preserve">Toetreding door nieuwe </w:t>
      </w:r>
      <w:r w:rsidR="009E405D">
        <w:t>Aanbieders</w:t>
      </w:r>
      <w:r w:rsidRPr="0036665B">
        <w:t xml:space="preserve"> tot deze</w:t>
      </w:r>
      <w:r w:rsidR="00CF6C4D">
        <w:t xml:space="preserve"> </w:t>
      </w:r>
      <w:r w:rsidRPr="0036665B">
        <w:t xml:space="preserve">overeenkomst is slechts één (1) maal per jaar mogelijk tegen dezelfde condities en voorwaarden zoals </w:t>
      </w:r>
      <w:r w:rsidR="00876ED1">
        <w:t xml:space="preserve">in </w:t>
      </w:r>
      <w:r w:rsidRPr="0036665B">
        <w:t xml:space="preserve">deze </w:t>
      </w:r>
      <w:r w:rsidR="00876ED1">
        <w:t>o</w:t>
      </w:r>
      <w:r w:rsidR="00876ED1" w:rsidRPr="00876ED1">
        <w:t>vereenkomst en haar bijlagen van toepassing verklaard en telkens per 1 januari.</w:t>
      </w:r>
    </w:p>
    <w:p w14:paraId="640521CA" w14:textId="77777777" w:rsidR="00651297" w:rsidRDefault="00651297" w:rsidP="00651297"/>
    <w:p w14:paraId="0FC27224" w14:textId="77777777" w:rsidR="00651297" w:rsidRDefault="00651297" w:rsidP="00651297">
      <w:pPr>
        <w:sectPr w:rsidR="00651297">
          <w:pgSz w:w="11906" w:h="16838"/>
          <w:pgMar w:top="1417" w:right="1417" w:bottom="1417" w:left="1417" w:header="708" w:footer="708" w:gutter="0"/>
          <w:cols w:space="708"/>
          <w:docGrid w:linePitch="360"/>
        </w:sectPr>
      </w:pPr>
    </w:p>
    <w:p w14:paraId="026563DC" w14:textId="77777777" w:rsidR="00651297" w:rsidRPr="00EA4E3C" w:rsidRDefault="00651297" w:rsidP="000E0569">
      <w:pPr>
        <w:pStyle w:val="Kop1"/>
        <w:numPr>
          <w:ilvl w:val="0"/>
          <w:numId w:val="0"/>
        </w:numPr>
        <w:ind w:left="432" w:hanging="432"/>
      </w:pPr>
      <w:bookmarkStart w:id="69" w:name="_Toc164352788"/>
      <w:bookmarkStart w:id="70" w:name="_Toc183770900"/>
      <w:bookmarkStart w:id="71" w:name="_Toc199821752"/>
      <w:bookmarkStart w:id="72" w:name="_Toc210044868"/>
      <w:r w:rsidRPr="00EA4E3C">
        <w:t>Deel 3: Generieke bepalingen</w:t>
      </w:r>
      <w:bookmarkEnd w:id="69"/>
      <w:bookmarkEnd w:id="70"/>
      <w:bookmarkEnd w:id="71"/>
      <w:bookmarkEnd w:id="72"/>
    </w:p>
    <w:p w14:paraId="5CA9DF00" w14:textId="77777777" w:rsidR="00651297" w:rsidRPr="00B05664" w:rsidRDefault="00651297" w:rsidP="00651297"/>
    <w:p w14:paraId="7BDCF195" w14:textId="75DC2173" w:rsidR="00651297" w:rsidRPr="00B05664" w:rsidRDefault="00651297" w:rsidP="000E0569">
      <w:pPr>
        <w:pStyle w:val="Kop2"/>
      </w:pPr>
      <w:bookmarkStart w:id="73" w:name="_Toc164352789"/>
      <w:bookmarkStart w:id="74" w:name="_Toc183770901"/>
      <w:bookmarkStart w:id="75" w:name="_Toc199821753"/>
      <w:bookmarkStart w:id="76" w:name="_Toc210044869"/>
      <w:r>
        <w:t xml:space="preserve">Hoofdstuk 1: Levering van </w:t>
      </w:r>
      <w:bookmarkEnd w:id="73"/>
      <w:bookmarkEnd w:id="74"/>
      <w:r w:rsidR="00292657">
        <w:t>maatschappelijke ondersteuning</w:t>
      </w:r>
      <w:bookmarkEnd w:id="75"/>
      <w:bookmarkEnd w:id="76"/>
    </w:p>
    <w:p w14:paraId="53416B69" w14:textId="77777777" w:rsidR="00651297" w:rsidRDefault="00651297" w:rsidP="00651297"/>
    <w:p w14:paraId="254A8EBE" w14:textId="7328D0AE" w:rsidR="00651297" w:rsidRPr="00651297" w:rsidRDefault="00651297" w:rsidP="000E0569">
      <w:pPr>
        <w:pStyle w:val="Kop2"/>
      </w:pPr>
      <w:bookmarkStart w:id="77" w:name="_Toc199821754"/>
      <w:bookmarkStart w:id="78" w:name="_Toc210044870"/>
      <w:r>
        <w:t xml:space="preserve">Artikel 3.1 Levering van </w:t>
      </w:r>
      <w:r w:rsidR="00292657">
        <w:t>maatschappelijke ondersteuning</w:t>
      </w:r>
      <w:bookmarkEnd w:id="77"/>
      <w:bookmarkEnd w:id="78"/>
    </w:p>
    <w:p w14:paraId="75B56B8A" w14:textId="77777777" w:rsidR="005969BB" w:rsidRDefault="005969BB" w:rsidP="00651297"/>
    <w:p w14:paraId="3852DF7F" w14:textId="10E066B6" w:rsidR="00651297" w:rsidRPr="00651297" w:rsidRDefault="00651297" w:rsidP="00651297">
      <w:bookmarkStart w:id="79" w:name="_Toc209794862"/>
      <w:r w:rsidRPr="004F5D92">
        <w:rPr>
          <w:rStyle w:val="Kop3Char"/>
        </w:rPr>
        <w:t>3.1.1</w:t>
      </w:r>
      <w:bookmarkEnd w:id="79"/>
      <w:r w:rsidRPr="00651297">
        <w:br/>
      </w:r>
      <w:r>
        <w:t xml:space="preserve">De </w:t>
      </w:r>
      <w:r w:rsidR="00923073">
        <w:t>Aanbieder</w:t>
      </w:r>
      <w:r w:rsidRPr="00651297">
        <w:t xml:space="preserve"> levert </w:t>
      </w:r>
      <w:r w:rsidR="00516EFF">
        <w:t xml:space="preserve">maatschappelijke </w:t>
      </w:r>
      <w:r w:rsidR="00516EFF" w:rsidRPr="00E9543F">
        <w:t>ondersteuning</w:t>
      </w:r>
      <w:r w:rsidR="00A65FC1" w:rsidRPr="00E9543F">
        <w:t xml:space="preserve"> aan cliënten</w:t>
      </w:r>
      <w:r w:rsidRPr="00E9543F">
        <w:t xml:space="preserve"> die volgens de regels naar hem zijn verwezen (acceptatieplicht). Uitzonderingen</w:t>
      </w:r>
      <w:r w:rsidRPr="00651297">
        <w:t xml:space="preserve"> gelden als:</w:t>
      </w:r>
      <w:r w:rsidRPr="00651297">
        <w:br/>
        <w:t xml:space="preserve">a) </w:t>
      </w:r>
      <w:r>
        <w:t xml:space="preserve">de </w:t>
      </w:r>
      <w:r w:rsidR="003A50E0">
        <w:t>Gemeente</w:t>
      </w:r>
      <w:r w:rsidRPr="00651297">
        <w:t xml:space="preserve"> een cliëntenstop oplegt of partijen dit samen afspreken;</w:t>
      </w:r>
      <w:r w:rsidRPr="00651297">
        <w:br/>
        <w:t xml:space="preserve">b) </w:t>
      </w:r>
      <w:r>
        <w:t xml:space="preserve">de </w:t>
      </w:r>
      <w:r w:rsidR="00923073">
        <w:t>Aanbieder</w:t>
      </w:r>
      <w:r w:rsidRPr="00651297">
        <w:t xml:space="preserve"> aantoonbaar niet de juiste </w:t>
      </w:r>
      <w:r w:rsidR="00DD4DA4">
        <w:t>ondersteuning</w:t>
      </w:r>
      <w:r w:rsidRPr="00651297">
        <w:t xml:space="preserve"> kan geven</w:t>
      </w:r>
      <w:r w:rsidR="00503838">
        <w:t>.</w:t>
      </w:r>
      <w:r w:rsidRPr="00651297">
        <w:br/>
      </w:r>
    </w:p>
    <w:p w14:paraId="6E6A0A2A" w14:textId="0EE2B4F9" w:rsidR="00651297" w:rsidRPr="00651297" w:rsidRDefault="00651297" w:rsidP="00651297">
      <w:r w:rsidRPr="00474026">
        <w:rPr>
          <w:b/>
          <w:bCs/>
        </w:rPr>
        <w:t>3.1.2</w:t>
      </w:r>
      <w:r w:rsidRPr="00474026">
        <w:rPr>
          <w:b/>
          <w:bCs/>
        </w:rPr>
        <w:br/>
      </w:r>
      <w:r>
        <w:t xml:space="preserve">De </w:t>
      </w:r>
      <w:r w:rsidR="00923073">
        <w:t>Aanbieder</w:t>
      </w:r>
      <w:r w:rsidRPr="00651297">
        <w:t xml:space="preserve"> levert verantwoorde </w:t>
      </w:r>
      <w:r w:rsidR="00433AEB">
        <w:t>Huishoudelijke O</w:t>
      </w:r>
      <w:r w:rsidR="00D53050">
        <w:t>ndersteuning</w:t>
      </w:r>
      <w:r w:rsidRPr="00651297">
        <w:t xml:space="preserve"> aan </w:t>
      </w:r>
      <w:r w:rsidR="00D53050">
        <w:t>cliënten</w:t>
      </w:r>
      <w:r w:rsidRPr="00651297">
        <w:t xml:space="preserve"> waarvoor </w:t>
      </w:r>
      <w:r>
        <w:t xml:space="preserve">de </w:t>
      </w:r>
      <w:r w:rsidR="003A50E0">
        <w:t>Gemeente</w:t>
      </w:r>
      <w:r w:rsidRPr="00651297">
        <w:t xml:space="preserve"> verantwoordelijk is.</w:t>
      </w:r>
      <w:r>
        <w:t xml:space="preserve"> </w:t>
      </w:r>
      <w:r w:rsidRPr="00651297">
        <w:t xml:space="preserve">Verantwoorde </w:t>
      </w:r>
      <w:r w:rsidR="00DD4DA4">
        <w:t>ondersteuning</w:t>
      </w:r>
      <w:r w:rsidRPr="00651297">
        <w:t xml:space="preserve"> betekent: </w:t>
      </w:r>
      <w:r w:rsidR="00DD4DA4">
        <w:t>ondersteuning</w:t>
      </w:r>
      <w:r w:rsidRPr="00651297">
        <w:t xml:space="preserve"> van goed niveau, veilig, effectief, doelmatig en afgestemd op de echte behoefte.</w:t>
      </w:r>
      <w:r>
        <w:t xml:space="preserve"> De </w:t>
      </w:r>
      <w:r w:rsidR="00923073">
        <w:t>Aanbieder</w:t>
      </w:r>
      <w:r w:rsidRPr="00651297">
        <w:t xml:space="preserve"> werkt volgens de professionele standaard en volgens wet- en regelgeving,</w:t>
      </w:r>
      <w:r>
        <w:t xml:space="preserve"> </w:t>
      </w:r>
      <w:r w:rsidRPr="00651297">
        <w:t xml:space="preserve">zoals de </w:t>
      </w:r>
      <w:r w:rsidR="000004BF">
        <w:t>Wet maatschappelijke ondersteuning 2015</w:t>
      </w:r>
      <w:r w:rsidRPr="00651297">
        <w:t xml:space="preserve"> en gemeentelijke regels.</w:t>
      </w:r>
      <w:r>
        <w:t xml:space="preserve"> </w:t>
      </w:r>
      <w:r w:rsidRPr="00651297">
        <w:t xml:space="preserve">De </w:t>
      </w:r>
      <w:r w:rsidR="00DD4DA4">
        <w:t>ondersteuning</w:t>
      </w:r>
      <w:r w:rsidRPr="00651297">
        <w:t xml:space="preserve"> voldoet aan de definitie van gepast gebruik.</w:t>
      </w:r>
      <w:r>
        <w:t xml:space="preserve"> De </w:t>
      </w:r>
      <w:r w:rsidR="00923073">
        <w:t>Aanbieder</w:t>
      </w:r>
      <w:r w:rsidRPr="00651297">
        <w:t xml:space="preserve"> heeft genoeg goed opgeleide medewerkers, zoals afgesproken in de inkoopdocumenten en kwaliteitsnormen.</w:t>
      </w:r>
    </w:p>
    <w:p w14:paraId="7514EC8F" w14:textId="7C7397BC" w:rsidR="00651297" w:rsidRPr="00651297" w:rsidRDefault="00651297" w:rsidP="00651297"/>
    <w:p w14:paraId="3EC41B2B" w14:textId="12BEA91C" w:rsidR="00651297" w:rsidRPr="00651297" w:rsidRDefault="00651297" w:rsidP="00651297">
      <w:bookmarkStart w:id="80" w:name="_Toc209794863"/>
      <w:r w:rsidRPr="0063150B">
        <w:rPr>
          <w:rStyle w:val="Kop3Char"/>
        </w:rPr>
        <w:t>3.1.3</w:t>
      </w:r>
      <w:bookmarkEnd w:id="80"/>
      <w:r w:rsidRPr="00651297">
        <w:br/>
      </w:r>
      <w:r>
        <w:t xml:space="preserve">Als </w:t>
      </w:r>
      <w:r w:rsidRPr="00651297">
        <w:t xml:space="preserve">een </w:t>
      </w:r>
      <w:r w:rsidR="00354E22">
        <w:t>cliënt</w:t>
      </w:r>
      <w:r w:rsidRPr="00651297">
        <w:t xml:space="preserve"> hulp</w:t>
      </w:r>
      <w:r>
        <w:t>, ondersteuning of zorg</w:t>
      </w:r>
      <w:r w:rsidRPr="00651297">
        <w:t xml:space="preserve"> </w:t>
      </w:r>
      <w:r>
        <w:t xml:space="preserve">krijgt </w:t>
      </w:r>
      <w:r w:rsidRPr="00651297">
        <w:t xml:space="preserve">van meerdere </w:t>
      </w:r>
      <w:r>
        <w:t>(jeugdhulp- of zorg)</w:t>
      </w:r>
      <w:r w:rsidR="001C3078">
        <w:t xml:space="preserve"> </w:t>
      </w:r>
      <w:r w:rsidR="00923073">
        <w:t>Aanbieder</w:t>
      </w:r>
      <w:r w:rsidRPr="00651297">
        <w:t>s op hetzelfde adres</w:t>
      </w:r>
      <w:r>
        <w:t>, d</w:t>
      </w:r>
      <w:r w:rsidRPr="00651297">
        <w:t xml:space="preserve">an zorgt </w:t>
      </w:r>
      <w:r>
        <w:t xml:space="preserve">de </w:t>
      </w:r>
      <w:r w:rsidR="003A50E0">
        <w:t>Gemeente</w:t>
      </w:r>
      <w:r w:rsidRPr="00651297">
        <w:t xml:space="preserve"> dat de hulp</w:t>
      </w:r>
      <w:r>
        <w:t>, ondersteuning en zorg</w:t>
      </w:r>
      <w:r w:rsidRPr="00651297">
        <w:t xml:space="preserve"> goed op elkaar aansluit</w:t>
      </w:r>
      <w:r>
        <w:t>en</w:t>
      </w:r>
      <w:r w:rsidRPr="00651297">
        <w:t>,</w:t>
      </w:r>
      <w:r>
        <w:t xml:space="preserve"> </w:t>
      </w:r>
      <w:r w:rsidRPr="00651297">
        <w:t xml:space="preserve">tenzij </w:t>
      </w:r>
      <w:r>
        <w:t xml:space="preserve">de </w:t>
      </w:r>
      <w:r w:rsidR="003A50E0">
        <w:t>Gemeente</w:t>
      </w:r>
      <w:r w:rsidRPr="00651297">
        <w:t xml:space="preserve"> een andere partij daarvoor aanwijst.</w:t>
      </w:r>
    </w:p>
    <w:p w14:paraId="045305C9" w14:textId="2CB6D0C3" w:rsidR="00651297" w:rsidRPr="00651297" w:rsidRDefault="00651297" w:rsidP="00651297"/>
    <w:p w14:paraId="66465936" w14:textId="50997AE5" w:rsidR="00651297" w:rsidRPr="00651297" w:rsidRDefault="00651297" w:rsidP="00651297">
      <w:bookmarkStart w:id="81" w:name="_Toc209794864"/>
      <w:r w:rsidRPr="0063150B">
        <w:rPr>
          <w:rStyle w:val="Kop3Char"/>
        </w:rPr>
        <w:t>3.1.4</w:t>
      </w:r>
      <w:bookmarkEnd w:id="81"/>
      <w:r w:rsidRPr="00651297">
        <w:br/>
      </w:r>
      <w:r>
        <w:t xml:space="preserve">De </w:t>
      </w:r>
      <w:r w:rsidR="00923073">
        <w:t>Aanbieder</w:t>
      </w:r>
      <w:r w:rsidRPr="00651297">
        <w:t xml:space="preserve"> gebruikt methoden die bewezen werken (</w:t>
      </w:r>
      <w:proofErr w:type="spellStart"/>
      <w:r w:rsidRPr="00651297">
        <w:t>evidence</w:t>
      </w:r>
      <w:proofErr w:type="spellEnd"/>
      <w:r w:rsidRPr="00651297">
        <w:t xml:space="preserve"> </w:t>
      </w:r>
      <w:proofErr w:type="spellStart"/>
      <w:r w:rsidRPr="00651297">
        <w:t>based</w:t>
      </w:r>
      <w:proofErr w:type="spellEnd"/>
      <w:r w:rsidRPr="00651297">
        <w:t xml:space="preserve"> of </w:t>
      </w:r>
      <w:proofErr w:type="spellStart"/>
      <w:r w:rsidRPr="00651297">
        <w:t>practice</w:t>
      </w:r>
      <w:proofErr w:type="spellEnd"/>
      <w:r w:rsidRPr="00651297">
        <w:t xml:space="preserve"> </w:t>
      </w:r>
      <w:proofErr w:type="spellStart"/>
      <w:r w:rsidRPr="00651297">
        <w:t>based</w:t>
      </w:r>
      <w:proofErr w:type="spellEnd"/>
      <w:r w:rsidRPr="00651297">
        <w:t>).</w:t>
      </w:r>
      <w:r>
        <w:t xml:space="preserve"> </w:t>
      </w:r>
      <w:r w:rsidRPr="00651297">
        <w:t>Als die ontbreken of niet goed passen, mag hij gangbare methoden gebruiken uit de praktijk.</w:t>
      </w:r>
      <w:r>
        <w:t xml:space="preserve"> </w:t>
      </w:r>
      <w:r w:rsidRPr="00651297">
        <w:t xml:space="preserve">Als ook die niet beschikbaar of passend zijn, toont </w:t>
      </w:r>
      <w:r>
        <w:t xml:space="preserve">de </w:t>
      </w:r>
      <w:r w:rsidR="00923073">
        <w:t>Aanbieder</w:t>
      </w:r>
      <w:r w:rsidRPr="00651297">
        <w:t xml:space="preserve"> aan dat hij gelijkwaardige methoden gebruikt.</w:t>
      </w:r>
      <w:r>
        <w:t xml:space="preserve"> </w:t>
      </w:r>
      <w:r w:rsidRPr="00651297">
        <w:t xml:space="preserve">Doet hij dat niet, dan kan </w:t>
      </w:r>
      <w:r>
        <w:t xml:space="preserve">de </w:t>
      </w:r>
      <w:r w:rsidR="003A50E0">
        <w:t>Gemeente</w:t>
      </w:r>
      <w:r w:rsidRPr="00651297">
        <w:t xml:space="preserve"> dit </w:t>
      </w:r>
      <w:r>
        <w:t xml:space="preserve">na ingewonnen deskundig advies </w:t>
      </w:r>
      <w:r w:rsidRPr="00651297">
        <w:t xml:space="preserve">zien als </w:t>
      </w:r>
      <w:r>
        <w:t xml:space="preserve">een </w:t>
      </w:r>
      <w:r w:rsidRPr="00651297">
        <w:t>tekortkoming</w:t>
      </w:r>
      <w:r>
        <w:t xml:space="preserve"> in de nakoming</w:t>
      </w:r>
      <w:r w:rsidRPr="00651297">
        <w:t>.</w:t>
      </w:r>
    </w:p>
    <w:p w14:paraId="33D95598" w14:textId="44B1C5FD" w:rsidR="00651297" w:rsidRPr="00651297" w:rsidRDefault="00651297" w:rsidP="00651297"/>
    <w:p w14:paraId="2676E66D" w14:textId="676B52E3" w:rsidR="00651297" w:rsidRPr="00651297" w:rsidRDefault="00651297" w:rsidP="00651297">
      <w:bookmarkStart w:id="82" w:name="_Toc209794865"/>
      <w:r w:rsidRPr="0063150B">
        <w:rPr>
          <w:rStyle w:val="Kop3Char"/>
        </w:rPr>
        <w:t>3.1.</w:t>
      </w:r>
      <w:r w:rsidR="00D35494" w:rsidRPr="0063150B">
        <w:rPr>
          <w:rStyle w:val="Kop3Char"/>
        </w:rPr>
        <w:t>5</w:t>
      </w:r>
      <w:bookmarkEnd w:id="82"/>
      <w:r w:rsidRPr="00651297">
        <w:br/>
        <w:t>Elke partij zorgt dat de andere partij steeds beschikt over de juiste gegevens:</w:t>
      </w:r>
    </w:p>
    <w:p w14:paraId="3A7298DF" w14:textId="77777777" w:rsidR="00651297" w:rsidRPr="00651297" w:rsidRDefault="00651297" w:rsidP="00753EEA">
      <w:pPr>
        <w:numPr>
          <w:ilvl w:val="0"/>
          <w:numId w:val="4"/>
        </w:numPr>
      </w:pPr>
      <w:r w:rsidRPr="00651297">
        <w:t>postadres</w:t>
      </w:r>
    </w:p>
    <w:p w14:paraId="595F8278" w14:textId="77777777" w:rsidR="00651297" w:rsidRPr="00651297" w:rsidRDefault="00651297" w:rsidP="00753EEA">
      <w:pPr>
        <w:numPr>
          <w:ilvl w:val="0"/>
          <w:numId w:val="4"/>
        </w:numPr>
      </w:pPr>
      <w:r w:rsidRPr="00651297">
        <w:t>bezoekadres</w:t>
      </w:r>
    </w:p>
    <w:p w14:paraId="401D1F2B" w14:textId="77777777" w:rsidR="00651297" w:rsidRPr="00651297" w:rsidRDefault="00651297" w:rsidP="00753EEA">
      <w:pPr>
        <w:numPr>
          <w:ilvl w:val="0"/>
          <w:numId w:val="4"/>
        </w:numPr>
      </w:pPr>
      <w:r w:rsidRPr="00651297">
        <w:t>algemeen e-mailadres</w:t>
      </w:r>
    </w:p>
    <w:p w14:paraId="38418BD7" w14:textId="77777777" w:rsidR="00651297" w:rsidRPr="00651297" w:rsidRDefault="00651297" w:rsidP="00753EEA">
      <w:pPr>
        <w:numPr>
          <w:ilvl w:val="0"/>
          <w:numId w:val="4"/>
        </w:numPr>
      </w:pPr>
      <w:r w:rsidRPr="00651297">
        <w:t>naam, telefoonnummer en e-mailadres van de contactpersoon</w:t>
      </w:r>
    </w:p>
    <w:p w14:paraId="459E7B11" w14:textId="50D776B1" w:rsidR="00651297" w:rsidRPr="00651297" w:rsidRDefault="00651297" w:rsidP="00651297"/>
    <w:p w14:paraId="6BE40B59" w14:textId="6B5ABC22" w:rsidR="00651297" w:rsidRDefault="00651297" w:rsidP="00651297">
      <w:bookmarkStart w:id="83" w:name="_Toc209794866"/>
      <w:r w:rsidRPr="0063150B">
        <w:rPr>
          <w:rStyle w:val="Kop3Char"/>
        </w:rPr>
        <w:t>3.1.</w:t>
      </w:r>
      <w:r w:rsidR="00A50B8E" w:rsidRPr="0063150B">
        <w:rPr>
          <w:rStyle w:val="Kop3Char"/>
        </w:rPr>
        <w:t>6</w:t>
      </w:r>
      <w:bookmarkEnd w:id="83"/>
      <w:r w:rsidRPr="00651297">
        <w:br/>
        <w:t>Als partijen aparte afspraken maken over individuele opdrachten onder deze overeenkomst</w:t>
      </w:r>
      <w:r w:rsidR="005969BB">
        <w:t xml:space="preserve"> in een nadere overeenkomst, dan </w:t>
      </w:r>
      <w:r w:rsidRPr="00651297">
        <w:t>blijven de regels uit deze overeenkomst volledig van kracht.</w:t>
      </w:r>
    </w:p>
    <w:p w14:paraId="09CA7745" w14:textId="77777777" w:rsidR="00651297" w:rsidRDefault="00651297" w:rsidP="00651297"/>
    <w:p w14:paraId="14632564" w14:textId="77777777" w:rsidR="0063150B" w:rsidRDefault="0063150B" w:rsidP="00923073">
      <w:pPr>
        <w:pStyle w:val="Kop3"/>
      </w:pPr>
      <w:bookmarkStart w:id="84" w:name="_Toc183770903"/>
      <w:bookmarkStart w:id="85" w:name="_Toc199821755"/>
    </w:p>
    <w:p w14:paraId="2831F7BC" w14:textId="77777777" w:rsidR="000E0569" w:rsidRDefault="000E0569">
      <w:pPr>
        <w:rPr>
          <w:b/>
          <w:bCs/>
        </w:rPr>
      </w:pPr>
      <w:r>
        <w:br w:type="page"/>
      </w:r>
    </w:p>
    <w:p w14:paraId="4E9E3063" w14:textId="47ABE30B" w:rsidR="00651297" w:rsidRDefault="00651297" w:rsidP="000E0569">
      <w:pPr>
        <w:pStyle w:val="Kop2"/>
      </w:pPr>
      <w:bookmarkStart w:id="86" w:name="_Toc210044871"/>
      <w:r>
        <w:t>Artikel 3.2 Indexering</w:t>
      </w:r>
      <w:bookmarkEnd w:id="84"/>
      <w:bookmarkEnd w:id="85"/>
      <w:bookmarkEnd w:id="86"/>
    </w:p>
    <w:p w14:paraId="0A0C2C20" w14:textId="77777777" w:rsidR="00651297" w:rsidRDefault="00651297" w:rsidP="00651297"/>
    <w:p w14:paraId="2F11FBEB" w14:textId="0E0AA60B" w:rsidR="00E522DD" w:rsidRPr="00A33DB8" w:rsidRDefault="00E522DD" w:rsidP="006A0ADB">
      <w:pPr>
        <w:pStyle w:val="Kop3"/>
      </w:pPr>
      <w:bookmarkStart w:id="87" w:name="_Toc209794868"/>
      <w:r w:rsidRPr="00A33DB8">
        <w:t>3.2.1</w:t>
      </w:r>
      <w:r w:rsidR="001D19DF">
        <w:t>.</w:t>
      </w:r>
      <w:bookmarkEnd w:id="87"/>
      <w:r w:rsidRPr="00A33DB8">
        <w:t xml:space="preserve"> </w:t>
      </w:r>
    </w:p>
    <w:p w14:paraId="5FFA3AAA" w14:textId="5FDB7AA1" w:rsidR="00E522DD" w:rsidRPr="00F42AAB" w:rsidRDefault="00E522DD" w:rsidP="00294EED">
      <w:pPr>
        <w:rPr>
          <w:rFonts w:cstheme="minorHAnsi"/>
        </w:rPr>
      </w:pPr>
      <w:r w:rsidRPr="00F42AAB">
        <w:rPr>
          <w:rFonts w:cstheme="minorHAnsi"/>
        </w:rPr>
        <w:t>De</w:t>
      </w:r>
      <w:r w:rsidR="003C3906" w:rsidRPr="00F42AAB">
        <w:rPr>
          <w:rFonts w:cstheme="minorHAnsi"/>
        </w:rPr>
        <w:t xml:space="preserve"> </w:t>
      </w:r>
      <w:r w:rsidR="003A50E0" w:rsidRPr="00F42AAB">
        <w:rPr>
          <w:rFonts w:cstheme="minorHAnsi"/>
        </w:rPr>
        <w:t>Gemeente</w:t>
      </w:r>
      <w:r w:rsidRPr="00F42AAB">
        <w:rPr>
          <w:rFonts w:cstheme="minorHAnsi"/>
        </w:rPr>
        <w:t xml:space="preserve"> past</w:t>
      </w:r>
      <w:r w:rsidR="0063150B" w:rsidRPr="00F42AAB">
        <w:rPr>
          <w:rFonts w:cstheme="minorHAnsi"/>
        </w:rPr>
        <w:t xml:space="preserve"> per 1 januari </w:t>
      </w:r>
      <w:r w:rsidR="001D19DF" w:rsidRPr="00F42AAB">
        <w:rPr>
          <w:rFonts w:cstheme="minorHAnsi"/>
        </w:rPr>
        <w:t>2027</w:t>
      </w:r>
      <w:r w:rsidRPr="00F42AAB">
        <w:rPr>
          <w:rFonts w:cstheme="minorHAnsi"/>
        </w:rPr>
        <w:t xml:space="preserve"> een indexering toe op de tarieven</w:t>
      </w:r>
      <w:r w:rsidR="001D19DF" w:rsidRPr="00F42AAB">
        <w:rPr>
          <w:rFonts w:cstheme="minorHAnsi"/>
        </w:rPr>
        <w:t>.</w:t>
      </w:r>
      <w:r w:rsidRPr="00F42AAB">
        <w:rPr>
          <w:rFonts w:cstheme="minorHAnsi"/>
        </w:rPr>
        <w:t xml:space="preserve"> Deze indexering wordt berekend uit de som van het geprognosticeerde percentage voor het komende jaar (t+1) en het verschil tussen het in het voorgaande jaar (t-1) geprognosticeerde percentage voor het lopende jaar (t) en het definitieve percentage voor het lopende jaar (t). De percentages zijn verschillend voor de loonkosten en materiële kosten. </w:t>
      </w:r>
    </w:p>
    <w:p w14:paraId="1DA972DD" w14:textId="77777777" w:rsidR="00E522DD" w:rsidRPr="00F42AAB" w:rsidRDefault="00E522DD" w:rsidP="00E522DD">
      <w:pPr>
        <w:ind w:left="-340"/>
        <w:rPr>
          <w:rFonts w:cstheme="minorHAnsi"/>
        </w:rPr>
      </w:pPr>
    </w:p>
    <w:p w14:paraId="08A8395E" w14:textId="77777777" w:rsidR="00E522DD" w:rsidRPr="00F42AAB" w:rsidRDefault="00E522DD" w:rsidP="006A0ADB">
      <w:pPr>
        <w:pStyle w:val="Kop3"/>
      </w:pPr>
      <w:bookmarkStart w:id="88" w:name="_Toc209794869"/>
      <w:r w:rsidRPr="00F42AAB">
        <w:t>3.2.2</w:t>
      </w:r>
      <w:bookmarkEnd w:id="88"/>
      <w:r w:rsidRPr="00F42AAB">
        <w:t xml:space="preserve"> </w:t>
      </w:r>
    </w:p>
    <w:p w14:paraId="38AD7DA7" w14:textId="1A3CB25B" w:rsidR="00E522DD" w:rsidRPr="00F42AAB" w:rsidRDefault="00E522DD" w:rsidP="00294EED">
      <w:pPr>
        <w:rPr>
          <w:rFonts w:cstheme="minorHAnsi"/>
        </w:rPr>
      </w:pPr>
      <w:r w:rsidRPr="00F42AAB">
        <w:rPr>
          <w:rFonts w:cstheme="minorHAnsi"/>
        </w:rPr>
        <w:t xml:space="preserve">De </w:t>
      </w:r>
      <w:r w:rsidR="003A50E0" w:rsidRPr="00F42AAB">
        <w:rPr>
          <w:rFonts w:cstheme="minorHAnsi"/>
        </w:rPr>
        <w:t>Gemeente</w:t>
      </w:r>
      <w:r w:rsidRPr="00F42AAB">
        <w:rPr>
          <w:rFonts w:cstheme="minorHAnsi"/>
        </w:rPr>
        <w:t xml:space="preserve"> verhoogt of verlaagt voor </w:t>
      </w:r>
      <w:r w:rsidR="0034360C" w:rsidRPr="00F42AAB">
        <w:rPr>
          <w:rFonts w:cstheme="minorHAnsi"/>
        </w:rPr>
        <w:t>90</w:t>
      </w:r>
      <w:r w:rsidRPr="00F42AAB">
        <w:rPr>
          <w:rFonts w:cstheme="minorHAnsi"/>
        </w:rPr>
        <w:t>% op basis van het geprognosticeerde en definitieve</w:t>
      </w:r>
      <w:r w:rsidR="0034360C" w:rsidRPr="00F42AAB">
        <w:rPr>
          <w:rFonts w:cstheme="minorHAnsi"/>
        </w:rPr>
        <w:t xml:space="preserve"> OVA Index</w:t>
      </w:r>
      <w:r w:rsidRPr="00F42AAB">
        <w:rPr>
          <w:rFonts w:cstheme="minorHAnsi"/>
        </w:rPr>
        <w:t xml:space="preserve"> voor personele kosten en voor </w:t>
      </w:r>
      <w:r w:rsidR="0034360C" w:rsidRPr="00F42AAB">
        <w:rPr>
          <w:rFonts w:cstheme="minorHAnsi"/>
        </w:rPr>
        <w:t>10</w:t>
      </w:r>
      <w:r w:rsidRPr="00F42AAB">
        <w:rPr>
          <w:rFonts w:cstheme="minorHAnsi"/>
        </w:rPr>
        <w:t xml:space="preserve">% op basis van het geprognosticeerde en definitieve </w:t>
      </w:r>
      <w:proofErr w:type="spellStart"/>
      <w:r w:rsidR="0034360C" w:rsidRPr="00F42AAB">
        <w:rPr>
          <w:rFonts w:cstheme="minorHAnsi"/>
        </w:rPr>
        <w:t>NZa</w:t>
      </w:r>
      <w:proofErr w:type="spellEnd"/>
      <w:r w:rsidR="006A0ADB" w:rsidRPr="00F42AAB">
        <w:rPr>
          <w:rFonts w:cstheme="minorHAnsi"/>
        </w:rPr>
        <w:t xml:space="preserve"> Prijsindexcijfer</w:t>
      </w:r>
      <w:r w:rsidRPr="00F42AAB">
        <w:rPr>
          <w:rFonts w:cstheme="minorHAnsi"/>
        </w:rPr>
        <w:t xml:space="preserve"> voor materiële kosten.</w:t>
      </w:r>
    </w:p>
    <w:p w14:paraId="2161F85E" w14:textId="77777777" w:rsidR="00651297" w:rsidRPr="00F42AAB" w:rsidRDefault="00651297" w:rsidP="00651297"/>
    <w:p w14:paraId="10071172" w14:textId="77260137" w:rsidR="00651297" w:rsidRPr="00651297" w:rsidRDefault="00651297" w:rsidP="000E0569">
      <w:pPr>
        <w:pStyle w:val="Kop2"/>
      </w:pPr>
      <w:bookmarkStart w:id="89" w:name="_Toc199821756"/>
      <w:bookmarkStart w:id="90" w:name="_Toc210044872"/>
      <w:r>
        <w:t>Artikel 3.3 Marketing</w:t>
      </w:r>
      <w:bookmarkEnd w:id="89"/>
      <w:bookmarkEnd w:id="90"/>
    </w:p>
    <w:p w14:paraId="0D120939" w14:textId="77777777" w:rsidR="00651297" w:rsidRDefault="00651297" w:rsidP="00651297">
      <w:pPr>
        <w:rPr>
          <w:b/>
          <w:bCs/>
        </w:rPr>
      </w:pPr>
    </w:p>
    <w:p w14:paraId="3EEC1225" w14:textId="43EA649A" w:rsidR="00651297" w:rsidRDefault="00651297" w:rsidP="00651297">
      <w:bookmarkStart w:id="91" w:name="_Toc209794871"/>
      <w:r w:rsidRPr="006A0ADB">
        <w:rPr>
          <w:rStyle w:val="Kop3Char"/>
        </w:rPr>
        <w:t>3.3.1</w:t>
      </w:r>
      <w:bookmarkEnd w:id="91"/>
      <w:r w:rsidRPr="00651297">
        <w:br/>
      </w:r>
      <w:r>
        <w:t xml:space="preserve">Als de </w:t>
      </w:r>
      <w:r w:rsidR="00923073">
        <w:t>Aanbieder</w:t>
      </w:r>
      <w:r w:rsidRPr="00651297">
        <w:t xml:space="preserve"> marketing</w:t>
      </w:r>
      <w:r>
        <w:t xml:space="preserve"> gebruikt, d</w:t>
      </w:r>
      <w:r w:rsidRPr="00651297">
        <w:t>an houdt hij zich aan de gedragsregels voor marketing.</w:t>
      </w:r>
      <w:r>
        <w:t xml:space="preserve"> </w:t>
      </w:r>
      <w:r w:rsidRPr="00651297">
        <w:t>Deze regels zijn:</w:t>
      </w:r>
    </w:p>
    <w:p w14:paraId="3500202A" w14:textId="77777777" w:rsidR="006A0ADB" w:rsidRDefault="00651297" w:rsidP="00753EEA">
      <w:pPr>
        <w:pStyle w:val="Lijstalinea"/>
        <w:numPr>
          <w:ilvl w:val="0"/>
          <w:numId w:val="17"/>
        </w:numPr>
      </w:pPr>
      <w:r>
        <w:t xml:space="preserve">De </w:t>
      </w:r>
      <w:r w:rsidR="00923073">
        <w:t>Aanbieder</w:t>
      </w:r>
      <w:r w:rsidRPr="00651297">
        <w:t xml:space="preserve"> laat duidelijk zien wie hij is op al het marketingmateriaal.</w:t>
      </w:r>
    </w:p>
    <w:p w14:paraId="42EFB2DC" w14:textId="77777777" w:rsidR="006A0ADB" w:rsidRDefault="00651297" w:rsidP="00753EEA">
      <w:pPr>
        <w:pStyle w:val="Lijstalinea"/>
        <w:numPr>
          <w:ilvl w:val="0"/>
          <w:numId w:val="17"/>
        </w:numPr>
      </w:pPr>
      <w:r w:rsidRPr="00651297">
        <w:t xml:space="preserve">Hij gebruikt geen telefonische marketing, huis-aan-huisverkoop of verkoop op plekken waar </w:t>
      </w:r>
      <w:r w:rsidR="000F134C">
        <w:t>cliënten veel</w:t>
      </w:r>
      <w:r w:rsidRPr="00651297">
        <w:t xml:space="preserve"> zijn.</w:t>
      </w:r>
    </w:p>
    <w:p w14:paraId="790D2F58" w14:textId="7DAC4AB5" w:rsidR="006A0ADB" w:rsidRDefault="00651297" w:rsidP="00753EEA">
      <w:pPr>
        <w:pStyle w:val="Lijstalinea"/>
        <w:numPr>
          <w:ilvl w:val="0"/>
          <w:numId w:val="17"/>
        </w:numPr>
      </w:pPr>
      <w:r w:rsidRPr="00651297">
        <w:t xml:space="preserve">Hij </w:t>
      </w:r>
      <w:r w:rsidRPr="00F961F4">
        <w:rPr>
          <w:rFonts w:cstheme="minorHAnsi"/>
          <w:color w:val="000000" w:themeColor="text1"/>
        </w:rPr>
        <w:t xml:space="preserve">geeft </w:t>
      </w:r>
      <w:r w:rsidR="007A02DA" w:rsidRPr="00F961F4">
        <w:rPr>
          <w:rFonts w:cstheme="minorHAnsi"/>
          <w:color w:val="000000" w:themeColor="text1"/>
        </w:rPr>
        <w:t>cliënten</w:t>
      </w:r>
      <w:r w:rsidRPr="00F961F4">
        <w:rPr>
          <w:rFonts w:cstheme="minorHAnsi"/>
          <w:color w:val="000000" w:themeColor="text1"/>
        </w:rPr>
        <w:t xml:space="preserve"> de mogelijkheid</w:t>
      </w:r>
      <w:r w:rsidRPr="00651297">
        <w:t xml:space="preserve"> om aan te geven dat zij geen marketing meer willen ontvangen.</w:t>
      </w:r>
    </w:p>
    <w:p w14:paraId="583EFD9F" w14:textId="77777777" w:rsidR="006A0ADB" w:rsidRDefault="00651297" w:rsidP="00753EEA">
      <w:pPr>
        <w:pStyle w:val="Lijstalinea"/>
        <w:numPr>
          <w:ilvl w:val="0"/>
          <w:numId w:val="17"/>
        </w:numPr>
      </w:pPr>
      <w:r w:rsidRPr="00651297">
        <w:t xml:space="preserve">Hij levert geen diensten aan </w:t>
      </w:r>
      <w:r w:rsidR="00981839">
        <w:t>cliënten</w:t>
      </w:r>
      <w:r w:rsidR="00981839" w:rsidRPr="00651297">
        <w:t xml:space="preserve"> </w:t>
      </w:r>
      <w:r w:rsidRPr="00651297">
        <w:t>als zij daar wettelijk nog geen recht op hebben.</w:t>
      </w:r>
    </w:p>
    <w:p w14:paraId="73B6E8EC" w14:textId="77777777" w:rsidR="006A0ADB" w:rsidRDefault="00651297" w:rsidP="00753EEA">
      <w:pPr>
        <w:pStyle w:val="Lijstalinea"/>
        <w:numPr>
          <w:ilvl w:val="0"/>
          <w:numId w:val="17"/>
        </w:numPr>
      </w:pPr>
      <w:r w:rsidRPr="00651297">
        <w:t>Hij doet zich nooit anders voor, bijvoorbeeld niet als onderzoeksbureau of enquêteur.</w:t>
      </w:r>
    </w:p>
    <w:p w14:paraId="312DB781" w14:textId="77777777" w:rsidR="006A0ADB" w:rsidRDefault="00651297" w:rsidP="00753EEA">
      <w:pPr>
        <w:pStyle w:val="Lijstalinea"/>
        <w:numPr>
          <w:ilvl w:val="0"/>
          <w:numId w:val="17"/>
        </w:numPr>
      </w:pPr>
      <w:r>
        <w:t xml:space="preserve">Als </w:t>
      </w:r>
      <w:r w:rsidRPr="00651297">
        <w:t>hij persoonlijke gegevens voor marketing</w:t>
      </w:r>
      <w:r>
        <w:t xml:space="preserve"> vraagt, d</w:t>
      </w:r>
      <w:r w:rsidRPr="00651297">
        <w:t>an meldt hij dit duidelijk en vraagt hij schriftelijke toestemming.</w:t>
      </w:r>
    </w:p>
    <w:p w14:paraId="5C76A140" w14:textId="7CB0E208" w:rsidR="00651297" w:rsidRPr="00651297" w:rsidRDefault="00651297" w:rsidP="00753EEA">
      <w:pPr>
        <w:pStyle w:val="Lijstalinea"/>
        <w:numPr>
          <w:ilvl w:val="0"/>
          <w:numId w:val="17"/>
        </w:numPr>
      </w:pPr>
      <w:r w:rsidRPr="00651297">
        <w:t xml:space="preserve">Hij gebruikt geen agressieve verkooptechnieken richting </w:t>
      </w:r>
      <w:r w:rsidR="00981839">
        <w:t>cliënten</w:t>
      </w:r>
      <w:r w:rsidRPr="00651297">
        <w:t>.</w:t>
      </w:r>
    </w:p>
    <w:p w14:paraId="4E14F222" w14:textId="2F252A9C" w:rsidR="00651297" w:rsidRPr="00651297" w:rsidRDefault="00651297" w:rsidP="00651297"/>
    <w:p w14:paraId="1499F30C" w14:textId="4178DDF9" w:rsidR="00651297" w:rsidRDefault="00651297" w:rsidP="00651297">
      <w:bookmarkStart w:id="92" w:name="_Toc209794872"/>
      <w:r w:rsidRPr="006A0ADB">
        <w:rPr>
          <w:rStyle w:val="Kop3Char"/>
        </w:rPr>
        <w:t>3.3.2</w:t>
      </w:r>
      <w:bookmarkEnd w:id="92"/>
      <w:r w:rsidRPr="00651297">
        <w:br/>
      </w:r>
      <w:r>
        <w:t xml:space="preserve">De </w:t>
      </w:r>
      <w:r w:rsidR="00923073">
        <w:t>Aanbieder</w:t>
      </w:r>
      <w:r w:rsidRPr="00651297">
        <w:t xml:space="preserve"> houdt zich ook aan deze regels bij marketing voor diensten die hij levert via een persoonsgebonden budget in de gemeente.</w:t>
      </w:r>
    </w:p>
    <w:p w14:paraId="10A2CCD6" w14:textId="77777777" w:rsidR="00651297" w:rsidRDefault="00651297" w:rsidP="00651297"/>
    <w:p w14:paraId="2F999871" w14:textId="4D945218" w:rsidR="00651297" w:rsidRPr="00651297" w:rsidRDefault="00651297" w:rsidP="000E0569">
      <w:pPr>
        <w:pStyle w:val="Kop2"/>
      </w:pPr>
      <w:bookmarkStart w:id="93" w:name="_Toc199821757"/>
      <w:bookmarkStart w:id="94" w:name="_Toc210044873"/>
      <w:r>
        <w:t xml:space="preserve">Artikel 3.4 Continuïteit van </w:t>
      </w:r>
      <w:r w:rsidR="001F4779">
        <w:t>maatschappelijke ondersteuning</w:t>
      </w:r>
      <w:bookmarkEnd w:id="93"/>
      <w:bookmarkEnd w:id="94"/>
    </w:p>
    <w:p w14:paraId="1E6A404F" w14:textId="77777777" w:rsidR="00651297" w:rsidRDefault="00651297" w:rsidP="00651297">
      <w:pPr>
        <w:rPr>
          <w:b/>
          <w:bCs/>
        </w:rPr>
      </w:pPr>
    </w:p>
    <w:p w14:paraId="3279E551" w14:textId="51086908" w:rsidR="00651297" w:rsidRPr="00651297" w:rsidRDefault="00651297" w:rsidP="00651297">
      <w:bookmarkStart w:id="95" w:name="_Toc209794874"/>
      <w:r w:rsidRPr="006328A1">
        <w:rPr>
          <w:rStyle w:val="Kop3Char"/>
        </w:rPr>
        <w:t>3.4.1</w:t>
      </w:r>
      <w:bookmarkEnd w:id="95"/>
      <w:r w:rsidRPr="006328A1">
        <w:rPr>
          <w:rStyle w:val="Kop3Char"/>
        </w:rPr>
        <w:br/>
      </w:r>
      <w:r>
        <w:t xml:space="preserve">De </w:t>
      </w:r>
      <w:r w:rsidR="00923073">
        <w:t>Aanbieder</w:t>
      </w:r>
      <w:r>
        <w:t xml:space="preserve"> garandeert dat de </w:t>
      </w:r>
      <w:r w:rsidR="001F4779">
        <w:t>ondersteuning voor cliënten</w:t>
      </w:r>
      <w:r>
        <w:t xml:space="preserve"> doorgaat.</w:t>
      </w:r>
    </w:p>
    <w:p w14:paraId="095F2C18" w14:textId="6B3B7916" w:rsidR="00651297" w:rsidRPr="00651297" w:rsidRDefault="00651297" w:rsidP="00651297"/>
    <w:p w14:paraId="517A156F" w14:textId="569DAF50" w:rsidR="00651297" w:rsidRPr="00651297" w:rsidRDefault="00651297" w:rsidP="00651297">
      <w:bookmarkStart w:id="96" w:name="_Toc209794875"/>
      <w:r w:rsidRPr="00BC2B7A">
        <w:rPr>
          <w:rStyle w:val="Kop3Char"/>
        </w:rPr>
        <w:t>3.4.2</w:t>
      </w:r>
      <w:bookmarkEnd w:id="96"/>
      <w:r>
        <w:br/>
        <w:t xml:space="preserve">Als de </w:t>
      </w:r>
      <w:r w:rsidR="00923073">
        <w:t>Aanbieder</w:t>
      </w:r>
      <w:r>
        <w:t xml:space="preserve"> een risico ziet voor het doorgaan van de</w:t>
      </w:r>
      <w:r w:rsidR="001F4779">
        <w:t xml:space="preserve"> ondersteuning</w:t>
      </w:r>
      <w:r>
        <w:t xml:space="preserve">, dan meldt hij dit direct aan de </w:t>
      </w:r>
      <w:r w:rsidR="003A50E0">
        <w:t>Gemeente</w:t>
      </w:r>
      <w:r>
        <w:t xml:space="preserve">, met inachtneming van de privacyregels. De </w:t>
      </w:r>
      <w:r w:rsidR="00923073">
        <w:t>Aanbieder</w:t>
      </w:r>
      <w:r>
        <w:t xml:space="preserve"> bevestigt deze melding schriftelijk. Op verzoek geeft hij de </w:t>
      </w:r>
      <w:r w:rsidR="003A50E0">
        <w:t>Gemeente</w:t>
      </w:r>
      <w:r>
        <w:t xml:space="preserve"> inzage in relevante documenten. De </w:t>
      </w:r>
      <w:r w:rsidR="003A50E0">
        <w:t>Gemeente</w:t>
      </w:r>
      <w:r>
        <w:t xml:space="preserve"> mag dan een extern onderzoek (bijvoorbeeld door een accountant) laten doen.</w:t>
      </w:r>
    </w:p>
    <w:p w14:paraId="53952D0C" w14:textId="45B3A13B" w:rsidR="00651297" w:rsidRPr="00651297" w:rsidRDefault="00651297" w:rsidP="00651297"/>
    <w:p w14:paraId="2A6B6C05" w14:textId="4C0232DD" w:rsidR="00651297" w:rsidRDefault="00651297" w:rsidP="00651297">
      <w:r w:rsidRPr="00651297">
        <w:t xml:space="preserve">Partijen beschouwen de volgende situaties altijd als risicovol voor het doorgaan van </w:t>
      </w:r>
      <w:r w:rsidR="008160A8">
        <w:t>maatschappelijke ondersteuning</w:t>
      </w:r>
      <w:r w:rsidRPr="00651297">
        <w:t>:</w:t>
      </w:r>
    </w:p>
    <w:p w14:paraId="2E77B19C" w14:textId="08C82C9B" w:rsidR="00BC2B7A" w:rsidRDefault="00BC2B7A" w:rsidP="00753EEA">
      <w:pPr>
        <w:pStyle w:val="Lijstalinea"/>
        <w:numPr>
          <w:ilvl w:val="0"/>
          <w:numId w:val="18"/>
        </w:numPr>
      </w:pPr>
      <w:r>
        <w:t>D</w:t>
      </w:r>
      <w:r w:rsidR="00651297">
        <w:t xml:space="preserve">e afgelopen </w:t>
      </w:r>
      <w:r w:rsidR="00651297" w:rsidRPr="00651297">
        <w:t>drie jaar achter elkaar negatieve jaarresultaten</w:t>
      </w:r>
      <w:r>
        <w:t>;</w:t>
      </w:r>
    </w:p>
    <w:p w14:paraId="608731F3" w14:textId="032EF7B7" w:rsidR="00BC2B7A" w:rsidRDefault="00BC2B7A" w:rsidP="00753EEA">
      <w:pPr>
        <w:pStyle w:val="Lijstalinea"/>
        <w:numPr>
          <w:ilvl w:val="0"/>
          <w:numId w:val="18"/>
        </w:numPr>
      </w:pPr>
      <w:r>
        <w:t>G</w:t>
      </w:r>
      <w:r w:rsidR="00651297" w:rsidRPr="00651297">
        <w:t>eldproblemen (liquiditeitsproblemen)</w:t>
      </w:r>
      <w:r>
        <w:t>;</w:t>
      </w:r>
    </w:p>
    <w:p w14:paraId="054C68D7" w14:textId="080DFC07" w:rsidR="00BC2B7A" w:rsidRDefault="00BC2B7A" w:rsidP="00753EEA">
      <w:pPr>
        <w:pStyle w:val="Lijstalinea"/>
        <w:numPr>
          <w:ilvl w:val="0"/>
          <w:numId w:val="18"/>
        </w:numPr>
      </w:pPr>
      <w:r>
        <w:t>B</w:t>
      </w:r>
      <w:r w:rsidR="00651297" w:rsidRPr="00651297">
        <w:t>estuurlijke onrust</w:t>
      </w:r>
      <w:r>
        <w:t>;</w:t>
      </w:r>
    </w:p>
    <w:p w14:paraId="537153AE" w14:textId="2976B54E" w:rsidR="00651297" w:rsidRDefault="00BC2B7A" w:rsidP="00753EEA">
      <w:pPr>
        <w:pStyle w:val="Lijstalinea"/>
        <w:numPr>
          <w:ilvl w:val="0"/>
          <w:numId w:val="18"/>
        </w:numPr>
      </w:pPr>
      <w:r>
        <w:t>M</w:t>
      </w:r>
      <w:r w:rsidR="00651297" w:rsidRPr="00651297">
        <w:t>aatregelen door inspectie, gemeente</w:t>
      </w:r>
      <w:r w:rsidR="00651297">
        <w:t xml:space="preserve"> of een andere </w:t>
      </w:r>
      <w:r w:rsidR="00651297" w:rsidRPr="00651297">
        <w:t>toezichthouder</w:t>
      </w:r>
      <w:r>
        <w:t>;</w:t>
      </w:r>
    </w:p>
    <w:p w14:paraId="1CEE0A84" w14:textId="26CC95D7" w:rsidR="00651297" w:rsidRPr="00651297" w:rsidRDefault="00BC2B7A" w:rsidP="00753EEA">
      <w:pPr>
        <w:pStyle w:val="Lijstalinea"/>
        <w:numPr>
          <w:ilvl w:val="0"/>
          <w:numId w:val="18"/>
        </w:numPr>
      </w:pPr>
      <w:r>
        <w:t>E</w:t>
      </w:r>
      <w:r w:rsidR="00651297">
        <w:t xml:space="preserve">en tuchtrechtelijke of strafrechtelijke maatregel. </w:t>
      </w:r>
    </w:p>
    <w:p w14:paraId="3BBC7923" w14:textId="77777777" w:rsidR="00651297" w:rsidRDefault="00651297" w:rsidP="00651297"/>
    <w:p w14:paraId="731625AB" w14:textId="71322E90" w:rsidR="00651297" w:rsidRDefault="00651297" w:rsidP="00651297">
      <w:r w:rsidRPr="00651297">
        <w:t xml:space="preserve">Partijen overleggen altijd </w:t>
      </w:r>
      <w:r w:rsidR="00BC2B7A">
        <w:t xml:space="preserve">over voorgaande </w:t>
      </w:r>
      <w:r w:rsidRPr="00651297">
        <w:t>situaties.</w:t>
      </w:r>
    </w:p>
    <w:p w14:paraId="6786CC3C" w14:textId="7BCD3E7D" w:rsidR="00651297" w:rsidRPr="009D73C3" w:rsidRDefault="00651297" w:rsidP="00651297">
      <w:pPr>
        <w:rPr>
          <w:strike/>
        </w:rPr>
      </w:pPr>
    </w:p>
    <w:p w14:paraId="31BC32B4" w14:textId="0B1BAC99" w:rsidR="00651297" w:rsidRPr="00651297" w:rsidRDefault="00651297" w:rsidP="000E0569">
      <w:pPr>
        <w:pStyle w:val="Kop2"/>
      </w:pPr>
      <w:bookmarkStart w:id="97" w:name="_Toc199821759"/>
      <w:bookmarkStart w:id="98" w:name="_Toc210044874"/>
      <w:r>
        <w:t>Artikel 3.</w:t>
      </w:r>
      <w:r w:rsidR="00F27268">
        <w:t>5</w:t>
      </w:r>
      <w:r>
        <w:t xml:space="preserve"> Cliëntenstop door </w:t>
      </w:r>
      <w:bookmarkEnd w:id="97"/>
      <w:r w:rsidR="00923073">
        <w:t>Aanbieder</w:t>
      </w:r>
      <w:bookmarkEnd w:id="98"/>
    </w:p>
    <w:p w14:paraId="12B38F4B" w14:textId="575C6612" w:rsidR="00651297" w:rsidRPr="00651297" w:rsidRDefault="00651297" w:rsidP="00651297">
      <w:r>
        <w:t xml:space="preserve">Als de </w:t>
      </w:r>
      <w:r w:rsidR="00923073">
        <w:t>Aanbieder</w:t>
      </w:r>
      <w:r w:rsidRPr="00651297">
        <w:t xml:space="preserve"> een cliëntenstop </w:t>
      </w:r>
      <w:r>
        <w:t xml:space="preserve">wil </w:t>
      </w:r>
      <w:r w:rsidRPr="00651297">
        <w:t xml:space="preserve">instellen voor een bepaalde vorm van </w:t>
      </w:r>
      <w:r w:rsidR="00A10D35">
        <w:t>Huishoudelijke O</w:t>
      </w:r>
      <w:r w:rsidR="007E363C">
        <w:t>ndersteuning</w:t>
      </w:r>
      <w:r>
        <w:t xml:space="preserve"> dan </w:t>
      </w:r>
      <w:r w:rsidRPr="00651297">
        <w:t xml:space="preserve">overlegt hij vooraf met </w:t>
      </w:r>
      <w:r>
        <w:t xml:space="preserve">de </w:t>
      </w:r>
      <w:r w:rsidR="003A50E0">
        <w:t>Gemeente</w:t>
      </w:r>
      <w:r w:rsidRPr="00651297">
        <w:t xml:space="preserve"> over een mogelijke oplossing.</w:t>
      </w:r>
      <w:r>
        <w:t xml:space="preserve"> De </w:t>
      </w:r>
      <w:r w:rsidR="00923073">
        <w:t>Aanbieder</w:t>
      </w:r>
      <w:r>
        <w:t xml:space="preserve"> </w:t>
      </w:r>
      <w:r w:rsidRPr="00651297">
        <w:t xml:space="preserve">informeert </w:t>
      </w:r>
      <w:r>
        <w:t xml:space="preserve">de </w:t>
      </w:r>
      <w:r w:rsidR="003A50E0">
        <w:t>Gemeente</w:t>
      </w:r>
      <w:r w:rsidRPr="00651297">
        <w:t xml:space="preserve"> schriftelijk volgens de gemaakte afspraken.</w:t>
      </w:r>
      <w:r>
        <w:t xml:space="preserve"> </w:t>
      </w:r>
      <w:r w:rsidRPr="00651297">
        <w:t xml:space="preserve">Hij meldt ook of er alternatieve of passende </w:t>
      </w:r>
      <w:r w:rsidR="00A10D35">
        <w:t>Huishoudelijke</w:t>
      </w:r>
      <w:r w:rsidR="004E640A">
        <w:t xml:space="preserve"> </w:t>
      </w:r>
      <w:r w:rsidR="00A10D35">
        <w:t>O</w:t>
      </w:r>
      <w:r w:rsidR="007E363C">
        <w:t>ndersteuning</w:t>
      </w:r>
      <w:r w:rsidRPr="00651297">
        <w:t xml:space="preserve"> beschikbaar is.</w:t>
      </w:r>
      <w:r>
        <w:t xml:space="preserve"> </w:t>
      </w:r>
      <w:r w:rsidRPr="00651297">
        <w:t xml:space="preserve">Dit doet hij minimaal 14 </w:t>
      </w:r>
      <w:r>
        <w:t>kalender</w:t>
      </w:r>
      <w:r w:rsidRPr="00651297">
        <w:t>dagen voordat de cliëntenstop ingaat.</w:t>
      </w:r>
      <w:r>
        <w:t xml:space="preserve"> De </w:t>
      </w:r>
      <w:r w:rsidR="00923073">
        <w:t>Aanbieder</w:t>
      </w:r>
      <w:r w:rsidRPr="00651297">
        <w:t xml:space="preserve"> stelt de cliëntenstop pas in na schriftelijke toestemming van </w:t>
      </w:r>
      <w:r>
        <w:t xml:space="preserve">de </w:t>
      </w:r>
      <w:r w:rsidR="003A50E0">
        <w:t>Gemeente</w:t>
      </w:r>
      <w:r w:rsidRPr="00651297">
        <w:t>.</w:t>
      </w:r>
      <w:r>
        <w:t xml:space="preserve"> De </w:t>
      </w:r>
      <w:r w:rsidR="00923073">
        <w:t>Aanbieder</w:t>
      </w:r>
      <w:r w:rsidRPr="00651297">
        <w:t xml:space="preserve"> zorgt altijd voor voldoende crisishulp en andere acute hulp.</w:t>
      </w:r>
      <w:r>
        <w:t xml:space="preserve"> </w:t>
      </w:r>
      <w:r w:rsidRPr="00651297">
        <w:t xml:space="preserve">Hij mag deze </w:t>
      </w:r>
      <w:r w:rsidR="00DD4DA4">
        <w:t>ondersteuning</w:t>
      </w:r>
      <w:r w:rsidRPr="00651297">
        <w:t xml:space="preserve"> nooit weigeren.</w:t>
      </w:r>
    </w:p>
    <w:p w14:paraId="3C941E97" w14:textId="77777777" w:rsidR="00651297" w:rsidRDefault="00651297" w:rsidP="00651297"/>
    <w:p w14:paraId="076F6B5F" w14:textId="5D879D30" w:rsidR="00651297" w:rsidRDefault="00651297" w:rsidP="000E0569">
      <w:pPr>
        <w:pStyle w:val="Kop2"/>
      </w:pPr>
      <w:bookmarkStart w:id="99" w:name="_Toc199821760"/>
      <w:bookmarkStart w:id="100" w:name="_Toc210044875"/>
      <w:r>
        <w:t>Artikel 3.</w:t>
      </w:r>
      <w:r w:rsidR="00F27268">
        <w:t>6</w:t>
      </w:r>
      <w:r>
        <w:t xml:space="preserve"> Weigering en beëindiging van </w:t>
      </w:r>
      <w:r w:rsidR="004E640A">
        <w:t>maatschappelijke ondersteuning</w:t>
      </w:r>
      <w:bookmarkEnd w:id="99"/>
      <w:bookmarkEnd w:id="100"/>
    </w:p>
    <w:p w14:paraId="2CFE3843" w14:textId="170F960B" w:rsidR="00AD0701" w:rsidRPr="00C80AA0" w:rsidRDefault="00651297" w:rsidP="00C80AA0">
      <w:pPr>
        <w:suppressAutoHyphens/>
        <w:rPr>
          <w:rFonts w:eastAsiaTheme="minorEastAsia"/>
        </w:rPr>
      </w:pPr>
      <w:r>
        <w:t xml:space="preserve">De </w:t>
      </w:r>
      <w:r w:rsidR="00923073">
        <w:t>Aanbieder</w:t>
      </w:r>
      <w:r>
        <w:t xml:space="preserve"> mag </w:t>
      </w:r>
      <w:r w:rsidR="00DD4DA4">
        <w:t>ondersteuning</w:t>
      </w:r>
      <w:r>
        <w:t xml:space="preserve"> aan een </w:t>
      </w:r>
      <w:r w:rsidR="004E640A">
        <w:t xml:space="preserve">cliënt </w:t>
      </w:r>
      <w:r>
        <w:t>weigeren of stoppen</w:t>
      </w:r>
      <w:r w:rsidR="00EB5B6C">
        <w:t xml:space="preserve"> op grond van zwaarwegende redenen</w:t>
      </w:r>
      <w:r w:rsidR="0056397E">
        <w:t xml:space="preserve">. </w:t>
      </w:r>
      <w:r w:rsidR="00AD0701" w:rsidRPr="00C80AA0">
        <w:rPr>
          <w:rFonts w:eastAsiaTheme="minorEastAsia"/>
        </w:rPr>
        <w:t xml:space="preserve">Zwaarwegende redenen zijn in ieder geval: </w:t>
      </w:r>
    </w:p>
    <w:p w14:paraId="2FC134D6" w14:textId="77777777" w:rsidR="00AD0701" w:rsidRPr="0046170A" w:rsidRDefault="00AD0701" w:rsidP="00753EEA">
      <w:pPr>
        <w:pStyle w:val="Lijstalinea"/>
        <w:numPr>
          <w:ilvl w:val="0"/>
          <w:numId w:val="13"/>
        </w:numPr>
        <w:suppressAutoHyphens/>
        <w:ind w:left="851" w:hanging="425"/>
        <w:rPr>
          <w:rFonts w:eastAsiaTheme="minorHAnsi"/>
        </w:rPr>
      </w:pPr>
      <w:r w:rsidRPr="0046170A">
        <w:rPr>
          <w:rFonts w:eastAsiaTheme="minorHAnsi"/>
        </w:rPr>
        <w:t xml:space="preserve">Een ernstige mate van bedreiging of intimidatie die de situatie onwerkbaar maakt omdat de persoonlijke veiligheid of vrijheid van de zorgverlener in gevaar is. Deze situatie kan ontstaan vanuit de Cliënt maar ook vanuit de handelwijze van familie of bekenden van de Cliënt; </w:t>
      </w:r>
    </w:p>
    <w:p w14:paraId="2214CF0F" w14:textId="77777777" w:rsidR="00AD0701" w:rsidRPr="000159A9" w:rsidRDefault="00AD0701" w:rsidP="00753EEA">
      <w:pPr>
        <w:pStyle w:val="Lijstalinea"/>
        <w:numPr>
          <w:ilvl w:val="0"/>
          <w:numId w:val="13"/>
        </w:numPr>
        <w:suppressAutoHyphens/>
        <w:ind w:left="851" w:hanging="425"/>
        <w:rPr>
          <w:rFonts w:eastAsiaTheme="minorHAnsi"/>
        </w:rPr>
      </w:pPr>
      <w:r w:rsidRPr="000159A9">
        <w:rPr>
          <w:rFonts w:eastAsiaTheme="minorHAnsi"/>
        </w:rPr>
        <w:t xml:space="preserve">Een onherstelbaar verstoorde vertrouwensrelatie; </w:t>
      </w:r>
    </w:p>
    <w:p w14:paraId="135839B6" w14:textId="77777777" w:rsidR="00AD0701" w:rsidRPr="000159A9" w:rsidRDefault="00AD0701" w:rsidP="00753EEA">
      <w:pPr>
        <w:pStyle w:val="Lijstalinea"/>
        <w:numPr>
          <w:ilvl w:val="0"/>
          <w:numId w:val="13"/>
        </w:numPr>
        <w:suppressAutoHyphens/>
        <w:ind w:left="851" w:hanging="425"/>
        <w:rPr>
          <w:rFonts w:eastAsiaTheme="minorHAnsi"/>
        </w:rPr>
      </w:pPr>
      <w:r w:rsidRPr="000159A9">
        <w:rPr>
          <w:rFonts w:eastAsiaTheme="minorHAnsi"/>
        </w:rPr>
        <w:t xml:space="preserve">Hygiënische omstandigheden die ernstige gezondheidsrisico’s opleveren voor de ondersteuner; </w:t>
      </w:r>
    </w:p>
    <w:p w14:paraId="3AAAA4A1" w14:textId="77777777" w:rsidR="00AD0701" w:rsidRDefault="00AD0701" w:rsidP="00753EEA">
      <w:pPr>
        <w:pStyle w:val="Lijstalinea"/>
        <w:numPr>
          <w:ilvl w:val="0"/>
          <w:numId w:val="13"/>
        </w:numPr>
        <w:suppressAutoHyphens/>
        <w:ind w:left="851" w:hanging="425"/>
        <w:rPr>
          <w:rFonts w:eastAsiaTheme="minorHAnsi"/>
        </w:rPr>
      </w:pPr>
      <w:r w:rsidRPr="000159A9">
        <w:rPr>
          <w:rFonts w:eastAsiaTheme="minorHAnsi"/>
        </w:rPr>
        <w:t xml:space="preserve">Het niet nakomen van essentiële verplichtingen of regels door de </w:t>
      </w:r>
      <w:r>
        <w:rPr>
          <w:rFonts w:eastAsiaTheme="minorHAnsi"/>
        </w:rPr>
        <w:t>Cliënt</w:t>
      </w:r>
      <w:r w:rsidRPr="000159A9">
        <w:rPr>
          <w:rFonts w:eastAsiaTheme="minorHAnsi"/>
        </w:rPr>
        <w:t xml:space="preserve">, ook niet na waarschuwen en/of schriftelijke vastlegging aan klant door de </w:t>
      </w:r>
      <w:r>
        <w:rPr>
          <w:rFonts w:eastAsiaTheme="minorHAnsi"/>
        </w:rPr>
        <w:t>Opdrachtnemer</w:t>
      </w:r>
      <w:r w:rsidRPr="000159A9">
        <w:rPr>
          <w:rFonts w:eastAsiaTheme="minorHAnsi"/>
        </w:rPr>
        <w:t xml:space="preserve">. </w:t>
      </w:r>
    </w:p>
    <w:p w14:paraId="69BF39FE" w14:textId="03E6506B" w:rsidR="001F6DDC" w:rsidRPr="001F6DDC" w:rsidRDefault="001F6DDC" w:rsidP="00A10D35">
      <w:pPr>
        <w:suppressAutoHyphens/>
        <w:rPr>
          <w:rFonts w:eastAsiaTheme="minorEastAsia"/>
        </w:rPr>
      </w:pPr>
      <w:r>
        <w:t xml:space="preserve">Totdat een alternatief is gevonden, blijft de </w:t>
      </w:r>
      <w:r w:rsidR="00923073">
        <w:t>Aanbieder</w:t>
      </w:r>
      <w:r>
        <w:t xml:space="preserve"> verantwoordelijk voor de maatschappelijke ondersteuning of regelt hij overbruggingszorg</w:t>
      </w:r>
      <w:r w:rsidRPr="001F6DDC">
        <w:rPr>
          <w:rFonts w:eastAsiaTheme="minorEastAsia"/>
        </w:rPr>
        <w:t xml:space="preserve">, tenzij dit naar het oordeel van Opdrachtgever in redelijkheid niet van </w:t>
      </w:r>
      <w:r w:rsidR="00923073">
        <w:rPr>
          <w:rFonts w:eastAsiaTheme="minorEastAsia"/>
        </w:rPr>
        <w:t>Aanbieder</w:t>
      </w:r>
      <w:r w:rsidRPr="001F6DDC">
        <w:rPr>
          <w:rFonts w:eastAsiaTheme="minorEastAsia"/>
        </w:rPr>
        <w:t xml:space="preserve"> kan worden verlangd</w:t>
      </w:r>
    </w:p>
    <w:p w14:paraId="534394EF" w14:textId="77777777" w:rsidR="00651297" w:rsidRDefault="00651297" w:rsidP="00651297"/>
    <w:p w14:paraId="5F7C17BC" w14:textId="1D16F173" w:rsidR="00651297" w:rsidRPr="00651297" w:rsidRDefault="00651297" w:rsidP="000E0569">
      <w:pPr>
        <w:pStyle w:val="Kop2"/>
      </w:pPr>
      <w:bookmarkStart w:id="101" w:name="_Toc199821761"/>
      <w:bookmarkStart w:id="102" w:name="_Toc210044876"/>
      <w:r>
        <w:t>Artikel 3.</w:t>
      </w:r>
      <w:r w:rsidR="00F27268">
        <w:t>7</w:t>
      </w:r>
      <w:r>
        <w:t xml:space="preserve"> Wijziging </w:t>
      </w:r>
      <w:r w:rsidR="008877BE">
        <w:t>ondersteunings</w:t>
      </w:r>
      <w:r>
        <w:t>behoefte</w:t>
      </w:r>
      <w:bookmarkEnd w:id="101"/>
      <w:bookmarkEnd w:id="102"/>
    </w:p>
    <w:p w14:paraId="4DEA5186" w14:textId="1152DA94" w:rsidR="00651297" w:rsidRPr="00651297" w:rsidRDefault="00651297" w:rsidP="00651297">
      <w:r>
        <w:t xml:space="preserve">Als </w:t>
      </w:r>
      <w:r w:rsidRPr="00651297">
        <w:t xml:space="preserve">de </w:t>
      </w:r>
      <w:r w:rsidR="00DD4DA4">
        <w:t>ondersteunings</w:t>
      </w:r>
      <w:r w:rsidRPr="00651297">
        <w:t xml:space="preserve">vraag van de </w:t>
      </w:r>
      <w:r w:rsidR="008877BE">
        <w:t>cliënt</w:t>
      </w:r>
      <w:r>
        <w:t xml:space="preserve"> verandert, d</w:t>
      </w:r>
      <w:r w:rsidRPr="00651297">
        <w:t xml:space="preserve">an overlegt </w:t>
      </w:r>
      <w:r>
        <w:t xml:space="preserve">de </w:t>
      </w:r>
      <w:r w:rsidR="00923073">
        <w:t>Aanbieder</w:t>
      </w:r>
      <w:r w:rsidRPr="00651297">
        <w:t xml:space="preserve"> op tijd met de </w:t>
      </w:r>
      <w:r w:rsidR="008877BE">
        <w:t>cliënt</w:t>
      </w:r>
      <w:r w:rsidR="008877BE" w:rsidRPr="00651297">
        <w:t xml:space="preserve"> </w:t>
      </w:r>
      <w:r w:rsidRPr="00651297">
        <w:t xml:space="preserve">over het aanvragen van een nieuw </w:t>
      </w:r>
      <w:r w:rsidR="005969BB">
        <w:t>besluit</w:t>
      </w:r>
      <w:r w:rsidRPr="00651297">
        <w:t xml:space="preserve"> bij het college</w:t>
      </w:r>
      <w:r w:rsidR="00AE58BE">
        <w:t xml:space="preserve"> van de </w:t>
      </w:r>
      <w:r w:rsidR="003605B7">
        <w:t>betreffende Gemeente</w:t>
      </w:r>
      <w:r w:rsidRPr="00651297">
        <w:t>.</w:t>
      </w:r>
      <w:r>
        <w:t xml:space="preserve"> Als de </w:t>
      </w:r>
      <w:r w:rsidR="00923073">
        <w:t>Aanbieder</w:t>
      </w:r>
      <w:r w:rsidRPr="00651297">
        <w:t xml:space="preserve"> </w:t>
      </w:r>
      <w:r>
        <w:t xml:space="preserve">is </w:t>
      </w:r>
      <w:r w:rsidRPr="00651297">
        <w:t xml:space="preserve">gemachtigd door de </w:t>
      </w:r>
      <w:r w:rsidR="008877BE">
        <w:t>cliënt</w:t>
      </w:r>
      <w:r>
        <w:t>, d</w:t>
      </w:r>
      <w:r w:rsidRPr="00651297">
        <w:t xml:space="preserve">an doet hij de aanvraag namens de </w:t>
      </w:r>
      <w:r w:rsidR="008877BE">
        <w:t>cliënt</w:t>
      </w:r>
      <w:r w:rsidRPr="00651297">
        <w:t>,</w:t>
      </w:r>
      <w:r>
        <w:t xml:space="preserve"> </w:t>
      </w:r>
      <w:r w:rsidRPr="00651297">
        <w:t xml:space="preserve">in overleg met de </w:t>
      </w:r>
      <w:r w:rsidR="008877BE">
        <w:t>cliënt</w:t>
      </w:r>
      <w:r w:rsidRPr="00651297">
        <w:t>.</w:t>
      </w:r>
    </w:p>
    <w:p w14:paraId="641E700B" w14:textId="77777777" w:rsidR="00651297" w:rsidRDefault="00651297" w:rsidP="00651297"/>
    <w:p w14:paraId="5880BEAF" w14:textId="7E43858E" w:rsidR="00651297" w:rsidRPr="00651297" w:rsidRDefault="00651297" w:rsidP="000E0569">
      <w:pPr>
        <w:pStyle w:val="Kop2"/>
      </w:pPr>
      <w:bookmarkStart w:id="103" w:name="_Toc199821762"/>
      <w:bookmarkStart w:id="104" w:name="_Toc210044877"/>
      <w:r>
        <w:t>Artikel 3.</w:t>
      </w:r>
      <w:r w:rsidR="00F27268">
        <w:t>8</w:t>
      </w:r>
      <w:r>
        <w:t xml:space="preserve"> Hoofd- en </w:t>
      </w:r>
      <w:proofErr w:type="spellStart"/>
      <w:r>
        <w:t>onderaanneming</w:t>
      </w:r>
      <w:bookmarkEnd w:id="103"/>
      <w:bookmarkEnd w:id="104"/>
      <w:proofErr w:type="spellEnd"/>
    </w:p>
    <w:p w14:paraId="16B52DA4" w14:textId="77777777" w:rsidR="00651297" w:rsidRDefault="00651297" w:rsidP="00651297">
      <w:pPr>
        <w:rPr>
          <w:b/>
          <w:bCs/>
        </w:rPr>
      </w:pPr>
    </w:p>
    <w:p w14:paraId="5E2016A4" w14:textId="44071302" w:rsidR="00651297" w:rsidRDefault="00651297" w:rsidP="00651297">
      <w:bookmarkStart w:id="105" w:name="_Toc209794886"/>
      <w:r w:rsidRPr="001C4217">
        <w:rPr>
          <w:rStyle w:val="Kop3Char"/>
        </w:rPr>
        <w:t>3.</w:t>
      </w:r>
      <w:r w:rsidR="00F27268">
        <w:rPr>
          <w:rStyle w:val="Kop3Char"/>
        </w:rPr>
        <w:t>8</w:t>
      </w:r>
      <w:r w:rsidRPr="001C4217">
        <w:rPr>
          <w:rStyle w:val="Kop3Char"/>
        </w:rPr>
        <w:t>.1</w:t>
      </w:r>
      <w:bookmarkEnd w:id="105"/>
      <w:r w:rsidRPr="001C4217">
        <w:rPr>
          <w:rStyle w:val="Kop3Char"/>
        </w:rPr>
        <w:br/>
      </w:r>
      <w:r>
        <w:t xml:space="preserve">De </w:t>
      </w:r>
      <w:r w:rsidR="00923073">
        <w:t>Aanbieder</w:t>
      </w:r>
      <w:r w:rsidRPr="00651297">
        <w:t xml:space="preserve"> meldt vooraf aan </w:t>
      </w:r>
      <w:r>
        <w:t xml:space="preserve">de </w:t>
      </w:r>
      <w:r w:rsidR="003A50E0">
        <w:t>Gemeente</w:t>
      </w:r>
      <w:r w:rsidRPr="00651297">
        <w:t xml:space="preserve"> als hij </w:t>
      </w:r>
      <w:r w:rsidR="001C4217">
        <w:t>Huishoudelijke Ondersteuning</w:t>
      </w:r>
      <w:r w:rsidRPr="00651297">
        <w:t xml:space="preserve"> wil uitbesteden aan een onderaannemer.</w:t>
      </w:r>
      <w:r>
        <w:t xml:space="preserve"> </w:t>
      </w:r>
      <w:r w:rsidRPr="00651297">
        <w:t>Hij heeft daarvoor schriftelijke toestemming nodig, behalve bij een zelfstandige zonder personeel</w:t>
      </w:r>
      <w:r w:rsidRPr="009005BA">
        <w:t>.</w:t>
      </w:r>
      <w:r w:rsidR="009A1ABF" w:rsidRPr="009005BA">
        <w:t xml:space="preserve"> De onderaannemer houdt zich aan de geldende wet- en regelgeving en de bepalingen zoals opgenomen in deze overeenkomst. </w:t>
      </w:r>
    </w:p>
    <w:p w14:paraId="060623D0" w14:textId="77777777" w:rsidR="00651297" w:rsidRPr="00651297" w:rsidRDefault="00651297" w:rsidP="00651297"/>
    <w:p w14:paraId="10116DF8" w14:textId="3466EB3A" w:rsidR="00651297" w:rsidRDefault="00651297" w:rsidP="00651297">
      <w:bookmarkStart w:id="106" w:name="_Toc209794887"/>
      <w:r w:rsidRPr="009005BA">
        <w:rPr>
          <w:rStyle w:val="Kop3Char"/>
        </w:rPr>
        <w:t>3.</w:t>
      </w:r>
      <w:r w:rsidR="00F27268">
        <w:rPr>
          <w:rStyle w:val="Kop3Char"/>
        </w:rPr>
        <w:t>8</w:t>
      </w:r>
      <w:r w:rsidRPr="009005BA">
        <w:rPr>
          <w:rStyle w:val="Kop3Char"/>
        </w:rPr>
        <w:t>.2</w:t>
      </w:r>
      <w:bookmarkEnd w:id="106"/>
      <w:r w:rsidRPr="009005BA">
        <w:rPr>
          <w:rStyle w:val="Kop3Char"/>
        </w:rPr>
        <w:br/>
      </w:r>
      <w:r>
        <w:t xml:space="preserve">De </w:t>
      </w:r>
      <w:r w:rsidR="00923073">
        <w:t>Aanbieder</w:t>
      </w:r>
      <w:r w:rsidRPr="00651297">
        <w:t xml:space="preserve"> schakelt de onderaannemer in op eigen risico.</w:t>
      </w:r>
      <w:r>
        <w:t xml:space="preserve"> </w:t>
      </w:r>
      <w:r w:rsidRPr="00651297">
        <w:t>Hij blijft volledig verantwoordelijk voor zijn afspraken uit deze overeenkomst.</w:t>
      </w:r>
      <w:r>
        <w:t xml:space="preserve"> </w:t>
      </w:r>
      <w:r w:rsidRPr="00651297">
        <w:t>De onderaannemer moet staan ingeschreven in het Handelsregister.</w:t>
      </w:r>
      <w:r>
        <w:t xml:space="preserve"> </w:t>
      </w:r>
      <w:r w:rsidRPr="00651297">
        <w:t>Er mag geen straf-, bestuurs- of fraudeonderzoek lopen tegen de onderaannemer.</w:t>
      </w:r>
    </w:p>
    <w:p w14:paraId="6D9F38A8" w14:textId="77777777" w:rsidR="00651297" w:rsidRPr="00651297" w:rsidRDefault="00651297" w:rsidP="00651297"/>
    <w:p w14:paraId="07B47526" w14:textId="15B61065" w:rsidR="00651297" w:rsidRDefault="00651297" w:rsidP="00651297">
      <w:bookmarkStart w:id="107" w:name="_Toc209794888"/>
      <w:r w:rsidRPr="00541B78">
        <w:rPr>
          <w:rStyle w:val="Kop3Char"/>
        </w:rPr>
        <w:t>3.</w:t>
      </w:r>
      <w:r w:rsidR="00F27268">
        <w:rPr>
          <w:rStyle w:val="Kop3Char"/>
        </w:rPr>
        <w:t>8</w:t>
      </w:r>
      <w:r w:rsidRPr="00541B78">
        <w:rPr>
          <w:rStyle w:val="Kop3Char"/>
        </w:rPr>
        <w:t>.3</w:t>
      </w:r>
      <w:bookmarkEnd w:id="107"/>
      <w:r w:rsidRPr="00541B78">
        <w:rPr>
          <w:rStyle w:val="Kop3Char"/>
        </w:rPr>
        <w:br/>
      </w:r>
      <w:r>
        <w:t xml:space="preserve">De </w:t>
      </w:r>
      <w:r w:rsidR="00923073">
        <w:t>Aanbieder</w:t>
      </w:r>
      <w:r w:rsidRPr="00651297">
        <w:t xml:space="preserve"> garandeert dat zijn onderaannemer dezelfde kwaliteit levert als hij zelf moet leveren.</w:t>
      </w:r>
    </w:p>
    <w:p w14:paraId="4138DEDA" w14:textId="77777777" w:rsidR="00651297" w:rsidRPr="00651297" w:rsidRDefault="00651297" w:rsidP="00651297"/>
    <w:p w14:paraId="30FEF32B" w14:textId="7C408B15" w:rsidR="00651297" w:rsidRDefault="00651297" w:rsidP="00651297">
      <w:bookmarkStart w:id="108" w:name="_Toc209794889"/>
      <w:r w:rsidRPr="00541B78">
        <w:rPr>
          <w:rStyle w:val="Kop3Char"/>
        </w:rPr>
        <w:t>3.</w:t>
      </w:r>
      <w:r w:rsidR="00F27268">
        <w:rPr>
          <w:rStyle w:val="Kop3Char"/>
        </w:rPr>
        <w:t>8</w:t>
      </w:r>
      <w:r w:rsidRPr="00541B78">
        <w:rPr>
          <w:rStyle w:val="Kop3Char"/>
        </w:rPr>
        <w:t>.4</w:t>
      </w:r>
      <w:bookmarkEnd w:id="108"/>
      <w:r w:rsidRPr="00541B78">
        <w:rPr>
          <w:rStyle w:val="Kop3Char"/>
        </w:rPr>
        <w:br/>
      </w:r>
      <w:r w:rsidRPr="00651297">
        <w:t xml:space="preserve">Op verzoek geeft </w:t>
      </w:r>
      <w:r>
        <w:t xml:space="preserve">de </w:t>
      </w:r>
      <w:r w:rsidR="00923073">
        <w:t>Aanbieder</w:t>
      </w:r>
      <w:r w:rsidRPr="00651297">
        <w:t xml:space="preserve"> informatie over de onderaannemer.</w:t>
      </w:r>
      <w:r>
        <w:t xml:space="preserve"> </w:t>
      </w:r>
      <w:r w:rsidRPr="00651297">
        <w:t xml:space="preserve">Partijen kunnen aanvullende afspraken maken </w:t>
      </w:r>
      <w:r>
        <w:t xml:space="preserve">over </w:t>
      </w:r>
      <w:proofErr w:type="spellStart"/>
      <w:r>
        <w:t>onderaannemerschap</w:t>
      </w:r>
      <w:proofErr w:type="spellEnd"/>
      <w:r>
        <w:t xml:space="preserve"> </w:t>
      </w:r>
      <w:r w:rsidRPr="00651297">
        <w:t>en vastleggen in deel 1 of 2 van de overeenkomst.</w:t>
      </w:r>
    </w:p>
    <w:p w14:paraId="0E12CFAE" w14:textId="77777777" w:rsidR="00651297" w:rsidRPr="00651297" w:rsidRDefault="00651297" w:rsidP="00651297"/>
    <w:p w14:paraId="3FC39396" w14:textId="3EDD1C40" w:rsidR="00651297" w:rsidRDefault="00651297" w:rsidP="00651297">
      <w:bookmarkStart w:id="109" w:name="_Toc209794890"/>
      <w:r w:rsidRPr="00541B78">
        <w:rPr>
          <w:rStyle w:val="Kop3Char"/>
        </w:rPr>
        <w:t>3.</w:t>
      </w:r>
      <w:r w:rsidR="00F27268">
        <w:rPr>
          <w:rStyle w:val="Kop3Char"/>
        </w:rPr>
        <w:t>8</w:t>
      </w:r>
      <w:r w:rsidRPr="00541B78">
        <w:rPr>
          <w:rStyle w:val="Kop3Char"/>
        </w:rPr>
        <w:t>.5</w:t>
      </w:r>
      <w:bookmarkEnd w:id="109"/>
      <w:r w:rsidRPr="00541B78">
        <w:rPr>
          <w:rStyle w:val="Kop3Char"/>
        </w:rPr>
        <w:br/>
      </w:r>
      <w:r>
        <w:t xml:space="preserve">De </w:t>
      </w:r>
      <w:r w:rsidR="00923073">
        <w:t>Aanbieder</w:t>
      </w:r>
      <w:r w:rsidRPr="00651297">
        <w:t xml:space="preserve"> maakt met elke onderaannemer afspraken</w:t>
      </w:r>
      <w:r>
        <w:t>. D</w:t>
      </w:r>
      <w:r w:rsidRPr="00651297">
        <w:t>e onderaannemer mag zelf geen andere onderaannemers inschakelen,</w:t>
      </w:r>
      <w:r>
        <w:t xml:space="preserve"> tenzij </w:t>
      </w:r>
      <w:r w:rsidR="003A50E0">
        <w:t>Gemeente</w:t>
      </w:r>
      <w:r w:rsidRPr="00651297">
        <w:t xml:space="preserve"> hiervoor schriftelijk toestemming geeft.</w:t>
      </w:r>
    </w:p>
    <w:p w14:paraId="0FB06C89" w14:textId="77777777" w:rsidR="001A6F55" w:rsidRDefault="001A6F55" w:rsidP="00651297"/>
    <w:p w14:paraId="78F50674" w14:textId="40DD5437" w:rsidR="001A6F55" w:rsidRPr="000E0569" w:rsidRDefault="001A6F55" w:rsidP="000E0569">
      <w:pPr>
        <w:rPr>
          <w:b/>
          <w:bCs/>
        </w:rPr>
      </w:pPr>
      <w:bookmarkStart w:id="110" w:name="_Toc209794891"/>
      <w:r w:rsidRPr="000E0569">
        <w:rPr>
          <w:b/>
          <w:bCs/>
        </w:rPr>
        <w:t>3.</w:t>
      </w:r>
      <w:r w:rsidR="00F27268">
        <w:rPr>
          <w:b/>
          <w:bCs/>
        </w:rPr>
        <w:t>8</w:t>
      </w:r>
      <w:r w:rsidRPr="000E0569">
        <w:rPr>
          <w:b/>
          <w:bCs/>
        </w:rPr>
        <w:t>.5</w:t>
      </w:r>
      <w:bookmarkEnd w:id="110"/>
    </w:p>
    <w:p w14:paraId="5FF339BF" w14:textId="6D66AE91" w:rsidR="001A6F55" w:rsidRDefault="001A6F55" w:rsidP="00651297">
      <w:r w:rsidRPr="001A6F55">
        <w:t xml:space="preserve">De </w:t>
      </w:r>
      <w:r w:rsidR="00923073">
        <w:t>Aanbieder</w:t>
      </w:r>
      <w:r w:rsidRPr="001A6F55">
        <w:t xml:space="preserve"> kan aantonen dat hij met alle onderaannemers afspraken heeft gemaakt die borgen dat zij geen onderaannemer(s) inschakelen voor de uitvoering van de </w:t>
      </w:r>
      <w:r w:rsidR="00541B78">
        <w:t>huishoudelijke ondersteuning</w:t>
      </w:r>
      <w:r w:rsidRPr="001A6F55">
        <w:t>. Alleen met toestemming van de Gemeente aan de hoofdaannemer is het inschakelen van onderaannemer(s) door een onderaannemer toegestaan</w:t>
      </w:r>
      <w:r w:rsidR="008B0AF1">
        <w:t>.</w:t>
      </w:r>
    </w:p>
    <w:p w14:paraId="5921FCC5" w14:textId="77777777" w:rsidR="00651297" w:rsidRPr="00651297" w:rsidRDefault="00651297" w:rsidP="00651297"/>
    <w:p w14:paraId="4CBA634B" w14:textId="77777777" w:rsidR="00C73839" w:rsidRPr="00153005" w:rsidRDefault="00C73839" w:rsidP="00C32540">
      <w:pPr>
        <w:pStyle w:val="Kop1"/>
        <w:numPr>
          <w:ilvl w:val="0"/>
          <w:numId w:val="0"/>
        </w:numPr>
        <w:ind w:left="432" w:hanging="432"/>
      </w:pPr>
      <w:bookmarkStart w:id="111" w:name="_Toc183770911"/>
      <w:bookmarkStart w:id="112" w:name="_Toc199821763"/>
      <w:bookmarkStart w:id="113" w:name="_Toc210044878"/>
      <w:r w:rsidRPr="00153005">
        <w:t>Hoofdstuk 2: Informatievoorziening, overleg en uitwisseling gegevens</w:t>
      </w:r>
      <w:bookmarkEnd w:id="111"/>
      <w:bookmarkEnd w:id="112"/>
      <w:bookmarkEnd w:id="113"/>
    </w:p>
    <w:p w14:paraId="550F72F7" w14:textId="77777777" w:rsidR="00C73839" w:rsidRPr="00651297" w:rsidRDefault="00C73839" w:rsidP="00651297"/>
    <w:p w14:paraId="32E10E02" w14:textId="5E6AE6AB" w:rsidR="00651297" w:rsidRPr="00651297" w:rsidRDefault="00651297" w:rsidP="000E0569">
      <w:pPr>
        <w:pStyle w:val="Kop2"/>
      </w:pPr>
      <w:bookmarkStart w:id="114" w:name="_Toc199821764"/>
      <w:bookmarkStart w:id="115" w:name="_Toc210044879"/>
      <w:r>
        <w:t>Artikel 3.</w:t>
      </w:r>
      <w:r w:rsidR="00F27268">
        <w:t xml:space="preserve">9 </w:t>
      </w:r>
      <w:r>
        <w:t>Informatievoorziening aan de gemeente</w:t>
      </w:r>
      <w:bookmarkEnd w:id="114"/>
      <w:bookmarkEnd w:id="115"/>
    </w:p>
    <w:p w14:paraId="68C6CAFD" w14:textId="77777777" w:rsidR="00651297" w:rsidRDefault="00651297" w:rsidP="00651297">
      <w:pPr>
        <w:rPr>
          <w:b/>
          <w:bCs/>
        </w:rPr>
      </w:pPr>
    </w:p>
    <w:p w14:paraId="7EE32509" w14:textId="5811A0B1" w:rsidR="00651297" w:rsidRDefault="00651297" w:rsidP="00651297">
      <w:bookmarkStart w:id="116" w:name="_Toc209794894"/>
      <w:r w:rsidRPr="003C4267">
        <w:rPr>
          <w:rStyle w:val="Kop3Char"/>
        </w:rPr>
        <w:t>3.</w:t>
      </w:r>
      <w:r w:rsidR="00F27268">
        <w:rPr>
          <w:rStyle w:val="Kop3Char"/>
        </w:rPr>
        <w:t>9</w:t>
      </w:r>
      <w:r w:rsidRPr="003C4267">
        <w:rPr>
          <w:rStyle w:val="Kop3Char"/>
        </w:rPr>
        <w:t>.1</w:t>
      </w:r>
      <w:bookmarkEnd w:id="116"/>
      <w:r w:rsidRPr="003C4267">
        <w:rPr>
          <w:rStyle w:val="Kop3Char"/>
        </w:rPr>
        <w:br/>
      </w:r>
      <w:r>
        <w:t xml:space="preserve">De </w:t>
      </w:r>
      <w:r w:rsidR="00923073">
        <w:t>Aanbieder</w:t>
      </w:r>
      <w:r w:rsidRPr="00651297">
        <w:t xml:space="preserve"> geeft </w:t>
      </w:r>
      <w:r>
        <w:t xml:space="preserve">de </w:t>
      </w:r>
      <w:r w:rsidR="003A50E0">
        <w:t>Gemeente</w:t>
      </w:r>
      <w:r w:rsidRPr="00651297">
        <w:t xml:space="preserve"> op verzoek de gegevens die nodig zijn om haar taken goed uit te voeren</w:t>
      </w:r>
      <w:r w:rsidR="008344B3">
        <w:t xml:space="preserve">, waaronder ook persoonsgegevens zoals bepaald in </w:t>
      </w:r>
      <w:r w:rsidR="00230C5B">
        <w:t>de AVG.</w:t>
      </w:r>
      <w:r>
        <w:t xml:space="preserve"> </w:t>
      </w:r>
      <w:r w:rsidRPr="00651297">
        <w:t xml:space="preserve">Dit mag alleen als dat verplicht is volgens de </w:t>
      </w:r>
      <w:r w:rsidR="00150031">
        <w:t>W</w:t>
      </w:r>
      <w:r w:rsidR="003A45DA">
        <w:t>mo</w:t>
      </w:r>
      <w:r w:rsidR="00150031">
        <w:t xml:space="preserve"> 2015</w:t>
      </w:r>
      <w:r w:rsidR="00150031" w:rsidRPr="00651297">
        <w:t xml:space="preserve"> </w:t>
      </w:r>
      <w:r w:rsidRPr="00651297">
        <w:t>of andere regels.</w:t>
      </w:r>
      <w:r>
        <w:t xml:space="preserve"> De </w:t>
      </w:r>
      <w:r w:rsidR="003A50E0">
        <w:t>Gemeente</w:t>
      </w:r>
      <w:r w:rsidRPr="00651297">
        <w:t xml:space="preserve"> vraagt geen gegevens op als zij deze al heeft of kan krijgen van het C</w:t>
      </w:r>
      <w:r w:rsidR="00230C5B">
        <w:t xml:space="preserve">entraal </w:t>
      </w:r>
      <w:r w:rsidRPr="00651297">
        <w:t>B</w:t>
      </w:r>
      <w:r w:rsidR="00230C5B">
        <w:t xml:space="preserve">ureau voor de </w:t>
      </w:r>
      <w:r w:rsidRPr="00651297">
        <w:t>S</w:t>
      </w:r>
      <w:r w:rsidR="00230C5B">
        <w:t>tatistiek</w:t>
      </w:r>
      <w:r w:rsidRPr="00651297">
        <w:t>.</w:t>
      </w:r>
      <w:r>
        <w:t xml:space="preserve"> De </w:t>
      </w:r>
      <w:r w:rsidR="003A50E0">
        <w:t>Gemeente</w:t>
      </w:r>
      <w:r w:rsidRPr="00651297">
        <w:t xml:space="preserve"> voorkomt onnodige administratie</w:t>
      </w:r>
      <w:r>
        <w:t>ve lasten</w:t>
      </w:r>
      <w:r w:rsidRPr="00651297">
        <w:t>.</w:t>
      </w:r>
    </w:p>
    <w:p w14:paraId="4B833A2D" w14:textId="77777777" w:rsidR="00651297" w:rsidRPr="00651297" w:rsidRDefault="00651297" w:rsidP="00651297"/>
    <w:p w14:paraId="6B10C0F4" w14:textId="5934FB25" w:rsidR="00651297" w:rsidRPr="00230C5B" w:rsidRDefault="00651297" w:rsidP="00651297">
      <w:bookmarkStart w:id="117" w:name="_Toc209794895"/>
      <w:r w:rsidRPr="00230C5B">
        <w:rPr>
          <w:rStyle w:val="Kop3Char"/>
        </w:rPr>
        <w:t>3.</w:t>
      </w:r>
      <w:r w:rsidR="00F27268">
        <w:rPr>
          <w:rStyle w:val="Kop3Char"/>
        </w:rPr>
        <w:t>9</w:t>
      </w:r>
      <w:r w:rsidRPr="00230C5B">
        <w:rPr>
          <w:rStyle w:val="Kop3Char"/>
        </w:rPr>
        <w:t>.2</w:t>
      </w:r>
      <w:bookmarkEnd w:id="117"/>
      <w:r w:rsidRPr="00230C5B">
        <w:rPr>
          <w:rStyle w:val="Kop3Char"/>
        </w:rPr>
        <w:br/>
      </w:r>
      <w:r w:rsidRPr="00230C5B">
        <w:t xml:space="preserve">Partijen geven elkaar actief de informatie die nodig is voor het uitvoeren van deze overeenkomst </w:t>
      </w:r>
      <w:r w:rsidR="6CFDA327" w:rsidRPr="00230C5B">
        <w:t xml:space="preserve">en de wettelijke voorschriften die betrekking hebben op de levering van de </w:t>
      </w:r>
      <w:r w:rsidR="00230C5B">
        <w:t>Huishoudelijke</w:t>
      </w:r>
      <w:r w:rsidR="00476260" w:rsidRPr="00230C5B">
        <w:t xml:space="preserve"> </w:t>
      </w:r>
      <w:r w:rsidR="00230C5B">
        <w:t>O</w:t>
      </w:r>
      <w:r w:rsidR="00476260" w:rsidRPr="00230C5B">
        <w:t>ndersteuning</w:t>
      </w:r>
      <w:r w:rsidRPr="00230C5B">
        <w:t>.</w:t>
      </w:r>
    </w:p>
    <w:p w14:paraId="4C5A7C93" w14:textId="77777777" w:rsidR="00651297" w:rsidRPr="00651297" w:rsidRDefault="00651297" w:rsidP="00651297"/>
    <w:p w14:paraId="31DD746C" w14:textId="1C5B3569" w:rsidR="00230C5B" w:rsidRDefault="00651297" w:rsidP="00651297">
      <w:pPr>
        <w:rPr>
          <w:rStyle w:val="Kop3Char"/>
        </w:rPr>
      </w:pPr>
      <w:bookmarkStart w:id="118" w:name="_Toc209794896"/>
      <w:r w:rsidRPr="00230C5B">
        <w:rPr>
          <w:rStyle w:val="Kop3Char"/>
        </w:rPr>
        <w:t>3.</w:t>
      </w:r>
      <w:r w:rsidR="00F27268">
        <w:rPr>
          <w:rStyle w:val="Kop3Char"/>
        </w:rPr>
        <w:t>9</w:t>
      </w:r>
      <w:r w:rsidRPr="00230C5B">
        <w:rPr>
          <w:rStyle w:val="Kop3Char"/>
        </w:rPr>
        <w:t>.3</w:t>
      </w:r>
      <w:bookmarkEnd w:id="118"/>
    </w:p>
    <w:p w14:paraId="0FD270CF" w14:textId="34170F8F" w:rsidR="00230C5B" w:rsidRDefault="00651297" w:rsidP="00651297">
      <w:r>
        <w:t xml:space="preserve">De </w:t>
      </w:r>
      <w:r w:rsidR="00923073">
        <w:t>Aanbieder</w:t>
      </w:r>
      <w:r w:rsidRPr="00651297">
        <w:t xml:space="preserve"> heeft een informatiesysteem waarmee hij direct informatie kan geven over:</w:t>
      </w:r>
    </w:p>
    <w:p w14:paraId="3EA65779" w14:textId="77777777" w:rsidR="00230C5B" w:rsidRDefault="00230C5B" w:rsidP="00753EEA">
      <w:pPr>
        <w:pStyle w:val="Lijstalinea"/>
        <w:numPr>
          <w:ilvl w:val="0"/>
          <w:numId w:val="19"/>
        </w:numPr>
      </w:pPr>
      <w:r>
        <w:t>D</w:t>
      </w:r>
      <w:r w:rsidR="00651297" w:rsidRPr="00651297">
        <w:t xml:space="preserve">e geleverde </w:t>
      </w:r>
      <w:r w:rsidR="00476260">
        <w:t>ondersteuning</w:t>
      </w:r>
    </w:p>
    <w:p w14:paraId="7CC7460D" w14:textId="0320661C" w:rsidR="00651297" w:rsidRPr="00651297" w:rsidRDefault="00230C5B" w:rsidP="00753EEA">
      <w:pPr>
        <w:pStyle w:val="Lijstalinea"/>
        <w:numPr>
          <w:ilvl w:val="0"/>
          <w:numId w:val="19"/>
        </w:numPr>
      </w:pPr>
      <w:r>
        <w:t>D</w:t>
      </w:r>
      <w:r w:rsidR="00651297" w:rsidRPr="00651297">
        <w:t>e kwaliteit van de</w:t>
      </w:r>
      <w:r w:rsidR="00476260">
        <w:t xml:space="preserve"> ondersteuning</w:t>
      </w:r>
      <w:r w:rsidR="00651297" w:rsidRPr="00651297">
        <w:t xml:space="preserve"> (volgens kwaliteitskaders)</w:t>
      </w:r>
    </w:p>
    <w:p w14:paraId="45EC8B6B" w14:textId="77777777" w:rsidR="00651297" w:rsidRDefault="00651297" w:rsidP="00651297"/>
    <w:p w14:paraId="03D752D8" w14:textId="31AFFC83" w:rsidR="00651297" w:rsidRPr="00651297" w:rsidRDefault="00651297" w:rsidP="00651297">
      <w:r>
        <w:t xml:space="preserve">Als </w:t>
      </w:r>
      <w:r w:rsidRPr="00651297">
        <w:t>de informatie niet openbaar beschikbaar</w:t>
      </w:r>
      <w:r>
        <w:t xml:space="preserve"> is, d</w:t>
      </w:r>
      <w:r w:rsidRPr="00651297">
        <w:t>an geldt het volgende:</w:t>
      </w:r>
    </w:p>
    <w:p w14:paraId="4CFAC93C" w14:textId="77777777" w:rsidR="0077653F" w:rsidRDefault="00651297" w:rsidP="00753EEA">
      <w:pPr>
        <w:pStyle w:val="Lijstalinea"/>
        <w:numPr>
          <w:ilvl w:val="0"/>
          <w:numId w:val="20"/>
        </w:numPr>
      </w:pPr>
      <w:r>
        <w:t>Als een toezichthouder maatregelen op</w:t>
      </w:r>
      <w:r w:rsidR="584CB2C3">
        <w:t>legt</w:t>
      </w:r>
      <w:r w:rsidR="4C08D386">
        <w:t xml:space="preserve"> </w:t>
      </w:r>
      <w:r>
        <w:t xml:space="preserve">aan de </w:t>
      </w:r>
      <w:r w:rsidR="00923073">
        <w:t>Aanbieder</w:t>
      </w:r>
      <w:r>
        <w:t xml:space="preserve"> of zijn bestuurders, dan meldt de </w:t>
      </w:r>
      <w:r w:rsidR="00923073">
        <w:t>Aanbieder</w:t>
      </w:r>
      <w:r>
        <w:t xml:space="preserve"> dit aan </w:t>
      </w:r>
      <w:r w:rsidR="003A50E0">
        <w:t>Gemeente</w:t>
      </w:r>
      <w:r w:rsidR="0077653F">
        <w:t>;</w:t>
      </w:r>
    </w:p>
    <w:p w14:paraId="7B7E9236" w14:textId="1AF9B8B7" w:rsidR="0077653F" w:rsidRDefault="0077653F" w:rsidP="00753EEA">
      <w:pPr>
        <w:pStyle w:val="Lijstalinea"/>
        <w:numPr>
          <w:ilvl w:val="0"/>
          <w:numId w:val="20"/>
        </w:numPr>
      </w:pPr>
      <w:r>
        <w:t>B</w:t>
      </w:r>
      <w:r w:rsidR="00651297">
        <w:t>innen 7 kalenderdagen bij maatregelen van Wmo- of Jeugdtoezichthouder</w:t>
      </w:r>
    </w:p>
    <w:p w14:paraId="42AF332E" w14:textId="6F85D09B" w:rsidR="00651297" w:rsidRDefault="0077653F" w:rsidP="00753EEA">
      <w:pPr>
        <w:pStyle w:val="Lijstalinea"/>
        <w:numPr>
          <w:ilvl w:val="0"/>
          <w:numId w:val="20"/>
        </w:numPr>
      </w:pPr>
      <w:r>
        <w:t>B</w:t>
      </w:r>
      <w:r w:rsidR="00651297">
        <w:t>innen 7 kalenderdagen bij maatregelen van de IGJ</w:t>
      </w:r>
      <w:r w:rsidR="00651297">
        <w:br/>
        <w:t>direct bij andere toezichthouders (zoals Belastingdienst of A</w:t>
      </w:r>
      <w:r>
        <w:t xml:space="preserve">utoriteit </w:t>
      </w:r>
      <w:r w:rsidR="00651297">
        <w:t>C</w:t>
      </w:r>
      <w:r>
        <w:t xml:space="preserve">onsument en </w:t>
      </w:r>
      <w:r w:rsidR="00651297">
        <w:t>M</w:t>
      </w:r>
      <w:r w:rsidR="00531A63">
        <w:t>arkt</w:t>
      </w:r>
      <w:r w:rsidR="00651297">
        <w:t>)</w:t>
      </w:r>
      <w:r w:rsidR="00651297">
        <w:br/>
      </w:r>
    </w:p>
    <w:p w14:paraId="7691CE28" w14:textId="1D43DC65" w:rsidR="00651297" w:rsidRDefault="00651297" w:rsidP="00651297">
      <w:r>
        <w:t xml:space="preserve">De </w:t>
      </w:r>
      <w:r w:rsidR="00923073">
        <w:t>Aanbieder</w:t>
      </w:r>
      <w:r w:rsidRPr="00651297">
        <w:t xml:space="preserve"> stuurt, als dat mag volgens de privacywet, een kopie van het onderzoek en de maatregel.</w:t>
      </w:r>
    </w:p>
    <w:p w14:paraId="5D9BE1B2" w14:textId="77777777" w:rsidR="00651297" w:rsidRPr="00651297" w:rsidRDefault="00651297" w:rsidP="00651297"/>
    <w:p w14:paraId="529EBC62" w14:textId="1082FCC7" w:rsidR="00651297" w:rsidRPr="00651297" w:rsidRDefault="00651297" w:rsidP="00753EEA">
      <w:pPr>
        <w:pStyle w:val="Lijstalinea"/>
        <w:numPr>
          <w:ilvl w:val="0"/>
          <w:numId w:val="21"/>
        </w:numPr>
      </w:pPr>
      <w:r>
        <w:t xml:space="preserve">Op verzoek geeft de </w:t>
      </w:r>
      <w:r w:rsidR="00923073">
        <w:t>Aanbieder</w:t>
      </w:r>
      <w:r>
        <w:t xml:space="preserve"> financiële informatie over zichzelf en de onderaannemers. Het gaat om solvabiliteit, rentabiliteit en liquiditeit.</w:t>
      </w:r>
    </w:p>
    <w:p w14:paraId="2EADCC27" w14:textId="4DB18A3E" w:rsidR="00651297" w:rsidRPr="009B60DB" w:rsidRDefault="00651297" w:rsidP="00753EEA">
      <w:pPr>
        <w:pStyle w:val="Lijstalinea"/>
        <w:numPr>
          <w:ilvl w:val="0"/>
          <w:numId w:val="21"/>
        </w:numPr>
      </w:pPr>
      <w:r w:rsidRPr="009B60DB">
        <w:t xml:space="preserve">Op verzoek toont de </w:t>
      </w:r>
      <w:r w:rsidR="00923073" w:rsidRPr="009B60DB">
        <w:t>Aanbieder</w:t>
      </w:r>
      <w:r w:rsidRPr="009B60DB">
        <w:t xml:space="preserve"> aan dat hij voldoet aan de landelijke afspraken over financiële verantwoording. Hij levert daarbij ook een accountantsverklaring aan</w:t>
      </w:r>
      <w:r w:rsidR="00B37337" w:rsidRPr="009B60DB">
        <w:t xml:space="preserve"> als </w:t>
      </w:r>
      <w:r w:rsidR="746D95C3" w:rsidRPr="009B60DB">
        <w:t xml:space="preserve">dat volgens </w:t>
      </w:r>
      <w:r w:rsidR="00B37337" w:rsidRPr="009B60DB">
        <w:t xml:space="preserve">die afspraken </w:t>
      </w:r>
      <w:r w:rsidR="746D95C3" w:rsidRPr="009B60DB">
        <w:t>noodzakelijk is</w:t>
      </w:r>
      <w:r w:rsidRPr="009B60DB">
        <w:t>.</w:t>
      </w:r>
    </w:p>
    <w:p w14:paraId="105072C0" w14:textId="77777777" w:rsidR="00651297" w:rsidRDefault="00651297" w:rsidP="00651297"/>
    <w:p w14:paraId="5C7DB1C2" w14:textId="56062383" w:rsidR="00651297" w:rsidRPr="00651297" w:rsidRDefault="00651297" w:rsidP="00651297">
      <w:bookmarkStart w:id="119" w:name="_Toc209794897"/>
      <w:r w:rsidRPr="009B60DB">
        <w:rPr>
          <w:rStyle w:val="Kop3Char"/>
        </w:rPr>
        <w:t>3.</w:t>
      </w:r>
      <w:r w:rsidR="00F27268">
        <w:rPr>
          <w:rStyle w:val="Kop3Char"/>
        </w:rPr>
        <w:t>9</w:t>
      </w:r>
      <w:r w:rsidRPr="009B60DB">
        <w:rPr>
          <w:rStyle w:val="Kop3Char"/>
        </w:rPr>
        <w:t>.4</w:t>
      </w:r>
      <w:bookmarkEnd w:id="119"/>
      <w:r w:rsidRPr="009B60DB">
        <w:rPr>
          <w:rStyle w:val="Kop3Char"/>
        </w:rPr>
        <w:br/>
      </w:r>
      <w:r>
        <w:t xml:space="preserve">De </w:t>
      </w:r>
      <w:r w:rsidR="003A50E0">
        <w:t>Gemeente</w:t>
      </w:r>
      <w:r w:rsidRPr="00651297">
        <w:t xml:space="preserve"> deelt geen bedrijfsgevoelige informatie over andere </w:t>
      </w:r>
      <w:r w:rsidR="00923073">
        <w:t>Aanbieder</w:t>
      </w:r>
      <w:r w:rsidRPr="00651297">
        <w:t>s, tenzij dit wettelijk verplicht is.</w:t>
      </w:r>
    </w:p>
    <w:p w14:paraId="0A57B323" w14:textId="77777777" w:rsidR="00651297" w:rsidRDefault="00651297" w:rsidP="00651297"/>
    <w:p w14:paraId="5D194527" w14:textId="7AD6D4F8" w:rsidR="00651297" w:rsidRDefault="00651297" w:rsidP="00651297">
      <w:bookmarkStart w:id="120" w:name="_Toc209794898"/>
      <w:r w:rsidRPr="009B60DB">
        <w:rPr>
          <w:rStyle w:val="Kop3Char"/>
        </w:rPr>
        <w:t>3.</w:t>
      </w:r>
      <w:r w:rsidR="00F27268">
        <w:rPr>
          <w:rStyle w:val="Kop3Char"/>
        </w:rPr>
        <w:t>9</w:t>
      </w:r>
      <w:r w:rsidRPr="009B60DB">
        <w:rPr>
          <w:rStyle w:val="Kop3Char"/>
        </w:rPr>
        <w:t>.5</w:t>
      </w:r>
      <w:bookmarkEnd w:id="120"/>
      <w:r w:rsidRPr="009B60DB">
        <w:rPr>
          <w:rStyle w:val="Kop3Char"/>
        </w:rPr>
        <w:br/>
      </w:r>
      <w:r>
        <w:t xml:space="preserve">De </w:t>
      </w:r>
      <w:r w:rsidR="00923073">
        <w:t>Aanbieder</w:t>
      </w:r>
      <w:r>
        <w:t xml:space="preserve"> meldt direct elke calamiteit of geweldsincident bij de gemeentelijke toezichthouder</w:t>
      </w:r>
      <w:r w:rsidR="00966A54">
        <w:t>.</w:t>
      </w:r>
    </w:p>
    <w:p w14:paraId="79005486" w14:textId="77777777" w:rsidR="00651297" w:rsidRPr="00651297" w:rsidRDefault="00651297" w:rsidP="00651297"/>
    <w:p w14:paraId="2D7ED5AA" w14:textId="28E31E2B" w:rsidR="00651297" w:rsidRDefault="00651297" w:rsidP="00651297">
      <w:bookmarkStart w:id="121" w:name="_Toc209794899"/>
      <w:r w:rsidRPr="00DF5D01">
        <w:rPr>
          <w:rStyle w:val="Kop3Char"/>
        </w:rPr>
        <w:t>3.</w:t>
      </w:r>
      <w:r w:rsidR="00F27268">
        <w:rPr>
          <w:rStyle w:val="Kop3Char"/>
        </w:rPr>
        <w:t>9</w:t>
      </w:r>
      <w:r w:rsidRPr="00DF5D01">
        <w:rPr>
          <w:rStyle w:val="Kop3Char"/>
        </w:rPr>
        <w:t>.6</w:t>
      </w:r>
      <w:bookmarkEnd w:id="121"/>
      <w:r w:rsidRPr="00651297">
        <w:br/>
      </w:r>
      <w:r>
        <w:t xml:space="preserve">De </w:t>
      </w:r>
      <w:r w:rsidR="00923073">
        <w:t>Aanbieder</w:t>
      </w:r>
      <w:r w:rsidRPr="00651297">
        <w:t xml:space="preserve"> werkt volledig mee aan onderzoeken van de gemeentelijke rekenkamer of rekenkamercommissie.</w:t>
      </w:r>
      <w:r>
        <w:t xml:space="preserve"> </w:t>
      </w:r>
      <w:r w:rsidRPr="00651297">
        <w:t>Hij levert alle gevraagde informatie en documenten op tijd aan.</w:t>
      </w:r>
    </w:p>
    <w:p w14:paraId="5B362574" w14:textId="77777777" w:rsidR="002C2A50" w:rsidRDefault="002C2A50" w:rsidP="00651297"/>
    <w:p w14:paraId="560A085F" w14:textId="7334E1A8" w:rsidR="002C2A50" w:rsidRPr="00DF5D01" w:rsidRDefault="002C2A50" w:rsidP="00DF5D01">
      <w:pPr>
        <w:pStyle w:val="Kop3"/>
      </w:pPr>
      <w:bookmarkStart w:id="122" w:name="_Toc209794900"/>
      <w:r w:rsidRPr="00DF5D01">
        <w:t>3.</w:t>
      </w:r>
      <w:r w:rsidR="00F27268">
        <w:t>9</w:t>
      </w:r>
      <w:r w:rsidRPr="00DF5D01">
        <w:t>.7</w:t>
      </w:r>
      <w:bookmarkEnd w:id="122"/>
    </w:p>
    <w:p w14:paraId="59EFF941" w14:textId="215E7EE5" w:rsidR="002C2A50" w:rsidRPr="00DF5D01" w:rsidRDefault="002C2A50" w:rsidP="002C2A50">
      <w:r w:rsidRPr="00DF5D01">
        <w:t xml:space="preserve">De </w:t>
      </w:r>
      <w:r w:rsidR="00923073" w:rsidRPr="00DF5D01">
        <w:t>Aanbieder</w:t>
      </w:r>
      <w:r w:rsidRPr="00DF5D01">
        <w:t xml:space="preserve">, </w:t>
      </w:r>
      <w:proofErr w:type="spellStart"/>
      <w:r w:rsidRPr="00DF5D01">
        <w:t>combinant</w:t>
      </w:r>
      <w:proofErr w:type="spellEnd"/>
      <w:r w:rsidRPr="00DF5D01">
        <w:t xml:space="preserve">, onderaannemer en/of één of meer vertegenwoordigers van deze partijen, zoals bestuurders of toezichthouders, doen direct en schriftelijk een melding aan de </w:t>
      </w:r>
      <w:r w:rsidR="003A50E0" w:rsidRPr="00DF5D01">
        <w:t>Gemeente</w:t>
      </w:r>
      <w:r w:rsidRPr="00DF5D01">
        <w:t xml:space="preserve"> zodra zich één van de onderstaande situaties voordoet binnen hun organisatie of persoon:</w:t>
      </w:r>
    </w:p>
    <w:p w14:paraId="663A1D29" w14:textId="6035C278" w:rsidR="002C2A50" w:rsidRPr="00DF5D01" w:rsidRDefault="00850524" w:rsidP="00753EEA">
      <w:pPr>
        <w:pStyle w:val="Lijstalinea"/>
        <w:numPr>
          <w:ilvl w:val="0"/>
          <w:numId w:val="22"/>
        </w:numPr>
      </w:pPr>
      <w:r>
        <w:t>E</w:t>
      </w:r>
      <w:r w:rsidR="002C2A50" w:rsidRPr="00DF5D01">
        <w:t>en overheidsinstantie start een handhavingstraject of maakt het voornemen daartoe bekend;</w:t>
      </w:r>
    </w:p>
    <w:p w14:paraId="5E7D92F9" w14:textId="3360B364" w:rsidR="002C2A50" w:rsidRPr="00DF5D01" w:rsidRDefault="00850524" w:rsidP="00753EEA">
      <w:pPr>
        <w:pStyle w:val="Lijstalinea"/>
        <w:numPr>
          <w:ilvl w:val="0"/>
          <w:numId w:val="22"/>
        </w:numPr>
      </w:pPr>
      <w:r>
        <w:t>E</w:t>
      </w:r>
      <w:r w:rsidR="002C2A50" w:rsidRPr="00DF5D01">
        <w:t>en instantie legt een bestuurlijke boete op (waaronder een fiscale vergrijpboete) of maakt het voornemen daartoe bekend;</w:t>
      </w:r>
    </w:p>
    <w:p w14:paraId="127C3593" w14:textId="756DD236" w:rsidR="002C2A50" w:rsidRPr="00DF5D01" w:rsidRDefault="00850524" w:rsidP="00753EEA">
      <w:pPr>
        <w:pStyle w:val="Lijstalinea"/>
        <w:numPr>
          <w:ilvl w:val="0"/>
          <w:numId w:val="22"/>
        </w:numPr>
      </w:pPr>
      <w:r>
        <w:t>D</w:t>
      </w:r>
      <w:r w:rsidR="002C2A50" w:rsidRPr="00DF5D01">
        <w:t xml:space="preserve">e </w:t>
      </w:r>
      <w:r>
        <w:t>P</w:t>
      </w:r>
      <w:r w:rsidR="002C2A50" w:rsidRPr="00DF5D01">
        <w:t>artij krijgt de status van verdachte;</w:t>
      </w:r>
    </w:p>
    <w:p w14:paraId="421FF715" w14:textId="0849A5B3" w:rsidR="002C2A50" w:rsidRPr="00DF5D01" w:rsidRDefault="00850524" w:rsidP="00753EEA">
      <w:pPr>
        <w:pStyle w:val="Lijstalinea"/>
        <w:numPr>
          <w:ilvl w:val="0"/>
          <w:numId w:val="22"/>
        </w:numPr>
      </w:pPr>
      <w:r>
        <w:t>D</w:t>
      </w:r>
      <w:r w:rsidR="002C2A50" w:rsidRPr="00DF5D01">
        <w:t xml:space="preserve">e </w:t>
      </w:r>
      <w:r>
        <w:t>P</w:t>
      </w:r>
      <w:r w:rsidR="002C2A50" w:rsidRPr="00DF5D01">
        <w:t>artij ontvangt een strafrechtelijke veroordeling.</w:t>
      </w:r>
    </w:p>
    <w:p w14:paraId="5F56C0AF" w14:textId="77777777" w:rsidR="002C2A50" w:rsidRPr="00DF5D01" w:rsidRDefault="002C2A50" w:rsidP="002C2A50"/>
    <w:p w14:paraId="63425408" w14:textId="4136DB87" w:rsidR="002C2A50" w:rsidRDefault="002C2A50" w:rsidP="002C2A50">
      <w:r w:rsidRPr="00DF5D01">
        <w:t xml:space="preserve">De </w:t>
      </w:r>
      <w:r w:rsidR="003A50E0" w:rsidRPr="00DF5D01">
        <w:t>Gemeente</w:t>
      </w:r>
      <w:r w:rsidRPr="00DF5D01">
        <w:t xml:space="preserve"> kan aan de melding rechtsgevolgen verbinden.</w:t>
      </w:r>
    </w:p>
    <w:p w14:paraId="5CAB05D4" w14:textId="77777777" w:rsidR="00C73839" w:rsidRDefault="00C73839" w:rsidP="00651297"/>
    <w:p w14:paraId="7AE989B6" w14:textId="77777777" w:rsidR="00221873" w:rsidRDefault="00221873">
      <w:pPr>
        <w:rPr>
          <w:b/>
          <w:bCs/>
        </w:rPr>
      </w:pPr>
      <w:bookmarkStart w:id="123" w:name="_Toc183770914"/>
      <w:bookmarkStart w:id="124" w:name="_Toc199821765"/>
      <w:r>
        <w:br w:type="page"/>
      </w:r>
    </w:p>
    <w:p w14:paraId="2F3FCCAB" w14:textId="1E7EA0BF" w:rsidR="00C73839" w:rsidRPr="00C73839" w:rsidRDefault="00C73839" w:rsidP="007E5933">
      <w:pPr>
        <w:pStyle w:val="Kop1"/>
        <w:numPr>
          <w:ilvl w:val="0"/>
          <w:numId w:val="0"/>
        </w:numPr>
        <w:ind w:left="432" w:hanging="432"/>
      </w:pPr>
      <w:bookmarkStart w:id="125" w:name="_Toc210044880"/>
      <w:r>
        <w:t xml:space="preserve">Hoofdstuk 3: </w:t>
      </w:r>
      <w:proofErr w:type="spellStart"/>
      <w:r>
        <w:t>i</w:t>
      </w:r>
      <w:r w:rsidR="00C54F78">
        <w:t>Wmo</w:t>
      </w:r>
      <w:bookmarkEnd w:id="123"/>
      <w:bookmarkEnd w:id="124"/>
      <w:bookmarkEnd w:id="125"/>
      <w:proofErr w:type="spellEnd"/>
    </w:p>
    <w:p w14:paraId="2D4AB8C0" w14:textId="77777777" w:rsidR="00651297" w:rsidRDefault="00651297" w:rsidP="00651297"/>
    <w:p w14:paraId="66C2BECA" w14:textId="7C1F2156" w:rsidR="00651297" w:rsidRPr="007E5933" w:rsidRDefault="00651297" w:rsidP="000E0569">
      <w:pPr>
        <w:pStyle w:val="Kop2"/>
      </w:pPr>
      <w:bookmarkStart w:id="126" w:name="_Toc199821766"/>
      <w:bookmarkStart w:id="127" w:name="_Toc210044881"/>
      <w:r w:rsidRPr="007E5933">
        <w:t>Artikel 3.1</w:t>
      </w:r>
      <w:r w:rsidR="00F27268">
        <w:t>0</w:t>
      </w:r>
      <w:r w:rsidRPr="007E5933">
        <w:t xml:space="preserve"> </w:t>
      </w:r>
      <w:proofErr w:type="spellStart"/>
      <w:r w:rsidRPr="007E5933">
        <w:t>i</w:t>
      </w:r>
      <w:r w:rsidR="0039664B" w:rsidRPr="007E5933">
        <w:t>Wmo</w:t>
      </w:r>
      <w:bookmarkEnd w:id="126"/>
      <w:bookmarkEnd w:id="127"/>
      <w:proofErr w:type="spellEnd"/>
    </w:p>
    <w:p w14:paraId="3AAB2095" w14:textId="6E1B8233" w:rsidR="00651297" w:rsidRDefault="00651297" w:rsidP="00651297">
      <w:r>
        <w:t xml:space="preserve">Partijen volgen altijd de meest actuele regels uit het Informatiemodel </w:t>
      </w:r>
      <w:proofErr w:type="spellStart"/>
      <w:r>
        <w:t>iStandaarden</w:t>
      </w:r>
      <w:proofErr w:type="spellEnd"/>
      <w:r>
        <w:t xml:space="preserve"> van Zorginstituut Nederland. In dit model staan de afspraken over werkwijze, techniek en administratie. De </w:t>
      </w:r>
      <w:r w:rsidR="00923073">
        <w:t>Aanbieder</w:t>
      </w:r>
      <w:r>
        <w:t xml:space="preserve"> gebruikt goed werkende software. Zo kan hij registreren, communiceren en verantwoorden zoals het moet volgens de </w:t>
      </w:r>
      <w:r w:rsidR="6075519E">
        <w:t>i-</w:t>
      </w:r>
      <w:r>
        <w:t xml:space="preserve">standaarden. De </w:t>
      </w:r>
      <w:r w:rsidR="00923073">
        <w:t>Aanbieder</w:t>
      </w:r>
      <w:r>
        <w:t xml:space="preserve"> gebruikt daarbij het juiste Standaard Administratieprotocol van het Ketenbureau i-Sociaal Domein. Hij volgt eventuele extra richtlijnen, zoals die van Zorginstituut Nederland. De </w:t>
      </w:r>
      <w:r w:rsidR="00923073">
        <w:t>Aanbieder</w:t>
      </w:r>
      <w:r>
        <w:t xml:space="preserve"> stuurt de </w:t>
      </w:r>
      <w:proofErr w:type="spellStart"/>
      <w:r>
        <w:t>i</w:t>
      </w:r>
      <w:r w:rsidR="0039664B">
        <w:t>Wmo</w:t>
      </w:r>
      <w:proofErr w:type="spellEnd"/>
      <w:r>
        <w:t xml:space="preserve">-berichten op tijd, correct en volledig naar de </w:t>
      </w:r>
      <w:r w:rsidR="003A50E0">
        <w:t>Gemeente</w:t>
      </w:r>
      <w:r>
        <w:t xml:space="preserve">. De </w:t>
      </w:r>
      <w:r w:rsidR="003A50E0">
        <w:t>Gemeente</w:t>
      </w:r>
      <w:r>
        <w:t xml:space="preserve"> zorgt voor een juiste administratie.</w:t>
      </w:r>
    </w:p>
    <w:p w14:paraId="400F240D" w14:textId="77777777" w:rsidR="007E5933" w:rsidRDefault="007E5933" w:rsidP="000E0569">
      <w:pPr>
        <w:pStyle w:val="Kop2"/>
      </w:pPr>
      <w:bookmarkStart w:id="128" w:name="_Toc164352804"/>
      <w:bookmarkStart w:id="129" w:name="_Toc183770916"/>
      <w:bookmarkStart w:id="130" w:name="_Toc199821767"/>
    </w:p>
    <w:p w14:paraId="0B245F5E" w14:textId="1C77EEC1" w:rsidR="00C73839" w:rsidRDefault="00C73839" w:rsidP="007E5933">
      <w:pPr>
        <w:pStyle w:val="Kop1"/>
        <w:numPr>
          <w:ilvl w:val="0"/>
          <w:numId w:val="0"/>
        </w:numPr>
        <w:ind w:left="432" w:hanging="432"/>
      </w:pPr>
      <w:bookmarkStart w:id="131" w:name="_Toc210044882"/>
      <w:r>
        <w:t>Hoofdstuk 4: Declaratie en betaling</w:t>
      </w:r>
      <w:bookmarkEnd w:id="128"/>
      <w:bookmarkEnd w:id="129"/>
      <w:bookmarkEnd w:id="130"/>
      <w:bookmarkEnd w:id="131"/>
    </w:p>
    <w:p w14:paraId="68842680" w14:textId="77777777" w:rsidR="00C73839" w:rsidRDefault="00C73839" w:rsidP="00651297"/>
    <w:p w14:paraId="50253DDE" w14:textId="59F6E7E2" w:rsidR="00651297" w:rsidRPr="00651297" w:rsidRDefault="00651297" w:rsidP="000E0569">
      <w:pPr>
        <w:pStyle w:val="Kop2"/>
      </w:pPr>
      <w:bookmarkStart w:id="132" w:name="_Toc199821768"/>
      <w:bookmarkStart w:id="133" w:name="_Toc210044883"/>
      <w:r>
        <w:t xml:space="preserve">Artikel </w:t>
      </w:r>
      <w:r w:rsidR="00296A96">
        <w:t>3</w:t>
      </w:r>
      <w:r>
        <w:t>.1</w:t>
      </w:r>
      <w:r w:rsidR="00F27268">
        <w:t>1</w:t>
      </w:r>
      <w:r>
        <w:t xml:space="preserve"> Onverschuldigde betaling</w:t>
      </w:r>
      <w:bookmarkEnd w:id="132"/>
      <w:bookmarkEnd w:id="133"/>
    </w:p>
    <w:p w14:paraId="021B9538" w14:textId="3CF872F8" w:rsidR="00651297" w:rsidRDefault="00651297" w:rsidP="00651297">
      <w:r>
        <w:t xml:space="preserve">Als </w:t>
      </w:r>
      <w:r w:rsidR="003A50E0">
        <w:t>Gemeente</w:t>
      </w:r>
      <w:r>
        <w:t xml:space="preserve"> per ongeluk te veel betaalt, dan vordert zij dit bedrag terug, ook als het om eerdere jaren gaat. De </w:t>
      </w:r>
      <w:r w:rsidR="003A50E0">
        <w:t>Gemeente</w:t>
      </w:r>
      <w:r>
        <w:t xml:space="preserve"> mag dit bedrag ook verrekenen met openstaande of toekomstige declaraties. Ze telt daar wettelijke rente en kosten bij op.</w:t>
      </w:r>
    </w:p>
    <w:p w14:paraId="3B89AB2B" w14:textId="77777777" w:rsidR="00651297" w:rsidRDefault="00651297" w:rsidP="00651297"/>
    <w:p w14:paraId="5BFFCE87" w14:textId="2E15F098" w:rsidR="00651297" w:rsidRPr="00651297" w:rsidRDefault="00651297" w:rsidP="000E0569">
      <w:pPr>
        <w:pStyle w:val="Kop2"/>
      </w:pPr>
      <w:bookmarkStart w:id="134" w:name="_Toc199821769"/>
      <w:bookmarkStart w:id="135" w:name="_Toc210044884"/>
      <w:r>
        <w:t xml:space="preserve">Artikel </w:t>
      </w:r>
      <w:r w:rsidR="00296A96">
        <w:t>3</w:t>
      </w:r>
      <w:r>
        <w:t>.1</w:t>
      </w:r>
      <w:r w:rsidR="00F27268">
        <w:t>2</w:t>
      </w:r>
      <w:r>
        <w:t xml:space="preserve"> Declaratie en betaling van de geleverde </w:t>
      </w:r>
      <w:r w:rsidR="001A41AF">
        <w:t>maatschappelijke ondersteuning</w:t>
      </w:r>
      <w:bookmarkEnd w:id="134"/>
      <w:bookmarkEnd w:id="135"/>
    </w:p>
    <w:p w14:paraId="09668671" w14:textId="77777777" w:rsidR="00651297" w:rsidRDefault="00651297" w:rsidP="000E0569">
      <w:pPr>
        <w:pStyle w:val="Kop2"/>
      </w:pPr>
    </w:p>
    <w:p w14:paraId="7FA2F093" w14:textId="32F6B69F" w:rsidR="00651297" w:rsidRPr="00651297" w:rsidRDefault="00296A96" w:rsidP="00651297">
      <w:bookmarkStart w:id="136" w:name="_Toc209794906"/>
      <w:r>
        <w:rPr>
          <w:rStyle w:val="Kop3Char"/>
        </w:rPr>
        <w:t>3</w:t>
      </w:r>
      <w:r w:rsidR="00651297" w:rsidRPr="007E5933">
        <w:rPr>
          <w:rStyle w:val="Kop3Char"/>
        </w:rPr>
        <w:t>.1</w:t>
      </w:r>
      <w:r w:rsidR="00F27268">
        <w:rPr>
          <w:rStyle w:val="Kop3Char"/>
        </w:rPr>
        <w:t>2</w:t>
      </w:r>
      <w:r w:rsidR="00651297" w:rsidRPr="007E5933">
        <w:rPr>
          <w:rStyle w:val="Kop3Char"/>
        </w:rPr>
        <w:t>.1</w:t>
      </w:r>
      <w:bookmarkEnd w:id="136"/>
      <w:r w:rsidR="00651297" w:rsidRPr="007E5933">
        <w:rPr>
          <w:rStyle w:val="Kop3Char"/>
        </w:rPr>
        <w:br/>
      </w:r>
      <w:r w:rsidR="00651297" w:rsidRPr="00651297">
        <w:t xml:space="preserve">Partijen </w:t>
      </w:r>
      <w:r w:rsidR="00651297">
        <w:t xml:space="preserve">passen </w:t>
      </w:r>
      <w:r w:rsidR="00651297" w:rsidRPr="00651297">
        <w:t>het actuele Standaard Administratieprotocol van het Ketenbureau i-Sociaal Domein</w:t>
      </w:r>
      <w:r w:rsidR="00651297">
        <w:t xml:space="preserve"> toe</w:t>
      </w:r>
      <w:r w:rsidR="00651297" w:rsidRPr="00651297">
        <w:t>.</w:t>
      </w:r>
      <w:r w:rsidR="00651297">
        <w:t xml:space="preserve"> </w:t>
      </w:r>
      <w:r w:rsidR="00651297" w:rsidRPr="00651297">
        <w:t>Dit protocol moet passen bij de afgesproken uitvoeringsvariant.</w:t>
      </w:r>
    </w:p>
    <w:p w14:paraId="6F49B189" w14:textId="77777777" w:rsidR="00651297" w:rsidRDefault="00651297" w:rsidP="00651297"/>
    <w:p w14:paraId="219C2E52" w14:textId="59D334A7" w:rsidR="00651297" w:rsidRPr="00651297" w:rsidRDefault="00651297" w:rsidP="000E0569">
      <w:pPr>
        <w:pStyle w:val="Kop2"/>
      </w:pPr>
      <w:bookmarkStart w:id="137" w:name="_Toc199821770"/>
      <w:bookmarkStart w:id="138" w:name="_Toc210044885"/>
      <w:r>
        <w:t xml:space="preserve">Artikel </w:t>
      </w:r>
      <w:r w:rsidR="0039436F">
        <w:t>3</w:t>
      </w:r>
      <w:r>
        <w:t>.1</w:t>
      </w:r>
      <w:r w:rsidR="00F27268">
        <w:t>3</w:t>
      </w:r>
      <w:r>
        <w:t xml:space="preserve"> Uitgangspunten voor betaling</w:t>
      </w:r>
      <w:bookmarkEnd w:id="137"/>
      <w:bookmarkEnd w:id="138"/>
    </w:p>
    <w:p w14:paraId="2CF279D2" w14:textId="77777777" w:rsidR="00651297" w:rsidRDefault="00651297" w:rsidP="00651297">
      <w:pPr>
        <w:rPr>
          <w:b/>
          <w:bCs/>
        </w:rPr>
      </w:pPr>
    </w:p>
    <w:p w14:paraId="7FA9BEF3" w14:textId="5920AC77" w:rsidR="00651297" w:rsidRPr="00651297" w:rsidRDefault="0039436F" w:rsidP="00651297">
      <w:bookmarkStart w:id="139" w:name="_Toc209794908"/>
      <w:r>
        <w:rPr>
          <w:rStyle w:val="Kop3Char"/>
        </w:rPr>
        <w:t>3</w:t>
      </w:r>
      <w:r w:rsidR="00651297" w:rsidRPr="007E5933">
        <w:rPr>
          <w:rStyle w:val="Kop3Char"/>
        </w:rPr>
        <w:t>.1</w:t>
      </w:r>
      <w:r w:rsidR="00F27268">
        <w:rPr>
          <w:rStyle w:val="Kop3Char"/>
        </w:rPr>
        <w:t>3</w:t>
      </w:r>
      <w:r w:rsidR="00651297" w:rsidRPr="007E5933">
        <w:rPr>
          <w:rStyle w:val="Kop3Char"/>
        </w:rPr>
        <w:t>.1</w:t>
      </w:r>
      <w:bookmarkEnd w:id="139"/>
      <w:r w:rsidR="00651297" w:rsidRPr="00651297">
        <w:br/>
      </w:r>
      <w:r w:rsidR="00651297">
        <w:t xml:space="preserve">De </w:t>
      </w:r>
      <w:r w:rsidR="003A50E0">
        <w:t>Gemeente</w:t>
      </w:r>
      <w:r w:rsidR="00651297" w:rsidRPr="00651297">
        <w:t xml:space="preserve"> betaalt voor de </w:t>
      </w:r>
      <w:r w:rsidR="007E5933">
        <w:t>Huishoudelijke Ondersteuning</w:t>
      </w:r>
      <w:r w:rsidR="00EC58CD" w:rsidRPr="00651297">
        <w:t xml:space="preserve"> </w:t>
      </w:r>
      <w:r w:rsidR="00651297" w:rsidRPr="00651297">
        <w:t>volgens de afspraken in deel 1 en/of deel 2 van deze overeenkomst.</w:t>
      </w:r>
    </w:p>
    <w:p w14:paraId="21476319" w14:textId="77777777" w:rsidR="00651297" w:rsidRDefault="00651297" w:rsidP="00651297"/>
    <w:p w14:paraId="2E0F7534" w14:textId="70E9222C" w:rsidR="00651297" w:rsidRDefault="0039436F" w:rsidP="00651297">
      <w:bookmarkStart w:id="140" w:name="_Toc209794909"/>
      <w:r>
        <w:rPr>
          <w:rStyle w:val="Kop3Char"/>
        </w:rPr>
        <w:t>3</w:t>
      </w:r>
      <w:r w:rsidR="00651297" w:rsidRPr="00296A96">
        <w:rPr>
          <w:rStyle w:val="Kop3Char"/>
        </w:rPr>
        <w:t>.1</w:t>
      </w:r>
      <w:r w:rsidR="00F27268">
        <w:rPr>
          <w:rStyle w:val="Kop3Char"/>
        </w:rPr>
        <w:t>3</w:t>
      </w:r>
      <w:r w:rsidR="00651297" w:rsidRPr="00296A96">
        <w:rPr>
          <w:rStyle w:val="Kop3Char"/>
        </w:rPr>
        <w:t>.2</w:t>
      </w:r>
      <w:bookmarkEnd w:id="140"/>
      <w:r w:rsidR="00651297" w:rsidRPr="00651297">
        <w:br/>
      </w:r>
      <w:r w:rsidR="00651297">
        <w:t xml:space="preserve">De </w:t>
      </w:r>
      <w:r w:rsidR="003A50E0">
        <w:t>Gemeente</w:t>
      </w:r>
      <w:r w:rsidR="00651297" w:rsidRPr="00651297">
        <w:t xml:space="preserve"> betaalt alleen voor </w:t>
      </w:r>
      <w:r w:rsidR="00DD4DA4">
        <w:t>ondersteuning</w:t>
      </w:r>
      <w:r w:rsidR="00651297" w:rsidRPr="00651297">
        <w:t xml:space="preserve"> die </w:t>
      </w:r>
      <w:r w:rsidR="00651297">
        <w:t xml:space="preserve">de </w:t>
      </w:r>
      <w:r w:rsidR="00923073">
        <w:t>Aanbieder</w:t>
      </w:r>
      <w:r w:rsidR="00651297" w:rsidRPr="00651297">
        <w:t xml:space="preserve"> echt en goed heeft geleverd, zoals afgesproken in </w:t>
      </w:r>
      <w:r w:rsidR="00651297">
        <w:t>deze overeenkomst</w:t>
      </w:r>
      <w:r w:rsidR="00651297" w:rsidRPr="00651297">
        <w:t>.</w:t>
      </w:r>
    </w:p>
    <w:p w14:paraId="2F14F8A3" w14:textId="77777777" w:rsidR="00C73839" w:rsidRDefault="00C73839" w:rsidP="000E0569">
      <w:pPr>
        <w:pStyle w:val="Kop2"/>
      </w:pPr>
    </w:p>
    <w:p w14:paraId="1C5CD3FE" w14:textId="77777777" w:rsidR="00C73839" w:rsidRPr="00B05664" w:rsidRDefault="00C73839" w:rsidP="00296A96">
      <w:pPr>
        <w:pStyle w:val="Kop1"/>
        <w:numPr>
          <w:ilvl w:val="0"/>
          <w:numId w:val="0"/>
        </w:numPr>
        <w:ind w:left="432" w:hanging="432"/>
        <w:rPr>
          <w:color w:val="FF0000"/>
        </w:rPr>
      </w:pPr>
      <w:bookmarkStart w:id="141" w:name="_Toc183770920"/>
      <w:bookmarkStart w:id="142" w:name="_Toc199821771"/>
      <w:bookmarkStart w:id="143" w:name="_Toc210044886"/>
      <w:r w:rsidRPr="214BA2F0">
        <w:t>Hoofdstuk 5: Fraude en integriteit</w:t>
      </w:r>
      <w:bookmarkEnd w:id="141"/>
      <w:bookmarkEnd w:id="142"/>
      <w:bookmarkEnd w:id="143"/>
    </w:p>
    <w:p w14:paraId="23EDB3CC" w14:textId="77777777" w:rsidR="00651297" w:rsidRDefault="00651297" w:rsidP="00651297"/>
    <w:p w14:paraId="17A8DE46" w14:textId="7DA5A4A5" w:rsidR="00651297" w:rsidRPr="000E0569" w:rsidRDefault="00651297" w:rsidP="000E0569">
      <w:pPr>
        <w:pStyle w:val="Kop2"/>
      </w:pPr>
      <w:bookmarkStart w:id="144" w:name="_Toc199821772"/>
      <w:bookmarkStart w:id="145" w:name="_Toc210044887"/>
      <w:r w:rsidRPr="000E0569">
        <w:t>Artikel 3.1</w:t>
      </w:r>
      <w:r w:rsidR="00F27268">
        <w:t>4</w:t>
      </w:r>
      <w:r w:rsidRPr="000E0569">
        <w:t xml:space="preserve"> UBO (Ultimate </w:t>
      </w:r>
      <w:proofErr w:type="spellStart"/>
      <w:r w:rsidRPr="000E0569">
        <w:t>Beneficial</w:t>
      </w:r>
      <w:proofErr w:type="spellEnd"/>
      <w:r w:rsidRPr="000E0569">
        <w:t xml:space="preserve"> </w:t>
      </w:r>
      <w:proofErr w:type="spellStart"/>
      <w:r w:rsidRPr="000E0569">
        <w:t>Owner</w:t>
      </w:r>
      <w:proofErr w:type="spellEnd"/>
      <w:r w:rsidRPr="000E0569">
        <w:t>)</w:t>
      </w:r>
      <w:bookmarkEnd w:id="144"/>
      <w:r w:rsidR="00765C76">
        <w:rPr>
          <w:rStyle w:val="Voetnootmarkering"/>
        </w:rPr>
        <w:footnoteReference w:id="1"/>
      </w:r>
      <w:bookmarkEnd w:id="145"/>
    </w:p>
    <w:p w14:paraId="7AA15F1B" w14:textId="77777777" w:rsidR="00651297" w:rsidRPr="000E0569" w:rsidRDefault="00651297" w:rsidP="214BA2F0"/>
    <w:p w14:paraId="4463E478" w14:textId="5EFA8DCF" w:rsidR="00651297" w:rsidRPr="0078327D" w:rsidRDefault="00651297" w:rsidP="214BA2F0">
      <w:bookmarkStart w:id="146" w:name="_Toc209794912"/>
      <w:r w:rsidRPr="0039436F">
        <w:rPr>
          <w:rStyle w:val="Kop3Char"/>
        </w:rPr>
        <w:t>3.1</w:t>
      </w:r>
      <w:r w:rsidR="00F27268">
        <w:rPr>
          <w:rStyle w:val="Kop3Char"/>
        </w:rPr>
        <w:t>4</w:t>
      </w:r>
      <w:r w:rsidRPr="0039436F">
        <w:rPr>
          <w:rStyle w:val="Kop3Char"/>
        </w:rPr>
        <w:t>.1</w:t>
      </w:r>
      <w:bookmarkEnd w:id="146"/>
      <w:r w:rsidRPr="0039436F">
        <w:rPr>
          <w:rStyle w:val="Kop3Char"/>
        </w:rPr>
        <w:br/>
      </w:r>
      <w:r w:rsidRPr="0078327D">
        <w:t xml:space="preserve">De </w:t>
      </w:r>
      <w:r w:rsidR="00923073">
        <w:t>Aanbieder</w:t>
      </w:r>
      <w:r w:rsidRPr="0078327D">
        <w:t xml:space="preserve"> heeft geen UBO (uiteindelijk belanghebbende) die onder een wettelijke sanctieregeling valt.</w:t>
      </w:r>
    </w:p>
    <w:p w14:paraId="5C4CBB2B" w14:textId="77777777" w:rsidR="00651297" w:rsidRPr="0078327D" w:rsidRDefault="00651297" w:rsidP="214BA2F0"/>
    <w:p w14:paraId="47409C8C" w14:textId="404582A3" w:rsidR="00651297" w:rsidRPr="0078327D" w:rsidRDefault="00651297" w:rsidP="214BA2F0">
      <w:bookmarkStart w:id="147" w:name="_Toc209794913"/>
      <w:r w:rsidRPr="0039436F">
        <w:rPr>
          <w:rStyle w:val="Kop3Char"/>
        </w:rPr>
        <w:t>3.1</w:t>
      </w:r>
      <w:r w:rsidR="00F27268">
        <w:rPr>
          <w:rStyle w:val="Kop3Char"/>
        </w:rPr>
        <w:t>4</w:t>
      </w:r>
      <w:r w:rsidRPr="0039436F">
        <w:rPr>
          <w:rStyle w:val="Kop3Char"/>
        </w:rPr>
        <w:t>.2</w:t>
      </w:r>
      <w:bookmarkEnd w:id="147"/>
      <w:r w:rsidRPr="0039436F">
        <w:rPr>
          <w:rStyle w:val="Kop3Char"/>
        </w:rPr>
        <w:br/>
      </w:r>
      <w:r w:rsidRPr="0078327D">
        <w:t xml:space="preserve">De </w:t>
      </w:r>
      <w:r w:rsidR="003A50E0">
        <w:t>Gemeente</w:t>
      </w:r>
      <w:r w:rsidRPr="0078327D">
        <w:t xml:space="preserve"> betaalt nooit aan een </w:t>
      </w:r>
      <w:r w:rsidR="00923073">
        <w:t>Aanbieder</w:t>
      </w:r>
      <w:r w:rsidRPr="0078327D">
        <w:t xml:space="preserve"> met een UBO die op een sanctielijst staat. De </w:t>
      </w:r>
      <w:r w:rsidR="00923073">
        <w:t>Aanbieder</w:t>
      </w:r>
      <w:r w:rsidRPr="0078327D">
        <w:t xml:space="preserve"> zorgt voor juiste registratie van zijn UBO in het landelijke UBO-register. Als de </w:t>
      </w:r>
      <w:r w:rsidR="003A50E0">
        <w:t>Gemeente</w:t>
      </w:r>
      <w:r w:rsidRPr="0078327D">
        <w:t xml:space="preserve"> de UBO niet kan vaststellen, dan levert de </w:t>
      </w:r>
      <w:r w:rsidR="00923073">
        <w:t>Aanbieder</w:t>
      </w:r>
      <w:r w:rsidRPr="0078327D">
        <w:t xml:space="preserve"> de gegevens op verzoek van de </w:t>
      </w:r>
      <w:r w:rsidR="003A50E0">
        <w:t>Gemeente</w:t>
      </w:r>
      <w:r w:rsidRPr="0078327D">
        <w:t xml:space="preserve"> aan.</w:t>
      </w:r>
    </w:p>
    <w:p w14:paraId="2D0DEC43" w14:textId="77777777" w:rsidR="00651297" w:rsidRPr="0078327D" w:rsidRDefault="00651297" w:rsidP="214BA2F0"/>
    <w:p w14:paraId="14C26F3E" w14:textId="44F0306C" w:rsidR="00651297" w:rsidRPr="0078327D" w:rsidRDefault="00651297" w:rsidP="214BA2F0">
      <w:bookmarkStart w:id="148" w:name="_Toc209794914"/>
      <w:r w:rsidRPr="0039436F">
        <w:rPr>
          <w:rStyle w:val="Kop3Char"/>
        </w:rPr>
        <w:t>3.1</w:t>
      </w:r>
      <w:r w:rsidR="00F27268">
        <w:rPr>
          <w:rStyle w:val="Kop3Char"/>
        </w:rPr>
        <w:t>4</w:t>
      </w:r>
      <w:r w:rsidRPr="0039436F">
        <w:rPr>
          <w:rStyle w:val="Kop3Char"/>
        </w:rPr>
        <w:t>.3</w:t>
      </w:r>
      <w:bookmarkEnd w:id="148"/>
      <w:r w:rsidRPr="0039436F">
        <w:rPr>
          <w:rStyle w:val="Kop3Char"/>
        </w:rPr>
        <w:br/>
      </w:r>
      <w:r w:rsidRPr="0078327D">
        <w:t xml:space="preserve">De </w:t>
      </w:r>
      <w:r w:rsidR="003A50E0">
        <w:t>Gemeente</w:t>
      </w:r>
      <w:r w:rsidRPr="0078327D">
        <w:t xml:space="preserve"> betaalt niet aan </w:t>
      </w:r>
      <w:r w:rsidR="00923073">
        <w:t>Aanbieder</w:t>
      </w:r>
      <w:r w:rsidRPr="0078327D">
        <w:t>s die geen UBO melden of een UBO met een sanctie hebben.</w:t>
      </w:r>
    </w:p>
    <w:p w14:paraId="5EB2D50F" w14:textId="77777777" w:rsidR="00651297" w:rsidRPr="0078327D" w:rsidRDefault="00651297" w:rsidP="214BA2F0"/>
    <w:p w14:paraId="023262D6" w14:textId="0908B34B" w:rsidR="00651297" w:rsidRPr="0078327D" w:rsidRDefault="00651297" w:rsidP="214BA2F0">
      <w:bookmarkStart w:id="149" w:name="_Toc209794915"/>
      <w:r w:rsidRPr="0039436F">
        <w:rPr>
          <w:rStyle w:val="Kop3Char"/>
        </w:rPr>
        <w:t>3.1</w:t>
      </w:r>
      <w:r w:rsidR="00F27268">
        <w:rPr>
          <w:rStyle w:val="Kop3Char"/>
        </w:rPr>
        <w:t>4</w:t>
      </w:r>
      <w:r w:rsidRPr="0039436F">
        <w:rPr>
          <w:rStyle w:val="Kop3Char"/>
        </w:rPr>
        <w:t>.4</w:t>
      </w:r>
      <w:bookmarkEnd w:id="149"/>
      <w:r w:rsidRPr="0039436F">
        <w:rPr>
          <w:rStyle w:val="Kop3Char"/>
        </w:rPr>
        <w:br/>
      </w:r>
      <w:r w:rsidRPr="0078327D">
        <w:t xml:space="preserve">Als de </w:t>
      </w:r>
      <w:r w:rsidR="00923073">
        <w:t>Aanbieder</w:t>
      </w:r>
      <w:r w:rsidRPr="0078327D">
        <w:t xml:space="preserve"> geen UBO-informatie verstrekt na verzoek, dan mag de </w:t>
      </w:r>
      <w:r w:rsidR="003A50E0">
        <w:t>Gemeente</w:t>
      </w:r>
      <w:r w:rsidRPr="0078327D">
        <w:t xml:space="preserve"> de betalingen opschorten tot zij de juiste informatie heeft.</w:t>
      </w:r>
    </w:p>
    <w:p w14:paraId="6E678543" w14:textId="77777777" w:rsidR="00651297" w:rsidRDefault="00651297" w:rsidP="00651297"/>
    <w:p w14:paraId="3824E20E" w14:textId="77777777" w:rsidR="00DF7CF2" w:rsidRDefault="00DF7CF2" w:rsidP="00923073">
      <w:pPr>
        <w:pStyle w:val="Kop3"/>
      </w:pPr>
      <w:bookmarkStart w:id="150" w:name="_Toc199821773"/>
    </w:p>
    <w:p w14:paraId="6A4B1DF9" w14:textId="1037343D" w:rsidR="00651297" w:rsidRPr="00651297" w:rsidRDefault="00651297" w:rsidP="000E0569">
      <w:pPr>
        <w:pStyle w:val="Kop2"/>
      </w:pPr>
      <w:bookmarkStart w:id="151" w:name="_Toc210044888"/>
      <w:r>
        <w:t>Artikel 3.1</w:t>
      </w:r>
      <w:r w:rsidR="00F27268">
        <w:t>5</w:t>
      </w:r>
      <w:r w:rsidR="00997264">
        <w:t xml:space="preserve"> </w:t>
      </w:r>
      <w:r>
        <w:t>Toezicht en handhaving</w:t>
      </w:r>
      <w:bookmarkEnd w:id="150"/>
      <w:bookmarkEnd w:id="151"/>
    </w:p>
    <w:p w14:paraId="66A8FB74" w14:textId="77777777" w:rsidR="00651297" w:rsidRDefault="00651297" w:rsidP="00651297"/>
    <w:p w14:paraId="114B1067" w14:textId="7838D3B4" w:rsidR="0083452B" w:rsidRPr="00A33DB8" w:rsidRDefault="00651297" w:rsidP="00ED0375">
      <w:pPr>
        <w:rPr>
          <w:rFonts w:cstheme="minorHAnsi"/>
          <w:color w:val="000000" w:themeColor="text1"/>
        </w:rPr>
      </w:pPr>
      <w:bookmarkStart w:id="152" w:name="_Toc209794917"/>
      <w:r w:rsidRPr="00DF7CF2">
        <w:rPr>
          <w:rStyle w:val="Kop3Char"/>
        </w:rPr>
        <w:t>3.1</w:t>
      </w:r>
      <w:r w:rsidR="00F27268">
        <w:rPr>
          <w:rStyle w:val="Kop3Char"/>
        </w:rPr>
        <w:t>5</w:t>
      </w:r>
      <w:r w:rsidRPr="00DF7CF2">
        <w:rPr>
          <w:rStyle w:val="Kop3Char"/>
        </w:rPr>
        <w:t>.1</w:t>
      </w:r>
      <w:bookmarkEnd w:id="152"/>
      <w:r w:rsidRPr="00651297">
        <w:br/>
      </w:r>
      <w:r w:rsidR="0083452B" w:rsidRPr="00DF7CF2">
        <w:t>Het college van de Gemeente controleert de rechtmatige en doelmatige besteding van gelden en de nakoming van regels en voorwaarden. De gemeentelijk toezichthouder houdt toezicht op kwaliteit en rechtmatigheid volgens</w:t>
      </w:r>
      <w:r w:rsidR="0083452B" w:rsidRPr="00A33DB8">
        <w:rPr>
          <w:rFonts w:cstheme="minorHAnsi"/>
          <w:color w:val="000000" w:themeColor="text1"/>
        </w:rPr>
        <w:t xml:space="preserve"> </w:t>
      </w:r>
      <w:hyperlink r:id="rId20" w:history="1">
        <w:r w:rsidR="0083452B" w:rsidRPr="00DF7CF2">
          <w:rPr>
            <w:rStyle w:val="Hyperlink"/>
            <w:rFonts w:ascii="Arial" w:hAnsi="Arial" w:cs="Arial"/>
            <w:color w:val="153D63" w:themeColor="text2" w:themeTint="E6"/>
          </w:rPr>
          <w:t>hoofdstuk 6, Wmo 2015</w:t>
        </w:r>
      </w:hyperlink>
      <w:r w:rsidR="0083452B" w:rsidRPr="00ED0375">
        <w:rPr>
          <w:color w:val="000000" w:themeColor="text1"/>
        </w:rPr>
        <w:t xml:space="preserve"> </w:t>
      </w:r>
      <w:r w:rsidR="0083452B" w:rsidRPr="00DF7CF2">
        <w:t>en de gemeentelijke verordening. Het college van de Gemeente handhaaft op regelovertreding.</w:t>
      </w:r>
    </w:p>
    <w:p w14:paraId="51A62051" w14:textId="77777777" w:rsidR="00651297" w:rsidRPr="00651297" w:rsidRDefault="00651297" w:rsidP="00651297"/>
    <w:p w14:paraId="7E5FE317" w14:textId="2BFE24A9" w:rsidR="00651297" w:rsidRDefault="00651297" w:rsidP="00651297">
      <w:bookmarkStart w:id="153" w:name="_Toc209794918"/>
      <w:r w:rsidRPr="00DF7CF2">
        <w:rPr>
          <w:rStyle w:val="Kop3Char"/>
        </w:rPr>
        <w:t>3.1</w:t>
      </w:r>
      <w:r w:rsidR="00F27268">
        <w:rPr>
          <w:rStyle w:val="Kop3Char"/>
        </w:rPr>
        <w:t>5</w:t>
      </w:r>
      <w:r w:rsidRPr="00DF7CF2">
        <w:rPr>
          <w:rStyle w:val="Kop3Char"/>
        </w:rPr>
        <w:t>.2</w:t>
      </w:r>
      <w:bookmarkEnd w:id="153"/>
      <w:r w:rsidRPr="00DF7CF2">
        <w:rPr>
          <w:rStyle w:val="Kop3Char"/>
        </w:rPr>
        <w:br/>
      </w:r>
      <w:r>
        <w:t xml:space="preserve">Bij misbruik of fraude verliest de </w:t>
      </w:r>
      <w:r w:rsidR="00923073">
        <w:t>Aanbieder</w:t>
      </w:r>
      <w:r>
        <w:t xml:space="preserve"> het recht op betaling voor het betrokken deel van de</w:t>
      </w:r>
      <w:r w:rsidR="009536E7">
        <w:t xml:space="preserve"> Huishoudelijke</w:t>
      </w:r>
      <w:r w:rsidR="00DD4DA4">
        <w:t xml:space="preserve"> </w:t>
      </w:r>
      <w:r w:rsidR="009536E7">
        <w:t>O</w:t>
      </w:r>
      <w:r w:rsidR="00DD4DA4">
        <w:t>ndersteuning</w:t>
      </w:r>
      <w:r>
        <w:t xml:space="preserve">. Hij moet de </w:t>
      </w:r>
      <w:r w:rsidR="00DD4DA4">
        <w:t>ondersteuning</w:t>
      </w:r>
      <w:r>
        <w:t xml:space="preserve"> wel blijven leveren.</w:t>
      </w:r>
    </w:p>
    <w:p w14:paraId="481F440F" w14:textId="77777777" w:rsidR="00651297" w:rsidRPr="00651297" w:rsidRDefault="00651297" w:rsidP="00651297"/>
    <w:p w14:paraId="6250A910" w14:textId="28649C1E" w:rsidR="00895461" w:rsidRDefault="00651297" w:rsidP="00635F21">
      <w:bookmarkStart w:id="154" w:name="_Toc209794919"/>
      <w:r w:rsidRPr="009536E7">
        <w:rPr>
          <w:rStyle w:val="Kop3Char"/>
        </w:rPr>
        <w:t>3.1</w:t>
      </w:r>
      <w:r w:rsidR="00F27268">
        <w:rPr>
          <w:rStyle w:val="Kop3Char"/>
        </w:rPr>
        <w:t>5</w:t>
      </w:r>
      <w:r w:rsidRPr="009536E7">
        <w:rPr>
          <w:rStyle w:val="Kop3Char"/>
        </w:rPr>
        <w:t>.3</w:t>
      </w:r>
      <w:bookmarkEnd w:id="154"/>
      <w:r w:rsidRPr="009536E7">
        <w:rPr>
          <w:rStyle w:val="Kop3Char"/>
        </w:rPr>
        <w:br/>
      </w:r>
      <w:r>
        <w:t xml:space="preserve">Als de </w:t>
      </w:r>
      <w:r w:rsidR="003A50E0">
        <w:t>Gemeente</w:t>
      </w:r>
      <w:r w:rsidRPr="00651297">
        <w:t xml:space="preserve"> of de toezichthouder fraude of strafbare feiten vast</w:t>
      </w:r>
      <w:r>
        <w:t>stelt, d</w:t>
      </w:r>
      <w:r w:rsidRPr="00651297">
        <w:t>an doen zij aangifte bij het Openbaar Ministerie</w:t>
      </w:r>
      <w:r w:rsidR="00635F21">
        <w:t xml:space="preserve"> en melden zij dit bij het Informatie Knooppunt Zorgfraude</w:t>
      </w:r>
      <w:r w:rsidRPr="00651297">
        <w:t>.</w:t>
      </w:r>
      <w:r>
        <w:t xml:space="preserve"> </w:t>
      </w:r>
    </w:p>
    <w:p w14:paraId="22C2FFEE" w14:textId="77777777" w:rsidR="00651297" w:rsidRDefault="00651297" w:rsidP="00651297"/>
    <w:p w14:paraId="5BDA49F0" w14:textId="659C793C" w:rsidR="00651297" w:rsidRPr="00651297" w:rsidRDefault="00651297" w:rsidP="000E0569">
      <w:pPr>
        <w:pStyle w:val="Kop2"/>
      </w:pPr>
      <w:bookmarkStart w:id="155" w:name="_Toc199821774"/>
      <w:bookmarkStart w:id="156" w:name="_Toc210044889"/>
      <w:r>
        <w:t>Artikel 3.1</w:t>
      </w:r>
      <w:r w:rsidR="00F27268">
        <w:t>6</w:t>
      </w:r>
      <w:r>
        <w:t xml:space="preserve"> Integriteit</w:t>
      </w:r>
      <w:bookmarkEnd w:id="155"/>
      <w:bookmarkEnd w:id="156"/>
    </w:p>
    <w:p w14:paraId="3F4B4778" w14:textId="386BBE7F" w:rsidR="000F7E28" w:rsidRPr="005144B2" w:rsidDel="00394273" w:rsidRDefault="00651297" w:rsidP="009536E7">
      <w:pPr>
        <w:suppressAutoHyphens/>
      </w:pPr>
      <w:r>
        <w:t xml:space="preserve">De </w:t>
      </w:r>
      <w:r w:rsidR="00923073">
        <w:t>Aanbieder</w:t>
      </w:r>
      <w:r w:rsidRPr="00651297">
        <w:t xml:space="preserve"> zorgt dat zijn organisatie en manier van werken goed en eerlijk zijn ingericht.</w:t>
      </w:r>
      <w:r>
        <w:t xml:space="preserve"> </w:t>
      </w:r>
      <w:r w:rsidRPr="00651297">
        <w:t xml:space="preserve">Met het ondertekenen van deze overeenkomst bevestigt </w:t>
      </w:r>
      <w:r w:rsidR="00923073">
        <w:t>Aanbieder</w:t>
      </w:r>
      <w:r w:rsidRPr="00651297">
        <w:t xml:space="preserve"> dat hij dit begrijpt en belangrijk vindt.</w:t>
      </w:r>
      <w:r w:rsidR="000F7E28">
        <w:t xml:space="preserve"> Opdrachtnemer</w:t>
      </w:r>
      <w:r w:rsidR="000F7E28" w:rsidRPr="009F437A">
        <w:t xml:space="preserve"> voldoet (voor zover van toepassing) aan de </w:t>
      </w:r>
      <w:r w:rsidR="000F7E28">
        <w:t xml:space="preserve">actuele </w:t>
      </w:r>
      <w:proofErr w:type="spellStart"/>
      <w:r w:rsidR="000F7E28" w:rsidRPr="009F437A">
        <w:t>Governancecode</w:t>
      </w:r>
      <w:proofErr w:type="spellEnd"/>
      <w:r w:rsidR="000F7E28" w:rsidRPr="009F437A">
        <w:t xml:space="preserve"> Zorg (</w:t>
      </w:r>
      <w:hyperlink r:id="rId21" w:history="1">
        <w:r w:rsidR="000F7E28" w:rsidRPr="009536E7">
          <w:rPr>
            <w:rStyle w:val="Hyperlink"/>
            <w:rFonts w:cs="Arial"/>
            <w:color w:val="0A2F41" w:themeColor="accent1" w:themeShade="80"/>
            <w:sz w:val="18"/>
            <w:szCs w:val="18"/>
          </w:rPr>
          <w:t>https://www.governancecodezorg.nl/</w:t>
        </w:r>
      </w:hyperlink>
      <w:r w:rsidR="000F7E28" w:rsidRPr="009F437A">
        <w:t>).</w:t>
      </w:r>
      <w:r w:rsidR="000F7E28">
        <w:t xml:space="preserve">  </w:t>
      </w:r>
    </w:p>
    <w:p w14:paraId="79292FED" w14:textId="4601AB99" w:rsidR="00651297" w:rsidRDefault="00651297" w:rsidP="00651297"/>
    <w:p w14:paraId="17065453" w14:textId="486FC9DF" w:rsidR="00651297" w:rsidRPr="00651297" w:rsidRDefault="00651297" w:rsidP="000E0569">
      <w:pPr>
        <w:pStyle w:val="Kop2"/>
      </w:pPr>
      <w:bookmarkStart w:id="157" w:name="_Toc199821775"/>
      <w:bookmarkStart w:id="158" w:name="_Toc210044890"/>
      <w:r>
        <w:t>Artikel 3.1</w:t>
      </w:r>
      <w:r w:rsidR="00F27268">
        <w:t>7</w:t>
      </w:r>
      <w:r>
        <w:t xml:space="preserve"> Bevindingen toezichthouders</w:t>
      </w:r>
      <w:bookmarkEnd w:id="157"/>
      <w:bookmarkEnd w:id="158"/>
    </w:p>
    <w:p w14:paraId="1B7A3165" w14:textId="3E3F725B" w:rsidR="00651297" w:rsidRDefault="00651297" w:rsidP="00651297">
      <w:r>
        <w:t xml:space="preserve">Als </w:t>
      </w:r>
      <w:r w:rsidRPr="00651297">
        <w:t xml:space="preserve">een toezichthouder (zoals de </w:t>
      </w:r>
      <w:proofErr w:type="spellStart"/>
      <w:r w:rsidR="00603845">
        <w:t>Wmo</w:t>
      </w:r>
      <w:proofErr w:type="spellEnd"/>
      <w:r w:rsidR="00603845">
        <w:t xml:space="preserve">-toezichthouder, </w:t>
      </w:r>
      <w:r w:rsidRPr="00651297">
        <w:t xml:space="preserve">IGJ, </w:t>
      </w:r>
      <w:proofErr w:type="spellStart"/>
      <w:r w:rsidRPr="00651297">
        <w:t>NZa</w:t>
      </w:r>
      <w:proofErr w:type="spellEnd"/>
      <w:r w:rsidRPr="00651297">
        <w:t xml:space="preserve">, Belastingdienst of Arbeidsinspectie) een oordeel over de </w:t>
      </w:r>
      <w:r w:rsidR="00DD4DA4">
        <w:t>ondersteuning</w:t>
      </w:r>
      <w:r w:rsidRPr="00651297">
        <w:t xml:space="preserve"> van </w:t>
      </w:r>
      <w:r>
        <w:t xml:space="preserve">de </w:t>
      </w:r>
      <w:r w:rsidR="00923073">
        <w:t>Aanbieder</w:t>
      </w:r>
      <w:r>
        <w:t xml:space="preserve"> geeft, d</w:t>
      </w:r>
      <w:r w:rsidRPr="00651297">
        <w:t xml:space="preserve">an betrekt </w:t>
      </w:r>
      <w:r>
        <w:t xml:space="preserve">de </w:t>
      </w:r>
      <w:r w:rsidR="003A50E0">
        <w:t>Gemeente</w:t>
      </w:r>
      <w:r w:rsidRPr="00651297">
        <w:t xml:space="preserve"> dat oordeel bij deze overeenkomst.</w:t>
      </w:r>
      <w:r>
        <w:t xml:space="preserve"> </w:t>
      </w:r>
      <w:r w:rsidRPr="00651297">
        <w:t xml:space="preserve">Dit geldt ook voor oordelen over bestuurders of toezichthouders van </w:t>
      </w:r>
      <w:r>
        <w:t xml:space="preserve">de </w:t>
      </w:r>
      <w:r w:rsidR="00923073">
        <w:t>Aanbieder</w:t>
      </w:r>
      <w:r w:rsidRPr="00651297">
        <w:t>.</w:t>
      </w:r>
    </w:p>
    <w:p w14:paraId="087A2B27" w14:textId="77777777" w:rsidR="00651297" w:rsidRDefault="00651297" w:rsidP="00651297"/>
    <w:p w14:paraId="0D98CF45" w14:textId="77777777" w:rsidR="00221873" w:rsidRDefault="00221873">
      <w:pPr>
        <w:rPr>
          <w:b/>
          <w:bCs/>
        </w:rPr>
      </w:pPr>
      <w:bookmarkStart w:id="159" w:name="_Toc164352813"/>
      <w:bookmarkStart w:id="160" w:name="_Toc183770925"/>
      <w:bookmarkStart w:id="161" w:name="_Toc199821776"/>
      <w:r>
        <w:br w:type="page"/>
      </w:r>
    </w:p>
    <w:p w14:paraId="5E8E093E" w14:textId="39A5180F" w:rsidR="00C73839" w:rsidRDefault="00C73839" w:rsidP="009536E7">
      <w:pPr>
        <w:pStyle w:val="Kop1"/>
        <w:numPr>
          <w:ilvl w:val="0"/>
          <w:numId w:val="0"/>
        </w:numPr>
        <w:ind w:left="432" w:hanging="432"/>
      </w:pPr>
      <w:bookmarkStart w:id="162" w:name="_Toc210044891"/>
      <w:r>
        <w:t>Hoofdstuk 6: Niet-nakoming, opzegging en ontbinding</w:t>
      </w:r>
      <w:bookmarkEnd w:id="159"/>
      <w:bookmarkEnd w:id="160"/>
      <w:bookmarkEnd w:id="161"/>
      <w:bookmarkEnd w:id="162"/>
    </w:p>
    <w:p w14:paraId="0C6E690C" w14:textId="77777777" w:rsidR="00C73839" w:rsidRDefault="00C73839" w:rsidP="00651297"/>
    <w:p w14:paraId="58AB7A36" w14:textId="38D34FA2" w:rsidR="00651297" w:rsidRPr="00651297" w:rsidRDefault="00651297" w:rsidP="000E0569">
      <w:pPr>
        <w:pStyle w:val="Kop2"/>
      </w:pPr>
      <w:bookmarkStart w:id="163" w:name="_Toc199821777"/>
      <w:bookmarkStart w:id="164" w:name="_Toc210044892"/>
      <w:r>
        <w:t>Artikel 3.</w:t>
      </w:r>
      <w:r w:rsidR="00C73839">
        <w:t>1</w:t>
      </w:r>
      <w:r w:rsidR="00F27268">
        <w:t>8</w:t>
      </w:r>
      <w:r>
        <w:t xml:space="preserve"> Niet-nakoming, opzegging en ontbinding</w:t>
      </w:r>
      <w:bookmarkEnd w:id="163"/>
      <w:bookmarkEnd w:id="164"/>
    </w:p>
    <w:p w14:paraId="6069BAB3" w14:textId="77777777" w:rsidR="00651297" w:rsidRDefault="00651297" w:rsidP="00651297"/>
    <w:p w14:paraId="457C531E" w14:textId="52BDEEB4" w:rsidR="00651297" w:rsidRPr="00651297" w:rsidRDefault="00651297" w:rsidP="00651297">
      <w:bookmarkStart w:id="165" w:name="_Toc209794553"/>
      <w:bookmarkStart w:id="166" w:name="_Toc209794924"/>
      <w:r w:rsidRPr="009536E7">
        <w:rPr>
          <w:rStyle w:val="Kop3Char"/>
        </w:rPr>
        <w:t>3.</w:t>
      </w:r>
      <w:r w:rsidR="00F27268">
        <w:rPr>
          <w:rStyle w:val="Kop3Char"/>
        </w:rPr>
        <w:t>18</w:t>
      </w:r>
      <w:r w:rsidRPr="009536E7">
        <w:rPr>
          <w:rStyle w:val="Kop3Char"/>
        </w:rPr>
        <w:t>.1</w:t>
      </w:r>
      <w:bookmarkEnd w:id="165"/>
      <w:bookmarkEnd w:id="166"/>
      <w:r w:rsidRPr="00651297">
        <w:br/>
      </w:r>
      <w:r>
        <w:t xml:space="preserve">Als </w:t>
      </w:r>
      <w:r w:rsidR="00923073">
        <w:t>Aanbieder</w:t>
      </w:r>
      <w:r w:rsidRPr="00651297">
        <w:t xml:space="preserve"> zijn afspraken niet na</w:t>
      </w:r>
      <w:r>
        <w:t>komt, d</w:t>
      </w:r>
      <w:r w:rsidRPr="00651297">
        <w:t xml:space="preserve">an mag </w:t>
      </w:r>
      <w:r>
        <w:t xml:space="preserve">de </w:t>
      </w:r>
      <w:r w:rsidR="003A50E0">
        <w:t>Gemeente</w:t>
      </w:r>
      <w:r w:rsidRPr="00651297">
        <w:t xml:space="preserve"> maatregelen nemen om dat te herstellen.</w:t>
      </w:r>
    </w:p>
    <w:p w14:paraId="1F75567B" w14:textId="77777777" w:rsidR="00651297" w:rsidRDefault="00651297" w:rsidP="00651297">
      <w:pPr>
        <w:rPr>
          <w:i/>
          <w:iCs/>
        </w:rPr>
      </w:pPr>
    </w:p>
    <w:p w14:paraId="4D8D7625" w14:textId="14C3B134" w:rsidR="00651297" w:rsidRPr="00651297" w:rsidRDefault="003A50E0" w:rsidP="00651297">
      <w:r>
        <w:t>Gemeente</w:t>
      </w:r>
      <w:r w:rsidR="00651297" w:rsidRPr="00651297">
        <w:t xml:space="preserve"> kan</w:t>
      </w:r>
      <w:r w:rsidR="00651297" w:rsidRPr="00651297">
        <w:rPr>
          <w:rFonts w:eastAsiaTheme="majorEastAsia"/>
        </w:rPr>
        <w:t>:</w:t>
      </w:r>
      <w:r w:rsidR="00651297" w:rsidRPr="00651297">
        <w:br/>
        <w:t>– prestaties en tarieven tijdelijk aanpassen</w:t>
      </w:r>
      <w:r w:rsidR="00651297" w:rsidRPr="00651297">
        <w:br/>
        <w:t>– onterecht betaalde bedragen terugvorderen of verrekenen</w:t>
      </w:r>
      <w:r w:rsidR="00651297" w:rsidRPr="00651297">
        <w:br/>
        <w:t>– tijdelijk 5% korting geven op het tarief</w:t>
      </w:r>
      <w:r w:rsidR="00651297" w:rsidRPr="00651297">
        <w:br/>
        <w:t>– de overeenkomst opzeggen</w:t>
      </w:r>
    </w:p>
    <w:p w14:paraId="14AA9870" w14:textId="77777777" w:rsidR="00651297" w:rsidRDefault="00651297" w:rsidP="00651297">
      <w:pPr>
        <w:rPr>
          <w:i/>
          <w:iCs/>
        </w:rPr>
      </w:pPr>
    </w:p>
    <w:p w14:paraId="0D0A6F44" w14:textId="232B3451" w:rsidR="00651297" w:rsidRDefault="00651297" w:rsidP="00651297">
      <w:r w:rsidRPr="00872882">
        <w:rPr>
          <w:b/>
          <w:bCs/>
        </w:rPr>
        <w:t>3.</w:t>
      </w:r>
      <w:r w:rsidR="00C73839" w:rsidRPr="00872882">
        <w:rPr>
          <w:b/>
          <w:bCs/>
        </w:rPr>
        <w:t>1</w:t>
      </w:r>
      <w:r w:rsidR="00F27268">
        <w:rPr>
          <w:b/>
          <w:bCs/>
        </w:rPr>
        <w:t>8</w:t>
      </w:r>
      <w:r w:rsidRPr="00872882">
        <w:rPr>
          <w:b/>
          <w:bCs/>
        </w:rPr>
        <w:t>.2</w:t>
      </w:r>
      <w:r w:rsidRPr="00791000">
        <w:br/>
        <w:t xml:space="preserve">Als de </w:t>
      </w:r>
      <w:r w:rsidR="00923073" w:rsidRPr="00791000">
        <w:t>Aanbieder</w:t>
      </w:r>
      <w:r w:rsidRPr="00791000">
        <w:t xml:space="preserve"> tekortschiet, moet hij schade aan de </w:t>
      </w:r>
      <w:r w:rsidR="003A50E0" w:rsidRPr="00791000">
        <w:t>Gemeente</w:t>
      </w:r>
      <w:r w:rsidRPr="00791000">
        <w:t xml:space="preserve"> en </w:t>
      </w:r>
      <w:r w:rsidR="00EC467C" w:rsidRPr="00791000">
        <w:t xml:space="preserve">cliënten </w:t>
      </w:r>
      <w:r w:rsidRPr="00791000">
        <w:t xml:space="preserve">vergoeden. De </w:t>
      </w:r>
      <w:r w:rsidR="003A50E0" w:rsidRPr="00791000">
        <w:t>Gemeente</w:t>
      </w:r>
      <w:r w:rsidRPr="00791000">
        <w:t xml:space="preserve"> moet wel proberen de schade te beperken. De </w:t>
      </w:r>
      <w:r w:rsidR="00923073" w:rsidRPr="00791000">
        <w:t>Aanbieder</w:t>
      </w:r>
      <w:r w:rsidRPr="00791000">
        <w:t xml:space="preserve"> blijft de </w:t>
      </w:r>
      <w:r w:rsidR="00DD4DA4" w:rsidRPr="00791000">
        <w:t>ondersteuning</w:t>
      </w:r>
      <w:r w:rsidRPr="00791000">
        <w:t xml:space="preserve"> goed uitvoeren.</w:t>
      </w:r>
    </w:p>
    <w:p w14:paraId="3BBFB964" w14:textId="77777777" w:rsidR="00651297" w:rsidRPr="00651297" w:rsidRDefault="00651297" w:rsidP="00651297"/>
    <w:p w14:paraId="645B4856" w14:textId="721DB804" w:rsidR="00651297" w:rsidRDefault="00651297" w:rsidP="00651297">
      <w:r w:rsidRPr="00872882">
        <w:rPr>
          <w:b/>
          <w:bCs/>
        </w:rPr>
        <w:t>3.</w:t>
      </w:r>
      <w:r w:rsidR="00C73839" w:rsidRPr="00872882">
        <w:rPr>
          <w:b/>
          <w:bCs/>
        </w:rPr>
        <w:t>1</w:t>
      </w:r>
      <w:r w:rsidR="00F27268">
        <w:rPr>
          <w:b/>
          <w:bCs/>
        </w:rPr>
        <w:t>8</w:t>
      </w:r>
      <w:r w:rsidRPr="00872882">
        <w:rPr>
          <w:b/>
          <w:bCs/>
        </w:rPr>
        <w:t>.3</w:t>
      </w:r>
      <w:r w:rsidRPr="00872882">
        <w:rPr>
          <w:b/>
          <w:bCs/>
        </w:rPr>
        <w:br/>
      </w:r>
      <w:r>
        <w:t xml:space="preserve">Als de </w:t>
      </w:r>
      <w:r w:rsidR="00923073">
        <w:t>Aanbieder</w:t>
      </w:r>
      <w:r w:rsidRPr="00651297">
        <w:t xml:space="preserve"> onjuiste of onvolledige informatie tijdens de inkoopprocedure</w:t>
      </w:r>
      <w:r>
        <w:t xml:space="preserve"> geeft, d</w:t>
      </w:r>
      <w:r w:rsidRPr="00651297">
        <w:t>an geldt dat als een tekortkoming in de nakoming van deze overeenkomst.</w:t>
      </w:r>
    </w:p>
    <w:p w14:paraId="4B8B3F49" w14:textId="77777777" w:rsidR="00651297" w:rsidRPr="00651297" w:rsidRDefault="00651297" w:rsidP="00651297"/>
    <w:p w14:paraId="2C503678" w14:textId="46338931" w:rsidR="003B70D1" w:rsidRDefault="00651297" w:rsidP="003E1E74">
      <w:bookmarkStart w:id="167" w:name="_Toc209794554"/>
      <w:bookmarkStart w:id="168" w:name="_Toc209794925"/>
      <w:r w:rsidRPr="00872882">
        <w:rPr>
          <w:rStyle w:val="Kop3Char"/>
        </w:rPr>
        <w:t>3.</w:t>
      </w:r>
      <w:r w:rsidR="00C73839" w:rsidRPr="00872882">
        <w:rPr>
          <w:rStyle w:val="Kop3Char"/>
        </w:rPr>
        <w:t>1</w:t>
      </w:r>
      <w:r w:rsidR="00F27268">
        <w:rPr>
          <w:rStyle w:val="Kop3Char"/>
        </w:rPr>
        <w:t>8</w:t>
      </w:r>
      <w:r w:rsidRPr="00872882">
        <w:rPr>
          <w:rStyle w:val="Kop3Char"/>
        </w:rPr>
        <w:t>.4</w:t>
      </w:r>
      <w:bookmarkEnd w:id="167"/>
      <w:bookmarkEnd w:id="168"/>
      <w:r w:rsidRPr="00872882">
        <w:rPr>
          <w:rStyle w:val="Kop3Char"/>
        </w:rPr>
        <w:br/>
      </w:r>
      <w:r>
        <w:t xml:space="preserve">De </w:t>
      </w:r>
      <w:r w:rsidR="003A50E0">
        <w:t>Gemeente</w:t>
      </w:r>
      <w:r w:rsidRPr="00651297">
        <w:t xml:space="preserve"> </w:t>
      </w:r>
      <w:r w:rsidR="00073E0F" w:rsidRPr="00073E0F">
        <w:t xml:space="preserve">heeft aanvullend op hetgeen bepaald in artikel 28 van </w:t>
      </w:r>
      <w:r w:rsidR="003B70D1">
        <w:t>AIAG 2017</w:t>
      </w:r>
    </w:p>
    <w:p w14:paraId="455BAD12" w14:textId="77777777" w:rsidR="00E96710" w:rsidRDefault="00073E0F" w:rsidP="00E96710">
      <w:r w:rsidRPr="00073E0F">
        <w:t>h</w:t>
      </w:r>
      <w:r w:rsidR="00B90C80">
        <w:t xml:space="preserve">et recht </w:t>
      </w:r>
      <w:r w:rsidR="003E1E74" w:rsidRPr="003E1E74">
        <w:t xml:space="preserve">deze overeenkomst zonder rechterlijke tussenkomst en zonder ingebrekestelling met onmiddellijke ingang te ontbinden: </w:t>
      </w:r>
    </w:p>
    <w:p w14:paraId="12858BAA" w14:textId="284BA9C3" w:rsidR="00E96710" w:rsidRDefault="00E96710" w:rsidP="00753EEA">
      <w:pPr>
        <w:pStyle w:val="Lijstalinea"/>
        <w:numPr>
          <w:ilvl w:val="1"/>
          <w:numId w:val="6"/>
        </w:numPr>
      </w:pPr>
      <w:r>
        <w:t>E</w:t>
      </w:r>
      <w:r w:rsidR="00651297" w:rsidRPr="00651297">
        <w:t xml:space="preserve">en uitsluitingsgrond </w:t>
      </w:r>
      <w:r w:rsidR="00651297">
        <w:t xml:space="preserve">van toepassing is </w:t>
      </w:r>
      <w:r w:rsidR="00651297" w:rsidRPr="00651297">
        <w:t xml:space="preserve">of </w:t>
      </w:r>
      <w:r w:rsidR="00651297">
        <w:t xml:space="preserve">de </w:t>
      </w:r>
      <w:r w:rsidR="00923073">
        <w:t>Aanbieder</w:t>
      </w:r>
      <w:r w:rsidR="00651297">
        <w:t xml:space="preserve"> </w:t>
      </w:r>
      <w:r w:rsidR="00651297" w:rsidRPr="00651297">
        <w:t xml:space="preserve">niet meer aan </w:t>
      </w:r>
      <w:r w:rsidR="005969BB">
        <w:t>(</w:t>
      </w:r>
      <w:proofErr w:type="spellStart"/>
      <w:r w:rsidR="005969BB">
        <w:t>geschiktheids</w:t>
      </w:r>
      <w:proofErr w:type="spellEnd"/>
      <w:r w:rsidR="005969BB">
        <w:t>)</w:t>
      </w:r>
      <w:r w:rsidR="00651297" w:rsidRPr="00651297">
        <w:t>eisen</w:t>
      </w:r>
      <w:r w:rsidR="00651297">
        <w:t xml:space="preserve"> voldoet</w:t>
      </w:r>
      <w:r>
        <w:t>;</w:t>
      </w:r>
    </w:p>
    <w:p w14:paraId="4BC5F1D1" w14:textId="77777777" w:rsidR="00C16342" w:rsidRDefault="00923073" w:rsidP="00753EEA">
      <w:pPr>
        <w:pStyle w:val="Lijstalinea"/>
        <w:numPr>
          <w:ilvl w:val="1"/>
          <w:numId w:val="6"/>
        </w:numPr>
      </w:pPr>
      <w:r>
        <w:t>Aanbieder</w:t>
      </w:r>
      <w:r w:rsidR="00651297" w:rsidRPr="00651297">
        <w:t xml:space="preserve"> 12 </w:t>
      </w:r>
      <w:r w:rsidR="00651297">
        <w:t>kalender</w:t>
      </w:r>
      <w:r w:rsidR="00651297" w:rsidRPr="00651297">
        <w:t xml:space="preserve">maanden geen </w:t>
      </w:r>
      <w:r w:rsidR="00DD4DA4">
        <w:t>ondersteuning</w:t>
      </w:r>
      <w:r w:rsidR="00651297" w:rsidRPr="00651297">
        <w:t xml:space="preserve"> levert of declareert</w:t>
      </w:r>
      <w:r w:rsidR="00C16342">
        <w:t>;</w:t>
      </w:r>
    </w:p>
    <w:p w14:paraId="36113923" w14:textId="77777777" w:rsidR="00C16342" w:rsidRDefault="00923073" w:rsidP="00753EEA">
      <w:pPr>
        <w:pStyle w:val="Lijstalinea"/>
        <w:numPr>
          <w:ilvl w:val="1"/>
          <w:numId w:val="6"/>
        </w:numPr>
      </w:pPr>
      <w:r>
        <w:t>Aanbieder</w:t>
      </w:r>
      <w:r w:rsidR="00651297" w:rsidRPr="00651297">
        <w:t xml:space="preserve"> een opgelegde herstelsanctie niet uitvoert</w:t>
      </w:r>
      <w:r w:rsidR="00C16342">
        <w:t>;</w:t>
      </w:r>
    </w:p>
    <w:p w14:paraId="0C727729" w14:textId="5BABCEC9" w:rsidR="00C16342" w:rsidRDefault="00C16342" w:rsidP="00753EEA">
      <w:pPr>
        <w:pStyle w:val="Lijstalinea"/>
        <w:numPr>
          <w:ilvl w:val="1"/>
          <w:numId w:val="6"/>
        </w:numPr>
      </w:pPr>
      <w:r>
        <w:t>D</w:t>
      </w:r>
      <w:r w:rsidR="00651297" w:rsidRPr="00651297">
        <w:t xml:space="preserve">e kwaliteit van de </w:t>
      </w:r>
      <w:r w:rsidR="00DD4DA4">
        <w:t>ondersteuning</w:t>
      </w:r>
      <w:r w:rsidR="00651297" w:rsidRPr="00651297">
        <w:t xml:space="preserve"> ernstig tekortschiet, </w:t>
      </w:r>
      <w:r w:rsidR="00651297">
        <w:t xml:space="preserve">ook na een </w:t>
      </w:r>
      <w:r w:rsidR="00651297" w:rsidRPr="00651297">
        <w:t>herstelpoging</w:t>
      </w:r>
      <w:r>
        <w:t>;</w:t>
      </w:r>
    </w:p>
    <w:p w14:paraId="1CF2F3C5" w14:textId="227629C6" w:rsidR="00651297" w:rsidRDefault="00C16342" w:rsidP="00753EEA">
      <w:pPr>
        <w:pStyle w:val="Lijstalinea"/>
        <w:numPr>
          <w:ilvl w:val="1"/>
          <w:numId w:val="6"/>
        </w:numPr>
      </w:pPr>
      <w:r>
        <w:t>E</w:t>
      </w:r>
      <w:r w:rsidR="00651297" w:rsidRPr="00651297">
        <w:t xml:space="preserve">r bewezen fraude </w:t>
      </w:r>
      <w:r w:rsidR="00651297">
        <w:t xml:space="preserve">is </w:t>
      </w:r>
      <w:r w:rsidR="00651297" w:rsidRPr="00651297">
        <w:t xml:space="preserve">of </w:t>
      </w:r>
      <w:r w:rsidR="00651297">
        <w:t xml:space="preserve">sprake van </w:t>
      </w:r>
      <w:r w:rsidR="00651297" w:rsidRPr="00651297">
        <w:t xml:space="preserve">een </w:t>
      </w:r>
      <w:r w:rsidR="00651297">
        <w:t xml:space="preserve">ander </w:t>
      </w:r>
      <w:r w:rsidR="00651297" w:rsidRPr="00651297">
        <w:t>strafbaar feit</w:t>
      </w:r>
      <w:r>
        <w:t>;</w:t>
      </w:r>
    </w:p>
    <w:p w14:paraId="27AABB7F" w14:textId="09DDCCEE" w:rsidR="00A403F0" w:rsidRPr="00FE5D54" w:rsidRDefault="00FE5D54" w:rsidP="00753EEA">
      <w:pPr>
        <w:pStyle w:val="Lijstalinea"/>
        <w:numPr>
          <w:ilvl w:val="1"/>
          <w:numId w:val="6"/>
        </w:numPr>
      </w:pPr>
      <w:r w:rsidRPr="00FE5D54">
        <w:t>D</w:t>
      </w:r>
      <w:r w:rsidR="00A403F0" w:rsidRPr="00FE5D54">
        <w:t xml:space="preserve">e opdrachtgever op basis van eigen onderzoek op grond van de Wet </w:t>
      </w:r>
      <w:proofErr w:type="spellStart"/>
      <w:r w:rsidR="00A403F0" w:rsidRPr="00FE5D54">
        <w:t>Bibob</w:t>
      </w:r>
      <w:proofErr w:type="spellEnd"/>
      <w:r w:rsidR="00A403F0" w:rsidRPr="00FE5D54">
        <w:t xml:space="preserve"> een negatieve conclusie trekt over de opdrachtnemer, de </w:t>
      </w:r>
      <w:proofErr w:type="spellStart"/>
      <w:r w:rsidR="00A403F0" w:rsidRPr="00FE5D54">
        <w:t>combinant</w:t>
      </w:r>
      <w:proofErr w:type="spellEnd"/>
      <w:r w:rsidR="00A403F0" w:rsidRPr="00FE5D54">
        <w:t xml:space="preserve">, een onderaannemer en/of een of meer vertegenwoordigers van deze partijen, zoals bestuurders of toezichthouders, met inachtneming van het begrip 'betrokkene' uit de Wet </w:t>
      </w:r>
      <w:proofErr w:type="spellStart"/>
      <w:r w:rsidR="00A403F0" w:rsidRPr="00FE5D54">
        <w:t>Bibob</w:t>
      </w:r>
      <w:proofErr w:type="spellEnd"/>
      <w:r w:rsidR="00A403F0" w:rsidRPr="00FE5D54">
        <w:t>;</w:t>
      </w:r>
    </w:p>
    <w:p w14:paraId="5BE7CFC7" w14:textId="27A698EF" w:rsidR="00A403F0" w:rsidRPr="00FE5D54" w:rsidRDefault="00A403F0" w:rsidP="00753EEA">
      <w:pPr>
        <w:pStyle w:val="Lijstalinea"/>
        <w:numPr>
          <w:ilvl w:val="1"/>
          <w:numId w:val="6"/>
        </w:numPr>
      </w:pPr>
      <w:r w:rsidRPr="00FE5D54">
        <w:t xml:space="preserve">het Landelijk Bureau </w:t>
      </w:r>
      <w:proofErr w:type="spellStart"/>
      <w:r w:rsidRPr="00FE5D54">
        <w:t>Bibob</w:t>
      </w:r>
      <w:proofErr w:type="spellEnd"/>
      <w:r w:rsidRPr="00FE5D54">
        <w:t xml:space="preserve"> een negatief advies uitbrengt over de opdrachtnemer, de </w:t>
      </w:r>
      <w:proofErr w:type="spellStart"/>
      <w:r w:rsidRPr="00FE5D54">
        <w:t>combinant</w:t>
      </w:r>
      <w:proofErr w:type="spellEnd"/>
      <w:r w:rsidRPr="00FE5D54">
        <w:t xml:space="preserve">, een onderaannemer en/of een of meer vertegenwoordigers van deze partijen, met inachtneming van het begrip ‘betrokkene’ uit de Wet </w:t>
      </w:r>
      <w:proofErr w:type="spellStart"/>
      <w:r w:rsidRPr="00FE5D54">
        <w:t>Bibob</w:t>
      </w:r>
      <w:proofErr w:type="spellEnd"/>
      <w:r w:rsidRPr="00FE5D54">
        <w:t>;</w:t>
      </w:r>
    </w:p>
    <w:p w14:paraId="671ADA8F" w14:textId="77953E7C" w:rsidR="00A403F0" w:rsidRPr="00FE5D54" w:rsidRDefault="00A403F0" w:rsidP="00753EEA">
      <w:pPr>
        <w:pStyle w:val="Lijstalinea"/>
        <w:numPr>
          <w:ilvl w:val="1"/>
          <w:numId w:val="6"/>
        </w:numPr>
      </w:pPr>
      <w:r w:rsidRPr="00FE5D54">
        <w:t xml:space="preserve">de opdrachtnemer, de </w:t>
      </w:r>
      <w:proofErr w:type="spellStart"/>
      <w:r w:rsidRPr="00FE5D54">
        <w:t>combinant</w:t>
      </w:r>
      <w:proofErr w:type="spellEnd"/>
      <w:r w:rsidRPr="00FE5D54">
        <w:t xml:space="preserve">, een onderaannemer en/of een of meer vertegenwoordigers van deze partijen de gevraagde informatie niet, niet volledig of niet op tijd leveren aan de opdrachtgever en/of het Landelijk Bureau </w:t>
      </w:r>
      <w:proofErr w:type="spellStart"/>
      <w:r w:rsidRPr="00FE5D54">
        <w:t>Bibob</w:t>
      </w:r>
      <w:proofErr w:type="spellEnd"/>
      <w:r w:rsidRPr="00FE5D54">
        <w:t>;</w:t>
      </w:r>
    </w:p>
    <w:p w14:paraId="694FBCB6" w14:textId="332854C7" w:rsidR="00A403F0" w:rsidRPr="00651297" w:rsidRDefault="00A403F0" w:rsidP="00753EEA">
      <w:pPr>
        <w:pStyle w:val="Lijstalinea"/>
        <w:numPr>
          <w:ilvl w:val="1"/>
          <w:numId w:val="6"/>
        </w:numPr>
      </w:pPr>
      <w:r w:rsidRPr="00FE5D54">
        <w:t>een instantie een bestuurlijke boete oplegt, waaronder een fiscale vergrijpboete</w:t>
      </w:r>
      <w:r w:rsidR="00DB4323" w:rsidRPr="00FE5D54">
        <w:t>.</w:t>
      </w:r>
    </w:p>
    <w:p w14:paraId="4211FCC8" w14:textId="77777777" w:rsidR="00651297" w:rsidRDefault="00651297" w:rsidP="00FE5D54">
      <w:pPr>
        <w:pStyle w:val="Kop3"/>
      </w:pPr>
    </w:p>
    <w:p w14:paraId="2F7E8EF4" w14:textId="527F41B2" w:rsidR="00651297" w:rsidRPr="00FE5D54" w:rsidRDefault="00651297" w:rsidP="00FE5D54">
      <w:bookmarkStart w:id="169" w:name="_Toc209794555"/>
      <w:bookmarkStart w:id="170" w:name="_Toc209794926"/>
      <w:r w:rsidRPr="0016789F">
        <w:rPr>
          <w:rStyle w:val="Kop3Char"/>
        </w:rPr>
        <w:t>3.</w:t>
      </w:r>
      <w:r w:rsidR="00C73839" w:rsidRPr="0016789F">
        <w:rPr>
          <w:rStyle w:val="Kop3Char"/>
        </w:rPr>
        <w:t>1</w:t>
      </w:r>
      <w:r w:rsidR="00F27268">
        <w:rPr>
          <w:rStyle w:val="Kop3Char"/>
        </w:rPr>
        <w:t>8</w:t>
      </w:r>
      <w:r w:rsidRPr="0016789F">
        <w:rPr>
          <w:rStyle w:val="Kop3Char"/>
        </w:rPr>
        <w:t>.5</w:t>
      </w:r>
      <w:bookmarkEnd w:id="169"/>
      <w:bookmarkEnd w:id="170"/>
      <w:r w:rsidRPr="0016789F">
        <w:rPr>
          <w:rStyle w:val="Kop3Char"/>
        </w:rPr>
        <w:br/>
      </w:r>
      <w:r w:rsidRPr="00FE5D54">
        <w:t>Bij overmacht die langer dan 30 kalenderdagen duurt, mogen partijen de overeenkomst (deels) beëindigen zonder tussenkomst van de rechter.</w:t>
      </w:r>
    </w:p>
    <w:p w14:paraId="16DFF5CE" w14:textId="77777777" w:rsidR="00651297" w:rsidRPr="00651297" w:rsidRDefault="00651297" w:rsidP="00FE5D54"/>
    <w:p w14:paraId="06DC7B76" w14:textId="124BEF3D" w:rsidR="00D67170" w:rsidRDefault="00651297" w:rsidP="00651297">
      <w:bookmarkStart w:id="171" w:name="_Toc209794556"/>
      <w:bookmarkStart w:id="172" w:name="_Toc209794927"/>
      <w:r w:rsidRPr="0016789F">
        <w:rPr>
          <w:rStyle w:val="Kop3Char"/>
        </w:rPr>
        <w:t>3.</w:t>
      </w:r>
      <w:r w:rsidR="00C73839" w:rsidRPr="0016789F">
        <w:rPr>
          <w:rStyle w:val="Kop3Char"/>
        </w:rPr>
        <w:t>1</w:t>
      </w:r>
      <w:r w:rsidR="00F27268">
        <w:rPr>
          <w:rStyle w:val="Kop3Char"/>
        </w:rPr>
        <w:t>8</w:t>
      </w:r>
      <w:r w:rsidRPr="0016789F">
        <w:rPr>
          <w:rStyle w:val="Kop3Char"/>
        </w:rPr>
        <w:t>.6</w:t>
      </w:r>
      <w:bookmarkEnd w:id="171"/>
      <w:bookmarkEnd w:id="172"/>
      <w:r w:rsidRPr="0016789F">
        <w:rPr>
          <w:rStyle w:val="Kop3Char"/>
        </w:rPr>
        <w:br/>
      </w:r>
      <w:r w:rsidR="00D67170" w:rsidRPr="00D67170">
        <w:t>In geval van ontbinding of opzegging van deze overeenkomst of beëindiging van de bedrijfsvoering van de Aanbieder, werkt de Aanbieder mee aan de continuïteit van de maatschappelijke ondersteuning aan de cliënten. De Aanbieder werkt mee aan een zorgvuldige overdracht van cliënten aan een andere, gecontracteerde, Aanbieder en doet dit in overleg met en na akkoord van de Gemeente. De Aanbieder stelt met in achtneming van de wet- en regelgeving voor de bescherming van persoonsgegevens, op verzoek van de Gemeente onverwijld een lijst ter beschikking met daarop de klantgegevens van de cliënten die bij hem maatschappelijke ondersteuning ontvangen. Ook treedt de Aanbieder in overleg met de Gemeente over de overdracht van de cliënten. Als geen overdracht kan plaatsvinden, blijven de afspraken over prestaties en tarieven gelijk.</w:t>
      </w:r>
    </w:p>
    <w:p w14:paraId="29265A11" w14:textId="77777777" w:rsidR="000E0569" w:rsidRDefault="000E0569" w:rsidP="00651297"/>
    <w:p w14:paraId="379FE434" w14:textId="493DB9B7" w:rsidR="00C73839" w:rsidRPr="00651297" w:rsidRDefault="00C73839" w:rsidP="0016789F">
      <w:pPr>
        <w:pStyle w:val="Kop1"/>
        <w:numPr>
          <w:ilvl w:val="0"/>
          <w:numId w:val="0"/>
        </w:numPr>
        <w:ind w:left="432" w:hanging="432"/>
      </w:pPr>
      <w:bookmarkStart w:id="173" w:name="_Toc164352815"/>
      <w:bookmarkStart w:id="174" w:name="_Toc183770927"/>
      <w:bookmarkStart w:id="175" w:name="_Toc199821778"/>
      <w:bookmarkStart w:id="176" w:name="_Toc210044893"/>
      <w:r>
        <w:t>Hoofdstuk 7: Slotbepalingen</w:t>
      </w:r>
      <w:bookmarkEnd w:id="173"/>
      <w:bookmarkEnd w:id="174"/>
      <w:bookmarkEnd w:id="175"/>
      <w:bookmarkEnd w:id="176"/>
    </w:p>
    <w:p w14:paraId="14380767" w14:textId="77777777" w:rsidR="00651297" w:rsidRDefault="00651297" w:rsidP="00651297"/>
    <w:p w14:paraId="3A301BEF" w14:textId="21CF601E" w:rsidR="00651297" w:rsidRPr="00651297" w:rsidRDefault="00651297" w:rsidP="000E0569">
      <w:pPr>
        <w:pStyle w:val="Kop2"/>
        <w:rPr>
          <w:rFonts w:eastAsiaTheme="minorEastAsia"/>
        </w:rPr>
      </w:pPr>
      <w:bookmarkStart w:id="177" w:name="_Toc199821779"/>
      <w:bookmarkStart w:id="178" w:name="_Toc210044894"/>
      <w:r w:rsidRPr="214BA2F0">
        <w:rPr>
          <w:rFonts w:eastAsiaTheme="minorEastAsia"/>
        </w:rPr>
        <w:t>Artikel 3.</w:t>
      </w:r>
      <w:r w:rsidR="00F27268">
        <w:rPr>
          <w:rFonts w:eastAsiaTheme="minorEastAsia"/>
        </w:rPr>
        <w:t>19</w:t>
      </w:r>
      <w:r w:rsidRPr="214BA2F0">
        <w:rPr>
          <w:rFonts w:eastAsiaTheme="minorEastAsia"/>
        </w:rPr>
        <w:t xml:space="preserve"> Overdracht van rechten en fusie</w:t>
      </w:r>
      <w:bookmarkEnd w:id="177"/>
      <w:bookmarkEnd w:id="178"/>
    </w:p>
    <w:p w14:paraId="60CCAA51" w14:textId="77777777" w:rsidR="00651297" w:rsidRDefault="00651297" w:rsidP="000E0569">
      <w:pPr>
        <w:pStyle w:val="Kop2"/>
        <w:rPr>
          <w:rFonts w:eastAsiaTheme="minorHAnsi"/>
          <w:lang w:eastAsia="en-US"/>
        </w:rPr>
      </w:pPr>
    </w:p>
    <w:p w14:paraId="62AC76F7" w14:textId="70422259" w:rsidR="00651297" w:rsidRPr="00651297" w:rsidRDefault="00651297" w:rsidP="00651297">
      <w:pPr>
        <w:rPr>
          <w:rFonts w:eastAsiaTheme="minorHAnsi" w:cstheme="minorBidi"/>
          <w:lang w:eastAsia="en-US"/>
        </w:rPr>
      </w:pPr>
      <w:bookmarkStart w:id="179" w:name="_Toc209794930"/>
      <w:r w:rsidRPr="0016789F">
        <w:rPr>
          <w:rStyle w:val="Kop3Char"/>
          <w:rFonts w:eastAsiaTheme="minorHAnsi"/>
        </w:rPr>
        <w:t>3.</w:t>
      </w:r>
      <w:r w:rsidR="00F27268">
        <w:rPr>
          <w:rStyle w:val="Kop3Char"/>
          <w:rFonts w:eastAsiaTheme="minorHAnsi"/>
        </w:rPr>
        <w:t>19</w:t>
      </w:r>
      <w:r w:rsidRPr="0016789F">
        <w:rPr>
          <w:rStyle w:val="Kop3Char"/>
          <w:rFonts w:eastAsiaTheme="minorHAnsi"/>
        </w:rPr>
        <w:t>.1</w:t>
      </w:r>
      <w:bookmarkEnd w:id="179"/>
      <w:r w:rsidRPr="00651297">
        <w:rPr>
          <w:rFonts w:eastAsiaTheme="minorHAnsi" w:cstheme="minorBidi"/>
          <w:lang w:eastAsia="en-US"/>
        </w:rPr>
        <w:br/>
      </w:r>
      <w:r w:rsidRPr="0016789F">
        <w:rPr>
          <w:rFonts w:eastAsiaTheme="minorHAnsi" w:cstheme="minorBidi"/>
          <w:lang w:eastAsia="en-US"/>
        </w:rPr>
        <w:t xml:space="preserve">De </w:t>
      </w:r>
      <w:r w:rsidR="00923073" w:rsidRPr="0016789F">
        <w:rPr>
          <w:rFonts w:eastAsiaTheme="minorHAnsi" w:cstheme="minorBidi"/>
          <w:lang w:eastAsia="en-US"/>
        </w:rPr>
        <w:t>Aanbieder</w:t>
      </w:r>
      <w:r w:rsidRPr="0016789F">
        <w:rPr>
          <w:rFonts w:eastAsiaTheme="minorHAnsi" w:cstheme="minorBidi"/>
          <w:lang w:eastAsia="en-US"/>
        </w:rPr>
        <w:t xml:space="preserve"> mag rechten of verplichtingen uit deze overeenkomst niet overdragen aan anderen. Dat mag alleen met schriftelijke toestemming van de </w:t>
      </w:r>
      <w:r w:rsidR="003A50E0" w:rsidRPr="0016789F">
        <w:rPr>
          <w:rFonts w:eastAsiaTheme="minorHAnsi" w:cstheme="minorBidi"/>
          <w:lang w:eastAsia="en-US"/>
        </w:rPr>
        <w:t>Gemeente</w:t>
      </w:r>
      <w:r w:rsidRPr="0016789F">
        <w:rPr>
          <w:rFonts w:eastAsiaTheme="minorHAnsi" w:cstheme="minorBidi"/>
          <w:lang w:eastAsia="en-US"/>
        </w:rPr>
        <w:t>. Deze toestemming kan voorwaarden hebben</w:t>
      </w:r>
      <w:r w:rsidR="00287316" w:rsidRPr="0016789F">
        <w:rPr>
          <w:rFonts w:eastAsiaTheme="minorHAnsi" w:cstheme="minorBidi"/>
          <w:lang w:eastAsia="en-US"/>
        </w:rPr>
        <w:t xml:space="preserve"> </w:t>
      </w:r>
      <w:r w:rsidR="00287316" w:rsidRPr="0016789F">
        <w:t>(waaronder begrepen maar niet beperkt tot het verkrijgen van extra (financiële) zekerheid)</w:t>
      </w:r>
      <w:r w:rsidRPr="0016789F">
        <w:rPr>
          <w:rFonts w:eastAsiaTheme="minorHAnsi" w:cstheme="minorBidi"/>
          <w:lang w:eastAsia="en-US"/>
        </w:rPr>
        <w:t>. Bij pandrechten geldt deze beperking niet.</w:t>
      </w:r>
    </w:p>
    <w:p w14:paraId="30A9CBB6" w14:textId="77777777" w:rsidR="00651297" w:rsidRDefault="00651297" w:rsidP="00651297">
      <w:pPr>
        <w:rPr>
          <w:rFonts w:eastAsiaTheme="minorHAnsi" w:cstheme="minorBidi"/>
          <w:lang w:eastAsia="en-US"/>
        </w:rPr>
      </w:pPr>
    </w:p>
    <w:p w14:paraId="0D5CC517" w14:textId="4E7FC898" w:rsidR="00651297" w:rsidRPr="00651297" w:rsidRDefault="00651297" w:rsidP="00651297">
      <w:pPr>
        <w:rPr>
          <w:rFonts w:eastAsiaTheme="minorHAnsi" w:cstheme="minorBidi"/>
          <w:lang w:eastAsia="en-US"/>
        </w:rPr>
      </w:pPr>
      <w:bookmarkStart w:id="180" w:name="_Toc209794931"/>
      <w:r w:rsidRPr="0016789F">
        <w:rPr>
          <w:rStyle w:val="Kop3Char"/>
          <w:rFonts w:eastAsiaTheme="minorHAnsi"/>
        </w:rPr>
        <w:t>3.</w:t>
      </w:r>
      <w:r w:rsidR="00F27268">
        <w:rPr>
          <w:rStyle w:val="Kop3Char"/>
          <w:rFonts w:eastAsiaTheme="minorHAnsi"/>
        </w:rPr>
        <w:t>19</w:t>
      </w:r>
      <w:r w:rsidRPr="0016789F">
        <w:rPr>
          <w:rStyle w:val="Kop3Char"/>
          <w:rFonts w:eastAsiaTheme="minorHAnsi"/>
        </w:rPr>
        <w:t>.2</w:t>
      </w:r>
      <w:bookmarkEnd w:id="180"/>
      <w:r w:rsidRPr="0016789F">
        <w:rPr>
          <w:rStyle w:val="Kop3Char"/>
          <w:rFonts w:eastAsiaTheme="minorHAnsi"/>
        </w:rPr>
        <w:br/>
      </w:r>
      <w:r>
        <w:rPr>
          <w:rFonts w:eastAsiaTheme="minorHAnsi" w:cstheme="minorBidi"/>
          <w:lang w:eastAsia="en-US"/>
        </w:rPr>
        <w:t xml:space="preserve">Als de </w:t>
      </w:r>
      <w:r w:rsidR="00923073">
        <w:rPr>
          <w:rFonts w:eastAsiaTheme="minorHAnsi" w:cstheme="minorBidi"/>
          <w:lang w:eastAsia="en-US"/>
        </w:rPr>
        <w:t>Aanbieder</w:t>
      </w:r>
      <w:r w:rsidRPr="00651297">
        <w:rPr>
          <w:rFonts w:eastAsiaTheme="minorHAnsi" w:cstheme="minorBidi"/>
          <w:lang w:eastAsia="en-US"/>
        </w:rPr>
        <w:t xml:space="preserve"> zijn organisatie </w:t>
      </w:r>
      <w:r>
        <w:rPr>
          <w:rFonts w:eastAsiaTheme="minorHAnsi" w:cstheme="minorBidi"/>
          <w:lang w:eastAsia="en-US"/>
        </w:rPr>
        <w:t xml:space="preserve">wil </w:t>
      </w:r>
      <w:r w:rsidRPr="00651297">
        <w:rPr>
          <w:rFonts w:eastAsiaTheme="minorHAnsi" w:cstheme="minorBidi"/>
          <w:lang w:eastAsia="en-US"/>
        </w:rPr>
        <w:t>overdragen of de zeggenschap veranderen</w:t>
      </w:r>
      <w:r>
        <w:rPr>
          <w:rFonts w:eastAsiaTheme="minorHAnsi" w:cstheme="minorBidi"/>
          <w:lang w:eastAsia="en-US"/>
        </w:rPr>
        <w:t xml:space="preserve">, dan </w:t>
      </w:r>
      <w:r w:rsidRPr="00651297">
        <w:rPr>
          <w:rFonts w:eastAsiaTheme="minorHAnsi" w:cstheme="minorBidi"/>
          <w:lang w:eastAsia="en-US"/>
        </w:rPr>
        <w:t xml:space="preserve">meldt hij dit op tijd bij </w:t>
      </w:r>
      <w:r w:rsidR="003A50E0">
        <w:rPr>
          <w:rFonts w:eastAsiaTheme="minorHAnsi" w:cstheme="minorBidi"/>
          <w:lang w:eastAsia="en-US"/>
        </w:rPr>
        <w:t>Gemeente</w:t>
      </w:r>
      <w:r w:rsidRPr="00651297">
        <w:rPr>
          <w:rFonts w:eastAsiaTheme="minorHAnsi" w:cstheme="minorBidi"/>
          <w:lang w:eastAsia="en-US"/>
        </w:rPr>
        <w:t xml:space="preserve"> en vraagt toestemming.</w:t>
      </w:r>
      <w:r>
        <w:rPr>
          <w:rFonts w:eastAsiaTheme="minorHAnsi" w:cstheme="minorBidi"/>
          <w:lang w:eastAsia="en-US"/>
        </w:rPr>
        <w:t xml:space="preserve"> </w:t>
      </w:r>
      <w:r w:rsidRPr="00651297">
        <w:rPr>
          <w:rFonts w:eastAsiaTheme="minorHAnsi" w:cstheme="minorBidi"/>
          <w:lang w:eastAsia="en-US"/>
        </w:rPr>
        <w:t xml:space="preserve">Hij geeft ook aan wat de meerwaarde is voor </w:t>
      </w:r>
      <w:r w:rsidR="0017198C">
        <w:rPr>
          <w:rFonts w:eastAsiaTheme="minorHAnsi" w:cstheme="minorBidi"/>
          <w:lang w:eastAsia="en-US"/>
        </w:rPr>
        <w:t xml:space="preserve">cliënten </w:t>
      </w:r>
      <w:r w:rsidRPr="00651297">
        <w:rPr>
          <w:rFonts w:eastAsiaTheme="minorHAnsi" w:cstheme="minorBidi"/>
          <w:lang w:eastAsia="en-US"/>
        </w:rPr>
        <w:t>en wat de gevolgen kunnen zijn voor de markt in de regio.</w:t>
      </w:r>
    </w:p>
    <w:p w14:paraId="740C8B06" w14:textId="77777777" w:rsidR="00651297" w:rsidRDefault="00651297" w:rsidP="00651297">
      <w:pPr>
        <w:rPr>
          <w:rFonts w:eastAsiaTheme="minorHAnsi" w:cstheme="minorBidi"/>
          <w:lang w:eastAsia="en-US"/>
        </w:rPr>
      </w:pPr>
    </w:p>
    <w:p w14:paraId="3B01B14A" w14:textId="3C4B60BE" w:rsidR="00651297" w:rsidRDefault="00651297" w:rsidP="00651297">
      <w:pPr>
        <w:rPr>
          <w:rFonts w:eastAsiaTheme="minorHAnsi" w:cstheme="minorBidi"/>
          <w:lang w:eastAsia="en-US"/>
        </w:rPr>
      </w:pPr>
      <w:bookmarkStart w:id="181" w:name="_Toc209794932"/>
      <w:r w:rsidRPr="0016789F">
        <w:rPr>
          <w:rStyle w:val="Kop3Char"/>
          <w:rFonts w:eastAsiaTheme="minorHAnsi"/>
        </w:rPr>
        <w:t>3.</w:t>
      </w:r>
      <w:r w:rsidR="00F27268">
        <w:rPr>
          <w:rStyle w:val="Kop3Char"/>
          <w:rFonts w:eastAsiaTheme="minorHAnsi"/>
        </w:rPr>
        <w:t>19</w:t>
      </w:r>
      <w:r w:rsidRPr="0016789F">
        <w:rPr>
          <w:rStyle w:val="Kop3Char"/>
          <w:rFonts w:eastAsiaTheme="minorHAnsi"/>
        </w:rPr>
        <w:t>.3</w:t>
      </w:r>
      <w:bookmarkEnd w:id="181"/>
      <w:r w:rsidRPr="0016789F">
        <w:rPr>
          <w:rStyle w:val="Kop3Char"/>
          <w:rFonts w:eastAsiaTheme="minorHAnsi"/>
        </w:rPr>
        <w:br/>
      </w:r>
      <w:r>
        <w:rPr>
          <w:rFonts w:eastAsiaTheme="minorHAnsi" w:cstheme="minorBidi"/>
          <w:lang w:eastAsia="en-US"/>
        </w:rPr>
        <w:t xml:space="preserve">Als de </w:t>
      </w:r>
      <w:r w:rsidR="003A50E0">
        <w:rPr>
          <w:rFonts w:eastAsiaTheme="minorHAnsi" w:cstheme="minorBidi"/>
          <w:lang w:eastAsia="en-US"/>
        </w:rPr>
        <w:t>Gemeente</w:t>
      </w:r>
      <w:r w:rsidRPr="00651297">
        <w:rPr>
          <w:rFonts w:eastAsiaTheme="minorHAnsi" w:cstheme="minorBidi"/>
          <w:lang w:eastAsia="en-US"/>
        </w:rPr>
        <w:t xml:space="preserve"> haar rechten en plichten </w:t>
      </w:r>
      <w:r>
        <w:rPr>
          <w:rFonts w:eastAsiaTheme="minorHAnsi" w:cstheme="minorBidi"/>
          <w:lang w:eastAsia="en-US"/>
        </w:rPr>
        <w:t xml:space="preserve">mag </w:t>
      </w:r>
      <w:r w:rsidRPr="00651297">
        <w:rPr>
          <w:rFonts w:eastAsiaTheme="minorHAnsi" w:cstheme="minorBidi"/>
          <w:lang w:eastAsia="en-US"/>
        </w:rPr>
        <w:t>overdragen aan een ander,</w:t>
      </w:r>
      <w:r>
        <w:rPr>
          <w:rFonts w:eastAsiaTheme="minorHAnsi" w:cstheme="minorBidi"/>
          <w:lang w:eastAsia="en-US"/>
        </w:rPr>
        <w:t xml:space="preserve"> dan garandeert hij dat </w:t>
      </w:r>
      <w:r w:rsidRPr="00651297">
        <w:rPr>
          <w:rFonts w:eastAsiaTheme="minorHAnsi" w:cstheme="minorBidi"/>
          <w:lang w:eastAsia="en-US"/>
        </w:rPr>
        <w:t xml:space="preserve">die partij de verplichtingen tegenover </w:t>
      </w:r>
      <w:r>
        <w:rPr>
          <w:rFonts w:eastAsiaTheme="minorHAnsi" w:cstheme="minorBidi"/>
          <w:lang w:eastAsia="en-US"/>
        </w:rPr>
        <w:t xml:space="preserve">de </w:t>
      </w:r>
      <w:r w:rsidR="00923073">
        <w:rPr>
          <w:rFonts w:eastAsiaTheme="minorHAnsi" w:cstheme="minorBidi"/>
          <w:lang w:eastAsia="en-US"/>
        </w:rPr>
        <w:t>Aanbieder</w:t>
      </w:r>
      <w:r w:rsidRPr="00651297">
        <w:rPr>
          <w:rFonts w:eastAsiaTheme="minorHAnsi" w:cstheme="minorBidi"/>
          <w:lang w:eastAsia="en-US"/>
        </w:rPr>
        <w:t xml:space="preserve"> blijft nakomen.</w:t>
      </w:r>
    </w:p>
    <w:p w14:paraId="06F2838E" w14:textId="77777777" w:rsidR="00651297" w:rsidRDefault="00651297" w:rsidP="00651297">
      <w:pPr>
        <w:rPr>
          <w:rFonts w:eastAsiaTheme="minorHAnsi" w:cstheme="minorBidi"/>
          <w:lang w:eastAsia="en-US"/>
        </w:rPr>
      </w:pPr>
    </w:p>
    <w:p w14:paraId="412C5F39" w14:textId="38489B82" w:rsidR="00651297" w:rsidRPr="00651297" w:rsidRDefault="00651297" w:rsidP="000E0569">
      <w:pPr>
        <w:pStyle w:val="Kop2"/>
        <w:rPr>
          <w:rFonts w:eastAsiaTheme="minorEastAsia"/>
        </w:rPr>
      </w:pPr>
      <w:bookmarkStart w:id="182" w:name="_Toc199821780"/>
      <w:bookmarkStart w:id="183" w:name="_Toc210044895"/>
      <w:r w:rsidRPr="214BA2F0">
        <w:rPr>
          <w:rFonts w:eastAsiaTheme="minorEastAsia"/>
        </w:rPr>
        <w:t>Artikel 3.2</w:t>
      </w:r>
      <w:r w:rsidR="00F27268">
        <w:rPr>
          <w:rFonts w:eastAsiaTheme="minorEastAsia"/>
        </w:rPr>
        <w:t>0</w:t>
      </w:r>
      <w:r w:rsidRPr="214BA2F0">
        <w:rPr>
          <w:rFonts w:eastAsiaTheme="minorEastAsia"/>
        </w:rPr>
        <w:t xml:space="preserve"> Financiële verantwoordelijkheid</w:t>
      </w:r>
      <w:bookmarkEnd w:id="182"/>
      <w:bookmarkEnd w:id="183"/>
    </w:p>
    <w:p w14:paraId="286AE7C1" w14:textId="77777777" w:rsidR="00651297" w:rsidRDefault="00651297" w:rsidP="00651297">
      <w:pPr>
        <w:rPr>
          <w:rFonts w:eastAsiaTheme="minorHAnsi" w:cstheme="minorBidi"/>
          <w:b/>
          <w:bCs/>
          <w:lang w:eastAsia="en-US"/>
        </w:rPr>
      </w:pPr>
    </w:p>
    <w:p w14:paraId="5E4DDFE7" w14:textId="34751F7C" w:rsidR="00651297" w:rsidRDefault="00651297" w:rsidP="00651297">
      <w:pPr>
        <w:rPr>
          <w:rFonts w:eastAsiaTheme="minorHAnsi" w:cstheme="minorBidi"/>
          <w:lang w:eastAsia="en-US"/>
        </w:rPr>
      </w:pPr>
      <w:bookmarkStart w:id="184" w:name="_Toc209794934"/>
      <w:r w:rsidRPr="00517E1B">
        <w:rPr>
          <w:rStyle w:val="Kop3Char"/>
          <w:rFonts w:eastAsiaTheme="minorHAnsi"/>
        </w:rPr>
        <w:t>3.2</w:t>
      </w:r>
      <w:r w:rsidR="00F27268">
        <w:rPr>
          <w:rStyle w:val="Kop3Char"/>
          <w:rFonts w:eastAsiaTheme="minorHAnsi"/>
        </w:rPr>
        <w:t>0</w:t>
      </w:r>
      <w:r w:rsidRPr="00517E1B">
        <w:rPr>
          <w:rStyle w:val="Kop3Char"/>
          <w:rFonts w:eastAsiaTheme="minorHAnsi"/>
        </w:rPr>
        <w:t>.1</w:t>
      </w:r>
      <w:bookmarkEnd w:id="184"/>
      <w:r w:rsidRPr="00517E1B">
        <w:rPr>
          <w:rStyle w:val="Kop3Char"/>
          <w:rFonts w:eastAsiaTheme="minorHAnsi"/>
        </w:rPr>
        <w:br/>
      </w:r>
      <w:r>
        <w:rPr>
          <w:rFonts w:eastAsiaTheme="minorHAnsi" w:cstheme="minorBidi"/>
          <w:lang w:eastAsia="en-US"/>
        </w:rPr>
        <w:t xml:space="preserve">De </w:t>
      </w:r>
      <w:r w:rsidR="00923073">
        <w:rPr>
          <w:rFonts w:eastAsiaTheme="minorHAnsi" w:cstheme="minorBidi"/>
          <w:lang w:eastAsia="en-US"/>
        </w:rPr>
        <w:t>Aanbieder</w:t>
      </w:r>
      <w:r w:rsidRPr="00651297">
        <w:rPr>
          <w:rFonts w:eastAsiaTheme="minorHAnsi" w:cstheme="minorBidi"/>
          <w:lang w:eastAsia="en-US"/>
        </w:rPr>
        <w:t xml:space="preserve"> staat niet garant voor derden,</w:t>
      </w:r>
      <w:r>
        <w:rPr>
          <w:rFonts w:eastAsiaTheme="minorHAnsi" w:cstheme="minorBidi"/>
          <w:lang w:eastAsia="en-US"/>
        </w:rPr>
        <w:t xml:space="preserve"> </w:t>
      </w:r>
      <w:r w:rsidRPr="00651297">
        <w:rPr>
          <w:rFonts w:eastAsiaTheme="minorHAnsi" w:cstheme="minorBidi"/>
          <w:lang w:eastAsia="en-US"/>
        </w:rPr>
        <w:t xml:space="preserve">tenzij </w:t>
      </w:r>
      <w:r w:rsidR="003A50E0">
        <w:rPr>
          <w:rFonts w:eastAsiaTheme="minorHAnsi" w:cstheme="minorBidi"/>
          <w:lang w:eastAsia="en-US"/>
        </w:rPr>
        <w:t>Gemeente</w:t>
      </w:r>
      <w:r w:rsidRPr="00651297">
        <w:rPr>
          <w:rFonts w:eastAsiaTheme="minorHAnsi" w:cstheme="minorBidi"/>
          <w:lang w:eastAsia="en-US"/>
        </w:rPr>
        <w:t xml:space="preserve"> daarvoor vooraf schriftelijke toestemming geeft.</w:t>
      </w:r>
    </w:p>
    <w:p w14:paraId="68CBF941" w14:textId="77777777" w:rsidR="00651297" w:rsidRPr="00651297" w:rsidRDefault="00651297" w:rsidP="00651297">
      <w:pPr>
        <w:rPr>
          <w:rFonts w:eastAsiaTheme="minorHAnsi" w:cstheme="minorBidi"/>
          <w:lang w:eastAsia="en-US"/>
        </w:rPr>
      </w:pPr>
    </w:p>
    <w:p w14:paraId="6C9384B8" w14:textId="673F34B9" w:rsidR="00651297" w:rsidRDefault="00651297" w:rsidP="214BA2F0">
      <w:pPr>
        <w:rPr>
          <w:rFonts w:eastAsiaTheme="minorEastAsia" w:cstheme="minorBidi"/>
          <w:lang w:eastAsia="en-US"/>
        </w:rPr>
      </w:pPr>
      <w:bookmarkStart w:id="185" w:name="_Toc209794935"/>
      <w:r w:rsidRPr="00517E1B">
        <w:rPr>
          <w:rStyle w:val="Kop3Char"/>
          <w:rFonts w:eastAsiaTheme="minorEastAsia"/>
        </w:rPr>
        <w:t>3.2</w:t>
      </w:r>
      <w:r w:rsidR="00F27268">
        <w:rPr>
          <w:rStyle w:val="Kop3Char"/>
          <w:rFonts w:eastAsiaTheme="minorEastAsia"/>
        </w:rPr>
        <w:t>0</w:t>
      </w:r>
      <w:r w:rsidRPr="00517E1B">
        <w:rPr>
          <w:rStyle w:val="Kop3Char"/>
          <w:rFonts w:eastAsiaTheme="minorEastAsia"/>
        </w:rPr>
        <w:t>.2</w:t>
      </w:r>
      <w:bookmarkEnd w:id="185"/>
      <w:r>
        <w:br/>
      </w:r>
      <w:r w:rsidRPr="214BA2F0">
        <w:rPr>
          <w:rFonts w:eastAsiaTheme="minorEastAsia" w:cstheme="minorBidi"/>
          <w:lang w:eastAsia="en-US"/>
        </w:rPr>
        <w:t xml:space="preserve">Als de </w:t>
      </w:r>
      <w:r w:rsidR="003A50E0">
        <w:rPr>
          <w:rFonts w:eastAsiaTheme="minorEastAsia" w:cstheme="minorBidi"/>
          <w:lang w:eastAsia="en-US"/>
        </w:rPr>
        <w:t>Gemeente</w:t>
      </w:r>
      <w:r w:rsidRPr="214BA2F0">
        <w:rPr>
          <w:rFonts w:eastAsiaTheme="minorEastAsia" w:cstheme="minorBidi"/>
          <w:lang w:eastAsia="en-US"/>
        </w:rPr>
        <w:t xml:space="preserve"> een voorschot betaal</w:t>
      </w:r>
      <w:r w:rsidR="5F47D434" w:rsidRPr="214BA2F0">
        <w:rPr>
          <w:rFonts w:eastAsiaTheme="minorEastAsia" w:cstheme="minorBidi"/>
          <w:lang w:eastAsia="en-US"/>
        </w:rPr>
        <w:t>t</w:t>
      </w:r>
      <w:r w:rsidRPr="214BA2F0">
        <w:rPr>
          <w:rFonts w:eastAsiaTheme="minorEastAsia" w:cstheme="minorBidi"/>
          <w:lang w:eastAsia="en-US"/>
        </w:rPr>
        <w:t>, dan mag zij dit op elk moment terugvragen of verrekenen.</w:t>
      </w:r>
    </w:p>
    <w:p w14:paraId="6174CB27" w14:textId="77777777" w:rsidR="00651297" w:rsidRPr="00651297" w:rsidRDefault="00651297" w:rsidP="00651297">
      <w:pPr>
        <w:rPr>
          <w:rFonts w:eastAsiaTheme="minorHAnsi" w:cstheme="minorBidi"/>
          <w:lang w:eastAsia="en-US"/>
        </w:rPr>
      </w:pPr>
    </w:p>
    <w:p w14:paraId="725784F2" w14:textId="08117176" w:rsidR="00651297" w:rsidRDefault="00651297" w:rsidP="00651297">
      <w:pPr>
        <w:rPr>
          <w:rFonts w:eastAsiaTheme="minorHAnsi" w:cstheme="minorBidi"/>
          <w:lang w:eastAsia="en-US"/>
        </w:rPr>
      </w:pPr>
      <w:bookmarkStart w:id="186" w:name="_Toc209794936"/>
      <w:r w:rsidRPr="00517E1B">
        <w:rPr>
          <w:rStyle w:val="Kop3Char"/>
          <w:rFonts w:eastAsiaTheme="minorHAnsi"/>
        </w:rPr>
        <w:t>3.2</w:t>
      </w:r>
      <w:r w:rsidR="00F27268">
        <w:rPr>
          <w:rStyle w:val="Kop3Char"/>
          <w:rFonts w:eastAsiaTheme="minorHAnsi"/>
        </w:rPr>
        <w:t>0</w:t>
      </w:r>
      <w:r w:rsidRPr="00517E1B">
        <w:rPr>
          <w:rStyle w:val="Kop3Char"/>
          <w:rFonts w:eastAsiaTheme="minorHAnsi"/>
        </w:rPr>
        <w:t>.3</w:t>
      </w:r>
      <w:bookmarkEnd w:id="186"/>
      <w:r w:rsidRPr="00517E1B">
        <w:rPr>
          <w:rStyle w:val="Kop3Char"/>
          <w:rFonts w:eastAsiaTheme="minorHAnsi"/>
        </w:rPr>
        <w:br/>
      </w:r>
      <w:r>
        <w:rPr>
          <w:rFonts w:eastAsiaTheme="minorHAnsi" w:cstheme="minorBidi"/>
          <w:lang w:eastAsia="en-US"/>
        </w:rPr>
        <w:t xml:space="preserve">Als </w:t>
      </w:r>
      <w:r w:rsidRPr="00651297">
        <w:rPr>
          <w:rFonts w:eastAsiaTheme="minorHAnsi" w:cstheme="minorBidi"/>
          <w:lang w:eastAsia="en-US"/>
        </w:rPr>
        <w:t xml:space="preserve">iemand beslag </w:t>
      </w:r>
      <w:r>
        <w:rPr>
          <w:rFonts w:eastAsiaTheme="minorHAnsi" w:cstheme="minorBidi"/>
          <w:lang w:eastAsia="en-US"/>
        </w:rPr>
        <w:t xml:space="preserve">legt </w:t>
      </w:r>
      <w:r w:rsidRPr="00651297">
        <w:rPr>
          <w:rFonts w:eastAsiaTheme="minorHAnsi" w:cstheme="minorBidi"/>
          <w:lang w:eastAsia="en-US"/>
        </w:rPr>
        <w:t xml:space="preserve">op geld van </w:t>
      </w:r>
      <w:r w:rsidR="00923073">
        <w:rPr>
          <w:rFonts w:eastAsiaTheme="minorHAnsi" w:cstheme="minorBidi"/>
          <w:lang w:eastAsia="en-US"/>
        </w:rPr>
        <w:t>Aanbieder</w:t>
      </w:r>
      <w:r w:rsidRPr="00651297">
        <w:rPr>
          <w:rFonts w:eastAsiaTheme="minorHAnsi" w:cstheme="minorBidi"/>
          <w:lang w:eastAsia="en-US"/>
        </w:rPr>
        <w:t xml:space="preserve"> bij </w:t>
      </w:r>
      <w:r w:rsidR="003A50E0">
        <w:rPr>
          <w:rFonts w:eastAsiaTheme="minorHAnsi" w:cstheme="minorBidi"/>
          <w:lang w:eastAsia="en-US"/>
        </w:rPr>
        <w:t>Gemeente</w:t>
      </w:r>
      <w:r w:rsidRPr="00651297">
        <w:rPr>
          <w:rFonts w:eastAsiaTheme="minorHAnsi" w:cstheme="minorBidi"/>
          <w:lang w:eastAsia="en-US"/>
        </w:rPr>
        <w:t xml:space="preserve"> (derdenbeslag)</w:t>
      </w:r>
      <w:r>
        <w:rPr>
          <w:rFonts w:eastAsiaTheme="minorHAnsi" w:cstheme="minorBidi"/>
          <w:lang w:eastAsia="en-US"/>
        </w:rPr>
        <w:t>, d</w:t>
      </w:r>
      <w:r w:rsidRPr="00651297">
        <w:rPr>
          <w:rFonts w:eastAsiaTheme="minorHAnsi" w:cstheme="minorBidi"/>
          <w:lang w:eastAsia="en-US"/>
        </w:rPr>
        <w:t xml:space="preserve">an mag </w:t>
      </w:r>
      <w:r>
        <w:rPr>
          <w:rFonts w:eastAsiaTheme="minorHAnsi" w:cstheme="minorBidi"/>
          <w:lang w:eastAsia="en-US"/>
        </w:rPr>
        <w:t xml:space="preserve">de </w:t>
      </w:r>
      <w:r w:rsidR="003A50E0">
        <w:rPr>
          <w:rFonts w:eastAsiaTheme="minorHAnsi" w:cstheme="minorBidi"/>
          <w:lang w:eastAsia="en-US"/>
        </w:rPr>
        <w:t>Gemeente</w:t>
      </w:r>
      <w:r w:rsidRPr="00651297">
        <w:rPr>
          <w:rFonts w:eastAsiaTheme="minorHAnsi" w:cstheme="minorBidi"/>
          <w:lang w:eastAsia="en-US"/>
        </w:rPr>
        <w:t xml:space="preserve"> de kosten die hierdoor ontstaan verhalen op </w:t>
      </w:r>
      <w:r w:rsidR="00923073">
        <w:rPr>
          <w:rFonts w:eastAsiaTheme="minorHAnsi" w:cstheme="minorBidi"/>
          <w:lang w:eastAsia="en-US"/>
        </w:rPr>
        <w:t>Aanbieder</w:t>
      </w:r>
      <w:r w:rsidRPr="00651297">
        <w:rPr>
          <w:rFonts w:eastAsiaTheme="minorHAnsi" w:cstheme="minorBidi"/>
          <w:lang w:eastAsia="en-US"/>
        </w:rPr>
        <w:t>.</w:t>
      </w:r>
    </w:p>
    <w:p w14:paraId="0DFDA1CA" w14:textId="77777777" w:rsidR="00651297" w:rsidRDefault="00651297" w:rsidP="000E0569">
      <w:pPr>
        <w:pStyle w:val="Kop2"/>
        <w:rPr>
          <w:rFonts w:eastAsiaTheme="minorHAnsi"/>
          <w:lang w:eastAsia="en-US"/>
        </w:rPr>
      </w:pPr>
    </w:p>
    <w:p w14:paraId="26B2AB44" w14:textId="7D7ACCE1" w:rsidR="00651297" w:rsidRPr="00651297" w:rsidRDefault="00651297" w:rsidP="000E0569">
      <w:pPr>
        <w:pStyle w:val="Kop2"/>
        <w:rPr>
          <w:rFonts w:eastAsiaTheme="minorEastAsia"/>
        </w:rPr>
      </w:pPr>
      <w:bookmarkStart w:id="187" w:name="_Toc199821781"/>
      <w:bookmarkStart w:id="188" w:name="_Toc210044896"/>
      <w:r w:rsidRPr="214BA2F0">
        <w:rPr>
          <w:rFonts w:eastAsiaTheme="minorEastAsia"/>
        </w:rPr>
        <w:t>Artikel 3.2</w:t>
      </w:r>
      <w:r w:rsidR="00F27268">
        <w:rPr>
          <w:rFonts w:eastAsiaTheme="minorEastAsia"/>
        </w:rPr>
        <w:t>1</w:t>
      </w:r>
      <w:r w:rsidRPr="214BA2F0">
        <w:rPr>
          <w:rFonts w:eastAsiaTheme="minorEastAsia"/>
        </w:rPr>
        <w:t xml:space="preserve"> Noodzakelijke aanpassing</w:t>
      </w:r>
      <w:bookmarkEnd w:id="187"/>
      <w:bookmarkEnd w:id="188"/>
    </w:p>
    <w:p w14:paraId="7DFD08AC" w14:textId="3D6FB9D8" w:rsidR="00651297" w:rsidRDefault="00651297" w:rsidP="214BA2F0">
      <w:pPr>
        <w:rPr>
          <w:rFonts w:eastAsiaTheme="minorEastAsia" w:cstheme="minorBidi"/>
          <w:lang w:eastAsia="en-US"/>
        </w:rPr>
      </w:pPr>
      <w:r w:rsidRPr="214BA2F0">
        <w:rPr>
          <w:rFonts w:eastAsiaTheme="minorEastAsia" w:cstheme="minorBidi"/>
          <w:lang w:eastAsia="en-US"/>
        </w:rPr>
        <w:t xml:space="preserve">Als partijen de overeenkomst moeten aanpassen, bijvoorbeeld door een wetswijziging of nieuw beleid, dan overleggen partijen zo snel mogelijk over een aanpassing. Als partijen er niet uitkomen, </w:t>
      </w:r>
      <w:r w:rsidRPr="0078327D">
        <w:rPr>
          <w:rFonts w:eastAsiaTheme="minorEastAsia" w:cstheme="minorBidi"/>
          <w:lang w:eastAsia="en-US"/>
        </w:rPr>
        <w:t>dan mag elke partij de overeenkomst opzeggen met een termijn van 3 kalendermaande</w:t>
      </w:r>
      <w:r w:rsidRPr="214BA2F0">
        <w:rPr>
          <w:rFonts w:eastAsiaTheme="minorEastAsia" w:cstheme="minorBidi"/>
          <w:lang w:eastAsia="en-US"/>
        </w:rPr>
        <w:t xml:space="preserve">n. Daarvoor is geen rechter nodig. </w:t>
      </w:r>
    </w:p>
    <w:p w14:paraId="20F3A813" w14:textId="6F42A817" w:rsidR="00651297" w:rsidRDefault="00651297" w:rsidP="00651297">
      <w:pPr>
        <w:rPr>
          <w:rFonts w:eastAsiaTheme="minorHAnsi" w:cstheme="minorBidi"/>
          <w:lang w:eastAsia="en-US"/>
        </w:rPr>
      </w:pPr>
    </w:p>
    <w:p w14:paraId="0BFCB888" w14:textId="094AA1A0" w:rsidR="00651297" w:rsidRPr="00651297" w:rsidRDefault="00651297" w:rsidP="000E0569">
      <w:pPr>
        <w:pStyle w:val="Kop2"/>
        <w:rPr>
          <w:rFonts w:eastAsiaTheme="minorEastAsia"/>
        </w:rPr>
      </w:pPr>
      <w:bookmarkStart w:id="189" w:name="_Toc199821782"/>
      <w:bookmarkStart w:id="190" w:name="_Toc210044897"/>
      <w:r w:rsidRPr="214BA2F0">
        <w:rPr>
          <w:rFonts w:eastAsiaTheme="minorEastAsia"/>
        </w:rPr>
        <w:t>Artikel 3.2</w:t>
      </w:r>
      <w:r w:rsidR="00F27268">
        <w:rPr>
          <w:rFonts w:eastAsiaTheme="minorEastAsia"/>
        </w:rPr>
        <w:t>2</w:t>
      </w:r>
      <w:r w:rsidRPr="214BA2F0">
        <w:rPr>
          <w:rFonts w:eastAsiaTheme="minorEastAsia"/>
        </w:rPr>
        <w:t xml:space="preserve">  Geschillenregeling</w:t>
      </w:r>
      <w:bookmarkEnd w:id="189"/>
      <w:bookmarkEnd w:id="190"/>
    </w:p>
    <w:p w14:paraId="47A1808C" w14:textId="31231C1C" w:rsidR="00651297" w:rsidRDefault="00651297" w:rsidP="00651297">
      <w:pPr>
        <w:rPr>
          <w:rFonts w:eastAsiaTheme="minorHAnsi" w:cstheme="minorBidi"/>
          <w:lang w:eastAsia="en-US"/>
        </w:rPr>
      </w:pPr>
      <w:r>
        <w:rPr>
          <w:rFonts w:eastAsiaTheme="minorHAnsi" w:cstheme="minorBidi"/>
          <w:lang w:eastAsia="en-US"/>
        </w:rPr>
        <w:t xml:space="preserve">Als </w:t>
      </w:r>
      <w:r w:rsidRPr="00651297">
        <w:rPr>
          <w:rFonts w:eastAsiaTheme="minorHAnsi" w:cstheme="minorBidi"/>
          <w:lang w:eastAsia="en-US"/>
        </w:rPr>
        <w:t xml:space="preserve">partijen een conflict </w:t>
      </w:r>
      <w:r>
        <w:rPr>
          <w:rFonts w:eastAsiaTheme="minorHAnsi" w:cstheme="minorBidi"/>
          <w:lang w:eastAsia="en-US"/>
        </w:rPr>
        <w:t xml:space="preserve">krijgen </w:t>
      </w:r>
      <w:r w:rsidRPr="00651297">
        <w:rPr>
          <w:rFonts w:eastAsiaTheme="minorHAnsi" w:cstheme="minorBidi"/>
          <w:lang w:eastAsia="en-US"/>
        </w:rPr>
        <w:t>over de uitvoering van de overeenkomst</w:t>
      </w:r>
      <w:r>
        <w:rPr>
          <w:rFonts w:eastAsiaTheme="minorHAnsi" w:cstheme="minorBidi"/>
          <w:lang w:eastAsia="en-US"/>
        </w:rPr>
        <w:t>, d</w:t>
      </w:r>
      <w:r w:rsidRPr="00651297">
        <w:rPr>
          <w:rFonts w:eastAsiaTheme="minorHAnsi" w:cstheme="minorBidi"/>
          <w:lang w:eastAsia="en-US"/>
        </w:rPr>
        <w:t>an overleggen zij eerst samen om een oplossing te vinden.</w:t>
      </w:r>
      <w:r>
        <w:rPr>
          <w:rFonts w:eastAsiaTheme="minorHAnsi" w:cstheme="minorBidi"/>
          <w:lang w:eastAsia="en-US"/>
        </w:rPr>
        <w:t xml:space="preserve"> Als </w:t>
      </w:r>
      <w:r w:rsidRPr="00651297">
        <w:rPr>
          <w:rFonts w:eastAsiaTheme="minorHAnsi" w:cstheme="minorBidi"/>
          <w:lang w:eastAsia="en-US"/>
        </w:rPr>
        <w:t>dat niet</w:t>
      </w:r>
      <w:r>
        <w:rPr>
          <w:rFonts w:eastAsiaTheme="minorHAnsi" w:cstheme="minorBidi"/>
          <w:lang w:eastAsia="en-US"/>
        </w:rPr>
        <w:t xml:space="preserve"> lukt, </w:t>
      </w:r>
      <w:r w:rsidRPr="00651297">
        <w:rPr>
          <w:rFonts w:eastAsiaTheme="minorHAnsi" w:cstheme="minorBidi"/>
          <w:lang w:eastAsia="en-US"/>
        </w:rPr>
        <w:t>leggen zij het conflict voor aan de Geschillencommissie Sociaal Domein of aan de bevoegde rechter.</w:t>
      </w:r>
    </w:p>
    <w:p w14:paraId="58D6E434" w14:textId="77777777" w:rsidR="00651297" w:rsidRDefault="00651297" w:rsidP="00651297">
      <w:pPr>
        <w:rPr>
          <w:rFonts w:eastAsiaTheme="minorHAnsi" w:cstheme="minorBidi"/>
          <w:lang w:eastAsia="en-US"/>
        </w:rPr>
      </w:pPr>
    </w:p>
    <w:p w14:paraId="3BFEC511" w14:textId="6CB12695" w:rsidR="00651297" w:rsidRPr="00651297" w:rsidRDefault="00651297" w:rsidP="000E0569">
      <w:pPr>
        <w:pStyle w:val="Kop2"/>
        <w:rPr>
          <w:rFonts w:eastAsiaTheme="minorEastAsia"/>
        </w:rPr>
      </w:pPr>
      <w:bookmarkStart w:id="191" w:name="_Toc199821783"/>
      <w:bookmarkStart w:id="192" w:name="_Toc210044898"/>
      <w:r w:rsidRPr="214BA2F0">
        <w:rPr>
          <w:rFonts w:eastAsiaTheme="minorEastAsia"/>
        </w:rPr>
        <w:t>Artikel 3.2</w:t>
      </w:r>
      <w:r w:rsidR="00F27268">
        <w:rPr>
          <w:rFonts w:eastAsiaTheme="minorEastAsia"/>
        </w:rPr>
        <w:t>3</w:t>
      </w:r>
      <w:r w:rsidRPr="214BA2F0">
        <w:rPr>
          <w:rFonts w:eastAsiaTheme="minorEastAsia"/>
        </w:rPr>
        <w:t xml:space="preserve">  Ongeldige overeenkomst</w:t>
      </w:r>
      <w:bookmarkEnd w:id="191"/>
      <w:bookmarkEnd w:id="192"/>
    </w:p>
    <w:p w14:paraId="7B77377C" w14:textId="14706E7C" w:rsidR="00651297" w:rsidRDefault="00651297" w:rsidP="00651297">
      <w:pPr>
        <w:rPr>
          <w:rFonts w:eastAsiaTheme="minorHAnsi" w:cstheme="minorBidi"/>
          <w:lang w:eastAsia="en-US"/>
        </w:rPr>
      </w:pPr>
      <w:r>
        <w:rPr>
          <w:rFonts w:eastAsiaTheme="minorHAnsi" w:cstheme="minorBidi"/>
          <w:lang w:eastAsia="en-US"/>
        </w:rPr>
        <w:t xml:space="preserve">Als de </w:t>
      </w:r>
      <w:r w:rsidR="00923073">
        <w:rPr>
          <w:rFonts w:eastAsiaTheme="minorHAnsi" w:cstheme="minorBidi"/>
          <w:lang w:eastAsia="en-US"/>
        </w:rPr>
        <w:t>Aanbieder</w:t>
      </w:r>
      <w:r w:rsidRPr="00651297">
        <w:rPr>
          <w:rFonts w:eastAsiaTheme="minorHAnsi" w:cstheme="minorBidi"/>
          <w:lang w:eastAsia="en-US"/>
        </w:rPr>
        <w:t xml:space="preserve"> een overeenkomst terug</w:t>
      </w:r>
      <w:r>
        <w:rPr>
          <w:rFonts w:eastAsiaTheme="minorHAnsi" w:cstheme="minorBidi"/>
          <w:lang w:eastAsia="en-US"/>
        </w:rPr>
        <w:t>stuurt</w:t>
      </w:r>
      <w:r w:rsidRPr="00651297">
        <w:rPr>
          <w:rFonts w:eastAsiaTheme="minorHAnsi" w:cstheme="minorBidi"/>
          <w:lang w:eastAsia="en-US"/>
        </w:rPr>
        <w:t xml:space="preserve"> met doorhalingen of opmerkingen</w:t>
      </w:r>
      <w:r>
        <w:rPr>
          <w:rFonts w:eastAsiaTheme="minorHAnsi" w:cstheme="minorBidi"/>
          <w:lang w:eastAsia="en-US"/>
        </w:rPr>
        <w:t>, d</w:t>
      </w:r>
      <w:r w:rsidRPr="00651297">
        <w:rPr>
          <w:rFonts w:eastAsiaTheme="minorHAnsi" w:cstheme="minorBidi"/>
          <w:lang w:eastAsia="en-US"/>
        </w:rPr>
        <w:t xml:space="preserve">an mag </w:t>
      </w:r>
      <w:r>
        <w:rPr>
          <w:rFonts w:eastAsiaTheme="minorHAnsi" w:cstheme="minorBidi"/>
          <w:lang w:eastAsia="en-US"/>
        </w:rPr>
        <w:t xml:space="preserve">de </w:t>
      </w:r>
      <w:r w:rsidR="003A50E0">
        <w:rPr>
          <w:rFonts w:eastAsiaTheme="minorHAnsi" w:cstheme="minorBidi"/>
          <w:lang w:eastAsia="en-US"/>
        </w:rPr>
        <w:t>Gemeente</w:t>
      </w:r>
      <w:r w:rsidRPr="00651297">
        <w:rPr>
          <w:rFonts w:eastAsiaTheme="minorHAnsi" w:cstheme="minorBidi"/>
          <w:lang w:eastAsia="en-US"/>
        </w:rPr>
        <w:t xml:space="preserve"> die overeenkomst ongeldig verklaren.</w:t>
      </w:r>
      <w:r>
        <w:rPr>
          <w:rFonts w:eastAsiaTheme="minorHAnsi" w:cstheme="minorBidi"/>
          <w:lang w:eastAsia="en-US"/>
        </w:rPr>
        <w:t xml:space="preserve"> De </w:t>
      </w:r>
      <w:r w:rsidR="003A50E0">
        <w:rPr>
          <w:rFonts w:eastAsiaTheme="minorHAnsi" w:cstheme="minorBidi"/>
          <w:lang w:eastAsia="en-US"/>
        </w:rPr>
        <w:t>Gemeente</w:t>
      </w:r>
      <w:r w:rsidRPr="00651297">
        <w:rPr>
          <w:rFonts w:eastAsiaTheme="minorHAnsi" w:cstheme="minorBidi"/>
          <w:lang w:eastAsia="en-US"/>
        </w:rPr>
        <w:t xml:space="preserve"> meldt dit schriftelijk aan </w:t>
      </w:r>
      <w:r w:rsidR="00923073">
        <w:rPr>
          <w:rFonts w:eastAsiaTheme="minorHAnsi" w:cstheme="minorBidi"/>
          <w:lang w:eastAsia="en-US"/>
        </w:rPr>
        <w:t>Aanbieder</w:t>
      </w:r>
      <w:r w:rsidRPr="00651297">
        <w:rPr>
          <w:rFonts w:eastAsiaTheme="minorHAnsi" w:cstheme="minorBidi"/>
          <w:lang w:eastAsia="en-US"/>
        </w:rPr>
        <w:t>.</w:t>
      </w:r>
      <w:r>
        <w:rPr>
          <w:rFonts w:eastAsiaTheme="minorHAnsi" w:cstheme="minorBidi"/>
          <w:lang w:eastAsia="en-US"/>
        </w:rPr>
        <w:t xml:space="preserve"> </w:t>
      </w:r>
      <w:r w:rsidRPr="00651297">
        <w:rPr>
          <w:rFonts w:eastAsiaTheme="minorHAnsi" w:cstheme="minorBidi"/>
          <w:lang w:eastAsia="en-US"/>
        </w:rPr>
        <w:t xml:space="preserve">Daarna stuurt </w:t>
      </w:r>
      <w:r>
        <w:rPr>
          <w:rFonts w:eastAsiaTheme="minorHAnsi" w:cstheme="minorBidi"/>
          <w:lang w:eastAsia="en-US"/>
        </w:rPr>
        <w:t xml:space="preserve">de </w:t>
      </w:r>
      <w:r w:rsidR="003A50E0">
        <w:rPr>
          <w:rFonts w:eastAsiaTheme="minorHAnsi" w:cstheme="minorBidi"/>
          <w:lang w:eastAsia="en-US"/>
        </w:rPr>
        <w:t>Gemeente</w:t>
      </w:r>
      <w:r w:rsidRPr="00651297">
        <w:rPr>
          <w:rFonts w:eastAsiaTheme="minorHAnsi" w:cstheme="minorBidi"/>
          <w:lang w:eastAsia="en-US"/>
        </w:rPr>
        <w:t xml:space="preserve"> een nieuwe, ongewijzigde versie van de overeenkomst.</w:t>
      </w:r>
      <w:r>
        <w:rPr>
          <w:rFonts w:eastAsiaTheme="minorHAnsi" w:cstheme="minorBidi"/>
          <w:lang w:eastAsia="en-US"/>
        </w:rPr>
        <w:t xml:space="preserve"> De </w:t>
      </w:r>
      <w:r w:rsidR="00923073">
        <w:rPr>
          <w:rFonts w:eastAsiaTheme="minorHAnsi" w:cstheme="minorBidi"/>
          <w:lang w:eastAsia="en-US"/>
        </w:rPr>
        <w:t>Aanbieder</w:t>
      </w:r>
      <w:r w:rsidRPr="00651297">
        <w:rPr>
          <w:rFonts w:eastAsiaTheme="minorHAnsi" w:cstheme="minorBidi"/>
          <w:lang w:eastAsia="en-US"/>
        </w:rPr>
        <w:t xml:space="preserve"> krijgt 3 weken om deze alsnog te ondertekenen en terug te sturen.</w:t>
      </w:r>
    </w:p>
    <w:p w14:paraId="2617B563" w14:textId="77777777" w:rsidR="00651297" w:rsidRDefault="00651297" w:rsidP="00651297">
      <w:pPr>
        <w:rPr>
          <w:rFonts w:eastAsiaTheme="minorHAnsi" w:cstheme="minorBidi"/>
          <w:lang w:eastAsia="en-US"/>
        </w:rPr>
      </w:pPr>
    </w:p>
    <w:p w14:paraId="45511125" w14:textId="2A89E24F" w:rsidR="00651297" w:rsidRPr="00651297" w:rsidRDefault="00651297" w:rsidP="000E0569">
      <w:pPr>
        <w:pStyle w:val="Kop2"/>
        <w:rPr>
          <w:rFonts w:eastAsiaTheme="minorEastAsia"/>
        </w:rPr>
      </w:pPr>
      <w:bookmarkStart w:id="193" w:name="_Toc199821784"/>
      <w:bookmarkStart w:id="194" w:name="_Toc210044899"/>
      <w:r w:rsidRPr="214BA2F0">
        <w:rPr>
          <w:rFonts w:eastAsiaTheme="minorEastAsia"/>
        </w:rPr>
        <w:t>Artikel 3.2</w:t>
      </w:r>
      <w:r w:rsidR="00F27268">
        <w:rPr>
          <w:rFonts w:eastAsiaTheme="minorEastAsia"/>
        </w:rPr>
        <w:t>4</w:t>
      </w:r>
      <w:r w:rsidRPr="214BA2F0">
        <w:rPr>
          <w:rFonts w:eastAsiaTheme="minorEastAsia"/>
        </w:rPr>
        <w:t xml:space="preserve">  Nietigheid</w:t>
      </w:r>
      <w:bookmarkEnd w:id="193"/>
      <w:bookmarkEnd w:id="194"/>
    </w:p>
    <w:p w14:paraId="04FE3027" w14:textId="1B717B80" w:rsidR="00651297" w:rsidRDefault="00651297" w:rsidP="00651297">
      <w:pPr>
        <w:rPr>
          <w:rFonts w:eastAsiaTheme="minorHAnsi" w:cstheme="minorBidi"/>
          <w:lang w:eastAsia="en-US"/>
        </w:rPr>
      </w:pPr>
      <w:r>
        <w:rPr>
          <w:rFonts w:eastAsiaTheme="minorHAnsi" w:cstheme="minorBidi"/>
          <w:lang w:eastAsia="en-US"/>
        </w:rPr>
        <w:t xml:space="preserve">Als </w:t>
      </w:r>
      <w:r w:rsidRPr="00651297">
        <w:rPr>
          <w:rFonts w:eastAsiaTheme="minorHAnsi" w:cstheme="minorBidi"/>
          <w:lang w:eastAsia="en-US"/>
        </w:rPr>
        <w:t xml:space="preserve">een bepaling in deze overeenkomst ongeldig </w:t>
      </w:r>
      <w:r>
        <w:rPr>
          <w:rFonts w:eastAsiaTheme="minorHAnsi" w:cstheme="minorBidi"/>
          <w:lang w:eastAsia="en-US"/>
        </w:rPr>
        <w:t xml:space="preserve">is </w:t>
      </w:r>
      <w:r w:rsidRPr="00651297">
        <w:rPr>
          <w:rFonts w:eastAsiaTheme="minorHAnsi" w:cstheme="minorBidi"/>
          <w:lang w:eastAsia="en-US"/>
        </w:rPr>
        <w:t xml:space="preserve">of </w:t>
      </w:r>
      <w:r>
        <w:rPr>
          <w:rFonts w:eastAsiaTheme="minorHAnsi" w:cstheme="minorBidi"/>
          <w:lang w:eastAsia="en-US"/>
        </w:rPr>
        <w:t xml:space="preserve">als </w:t>
      </w:r>
      <w:r w:rsidRPr="00651297">
        <w:rPr>
          <w:rFonts w:eastAsiaTheme="minorHAnsi" w:cstheme="minorBidi"/>
          <w:lang w:eastAsia="en-US"/>
        </w:rPr>
        <w:t>een rechter die ongeldig</w:t>
      </w:r>
      <w:r>
        <w:rPr>
          <w:rFonts w:eastAsiaTheme="minorHAnsi" w:cstheme="minorBidi"/>
          <w:lang w:eastAsia="en-US"/>
        </w:rPr>
        <w:t xml:space="preserve"> verklaart, d</w:t>
      </w:r>
      <w:r w:rsidRPr="00651297">
        <w:rPr>
          <w:rFonts w:eastAsiaTheme="minorHAnsi" w:cstheme="minorBidi"/>
          <w:lang w:eastAsia="en-US"/>
        </w:rPr>
        <w:t>an blijven de andere bepalingen gewoon geldig.</w:t>
      </w:r>
      <w:r>
        <w:rPr>
          <w:rFonts w:eastAsiaTheme="minorHAnsi" w:cstheme="minorBidi"/>
          <w:lang w:eastAsia="en-US"/>
        </w:rPr>
        <w:t xml:space="preserve"> </w:t>
      </w:r>
      <w:r w:rsidRPr="00651297">
        <w:rPr>
          <w:rFonts w:eastAsiaTheme="minorHAnsi" w:cstheme="minorBidi"/>
          <w:lang w:eastAsia="en-US"/>
        </w:rPr>
        <w:t>Partijen overleggen samen over een vervangende afspraak die past binnen de wet.</w:t>
      </w:r>
      <w:r>
        <w:rPr>
          <w:rFonts w:eastAsiaTheme="minorHAnsi" w:cstheme="minorBidi"/>
          <w:lang w:eastAsia="en-US"/>
        </w:rPr>
        <w:t xml:space="preserve"> </w:t>
      </w:r>
      <w:r w:rsidRPr="00651297">
        <w:rPr>
          <w:rFonts w:eastAsiaTheme="minorHAnsi" w:cstheme="minorBidi"/>
          <w:lang w:eastAsia="en-US"/>
        </w:rPr>
        <w:t>Die afspraak moet zo goed mogelijk aansluiten bij de bedoeling van deze overeenkomst.</w:t>
      </w:r>
    </w:p>
    <w:p w14:paraId="4A49562A" w14:textId="77777777" w:rsidR="00651297" w:rsidRDefault="00651297" w:rsidP="00651297">
      <w:pPr>
        <w:rPr>
          <w:rFonts w:eastAsiaTheme="minorHAnsi" w:cstheme="minorBidi"/>
          <w:lang w:eastAsia="en-US"/>
        </w:rPr>
      </w:pPr>
    </w:p>
    <w:p w14:paraId="149E4A1B" w14:textId="680BFEB7" w:rsidR="00651297" w:rsidRPr="004D2F55" w:rsidRDefault="00651297" w:rsidP="000E0569">
      <w:pPr>
        <w:pStyle w:val="Kop2"/>
        <w:rPr>
          <w:rFonts w:eastAsiaTheme="minorEastAsia"/>
        </w:rPr>
      </w:pPr>
      <w:bookmarkStart w:id="195" w:name="_Toc199821785"/>
      <w:bookmarkStart w:id="196" w:name="_Toc210044900"/>
      <w:r w:rsidRPr="004D2F55">
        <w:rPr>
          <w:rFonts w:eastAsiaTheme="minorEastAsia"/>
        </w:rPr>
        <w:t>Artikel 3.2</w:t>
      </w:r>
      <w:r w:rsidR="00F27268">
        <w:rPr>
          <w:rFonts w:eastAsiaTheme="minorEastAsia"/>
        </w:rPr>
        <w:t>5</w:t>
      </w:r>
      <w:r w:rsidRPr="004D2F55">
        <w:rPr>
          <w:rFonts w:eastAsiaTheme="minorEastAsia"/>
        </w:rPr>
        <w:t xml:space="preserve"> </w:t>
      </w:r>
      <w:r w:rsidR="00943D43">
        <w:rPr>
          <w:rFonts w:eastAsiaTheme="minorEastAsia"/>
        </w:rPr>
        <w:t>A</w:t>
      </w:r>
      <w:r w:rsidRPr="004D2F55">
        <w:rPr>
          <w:rFonts w:eastAsiaTheme="minorEastAsia"/>
        </w:rPr>
        <w:t>lgemene inkoopvoorwaarden</w:t>
      </w:r>
      <w:bookmarkEnd w:id="195"/>
      <w:bookmarkEnd w:id="196"/>
    </w:p>
    <w:p w14:paraId="2FDB5AD7" w14:textId="1E13FF47" w:rsidR="00651297" w:rsidRPr="00651297" w:rsidRDefault="00943D43" w:rsidP="00651297">
      <w:pPr>
        <w:rPr>
          <w:rFonts w:eastAsiaTheme="minorHAnsi" w:cstheme="minorBidi"/>
          <w:lang w:eastAsia="en-US"/>
        </w:rPr>
      </w:pPr>
      <w:r w:rsidRPr="00997264">
        <w:rPr>
          <w:rFonts w:eastAsiaTheme="minorHAnsi" w:cstheme="minorBidi"/>
          <w:lang w:eastAsia="en-US"/>
        </w:rPr>
        <w:t>Op deze overeenkomst zijn de AIAG 2017van toepassing, voor zover dit inkoopdocument of de raamovereenkomst daarvan niet afwijken. De Aanbieder verklaart deze algemene inkoopvoorwaarden te hebben ontvangen en hiermee akkoord te gaan. De algemene voorwaarden van de Aanbieder en/of derden (waaronder onderaannemers), onder welke naam of in de welke vorm dan ook, zijn uitdrukkelijk niet van toepassing</w:t>
      </w:r>
    </w:p>
    <w:p w14:paraId="2F20C4C5" w14:textId="77777777" w:rsidR="00651297" w:rsidRDefault="00651297" w:rsidP="00651297">
      <w:pPr>
        <w:rPr>
          <w:rFonts w:eastAsiaTheme="minorHAnsi" w:cstheme="minorBidi"/>
          <w:lang w:eastAsia="en-US"/>
        </w:rPr>
      </w:pPr>
    </w:p>
    <w:p w14:paraId="726E170E" w14:textId="046A70CC" w:rsidR="00651297" w:rsidRPr="00651297" w:rsidRDefault="00651297" w:rsidP="000E0569">
      <w:pPr>
        <w:pStyle w:val="Kop2"/>
        <w:rPr>
          <w:rFonts w:eastAsiaTheme="minorEastAsia"/>
        </w:rPr>
      </w:pPr>
      <w:bookmarkStart w:id="197" w:name="_Toc199821786"/>
      <w:bookmarkStart w:id="198" w:name="_Toc210044901"/>
      <w:r w:rsidRPr="214BA2F0">
        <w:rPr>
          <w:rFonts w:eastAsiaTheme="minorEastAsia"/>
        </w:rPr>
        <w:t>Artikel 3.2</w:t>
      </w:r>
      <w:r w:rsidR="00F27268">
        <w:rPr>
          <w:rFonts w:eastAsiaTheme="minorEastAsia"/>
        </w:rPr>
        <w:t>6</w:t>
      </w:r>
      <w:r w:rsidRPr="214BA2F0">
        <w:rPr>
          <w:rFonts w:eastAsiaTheme="minorEastAsia"/>
        </w:rPr>
        <w:t xml:space="preserve"> Betekenis na beëindiging</w:t>
      </w:r>
      <w:bookmarkEnd w:id="197"/>
      <w:bookmarkEnd w:id="198"/>
    </w:p>
    <w:p w14:paraId="728D510B" w14:textId="38225151" w:rsidR="00651297" w:rsidRDefault="00651297" w:rsidP="00651297">
      <w:pPr>
        <w:rPr>
          <w:rFonts w:eastAsiaTheme="minorHAnsi" w:cstheme="minorBidi"/>
          <w:lang w:eastAsia="en-US"/>
        </w:rPr>
      </w:pPr>
      <w:r>
        <w:rPr>
          <w:rFonts w:eastAsiaTheme="minorHAnsi" w:cstheme="minorBidi"/>
          <w:lang w:eastAsia="en-US"/>
        </w:rPr>
        <w:t xml:space="preserve">Als </w:t>
      </w:r>
      <w:r w:rsidRPr="00651297">
        <w:rPr>
          <w:rFonts w:eastAsiaTheme="minorHAnsi" w:cstheme="minorBidi"/>
          <w:lang w:eastAsia="en-US"/>
        </w:rPr>
        <w:t xml:space="preserve">er afspraken in deze overeenkomst </w:t>
      </w:r>
      <w:r>
        <w:rPr>
          <w:rFonts w:eastAsiaTheme="minorHAnsi" w:cstheme="minorBidi"/>
          <w:lang w:eastAsia="en-US"/>
        </w:rPr>
        <w:t xml:space="preserve">staan </w:t>
      </w:r>
      <w:r w:rsidRPr="00651297">
        <w:rPr>
          <w:rFonts w:eastAsiaTheme="minorHAnsi" w:cstheme="minorBidi"/>
          <w:lang w:eastAsia="en-US"/>
        </w:rPr>
        <w:t>die ook na afloop belangrijk blijven</w:t>
      </w:r>
      <w:r>
        <w:rPr>
          <w:rFonts w:eastAsiaTheme="minorHAnsi" w:cstheme="minorBidi"/>
          <w:lang w:eastAsia="en-US"/>
        </w:rPr>
        <w:t>, d</w:t>
      </w:r>
      <w:r w:rsidRPr="00651297">
        <w:rPr>
          <w:rFonts w:eastAsiaTheme="minorHAnsi" w:cstheme="minorBidi"/>
          <w:lang w:eastAsia="en-US"/>
        </w:rPr>
        <w:t>an mogen partijen zich ook na afloop op die afspraken beroepen.</w:t>
      </w:r>
    </w:p>
    <w:p w14:paraId="7DA04517" w14:textId="77777777" w:rsidR="00651297" w:rsidRDefault="00651297" w:rsidP="00651297">
      <w:pPr>
        <w:rPr>
          <w:rFonts w:eastAsiaTheme="minorHAnsi" w:cstheme="minorBidi"/>
          <w:lang w:eastAsia="en-US"/>
        </w:rPr>
      </w:pPr>
    </w:p>
    <w:p w14:paraId="5EB14240" w14:textId="019AB5D5" w:rsidR="00651297" w:rsidRDefault="00651297" w:rsidP="000E0569">
      <w:pPr>
        <w:pStyle w:val="Kop2"/>
        <w:rPr>
          <w:rFonts w:eastAsiaTheme="minorEastAsia"/>
        </w:rPr>
      </w:pPr>
      <w:bookmarkStart w:id="199" w:name="_Toc199821787"/>
      <w:bookmarkStart w:id="200" w:name="_Toc210044902"/>
      <w:r w:rsidRPr="214BA2F0">
        <w:rPr>
          <w:rFonts w:eastAsiaTheme="minorEastAsia"/>
        </w:rPr>
        <w:t>Artikel 3.2</w:t>
      </w:r>
      <w:r w:rsidR="00F27268">
        <w:rPr>
          <w:rFonts w:eastAsiaTheme="minorEastAsia"/>
        </w:rPr>
        <w:t>7</w:t>
      </w:r>
      <w:r w:rsidRPr="214BA2F0">
        <w:rPr>
          <w:rFonts w:eastAsiaTheme="minorEastAsia"/>
        </w:rPr>
        <w:t xml:space="preserve"> Aansprakelijkheid</w:t>
      </w:r>
      <w:bookmarkEnd w:id="199"/>
      <w:bookmarkEnd w:id="200"/>
    </w:p>
    <w:p w14:paraId="61AD8BCC" w14:textId="3AE2E797" w:rsidR="00F8141F" w:rsidRPr="00E84197" w:rsidRDefault="00F8141F" w:rsidP="00F8141F">
      <w:pPr>
        <w:tabs>
          <w:tab w:val="left" w:pos="426"/>
        </w:tabs>
        <w:autoSpaceDE w:val="0"/>
        <w:autoSpaceDN w:val="0"/>
        <w:adjustRightInd w:val="0"/>
      </w:pPr>
      <w:r w:rsidRPr="00E84197">
        <w:t xml:space="preserve">De </w:t>
      </w:r>
      <w:r w:rsidR="00AF1E45">
        <w:t>Aanbieder</w:t>
      </w:r>
      <w:r w:rsidRPr="00E84197">
        <w:t xml:space="preserve"> vrijwaart de Gemeente van eventuele aanspraken van derden ter zake van schade door deze derden geleden ten gevolge van de uitvoering door de </w:t>
      </w:r>
      <w:r w:rsidR="00AF1E45">
        <w:t>Aanbieder</w:t>
      </w:r>
      <w:r w:rsidRPr="00E84197">
        <w:t xml:space="preserve"> van de </w:t>
      </w:r>
      <w:r>
        <w:t>Overeenkomst</w:t>
      </w:r>
      <w:r w:rsidRPr="00E84197">
        <w:t xml:space="preserve"> en het gebruik of toepassing van de Diensten van de </w:t>
      </w:r>
      <w:r w:rsidR="00AF1E45">
        <w:t>Aanbieder</w:t>
      </w:r>
      <w:r w:rsidRPr="00E84197">
        <w:t>.</w:t>
      </w:r>
    </w:p>
    <w:p w14:paraId="59D9034D" w14:textId="77777777" w:rsidR="00F8141F" w:rsidRPr="00E84197" w:rsidRDefault="00F8141F" w:rsidP="00F8141F">
      <w:pPr>
        <w:tabs>
          <w:tab w:val="left" w:pos="426"/>
        </w:tabs>
        <w:autoSpaceDE w:val="0"/>
        <w:autoSpaceDN w:val="0"/>
        <w:adjustRightInd w:val="0"/>
      </w:pPr>
      <w:r w:rsidRPr="00E84197">
        <w:t>De partij die toerekenbaar tekortschiet in de nakoming van haar verplichtingen, is tegenover de andere partij aansprakelijk voor de door de andere partij geleden dan wel te lijden schade (zie: AIAG 2017).</w:t>
      </w:r>
    </w:p>
    <w:p w14:paraId="5BC8B102" w14:textId="77777777" w:rsidR="00F8141F" w:rsidRDefault="00F8141F" w:rsidP="00F8141F">
      <w:pPr>
        <w:rPr>
          <w:rFonts w:eastAsiaTheme="minorEastAsia"/>
        </w:rPr>
      </w:pPr>
    </w:p>
    <w:p w14:paraId="5BCD769F" w14:textId="77777777" w:rsidR="00E6401F" w:rsidRPr="009F437A" w:rsidRDefault="00E6401F" w:rsidP="00753EEA">
      <w:pPr>
        <w:pStyle w:val="Lijstalinea"/>
        <w:numPr>
          <w:ilvl w:val="0"/>
          <w:numId w:val="10"/>
        </w:numPr>
        <w:suppressAutoHyphens/>
        <w:ind w:left="426" w:hanging="426"/>
      </w:pPr>
      <w:bookmarkStart w:id="201" w:name="_Toc60291941"/>
      <w:bookmarkStart w:id="202" w:name="_Toc940226651"/>
      <w:bookmarkStart w:id="203" w:name="_Toc1765159477"/>
      <w:bookmarkStart w:id="204" w:name="_Toc209537100"/>
      <w:r w:rsidRPr="009F437A">
        <w:t xml:space="preserve">De beperking van de aansprakelijkheid komt te vervallen: </w:t>
      </w:r>
    </w:p>
    <w:p w14:paraId="744C8C46" w14:textId="77777777" w:rsidR="00E6401F" w:rsidRPr="00E00F51" w:rsidRDefault="00E6401F" w:rsidP="00753EEA">
      <w:pPr>
        <w:pStyle w:val="Lijstalinea"/>
        <w:numPr>
          <w:ilvl w:val="0"/>
          <w:numId w:val="11"/>
        </w:numPr>
        <w:suppressAutoHyphens/>
        <w:ind w:left="851" w:hanging="425"/>
      </w:pPr>
      <w:r w:rsidRPr="2CE75A8D">
        <w:t xml:space="preserve">In geval van aanspraken van derden op schadevergoeding ten gevolge van dood of letsel; </w:t>
      </w:r>
    </w:p>
    <w:p w14:paraId="37AE4374" w14:textId="77777777" w:rsidR="00E6401F" w:rsidRPr="00E00F51" w:rsidRDefault="00E6401F" w:rsidP="00753EEA">
      <w:pPr>
        <w:pStyle w:val="Lijstalinea"/>
        <w:numPr>
          <w:ilvl w:val="0"/>
          <w:numId w:val="11"/>
        </w:numPr>
        <w:suppressAutoHyphens/>
        <w:ind w:left="851" w:hanging="425"/>
      </w:pPr>
      <w:r w:rsidRPr="4D5CDD33">
        <w:t>Als</w:t>
      </w:r>
      <w:r w:rsidRPr="00E00F51">
        <w:t xml:space="preserve"> sprake is van opzet of grove schuld aan de zijde van de </w:t>
      </w:r>
      <w:r>
        <w:t>Aanbieder</w:t>
      </w:r>
      <w:r w:rsidRPr="00E00F51">
        <w:t xml:space="preserve"> of diens personeel; </w:t>
      </w:r>
    </w:p>
    <w:p w14:paraId="335E93E1" w14:textId="77777777" w:rsidR="00E6401F" w:rsidRPr="004F1EBA" w:rsidRDefault="00E6401F" w:rsidP="00753EEA">
      <w:pPr>
        <w:pStyle w:val="Lijstalinea"/>
        <w:numPr>
          <w:ilvl w:val="0"/>
          <w:numId w:val="11"/>
        </w:numPr>
        <w:suppressAutoHyphens/>
        <w:ind w:left="851" w:hanging="425"/>
      </w:pPr>
      <w:r w:rsidRPr="00E00F51">
        <w:t xml:space="preserve">In geval van </w:t>
      </w:r>
      <w:r w:rsidRPr="004F1EBA">
        <w:t xml:space="preserve">schending van intellectuele eigendomsrechten als bedoeld in Artikel 9 van de AIAG 2017. </w:t>
      </w:r>
    </w:p>
    <w:p w14:paraId="4E5BF74E" w14:textId="77777777" w:rsidR="00E6401F" w:rsidRDefault="00E6401F" w:rsidP="00753EEA">
      <w:pPr>
        <w:pStyle w:val="Lijstalinea"/>
        <w:numPr>
          <w:ilvl w:val="0"/>
          <w:numId w:val="10"/>
        </w:numPr>
        <w:suppressAutoHyphens/>
        <w:ind w:left="426" w:hanging="426"/>
      </w:pPr>
      <w:r w:rsidRPr="004F1EBA">
        <w:t xml:space="preserve">De </w:t>
      </w:r>
      <w:r>
        <w:t>Aanbieder</w:t>
      </w:r>
      <w:r w:rsidRPr="004F1EBA">
        <w:t xml:space="preserve"> moet vanaf het aangaan van de Overeenkomst adequaat verzekerd zijn tegen bedrijfsaansprakelijkheid </w:t>
      </w:r>
      <w:r>
        <w:t>.</w:t>
      </w:r>
    </w:p>
    <w:p w14:paraId="392B39A3" w14:textId="77777777" w:rsidR="00E6401F" w:rsidRPr="008F62CF" w:rsidRDefault="00E6401F" w:rsidP="00753EEA">
      <w:pPr>
        <w:pStyle w:val="Lijstalinea"/>
        <w:numPr>
          <w:ilvl w:val="0"/>
          <w:numId w:val="10"/>
        </w:numPr>
        <w:suppressAutoHyphens/>
        <w:ind w:left="426" w:hanging="426"/>
      </w:pPr>
      <w:r w:rsidRPr="004F1EBA">
        <w:t xml:space="preserve">De </w:t>
      </w:r>
      <w:r>
        <w:t>Aanbieder</w:t>
      </w:r>
      <w:r w:rsidRPr="004F1EBA">
        <w:t xml:space="preserve"> zal het</w:t>
      </w:r>
      <w:r w:rsidRPr="008F62CF">
        <w:t xml:space="preserve"> verzekerd bedrag en de polisvoorwaarden gedurende de uitvoering van de </w:t>
      </w:r>
      <w:r>
        <w:t>Overeenkomst</w:t>
      </w:r>
      <w:r w:rsidRPr="008F62CF">
        <w:t xml:space="preserve"> niet ten nadele van de </w:t>
      </w:r>
      <w:r>
        <w:t>Gemeente</w:t>
      </w:r>
      <w:r w:rsidRPr="008F62CF">
        <w:t xml:space="preserve"> wijzigen, tenzij de </w:t>
      </w:r>
      <w:r>
        <w:t>Gemeente</w:t>
      </w:r>
      <w:r w:rsidRPr="008F62CF">
        <w:t xml:space="preserve"> hiervoor haar expliciete en schriftelijke toestemming heeft gegeven.</w:t>
      </w:r>
    </w:p>
    <w:p w14:paraId="4A4EF4EF" w14:textId="77777777" w:rsidR="00E6401F" w:rsidRPr="008F62CF" w:rsidRDefault="00E6401F" w:rsidP="00753EEA">
      <w:pPr>
        <w:pStyle w:val="Lijstalinea"/>
        <w:numPr>
          <w:ilvl w:val="0"/>
          <w:numId w:val="10"/>
        </w:numPr>
        <w:suppressAutoHyphens/>
        <w:ind w:left="426" w:hanging="426"/>
      </w:pPr>
      <w:r w:rsidRPr="1BE978EB">
        <w:t xml:space="preserve">Eventuele verzekeringen die noodzakelijk zijn in het kader van de uitvoering van de </w:t>
      </w:r>
      <w:r>
        <w:t>Overeenkomst</w:t>
      </w:r>
      <w:r w:rsidRPr="1BE978EB">
        <w:t xml:space="preserve"> en waarover de </w:t>
      </w:r>
      <w:r>
        <w:t>Aanbieder</w:t>
      </w:r>
      <w:r w:rsidRPr="1BE978EB">
        <w:t xml:space="preserve"> nog niet beschikt, zal de </w:t>
      </w:r>
      <w:r>
        <w:t>Aanbieder</w:t>
      </w:r>
      <w:r w:rsidRPr="1BE978EB">
        <w:t xml:space="preserve"> afsluiten voor de start van de uitvoering van de </w:t>
      </w:r>
      <w:r>
        <w:t>Overeenkomst</w:t>
      </w:r>
      <w:r w:rsidRPr="1BE978EB">
        <w:t xml:space="preserve">. </w:t>
      </w:r>
    </w:p>
    <w:p w14:paraId="5217630B" w14:textId="77777777" w:rsidR="00E6401F" w:rsidRPr="008F62CF" w:rsidRDefault="00E6401F" w:rsidP="00753EEA">
      <w:pPr>
        <w:pStyle w:val="Lijstalinea"/>
        <w:numPr>
          <w:ilvl w:val="0"/>
          <w:numId w:val="10"/>
        </w:numPr>
        <w:suppressAutoHyphens/>
        <w:ind w:left="426" w:hanging="426"/>
      </w:pPr>
      <w:r w:rsidRPr="008F62CF">
        <w:t xml:space="preserve">De aansprakelijkheid als bedoeld in lid 2 van dit artikel komt 5 jaar na uitvoering van de werkzaamheden te vervallen. </w:t>
      </w:r>
    </w:p>
    <w:p w14:paraId="663F7E40" w14:textId="77777777" w:rsidR="00E6401F" w:rsidRDefault="00E6401F" w:rsidP="00753EEA">
      <w:pPr>
        <w:pStyle w:val="Lijstalinea"/>
        <w:numPr>
          <w:ilvl w:val="0"/>
          <w:numId w:val="10"/>
        </w:numPr>
        <w:suppressAutoHyphens/>
        <w:ind w:left="426" w:hanging="426"/>
      </w:pPr>
      <w:r w:rsidRPr="008F62CF">
        <w:t xml:space="preserve">Het bepaalde in dit artikel doet geen afbreuk van het recht van de </w:t>
      </w:r>
      <w:r>
        <w:t>Gemeente</w:t>
      </w:r>
      <w:r w:rsidRPr="008F62CF">
        <w:t xml:space="preserve"> om aansprakelijkheid jegens derden af te wijzen op grond van het bepaalde in artikel 6:171 BW. Het bepaalde in dit artikel houdt op geen enkele wijze een verruiming van de aansprakelijkheid van de </w:t>
      </w:r>
      <w:r>
        <w:t>Gemeente</w:t>
      </w:r>
      <w:r w:rsidRPr="008F62CF">
        <w:t xml:space="preserve"> als bedoeld in artikel 6:171 BW in en beperkt op geen enkele wijze de wettelijke aansprakelijkheid van </w:t>
      </w:r>
      <w:r>
        <w:t>Aanbieder</w:t>
      </w:r>
      <w:r w:rsidRPr="008F62CF">
        <w:t xml:space="preserve"> jegens derden.</w:t>
      </w:r>
    </w:p>
    <w:p w14:paraId="78C5B135" w14:textId="77777777" w:rsidR="00F67E84" w:rsidRDefault="00F67E84" w:rsidP="00F67E84">
      <w:pPr>
        <w:suppressAutoHyphens/>
      </w:pPr>
    </w:p>
    <w:p w14:paraId="6225B098" w14:textId="200150F2" w:rsidR="00F67E84" w:rsidRDefault="00F67E84" w:rsidP="000E0569">
      <w:pPr>
        <w:pStyle w:val="Kop2"/>
      </w:pPr>
      <w:bookmarkStart w:id="205" w:name="_Toc210044903"/>
      <w:r>
        <w:t>Artikel 3.2</w:t>
      </w:r>
      <w:r w:rsidR="00F27268">
        <w:t>8</w:t>
      </w:r>
      <w:r>
        <w:t xml:space="preserve"> Wijzigen van omstandigheden</w:t>
      </w:r>
      <w:bookmarkEnd w:id="205"/>
    </w:p>
    <w:p w14:paraId="5AF4952D" w14:textId="77777777" w:rsidR="00F67E84" w:rsidRDefault="00F67E84" w:rsidP="000E0569">
      <w:pPr>
        <w:pStyle w:val="Kop2"/>
      </w:pPr>
    </w:p>
    <w:p w14:paraId="740BD701" w14:textId="09EDC5D6" w:rsidR="00F67E84" w:rsidRPr="000E0569" w:rsidRDefault="00F67E84" w:rsidP="000E0569">
      <w:pPr>
        <w:rPr>
          <w:b/>
          <w:bCs/>
        </w:rPr>
      </w:pPr>
      <w:bookmarkStart w:id="206" w:name="_Toc209794945"/>
      <w:r w:rsidRPr="000E0569">
        <w:rPr>
          <w:b/>
          <w:bCs/>
        </w:rPr>
        <w:t>3.2</w:t>
      </w:r>
      <w:r w:rsidR="00F27268">
        <w:rPr>
          <w:b/>
          <w:bCs/>
        </w:rPr>
        <w:t>8</w:t>
      </w:r>
      <w:r w:rsidRPr="000E0569">
        <w:rPr>
          <w:b/>
          <w:bCs/>
        </w:rPr>
        <w:t>.1</w:t>
      </w:r>
      <w:bookmarkEnd w:id="206"/>
    </w:p>
    <w:p w14:paraId="054444A4" w14:textId="77777777" w:rsidR="00F67E84" w:rsidRDefault="00F67E84" w:rsidP="00F67E84">
      <w:pPr>
        <w:suppressAutoHyphens/>
      </w:pPr>
      <w:r>
        <w:t>Als er iets belangrijks verandert dat invloed heeft op deze overeenkomst, dan informeren partijen elkaar daar terstond over.</w:t>
      </w:r>
    </w:p>
    <w:p w14:paraId="270A040C" w14:textId="77777777" w:rsidR="00F67E84" w:rsidRDefault="00F67E84" w:rsidP="00F67E84">
      <w:pPr>
        <w:suppressAutoHyphens/>
      </w:pPr>
    </w:p>
    <w:p w14:paraId="464A0A3D" w14:textId="3C1FBDF7" w:rsidR="00F67E84" w:rsidRDefault="00F67E84" w:rsidP="00F67E84">
      <w:pPr>
        <w:suppressAutoHyphens/>
      </w:pPr>
      <w:r>
        <w:t xml:space="preserve">De </w:t>
      </w:r>
      <w:r w:rsidR="003E7612">
        <w:t>Aanbieder</w:t>
      </w:r>
      <w:r>
        <w:t xml:space="preserve"> meldt altijd:</w:t>
      </w:r>
    </w:p>
    <w:p w14:paraId="2177A3BF" w14:textId="287F2E0B" w:rsidR="00F67E84" w:rsidRDefault="00F67E84" w:rsidP="00753EEA">
      <w:pPr>
        <w:pStyle w:val="Lijstalinea"/>
        <w:numPr>
          <w:ilvl w:val="0"/>
          <w:numId w:val="23"/>
        </w:numPr>
        <w:suppressAutoHyphens/>
      </w:pPr>
      <w:r>
        <w:t>veranderingen in zijn organisatie (bijvoorbeeld rechtsvorm),</w:t>
      </w:r>
    </w:p>
    <w:p w14:paraId="05D1AB36" w14:textId="170C51EB" w:rsidR="00F67E84" w:rsidRDefault="00F67E84" w:rsidP="00753EEA">
      <w:pPr>
        <w:pStyle w:val="Lijstalinea"/>
        <w:numPr>
          <w:ilvl w:val="0"/>
          <w:numId w:val="23"/>
        </w:numPr>
        <w:suppressAutoHyphens/>
      </w:pPr>
      <w:r>
        <w:t>veranderingen bij bestuurders,</w:t>
      </w:r>
    </w:p>
    <w:p w14:paraId="57A1DB68" w14:textId="17A6C53B" w:rsidR="00F67E84" w:rsidRDefault="00F67E84" w:rsidP="00753EEA">
      <w:pPr>
        <w:pStyle w:val="Lijstalinea"/>
        <w:numPr>
          <w:ilvl w:val="0"/>
          <w:numId w:val="23"/>
        </w:numPr>
        <w:suppressAutoHyphens/>
      </w:pPr>
      <w:r>
        <w:t>stopzetten van garanties,</w:t>
      </w:r>
    </w:p>
    <w:p w14:paraId="776B05BC" w14:textId="1C826C61" w:rsidR="00F67E84" w:rsidRDefault="00F67E84" w:rsidP="00753EEA">
      <w:pPr>
        <w:pStyle w:val="Lijstalinea"/>
        <w:numPr>
          <w:ilvl w:val="0"/>
          <w:numId w:val="23"/>
        </w:numPr>
        <w:suppressAutoHyphens/>
      </w:pPr>
      <w:r>
        <w:t>nieuwe of beëindigde deelnemingen.</w:t>
      </w:r>
    </w:p>
    <w:p w14:paraId="5FC7FF25" w14:textId="77777777" w:rsidR="00F67E84" w:rsidRDefault="00F67E84" w:rsidP="00F67E84">
      <w:pPr>
        <w:suppressAutoHyphens/>
      </w:pPr>
    </w:p>
    <w:p w14:paraId="16942668" w14:textId="6FE87D53" w:rsidR="00F67E84" w:rsidRPr="000E0569" w:rsidRDefault="00F67E84" w:rsidP="00F67E84">
      <w:pPr>
        <w:suppressAutoHyphens/>
        <w:rPr>
          <w:b/>
          <w:bCs/>
        </w:rPr>
      </w:pPr>
      <w:r w:rsidRPr="000E0569">
        <w:rPr>
          <w:b/>
          <w:bCs/>
        </w:rPr>
        <w:t>3.2</w:t>
      </w:r>
      <w:r w:rsidR="00F27268">
        <w:rPr>
          <w:b/>
          <w:bCs/>
        </w:rPr>
        <w:t>8</w:t>
      </w:r>
      <w:r w:rsidRPr="000E0569">
        <w:rPr>
          <w:b/>
          <w:bCs/>
        </w:rPr>
        <w:t>.2</w:t>
      </w:r>
    </w:p>
    <w:p w14:paraId="4C920FD7" w14:textId="6404E524" w:rsidR="00F67E84" w:rsidRDefault="00F67E84" w:rsidP="00F67E84">
      <w:pPr>
        <w:suppressAutoHyphens/>
      </w:pPr>
      <w:r>
        <w:t xml:space="preserve">Als de wet (bijvoorbeeld de Wmo 2015) verandert waardoor de afgesproken </w:t>
      </w:r>
      <w:r w:rsidR="00BF1D66">
        <w:t>Huishoudelijke</w:t>
      </w:r>
      <w:r>
        <w:t xml:space="preserve"> </w:t>
      </w:r>
      <w:r w:rsidR="00BF1D66">
        <w:t>O</w:t>
      </w:r>
      <w:r>
        <w:t xml:space="preserve">ndersteuning niet meer vergoed wordt, dan stopt dat deel van de overeenkomst automatisch, vanaf de datum waarop de wijziging ingaat. De </w:t>
      </w:r>
      <w:r w:rsidR="00BF1D66">
        <w:t xml:space="preserve">Gemeente </w:t>
      </w:r>
      <w:r>
        <w:t>hoeft in dat geval geen schadevergoeding te betalen.</w:t>
      </w:r>
    </w:p>
    <w:p w14:paraId="1A767D74" w14:textId="77777777" w:rsidR="00F67E84" w:rsidRDefault="00F67E84" w:rsidP="00F67E84">
      <w:pPr>
        <w:suppressAutoHyphens/>
      </w:pPr>
    </w:p>
    <w:p w14:paraId="4EB79685" w14:textId="5087D695" w:rsidR="00F67E84" w:rsidRDefault="00F67E84" w:rsidP="000E0569">
      <w:pPr>
        <w:pStyle w:val="Kop2"/>
      </w:pPr>
      <w:bookmarkStart w:id="207" w:name="_Toc210044904"/>
      <w:r>
        <w:t>Artikel 3.</w:t>
      </w:r>
      <w:r w:rsidR="00F27268">
        <w:t>29</w:t>
      </w:r>
      <w:r>
        <w:t xml:space="preserve"> Wijziging van de contractstandaard</w:t>
      </w:r>
      <w:bookmarkEnd w:id="207"/>
    </w:p>
    <w:p w14:paraId="74163BD0" w14:textId="77777777" w:rsidR="00F67E84" w:rsidRDefault="00F67E84" w:rsidP="00F67E84">
      <w:pPr>
        <w:suppressAutoHyphens/>
      </w:pPr>
    </w:p>
    <w:p w14:paraId="1401900E" w14:textId="315349F3" w:rsidR="00F67E84" w:rsidRDefault="00F67E84" w:rsidP="00F67E84">
      <w:pPr>
        <w:suppressAutoHyphens/>
      </w:pPr>
      <w:r>
        <w:t>3.</w:t>
      </w:r>
      <w:r w:rsidR="00F27268">
        <w:t>29</w:t>
      </w:r>
      <w:r>
        <w:t>.1</w:t>
      </w:r>
    </w:p>
    <w:p w14:paraId="1B00155F" w14:textId="77777777" w:rsidR="00F67E84" w:rsidRDefault="00F67E84" w:rsidP="00F67E84">
      <w:pPr>
        <w:suppressAutoHyphens/>
      </w:pPr>
      <w:r>
        <w:t>Als de landelijke contractstandaard maatwerkovereenkomsten maatschappelijke ondersteuning (voor inspanningsgericht, outputgericht of taakgericht) wijzigt, dan passen partijen deze overeenkomst aan.</w:t>
      </w:r>
    </w:p>
    <w:p w14:paraId="6D409E66" w14:textId="77777777" w:rsidR="00F67E84" w:rsidRDefault="00F67E84" w:rsidP="00F67E84">
      <w:pPr>
        <w:suppressAutoHyphens/>
      </w:pPr>
    </w:p>
    <w:p w14:paraId="6309946E" w14:textId="63A5C4EB" w:rsidR="00F67E84" w:rsidRDefault="00BF1D66" w:rsidP="00753EEA">
      <w:pPr>
        <w:pStyle w:val="Lijstalinea"/>
        <w:numPr>
          <w:ilvl w:val="1"/>
          <w:numId w:val="24"/>
        </w:numPr>
        <w:suppressAutoHyphens/>
      </w:pPr>
      <w:r>
        <w:t>H</w:t>
      </w:r>
      <w:r w:rsidR="00F67E84">
        <w:t>et gebruikte format voor de overeenkomst;</w:t>
      </w:r>
    </w:p>
    <w:p w14:paraId="01903707" w14:textId="7AE8C365" w:rsidR="00F67E84" w:rsidRDefault="00BF1D66" w:rsidP="00753EEA">
      <w:pPr>
        <w:pStyle w:val="Lijstalinea"/>
        <w:numPr>
          <w:ilvl w:val="1"/>
          <w:numId w:val="24"/>
        </w:numPr>
        <w:suppressAutoHyphens/>
      </w:pPr>
      <w:r>
        <w:t>D</w:t>
      </w:r>
      <w:r w:rsidR="00F67E84">
        <w:t>e beschrijving van de prestaties, zonder de prestaties zelf inhoudelijk te wijzigen;</w:t>
      </w:r>
    </w:p>
    <w:p w14:paraId="149BACB6" w14:textId="1736F447" w:rsidR="00F67E84" w:rsidRDefault="00371DF6" w:rsidP="00753EEA">
      <w:pPr>
        <w:pStyle w:val="Lijstalinea"/>
        <w:numPr>
          <w:ilvl w:val="1"/>
          <w:numId w:val="24"/>
        </w:numPr>
        <w:suppressAutoHyphens/>
      </w:pPr>
      <w:r>
        <w:t>B</w:t>
      </w:r>
      <w:r w:rsidR="00F67E84">
        <w:t xml:space="preserve">epalingen die zien op de levering van ondersteuning, zoals indexering, continuïteit van zorg, wachttijden, cliëntenstop, zorgweigering- en beëindiging, wijzigen zorgbehoefte cliënt, </w:t>
      </w:r>
      <w:proofErr w:type="spellStart"/>
      <w:r w:rsidR="00F67E84">
        <w:t>onderaanneming</w:t>
      </w:r>
      <w:proofErr w:type="spellEnd"/>
      <w:r w:rsidR="00F67E84">
        <w:t xml:space="preserve"> en vergelijkbare bepalingen;</w:t>
      </w:r>
    </w:p>
    <w:p w14:paraId="333D7931" w14:textId="45B64A58" w:rsidR="00F67E84" w:rsidRDefault="00371DF6" w:rsidP="00753EEA">
      <w:pPr>
        <w:pStyle w:val="Lijstalinea"/>
        <w:numPr>
          <w:ilvl w:val="1"/>
          <w:numId w:val="24"/>
        </w:numPr>
        <w:suppressAutoHyphens/>
      </w:pPr>
      <w:r>
        <w:t>B</w:t>
      </w:r>
      <w:r w:rsidR="00F67E84">
        <w:t>epalingen die zien op informatievoorziening, overleg en uitwisseling van gegevens, zoals informatievoorziening aan de gemeente;</w:t>
      </w:r>
    </w:p>
    <w:p w14:paraId="585F1F2F" w14:textId="595A031E" w:rsidR="00F67E84" w:rsidRDefault="00371DF6" w:rsidP="00753EEA">
      <w:pPr>
        <w:pStyle w:val="Lijstalinea"/>
        <w:numPr>
          <w:ilvl w:val="1"/>
          <w:numId w:val="24"/>
        </w:numPr>
        <w:suppressAutoHyphens/>
      </w:pPr>
      <w:r>
        <w:t>B</w:t>
      </w:r>
      <w:r w:rsidR="00F67E84">
        <w:t xml:space="preserve">epalingen inzake het gebruik van </w:t>
      </w:r>
      <w:proofErr w:type="spellStart"/>
      <w:r w:rsidR="00F67E84">
        <w:t>iWmo</w:t>
      </w:r>
      <w:proofErr w:type="spellEnd"/>
      <w:r w:rsidR="00F67E84">
        <w:t>-standaarden, berichtenverkeer en vergelijkbare bepalingen;</w:t>
      </w:r>
    </w:p>
    <w:p w14:paraId="543C301E" w14:textId="5ECADBEA" w:rsidR="00F67E84" w:rsidRDefault="00371DF6" w:rsidP="00753EEA">
      <w:pPr>
        <w:pStyle w:val="Lijstalinea"/>
        <w:numPr>
          <w:ilvl w:val="1"/>
          <w:numId w:val="24"/>
        </w:numPr>
        <w:suppressAutoHyphens/>
      </w:pPr>
      <w:r>
        <w:t>B</w:t>
      </w:r>
      <w:r w:rsidR="00F67E84">
        <w:t>epalingen inzake declaratie en betaling, zoals onverschuldigde betaling, declaratie en betaling, uitgangspunten voor betaling, bestedingsruimten en vergelijkbare bepalingen;</w:t>
      </w:r>
    </w:p>
    <w:p w14:paraId="240ECF8F" w14:textId="2F883D05" w:rsidR="00F67E84" w:rsidRDefault="00371DF6" w:rsidP="00753EEA">
      <w:pPr>
        <w:pStyle w:val="Lijstalinea"/>
        <w:numPr>
          <w:ilvl w:val="1"/>
          <w:numId w:val="24"/>
        </w:numPr>
        <w:suppressAutoHyphens/>
      </w:pPr>
      <w:r>
        <w:t>B</w:t>
      </w:r>
      <w:r w:rsidR="00F67E84">
        <w:t>epalingen inzake fraude, niet-nakoming en geschillen en vergelijkbare bepalingen;</w:t>
      </w:r>
    </w:p>
    <w:p w14:paraId="673D6090" w14:textId="5D8E3B8C" w:rsidR="00F67E84" w:rsidRDefault="00371DF6" w:rsidP="00753EEA">
      <w:pPr>
        <w:pStyle w:val="Lijstalinea"/>
        <w:numPr>
          <w:ilvl w:val="1"/>
          <w:numId w:val="24"/>
        </w:numPr>
        <w:suppressAutoHyphens/>
      </w:pPr>
      <w:r>
        <w:t>B</w:t>
      </w:r>
      <w:r w:rsidR="00F67E84">
        <w:t>epalingen inzake duur en einde overeenkomst, zonder de duur van de overeenkomst zelf aan te passen, overdracht van rechten bij fusie en overname, financiële verantwoordelijkheid en vergelijkbare bepalingen;</w:t>
      </w:r>
    </w:p>
    <w:p w14:paraId="38AE5652" w14:textId="4C0ECAAB" w:rsidR="00F67E84" w:rsidRDefault="00371DF6" w:rsidP="00753EEA">
      <w:pPr>
        <w:pStyle w:val="Lijstalinea"/>
        <w:numPr>
          <w:ilvl w:val="1"/>
          <w:numId w:val="24"/>
        </w:numPr>
        <w:suppressAutoHyphens/>
      </w:pPr>
      <w:r>
        <w:t>A</w:t>
      </w:r>
      <w:r w:rsidR="00F67E84">
        <w:t>lgemene slotbepalingen, zoals vrijwaring, wijzigen van omstandigheden, geschillenregeling en vergelijkbare bepalingen;</w:t>
      </w:r>
    </w:p>
    <w:p w14:paraId="133251BF" w14:textId="088C8AC6" w:rsidR="00F67E84" w:rsidRDefault="00371DF6" w:rsidP="00753EEA">
      <w:pPr>
        <w:pStyle w:val="Lijstalinea"/>
        <w:numPr>
          <w:ilvl w:val="1"/>
          <w:numId w:val="24"/>
        </w:numPr>
        <w:suppressAutoHyphens/>
      </w:pPr>
      <w:r>
        <w:t>W</w:t>
      </w:r>
      <w:r w:rsidR="00F67E84">
        <w:t>ijzigingen in wet- en regelgeving.</w:t>
      </w:r>
    </w:p>
    <w:p w14:paraId="0C76CA95" w14:textId="77777777" w:rsidR="00F67E84" w:rsidRDefault="00F67E84" w:rsidP="00F67E84">
      <w:pPr>
        <w:suppressAutoHyphens/>
      </w:pPr>
    </w:p>
    <w:p w14:paraId="44466077" w14:textId="0B0C0317" w:rsidR="00F67E84" w:rsidRDefault="00F67E84" w:rsidP="009628CB">
      <w:pPr>
        <w:pStyle w:val="Kop3"/>
      </w:pPr>
      <w:bookmarkStart w:id="208" w:name="_Toc209794947"/>
      <w:r>
        <w:t>3.</w:t>
      </w:r>
      <w:r w:rsidR="00F27268">
        <w:t>29</w:t>
      </w:r>
      <w:r>
        <w:t>.2</w:t>
      </w:r>
      <w:bookmarkEnd w:id="208"/>
    </w:p>
    <w:p w14:paraId="5AEF80C2" w14:textId="77777777" w:rsidR="00F67E84" w:rsidRDefault="00F67E84" w:rsidP="00F67E84">
      <w:pPr>
        <w:suppressAutoHyphens/>
      </w:pPr>
      <w:r>
        <w:t>Partijen nemen de landelijke wijzigingen over, tenzij:</w:t>
      </w:r>
    </w:p>
    <w:p w14:paraId="312B6FEA" w14:textId="2947026A" w:rsidR="00F67E84" w:rsidRDefault="009628CB" w:rsidP="00753EEA">
      <w:pPr>
        <w:pStyle w:val="Lijstalinea"/>
        <w:numPr>
          <w:ilvl w:val="0"/>
          <w:numId w:val="25"/>
        </w:numPr>
        <w:suppressAutoHyphens/>
      </w:pPr>
      <w:r>
        <w:t>D</w:t>
      </w:r>
      <w:r w:rsidR="00F67E84">
        <w:t>e wijziging de aard van de opdracht te veel verandert,</w:t>
      </w:r>
    </w:p>
    <w:p w14:paraId="6A712AE3" w14:textId="0ADB2F73" w:rsidR="00F67E84" w:rsidRDefault="009628CB" w:rsidP="00753EEA">
      <w:pPr>
        <w:pStyle w:val="Lijstalinea"/>
        <w:numPr>
          <w:ilvl w:val="0"/>
          <w:numId w:val="25"/>
        </w:numPr>
        <w:suppressAutoHyphens/>
      </w:pPr>
      <w:r>
        <w:t>D</w:t>
      </w:r>
      <w:r w:rsidR="00F67E84">
        <w:t>e wijziging de prijs met meer dan 50% verhoogt.</w:t>
      </w:r>
    </w:p>
    <w:p w14:paraId="1287403A" w14:textId="77777777" w:rsidR="00F67E84" w:rsidRDefault="00F67E84" w:rsidP="00F67E84">
      <w:pPr>
        <w:suppressAutoHyphens/>
      </w:pPr>
    </w:p>
    <w:p w14:paraId="69B7AAEA" w14:textId="4BA29A6C" w:rsidR="00F67E84" w:rsidRDefault="00F67E84" w:rsidP="009628CB">
      <w:pPr>
        <w:pStyle w:val="Kop3"/>
      </w:pPr>
      <w:bookmarkStart w:id="209" w:name="_Toc209794948"/>
      <w:r>
        <w:t>3.</w:t>
      </w:r>
      <w:r w:rsidR="00F27268">
        <w:t>29</w:t>
      </w:r>
      <w:r>
        <w:t>.3</w:t>
      </w:r>
      <w:bookmarkEnd w:id="209"/>
    </w:p>
    <w:p w14:paraId="4624B58A" w14:textId="77777777" w:rsidR="00F67E84" w:rsidRDefault="00F67E84" w:rsidP="00F67E84">
      <w:pPr>
        <w:suppressAutoHyphens/>
      </w:pPr>
      <w:r>
        <w:t>Partijen voeren de wijziging binnen 6 kalendermaanden door, gerekend vanaf de publicatie van de nieuwe contractstandaard Maatwerkvoorzieningen maatschappelijke ondersteuning. Als het gaat om een wetswijziging, dan gelden deze meteen, tenzij de wet iets anders bepaalt.</w:t>
      </w:r>
    </w:p>
    <w:p w14:paraId="09554381" w14:textId="77777777" w:rsidR="00F67E84" w:rsidRDefault="00F67E84" w:rsidP="00F67E84">
      <w:pPr>
        <w:suppressAutoHyphens/>
      </w:pPr>
    </w:p>
    <w:p w14:paraId="270B7392" w14:textId="13AE8F52" w:rsidR="00F67E84" w:rsidRDefault="00F67E84" w:rsidP="009628CB">
      <w:pPr>
        <w:pStyle w:val="Kop3"/>
      </w:pPr>
      <w:bookmarkStart w:id="210" w:name="_Toc209794949"/>
      <w:r>
        <w:t>3.</w:t>
      </w:r>
      <w:r w:rsidR="00F27268">
        <w:t>29</w:t>
      </w:r>
      <w:r>
        <w:t>.4</w:t>
      </w:r>
      <w:bookmarkEnd w:id="210"/>
    </w:p>
    <w:p w14:paraId="7D5D7B5B" w14:textId="7849A7E7" w:rsidR="00F67E84" w:rsidRDefault="00F67E84" w:rsidP="00F67E84">
      <w:pPr>
        <w:suppressAutoHyphens/>
      </w:pPr>
      <w:r>
        <w:t xml:space="preserve">De </w:t>
      </w:r>
      <w:r w:rsidR="009628CB">
        <w:t>Aanbieder</w:t>
      </w:r>
      <w:r>
        <w:t xml:space="preserve"> weigert een wijziging niet zonder goede reden. Als de </w:t>
      </w:r>
      <w:r w:rsidR="009628CB">
        <w:t>Aanbieder</w:t>
      </w:r>
      <w:r>
        <w:t xml:space="preserve"> de wijziging niet aanvaardt, dan geldt die weigering als een opzegging van de overeenkomst met een opzegtermijn tot aan de ingangsdatum van de wijziging, tenzij Partijen anders zijn overeengekomen in de </w:t>
      </w:r>
      <w:r w:rsidRPr="0095140A">
        <w:t>wijzigingsmogelijkheden in artikel 1.4.1.</w:t>
      </w:r>
    </w:p>
    <w:p w14:paraId="065251AA" w14:textId="77777777" w:rsidR="00F67E84" w:rsidRDefault="00F67E84" w:rsidP="00F67E84">
      <w:pPr>
        <w:suppressAutoHyphens/>
      </w:pPr>
    </w:p>
    <w:p w14:paraId="1F13A720" w14:textId="4875F8CF" w:rsidR="00F67E84" w:rsidRDefault="00F67E84" w:rsidP="009628CB">
      <w:pPr>
        <w:pStyle w:val="Kop3"/>
      </w:pPr>
      <w:bookmarkStart w:id="211" w:name="_Toc209794950"/>
      <w:r>
        <w:t>3.</w:t>
      </w:r>
      <w:r w:rsidR="00F27268">
        <w:t>29</w:t>
      </w:r>
      <w:r>
        <w:t>.5</w:t>
      </w:r>
      <w:bookmarkEnd w:id="211"/>
    </w:p>
    <w:p w14:paraId="4FFF2B39" w14:textId="15FDDE48" w:rsidR="00F67E84" w:rsidRDefault="00F67E84" w:rsidP="00F67E84">
      <w:pPr>
        <w:suppressAutoHyphens/>
      </w:pPr>
      <w:r>
        <w:t xml:space="preserve">Opzegging op basis van dit artikel geeft geen recht op schadevergoeding. </w:t>
      </w:r>
    </w:p>
    <w:p w14:paraId="0B2A172E" w14:textId="77777777" w:rsidR="00F67E84" w:rsidRDefault="00F67E84" w:rsidP="00F67E84">
      <w:pPr>
        <w:suppressAutoHyphens/>
      </w:pPr>
    </w:p>
    <w:p w14:paraId="68C801A5" w14:textId="00014121" w:rsidR="00F67E84" w:rsidRPr="00D65745" w:rsidRDefault="00F67E84" w:rsidP="000E0569">
      <w:pPr>
        <w:pStyle w:val="Kop2"/>
      </w:pPr>
      <w:bookmarkStart w:id="212" w:name="_Toc210044905"/>
      <w:r w:rsidRPr="00D65745">
        <w:t>Artikel 3.3</w:t>
      </w:r>
      <w:r w:rsidR="00F27268">
        <w:t>0</w:t>
      </w:r>
      <w:r w:rsidRPr="00D65745">
        <w:t xml:space="preserve"> Inbreuk persoonsgegevens</w:t>
      </w:r>
      <w:bookmarkEnd w:id="212"/>
    </w:p>
    <w:p w14:paraId="5BF41126" w14:textId="1C74260C" w:rsidR="00F67E84" w:rsidRDefault="00F67E84" w:rsidP="00F67E84">
      <w:pPr>
        <w:suppressAutoHyphens/>
      </w:pPr>
      <w:r>
        <w:t xml:space="preserve">Als de </w:t>
      </w:r>
      <w:r w:rsidR="009628CB">
        <w:t xml:space="preserve">Aanbieder </w:t>
      </w:r>
      <w:r>
        <w:t xml:space="preserve">zelf verantwoordelijk is voor de verwerking van persoonsgegevens, dan meldt hij een (mogelijke) </w:t>
      </w:r>
      <w:proofErr w:type="spellStart"/>
      <w:r>
        <w:t>datalek</w:t>
      </w:r>
      <w:proofErr w:type="spellEnd"/>
      <w:r>
        <w:t xml:space="preserve"> direct aan opdrachtgever, maar in ieder geval binnen 24 uur na ontdekking. De </w:t>
      </w:r>
      <w:r w:rsidR="00D65745">
        <w:t xml:space="preserve">Aanbieder </w:t>
      </w:r>
      <w:r>
        <w:t>geeft daarbij aan:</w:t>
      </w:r>
    </w:p>
    <w:p w14:paraId="3D42C276" w14:textId="310C631B" w:rsidR="00F67E84" w:rsidRDefault="009628CB" w:rsidP="00753EEA">
      <w:pPr>
        <w:pStyle w:val="Lijstalinea"/>
        <w:numPr>
          <w:ilvl w:val="0"/>
          <w:numId w:val="26"/>
        </w:numPr>
        <w:suppressAutoHyphens/>
      </w:pPr>
      <w:r>
        <w:t>W</w:t>
      </w:r>
      <w:r w:rsidR="00F67E84">
        <w:t>at de vermoedelijke oorzaak is,</w:t>
      </w:r>
    </w:p>
    <w:p w14:paraId="452AF2AC" w14:textId="75B60DE1" w:rsidR="00F67E84" w:rsidRDefault="009628CB" w:rsidP="00753EEA">
      <w:pPr>
        <w:pStyle w:val="Lijstalinea"/>
        <w:numPr>
          <w:ilvl w:val="0"/>
          <w:numId w:val="26"/>
        </w:numPr>
        <w:suppressAutoHyphens/>
      </w:pPr>
      <w:r>
        <w:t>W</w:t>
      </w:r>
      <w:r w:rsidR="00F67E84">
        <w:t>elke soort gegevens het betreft,</w:t>
      </w:r>
    </w:p>
    <w:p w14:paraId="1BAC871B" w14:textId="7204B20D" w:rsidR="00F67E84" w:rsidRDefault="009628CB" w:rsidP="00753EEA">
      <w:pPr>
        <w:pStyle w:val="Lijstalinea"/>
        <w:numPr>
          <w:ilvl w:val="0"/>
          <w:numId w:val="26"/>
        </w:numPr>
        <w:suppressAutoHyphens/>
      </w:pPr>
      <w:r>
        <w:t>O</w:t>
      </w:r>
      <w:r w:rsidR="00F67E84">
        <w:t>m welke mensen het gaat,</w:t>
      </w:r>
    </w:p>
    <w:p w14:paraId="44C7C963" w14:textId="6E8AD11F" w:rsidR="00F67E84" w:rsidRDefault="009628CB" w:rsidP="00753EEA">
      <w:pPr>
        <w:pStyle w:val="Lijstalinea"/>
        <w:numPr>
          <w:ilvl w:val="0"/>
          <w:numId w:val="26"/>
        </w:numPr>
        <w:suppressAutoHyphens/>
      </w:pPr>
      <w:r>
        <w:t>E</w:t>
      </w:r>
      <w:r w:rsidR="00F67E84">
        <w:t>n om hoeveel mensen het gaat.</w:t>
      </w:r>
    </w:p>
    <w:p w14:paraId="3F85A5BE" w14:textId="77777777" w:rsidR="00F67E84" w:rsidRDefault="00F67E84" w:rsidP="00F67E84">
      <w:pPr>
        <w:suppressAutoHyphens/>
      </w:pPr>
    </w:p>
    <w:p w14:paraId="05344E82" w14:textId="0A763ACB" w:rsidR="00F67E84" w:rsidRDefault="00F67E84" w:rsidP="00F67E84">
      <w:pPr>
        <w:suppressAutoHyphens/>
      </w:pPr>
      <w:r>
        <w:t xml:space="preserve">De </w:t>
      </w:r>
      <w:r w:rsidR="00D65745">
        <w:t>Aanbieder</w:t>
      </w:r>
      <w:r>
        <w:t xml:space="preserve"> neemt meteen maatregelen om het lek te stoppen en te voorkomen dat het opnieuw gebeurt. Hij informeert opdrachtgever over de maatregelen die hij heeft genomen.</w:t>
      </w:r>
    </w:p>
    <w:p w14:paraId="4D3D4EB6" w14:textId="77777777" w:rsidR="00D65745" w:rsidRDefault="00D65745" w:rsidP="00F67E84">
      <w:pPr>
        <w:suppressAutoHyphens/>
      </w:pPr>
    </w:p>
    <w:p w14:paraId="6BBD11C6" w14:textId="7DA24E05" w:rsidR="00D65745" w:rsidRDefault="00D65745" w:rsidP="00D65745">
      <w:pPr>
        <w:pStyle w:val="Kop3"/>
      </w:pPr>
      <w:bookmarkStart w:id="213" w:name="_Toc209794952"/>
      <w:r>
        <w:t>3.3</w:t>
      </w:r>
      <w:r w:rsidR="00F27268">
        <w:t>0</w:t>
      </w:r>
      <w:r>
        <w:t>.1</w:t>
      </w:r>
      <w:bookmarkEnd w:id="213"/>
    </w:p>
    <w:p w14:paraId="0708AA54" w14:textId="04F028AA" w:rsidR="00D65745" w:rsidRDefault="00D65745" w:rsidP="00F67E84">
      <w:pPr>
        <w:suppressAutoHyphens/>
      </w:pPr>
      <w:r w:rsidRPr="00D65745">
        <w:t xml:space="preserve">Als de </w:t>
      </w:r>
      <w:r>
        <w:t>Aanbieder</w:t>
      </w:r>
      <w:r w:rsidRPr="00D65745">
        <w:t xml:space="preserve"> zijn verplichtingen op grond van deze bepalingen niet nakomt, kan de </w:t>
      </w:r>
      <w:r w:rsidR="00A37CD7">
        <w:t xml:space="preserve">Gemeente </w:t>
      </w:r>
      <w:r w:rsidRPr="00D65745">
        <w:t xml:space="preserve">onmiddellijk en zonder dat enige verdere actie of formaliteit is vereist, jegens de </w:t>
      </w:r>
      <w:r w:rsidR="00A37CD7">
        <w:t>Aanbiede</w:t>
      </w:r>
      <w:r w:rsidRPr="00D65745">
        <w:t xml:space="preserve">r een onmiddellijk opeisbare boete </w:t>
      </w:r>
      <w:r w:rsidR="00A37CD7">
        <w:t>opleggen</w:t>
      </w:r>
      <w:r w:rsidRPr="00D65745">
        <w:t xml:space="preserve">. De hoogte van de boete betreft € 1.500 per gebeurtenis, onverminderd het recht van de </w:t>
      </w:r>
      <w:r w:rsidR="00753EEA">
        <w:t>Gemeente</w:t>
      </w:r>
      <w:r w:rsidRPr="00D65745">
        <w:t xml:space="preserve"> op volledige schadevergoeding.</w:t>
      </w:r>
    </w:p>
    <w:p w14:paraId="42B47498" w14:textId="77777777" w:rsidR="00F67E84" w:rsidRDefault="00F67E84" w:rsidP="00F67E84">
      <w:pPr>
        <w:suppressAutoHyphens/>
      </w:pPr>
    </w:p>
    <w:p w14:paraId="2807587D" w14:textId="77777777" w:rsidR="00753EEA" w:rsidRDefault="00753EEA" w:rsidP="00F67E84">
      <w:pPr>
        <w:suppressAutoHyphens/>
      </w:pPr>
    </w:p>
    <w:p w14:paraId="25643934" w14:textId="77777777" w:rsidR="00753EEA" w:rsidRDefault="00753EEA" w:rsidP="00F67E84">
      <w:pPr>
        <w:suppressAutoHyphens/>
      </w:pPr>
    </w:p>
    <w:p w14:paraId="5EE3995A" w14:textId="77777777" w:rsidR="00753EEA" w:rsidRDefault="00753EEA" w:rsidP="00F67E84">
      <w:pPr>
        <w:suppressAutoHyphens/>
      </w:pPr>
    </w:p>
    <w:p w14:paraId="1FE9BADF" w14:textId="10F33FCF" w:rsidR="00F67E84" w:rsidRDefault="00F67E84" w:rsidP="00F67E84">
      <w:pPr>
        <w:suppressAutoHyphens/>
      </w:pPr>
      <w:r>
        <w:t>Opgemaakt te [plaats] d.d. [datum]</w:t>
      </w:r>
    </w:p>
    <w:p w14:paraId="64B2B3B5" w14:textId="77777777" w:rsidR="00F67E84" w:rsidRDefault="00F67E84" w:rsidP="00F67E84">
      <w:pPr>
        <w:suppressAutoHyphens/>
      </w:pPr>
    </w:p>
    <w:p w14:paraId="36A51786" w14:textId="77777777" w:rsidR="00F67E84" w:rsidRDefault="00F67E84" w:rsidP="00F67E84">
      <w:pPr>
        <w:suppressAutoHyphens/>
      </w:pPr>
      <w:r>
        <w:t>De ondergetekenden,</w:t>
      </w:r>
    </w:p>
    <w:p w14:paraId="76843150" w14:textId="77777777" w:rsidR="00F67E84" w:rsidRDefault="00F67E84" w:rsidP="00F67E84">
      <w:pPr>
        <w:suppressAutoHyphens/>
      </w:pPr>
    </w:p>
    <w:p w14:paraId="4864CEC3" w14:textId="65C2F765" w:rsidR="00F67E84" w:rsidRDefault="00F67E84" w:rsidP="00F67E84">
      <w:pPr>
        <w:suppressAutoHyphens/>
      </w:pPr>
      <w:r>
        <w:t>De</w:t>
      </w:r>
      <w:r w:rsidR="00753EEA">
        <w:t xml:space="preserve"> Gemeente</w:t>
      </w:r>
      <w:r>
        <w:tab/>
      </w:r>
      <w:r>
        <w:tab/>
      </w:r>
      <w:r>
        <w:tab/>
      </w:r>
      <w:r>
        <w:tab/>
      </w:r>
      <w:r>
        <w:tab/>
      </w:r>
      <w:r>
        <w:tab/>
        <w:t xml:space="preserve">De </w:t>
      </w:r>
      <w:r w:rsidR="00753EEA">
        <w:t>Aanbieder</w:t>
      </w:r>
    </w:p>
    <w:p w14:paraId="5E5CDCB0" w14:textId="0399D85A" w:rsidR="00F67E84" w:rsidRDefault="00F67E84" w:rsidP="00F67E84">
      <w:pPr>
        <w:suppressAutoHyphens/>
      </w:pPr>
      <w:r>
        <w:t>namens dezen,</w:t>
      </w:r>
      <w:r>
        <w:tab/>
      </w:r>
      <w:r>
        <w:tab/>
      </w:r>
      <w:r>
        <w:tab/>
      </w:r>
      <w:r>
        <w:tab/>
      </w:r>
      <w:r>
        <w:tab/>
      </w:r>
      <w:r>
        <w:tab/>
        <w:t>namens dezen,</w:t>
      </w:r>
    </w:p>
    <w:p w14:paraId="2B8B4194" w14:textId="77777777" w:rsidR="00F67E84" w:rsidRDefault="00F67E84" w:rsidP="00F67E84">
      <w:pPr>
        <w:suppressAutoHyphens/>
      </w:pPr>
      <w:r>
        <w:t xml:space="preserve"> </w:t>
      </w:r>
    </w:p>
    <w:p w14:paraId="185F84FD" w14:textId="77777777" w:rsidR="00F67E84" w:rsidRDefault="00F67E84" w:rsidP="00F67E84">
      <w:pPr>
        <w:suppressAutoHyphens/>
      </w:pPr>
    </w:p>
    <w:p w14:paraId="237D968F" w14:textId="77777777" w:rsidR="00F67E84" w:rsidRDefault="00F67E84" w:rsidP="00F67E84">
      <w:pPr>
        <w:suppressAutoHyphens/>
      </w:pPr>
    </w:p>
    <w:p w14:paraId="2405ABB7" w14:textId="77777777" w:rsidR="00F67E84" w:rsidRDefault="00F67E84" w:rsidP="00F67E84">
      <w:pPr>
        <w:suppressAutoHyphens/>
      </w:pPr>
    </w:p>
    <w:p w14:paraId="08995510" w14:textId="77777777" w:rsidR="00F67E84" w:rsidRDefault="00F67E84" w:rsidP="00F67E84">
      <w:pPr>
        <w:suppressAutoHyphens/>
      </w:pPr>
    </w:p>
    <w:p w14:paraId="7D610885" w14:textId="77777777" w:rsidR="00F67E84" w:rsidRDefault="00F67E84" w:rsidP="00F67E84">
      <w:pPr>
        <w:suppressAutoHyphens/>
      </w:pPr>
      <w:r>
        <w:t>_________________</w:t>
      </w:r>
      <w:r>
        <w:tab/>
      </w:r>
      <w:r>
        <w:tab/>
      </w:r>
      <w:r>
        <w:tab/>
      </w:r>
      <w:r>
        <w:tab/>
      </w:r>
      <w:r>
        <w:tab/>
      </w:r>
      <w:r>
        <w:tab/>
        <w:t>_________________</w:t>
      </w:r>
    </w:p>
    <w:p w14:paraId="0E90E1FC" w14:textId="77777777" w:rsidR="00F67E84" w:rsidRDefault="00F67E84" w:rsidP="00F67E84">
      <w:pPr>
        <w:suppressAutoHyphens/>
      </w:pPr>
      <w:r>
        <w:t>[voorletters, naam]</w:t>
      </w:r>
      <w:r>
        <w:tab/>
      </w:r>
      <w:r>
        <w:tab/>
      </w:r>
      <w:r>
        <w:tab/>
      </w:r>
      <w:r>
        <w:tab/>
      </w:r>
      <w:r>
        <w:tab/>
      </w:r>
      <w:r>
        <w:tab/>
        <w:t>[voorletters, naam]</w:t>
      </w:r>
    </w:p>
    <w:p w14:paraId="673A4A33" w14:textId="77777777" w:rsidR="00F67E84" w:rsidRDefault="00F67E84" w:rsidP="00F67E84">
      <w:pPr>
        <w:suppressAutoHyphens/>
      </w:pPr>
      <w:r>
        <w:t>[functie]</w:t>
      </w:r>
      <w:r>
        <w:tab/>
      </w:r>
      <w:r>
        <w:tab/>
      </w:r>
      <w:r>
        <w:tab/>
      </w:r>
      <w:r>
        <w:tab/>
      </w:r>
      <w:r>
        <w:tab/>
      </w:r>
      <w:r>
        <w:tab/>
      </w:r>
      <w:r>
        <w:tab/>
        <w:t>[functie]</w:t>
      </w:r>
    </w:p>
    <w:p w14:paraId="12680FDD" w14:textId="77777777" w:rsidR="00F67E84" w:rsidRPr="008F62CF" w:rsidRDefault="00F67E84" w:rsidP="00F67E84">
      <w:pPr>
        <w:suppressAutoHyphens/>
      </w:pPr>
    </w:p>
    <w:bookmarkEnd w:id="201"/>
    <w:bookmarkEnd w:id="202"/>
    <w:bookmarkEnd w:id="203"/>
    <w:bookmarkEnd w:id="204"/>
    <w:p w14:paraId="02D179C8" w14:textId="6355B8C5" w:rsidR="00813EAD" w:rsidRDefault="00813EAD" w:rsidP="000E0569">
      <w:pPr>
        <w:pStyle w:val="Kop2"/>
      </w:pPr>
    </w:p>
    <w:sectPr w:rsidR="00813E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CB72" w14:textId="77777777" w:rsidR="00C841B6" w:rsidRDefault="00C841B6" w:rsidP="00AF559B">
      <w:r>
        <w:separator/>
      </w:r>
    </w:p>
  </w:endnote>
  <w:endnote w:type="continuationSeparator" w:id="0">
    <w:p w14:paraId="283A1A3D" w14:textId="77777777" w:rsidR="00C841B6" w:rsidRDefault="00C841B6" w:rsidP="00AF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FF01" w14:textId="527904ED" w:rsidR="000059CC" w:rsidRPr="00AA6807" w:rsidRDefault="00AA6807">
    <w:pPr>
      <w:pStyle w:val="Voettekst"/>
      <w:rPr>
        <w:rFonts w:cs="Arial"/>
        <w:i/>
        <w:iCs/>
        <w:sz w:val="20"/>
        <w:szCs w:val="20"/>
      </w:rPr>
    </w:pPr>
    <w:r w:rsidRPr="00AA6807">
      <w:rPr>
        <w:rFonts w:cs="Arial"/>
        <w:i/>
        <w:iCs/>
        <w:sz w:val="20"/>
        <w:szCs w:val="20"/>
      </w:rPr>
      <w:t>Overeenkomst Huishoudelijke Ondersteuning 2026 en volgend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F5B5" w14:textId="77777777" w:rsidR="00C841B6" w:rsidRDefault="00C841B6" w:rsidP="00AF559B">
      <w:r>
        <w:separator/>
      </w:r>
    </w:p>
  </w:footnote>
  <w:footnote w:type="continuationSeparator" w:id="0">
    <w:p w14:paraId="51404CC6" w14:textId="77777777" w:rsidR="00C841B6" w:rsidRDefault="00C841B6" w:rsidP="00AF559B">
      <w:r>
        <w:continuationSeparator/>
      </w:r>
    </w:p>
  </w:footnote>
  <w:footnote w:id="1">
    <w:p w14:paraId="390C06BC" w14:textId="40FEFDAF" w:rsidR="00765C76" w:rsidRDefault="00765C76">
      <w:pPr>
        <w:pStyle w:val="Voetnoottekst"/>
      </w:pPr>
      <w:r>
        <w:rPr>
          <w:rStyle w:val="Voetnootmarkering"/>
        </w:rPr>
        <w:footnoteRef/>
      </w:r>
      <w:r>
        <w:t xml:space="preserve"> </w:t>
      </w:r>
      <w:r w:rsidRPr="00765C76">
        <w:t>Artikel 10a Wet ter voorkoming van witwassen en financieren van terrorisme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48"/>
    <w:multiLevelType w:val="multilevel"/>
    <w:tmpl w:val="99F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A2007"/>
    <w:multiLevelType w:val="hybridMultilevel"/>
    <w:tmpl w:val="E1285DC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AB60F9"/>
    <w:multiLevelType w:val="hybridMultilevel"/>
    <w:tmpl w:val="27404400"/>
    <w:lvl w:ilvl="0" w:tplc="0413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A7A1AC5"/>
    <w:multiLevelType w:val="hybridMultilevel"/>
    <w:tmpl w:val="546E868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2D3A52"/>
    <w:multiLevelType w:val="hybridMultilevel"/>
    <w:tmpl w:val="F36C132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5E09DD"/>
    <w:multiLevelType w:val="hybridMultilevel"/>
    <w:tmpl w:val="4442F6F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8C59C9"/>
    <w:multiLevelType w:val="hybridMultilevel"/>
    <w:tmpl w:val="6E4012C0"/>
    <w:lvl w:ilvl="0" w:tplc="04130013">
      <w:start w:val="1"/>
      <w:numFmt w:val="upperRoman"/>
      <w:lvlText w:val="%1."/>
      <w:lvlJc w:val="righ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0313986"/>
    <w:multiLevelType w:val="multilevel"/>
    <w:tmpl w:val="35A8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8023C"/>
    <w:multiLevelType w:val="hybridMultilevel"/>
    <w:tmpl w:val="B8E0E2C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331BA9"/>
    <w:multiLevelType w:val="multilevel"/>
    <w:tmpl w:val="8D6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01CAF"/>
    <w:multiLevelType w:val="hybridMultilevel"/>
    <w:tmpl w:val="8A6A88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BC3FE3"/>
    <w:multiLevelType w:val="hybridMultilevel"/>
    <w:tmpl w:val="32345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232637"/>
    <w:multiLevelType w:val="hybridMultilevel"/>
    <w:tmpl w:val="E584B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9518C6"/>
    <w:multiLevelType w:val="hybridMultilevel"/>
    <w:tmpl w:val="0F707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7F548C"/>
    <w:multiLevelType w:val="hybridMultilevel"/>
    <w:tmpl w:val="534C00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CA2535"/>
    <w:multiLevelType w:val="multilevel"/>
    <w:tmpl w:val="31FA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BA4F04"/>
    <w:multiLevelType w:val="hybridMultilevel"/>
    <w:tmpl w:val="B424799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9EB77F3"/>
    <w:multiLevelType w:val="hybridMultilevel"/>
    <w:tmpl w:val="ED26633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5A116C"/>
    <w:multiLevelType w:val="hybridMultilevel"/>
    <w:tmpl w:val="35A43200"/>
    <w:lvl w:ilvl="0" w:tplc="0413000F">
      <w:start w:val="1"/>
      <w:numFmt w:val="decimal"/>
      <w:lvlText w:val="%1."/>
      <w:lvlJc w:val="left"/>
      <w:pPr>
        <w:ind w:left="1572" w:hanging="360"/>
      </w:pPr>
      <w:rPr>
        <w:rFonts w:hint="default"/>
      </w:r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19" w15:restartNumberingAfterBreak="0">
    <w:nsid w:val="514620CB"/>
    <w:multiLevelType w:val="hybridMultilevel"/>
    <w:tmpl w:val="D6C87086"/>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DB1CC2"/>
    <w:multiLevelType w:val="hybridMultilevel"/>
    <w:tmpl w:val="5ED465F8"/>
    <w:lvl w:ilvl="0" w:tplc="FFFFFFFF">
      <w:start w:val="1"/>
      <w:numFmt w:val="lowerLetter"/>
      <w:lvlText w:val="%1)"/>
      <w:lvlJc w:val="left"/>
      <w:pPr>
        <w:ind w:left="1068" w:hanging="360"/>
      </w:pPr>
      <w:rPr>
        <w:rFonts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592065D3"/>
    <w:multiLevelType w:val="multilevel"/>
    <w:tmpl w:val="544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506AE5"/>
    <w:multiLevelType w:val="hybridMultilevel"/>
    <w:tmpl w:val="9FA86A08"/>
    <w:lvl w:ilvl="0" w:tplc="04130017">
      <w:start w:val="1"/>
      <w:numFmt w:val="lowerLetter"/>
      <w:lvlText w:val="%1)"/>
      <w:lvlJc w:val="left"/>
      <w:pPr>
        <w:ind w:left="1068" w:hanging="360"/>
      </w:pPr>
      <w:rPr>
        <w:rFonts w:hint="default"/>
      </w:rPr>
    </w:lvl>
    <w:lvl w:ilvl="1" w:tplc="5254C980">
      <w:start w:val="1"/>
      <w:numFmt w:val="bullet"/>
      <w:lvlText w:val="-"/>
      <w:lvlJc w:val="left"/>
      <w:pPr>
        <w:ind w:left="2138" w:hanging="710"/>
      </w:pPr>
      <w:rPr>
        <w:rFonts w:ascii="Arial" w:eastAsia="Times New Roman" w:hAnsi="Arial"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6AED63FC"/>
    <w:multiLevelType w:val="hybridMultilevel"/>
    <w:tmpl w:val="416637F6"/>
    <w:lvl w:ilvl="0" w:tplc="DDFA59E2">
      <w:start w:val="1"/>
      <w:numFmt w:val="upperRoman"/>
      <w:lvlText w:val="%1."/>
      <w:lvlJc w:val="left"/>
      <w:pPr>
        <w:ind w:left="1080" w:hanging="720"/>
      </w:pPr>
      <w:rPr>
        <w:rFonts w:hint="default"/>
      </w:rPr>
    </w:lvl>
    <w:lvl w:ilvl="1" w:tplc="553AF490">
      <w:start w:val="1"/>
      <w:numFmt w:val="lowerRoman"/>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D15A0C"/>
    <w:multiLevelType w:val="multilevel"/>
    <w:tmpl w:val="9F40D6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112850"/>
    <w:multiLevelType w:val="multilevel"/>
    <w:tmpl w:val="819CCCD2"/>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678582019">
    <w:abstractNumId w:val="7"/>
  </w:num>
  <w:num w:numId="2" w16cid:durableId="104857658">
    <w:abstractNumId w:val="15"/>
  </w:num>
  <w:num w:numId="3" w16cid:durableId="321664452">
    <w:abstractNumId w:val="9"/>
  </w:num>
  <w:num w:numId="4" w16cid:durableId="1274363215">
    <w:abstractNumId w:val="0"/>
  </w:num>
  <w:num w:numId="5" w16cid:durableId="569921263">
    <w:abstractNumId w:val="21"/>
  </w:num>
  <w:num w:numId="6" w16cid:durableId="1914777245">
    <w:abstractNumId w:val="24"/>
  </w:num>
  <w:num w:numId="7" w16cid:durableId="332219679">
    <w:abstractNumId w:val="10"/>
  </w:num>
  <w:num w:numId="8" w16cid:durableId="1284266613">
    <w:abstractNumId w:val="18"/>
  </w:num>
  <w:num w:numId="9" w16cid:durableId="1348291649">
    <w:abstractNumId w:val="12"/>
  </w:num>
  <w:num w:numId="10" w16cid:durableId="1125734922">
    <w:abstractNumId w:val="14"/>
  </w:num>
  <w:num w:numId="11" w16cid:durableId="341401299">
    <w:abstractNumId w:val="22"/>
  </w:num>
  <w:num w:numId="12" w16cid:durableId="1395740724">
    <w:abstractNumId w:val="23"/>
  </w:num>
  <w:num w:numId="13" w16cid:durableId="1947690367">
    <w:abstractNumId w:val="2"/>
  </w:num>
  <w:num w:numId="14" w16cid:durableId="458452690">
    <w:abstractNumId w:val="13"/>
  </w:num>
  <w:num w:numId="15" w16cid:durableId="1038815108">
    <w:abstractNumId w:val="25"/>
  </w:num>
  <w:num w:numId="16" w16cid:durableId="304430097">
    <w:abstractNumId w:val="6"/>
  </w:num>
  <w:num w:numId="17" w16cid:durableId="939870235">
    <w:abstractNumId w:val="19"/>
  </w:num>
  <w:num w:numId="18" w16cid:durableId="351611740">
    <w:abstractNumId w:val="8"/>
  </w:num>
  <w:num w:numId="19" w16cid:durableId="1762867364">
    <w:abstractNumId w:val="11"/>
  </w:num>
  <w:num w:numId="20" w16cid:durableId="371922161">
    <w:abstractNumId w:val="5"/>
  </w:num>
  <w:num w:numId="21" w16cid:durableId="499807363">
    <w:abstractNumId w:val="3"/>
  </w:num>
  <w:num w:numId="22" w16cid:durableId="874780975">
    <w:abstractNumId w:val="16"/>
  </w:num>
  <w:num w:numId="23" w16cid:durableId="597295366">
    <w:abstractNumId w:val="4"/>
  </w:num>
  <w:num w:numId="24" w16cid:durableId="2035760983">
    <w:abstractNumId w:val="20"/>
  </w:num>
  <w:num w:numId="25" w16cid:durableId="1830945304">
    <w:abstractNumId w:val="1"/>
  </w:num>
  <w:num w:numId="26" w16cid:durableId="66080252">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D0"/>
    <w:rsid w:val="000004BF"/>
    <w:rsid w:val="000059CC"/>
    <w:rsid w:val="00013380"/>
    <w:rsid w:val="000173E0"/>
    <w:rsid w:val="000277AD"/>
    <w:rsid w:val="00033CF4"/>
    <w:rsid w:val="0003690B"/>
    <w:rsid w:val="00062FCB"/>
    <w:rsid w:val="00073E0F"/>
    <w:rsid w:val="00084A86"/>
    <w:rsid w:val="00084E5A"/>
    <w:rsid w:val="0009071A"/>
    <w:rsid w:val="000B5120"/>
    <w:rsid w:val="000C2FA8"/>
    <w:rsid w:val="000C736E"/>
    <w:rsid w:val="000D4543"/>
    <w:rsid w:val="000D7105"/>
    <w:rsid w:val="000E0569"/>
    <w:rsid w:val="000E12AE"/>
    <w:rsid w:val="000F134C"/>
    <w:rsid w:val="000F5B65"/>
    <w:rsid w:val="000F7E28"/>
    <w:rsid w:val="001216C9"/>
    <w:rsid w:val="00127DAB"/>
    <w:rsid w:val="001326FE"/>
    <w:rsid w:val="00143412"/>
    <w:rsid w:val="00150031"/>
    <w:rsid w:val="00152045"/>
    <w:rsid w:val="00153005"/>
    <w:rsid w:val="00153B97"/>
    <w:rsid w:val="00161D95"/>
    <w:rsid w:val="0016789F"/>
    <w:rsid w:val="00167B4F"/>
    <w:rsid w:val="00171956"/>
    <w:rsid w:val="0017198C"/>
    <w:rsid w:val="001737D0"/>
    <w:rsid w:val="001807FF"/>
    <w:rsid w:val="00184AD3"/>
    <w:rsid w:val="001A1A08"/>
    <w:rsid w:val="001A41AF"/>
    <w:rsid w:val="001A6F55"/>
    <w:rsid w:val="001A7C61"/>
    <w:rsid w:val="001B4D4F"/>
    <w:rsid w:val="001B50E9"/>
    <w:rsid w:val="001C3078"/>
    <w:rsid w:val="001C4217"/>
    <w:rsid w:val="001D163B"/>
    <w:rsid w:val="001D19DF"/>
    <w:rsid w:val="001E2C9C"/>
    <w:rsid w:val="001F4779"/>
    <w:rsid w:val="001F6DDC"/>
    <w:rsid w:val="00200175"/>
    <w:rsid w:val="0020440F"/>
    <w:rsid w:val="00210ADF"/>
    <w:rsid w:val="0021614C"/>
    <w:rsid w:val="0022019B"/>
    <w:rsid w:val="00221873"/>
    <w:rsid w:val="002253D8"/>
    <w:rsid w:val="00225E1F"/>
    <w:rsid w:val="002265DA"/>
    <w:rsid w:val="00230C5B"/>
    <w:rsid w:val="00231115"/>
    <w:rsid w:val="00232C6F"/>
    <w:rsid w:val="00241D97"/>
    <w:rsid w:val="0025121F"/>
    <w:rsid w:val="00260A5B"/>
    <w:rsid w:val="00272EA1"/>
    <w:rsid w:val="00281A05"/>
    <w:rsid w:val="00287316"/>
    <w:rsid w:val="00287A21"/>
    <w:rsid w:val="00292657"/>
    <w:rsid w:val="00294EED"/>
    <w:rsid w:val="00295CC4"/>
    <w:rsid w:val="00296A96"/>
    <w:rsid w:val="00297DE0"/>
    <w:rsid w:val="002A03A1"/>
    <w:rsid w:val="002B19B9"/>
    <w:rsid w:val="002B30BE"/>
    <w:rsid w:val="002B44A4"/>
    <w:rsid w:val="002B65C5"/>
    <w:rsid w:val="002B7718"/>
    <w:rsid w:val="002C2A50"/>
    <w:rsid w:val="002C5A38"/>
    <w:rsid w:val="002D1FFE"/>
    <w:rsid w:val="002E2622"/>
    <w:rsid w:val="002F2CDD"/>
    <w:rsid w:val="002F3E41"/>
    <w:rsid w:val="003173BC"/>
    <w:rsid w:val="003176A1"/>
    <w:rsid w:val="003203C8"/>
    <w:rsid w:val="00325BA0"/>
    <w:rsid w:val="00333127"/>
    <w:rsid w:val="0034360C"/>
    <w:rsid w:val="00343BEC"/>
    <w:rsid w:val="00354E22"/>
    <w:rsid w:val="003579AD"/>
    <w:rsid w:val="003605B7"/>
    <w:rsid w:val="0036665B"/>
    <w:rsid w:val="00366A25"/>
    <w:rsid w:val="00371DF6"/>
    <w:rsid w:val="00374EBC"/>
    <w:rsid w:val="00380E66"/>
    <w:rsid w:val="0039436F"/>
    <w:rsid w:val="00396281"/>
    <w:rsid w:val="0039664B"/>
    <w:rsid w:val="003A45DA"/>
    <w:rsid w:val="003A50E0"/>
    <w:rsid w:val="003B156F"/>
    <w:rsid w:val="003B2CE8"/>
    <w:rsid w:val="003B70D1"/>
    <w:rsid w:val="003C1128"/>
    <w:rsid w:val="003C3906"/>
    <w:rsid w:val="003C400D"/>
    <w:rsid w:val="003C4267"/>
    <w:rsid w:val="003C7792"/>
    <w:rsid w:val="003E09C6"/>
    <w:rsid w:val="003E1E74"/>
    <w:rsid w:val="003E4602"/>
    <w:rsid w:val="003E7612"/>
    <w:rsid w:val="003F53D9"/>
    <w:rsid w:val="00411E08"/>
    <w:rsid w:val="00414682"/>
    <w:rsid w:val="00415563"/>
    <w:rsid w:val="004172D1"/>
    <w:rsid w:val="004228C9"/>
    <w:rsid w:val="00433AEB"/>
    <w:rsid w:val="00440769"/>
    <w:rsid w:val="00447C01"/>
    <w:rsid w:val="00450D70"/>
    <w:rsid w:val="00466DAB"/>
    <w:rsid w:val="004724B7"/>
    <w:rsid w:val="00474026"/>
    <w:rsid w:val="004753BE"/>
    <w:rsid w:val="00476260"/>
    <w:rsid w:val="004813C9"/>
    <w:rsid w:val="00487CFD"/>
    <w:rsid w:val="00493602"/>
    <w:rsid w:val="00497939"/>
    <w:rsid w:val="004A4C34"/>
    <w:rsid w:val="004A5621"/>
    <w:rsid w:val="004B7972"/>
    <w:rsid w:val="004C7A20"/>
    <w:rsid w:val="004D2F55"/>
    <w:rsid w:val="004E5444"/>
    <w:rsid w:val="004E640A"/>
    <w:rsid w:val="004F4519"/>
    <w:rsid w:val="004F5D92"/>
    <w:rsid w:val="00503838"/>
    <w:rsid w:val="00510804"/>
    <w:rsid w:val="005138FE"/>
    <w:rsid w:val="00516EFF"/>
    <w:rsid w:val="00517E1B"/>
    <w:rsid w:val="00531A63"/>
    <w:rsid w:val="00541B78"/>
    <w:rsid w:val="0056215B"/>
    <w:rsid w:val="00562EF9"/>
    <w:rsid w:val="0056397E"/>
    <w:rsid w:val="00573DEC"/>
    <w:rsid w:val="00575D36"/>
    <w:rsid w:val="0058207D"/>
    <w:rsid w:val="00593D8E"/>
    <w:rsid w:val="005969BB"/>
    <w:rsid w:val="005A10AF"/>
    <w:rsid w:val="005B269D"/>
    <w:rsid w:val="005B3EE8"/>
    <w:rsid w:val="005B5C5C"/>
    <w:rsid w:val="005C307F"/>
    <w:rsid w:val="005C64A1"/>
    <w:rsid w:val="005E6E00"/>
    <w:rsid w:val="005E6F23"/>
    <w:rsid w:val="005F3F26"/>
    <w:rsid w:val="005F4726"/>
    <w:rsid w:val="005F676F"/>
    <w:rsid w:val="005F7501"/>
    <w:rsid w:val="00603845"/>
    <w:rsid w:val="00603B22"/>
    <w:rsid w:val="006044AD"/>
    <w:rsid w:val="00624CDB"/>
    <w:rsid w:val="006278B2"/>
    <w:rsid w:val="0063150B"/>
    <w:rsid w:val="006328A1"/>
    <w:rsid w:val="0063526B"/>
    <w:rsid w:val="00635F21"/>
    <w:rsid w:val="00651297"/>
    <w:rsid w:val="00652CD0"/>
    <w:rsid w:val="0066418C"/>
    <w:rsid w:val="006733C6"/>
    <w:rsid w:val="00674919"/>
    <w:rsid w:val="0068739D"/>
    <w:rsid w:val="006936DF"/>
    <w:rsid w:val="006A0ADB"/>
    <w:rsid w:val="006C11B7"/>
    <w:rsid w:val="006C32E6"/>
    <w:rsid w:val="006D059A"/>
    <w:rsid w:val="006D4D74"/>
    <w:rsid w:val="006D57A9"/>
    <w:rsid w:val="006E3115"/>
    <w:rsid w:val="006E7487"/>
    <w:rsid w:val="006F3BBE"/>
    <w:rsid w:val="0071303E"/>
    <w:rsid w:val="00716436"/>
    <w:rsid w:val="007304FB"/>
    <w:rsid w:val="00732FD0"/>
    <w:rsid w:val="00734E6A"/>
    <w:rsid w:val="007378B1"/>
    <w:rsid w:val="00742BFE"/>
    <w:rsid w:val="00743172"/>
    <w:rsid w:val="00743995"/>
    <w:rsid w:val="0074667D"/>
    <w:rsid w:val="00753EEA"/>
    <w:rsid w:val="00754273"/>
    <w:rsid w:val="007578A1"/>
    <w:rsid w:val="00765C76"/>
    <w:rsid w:val="00774ED9"/>
    <w:rsid w:val="0077653F"/>
    <w:rsid w:val="0078327D"/>
    <w:rsid w:val="00786D00"/>
    <w:rsid w:val="00791000"/>
    <w:rsid w:val="007A02DA"/>
    <w:rsid w:val="007A38FE"/>
    <w:rsid w:val="007B415A"/>
    <w:rsid w:val="007B5485"/>
    <w:rsid w:val="007D5DAE"/>
    <w:rsid w:val="007E363C"/>
    <w:rsid w:val="007E5933"/>
    <w:rsid w:val="007E6F91"/>
    <w:rsid w:val="007F5D7E"/>
    <w:rsid w:val="00805AC4"/>
    <w:rsid w:val="0080659D"/>
    <w:rsid w:val="00807CAA"/>
    <w:rsid w:val="00810207"/>
    <w:rsid w:val="008127C6"/>
    <w:rsid w:val="00813EAD"/>
    <w:rsid w:val="008160A8"/>
    <w:rsid w:val="00826830"/>
    <w:rsid w:val="00827E42"/>
    <w:rsid w:val="0083105D"/>
    <w:rsid w:val="008344B3"/>
    <w:rsid w:val="0083452B"/>
    <w:rsid w:val="00835EB7"/>
    <w:rsid w:val="00850524"/>
    <w:rsid w:val="00866F12"/>
    <w:rsid w:val="00872882"/>
    <w:rsid w:val="00876ED1"/>
    <w:rsid w:val="008877BE"/>
    <w:rsid w:val="00892BC1"/>
    <w:rsid w:val="00893AF0"/>
    <w:rsid w:val="00893BBB"/>
    <w:rsid w:val="00895461"/>
    <w:rsid w:val="008B0AF1"/>
    <w:rsid w:val="008B7D59"/>
    <w:rsid w:val="008C7E01"/>
    <w:rsid w:val="008D5746"/>
    <w:rsid w:val="008E2128"/>
    <w:rsid w:val="008E5523"/>
    <w:rsid w:val="009005BA"/>
    <w:rsid w:val="00900724"/>
    <w:rsid w:val="009077AD"/>
    <w:rsid w:val="00923073"/>
    <w:rsid w:val="00925B02"/>
    <w:rsid w:val="0092705E"/>
    <w:rsid w:val="009273E5"/>
    <w:rsid w:val="00931EC0"/>
    <w:rsid w:val="00943D43"/>
    <w:rsid w:val="0095140A"/>
    <w:rsid w:val="00952676"/>
    <w:rsid w:val="009536E7"/>
    <w:rsid w:val="00956DE5"/>
    <w:rsid w:val="00957E61"/>
    <w:rsid w:val="009628CB"/>
    <w:rsid w:val="00966A54"/>
    <w:rsid w:val="00967909"/>
    <w:rsid w:val="0097CC25"/>
    <w:rsid w:val="00981839"/>
    <w:rsid w:val="00985994"/>
    <w:rsid w:val="00990BD2"/>
    <w:rsid w:val="00997264"/>
    <w:rsid w:val="009A0CD8"/>
    <w:rsid w:val="009A1ABF"/>
    <w:rsid w:val="009B60DB"/>
    <w:rsid w:val="009D5C2F"/>
    <w:rsid w:val="009D73C3"/>
    <w:rsid w:val="009E405D"/>
    <w:rsid w:val="00A02D08"/>
    <w:rsid w:val="00A10D35"/>
    <w:rsid w:val="00A131CC"/>
    <w:rsid w:val="00A16176"/>
    <w:rsid w:val="00A227C0"/>
    <w:rsid w:val="00A37CD7"/>
    <w:rsid w:val="00A403F0"/>
    <w:rsid w:val="00A41441"/>
    <w:rsid w:val="00A4567E"/>
    <w:rsid w:val="00A50B8E"/>
    <w:rsid w:val="00A548E6"/>
    <w:rsid w:val="00A64928"/>
    <w:rsid w:val="00A65FC1"/>
    <w:rsid w:val="00A66450"/>
    <w:rsid w:val="00A66E5A"/>
    <w:rsid w:val="00A67AEC"/>
    <w:rsid w:val="00A76E9E"/>
    <w:rsid w:val="00A815DA"/>
    <w:rsid w:val="00A82AD8"/>
    <w:rsid w:val="00A96978"/>
    <w:rsid w:val="00AA6807"/>
    <w:rsid w:val="00AB3D1C"/>
    <w:rsid w:val="00AD0701"/>
    <w:rsid w:val="00AD6A4A"/>
    <w:rsid w:val="00AE58BE"/>
    <w:rsid w:val="00AF0DC2"/>
    <w:rsid w:val="00AF1E45"/>
    <w:rsid w:val="00AF3F5D"/>
    <w:rsid w:val="00AF54B3"/>
    <w:rsid w:val="00AF559B"/>
    <w:rsid w:val="00B010BE"/>
    <w:rsid w:val="00B12BD6"/>
    <w:rsid w:val="00B37337"/>
    <w:rsid w:val="00B4314A"/>
    <w:rsid w:val="00B4340B"/>
    <w:rsid w:val="00B44C15"/>
    <w:rsid w:val="00B6061D"/>
    <w:rsid w:val="00B6566B"/>
    <w:rsid w:val="00B76A87"/>
    <w:rsid w:val="00B77F30"/>
    <w:rsid w:val="00B80710"/>
    <w:rsid w:val="00B83257"/>
    <w:rsid w:val="00B83506"/>
    <w:rsid w:val="00B8445D"/>
    <w:rsid w:val="00B90C80"/>
    <w:rsid w:val="00BB24E4"/>
    <w:rsid w:val="00BB5EAF"/>
    <w:rsid w:val="00BC1F2B"/>
    <w:rsid w:val="00BC2B7A"/>
    <w:rsid w:val="00BE39F0"/>
    <w:rsid w:val="00BE729B"/>
    <w:rsid w:val="00BF19CC"/>
    <w:rsid w:val="00BF1D66"/>
    <w:rsid w:val="00C0432E"/>
    <w:rsid w:val="00C11ED9"/>
    <w:rsid w:val="00C16342"/>
    <w:rsid w:val="00C24033"/>
    <w:rsid w:val="00C321BC"/>
    <w:rsid w:val="00C32540"/>
    <w:rsid w:val="00C540A5"/>
    <w:rsid w:val="00C54F78"/>
    <w:rsid w:val="00C57E77"/>
    <w:rsid w:val="00C6746B"/>
    <w:rsid w:val="00C70EC1"/>
    <w:rsid w:val="00C73839"/>
    <w:rsid w:val="00C80AA0"/>
    <w:rsid w:val="00C82071"/>
    <w:rsid w:val="00C830A1"/>
    <w:rsid w:val="00C841B6"/>
    <w:rsid w:val="00C842E7"/>
    <w:rsid w:val="00C868A0"/>
    <w:rsid w:val="00C979BD"/>
    <w:rsid w:val="00CA1752"/>
    <w:rsid w:val="00CA243A"/>
    <w:rsid w:val="00CA47CE"/>
    <w:rsid w:val="00CC1F43"/>
    <w:rsid w:val="00CC2C22"/>
    <w:rsid w:val="00CC6898"/>
    <w:rsid w:val="00CD55BC"/>
    <w:rsid w:val="00CF6C4D"/>
    <w:rsid w:val="00CF7E46"/>
    <w:rsid w:val="00D04998"/>
    <w:rsid w:val="00D12CEE"/>
    <w:rsid w:val="00D312A2"/>
    <w:rsid w:val="00D35494"/>
    <w:rsid w:val="00D36D30"/>
    <w:rsid w:val="00D40A6F"/>
    <w:rsid w:val="00D40B90"/>
    <w:rsid w:val="00D443E4"/>
    <w:rsid w:val="00D53050"/>
    <w:rsid w:val="00D567A8"/>
    <w:rsid w:val="00D64039"/>
    <w:rsid w:val="00D65745"/>
    <w:rsid w:val="00D67170"/>
    <w:rsid w:val="00D73393"/>
    <w:rsid w:val="00D80340"/>
    <w:rsid w:val="00D83494"/>
    <w:rsid w:val="00DA2062"/>
    <w:rsid w:val="00DA3CEB"/>
    <w:rsid w:val="00DA5164"/>
    <w:rsid w:val="00DA67FA"/>
    <w:rsid w:val="00DB4323"/>
    <w:rsid w:val="00DD4DA4"/>
    <w:rsid w:val="00DD7DB0"/>
    <w:rsid w:val="00DE0307"/>
    <w:rsid w:val="00DE1CC0"/>
    <w:rsid w:val="00DF5D01"/>
    <w:rsid w:val="00DF7CF2"/>
    <w:rsid w:val="00E01A42"/>
    <w:rsid w:val="00E03031"/>
    <w:rsid w:val="00E11FEE"/>
    <w:rsid w:val="00E12FCC"/>
    <w:rsid w:val="00E14E0B"/>
    <w:rsid w:val="00E20703"/>
    <w:rsid w:val="00E24265"/>
    <w:rsid w:val="00E31113"/>
    <w:rsid w:val="00E3279E"/>
    <w:rsid w:val="00E501C8"/>
    <w:rsid w:val="00E50560"/>
    <w:rsid w:val="00E522DD"/>
    <w:rsid w:val="00E62DF3"/>
    <w:rsid w:val="00E6401F"/>
    <w:rsid w:val="00E644C6"/>
    <w:rsid w:val="00E7189F"/>
    <w:rsid w:val="00E75A6D"/>
    <w:rsid w:val="00E812DF"/>
    <w:rsid w:val="00E9543F"/>
    <w:rsid w:val="00E96710"/>
    <w:rsid w:val="00EA4E3C"/>
    <w:rsid w:val="00EB5B6C"/>
    <w:rsid w:val="00EC1156"/>
    <w:rsid w:val="00EC40A6"/>
    <w:rsid w:val="00EC467C"/>
    <w:rsid w:val="00EC58CD"/>
    <w:rsid w:val="00ED0375"/>
    <w:rsid w:val="00ED12FD"/>
    <w:rsid w:val="00ED1D80"/>
    <w:rsid w:val="00ED42FF"/>
    <w:rsid w:val="00EE2230"/>
    <w:rsid w:val="00EF1046"/>
    <w:rsid w:val="00EF7E3D"/>
    <w:rsid w:val="00F017E6"/>
    <w:rsid w:val="00F27268"/>
    <w:rsid w:val="00F31AB3"/>
    <w:rsid w:val="00F42AAB"/>
    <w:rsid w:val="00F65144"/>
    <w:rsid w:val="00F67E84"/>
    <w:rsid w:val="00F762C1"/>
    <w:rsid w:val="00F779C5"/>
    <w:rsid w:val="00F8141F"/>
    <w:rsid w:val="00F90361"/>
    <w:rsid w:val="00F95778"/>
    <w:rsid w:val="00F961F4"/>
    <w:rsid w:val="00F97B99"/>
    <w:rsid w:val="00FA36D1"/>
    <w:rsid w:val="00FB2144"/>
    <w:rsid w:val="00FBD064"/>
    <w:rsid w:val="00FC6BF4"/>
    <w:rsid w:val="00FE5D54"/>
    <w:rsid w:val="0281B681"/>
    <w:rsid w:val="059D2C1A"/>
    <w:rsid w:val="0898B1DA"/>
    <w:rsid w:val="0974734C"/>
    <w:rsid w:val="0B254673"/>
    <w:rsid w:val="0BF3A1B4"/>
    <w:rsid w:val="0F1D2FA0"/>
    <w:rsid w:val="1017D05A"/>
    <w:rsid w:val="125C531D"/>
    <w:rsid w:val="13471D1E"/>
    <w:rsid w:val="138F8F41"/>
    <w:rsid w:val="1410611D"/>
    <w:rsid w:val="14B812E2"/>
    <w:rsid w:val="15A114D7"/>
    <w:rsid w:val="16D2B904"/>
    <w:rsid w:val="18878C6E"/>
    <w:rsid w:val="1CC1E91A"/>
    <w:rsid w:val="1D4EEB2E"/>
    <w:rsid w:val="1D50C30B"/>
    <w:rsid w:val="1DDE88F8"/>
    <w:rsid w:val="1F3563EA"/>
    <w:rsid w:val="1F40D9C0"/>
    <w:rsid w:val="20BEA59D"/>
    <w:rsid w:val="214BA2F0"/>
    <w:rsid w:val="22933432"/>
    <w:rsid w:val="22C3723B"/>
    <w:rsid w:val="24304F33"/>
    <w:rsid w:val="246E0D5E"/>
    <w:rsid w:val="26EB99AD"/>
    <w:rsid w:val="28C8C9BF"/>
    <w:rsid w:val="29939ABE"/>
    <w:rsid w:val="29EBE83B"/>
    <w:rsid w:val="2EB8D6A1"/>
    <w:rsid w:val="2F139734"/>
    <w:rsid w:val="31FC4F97"/>
    <w:rsid w:val="355CCF27"/>
    <w:rsid w:val="372C35DD"/>
    <w:rsid w:val="37705E90"/>
    <w:rsid w:val="37A8522A"/>
    <w:rsid w:val="39F3E8B6"/>
    <w:rsid w:val="3BEEC9BC"/>
    <w:rsid w:val="3D6BDCC1"/>
    <w:rsid w:val="3F700A92"/>
    <w:rsid w:val="40D93CFE"/>
    <w:rsid w:val="411CC0CE"/>
    <w:rsid w:val="45897119"/>
    <w:rsid w:val="49A9ED00"/>
    <w:rsid w:val="4ADEDCAF"/>
    <w:rsid w:val="4C08D386"/>
    <w:rsid w:val="50A99A67"/>
    <w:rsid w:val="5223B746"/>
    <w:rsid w:val="5427BACD"/>
    <w:rsid w:val="575133BD"/>
    <w:rsid w:val="584CB2C3"/>
    <w:rsid w:val="59D665D5"/>
    <w:rsid w:val="5C57C3F3"/>
    <w:rsid w:val="5F47D434"/>
    <w:rsid w:val="6075519E"/>
    <w:rsid w:val="62290005"/>
    <w:rsid w:val="630B8320"/>
    <w:rsid w:val="64A90C52"/>
    <w:rsid w:val="64E2CCA4"/>
    <w:rsid w:val="652367F1"/>
    <w:rsid w:val="66397B9E"/>
    <w:rsid w:val="69562566"/>
    <w:rsid w:val="6BAC08AD"/>
    <w:rsid w:val="6CFDA327"/>
    <w:rsid w:val="6EA97027"/>
    <w:rsid w:val="6F7C4581"/>
    <w:rsid w:val="7171EA5F"/>
    <w:rsid w:val="746D95C3"/>
    <w:rsid w:val="75C29F2C"/>
    <w:rsid w:val="7736DA3C"/>
    <w:rsid w:val="7A5B716B"/>
    <w:rsid w:val="7B1491DE"/>
    <w:rsid w:val="7DD11E9C"/>
    <w:rsid w:val="7FB21D23"/>
    <w:rsid w:val="7FB90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25574"/>
  <w15:chartTrackingRefBased/>
  <w15:docId w15:val="{DD3C507A-352D-A84C-B97C-C0F5832A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6807"/>
    <w:rPr>
      <w:rFonts w:ascii="Arial" w:eastAsia="Times New Roman" w:hAnsi="Arial" w:cs="Times New Roman"/>
      <w:color w:val="153D63" w:themeColor="text2" w:themeTint="E6"/>
      <w:kern w:val="0"/>
      <w:lang w:eastAsia="nl-NL"/>
      <w14:ligatures w14:val="none"/>
    </w:rPr>
  </w:style>
  <w:style w:type="paragraph" w:styleId="Kop1">
    <w:name w:val="heading 1"/>
    <w:basedOn w:val="Standaard"/>
    <w:next w:val="Standaard"/>
    <w:link w:val="Kop1Char"/>
    <w:autoRedefine/>
    <w:uiPriority w:val="9"/>
    <w:qFormat/>
    <w:rsid w:val="00EA4E3C"/>
    <w:pPr>
      <w:numPr>
        <w:numId w:val="15"/>
      </w:numPr>
      <w:outlineLvl w:val="0"/>
    </w:pPr>
    <w:rPr>
      <w:b/>
      <w:bCs/>
    </w:rPr>
  </w:style>
  <w:style w:type="paragraph" w:styleId="Kop2">
    <w:name w:val="heading 2"/>
    <w:basedOn w:val="Kop3"/>
    <w:next w:val="Standaard"/>
    <w:link w:val="Kop2Char"/>
    <w:autoRedefine/>
    <w:uiPriority w:val="9"/>
    <w:unhideWhenUsed/>
    <w:qFormat/>
    <w:rsid w:val="000E0569"/>
    <w:pPr>
      <w:outlineLvl w:val="1"/>
    </w:pPr>
  </w:style>
  <w:style w:type="paragraph" w:styleId="Kop3">
    <w:name w:val="heading 3"/>
    <w:aliases w:val="nummer"/>
    <w:basedOn w:val="Standaard"/>
    <w:next w:val="Standaard"/>
    <w:link w:val="Kop3Char"/>
    <w:autoRedefine/>
    <w:uiPriority w:val="9"/>
    <w:unhideWhenUsed/>
    <w:qFormat/>
    <w:rsid w:val="007E5933"/>
    <w:pPr>
      <w:outlineLvl w:val="2"/>
    </w:pPr>
    <w:rPr>
      <w:b/>
      <w:bCs/>
    </w:rPr>
  </w:style>
  <w:style w:type="paragraph" w:styleId="Kop4">
    <w:name w:val="heading 4"/>
    <w:basedOn w:val="Standaard"/>
    <w:next w:val="Standaard"/>
    <w:link w:val="Kop4Char"/>
    <w:uiPriority w:val="9"/>
    <w:semiHidden/>
    <w:unhideWhenUsed/>
    <w:qFormat/>
    <w:rsid w:val="001737D0"/>
    <w:pPr>
      <w:keepNext/>
      <w:keepLines/>
      <w:numPr>
        <w:ilvl w:val="3"/>
        <w:numId w:val="15"/>
      </w:numPr>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37D0"/>
    <w:pPr>
      <w:keepNext/>
      <w:keepLines/>
      <w:numPr>
        <w:ilvl w:val="4"/>
        <w:numId w:val="15"/>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37D0"/>
    <w:pPr>
      <w:keepNext/>
      <w:keepLines/>
      <w:numPr>
        <w:ilvl w:val="5"/>
        <w:numId w:val="15"/>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37D0"/>
    <w:pPr>
      <w:keepNext/>
      <w:keepLines/>
      <w:numPr>
        <w:ilvl w:val="6"/>
        <w:numId w:val="15"/>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37D0"/>
    <w:pPr>
      <w:keepNext/>
      <w:keepLines/>
      <w:numPr>
        <w:ilvl w:val="7"/>
        <w:numId w:val="15"/>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37D0"/>
    <w:pPr>
      <w:keepNext/>
      <w:keepLines/>
      <w:numPr>
        <w:ilvl w:val="8"/>
        <w:numId w:val="15"/>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B30BE"/>
    <w:rPr>
      <w:sz w:val="18"/>
      <w:szCs w:val="20"/>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character" w:customStyle="1" w:styleId="Kop1Char">
    <w:name w:val="Kop 1 Char"/>
    <w:basedOn w:val="Standaardalinea-lettertype"/>
    <w:link w:val="Kop1"/>
    <w:uiPriority w:val="9"/>
    <w:rsid w:val="00EA4E3C"/>
    <w:rPr>
      <w:rFonts w:ascii="Arial" w:eastAsia="Times New Roman" w:hAnsi="Arial" w:cs="Times New Roman"/>
      <w:b/>
      <w:bCs/>
      <w:color w:val="153D63" w:themeColor="text2" w:themeTint="E6"/>
      <w:kern w:val="0"/>
      <w:lang w:eastAsia="nl-NL"/>
      <w14:ligatures w14:val="none"/>
    </w:rPr>
  </w:style>
  <w:style w:type="character" w:customStyle="1" w:styleId="Kop2Char">
    <w:name w:val="Kop 2 Char"/>
    <w:basedOn w:val="Standaardalinea-lettertype"/>
    <w:link w:val="Kop2"/>
    <w:uiPriority w:val="9"/>
    <w:rsid w:val="000E0569"/>
    <w:rPr>
      <w:rFonts w:ascii="Arial" w:eastAsia="Times New Roman" w:hAnsi="Arial" w:cs="Times New Roman"/>
      <w:b/>
      <w:bCs/>
      <w:color w:val="153D63" w:themeColor="text2" w:themeTint="E6"/>
      <w:kern w:val="0"/>
      <w:lang w:eastAsia="nl-NL"/>
      <w14:ligatures w14:val="none"/>
    </w:rPr>
  </w:style>
  <w:style w:type="character" w:customStyle="1" w:styleId="Kop3Char">
    <w:name w:val="Kop 3 Char"/>
    <w:aliases w:val="nummer Char"/>
    <w:basedOn w:val="Standaardalinea-lettertype"/>
    <w:link w:val="Kop3"/>
    <w:uiPriority w:val="9"/>
    <w:rsid w:val="007E5933"/>
    <w:rPr>
      <w:rFonts w:ascii="Arial" w:eastAsia="Times New Roman" w:hAnsi="Arial" w:cs="Times New Roman"/>
      <w:b/>
      <w:bCs/>
      <w:color w:val="153D63" w:themeColor="text2" w:themeTint="E6"/>
      <w:kern w:val="0"/>
      <w:lang w:eastAsia="nl-NL"/>
      <w14:ligatures w14:val="none"/>
    </w:rPr>
  </w:style>
  <w:style w:type="character" w:customStyle="1" w:styleId="Kop4Char">
    <w:name w:val="Kop 4 Char"/>
    <w:basedOn w:val="Standaardalinea-lettertype"/>
    <w:link w:val="Kop4"/>
    <w:uiPriority w:val="9"/>
    <w:semiHidden/>
    <w:rsid w:val="001737D0"/>
    <w:rPr>
      <w:rFonts w:ascii="Arial" w:eastAsiaTheme="majorEastAsia" w:hAnsi="Arial" w:cstheme="majorBidi"/>
      <w:i/>
      <w:iCs/>
      <w:color w:val="0F4761" w:themeColor="accent1" w:themeShade="BF"/>
      <w:kern w:val="0"/>
      <w:lang w:eastAsia="nl-NL"/>
      <w14:ligatures w14:val="none"/>
    </w:rPr>
  </w:style>
  <w:style w:type="character" w:customStyle="1" w:styleId="Kop5Char">
    <w:name w:val="Kop 5 Char"/>
    <w:basedOn w:val="Standaardalinea-lettertype"/>
    <w:link w:val="Kop5"/>
    <w:uiPriority w:val="9"/>
    <w:semiHidden/>
    <w:rsid w:val="001737D0"/>
    <w:rPr>
      <w:rFonts w:ascii="Arial" w:eastAsiaTheme="majorEastAsia" w:hAnsi="Arial" w:cstheme="majorBidi"/>
      <w:color w:val="0F4761" w:themeColor="accent1" w:themeShade="BF"/>
      <w:kern w:val="0"/>
      <w:lang w:eastAsia="nl-NL"/>
      <w14:ligatures w14:val="none"/>
    </w:rPr>
  </w:style>
  <w:style w:type="character" w:customStyle="1" w:styleId="Kop6Char">
    <w:name w:val="Kop 6 Char"/>
    <w:basedOn w:val="Standaardalinea-lettertype"/>
    <w:link w:val="Kop6"/>
    <w:uiPriority w:val="9"/>
    <w:semiHidden/>
    <w:rsid w:val="001737D0"/>
    <w:rPr>
      <w:rFonts w:ascii="Arial" w:eastAsiaTheme="majorEastAsia" w:hAnsi="Arial" w:cstheme="majorBidi"/>
      <w:i/>
      <w:iCs/>
      <w:color w:val="595959" w:themeColor="text1" w:themeTint="A6"/>
      <w:kern w:val="0"/>
      <w:lang w:eastAsia="nl-NL"/>
      <w14:ligatures w14:val="none"/>
    </w:rPr>
  </w:style>
  <w:style w:type="character" w:customStyle="1" w:styleId="Kop7Char">
    <w:name w:val="Kop 7 Char"/>
    <w:basedOn w:val="Standaardalinea-lettertype"/>
    <w:link w:val="Kop7"/>
    <w:uiPriority w:val="9"/>
    <w:semiHidden/>
    <w:rsid w:val="001737D0"/>
    <w:rPr>
      <w:rFonts w:ascii="Arial" w:eastAsiaTheme="majorEastAsia" w:hAnsi="Arial" w:cstheme="majorBidi"/>
      <w:color w:val="595959" w:themeColor="text1" w:themeTint="A6"/>
      <w:kern w:val="0"/>
      <w:lang w:eastAsia="nl-NL"/>
      <w14:ligatures w14:val="none"/>
    </w:rPr>
  </w:style>
  <w:style w:type="character" w:customStyle="1" w:styleId="Kop8Char">
    <w:name w:val="Kop 8 Char"/>
    <w:basedOn w:val="Standaardalinea-lettertype"/>
    <w:link w:val="Kop8"/>
    <w:uiPriority w:val="9"/>
    <w:semiHidden/>
    <w:rsid w:val="001737D0"/>
    <w:rPr>
      <w:rFonts w:ascii="Arial" w:eastAsiaTheme="majorEastAsia" w:hAnsi="Arial" w:cstheme="majorBidi"/>
      <w:i/>
      <w:iCs/>
      <w:color w:val="272727" w:themeColor="text1" w:themeTint="D8"/>
      <w:kern w:val="0"/>
      <w:lang w:eastAsia="nl-NL"/>
      <w14:ligatures w14:val="none"/>
    </w:rPr>
  </w:style>
  <w:style w:type="character" w:customStyle="1" w:styleId="Kop9Char">
    <w:name w:val="Kop 9 Char"/>
    <w:basedOn w:val="Standaardalinea-lettertype"/>
    <w:link w:val="Kop9"/>
    <w:uiPriority w:val="9"/>
    <w:semiHidden/>
    <w:rsid w:val="001737D0"/>
    <w:rPr>
      <w:rFonts w:ascii="Arial" w:eastAsiaTheme="majorEastAsia" w:hAnsi="Arial" w:cstheme="majorBidi"/>
      <w:color w:val="272727" w:themeColor="text1" w:themeTint="D8"/>
      <w:kern w:val="0"/>
      <w:lang w:eastAsia="nl-NL"/>
      <w14:ligatures w14:val="none"/>
    </w:rPr>
  </w:style>
  <w:style w:type="paragraph" w:styleId="Titel">
    <w:name w:val="Title"/>
    <w:basedOn w:val="Standaard"/>
    <w:next w:val="Standaard"/>
    <w:link w:val="TitelChar"/>
    <w:uiPriority w:val="10"/>
    <w:qFormat/>
    <w:rsid w:val="001737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37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37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37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37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737D0"/>
    <w:rPr>
      <w:i/>
      <w:iCs/>
      <w:color w:val="404040" w:themeColor="text1" w:themeTint="BF"/>
    </w:rPr>
  </w:style>
  <w:style w:type="paragraph" w:styleId="Lijstalinea">
    <w:name w:val="List Paragraph"/>
    <w:basedOn w:val="Standaard"/>
    <w:link w:val="LijstalineaChar"/>
    <w:uiPriority w:val="34"/>
    <w:qFormat/>
    <w:rsid w:val="001737D0"/>
    <w:pPr>
      <w:ind w:left="720"/>
      <w:contextualSpacing/>
    </w:pPr>
  </w:style>
  <w:style w:type="character" w:styleId="Intensievebenadrukking">
    <w:name w:val="Intense Emphasis"/>
    <w:basedOn w:val="Standaardalinea-lettertype"/>
    <w:uiPriority w:val="21"/>
    <w:qFormat/>
    <w:rsid w:val="001737D0"/>
    <w:rPr>
      <w:i/>
      <w:iCs/>
      <w:color w:val="0F4761" w:themeColor="accent1" w:themeShade="BF"/>
    </w:rPr>
  </w:style>
  <w:style w:type="paragraph" w:styleId="Duidelijkcitaat">
    <w:name w:val="Intense Quote"/>
    <w:basedOn w:val="Standaard"/>
    <w:next w:val="Standaard"/>
    <w:link w:val="DuidelijkcitaatChar"/>
    <w:uiPriority w:val="30"/>
    <w:qFormat/>
    <w:rsid w:val="00173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37D0"/>
    <w:rPr>
      <w:i/>
      <w:iCs/>
      <w:color w:val="0F4761" w:themeColor="accent1" w:themeShade="BF"/>
    </w:rPr>
  </w:style>
  <w:style w:type="character" w:styleId="Intensieveverwijzing">
    <w:name w:val="Intense Reference"/>
    <w:basedOn w:val="Standaardalinea-lettertype"/>
    <w:uiPriority w:val="32"/>
    <w:qFormat/>
    <w:rsid w:val="001737D0"/>
    <w:rPr>
      <w:b/>
      <w:bCs/>
      <w:smallCaps/>
      <w:color w:val="0F4761" w:themeColor="accent1" w:themeShade="BF"/>
      <w:spacing w:val="5"/>
    </w:rPr>
  </w:style>
  <w:style w:type="table" w:styleId="Tabelraster">
    <w:name w:val="Table Grid"/>
    <w:basedOn w:val="Standaardtabel"/>
    <w:uiPriority w:val="59"/>
    <w:rsid w:val="001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737D0"/>
    <w:rPr>
      <w:rFonts w:asciiTheme="minorHAnsi" w:hAnsiTheme="minorHAnsi"/>
      <w:color w:val="467886" w:themeColor="hyperlink"/>
      <w:u w:val="single"/>
    </w:rPr>
  </w:style>
  <w:style w:type="character" w:styleId="Verwijzingopmerking">
    <w:name w:val="annotation reference"/>
    <w:basedOn w:val="Standaardalinea-lettertype"/>
    <w:uiPriority w:val="99"/>
    <w:semiHidden/>
    <w:unhideWhenUsed/>
    <w:rsid w:val="00651297"/>
    <w:rPr>
      <w:sz w:val="16"/>
      <w:szCs w:val="16"/>
    </w:rPr>
  </w:style>
  <w:style w:type="paragraph" w:styleId="Tekstopmerking">
    <w:name w:val="annotation text"/>
    <w:basedOn w:val="Standaard"/>
    <w:link w:val="TekstopmerkingChar"/>
    <w:uiPriority w:val="99"/>
    <w:unhideWhenUsed/>
    <w:rsid w:val="00651297"/>
    <w:rPr>
      <w:sz w:val="20"/>
      <w:szCs w:val="20"/>
    </w:rPr>
  </w:style>
  <w:style w:type="character" w:customStyle="1" w:styleId="TekstopmerkingChar">
    <w:name w:val="Tekst opmerking Char"/>
    <w:basedOn w:val="Standaardalinea-lettertype"/>
    <w:link w:val="Tekstopmerking"/>
    <w:uiPriority w:val="99"/>
    <w:rsid w:val="00651297"/>
    <w:rPr>
      <w:rFonts w:ascii="Times New Roman" w:hAnsi="Times New Roman"/>
      <w:kern w:val="0"/>
      <w:sz w:val="20"/>
      <w:szCs w:val="20"/>
      <w14:ligatures w14:val="none"/>
    </w:rPr>
  </w:style>
  <w:style w:type="paragraph" w:styleId="Inhopg1">
    <w:name w:val="toc 1"/>
    <w:basedOn w:val="Standaard"/>
    <w:next w:val="Standaard"/>
    <w:autoRedefine/>
    <w:uiPriority w:val="39"/>
    <w:unhideWhenUsed/>
    <w:rsid w:val="00C73839"/>
    <w:pPr>
      <w:spacing w:after="100"/>
    </w:pPr>
  </w:style>
  <w:style w:type="paragraph" w:styleId="Inhopg2">
    <w:name w:val="toc 2"/>
    <w:basedOn w:val="Standaard"/>
    <w:next w:val="Standaard"/>
    <w:autoRedefine/>
    <w:uiPriority w:val="39"/>
    <w:unhideWhenUsed/>
    <w:rsid w:val="00C73839"/>
    <w:pPr>
      <w:spacing w:after="100"/>
      <w:ind w:left="240"/>
    </w:pPr>
  </w:style>
  <w:style w:type="paragraph" w:styleId="Inhopg3">
    <w:name w:val="toc 3"/>
    <w:basedOn w:val="Standaard"/>
    <w:next w:val="Standaard"/>
    <w:autoRedefine/>
    <w:uiPriority w:val="39"/>
    <w:unhideWhenUsed/>
    <w:rsid w:val="00C73839"/>
    <w:pPr>
      <w:spacing w:after="100"/>
      <w:ind w:left="480"/>
    </w:pPr>
  </w:style>
  <w:style w:type="paragraph" w:styleId="Inhopg6">
    <w:name w:val="toc 6"/>
    <w:basedOn w:val="Standaard"/>
    <w:next w:val="Standaard"/>
    <w:autoRedefine/>
    <w:uiPriority w:val="39"/>
    <w:unhideWhenUsed/>
    <w:rsid w:val="00C73839"/>
    <w:pPr>
      <w:spacing w:after="100"/>
      <w:ind w:left="1200"/>
    </w:pPr>
  </w:style>
  <w:style w:type="paragraph" w:styleId="Revisie">
    <w:name w:val="Revision"/>
    <w:hidden/>
    <w:uiPriority w:val="99"/>
    <w:semiHidden/>
    <w:rsid w:val="001E2C9C"/>
    <w:rPr>
      <w:rFonts w:ascii="Times New Roman" w:eastAsia="Times New Roman" w:hAnsi="Times New Roman" w:cs="Times New Roman"/>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868A0"/>
    <w:rPr>
      <w:b/>
      <w:bCs/>
    </w:rPr>
  </w:style>
  <w:style w:type="character" w:customStyle="1" w:styleId="OnderwerpvanopmerkingChar">
    <w:name w:val="Onderwerp van opmerking Char"/>
    <w:basedOn w:val="TekstopmerkingChar"/>
    <w:link w:val="Onderwerpvanopmerking"/>
    <w:uiPriority w:val="99"/>
    <w:semiHidden/>
    <w:rsid w:val="00C868A0"/>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AF559B"/>
    <w:pPr>
      <w:tabs>
        <w:tab w:val="center" w:pos="4536"/>
        <w:tab w:val="right" w:pos="9072"/>
      </w:tabs>
    </w:pPr>
  </w:style>
  <w:style w:type="character" w:customStyle="1" w:styleId="KoptekstChar">
    <w:name w:val="Koptekst Char"/>
    <w:basedOn w:val="Standaardalinea-lettertype"/>
    <w:link w:val="Koptekst"/>
    <w:uiPriority w:val="99"/>
    <w:rsid w:val="00AF559B"/>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AF559B"/>
    <w:pPr>
      <w:tabs>
        <w:tab w:val="center" w:pos="4536"/>
        <w:tab w:val="right" w:pos="9072"/>
      </w:tabs>
    </w:pPr>
  </w:style>
  <w:style w:type="character" w:customStyle="1" w:styleId="VoettekstChar">
    <w:name w:val="Voettekst Char"/>
    <w:basedOn w:val="Standaardalinea-lettertype"/>
    <w:link w:val="Voettekst"/>
    <w:uiPriority w:val="99"/>
    <w:rsid w:val="00AF559B"/>
    <w:rPr>
      <w:rFonts w:ascii="Times New Roman" w:eastAsia="Times New Roman" w:hAnsi="Times New Roman" w:cs="Times New Roman"/>
      <w:kern w:val="0"/>
      <w:lang w:eastAsia="nl-NL"/>
      <w14:ligatures w14:val="none"/>
    </w:rPr>
  </w:style>
  <w:style w:type="character" w:styleId="Voetnootmarkering">
    <w:name w:val="footnote reference"/>
    <w:basedOn w:val="Standaardalinea-lettertype"/>
    <w:uiPriority w:val="99"/>
    <w:semiHidden/>
    <w:unhideWhenUsed/>
    <w:rsid w:val="00231115"/>
    <w:rPr>
      <w:vertAlign w:val="superscript"/>
    </w:rPr>
  </w:style>
  <w:style w:type="paragraph" w:styleId="Kopvaninhoudsopgave">
    <w:name w:val="TOC Heading"/>
    <w:basedOn w:val="Kop1"/>
    <w:next w:val="Standaard"/>
    <w:uiPriority w:val="39"/>
    <w:unhideWhenUsed/>
    <w:qFormat/>
    <w:rsid w:val="00CC2C22"/>
    <w:pPr>
      <w:keepNext/>
      <w:keepLines/>
      <w:spacing w:before="240" w:line="259" w:lineRule="auto"/>
      <w:outlineLvl w:val="9"/>
    </w:pPr>
    <w:rPr>
      <w:rFonts w:asciiTheme="majorHAnsi" w:eastAsiaTheme="majorEastAsia" w:hAnsiTheme="majorHAnsi" w:cstheme="majorBidi"/>
      <w:b w:val="0"/>
      <w:bCs w:val="0"/>
      <w:color w:val="0F4761" w:themeColor="accent1" w:themeShade="BF"/>
      <w:sz w:val="32"/>
      <w:szCs w:val="32"/>
    </w:rPr>
  </w:style>
  <w:style w:type="character" w:customStyle="1" w:styleId="LijstalineaChar">
    <w:name w:val="Lijstalinea Char"/>
    <w:basedOn w:val="Standaardalinea-lettertype"/>
    <w:link w:val="Lijstalinea"/>
    <w:uiPriority w:val="34"/>
    <w:locked/>
    <w:rsid w:val="00447C01"/>
    <w:rPr>
      <w:rFonts w:ascii="Times New Roman" w:eastAsia="Times New Roman" w:hAnsi="Times New Roman" w:cs="Times New Roman"/>
      <w:kern w:val="0"/>
      <w:lang w:eastAsia="nl-NL"/>
      <w14:ligatures w14:val="none"/>
    </w:rPr>
  </w:style>
  <w:style w:type="paragraph" w:styleId="Inhopg4">
    <w:name w:val="toc 4"/>
    <w:basedOn w:val="Standaard"/>
    <w:next w:val="Standaard"/>
    <w:autoRedefine/>
    <w:uiPriority w:val="39"/>
    <w:unhideWhenUsed/>
    <w:rsid w:val="000E0569"/>
    <w:pPr>
      <w:spacing w:after="100" w:line="278" w:lineRule="auto"/>
      <w:ind w:left="720"/>
    </w:pPr>
    <w:rPr>
      <w:rFonts w:asciiTheme="minorHAnsi" w:eastAsiaTheme="minorEastAsia" w:hAnsiTheme="minorHAnsi" w:cstheme="minorBidi"/>
      <w:color w:val="auto"/>
      <w:kern w:val="2"/>
      <w14:ligatures w14:val="standardContextual"/>
    </w:rPr>
  </w:style>
  <w:style w:type="paragraph" w:styleId="Inhopg5">
    <w:name w:val="toc 5"/>
    <w:basedOn w:val="Standaard"/>
    <w:next w:val="Standaard"/>
    <w:autoRedefine/>
    <w:uiPriority w:val="39"/>
    <w:unhideWhenUsed/>
    <w:rsid w:val="000E0569"/>
    <w:pPr>
      <w:spacing w:after="100" w:line="278" w:lineRule="auto"/>
      <w:ind w:left="960"/>
    </w:pPr>
    <w:rPr>
      <w:rFonts w:asciiTheme="minorHAnsi" w:eastAsiaTheme="minorEastAsia" w:hAnsiTheme="minorHAnsi" w:cstheme="minorBidi"/>
      <w:color w:val="auto"/>
      <w:kern w:val="2"/>
      <w14:ligatures w14:val="standardContextual"/>
    </w:rPr>
  </w:style>
  <w:style w:type="paragraph" w:styleId="Inhopg7">
    <w:name w:val="toc 7"/>
    <w:basedOn w:val="Standaard"/>
    <w:next w:val="Standaard"/>
    <w:autoRedefine/>
    <w:uiPriority w:val="39"/>
    <w:unhideWhenUsed/>
    <w:rsid w:val="000E0569"/>
    <w:pPr>
      <w:spacing w:after="100" w:line="278" w:lineRule="auto"/>
      <w:ind w:left="1440"/>
    </w:pPr>
    <w:rPr>
      <w:rFonts w:asciiTheme="minorHAnsi" w:eastAsiaTheme="minorEastAsia" w:hAnsiTheme="minorHAnsi" w:cstheme="minorBidi"/>
      <w:color w:val="auto"/>
      <w:kern w:val="2"/>
      <w14:ligatures w14:val="standardContextual"/>
    </w:rPr>
  </w:style>
  <w:style w:type="paragraph" w:styleId="Inhopg8">
    <w:name w:val="toc 8"/>
    <w:basedOn w:val="Standaard"/>
    <w:next w:val="Standaard"/>
    <w:autoRedefine/>
    <w:uiPriority w:val="39"/>
    <w:unhideWhenUsed/>
    <w:rsid w:val="000E0569"/>
    <w:pPr>
      <w:spacing w:after="100" w:line="278" w:lineRule="auto"/>
      <w:ind w:left="1680"/>
    </w:pPr>
    <w:rPr>
      <w:rFonts w:asciiTheme="minorHAnsi" w:eastAsiaTheme="minorEastAsia" w:hAnsiTheme="minorHAnsi" w:cstheme="minorBidi"/>
      <w:color w:val="auto"/>
      <w:kern w:val="2"/>
      <w14:ligatures w14:val="standardContextual"/>
    </w:rPr>
  </w:style>
  <w:style w:type="paragraph" w:styleId="Inhopg9">
    <w:name w:val="toc 9"/>
    <w:basedOn w:val="Standaard"/>
    <w:next w:val="Standaard"/>
    <w:autoRedefine/>
    <w:uiPriority w:val="39"/>
    <w:unhideWhenUsed/>
    <w:rsid w:val="000E0569"/>
    <w:pPr>
      <w:spacing w:after="100" w:line="278" w:lineRule="auto"/>
      <w:ind w:left="1920"/>
    </w:pPr>
    <w:rPr>
      <w:rFonts w:asciiTheme="minorHAnsi" w:eastAsiaTheme="minorEastAsia" w:hAnsiTheme="minorHAnsi" w:cstheme="minorBidi"/>
      <w:color w:val="auto"/>
      <w:kern w:val="2"/>
      <w14:ligatures w14:val="standardContextual"/>
    </w:rPr>
  </w:style>
  <w:style w:type="character" w:styleId="Onopgelostemelding">
    <w:name w:val="Unresolved Mention"/>
    <w:basedOn w:val="Standaardalinea-lettertype"/>
    <w:uiPriority w:val="99"/>
    <w:semiHidden/>
    <w:unhideWhenUsed/>
    <w:rsid w:val="000E0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38">
      <w:bodyDiv w:val="1"/>
      <w:marLeft w:val="0"/>
      <w:marRight w:val="0"/>
      <w:marTop w:val="0"/>
      <w:marBottom w:val="0"/>
      <w:divBdr>
        <w:top w:val="none" w:sz="0" w:space="0" w:color="auto"/>
        <w:left w:val="none" w:sz="0" w:space="0" w:color="auto"/>
        <w:bottom w:val="none" w:sz="0" w:space="0" w:color="auto"/>
        <w:right w:val="none" w:sz="0" w:space="0" w:color="auto"/>
      </w:divBdr>
    </w:div>
    <w:div w:id="75130360">
      <w:bodyDiv w:val="1"/>
      <w:marLeft w:val="0"/>
      <w:marRight w:val="0"/>
      <w:marTop w:val="0"/>
      <w:marBottom w:val="0"/>
      <w:divBdr>
        <w:top w:val="none" w:sz="0" w:space="0" w:color="auto"/>
        <w:left w:val="none" w:sz="0" w:space="0" w:color="auto"/>
        <w:bottom w:val="none" w:sz="0" w:space="0" w:color="auto"/>
        <w:right w:val="none" w:sz="0" w:space="0" w:color="auto"/>
      </w:divBdr>
    </w:div>
    <w:div w:id="93988499">
      <w:bodyDiv w:val="1"/>
      <w:marLeft w:val="0"/>
      <w:marRight w:val="0"/>
      <w:marTop w:val="0"/>
      <w:marBottom w:val="0"/>
      <w:divBdr>
        <w:top w:val="none" w:sz="0" w:space="0" w:color="auto"/>
        <w:left w:val="none" w:sz="0" w:space="0" w:color="auto"/>
        <w:bottom w:val="none" w:sz="0" w:space="0" w:color="auto"/>
        <w:right w:val="none" w:sz="0" w:space="0" w:color="auto"/>
      </w:divBdr>
    </w:div>
    <w:div w:id="301689503">
      <w:bodyDiv w:val="1"/>
      <w:marLeft w:val="0"/>
      <w:marRight w:val="0"/>
      <w:marTop w:val="0"/>
      <w:marBottom w:val="0"/>
      <w:divBdr>
        <w:top w:val="none" w:sz="0" w:space="0" w:color="auto"/>
        <w:left w:val="none" w:sz="0" w:space="0" w:color="auto"/>
        <w:bottom w:val="none" w:sz="0" w:space="0" w:color="auto"/>
        <w:right w:val="none" w:sz="0" w:space="0" w:color="auto"/>
      </w:divBdr>
    </w:div>
    <w:div w:id="320619128">
      <w:bodyDiv w:val="1"/>
      <w:marLeft w:val="0"/>
      <w:marRight w:val="0"/>
      <w:marTop w:val="0"/>
      <w:marBottom w:val="0"/>
      <w:divBdr>
        <w:top w:val="none" w:sz="0" w:space="0" w:color="auto"/>
        <w:left w:val="none" w:sz="0" w:space="0" w:color="auto"/>
        <w:bottom w:val="none" w:sz="0" w:space="0" w:color="auto"/>
        <w:right w:val="none" w:sz="0" w:space="0" w:color="auto"/>
      </w:divBdr>
    </w:div>
    <w:div w:id="358967176">
      <w:bodyDiv w:val="1"/>
      <w:marLeft w:val="0"/>
      <w:marRight w:val="0"/>
      <w:marTop w:val="0"/>
      <w:marBottom w:val="0"/>
      <w:divBdr>
        <w:top w:val="none" w:sz="0" w:space="0" w:color="auto"/>
        <w:left w:val="none" w:sz="0" w:space="0" w:color="auto"/>
        <w:bottom w:val="none" w:sz="0" w:space="0" w:color="auto"/>
        <w:right w:val="none" w:sz="0" w:space="0" w:color="auto"/>
      </w:divBdr>
    </w:div>
    <w:div w:id="382752645">
      <w:bodyDiv w:val="1"/>
      <w:marLeft w:val="0"/>
      <w:marRight w:val="0"/>
      <w:marTop w:val="0"/>
      <w:marBottom w:val="0"/>
      <w:divBdr>
        <w:top w:val="none" w:sz="0" w:space="0" w:color="auto"/>
        <w:left w:val="none" w:sz="0" w:space="0" w:color="auto"/>
        <w:bottom w:val="none" w:sz="0" w:space="0" w:color="auto"/>
        <w:right w:val="none" w:sz="0" w:space="0" w:color="auto"/>
      </w:divBdr>
    </w:div>
    <w:div w:id="410589836">
      <w:bodyDiv w:val="1"/>
      <w:marLeft w:val="0"/>
      <w:marRight w:val="0"/>
      <w:marTop w:val="0"/>
      <w:marBottom w:val="0"/>
      <w:divBdr>
        <w:top w:val="none" w:sz="0" w:space="0" w:color="auto"/>
        <w:left w:val="none" w:sz="0" w:space="0" w:color="auto"/>
        <w:bottom w:val="none" w:sz="0" w:space="0" w:color="auto"/>
        <w:right w:val="none" w:sz="0" w:space="0" w:color="auto"/>
      </w:divBdr>
    </w:div>
    <w:div w:id="432168627">
      <w:bodyDiv w:val="1"/>
      <w:marLeft w:val="0"/>
      <w:marRight w:val="0"/>
      <w:marTop w:val="0"/>
      <w:marBottom w:val="0"/>
      <w:divBdr>
        <w:top w:val="none" w:sz="0" w:space="0" w:color="auto"/>
        <w:left w:val="none" w:sz="0" w:space="0" w:color="auto"/>
        <w:bottom w:val="none" w:sz="0" w:space="0" w:color="auto"/>
        <w:right w:val="none" w:sz="0" w:space="0" w:color="auto"/>
      </w:divBdr>
    </w:div>
    <w:div w:id="565604969">
      <w:bodyDiv w:val="1"/>
      <w:marLeft w:val="0"/>
      <w:marRight w:val="0"/>
      <w:marTop w:val="0"/>
      <w:marBottom w:val="0"/>
      <w:divBdr>
        <w:top w:val="none" w:sz="0" w:space="0" w:color="auto"/>
        <w:left w:val="none" w:sz="0" w:space="0" w:color="auto"/>
        <w:bottom w:val="none" w:sz="0" w:space="0" w:color="auto"/>
        <w:right w:val="none" w:sz="0" w:space="0" w:color="auto"/>
      </w:divBdr>
    </w:div>
    <w:div w:id="637303695">
      <w:bodyDiv w:val="1"/>
      <w:marLeft w:val="0"/>
      <w:marRight w:val="0"/>
      <w:marTop w:val="0"/>
      <w:marBottom w:val="0"/>
      <w:divBdr>
        <w:top w:val="none" w:sz="0" w:space="0" w:color="auto"/>
        <w:left w:val="none" w:sz="0" w:space="0" w:color="auto"/>
        <w:bottom w:val="none" w:sz="0" w:space="0" w:color="auto"/>
        <w:right w:val="none" w:sz="0" w:space="0" w:color="auto"/>
      </w:divBdr>
    </w:div>
    <w:div w:id="692267573">
      <w:bodyDiv w:val="1"/>
      <w:marLeft w:val="0"/>
      <w:marRight w:val="0"/>
      <w:marTop w:val="0"/>
      <w:marBottom w:val="0"/>
      <w:divBdr>
        <w:top w:val="none" w:sz="0" w:space="0" w:color="auto"/>
        <w:left w:val="none" w:sz="0" w:space="0" w:color="auto"/>
        <w:bottom w:val="none" w:sz="0" w:space="0" w:color="auto"/>
        <w:right w:val="none" w:sz="0" w:space="0" w:color="auto"/>
      </w:divBdr>
    </w:div>
    <w:div w:id="723145384">
      <w:bodyDiv w:val="1"/>
      <w:marLeft w:val="0"/>
      <w:marRight w:val="0"/>
      <w:marTop w:val="0"/>
      <w:marBottom w:val="0"/>
      <w:divBdr>
        <w:top w:val="none" w:sz="0" w:space="0" w:color="auto"/>
        <w:left w:val="none" w:sz="0" w:space="0" w:color="auto"/>
        <w:bottom w:val="none" w:sz="0" w:space="0" w:color="auto"/>
        <w:right w:val="none" w:sz="0" w:space="0" w:color="auto"/>
      </w:divBdr>
    </w:div>
    <w:div w:id="845555322">
      <w:bodyDiv w:val="1"/>
      <w:marLeft w:val="0"/>
      <w:marRight w:val="0"/>
      <w:marTop w:val="0"/>
      <w:marBottom w:val="0"/>
      <w:divBdr>
        <w:top w:val="none" w:sz="0" w:space="0" w:color="auto"/>
        <w:left w:val="none" w:sz="0" w:space="0" w:color="auto"/>
        <w:bottom w:val="none" w:sz="0" w:space="0" w:color="auto"/>
        <w:right w:val="none" w:sz="0" w:space="0" w:color="auto"/>
      </w:divBdr>
    </w:div>
    <w:div w:id="868688341">
      <w:bodyDiv w:val="1"/>
      <w:marLeft w:val="0"/>
      <w:marRight w:val="0"/>
      <w:marTop w:val="0"/>
      <w:marBottom w:val="0"/>
      <w:divBdr>
        <w:top w:val="none" w:sz="0" w:space="0" w:color="auto"/>
        <w:left w:val="none" w:sz="0" w:space="0" w:color="auto"/>
        <w:bottom w:val="none" w:sz="0" w:space="0" w:color="auto"/>
        <w:right w:val="none" w:sz="0" w:space="0" w:color="auto"/>
      </w:divBdr>
    </w:div>
    <w:div w:id="1079517638">
      <w:bodyDiv w:val="1"/>
      <w:marLeft w:val="0"/>
      <w:marRight w:val="0"/>
      <w:marTop w:val="0"/>
      <w:marBottom w:val="0"/>
      <w:divBdr>
        <w:top w:val="none" w:sz="0" w:space="0" w:color="auto"/>
        <w:left w:val="none" w:sz="0" w:space="0" w:color="auto"/>
        <w:bottom w:val="none" w:sz="0" w:space="0" w:color="auto"/>
        <w:right w:val="none" w:sz="0" w:space="0" w:color="auto"/>
      </w:divBdr>
    </w:div>
    <w:div w:id="1161577834">
      <w:bodyDiv w:val="1"/>
      <w:marLeft w:val="0"/>
      <w:marRight w:val="0"/>
      <w:marTop w:val="0"/>
      <w:marBottom w:val="0"/>
      <w:divBdr>
        <w:top w:val="none" w:sz="0" w:space="0" w:color="auto"/>
        <w:left w:val="none" w:sz="0" w:space="0" w:color="auto"/>
        <w:bottom w:val="none" w:sz="0" w:space="0" w:color="auto"/>
        <w:right w:val="none" w:sz="0" w:space="0" w:color="auto"/>
      </w:divBdr>
    </w:div>
    <w:div w:id="1257833154">
      <w:bodyDiv w:val="1"/>
      <w:marLeft w:val="0"/>
      <w:marRight w:val="0"/>
      <w:marTop w:val="0"/>
      <w:marBottom w:val="0"/>
      <w:divBdr>
        <w:top w:val="none" w:sz="0" w:space="0" w:color="auto"/>
        <w:left w:val="none" w:sz="0" w:space="0" w:color="auto"/>
        <w:bottom w:val="none" w:sz="0" w:space="0" w:color="auto"/>
        <w:right w:val="none" w:sz="0" w:space="0" w:color="auto"/>
      </w:divBdr>
    </w:div>
    <w:div w:id="1403798211">
      <w:bodyDiv w:val="1"/>
      <w:marLeft w:val="0"/>
      <w:marRight w:val="0"/>
      <w:marTop w:val="0"/>
      <w:marBottom w:val="0"/>
      <w:divBdr>
        <w:top w:val="none" w:sz="0" w:space="0" w:color="auto"/>
        <w:left w:val="none" w:sz="0" w:space="0" w:color="auto"/>
        <w:bottom w:val="none" w:sz="0" w:space="0" w:color="auto"/>
        <w:right w:val="none" w:sz="0" w:space="0" w:color="auto"/>
      </w:divBdr>
    </w:div>
    <w:div w:id="1421952387">
      <w:bodyDiv w:val="1"/>
      <w:marLeft w:val="0"/>
      <w:marRight w:val="0"/>
      <w:marTop w:val="0"/>
      <w:marBottom w:val="0"/>
      <w:divBdr>
        <w:top w:val="none" w:sz="0" w:space="0" w:color="auto"/>
        <w:left w:val="none" w:sz="0" w:space="0" w:color="auto"/>
        <w:bottom w:val="none" w:sz="0" w:space="0" w:color="auto"/>
        <w:right w:val="none" w:sz="0" w:space="0" w:color="auto"/>
      </w:divBdr>
    </w:div>
    <w:div w:id="1451247444">
      <w:bodyDiv w:val="1"/>
      <w:marLeft w:val="0"/>
      <w:marRight w:val="0"/>
      <w:marTop w:val="0"/>
      <w:marBottom w:val="0"/>
      <w:divBdr>
        <w:top w:val="none" w:sz="0" w:space="0" w:color="auto"/>
        <w:left w:val="none" w:sz="0" w:space="0" w:color="auto"/>
        <w:bottom w:val="none" w:sz="0" w:space="0" w:color="auto"/>
        <w:right w:val="none" w:sz="0" w:space="0" w:color="auto"/>
      </w:divBdr>
    </w:div>
    <w:div w:id="1527061774">
      <w:bodyDiv w:val="1"/>
      <w:marLeft w:val="0"/>
      <w:marRight w:val="0"/>
      <w:marTop w:val="0"/>
      <w:marBottom w:val="0"/>
      <w:divBdr>
        <w:top w:val="none" w:sz="0" w:space="0" w:color="auto"/>
        <w:left w:val="none" w:sz="0" w:space="0" w:color="auto"/>
        <w:bottom w:val="none" w:sz="0" w:space="0" w:color="auto"/>
        <w:right w:val="none" w:sz="0" w:space="0" w:color="auto"/>
      </w:divBdr>
    </w:div>
    <w:div w:id="1553229142">
      <w:bodyDiv w:val="1"/>
      <w:marLeft w:val="0"/>
      <w:marRight w:val="0"/>
      <w:marTop w:val="0"/>
      <w:marBottom w:val="0"/>
      <w:divBdr>
        <w:top w:val="none" w:sz="0" w:space="0" w:color="auto"/>
        <w:left w:val="none" w:sz="0" w:space="0" w:color="auto"/>
        <w:bottom w:val="none" w:sz="0" w:space="0" w:color="auto"/>
        <w:right w:val="none" w:sz="0" w:space="0" w:color="auto"/>
      </w:divBdr>
    </w:div>
    <w:div w:id="1560744698">
      <w:bodyDiv w:val="1"/>
      <w:marLeft w:val="0"/>
      <w:marRight w:val="0"/>
      <w:marTop w:val="0"/>
      <w:marBottom w:val="0"/>
      <w:divBdr>
        <w:top w:val="none" w:sz="0" w:space="0" w:color="auto"/>
        <w:left w:val="none" w:sz="0" w:space="0" w:color="auto"/>
        <w:bottom w:val="none" w:sz="0" w:space="0" w:color="auto"/>
        <w:right w:val="none" w:sz="0" w:space="0" w:color="auto"/>
      </w:divBdr>
    </w:div>
    <w:div w:id="1564830333">
      <w:bodyDiv w:val="1"/>
      <w:marLeft w:val="0"/>
      <w:marRight w:val="0"/>
      <w:marTop w:val="0"/>
      <w:marBottom w:val="0"/>
      <w:divBdr>
        <w:top w:val="none" w:sz="0" w:space="0" w:color="auto"/>
        <w:left w:val="none" w:sz="0" w:space="0" w:color="auto"/>
        <w:bottom w:val="none" w:sz="0" w:space="0" w:color="auto"/>
        <w:right w:val="none" w:sz="0" w:space="0" w:color="auto"/>
      </w:divBdr>
    </w:div>
    <w:div w:id="1626891849">
      <w:bodyDiv w:val="1"/>
      <w:marLeft w:val="0"/>
      <w:marRight w:val="0"/>
      <w:marTop w:val="0"/>
      <w:marBottom w:val="0"/>
      <w:divBdr>
        <w:top w:val="none" w:sz="0" w:space="0" w:color="auto"/>
        <w:left w:val="none" w:sz="0" w:space="0" w:color="auto"/>
        <w:bottom w:val="none" w:sz="0" w:space="0" w:color="auto"/>
        <w:right w:val="none" w:sz="0" w:space="0" w:color="auto"/>
      </w:divBdr>
    </w:div>
    <w:div w:id="1664772355">
      <w:bodyDiv w:val="1"/>
      <w:marLeft w:val="0"/>
      <w:marRight w:val="0"/>
      <w:marTop w:val="0"/>
      <w:marBottom w:val="0"/>
      <w:divBdr>
        <w:top w:val="none" w:sz="0" w:space="0" w:color="auto"/>
        <w:left w:val="none" w:sz="0" w:space="0" w:color="auto"/>
        <w:bottom w:val="none" w:sz="0" w:space="0" w:color="auto"/>
        <w:right w:val="none" w:sz="0" w:space="0" w:color="auto"/>
      </w:divBdr>
    </w:div>
    <w:div w:id="1676689448">
      <w:bodyDiv w:val="1"/>
      <w:marLeft w:val="0"/>
      <w:marRight w:val="0"/>
      <w:marTop w:val="0"/>
      <w:marBottom w:val="0"/>
      <w:divBdr>
        <w:top w:val="none" w:sz="0" w:space="0" w:color="auto"/>
        <w:left w:val="none" w:sz="0" w:space="0" w:color="auto"/>
        <w:bottom w:val="none" w:sz="0" w:space="0" w:color="auto"/>
        <w:right w:val="none" w:sz="0" w:space="0" w:color="auto"/>
      </w:divBdr>
    </w:div>
    <w:div w:id="1683698326">
      <w:bodyDiv w:val="1"/>
      <w:marLeft w:val="0"/>
      <w:marRight w:val="0"/>
      <w:marTop w:val="0"/>
      <w:marBottom w:val="0"/>
      <w:divBdr>
        <w:top w:val="none" w:sz="0" w:space="0" w:color="auto"/>
        <w:left w:val="none" w:sz="0" w:space="0" w:color="auto"/>
        <w:bottom w:val="none" w:sz="0" w:space="0" w:color="auto"/>
        <w:right w:val="none" w:sz="0" w:space="0" w:color="auto"/>
      </w:divBdr>
    </w:div>
    <w:div w:id="1685790520">
      <w:bodyDiv w:val="1"/>
      <w:marLeft w:val="0"/>
      <w:marRight w:val="0"/>
      <w:marTop w:val="0"/>
      <w:marBottom w:val="0"/>
      <w:divBdr>
        <w:top w:val="none" w:sz="0" w:space="0" w:color="auto"/>
        <w:left w:val="none" w:sz="0" w:space="0" w:color="auto"/>
        <w:bottom w:val="none" w:sz="0" w:space="0" w:color="auto"/>
        <w:right w:val="none" w:sz="0" w:space="0" w:color="auto"/>
      </w:divBdr>
    </w:div>
    <w:div w:id="1723481247">
      <w:bodyDiv w:val="1"/>
      <w:marLeft w:val="0"/>
      <w:marRight w:val="0"/>
      <w:marTop w:val="0"/>
      <w:marBottom w:val="0"/>
      <w:divBdr>
        <w:top w:val="none" w:sz="0" w:space="0" w:color="auto"/>
        <w:left w:val="none" w:sz="0" w:space="0" w:color="auto"/>
        <w:bottom w:val="none" w:sz="0" w:space="0" w:color="auto"/>
        <w:right w:val="none" w:sz="0" w:space="0" w:color="auto"/>
      </w:divBdr>
    </w:div>
    <w:div w:id="1732270201">
      <w:bodyDiv w:val="1"/>
      <w:marLeft w:val="0"/>
      <w:marRight w:val="0"/>
      <w:marTop w:val="0"/>
      <w:marBottom w:val="0"/>
      <w:divBdr>
        <w:top w:val="none" w:sz="0" w:space="0" w:color="auto"/>
        <w:left w:val="none" w:sz="0" w:space="0" w:color="auto"/>
        <w:bottom w:val="none" w:sz="0" w:space="0" w:color="auto"/>
        <w:right w:val="none" w:sz="0" w:space="0" w:color="auto"/>
      </w:divBdr>
    </w:div>
    <w:div w:id="1907035028">
      <w:bodyDiv w:val="1"/>
      <w:marLeft w:val="0"/>
      <w:marRight w:val="0"/>
      <w:marTop w:val="0"/>
      <w:marBottom w:val="0"/>
      <w:divBdr>
        <w:top w:val="none" w:sz="0" w:space="0" w:color="auto"/>
        <w:left w:val="none" w:sz="0" w:space="0" w:color="auto"/>
        <w:bottom w:val="none" w:sz="0" w:space="0" w:color="auto"/>
        <w:right w:val="none" w:sz="0" w:space="0" w:color="auto"/>
      </w:divBdr>
    </w:div>
    <w:div w:id="1968970421">
      <w:bodyDiv w:val="1"/>
      <w:marLeft w:val="0"/>
      <w:marRight w:val="0"/>
      <w:marTop w:val="0"/>
      <w:marBottom w:val="0"/>
      <w:divBdr>
        <w:top w:val="none" w:sz="0" w:space="0" w:color="auto"/>
        <w:left w:val="none" w:sz="0" w:space="0" w:color="auto"/>
        <w:bottom w:val="none" w:sz="0" w:space="0" w:color="auto"/>
        <w:right w:val="none" w:sz="0" w:space="0" w:color="auto"/>
      </w:divBdr>
    </w:div>
    <w:div w:id="2018464737">
      <w:bodyDiv w:val="1"/>
      <w:marLeft w:val="0"/>
      <w:marRight w:val="0"/>
      <w:marTop w:val="0"/>
      <w:marBottom w:val="0"/>
      <w:divBdr>
        <w:top w:val="none" w:sz="0" w:space="0" w:color="auto"/>
        <w:left w:val="none" w:sz="0" w:space="0" w:color="auto"/>
        <w:bottom w:val="none" w:sz="0" w:space="0" w:color="auto"/>
        <w:right w:val="none" w:sz="0" w:space="0" w:color="auto"/>
      </w:divBdr>
    </w:div>
    <w:div w:id="2027902858">
      <w:bodyDiv w:val="1"/>
      <w:marLeft w:val="0"/>
      <w:marRight w:val="0"/>
      <w:marTop w:val="0"/>
      <w:marBottom w:val="0"/>
      <w:divBdr>
        <w:top w:val="none" w:sz="0" w:space="0" w:color="auto"/>
        <w:left w:val="none" w:sz="0" w:space="0" w:color="auto"/>
        <w:bottom w:val="none" w:sz="0" w:space="0" w:color="auto"/>
        <w:right w:val="none" w:sz="0" w:space="0" w:color="auto"/>
      </w:divBdr>
    </w:div>
    <w:div w:id="2041200694">
      <w:bodyDiv w:val="1"/>
      <w:marLeft w:val="0"/>
      <w:marRight w:val="0"/>
      <w:marTop w:val="0"/>
      <w:marBottom w:val="0"/>
      <w:divBdr>
        <w:top w:val="none" w:sz="0" w:space="0" w:color="auto"/>
        <w:left w:val="none" w:sz="0" w:space="0" w:color="auto"/>
        <w:bottom w:val="none" w:sz="0" w:space="0" w:color="auto"/>
        <w:right w:val="none" w:sz="0" w:space="0" w:color="auto"/>
      </w:divBdr>
    </w:div>
    <w:div w:id="21161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governancecodezorg.n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etten.overheid.nl/jci1.3:c:BWBR0035362&amp;hoofdstuk=6&amp;z=2024-07-01&amp;g=2024-07-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78F92599FDC241BD7FBB0F21C12A49" ma:contentTypeVersion="3" ma:contentTypeDescription="Een nieuw document maken." ma:contentTypeScope="" ma:versionID="e8eb9a0b81987bc692659aadbeda7599">
  <xsd:schema xmlns:xsd="http://www.w3.org/2001/XMLSchema" xmlns:xs="http://www.w3.org/2001/XMLSchema" xmlns:p="http://schemas.microsoft.com/office/2006/metadata/properties" xmlns:ns2="7381dac1-df61-4953-b55d-863cd695ff19" targetNamespace="http://schemas.microsoft.com/office/2006/metadata/properties" ma:root="true" ma:fieldsID="09c58dbafe4958006795759425e64a91" ns2:_="">
    <xsd:import namespace="7381dac1-df61-4953-b55d-863cd695ff1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1dac1-df61-4953-b55d-863cd695f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4B3EB-1697-4B9D-827F-10BB8371383D}">
  <ds:schemaRefs>
    <ds:schemaRef ds:uri="http://schemas.openxmlformats.org/officeDocument/2006/bibliography"/>
  </ds:schemaRefs>
</ds:datastoreItem>
</file>

<file path=customXml/itemProps2.xml><?xml version="1.0" encoding="utf-8"?>
<ds:datastoreItem xmlns:ds="http://schemas.openxmlformats.org/officeDocument/2006/customXml" ds:itemID="{99119DD2-7C7C-47FC-A523-00971B192F1A}">
  <ds:schemaRefs>
    <ds:schemaRef ds:uri="http://schemas.microsoft.com/sharepoint/v3/contenttype/forms"/>
  </ds:schemaRefs>
</ds:datastoreItem>
</file>

<file path=customXml/itemProps3.xml><?xml version="1.0" encoding="utf-8"?>
<ds:datastoreItem xmlns:ds="http://schemas.openxmlformats.org/officeDocument/2006/customXml" ds:itemID="{1421475A-9253-4B71-B75A-F61BA54B68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18B862-C7F4-4592-BACD-0CD58B1BF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1dac1-df61-4953-b55d-863cd695f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1724</TotalTime>
  <Pages>26</Pages>
  <Words>7914</Words>
  <Characters>43527</Characters>
  <Application>Microsoft Office Word</Application>
  <DocSecurity>0</DocSecurity>
  <Lines>362</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51339</CharactersWithSpaces>
  <SharedDoc>false</SharedDoc>
  <HLinks>
    <vt:vector size="318" baseType="variant">
      <vt:variant>
        <vt:i4>6553708</vt:i4>
      </vt:variant>
      <vt:variant>
        <vt:i4>312</vt:i4>
      </vt:variant>
      <vt:variant>
        <vt:i4>0</vt:i4>
      </vt:variant>
      <vt:variant>
        <vt:i4>5</vt:i4>
      </vt:variant>
      <vt:variant>
        <vt:lpwstr>https://www.governancecodezorg.nl/</vt:lpwstr>
      </vt:variant>
      <vt:variant>
        <vt:lpwstr/>
      </vt:variant>
      <vt:variant>
        <vt:i4>5636180</vt:i4>
      </vt:variant>
      <vt:variant>
        <vt:i4>309</vt:i4>
      </vt:variant>
      <vt:variant>
        <vt:i4>0</vt:i4>
      </vt:variant>
      <vt:variant>
        <vt:i4>5</vt:i4>
      </vt:variant>
      <vt:variant>
        <vt:lpwstr>https://wetten.overheid.nl/jci1.3:c:BWBR0035362&amp;hoofdstuk=6&amp;z=2024-07-01&amp;g=2024-07-01</vt:lpwstr>
      </vt:variant>
      <vt:variant>
        <vt:lpwstr/>
      </vt:variant>
      <vt:variant>
        <vt:i4>1048625</vt:i4>
      </vt:variant>
      <vt:variant>
        <vt:i4>302</vt:i4>
      </vt:variant>
      <vt:variant>
        <vt:i4>0</vt:i4>
      </vt:variant>
      <vt:variant>
        <vt:i4>5</vt:i4>
      </vt:variant>
      <vt:variant>
        <vt:lpwstr/>
      </vt:variant>
      <vt:variant>
        <vt:lpwstr>_Toc209795355</vt:lpwstr>
      </vt:variant>
      <vt:variant>
        <vt:i4>1048625</vt:i4>
      </vt:variant>
      <vt:variant>
        <vt:i4>296</vt:i4>
      </vt:variant>
      <vt:variant>
        <vt:i4>0</vt:i4>
      </vt:variant>
      <vt:variant>
        <vt:i4>5</vt:i4>
      </vt:variant>
      <vt:variant>
        <vt:lpwstr/>
      </vt:variant>
      <vt:variant>
        <vt:lpwstr>_Toc209795354</vt:lpwstr>
      </vt:variant>
      <vt:variant>
        <vt:i4>1048625</vt:i4>
      </vt:variant>
      <vt:variant>
        <vt:i4>290</vt:i4>
      </vt:variant>
      <vt:variant>
        <vt:i4>0</vt:i4>
      </vt:variant>
      <vt:variant>
        <vt:i4>5</vt:i4>
      </vt:variant>
      <vt:variant>
        <vt:lpwstr/>
      </vt:variant>
      <vt:variant>
        <vt:lpwstr>_Toc209795353</vt:lpwstr>
      </vt:variant>
      <vt:variant>
        <vt:i4>1048625</vt:i4>
      </vt:variant>
      <vt:variant>
        <vt:i4>284</vt:i4>
      </vt:variant>
      <vt:variant>
        <vt:i4>0</vt:i4>
      </vt:variant>
      <vt:variant>
        <vt:i4>5</vt:i4>
      </vt:variant>
      <vt:variant>
        <vt:lpwstr/>
      </vt:variant>
      <vt:variant>
        <vt:lpwstr>_Toc209795352</vt:lpwstr>
      </vt:variant>
      <vt:variant>
        <vt:i4>1048625</vt:i4>
      </vt:variant>
      <vt:variant>
        <vt:i4>278</vt:i4>
      </vt:variant>
      <vt:variant>
        <vt:i4>0</vt:i4>
      </vt:variant>
      <vt:variant>
        <vt:i4>5</vt:i4>
      </vt:variant>
      <vt:variant>
        <vt:lpwstr/>
      </vt:variant>
      <vt:variant>
        <vt:lpwstr>_Toc209795351</vt:lpwstr>
      </vt:variant>
      <vt:variant>
        <vt:i4>1048625</vt:i4>
      </vt:variant>
      <vt:variant>
        <vt:i4>272</vt:i4>
      </vt:variant>
      <vt:variant>
        <vt:i4>0</vt:i4>
      </vt:variant>
      <vt:variant>
        <vt:i4>5</vt:i4>
      </vt:variant>
      <vt:variant>
        <vt:lpwstr/>
      </vt:variant>
      <vt:variant>
        <vt:lpwstr>_Toc209795350</vt:lpwstr>
      </vt:variant>
      <vt:variant>
        <vt:i4>1114161</vt:i4>
      </vt:variant>
      <vt:variant>
        <vt:i4>266</vt:i4>
      </vt:variant>
      <vt:variant>
        <vt:i4>0</vt:i4>
      </vt:variant>
      <vt:variant>
        <vt:i4>5</vt:i4>
      </vt:variant>
      <vt:variant>
        <vt:lpwstr/>
      </vt:variant>
      <vt:variant>
        <vt:lpwstr>_Toc209795349</vt:lpwstr>
      </vt:variant>
      <vt:variant>
        <vt:i4>1114161</vt:i4>
      </vt:variant>
      <vt:variant>
        <vt:i4>260</vt:i4>
      </vt:variant>
      <vt:variant>
        <vt:i4>0</vt:i4>
      </vt:variant>
      <vt:variant>
        <vt:i4>5</vt:i4>
      </vt:variant>
      <vt:variant>
        <vt:lpwstr/>
      </vt:variant>
      <vt:variant>
        <vt:lpwstr>_Toc209795348</vt:lpwstr>
      </vt:variant>
      <vt:variant>
        <vt:i4>1114161</vt:i4>
      </vt:variant>
      <vt:variant>
        <vt:i4>254</vt:i4>
      </vt:variant>
      <vt:variant>
        <vt:i4>0</vt:i4>
      </vt:variant>
      <vt:variant>
        <vt:i4>5</vt:i4>
      </vt:variant>
      <vt:variant>
        <vt:lpwstr/>
      </vt:variant>
      <vt:variant>
        <vt:lpwstr>_Toc209795347</vt:lpwstr>
      </vt:variant>
      <vt:variant>
        <vt:i4>1114161</vt:i4>
      </vt:variant>
      <vt:variant>
        <vt:i4>248</vt:i4>
      </vt:variant>
      <vt:variant>
        <vt:i4>0</vt:i4>
      </vt:variant>
      <vt:variant>
        <vt:i4>5</vt:i4>
      </vt:variant>
      <vt:variant>
        <vt:lpwstr/>
      </vt:variant>
      <vt:variant>
        <vt:lpwstr>_Toc209795346</vt:lpwstr>
      </vt:variant>
      <vt:variant>
        <vt:i4>1114161</vt:i4>
      </vt:variant>
      <vt:variant>
        <vt:i4>242</vt:i4>
      </vt:variant>
      <vt:variant>
        <vt:i4>0</vt:i4>
      </vt:variant>
      <vt:variant>
        <vt:i4>5</vt:i4>
      </vt:variant>
      <vt:variant>
        <vt:lpwstr/>
      </vt:variant>
      <vt:variant>
        <vt:lpwstr>_Toc209795345</vt:lpwstr>
      </vt:variant>
      <vt:variant>
        <vt:i4>1114161</vt:i4>
      </vt:variant>
      <vt:variant>
        <vt:i4>236</vt:i4>
      </vt:variant>
      <vt:variant>
        <vt:i4>0</vt:i4>
      </vt:variant>
      <vt:variant>
        <vt:i4>5</vt:i4>
      </vt:variant>
      <vt:variant>
        <vt:lpwstr/>
      </vt:variant>
      <vt:variant>
        <vt:lpwstr>_Toc209795344</vt:lpwstr>
      </vt:variant>
      <vt:variant>
        <vt:i4>1114161</vt:i4>
      </vt:variant>
      <vt:variant>
        <vt:i4>230</vt:i4>
      </vt:variant>
      <vt:variant>
        <vt:i4>0</vt:i4>
      </vt:variant>
      <vt:variant>
        <vt:i4>5</vt:i4>
      </vt:variant>
      <vt:variant>
        <vt:lpwstr/>
      </vt:variant>
      <vt:variant>
        <vt:lpwstr>_Toc209795343</vt:lpwstr>
      </vt:variant>
      <vt:variant>
        <vt:i4>1114161</vt:i4>
      </vt:variant>
      <vt:variant>
        <vt:i4>224</vt:i4>
      </vt:variant>
      <vt:variant>
        <vt:i4>0</vt:i4>
      </vt:variant>
      <vt:variant>
        <vt:i4>5</vt:i4>
      </vt:variant>
      <vt:variant>
        <vt:lpwstr/>
      </vt:variant>
      <vt:variant>
        <vt:lpwstr>_Toc209795342</vt:lpwstr>
      </vt:variant>
      <vt:variant>
        <vt:i4>1114161</vt:i4>
      </vt:variant>
      <vt:variant>
        <vt:i4>218</vt:i4>
      </vt:variant>
      <vt:variant>
        <vt:i4>0</vt:i4>
      </vt:variant>
      <vt:variant>
        <vt:i4>5</vt:i4>
      </vt:variant>
      <vt:variant>
        <vt:lpwstr/>
      </vt:variant>
      <vt:variant>
        <vt:lpwstr>_Toc209795341</vt:lpwstr>
      </vt:variant>
      <vt:variant>
        <vt:i4>1114161</vt:i4>
      </vt:variant>
      <vt:variant>
        <vt:i4>212</vt:i4>
      </vt:variant>
      <vt:variant>
        <vt:i4>0</vt:i4>
      </vt:variant>
      <vt:variant>
        <vt:i4>5</vt:i4>
      </vt:variant>
      <vt:variant>
        <vt:lpwstr/>
      </vt:variant>
      <vt:variant>
        <vt:lpwstr>_Toc209795340</vt:lpwstr>
      </vt:variant>
      <vt:variant>
        <vt:i4>1441841</vt:i4>
      </vt:variant>
      <vt:variant>
        <vt:i4>206</vt:i4>
      </vt:variant>
      <vt:variant>
        <vt:i4>0</vt:i4>
      </vt:variant>
      <vt:variant>
        <vt:i4>5</vt:i4>
      </vt:variant>
      <vt:variant>
        <vt:lpwstr/>
      </vt:variant>
      <vt:variant>
        <vt:lpwstr>_Toc209795339</vt:lpwstr>
      </vt:variant>
      <vt:variant>
        <vt:i4>1441841</vt:i4>
      </vt:variant>
      <vt:variant>
        <vt:i4>200</vt:i4>
      </vt:variant>
      <vt:variant>
        <vt:i4>0</vt:i4>
      </vt:variant>
      <vt:variant>
        <vt:i4>5</vt:i4>
      </vt:variant>
      <vt:variant>
        <vt:lpwstr/>
      </vt:variant>
      <vt:variant>
        <vt:lpwstr>_Toc209795338</vt:lpwstr>
      </vt:variant>
      <vt:variant>
        <vt:i4>1441841</vt:i4>
      </vt:variant>
      <vt:variant>
        <vt:i4>194</vt:i4>
      </vt:variant>
      <vt:variant>
        <vt:i4>0</vt:i4>
      </vt:variant>
      <vt:variant>
        <vt:i4>5</vt:i4>
      </vt:variant>
      <vt:variant>
        <vt:lpwstr/>
      </vt:variant>
      <vt:variant>
        <vt:lpwstr>_Toc209795337</vt:lpwstr>
      </vt:variant>
      <vt:variant>
        <vt:i4>1441841</vt:i4>
      </vt:variant>
      <vt:variant>
        <vt:i4>188</vt:i4>
      </vt:variant>
      <vt:variant>
        <vt:i4>0</vt:i4>
      </vt:variant>
      <vt:variant>
        <vt:i4>5</vt:i4>
      </vt:variant>
      <vt:variant>
        <vt:lpwstr/>
      </vt:variant>
      <vt:variant>
        <vt:lpwstr>_Toc209795336</vt:lpwstr>
      </vt:variant>
      <vt:variant>
        <vt:i4>1441841</vt:i4>
      </vt:variant>
      <vt:variant>
        <vt:i4>182</vt:i4>
      </vt:variant>
      <vt:variant>
        <vt:i4>0</vt:i4>
      </vt:variant>
      <vt:variant>
        <vt:i4>5</vt:i4>
      </vt:variant>
      <vt:variant>
        <vt:lpwstr/>
      </vt:variant>
      <vt:variant>
        <vt:lpwstr>_Toc209795335</vt:lpwstr>
      </vt:variant>
      <vt:variant>
        <vt:i4>1441841</vt:i4>
      </vt:variant>
      <vt:variant>
        <vt:i4>176</vt:i4>
      </vt:variant>
      <vt:variant>
        <vt:i4>0</vt:i4>
      </vt:variant>
      <vt:variant>
        <vt:i4>5</vt:i4>
      </vt:variant>
      <vt:variant>
        <vt:lpwstr/>
      </vt:variant>
      <vt:variant>
        <vt:lpwstr>_Toc209795334</vt:lpwstr>
      </vt:variant>
      <vt:variant>
        <vt:i4>1441841</vt:i4>
      </vt:variant>
      <vt:variant>
        <vt:i4>170</vt:i4>
      </vt:variant>
      <vt:variant>
        <vt:i4>0</vt:i4>
      </vt:variant>
      <vt:variant>
        <vt:i4>5</vt:i4>
      </vt:variant>
      <vt:variant>
        <vt:lpwstr/>
      </vt:variant>
      <vt:variant>
        <vt:lpwstr>_Toc209795333</vt:lpwstr>
      </vt:variant>
      <vt:variant>
        <vt:i4>1441841</vt:i4>
      </vt:variant>
      <vt:variant>
        <vt:i4>164</vt:i4>
      </vt:variant>
      <vt:variant>
        <vt:i4>0</vt:i4>
      </vt:variant>
      <vt:variant>
        <vt:i4>5</vt:i4>
      </vt:variant>
      <vt:variant>
        <vt:lpwstr/>
      </vt:variant>
      <vt:variant>
        <vt:lpwstr>_Toc209795332</vt:lpwstr>
      </vt:variant>
      <vt:variant>
        <vt:i4>1441841</vt:i4>
      </vt:variant>
      <vt:variant>
        <vt:i4>158</vt:i4>
      </vt:variant>
      <vt:variant>
        <vt:i4>0</vt:i4>
      </vt:variant>
      <vt:variant>
        <vt:i4>5</vt:i4>
      </vt:variant>
      <vt:variant>
        <vt:lpwstr/>
      </vt:variant>
      <vt:variant>
        <vt:lpwstr>_Toc209795331</vt:lpwstr>
      </vt:variant>
      <vt:variant>
        <vt:i4>1441841</vt:i4>
      </vt:variant>
      <vt:variant>
        <vt:i4>152</vt:i4>
      </vt:variant>
      <vt:variant>
        <vt:i4>0</vt:i4>
      </vt:variant>
      <vt:variant>
        <vt:i4>5</vt:i4>
      </vt:variant>
      <vt:variant>
        <vt:lpwstr/>
      </vt:variant>
      <vt:variant>
        <vt:lpwstr>_Toc209795330</vt:lpwstr>
      </vt:variant>
      <vt:variant>
        <vt:i4>1507377</vt:i4>
      </vt:variant>
      <vt:variant>
        <vt:i4>146</vt:i4>
      </vt:variant>
      <vt:variant>
        <vt:i4>0</vt:i4>
      </vt:variant>
      <vt:variant>
        <vt:i4>5</vt:i4>
      </vt:variant>
      <vt:variant>
        <vt:lpwstr/>
      </vt:variant>
      <vt:variant>
        <vt:lpwstr>_Toc209795329</vt:lpwstr>
      </vt:variant>
      <vt:variant>
        <vt:i4>1507377</vt:i4>
      </vt:variant>
      <vt:variant>
        <vt:i4>140</vt:i4>
      </vt:variant>
      <vt:variant>
        <vt:i4>0</vt:i4>
      </vt:variant>
      <vt:variant>
        <vt:i4>5</vt:i4>
      </vt:variant>
      <vt:variant>
        <vt:lpwstr/>
      </vt:variant>
      <vt:variant>
        <vt:lpwstr>_Toc209795328</vt:lpwstr>
      </vt:variant>
      <vt:variant>
        <vt:i4>1507377</vt:i4>
      </vt:variant>
      <vt:variant>
        <vt:i4>134</vt:i4>
      </vt:variant>
      <vt:variant>
        <vt:i4>0</vt:i4>
      </vt:variant>
      <vt:variant>
        <vt:i4>5</vt:i4>
      </vt:variant>
      <vt:variant>
        <vt:lpwstr/>
      </vt:variant>
      <vt:variant>
        <vt:lpwstr>_Toc209795327</vt:lpwstr>
      </vt:variant>
      <vt:variant>
        <vt:i4>1507377</vt:i4>
      </vt:variant>
      <vt:variant>
        <vt:i4>128</vt:i4>
      </vt:variant>
      <vt:variant>
        <vt:i4>0</vt:i4>
      </vt:variant>
      <vt:variant>
        <vt:i4>5</vt:i4>
      </vt:variant>
      <vt:variant>
        <vt:lpwstr/>
      </vt:variant>
      <vt:variant>
        <vt:lpwstr>_Toc209795326</vt:lpwstr>
      </vt:variant>
      <vt:variant>
        <vt:i4>1507377</vt:i4>
      </vt:variant>
      <vt:variant>
        <vt:i4>122</vt:i4>
      </vt:variant>
      <vt:variant>
        <vt:i4>0</vt:i4>
      </vt:variant>
      <vt:variant>
        <vt:i4>5</vt:i4>
      </vt:variant>
      <vt:variant>
        <vt:lpwstr/>
      </vt:variant>
      <vt:variant>
        <vt:lpwstr>_Toc209795325</vt:lpwstr>
      </vt:variant>
      <vt:variant>
        <vt:i4>1507377</vt:i4>
      </vt:variant>
      <vt:variant>
        <vt:i4>116</vt:i4>
      </vt:variant>
      <vt:variant>
        <vt:i4>0</vt:i4>
      </vt:variant>
      <vt:variant>
        <vt:i4>5</vt:i4>
      </vt:variant>
      <vt:variant>
        <vt:lpwstr/>
      </vt:variant>
      <vt:variant>
        <vt:lpwstr>_Toc209795324</vt:lpwstr>
      </vt:variant>
      <vt:variant>
        <vt:i4>1507377</vt:i4>
      </vt:variant>
      <vt:variant>
        <vt:i4>110</vt:i4>
      </vt:variant>
      <vt:variant>
        <vt:i4>0</vt:i4>
      </vt:variant>
      <vt:variant>
        <vt:i4>5</vt:i4>
      </vt:variant>
      <vt:variant>
        <vt:lpwstr/>
      </vt:variant>
      <vt:variant>
        <vt:lpwstr>_Toc209795323</vt:lpwstr>
      </vt:variant>
      <vt:variant>
        <vt:i4>1507377</vt:i4>
      </vt:variant>
      <vt:variant>
        <vt:i4>104</vt:i4>
      </vt:variant>
      <vt:variant>
        <vt:i4>0</vt:i4>
      </vt:variant>
      <vt:variant>
        <vt:i4>5</vt:i4>
      </vt:variant>
      <vt:variant>
        <vt:lpwstr/>
      </vt:variant>
      <vt:variant>
        <vt:lpwstr>_Toc209795322</vt:lpwstr>
      </vt:variant>
      <vt:variant>
        <vt:i4>1507377</vt:i4>
      </vt:variant>
      <vt:variant>
        <vt:i4>98</vt:i4>
      </vt:variant>
      <vt:variant>
        <vt:i4>0</vt:i4>
      </vt:variant>
      <vt:variant>
        <vt:i4>5</vt:i4>
      </vt:variant>
      <vt:variant>
        <vt:lpwstr/>
      </vt:variant>
      <vt:variant>
        <vt:lpwstr>_Toc209795321</vt:lpwstr>
      </vt:variant>
      <vt:variant>
        <vt:i4>1507377</vt:i4>
      </vt:variant>
      <vt:variant>
        <vt:i4>92</vt:i4>
      </vt:variant>
      <vt:variant>
        <vt:i4>0</vt:i4>
      </vt:variant>
      <vt:variant>
        <vt:i4>5</vt:i4>
      </vt:variant>
      <vt:variant>
        <vt:lpwstr/>
      </vt:variant>
      <vt:variant>
        <vt:lpwstr>_Toc209795320</vt:lpwstr>
      </vt:variant>
      <vt:variant>
        <vt:i4>1310769</vt:i4>
      </vt:variant>
      <vt:variant>
        <vt:i4>86</vt:i4>
      </vt:variant>
      <vt:variant>
        <vt:i4>0</vt:i4>
      </vt:variant>
      <vt:variant>
        <vt:i4>5</vt:i4>
      </vt:variant>
      <vt:variant>
        <vt:lpwstr/>
      </vt:variant>
      <vt:variant>
        <vt:lpwstr>_Toc209795319</vt:lpwstr>
      </vt:variant>
      <vt:variant>
        <vt:i4>1310769</vt:i4>
      </vt:variant>
      <vt:variant>
        <vt:i4>80</vt:i4>
      </vt:variant>
      <vt:variant>
        <vt:i4>0</vt:i4>
      </vt:variant>
      <vt:variant>
        <vt:i4>5</vt:i4>
      </vt:variant>
      <vt:variant>
        <vt:lpwstr/>
      </vt:variant>
      <vt:variant>
        <vt:lpwstr>_Toc209795318</vt:lpwstr>
      </vt:variant>
      <vt:variant>
        <vt:i4>1310769</vt:i4>
      </vt:variant>
      <vt:variant>
        <vt:i4>74</vt:i4>
      </vt:variant>
      <vt:variant>
        <vt:i4>0</vt:i4>
      </vt:variant>
      <vt:variant>
        <vt:i4>5</vt:i4>
      </vt:variant>
      <vt:variant>
        <vt:lpwstr/>
      </vt:variant>
      <vt:variant>
        <vt:lpwstr>_Toc209795317</vt:lpwstr>
      </vt:variant>
      <vt:variant>
        <vt:i4>1310769</vt:i4>
      </vt:variant>
      <vt:variant>
        <vt:i4>68</vt:i4>
      </vt:variant>
      <vt:variant>
        <vt:i4>0</vt:i4>
      </vt:variant>
      <vt:variant>
        <vt:i4>5</vt:i4>
      </vt:variant>
      <vt:variant>
        <vt:lpwstr/>
      </vt:variant>
      <vt:variant>
        <vt:lpwstr>_Toc209795316</vt:lpwstr>
      </vt:variant>
      <vt:variant>
        <vt:i4>1310769</vt:i4>
      </vt:variant>
      <vt:variant>
        <vt:i4>62</vt:i4>
      </vt:variant>
      <vt:variant>
        <vt:i4>0</vt:i4>
      </vt:variant>
      <vt:variant>
        <vt:i4>5</vt:i4>
      </vt:variant>
      <vt:variant>
        <vt:lpwstr/>
      </vt:variant>
      <vt:variant>
        <vt:lpwstr>_Toc209795315</vt:lpwstr>
      </vt:variant>
      <vt:variant>
        <vt:i4>1310769</vt:i4>
      </vt:variant>
      <vt:variant>
        <vt:i4>56</vt:i4>
      </vt:variant>
      <vt:variant>
        <vt:i4>0</vt:i4>
      </vt:variant>
      <vt:variant>
        <vt:i4>5</vt:i4>
      </vt:variant>
      <vt:variant>
        <vt:lpwstr/>
      </vt:variant>
      <vt:variant>
        <vt:lpwstr>_Toc209795314</vt:lpwstr>
      </vt:variant>
      <vt:variant>
        <vt:i4>1310769</vt:i4>
      </vt:variant>
      <vt:variant>
        <vt:i4>50</vt:i4>
      </vt:variant>
      <vt:variant>
        <vt:i4>0</vt:i4>
      </vt:variant>
      <vt:variant>
        <vt:i4>5</vt:i4>
      </vt:variant>
      <vt:variant>
        <vt:lpwstr/>
      </vt:variant>
      <vt:variant>
        <vt:lpwstr>_Toc209795313</vt:lpwstr>
      </vt:variant>
      <vt:variant>
        <vt:i4>1310769</vt:i4>
      </vt:variant>
      <vt:variant>
        <vt:i4>44</vt:i4>
      </vt:variant>
      <vt:variant>
        <vt:i4>0</vt:i4>
      </vt:variant>
      <vt:variant>
        <vt:i4>5</vt:i4>
      </vt:variant>
      <vt:variant>
        <vt:lpwstr/>
      </vt:variant>
      <vt:variant>
        <vt:lpwstr>_Toc209795312</vt:lpwstr>
      </vt:variant>
      <vt:variant>
        <vt:i4>1310769</vt:i4>
      </vt:variant>
      <vt:variant>
        <vt:i4>38</vt:i4>
      </vt:variant>
      <vt:variant>
        <vt:i4>0</vt:i4>
      </vt:variant>
      <vt:variant>
        <vt:i4>5</vt:i4>
      </vt:variant>
      <vt:variant>
        <vt:lpwstr/>
      </vt:variant>
      <vt:variant>
        <vt:lpwstr>_Toc209795311</vt:lpwstr>
      </vt:variant>
      <vt:variant>
        <vt:i4>1310769</vt:i4>
      </vt:variant>
      <vt:variant>
        <vt:i4>32</vt:i4>
      </vt:variant>
      <vt:variant>
        <vt:i4>0</vt:i4>
      </vt:variant>
      <vt:variant>
        <vt:i4>5</vt:i4>
      </vt:variant>
      <vt:variant>
        <vt:lpwstr/>
      </vt:variant>
      <vt:variant>
        <vt:lpwstr>_Toc209795310</vt:lpwstr>
      </vt:variant>
      <vt:variant>
        <vt:i4>1376305</vt:i4>
      </vt:variant>
      <vt:variant>
        <vt:i4>26</vt:i4>
      </vt:variant>
      <vt:variant>
        <vt:i4>0</vt:i4>
      </vt:variant>
      <vt:variant>
        <vt:i4>5</vt:i4>
      </vt:variant>
      <vt:variant>
        <vt:lpwstr/>
      </vt:variant>
      <vt:variant>
        <vt:lpwstr>_Toc209795309</vt:lpwstr>
      </vt:variant>
      <vt:variant>
        <vt:i4>1376305</vt:i4>
      </vt:variant>
      <vt:variant>
        <vt:i4>20</vt:i4>
      </vt:variant>
      <vt:variant>
        <vt:i4>0</vt:i4>
      </vt:variant>
      <vt:variant>
        <vt:i4>5</vt:i4>
      </vt:variant>
      <vt:variant>
        <vt:lpwstr/>
      </vt:variant>
      <vt:variant>
        <vt:lpwstr>_Toc209795308</vt:lpwstr>
      </vt:variant>
      <vt:variant>
        <vt:i4>1376305</vt:i4>
      </vt:variant>
      <vt:variant>
        <vt:i4>14</vt:i4>
      </vt:variant>
      <vt:variant>
        <vt:i4>0</vt:i4>
      </vt:variant>
      <vt:variant>
        <vt:i4>5</vt:i4>
      </vt:variant>
      <vt:variant>
        <vt:lpwstr/>
      </vt:variant>
      <vt:variant>
        <vt:lpwstr>_Toc209795307</vt:lpwstr>
      </vt:variant>
      <vt:variant>
        <vt:i4>1376305</vt:i4>
      </vt:variant>
      <vt:variant>
        <vt:i4>8</vt:i4>
      </vt:variant>
      <vt:variant>
        <vt:i4>0</vt:i4>
      </vt:variant>
      <vt:variant>
        <vt:i4>5</vt:i4>
      </vt:variant>
      <vt:variant>
        <vt:lpwstr/>
      </vt:variant>
      <vt:variant>
        <vt:lpwstr>_Toc209795306</vt:lpwstr>
      </vt:variant>
      <vt:variant>
        <vt:i4>1376305</vt:i4>
      </vt:variant>
      <vt:variant>
        <vt:i4>2</vt:i4>
      </vt:variant>
      <vt:variant>
        <vt:i4>0</vt:i4>
      </vt:variant>
      <vt:variant>
        <vt:i4>5</vt:i4>
      </vt:variant>
      <vt:variant>
        <vt:lpwstr/>
      </vt:variant>
      <vt:variant>
        <vt:lpwstr>_Toc209795305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Gemeente Aalten</cp:lastModifiedBy>
  <cp:revision>232</cp:revision>
  <cp:lastPrinted>2025-06-03T05:03:00Z</cp:lastPrinted>
  <dcterms:created xsi:type="dcterms:W3CDTF">2025-09-24T12:29:00Z</dcterms:created>
  <dcterms:modified xsi:type="dcterms:W3CDTF">2025-09-29T11:29:00Z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0x0101008078F92599FDC241BD7FBB0F21C12A49</vt:lpwstr>
  </property>
  <property fmtid="{D5CDD505-2E9C-101B-9397-08002B2CF9AE}" pid="3" name="_dlc_DocIdItemGuid">
    <vt:lpwstr>321980d7-bc5d-413a-b59e-7a19bd165f21</vt:lpwstr>
  </property>
  <property fmtid="{D5CDD505-2E9C-101B-9397-08002B2CF9AE}" pid="4" name="MediaServiceImageTags">
    <vt:lpwstr/>
  </property>
</Properties>
</file>