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875B" w14:textId="77777777" w:rsidR="00A05098" w:rsidRPr="00A05098" w:rsidRDefault="00A05098" w:rsidP="00A05098">
      <w:pPr>
        <w:pStyle w:val="Kop2"/>
        <w:rPr>
          <w:rFonts w:ascii="Calibri" w:hAnsi="Calibri" w:cs="Calibri"/>
          <w:b/>
          <w:bCs/>
          <w:color w:val="auto"/>
          <w:sz w:val="28"/>
          <w:szCs w:val="28"/>
        </w:rPr>
      </w:pPr>
      <w:r w:rsidRPr="00A05098">
        <w:rPr>
          <w:rFonts w:ascii="Calibri" w:hAnsi="Calibri" w:cs="Calibri"/>
          <w:b/>
          <w:bCs/>
          <w:color w:val="auto"/>
          <w:sz w:val="28"/>
          <w:szCs w:val="28"/>
        </w:rPr>
        <w:t>Bijlage 2 Programma van Eisen</w:t>
      </w:r>
    </w:p>
    <w:p w14:paraId="51B68619" w14:textId="77777777" w:rsidR="00A05098" w:rsidRPr="00A05098" w:rsidRDefault="00A05098" w:rsidP="00A05098">
      <w:pPr>
        <w:ind w:left="567"/>
        <w:rPr>
          <w:rFonts w:ascii="Calibri" w:hAnsi="Calibri" w:cs="Calibri"/>
        </w:rPr>
      </w:pPr>
      <w:r w:rsidRPr="00A05098">
        <w:rPr>
          <w:rFonts w:ascii="Calibri" w:hAnsi="Calibri" w:cs="Calibri"/>
        </w:rPr>
        <w:t>U dient deze bijlage ingevuld bij uw inschrijving te voegen, zodat gecontroleerd kan worden of uw inschrijving aan deze eisen voldoet.</w:t>
      </w:r>
    </w:p>
    <w:p w14:paraId="62435754" w14:textId="77777777" w:rsidR="00A05098" w:rsidRPr="00A05098" w:rsidRDefault="00A05098" w:rsidP="00A05098">
      <w:pPr>
        <w:ind w:left="567"/>
        <w:rPr>
          <w:rFonts w:ascii="Calibri" w:hAnsi="Calibri" w:cs="Calibri"/>
        </w:rPr>
      </w:pPr>
    </w:p>
    <w:p w14:paraId="4C7A2115" w14:textId="770F514F" w:rsidR="00A05098" w:rsidRPr="00A05098" w:rsidRDefault="00A05098" w:rsidP="00A05098">
      <w:pPr>
        <w:ind w:left="567"/>
        <w:rPr>
          <w:rFonts w:ascii="Calibri" w:hAnsi="Calibri" w:cs="Calibri"/>
        </w:rPr>
      </w:pPr>
      <w:r w:rsidRPr="00A05098">
        <w:rPr>
          <w:rFonts w:ascii="Calibri" w:hAnsi="Calibri" w:cs="Calibri"/>
        </w:rPr>
        <w:t xml:space="preserve">De inschrijver dient </w:t>
      </w:r>
      <w:r w:rsidRPr="00A05098">
        <w:rPr>
          <w:rFonts w:ascii="Calibri" w:hAnsi="Calibri" w:cs="Calibri"/>
          <w:b/>
        </w:rPr>
        <w:t>zonder voorbehoud</w:t>
      </w:r>
      <w:r w:rsidRPr="00A05098">
        <w:rPr>
          <w:rFonts w:ascii="Calibri" w:hAnsi="Calibri" w:cs="Calibri"/>
        </w:rPr>
        <w:t xml:space="preserve"> akkoord te gaan met onderstaande eisen. Wanneer de inschrijver niet akkoord gaat met (een onderdeel van) c.q. niet voldoet aan een eis dan leidt dat tot uitsluiting van de verdere procedure vanwege een niet </w:t>
      </w:r>
      <w:r w:rsidR="006526A0" w:rsidRPr="00A05098">
        <w:rPr>
          <w:rFonts w:ascii="Calibri" w:hAnsi="Calibri" w:cs="Calibri"/>
        </w:rPr>
        <w:t>bestek conforme</w:t>
      </w:r>
      <w:r w:rsidRPr="00A05098">
        <w:rPr>
          <w:rFonts w:ascii="Calibri" w:hAnsi="Calibri" w:cs="Calibri"/>
        </w:rPr>
        <w:t xml:space="preserve"> inschrijving.</w:t>
      </w:r>
    </w:p>
    <w:p w14:paraId="04540E3B" w14:textId="77777777" w:rsidR="00A05098" w:rsidRPr="00A05098" w:rsidRDefault="00A05098" w:rsidP="00A05098">
      <w:pPr>
        <w:ind w:left="567"/>
        <w:rPr>
          <w:rFonts w:ascii="Calibri" w:hAnsi="Calibri" w:cs="Calibri"/>
        </w:rPr>
      </w:pPr>
    </w:p>
    <w:p w14:paraId="27B29A9E" w14:textId="77777777" w:rsidR="00A05098" w:rsidRPr="00A05098" w:rsidRDefault="00A05098" w:rsidP="00A05098">
      <w:pPr>
        <w:ind w:left="567"/>
        <w:rPr>
          <w:rFonts w:ascii="Calibri" w:hAnsi="Calibri" w:cs="Calibri"/>
          <w:iCs/>
          <w:szCs w:val="20"/>
        </w:rPr>
      </w:pPr>
      <w:r w:rsidRPr="00A05098">
        <w:rPr>
          <w:rFonts w:ascii="Calibri" w:hAnsi="Calibri" w:cs="Calibri"/>
          <w:iCs/>
          <w:szCs w:val="20"/>
        </w:rPr>
        <w:t xml:space="preserve">Alle kosten die de inschrijver dient te maken om aan de hieronder gestelde eisen te voldoen dienen verrekend te zijn in zijn prijsaanbieding (conform </w:t>
      </w:r>
      <w:r w:rsidRPr="00A05098">
        <w:rPr>
          <w:rFonts w:ascii="Calibri" w:hAnsi="Calibri" w:cs="Calibri"/>
          <w:i/>
          <w:iCs/>
          <w:szCs w:val="20"/>
        </w:rPr>
        <w:t>Bijlage 10 - Inschrijvingsbiljet</w:t>
      </w:r>
      <w:r w:rsidRPr="00A05098">
        <w:rPr>
          <w:rFonts w:ascii="Calibri" w:hAnsi="Calibri" w:cs="Calibri"/>
          <w:iCs/>
          <w:szCs w:val="20"/>
        </w:rPr>
        <w:t xml:space="preserve">). Met andere woorden er kunnen geen andere / additionele kosten in rekening gebracht worden, dan de kosten die zijn vermeld in de prijsopgave. </w:t>
      </w:r>
      <w:r w:rsidRPr="00A05098">
        <w:rPr>
          <w:rFonts w:ascii="Calibri" w:hAnsi="Calibri" w:cs="Calibri"/>
          <w:iCs/>
          <w:szCs w:val="20"/>
        </w:rPr>
        <w:br/>
      </w:r>
      <w:r w:rsidRPr="00A05098">
        <w:rPr>
          <w:rFonts w:ascii="Calibri" w:hAnsi="Calibri" w:cs="Calibri"/>
          <w:iCs/>
          <w:szCs w:val="20"/>
        </w:rPr>
        <w:br/>
        <w:t>De Lijst van Eisen bestaat uit 3 delen:</w:t>
      </w:r>
    </w:p>
    <w:p w14:paraId="09E2672F" w14:textId="77777777" w:rsidR="00A05098" w:rsidRPr="00A05098" w:rsidRDefault="00A05098" w:rsidP="00A05098">
      <w:pPr>
        <w:pStyle w:val="Lijstalinea"/>
        <w:numPr>
          <w:ilvl w:val="2"/>
          <w:numId w:val="19"/>
        </w:numPr>
        <w:tabs>
          <w:tab w:val="clear" w:pos="284"/>
        </w:tabs>
        <w:spacing w:line="240" w:lineRule="auto"/>
        <w:ind w:left="851" w:hanging="284"/>
        <w:contextualSpacing w:val="0"/>
        <w:rPr>
          <w:rFonts w:ascii="Calibri" w:hAnsi="Calibri" w:cs="Calibri"/>
          <w:iCs/>
        </w:rPr>
      </w:pPr>
      <w:r w:rsidRPr="00A05098">
        <w:rPr>
          <w:rFonts w:ascii="Calibri" w:hAnsi="Calibri" w:cs="Calibri"/>
          <w:iCs/>
        </w:rPr>
        <w:t>Algemeen deel: de hier genoemde eisen gelden voor inschrijving op zowel Perceel 1 als voor Perceel 2;</w:t>
      </w:r>
    </w:p>
    <w:p w14:paraId="4D9D2A00" w14:textId="77777777" w:rsidR="00A05098" w:rsidRPr="00A05098" w:rsidRDefault="00A05098" w:rsidP="00A05098">
      <w:pPr>
        <w:pStyle w:val="Lijstalinea"/>
        <w:numPr>
          <w:ilvl w:val="2"/>
          <w:numId w:val="19"/>
        </w:numPr>
        <w:tabs>
          <w:tab w:val="clear" w:pos="284"/>
        </w:tabs>
        <w:spacing w:line="240" w:lineRule="auto"/>
        <w:ind w:left="851" w:hanging="284"/>
        <w:contextualSpacing w:val="0"/>
        <w:rPr>
          <w:rFonts w:ascii="Calibri" w:hAnsi="Calibri" w:cs="Calibri"/>
          <w:iCs/>
        </w:rPr>
      </w:pPr>
      <w:r w:rsidRPr="00A05098">
        <w:rPr>
          <w:rFonts w:ascii="Calibri" w:hAnsi="Calibri" w:cs="Calibri"/>
          <w:iCs/>
        </w:rPr>
        <w:t>Perceel 1: de hier genoemde eisen gelden specifiek voor inschrijving op Perceel 1;</w:t>
      </w:r>
    </w:p>
    <w:p w14:paraId="2161171F" w14:textId="77777777" w:rsidR="00A05098" w:rsidRPr="00A05098" w:rsidRDefault="00A05098" w:rsidP="00A05098">
      <w:pPr>
        <w:pStyle w:val="Lijstalinea"/>
        <w:numPr>
          <w:ilvl w:val="2"/>
          <w:numId w:val="19"/>
        </w:numPr>
        <w:tabs>
          <w:tab w:val="clear" w:pos="284"/>
        </w:tabs>
        <w:spacing w:line="240" w:lineRule="auto"/>
        <w:ind w:left="851" w:hanging="284"/>
        <w:contextualSpacing w:val="0"/>
        <w:rPr>
          <w:rFonts w:ascii="Calibri" w:hAnsi="Calibri" w:cs="Calibri"/>
          <w:iCs/>
        </w:rPr>
      </w:pPr>
      <w:r w:rsidRPr="00A05098">
        <w:rPr>
          <w:rFonts w:ascii="Calibri" w:hAnsi="Calibri" w:cs="Calibri"/>
          <w:iCs/>
        </w:rPr>
        <w:t>Perceel 2: de hier genoemde eisen gelden specifiek voor inschrijving op Perceel 2.</w:t>
      </w:r>
    </w:p>
    <w:p w14:paraId="24C0C0ED" w14:textId="77777777" w:rsidR="00A05098" w:rsidRPr="00A05098" w:rsidRDefault="00A05098" w:rsidP="00A05098">
      <w:pPr>
        <w:ind w:left="567"/>
        <w:rPr>
          <w:rFonts w:ascii="Calibri" w:hAnsi="Calibri" w:cs="Calibri"/>
        </w:rPr>
      </w:pPr>
    </w:p>
    <w:tbl>
      <w:tblPr>
        <w:tblW w:w="8505" w:type="dxa"/>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964"/>
        <w:gridCol w:w="7541"/>
      </w:tblGrid>
      <w:tr w:rsidR="00A05098" w:rsidRPr="00A05098" w14:paraId="5F9A89FA" w14:textId="77777777" w:rsidTr="00454014">
        <w:tc>
          <w:tcPr>
            <w:tcW w:w="964" w:type="dxa"/>
            <w:tcBorders>
              <w:top w:val="single" w:sz="12" w:space="0" w:color="808080"/>
              <w:left w:val="single" w:sz="12" w:space="0" w:color="808080"/>
              <w:bottom w:val="single" w:sz="12" w:space="0" w:color="808080"/>
              <w:right w:val="single" w:sz="12" w:space="0" w:color="808080"/>
            </w:tcBorders>
            <w:shd w:val="clear" w:color="auto" w:fill="CCCCCC"/>
          </w:tcPr>
          <w:p w14:paraId="11B61493" w14:textId="77777777" w:rsidR="00A05098" w:rsidRPr="00A05098" w:rsidRDefault="00A05098" w:rsidP="00454014">
            <w:pPr>
              <w:spacing w:before="90" w:after="54"/>
              <w:rPr>
                <w:rFonts w:ascii="Calibri" w:hAnsi="Calibri" w:cs="Calibri"/>
                <w:b/>
                <w:bCs/>
                <w:szCs w:val="20"/>
              </w:rPr>
            </w:pPr>
            <w:r w:rsidRPr="00A05098">
              <w:rPr>
                <w:rFonts w:ascii="Calibri" w:hAnsi="Calibri" w:cs="Calibri"/>
                <w:b/>
                <w:bCs/>
                <w:szCs w:val="20"/>
              </w:rPr>
              <w:t xml:space="preserve">  </w:t>
            </w:r>
            <w:proofErr w:type="spellStart"/>
            <w:r w:rsidRPr="00A05098">
              <w:rPr>
                <w:rFonts w:ascii="Calibri" w:hAnsi="Calibri" w:cs="Calibri"/>
                <w:b/>
                <w:bCs/>
                <w:szCs w:val="20"/>
              </w:rPr>
              <w:t>Volgnr</w:t>
            </w:r>
            <w:proofErr w:type="spellEnd"/>
            <w:r w:rsidRPr="00A05098">
              <w:rPr>
                <w:rFonts w:ascii="Calibri" w:hAnsi="Calibri" w:cs="Calibri"/>
                <w:b/>
                <w:bCs/>
                <w:szCs w:val="20"/>
              </w:rPr>
              <w:t>.</w:t>
            </w:r>
          </w:p>
        </w:tc>
        <w:tc>
          <w:tcPr>
            <w:tcW w:w="7541" w:type="dxa"/>
            <w:tcBorders>
              <w:top w:val="single" w:sz="12" w:space="0" w:color="808080"/>
              <w:left w:val="single" w:sz="12" w:space="0" w:color="808080"/>
              <w:bottom w:val="single" w:sz="12" w:space="0" w:color="808080"/>
              <w:right w:val="single" w:sz="12" w:space="0" w:color="808080"/>
            </w:tcBorders>
            <w:shd w:val="clear" w:color="auto" w:fill="CCCCCC"/>
          </w:tcPr>
          <w:p w14:paraId="11400207" w14:textId="77777777" w:rsidR="00A05098" w:rsidRPr="00A05098" w:rsidRDefault="00A05098" w:rsidP="00454014">
            <w:pPr>
              <w:spacing w:before="90" w:after="54"/>
              <w:rPr>
                <w:rFonts w:ascii="Calibri" w:hAnsi="Calibri" w:cs="Calibri"/>
                <w:b/>
                <w:bCs/>
                <w:szCs w:val="20"/>
              </w:rPr>
            </w:pPr>
            <w:r w:rsidRPr="00A05098">
              <w:rPr>
                <w:rFonts w:ascii="Calibri" w:hAnsi="Calibri" w:cs="Calibri"/>
                <w:b/>
                <w:bCs/>
                <w:szCs w:val="20"/>
              </w:rPr>
              <w:t xml:space="preserve">  Eis</w:t>
            </w:r>
          </w:p>
        </w:tc>
      </w:tr>
      <w:tr w:rsidR="00A05098" w:rsidRPr="00A05098" w14:paraId="55852683" w14:textId="77777777" w:rsidTr="00454014">
        <w:trPr>
          <w:trHeight w:val="397"/>
        </w:trPr>
        <w:tc>
          <w:tcPr>
            <w:tcW w:w="8505" w:type="dxa"/>
            <w:gridSpan w:val="2"/>
            <w:tcBorders>
              <w:top w:val="single" w:sz="8" w:space="0" w:color="C0C0C0"/>
            </w:tcBorders>
            <w:shd w:val="clear" w:color="auto" w:fill="FF5050"/>
            <w:vAlign w:val="center"/>
          </w:tcPr>
          <w:p w14:paraId="46AC27F1"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ALGEMEEN DEEL</w:t>
            </w:r>
          </w:p>
        </w:tc>
      </w:tr>
      <w:tr w:rsidR="00A05098" w:rsidRPr="00A05098" w14:paraId="427642B5" w14:textId="77777777" w:rsidTr="00454014">
        <w:tc>
          <w:tcPr>
            <w:tcW w:w="964" w:type="dxa"/>
            <w:tcBorders>
              <w:bottom w:val="single" w:sz="8" w:space="0" w:color="C0C0C0"/>
            </w:tcBorders>
            <w:shd w:val="clear" w:color="auto" w:fill="E6E6E6"/>
          </w:tcPr>
          <w:p w14:paraId="702340E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137D2161" w14:textId="77777777" w:rsidR="00A05098" w:rsidRPr="00A05098" w:rsidRDefault="00A05098" w:rsidP="00454014">
            <w:pPr>
              <w:tabs>
                <w:tab w:val="left" w:pos="142"/>
              </w:tabs>
              <w:spacing w:before="90" w:after="54"/>
              <w:ind w:left="142"/>
              <w:rPr>
                <w:rFonts w:ascii="Calibri" w:hAnsi="Calibri" w:cs="Calibri"/>
                <w:szCs w:val="20"/>
              </w:rPr>
            </w:pPr>
            <w:r w:rsidRPr="00A05098">
              <w:rPr>
                <w:rFonts w:ascii="Calibri" w:hAnsi="Calibri" w:cs="Calibri"/>
              </w:rPr>
              <w:t xml:space="preserve">Alle werkzaamheden, te leveren producten en daarbij behorende dienstverlening dienen te voldoen aan alle van </w:t>
            </w:r>
            <w:r w:rsidRPr="00A05098">
              <w:rPr>
                <w:rFonts w:ascii="Calibri" w:hAnsi="Calibri" w:cs="Calibri"/>
                <w:szCs w:val="20"/>
              </w:rPr>
              <w:t xml:space="preserve">toepassing zijnde Nederlandse en Europese </w:t>
            </w:r>
            <w:r w:rsidRPr="00A05098">
              <w:rPr>
                <w:rFonts w:ascii="Calibri" w:hAnsi="Calibri" w:cs="Calibri"/>
                <w:szCs w:val="20"/>
                <w:u w:val="single"/>
              </w:rPr>
              <w:t>wettelijke</w:t>
            </w:r>
            <w:r w:rsidRPr="00A05098">
              <w:rPr>
                <w:rFonts w:ascii="Calibri" w:hAnsi="Calibri" w:cs="Calibri"/>
                <w:szCs w:val="20"/>
              </w:rPr>
              <w:t xml:space="preserve"> bepalingen, voorschriften, normen en richtlijnen, geldend op het moment van levering aan opdrachtgever.</w:t>
            </w:r>
          </w:p>
        </w:tc>
      </w:tr>
      <w:tr w:rsidR="00A05098" w:rsidRPr="00A05098" w14:paraId="20CE9B70" w14:textId="77777777" w:rsidTr="00454014">
        <w:tc>
          <w:tcPr>
            <w:tcW w:w="8505" w:type="dxa"/>
            <w:gridSpan w:val="2"/>
            <w:shd w:val="clear" w:color="auto" w:fill="auto"/>
          </w:tcPr>
          <w:p w14:paraId="4DE9E3A2" w14:textId="77777777" w:rsidR="00A05098" w:rsidRPr="00A05098" w:rsidRDefault="00A05098" w:rsidP="00454014">
            <w:pPr>
              <w:tabs>
                <w:tab w:val="left" w:pos="142"/>
              </w:tabs>
              <w:spacing w:before="90" w:after="54"/>
              <w:ind w:left="142"/>
              <w:rPr>
                <w:rFonts w:ascii="Calibri" w:hAnsi="Calibri" w:cs="Calibri"/>
                <w:sz w:val="20"/>
                <w:szCs w:val="20"/>
              </w:rPr>
            </w:pPr>
            <w:r w:rsidRPr="00A05098">
              <w:rPr>
                <w:rFonts w:ascii="Calibri" w:hAnsi="Calibri" w:cs="Calibri"/>
                <w:sz w:val="20"/>
                <w:szCs w:val="20"/>
              </w:rPr>
              <w:t>NB: Wanneer één van navolgende eisen ertoe zouden leiden dat onmogelijk nog aan alle van toepassing zijnde Nederlandse en Europese wettelijke bepalingen, voorschriften, normen en richtlijnen kan worden voldaan, dan dient inschrijver de aanbestedende dienst hiervan per omgaande op de hoogte te stellen door het stellen van een vraag voor de Nota van Inlichtingen.</w:t>
            </w:r>
          </w:p>
        </w:tc>
      </w:tr>
      <w:tr w:rsidR="00A05098" w:rsidRPr="00A05098" w14:paraId="3A106DA7" w14:textId="77777777" w:rsidTr="00454014">
        <w:tc>
          <w:tcPr>
            <w:tcW w:w="964" w:type="dxa"/>
            <w:shd w:val="clear" w:color="auto" w:fill="E6E6E6"/>
          </w:tcPr>
          <w:p w14:paraId="312DEC8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shd w:val="clear" w:color="auto" w:fill="FFFFFF" w:themeFill="background1"/>
          </w:tcPr>
          <w:p w14:paraId="49D7026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te sluiten overeenkomst betreft een raamovereenkomst. Opdrachtnemer gaat ermee akkoord dat Opdrachtgever geen garantie afgeeft m.b.t. de (indicatief aangegeven) hoeveelheden.</w:t>
            </w:r>
          </w:p>
          <w:p w14:paraId="5883243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Aan de in dit beschrijvend document genoemde hoeveelheid kunnen derhalve geen rechten worden ontleend.</w:t>
            </w:r>
          </w:p>
        </w:tc>
      </w:tr>
      <w:tr w:rsidR="00A05098" w:rsidRPr="00A05098" w14:paraId="26420415" w14:textId="77777777" w:rsidTr="00454014">
        <w:tc>
          <w:tcPr>
            <w:tcW w:w="964" w:type="dxa"/>
            <w:shd w:val="clear" w:color="auto" w:fill="E6E6E6"/>
          </w:tcPr>
          <w:p w14:paraId="234B7131"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shd w:val="clear" w:color="auto" w:fill="FFFFFF" w:themeFill="background1"/>
          </w:tcPr>
          <w:p w14:paraId="2042304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szCs w:val="20"/>
              </w:rPr>
              <w:t>Alle voorgeschreven documentatie waaronder het logboek, Nederlandstalige gebruiksaanwijzingen, veiligheidsinstructies en bouwtekeningen worden aan opdrachtgever overhandigd bij oplevering c.q. aflevering.</w:t>
            </w:r>
          </w:p>
        </w:tc>
      </w:tr>
      <w:tr w:rsidR="00A05098" w:rsidRPr="00A05098" w14:paraId="2B7BE7BE" w14:textId="77777777" w:rsidTr="00454014">
        <w:tc>
          <w:tcPr>
            <w:tcW w:w="964" w:type="dxa"/>
            <w:shd w:val="clear" w:color="auto" w:fill="E6E6E6"/>
          </w:tcPr>
          <w:p w14:paraId="4DA364A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0586DE0" w14:textId="640F60F4" w:rsidR="00A05098" w:rsidRPr="00A05098" w:rsidRDefault="00A05098" w:rsidP="00454014">
            <w:pPr>
              <w:tabs>
                <w:tab w:val="left" w:pos="142"/>
              </w:tabs>
              <w:spacing w:before="90" w:after="54"/>
              <w:ind w:left="142"/>
              <w:rPr>
                <w:rFonts w:ascii="Calibri" w:hAnsi="Calibri" w:cs="Calibri"/>
                <w:iCs/>
              </w:rPr>
            </w:pPr>
            <w:r w:rsidRPr="00A05098">
              <w:rPr>
                <w:rFonts w:ascii="Calibri" w:hAnsi="Calibri" w:cs="Calibri"/>
              </w:rPr>
              <w:t xml:space="preserve">Inschrijven betekent dat u akkoord gaat met toepassing van de </w:t>
            </w:r>
            <w:r w:rsidRPr="00A05098">
              <w:rPr>
                <w:rFonts w:ascii="Calibri" w:hAnsi="Calibri" w:cs="Calibri"/>
                <w:i/>
              </w:rPr>
              <w:t>Model VNG Algemene Inkoopvoorwaarden voor leveringen en diensten</w:t>
            </w:r>
            <w:r w:rsidRPr="00A05098">
              <w:rPr>
                <w:rFonts w:ascii="Calibri" w:hAnsi="Calibri" w:cs="Calibri"/>
              </w:rPr>
              <w:t xml:space="preserve">  (</w:t>
            </w:r>
            <w:r w:rsidRPr="006C4784">
              <w:rPr>
                <w:rFonts w:ascii="Calibri" w:hAnsi="Calibri" w:cs="Calibri"/>
              </w:rPr>
              <w:t xml:space="preserve">zie Bijlage </w:t>
            </w:r>
            <w:r w:rsidR="006C4784" w:rsidRPr="006C4784">
              <w:rPr>
                <w:rFonts w:ascii="Calibri" w:hAnsi="Calibri" w:cs="Calibri"/>
              </w:rPr>
              <w:t>14</w:t>
            </w:r>
            <w:r w:rsidRPr="00A05098">
              <w:rPr>
                <w:rFonts w:ascii="Calibri" w:hAnsi="Calibri" w:cs="Calibri"/>
              </w:rPr>
              <w:t>) op de opdracht.</w:t>
            </w:r>
          </w:p>
        </w:tc>
      </w:tr>
      <w:tr w:rsidR="00A05098" w:rsidRPr="00A05098" w14:paraId="3AF23BA0" w14:textId="77777777" w:rsidTr="00454014">
        <w:trPr>
          <w:trHeight w:val="397"/>
        </w:trPr>
        <w:tc>
          <w:tcPr>
            <w:tcW w:w="8505" w:type="dxa"/>
            <w:gridSpan w:val="2"/>
            <w:tcBorders>
              <w:top w:val="single" w:sz="8" w:space="0" w:color="C0C0C0"/>
            </w:tcBorders>
            <w:shd w:val="clear" w:color="auto" w:fill="auto"/>
            <w:vAlign w:val="center"/>
          </w:tcPr>
          <w:p w14:paraId="4B7634CC" w14:textId="7F33BB21"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Voor de onderdelen van de </w:t>
            </w:r>
            <w:r w:rsidRPr="00A05098">
              <w:rPr>
                <w:rFonts w:ascii="Calibri" w:hAnsi="Calibri" w:cs="Calibri"/>
                <w:i/>
              </w:rPr>
              <w:t>algemene inkoopvoorwaarden</w:t>
            </w:r>
            <w:r w:rsidRPr="00A05098">
              <w:rPr>
                <w:rFonts w:ascii="Calibri" w:hAnsi="Calibri" w:cs="Calibri"/>
              </w:rPr>
              <w:t xml:space="preserve"> waarmee niet (direct) kan worden ingestemd, </w:t>
            </w:r>
            <w:r w:rsidR="00112069">
              <w:rPr>
                <w:rFonts w:ascii="Calibri" w:hAnsi="Calibri" w:cs="Calibri"/>
              </w:rPr>
              <w:t xml:space="preserve">dient dit via de </w:t>
            </w:r>
            <w:r w:rsidR="00112069" w:rsidRPr="00A05098">
              <w:rPr>
                <w:rFonts w:ascii="Calibri" w:hAnsi="Calibri" w:cs="Calibri"/>
              </w:rPr>
              <w:t>Nota(’s) van Inlichtingen</w:t>
            </w:r>
            <w:r w:rsidR="00112069">
              <w:rPr>
                <w:rFonts w:ascii="Calibri" w:hAnsi="Calibri" w:cs="Calibri"/>
              </w:rPr>
              <w:t xml:space="preserve"> aangegeven te worden.</w:t>
            </w:r>
          </w:p>
          <w:p w14:paraId="10D4489C" w14:textId="77777777" w:rsidR="00A05098" w:rsidRPr="00A05098" w:rsidRDefault="00A05098" w:rsidP="00454014">
            <w:pPr>
              <w:tabs>
                <w:tab w:val="left" w:pos="142"/>
              </w:tabs>
              <w:spacing w:before="90" w:after="54"/>
              <w:ind w:left="142"/>
              <w:rPr>
                <w:rFonts w:ascii="Calibri" w:hAnsi="Calibri" w:cs="Calibri"/>
                <w:b/>
                <w:bCs/>
                <w:szCs w:val="20"/>
              </w:rPr>
            </w:pPr>
            <w:r w:rsidRPr="00A05098">
              <w:rPr>
                <w:rFonts w:ascii="Calibri" w:hAnsi="Calibri" w:cs="Calibri"/>
              </w:rPr>
              <w:t>Via de Nota(’s) van Inlichtingen laat de aanbestedende dienst weten op welke punten en op welke wijze de overeenkomst en/of voorwaarden worden aangepast. Deze aangepaste versie(s) vorm(t)en vervolgens een vast uitgangspunt voor inschrijving.</w:t>
            </w:r>
          </w:p>
        </w:tc>
      </w:tr>
      <w:tr w:rsidR="00A05098" w:rsidRPr="00A05098" w14:paraId="0021E714" w14:textId="77777777" w:rsidTr="00454014">
        <w:tc>
          <w:tcPr>
            <w:tcW w:w="964" w:type="dxa"/>
            <w:tcBorders>
              <w:bottom w:val="single" w:sz="8" w:space="0" w:color="C0C0C0"/>
            </w:tcBorders>
            <w:shd w:val="clear" w:color="auto" w:fill="E6E6E6"/>
          </w:tcPr>
          <w:p w14:paraId="79E63061"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0EDAEF7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iCs/>
              </w:rPr>
              <w:t>Op de te sluiten overeenkomst is het Nederlandse recht van toepassing zijn. Alle geschillen, ook welke slechts door één der partijen als zodanig worden beschouwd, die tussen partijen mochten ontstaan ter zake van het onderhavige contract of de uitvoering daarvan, zowel die van juridische als die van feitelijke aard, worden voor beslechting voorgelegd aan de rechtbank Limburg.</w:t>
            </w:r>
          </w:p>
        </w:tc>
      </w:tr>
      <w:tr w:rsidR="00A05098" w:rsidRPr="00A05098" w14:paraId="016A50A3" w14:textId="77777777" w:rsidTr="00454014">
        <w:tc>
          <w:tcPr>
            <w:tcW w:w="964" w:type="dxa"/>
            <w:shd w:val="clear" w:color="auto" w:fill="E6E6E6"/>
          </w:tcPr>
          <w:p w14:paraId="2FAA8FE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D5E8B9F" w14:textId="77777777" w:rsidR="00A05098" w:rsidRPr="00A05098" w:rsidRDefault="00A05098" w:rsidP="00454014">
            <w:pPr>
              <w:tabs>
                <w:tab w:val="left" w:pos="142"/>
              </w:tabs>
              <w:spacing w:before="90" w:after="54"/>
              <w:ind w:left="142"/>
              <w:rPr>
                <w:rFonts w:ascii="Calibri" w:hAnsi="Calibri" w:cs="Calibri"/>
                <w:b/>
                <w:iCs/>
              </w:rPr>
            </w:pPr>
            <w:r w:rsidRPr="00A05098">
              <w:rPr>
                <w:rFonts w:ascii="Calibri" w:hAnsi="Calibri" w:cs="Calibri"/>
                <w:b/>
                <w:iCs/>
              </w:rPr>
              <w:t>Overdracht van werkzaamheden aan derden</w:t>
            </w:r>
          </w:p>
          <w:p w14:paraId="6F1F35AA" w14:textId="77777777" w:rsidR="00A05098" w:rsidRPr="00A05098" w:rsidRDefault="00A05098" w:rsidP="00454014">
            <w:pPr>
              <w:tabs>
                <w:tab w:val="left" w:pos="142"/>
              </w:tabs>
              <w:spacing w:before="90" w:after="54"/>
              <w:ind w:left="142"/>
              <w:rPr>
                <w:rFonts w:ascii="Calibri" w:hAnsi="Calibri" w:cs="Calibri"/>
                <w:iCs/>
              </w:rPr>
            </w:pPr>
            <w:r w:rsidRPr="00A05098">
              <w:rPr>
                <w:rFonts w:ascii="Calibri" w:hAnsi="Calibri" w:cs="Calibri"/>
                <w:iCs/>
              </w:rPr>
              <w:t xml:space="preserve">De werkzaamheden die in dit kader door de opdrachtgever aan de contractant zijn gegund mogen door de contractant aan derden worden uitbesteed. Bij inschakeling van derden (onderaannemer) ligt de aansprakelijkheid voor de uitvoering van de opdracht enkel bij de opdrachtnemer. </w:t>
            </w:r>
          </w:p>
          <w:p w14:paraId="1B5AB1F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iCs/>
              </w:rPr>
              <w:t>Opdrachten, opmerkingen en aanwijzingen betreffende de uitvoering van de opdracht worden door de opdrachtgever uitsluitend aan de opdrachtnemer kenbaar gemaakt.</w:t>
            </w:r>
          </w:p>
        </w:tc>
      </w:tr>
      <w:tr w:rsidR="00A05098" w:rsidRPr="00A05098" w14:paraId="7344F98E" w14:textId="77777777" w:rsidTr="00454014">
        <w:tc>
          <w:tcPr>
            <w:tcW w:w="964" w:type="dxa"/>
            <w:shd w:val="clear" w:color="auto" w:fill="E6E6E6"/>
          </w:tcPr>
          <w:p w14:paraId="66A43303"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4445E3F7" w14:textId="77777777" w:rsidR="00A05098" w:rsidRPr="00A05098" w:rsidRDefault="00A05098" w:rsidP="00454014">
            <w:pPr>
              <w:tabs>
                <w:tab w:val="left" w:pos="142"/>
              </w:tabs>
              <w:spacing w:before="90" w:after="54"/>
              <w:ind w:left="142"/>
              <w:rPr>
                <w:rFonts w:ascii="Calibri" w:hAnsi="Calibri" w:cs="Calibri"/>
                <w:b/>
              </w:rPr>
            </w:pPr>
            <w:r w:rsidRPr="00A05098">
              <w:rPr>
                <w:rFonts w:ascii="Calibri" w:hAnsi="Calibri" w:cs="Calibri"/>
                <w:b/>
              </w:rPr>
              <w:t>Verzekering en aansprakelijkheid</w:t>
            </w:r>
          </w:p>
          <w:p w14:paraId="484752E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contractant draagt zorg voor alle benodigde verzekeringen ten behoeve van de overeengekomen werkzaamheden. De contractant vrijwaart de opdrachtgever van elke aansprakelijkheid voortvloeiend uit de werkzaamheden en/of schades die door het uitvoeren van de werkzaamheden zijn ontstaan. </w:t>
            </w:r>
          </w:p>
        </w:tc>
      </w:tr>
      <w:tr w:rsidR="00A05098" w:rsidRPr="00A05098" w14:paraId="4F0775A5" w14:textId="77777777" w:rsidTr="00454014">
        <w:tc>
          <w:tcPr>
            <w:tcW w:w="964" w:type="dxa"/>
            <w:shd w:val="clear" w:color="auto" w:fill="E6E6E6"/>
          </w:tcPr>
          <w:p w14:paraId="3826A3EA"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D6B0E1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Uw Inschrijving is in de Nederlandse taal gesteld en de gehanteerde tarieven zijn in euro's, exclusief btw. </w:t>
            </w:r>
          </w:p>
        </w:tc>
      </w:tr>
      <w:tr w:rsidR="00A05098" w:rsidRPr="00A05098" w14:paraId="092B2672" w14:textId="77777777" w:rsidTr="00454014">
        <w:tc>
          <w:tcPr>
            <w:tcW w:w="964" w:type="dxa"/>
            <w:shd w:val="clear" w:color="auto" w:fill="E6E6E6"/>
          </w:tcPr>
          <w:p w14:paraId="6C39221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6DEB74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gedurende de gehele looptijd voldoende verzekert conform de in de branche gebruikelijke normen, met een beroeps- en bedrijfsaansprakelijkheidsverzekering met een minimum van 1 miljoen per gebeurtenis en 2,5 miljoen per jaar. </w:t>
            </w:r>
          </w:p>
        </w:tc>
      </w:tr>
      <w:tr w:rsidR="00A05098" w:rsidRPr="00A05098" w14:paraId="5E9E2B45" w14:textId="77777777" w:rsidTr="00454014">
        <w:tc>
          <w:tcPr>
            <w:tcW w:w="964" w:type="dxa"/>
            <w:shd w:val="clear" w:color="auto" w:fill="E6E6E6"/>
          </w:tcPr>
          <w:p w14:paraId="576EA799"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4B207DA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Eventueel in te zetten onderaannemers dienen bij Inschrijving in </w:t>
            </w:r>
            <w:r w:rsidRPr="006C4784">
              <w:rPr>
                <w:rFonts w:ascii="Calibri" w:hAnsi="Calibri" w:cs="Calibri"/>
                <w:i/>
              </w:rPr>
              <w:t>Bijlage 1 - UEA</w:t>
            </w:r>
            <w:r w:rsidRPr="00A05098">
              <w:rPr>
                <w:rFonts w:ascii="Calibri" w:hAnsi="Calibri" w:cs="Calibri"/>
              </w:rPr>
              <w:t xml:space="preserve"> (Uniform Europees Aanbestedingsdocument) bij </w:t>
            </w:r>
            <w:r w:rsidRPr="00A05098">
              <w:rPr>
                <w:rFonts w:ascii="Calibri" w:hAnsi="Calibri" w:cs="Calibri"/>
                <w:i/>
              </w:rPr>
              <w:t>Deel II C</w:t>
            </w:r>
            <w:r w:rsidRPr="00A05098">
              <w:rPr>
                <w:rFonts w:ascii="Calibri" w:hAnsi="Calibri" w:cs="Calibri"/>
              </w:rPr>
              <w:t xml:space="preserve"> en/of </w:t>
            </w:r>
            <w:r w:rsidRPr="00A05098">
              <w:rPr>
                <w:rFonts w:ascii="Calibri" w:hAnsi="Calibri" w:cs="Calibri"/>
                <w:i/>
              </w:rPr>
              <w:t>D</w:t>
            </w:r>
            <w:r w:rsidRPr="00A05098">
              <w:rPr>
                <w:rFonts w:ascii="Calibri" w:hAnsi="Calibri" w:cs="Calibri"/>
              </w:rPr>
              <w:t xml:space="preserve"> te worden vermeld. </w:t>
            </w:r>
          </w:p>
          <w:p w14:paraId="3881978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Het na gunning in </w:t>
            </w:r>
            <w:proofErr w:type="spellStart"/>
            <w:r w:rsidRPr="00A05098">
              <w:rPr>
                <w:rFonts w:ascii="Calibri" w:hAnsi="Calibri" w:cs="Calibri"/>
              </w:rPr>
              <w:t>onderaanneming</w:t>
            </w:r>
            <w:proofErr w:type="spellEnd"/>
            <w:r w:rsidRPr="00A05098">
              <w:rPr>
                <w:rFonts w:ascii="Calibri" w:hAnsi="Calibri" w:cs="Calibri"/>
              </w:rPr>
              <w:t xml:space="preserve"> laten uitvoeren van werkzaamheden is alleen toegestaan na schriftelijke toestemming van de Opdrachtgever. </w:t>
            </w:r>
          </w:p>
        </w:tc>
      </w:tr>
      <w:tr w:rsidR="00A05098" w:rsidRPr="00A05098" w14:paraId="725EA09E" w14:textId="77777777" w:rsidTr="00454014">
        <w:tc>
          <w:tcPr>
            <w:tcW w:w="964" w:type="dxa"/>
            <w:shd w:val="clear" w:color="auto" w:fill="E6E6E6"/>
          </w:tcPr>
          <w:p w14:paraId="74EED61F"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09995E3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Indien u zich opwerpt als hoofdaannemer en u in uw Inschrijving opgave doet van een of meerdere onderaannemers, bent u bij gunning gebonden aan het daadwerkelijk gebruik maken van genoemde onderaannemer(s) conform het gestelde in de Inschrijving. </w:t>
            </w:r>
          </w:p>
          <w:p w14:paraId="5BC0670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Onderaannemer die niet bij Inschrijving zijn opgenomen dienen eerst ter goedkeuring te worden voorgelegd aan Opdrachtgever, voordat zij ingezet kunnen worden op de Opdracht. </w:t>
            </w:r>
          </w:p>
          <w:p w14:paraId="7F3D6BD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Hoofdaannemer staat in voor Inschrijvingen en kwaliteit van uitvoering door zijn onderaannemer(s). </w:t>
            </w:r>
          </w:p>
        </w:tc>
      </w:tr>
      <w:tr w:rsidR="00A05098" w:rsidRPr="00A05098" w14:paraId="4C7470B9" w14:textId="77777777" w:rsidTr="00454014">
        <w:tc>
          <w:tcPr>
            <w:tcW w:w="964" w:type="dxa"/>
            <w:shd w:val="clear" w:color="auto" w:fill="E6E6E6"/>
          </w:tcPr>
          <w:p w14:paraId="3344D04D"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71F7DA0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hoofdaannemer draagt te allen tijde de volledige verantwoordelijkheid voor de activiteiten van de onderaannemers. U verzorgt de communicatie namens en naar de onderaannemer(s). Facturering van werkzaamheden die in </w:t>
            </w:r>
            <w:proofErr w:type="spellStart"/>
            <w:r w:rsidRPr="00A05098">
              <w:rPr>
                <w:rFonts w:ascii="Calibri" w:hAnsi="Calibri" w:cs="Calibri"/>
              </w:rPr>
              <w:t>onderaanneming</w:t>
            </w:r>
            <w:proofErr w:type="spellEnd"/>
            <w:r w:rsidRPr="00A05098">
              <w:rPr>
                <w:rFonts w:ascii="Calibri" w:hAnsi="Calibri" w:cs="Calibri"/>
              </w:rPr>
              <w:t xml:space="preserve"> worden uitgevoerd, wordt door de hoofdaannemer verzorgd. </w:t>
            </w:r>
          </w:p>
        </w:tc>
      </w:tr>
      <w:tr w:rsidR="00A05098" w:rsidRPr="00A05098" w14:paraId="4546785B" w14:textId="77777777" w:rsidTr="00454014">
        <w:tc>
          <w:tcPr>
            <w:tcW w:w="964" w:type="dxa"/>
            <w:shd w:val="clear" w:color="auto" w:fill="E6E6E6"/>
          </w:tcPr>
          <w:p w14:paraId="2A1540F3"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0C6978A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 mee akkoord dat de voertaal voor de gehele dienstverlening, en daarmee de communicatie en rapportage, Nederlands is. </w:t>
            </w:r>
          </w:p>
        </w:tc>
      </w:tr>
      <w:tr w:rsidR="00A05098" w:rsidRPr="00A05098" w14:paraId="234085BC" w14:textId="77777777" w:rsidTr="00454014">
        <w:tc>
          <w:tcPr>
            <w:tcW w:w="964" w:type="dxa"/>
            <w:shd w:val="clear" w:color="auto" w:fill="E6E6E6"/>
          </w:tcPr>
          <w:p w14:paraId="3B842528"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792512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inschrijver evalueert in het eerste jaar elk kwartaal met de Opdrachtgever over de samenwerking binnen de Overeenkomst. De onderwerpen worden in overleg tussen de Opdrachtgever en Inschrijver nader bepaald. Daarna vindt jaarlijks een evaluatie plaats.</w:t>
            </w:r>
          </w:p>
        </w:tc>
      </w:tr>
      <w:tr w:rsidR="00A05098" w:rsidRPr="00A05098" w14:paraId="44C8D439" w14:textId="77777777" w:rsidTr="00454014">
        <w:tc>
          <w:tcPr>
            <w:tcW w:w="964" w:type="dxa"/>
            <w:shd w:val="clear" w:color="auto" w:fill="E6E6E6"/>
          </w:tcPr>
          <w:p w14:paraId="7D57501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9A8778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inschrijver dient een vaste contactpersoon (en vervanger) aan te stellen voor alle communicatie tussen de Opdrachtgever en Opdrachtnemer. </w:t>
            </w:r>
          </w:p>
          <w:p w14:paraId="6EFEECA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Opdrachtgever stelt ook een vaste contactpersoon (en vervanger) aan. </w:t>
            </w:r>
          </w:p>
        </w:tc>
      </w:tr>
      <w:tr w:rsidR="00A05098" w:rsidRPr="00A05098" w14:paraId="127882F2" w14:textId="77777777" w:rsidTr="00454014">
        <w:trPr>
          <w:trHeight w:val="397"/>
        </w:trPr>
        <w:tc>
          <w:tcPr>
            <w:tcW w:w="8505" w:type="dxa"/>
            <w:gridSpan w:val="2"/>
            <w:tcBorders>
              <w:top w:val="single" w:sz="8" w:space="0" w:color="C0C0C0"/>
            </w:tcBorders>
            <w:shd w:val="clear" w:color="auto" w:fill="E6E6E6"/>
            <w:vAlign w:val="center"/>
          </w:tcPr>
          <w:p w14:paraId="678272BC"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Service Level Agreement</w:t>
            </w:r>
          </w:p>
        </w:tc>
      </w:tr>
      <w:tr w:rsidR="00A05098" w:rsidRPr="00A05098" w14:paraId="6A44D331" w14:textId="77777777" w:rsidTr="00454014">
        <w:tc>
          <w:tcPr>
            <w:tcW w:w="964" w:type="dxa"/>
            <w:shd w:val="clear" w:color="auto" w:fill="E6E6E6"/>
          </w:tcPr>
          <w:p w14:paraId="34443FED"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0" w:name="_Ref38027138"/>
          </w:p>
        </w:tc>
        <w:bookmarkEnd w:id="0"/>
        <w:tc>
          <w:tcPr>
            <w:tcW w:w="7541" w:type="dxa"/>
          </w:tcPr>
          <w:p w14:paraId="395541E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Een Service Level Agreement (SLA) gaat deel uit maken van de overeenkomst.</w:t>
            </w:r>
            <w:r w:rsidRPr="00A05098">
              <w:rPr>
                <w:rFonts w:ascii="Calibri" w:hAnsi="Calibri" w:cs="Calibri"/>
              </w:rPr>
              <w:br/>
              <w:t>De SLA wordt in overleg met de beoogde opdrachtnemer opgesteld na het bekendmaken van de gunningsbeslissing maar vóór opdrachtverstrekking.</w:t>
            </w:r>
            <w:r w:rsidRPr="00A05098">
              <w:rPr>
                <w:rFonts w:ascii="Calibri" w:hAnsi="Calibri" w:cs="Calibri"/>
              </w:rPr>
              <w:br/>
              <w:t xml:space="preserve">De beoogde opdrachtnemer levert hiervoor een voorstel aan binnen vijf werkdagen na het bekendmaken van de gunningsbeslissing. </w:t>
            </w:r>
          </w:p>
          <w:p w14:paraId="16CE672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In het SLA voor perceel 1 dient minimaal ingegaan te worden op:</w:t>
            </w:r>
          </w:p>
          <w:p w14:paraId="075919E5"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Rollen, taken en verantwoordelijkheden</w:t>
            </w:r>
          </w:p>
          <w:p w14:paraId="004312EE"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Contactpersonen van opdrachtgever en opdrachtnemer</w:t>
            </w:r>
          </w:p>
          <w:p w14:paraId="2839D26F"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Overlegstructuren</w:t>
            </w:r>
          </w:p>
          <w:p w14:paraId="4D4AB8FA"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Rapportages</w:t>
            </w:r>
          </w:p>
          <w:p w14:paraId="46A73014"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Beheer en onderhoud van de meetapparatuur, communicatievoorzieningen en data</w:t>
            </w:r>
          </w:p>
          <w:p w14:paraId="16EC4044"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 xml:space="preserve">Procedure bij verhelpen van storingen aan apparatuur en communicatie </w:t>
            </w:r>
          </w:p>
          <w:p w14:paraId="006A31BF"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Reactietijden bij storingen</w:t>
            </w:r>
          </w:p>
          <w:p w14:paraId="050312FB"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Classificatie van storingen en problemen</w:t>
            </w:r>
          </w:p>
          <w:p w14:paraId="61FBC933"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Validatie- en controleprocedures</w:t>
            </w:r>
          </w:p>
          <w:p w14:paraId="1362A0B3"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Afspraken bij doorontwikkeling van apparatuur en communicatie</w:t>
            </w:r>
          </w:p>
          <w:p w14:paraId="49BBAE38"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lastRenderedPageBreak/>
              <w:t xml:space="preserve">Overzicht vergoedingen geven </w:t>
            </w:r>
          </w:p>
          <w:p w14:paraId="40178737"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Preventief onderhoud hoe wordt hier mee omgegaan</w:t>
            </w:r>
          </w:p>
          <w:p w14:paraId="61AB1FE5"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Procedure bij nieuwe meetpunten en eventueel buiten gebruik te stellen meetpunten</w:t>
            </w:r>
          </w:p>
          <w:p w14:paraId="7CF38900"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Procedure bij schade door externe invloeden</w:t>
            </w:r>
          </w:p>
          <w:p w14:paraId="25DBCC06" w14:textId="77777777" w:rsidR="00A05098" w:rsidRPr="00A05098" w:rsidRDefault="00A05098" w:rsidP="00454014">
            <w:pPr>
              <w:tabs>
                <w:tab w:val="left" w:pos="142"/>
              </w:tabs>
              <w:spacing w:before="90" w:after="54"/>
              <w:ind w:left="142"/>
              <w:rPr>
                <w:rFonts w:ascii="Calibri" w:hAnsi="Calibri" w:cs="Calibri"/>
              </w:rPr>
            </w:pPr>
          </w:p>
          <w:p w14:paraId="7C2EC1F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In het SLA voor perceel 2 dient minimaal ingegaan te worden op:</w:t>
            </w:r>
          </w:p>
          <w:p w14:paraId="28D32A7F"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Rollen, taken en verantwoordelijkheden</w:t>
            </w:r>
          </w:p>
          <w:p w14:paraId="48120C00"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Contactpersonen van opdrachtgever en opdrachtnemer</w:t>
            </w:r>
          </w:p>
          <w:p w14:paraId="776328E0"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Overlegstructuren</w:t>
            </w:r>
          </w:p>
          <w:p w14:paraId="32240127"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Beheer en onderhoud van de software</w:t>
            </w:r>
          </w:p>
          <w:p w14:paraId="2A4CFEAD"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 xml:space="preserve">Procedure bij verhelpen van storingen aan software </w:t>
            </w:r>
          </w:p>
          <w:p w14:paraId="66D2ED97"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Reactietijden bij storingen</w:t>
            </w:r>
          </w:p>
          <w:p w14:paraId="44F1A348"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Classificatie van storingen en problemen</w:t>
            </w:r>
          </w:p>
          <w:p w14:paraId="0511CA71"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Servicedesk</w:t>
            </w:r>
          </w:p>
          <w:p w14:paraId="168FF6E4"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Afspraken bij doorontwikkeling van software</w:t>
            </w:r>
          </w:p>
          <w:p w14:paraId="2BFF5841"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Software updates; hoe wordt hier mee omgegaan</w:t>
            </w:r>
          </w:p>
          <w:p w14:paraId="7DE97DC4"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Het up-to-date houden van de databases</w:t>
            </w:r>
          </w:p>
          <w:p w14:paraId="018AC556"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Het up-to-date houden van de databasesysteemsoftware</w:t>
            </w:r>
          </w:p>
          <w:p w14:paraId="43C134E8"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Overzicht vergoedingen geven</w:t>
            </w:r>
          </w:p>
          <w:p w14:paraId="661778C1" w14:textId="77777777" w:rsidR="00A05098" w:rsidRPr="00A05098" w:rsidRDefault="00A05098" w:rsidP="00A05098">
            <w:pPr>
              <w:pStyle w:val="Lijstalinea"/>
              <w:numPr>
                <w:ilvl w:val="0"/>
                <w:numId w:val="37"/>
              </w:numPr>
              <w:tabs>
                <w:tab w:val="clear" w:pos="284"/>
              </w:tabs>
              <w:spacing w:line="240" w:lineRule="auto"/>
              <w:ind w:left="426"/>
              <w:contextualSpacing w:val="0"/>
              <w:rPr>
                <w:rFonts w:ascii="Calibri" w:hAnsi="Calibri" w:cs="Calibri"/>
              </w:rPr>
            </w:pPr>
            <w:r w:rsidRPr="00A05098">
              <w:rPr>
                <w:rFonts w:ascii="Calibri" w:hAnsi="Calibri" w:cs="Calibri"/>
              </w:rPr>
              <w:t xml:space="preserve">Het eigendom van software en data </w:t>
            </w:r>
          </w:p>
          <w:p w14:paraId="2D806C91" w14:textId="77777777" w:rsidR="00A05098" w:rsidRPr="00A05098" w:rsidRDefault="00A05098" w:rsidP="00454014">
            <w:pPr>
              <w:spacing w:line="240" w:lineRule="auto"/>
              <w:rPr>
                <w:rFonts w:ascii="Calibri" w:hAnsi="Calibri" w:cs="Calibri"/>
              </w:rPr>
            </w:pPr>
          </w:p>
          <w:p w14:paraId="32D1B218" w14:textId="77777777" w:rsidR="00A05098" w:rsidRPr="00A05098" w:rsidRDefault="00A05098" w:rsidP="00454014">
            <w:pPr>
              <w:ind w:left="98"/>
              <w:rPr>
                <w:rFonts w:ascii="Calibri" w:hAnsi="Calibri" w:cs="Calibri"/>
                <w:b/>
                <w:bCs/>
              </w:rPr>
            </w:pPr>
            <w:proofErr w:type="spellStart"/>
            <w:r w:rsidRPr="00A05098">
              <w:rPr>
                <w:rFonts w:ascii="Calibri" w:hAnsi="Calibri" w:cs="Calibri"/>
                <w:b/>
                <w:bCs/>
              </w:rPr>
              <w:t>ServiceDesk</w:t>
            </w:r>
            <w:proofErr w:type="spellEnd"/>
          </w:p>
          <w:p w14:paraId="31AA1E2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servicedesk is het eerste aanspreekpunt voor vragen en het melden van incidenten. De servicedesk is minimaal bereikbaar tijdens kantooruren. De servicedesk neemt incidenten aan en legt de melding vast in een </w:t>
            </w:r>
            <w:proofErr w:type="spellStart"/>
            <w:r w:rsidRPr="00A05098">
              <w:rPr>
                <w:rFonts w:ascii="Calibri" w:hAnsi="Calibri" w:cs="Calibri"/>
              </w:rPr>
              <w:t>ServicePortaal</w:t>
            </w:r>
            <w:proofErr w:type="spellEnd"/>
            <w:r w:rsidRPr="00A05098">
              <w:rPr>
                <w:rFonts w:ascii="Calibri" w:hAnsi="Calibri" w:cs="Calibri"/>
              </w:rPr>
              <w:t xml:space="preserve"> systeem, dat ook voor de opdrachtgevers is in te zien. Hierbij wordt met de opdrachtgever een prioriteit vastgesteld en een termijn waarop de (correctie)werkzaamheden kunnen worden uitgevoerd.</w:t>
            </w:r>
          </w:p>
          <w:p w14:paraId="6652C8E7" w14:textId="77777777" w:rsidR="00A05098" w:rsidRPr="00A05098" w:rsidRDefault="00A05098" w:rsidP="00454014">
            <w:pPr>
              <w:spacing w:line="240" w:lineRule="auto"/>
              <w:rPr>
                <w:rFonts w:ascii="Calibri" w:hAnsi="Calibri" w:cs="Calibri"/>
              </w:rPr>
            </w:pPr>
          </w:p>
          <w:p w14:paraId="10F23BDC" w14:textId="77777777" w:rsidR="00A05098" w:rsidRPr="00A05098" w:rsidRDefault="00A05098" w:rsidP="00454014">
            <w:pPr>
              <w:ind w:left="98"/>
              <w:rPr>
                <w:rFonts w:ascii="Calibri" w:hAnsi="Calibri" w:cs="Calibri"/>
                <w:b/>
                <w:szCs w:val="20"/>
              </w:rPr>
            </w:pPr>
            <w:r w:rsidRPr="00A05098">
              <w:rPr>
                <w:rFonts w:ascii="Calibri" w:hAnsi="Calibri" w:cs="Calibri"/>
                <w:b/>
                <w:szCs w:val="20"/>
              </w:rPr>
              <w:t>Kalibratie van de Service Levels</w:t>
            </w:r>
          </w:p>
          <w:p w14:paraId="37EF16A7" w14:textId="77777777" w:rsidR="00A05098" w:rsidRPr="00A05098" w:rsidRDefault="00A05098" w:rsidP="00454014">
            <w:pPr>
              <w:tabs>
                <w:tab w:val="left" w:pos="142"/>
              </w:tabs>
              <w:spacing w:before="90" w:after="54"/>
              <w:ind w:left="142"/>
              <w:rPr>
                <w:rFonts w:ascii="Calibri" w:hAnsi="Calibri" w:cs="Calibri"/>
                <w:szCs w:val="20"/>
              </w:rPr>
            </w:pPr>
            <w:r w:rsidRPr="00A05098">
              <w:rPr>
                <w:rFonts w:ascii="Calibri" w:hAnsi="Calibri" w:cs="Calibri"/>
              </w:rPr>
              <w:t>Opdrachtgever en Opdrachtnemer hebben samen het doel om vast te stellen in hoeverre de servicelevels redelijk en billijk zijn, of ze een afspiegeling vormen van de behoeften, of ze markconform zijn en of de kosten opwegen tegen het verlangde serviceniveau. Waar en wanneer nodig zal aanpassing van de afspraken plaatsvinden. Ook kunnen tussendoor wijzigingsvoorstellen worden ingediend. Wijzigingsvoorstellen kunnen zowel van de Opdrachtgever als van de Opdrachtnemer afkomstig zijn. Hierbij dient van kosten en opbrengsten plaats te vinden (businesscase).</w:t>
            </w:r>
          </w:p>
        </w:tc>
      </w:tr>
      <w:tr w:rsidR="00A05098" w:rsidRPr="00A05098" w14:paraId="1FA2C575" w14:textId="77777777" w:rsidTr="00454014">
        <w:trPr>
          <w:trHeight w:val="397"/>
        </w:trPr>
        <w:tc>
          <w:tcPr>
            <w:tcW w:w="8505" w:type="dxa"/>
            <w:gridSpan w:val="2"/>
            <w:tcBorders>
              <w:top w:val="single" w:sz="8" w:space="0" w:color="C0C0C0"/>
            </w:tcBorders>
            <w:shd w:val="clear" w:color="auto" w:fill="E6E6E6"/>
            <w:vAlign w:val="center"/>
          </w:tcPr>
          <w:p w14:paraId="6D66E66D" w14:textId="77777777" w:rsidR="00A05098" w:rsidRPr="00A05098" w:rsidRDefault="00A05098" w:rsidP="00454014">
            <w:pPr>
              <w:pStyle w:val="Default"/>
              <w:ind w:left="114" w:right="-28"/>
              <w:rPr>
                <w:rFonts w:ascii="Calibri" w:hAnsi="Calibri" w:cs="Calibri"/>
                <w:bCs/>
                <w:sz w:val="20"/>
                <w:szCs w:val="20"/>
              </w:rPr>
            </w:pPr>
            <w:r w:rsidRPr="00A05098">
              <w:rPr>
                <w:rFonts w:ascii="Calibri" w:hAnsi="Calibri" w:cs="Calibri"/>
                <w:b/>
                <w:bCs/>
                <w:sz w:val="20"/>
                <w:szCs w:val="20"/>
              </w:rPr>
              <w:lastRenderedPageBreak/>
              <w:t xml:space="preserve">De facturatie </w:t>
            </w:r>
          </w:p>
        </w:tc>
      </w:tr>
      <w:tr w:rsidR="00A05098" w:rsidRPr="00A05098" w14:paraId="391CC844" w14:textId="77777777" w:rsidTr="00454014">
        <w:tc>
          <w:tcPr>
            <w:tcW w:w="964" w:type="dxa"/>
            <w:shd w:val="clear" w:color="auto" w:fill="E6E6E6"/>
          </w:tcPr>
          <w:p w14:paraId="427DD5A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707AFBD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Alle facturen voor werkzaamheden in het kader van onderhavige opdracht(en) dienen te worden ingediend bij de gemeente Land van Cuijk onder vermelding van een bepaalde kenmerken. Welke kenmerken dit zijn worden bij opdrachtverlening gecommuniceerd.</w:t>
            </w:r>
          </w:p>
        </w:tc>
      </w:tr>
      <w:tr w:rsidR="00A05098" w:rsidRPr="00A05098" w14:paraId="1891C86B" w14:textId="77777777" w:rsidTr="00454014">
        <w:tc>
          <w:tcPr>
            <w:tcW w:w="964" w:type="dxa"/>
            <w:shd w:val="clear" w:color="auto" w:fill="E6E6E6"/>
          </w:tcPr>
          <w:p w14:paraId="203BAC1A"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2C461B4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Op de facturen vermeldt u tenminste de specifieke opdrachtgever/gemeente en haar contactpersoon. En de factuur dient vergezeld te zijn van een door een </w:t>
            </w:r>
            <w:proofErr w:type="spellStart"/>
            <w:r w:rsidRPr="00A05098">
              <w:rPr>
                <w:rFonts w:ascii="Calibri" w:hAnsi="Calibri" w:cs="Calibri"/>
              </w:rPr>
              <w:t>projectlid</w:t>
            </w:r>
            <w:proofErr w:type="spellEnd"/>
            <w:r w:rsidRPr="00A05098">
              <w:rPr>
                <w:rFonts w:ascii="Calibri" w:hAnsi="Calibri" w:cs="Calibri"/>
              </w:rPr>
              <w:t xml:space="preserve"> getekende opdracht.</w:t>
            </w:r>
          </w:p>
        </w:tc>
      </w:tr>
      <w:tr w:rsidR="00A05098" w:rsidRPr="00A05098" w14:paraId="5EDDD9BC" w14:textId="77777777" w:rsidTr="00454014">
        <w:tc>
          <w:tcPr>
            <w:tcW w:w="964" w:type="dxa"/>
            <w:shd w:val="clear" w:color="auto" w:fill="E6E6E6"/>
          </w:tcPr>
          <w:p w14:paraId="2BC25EE1"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ABEA57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Indien de Opdrachtnemer zijn verbintenissen voortvloeiend uit de Overeenkomst niet geheel of niet behoorlijk is nagekomen, heeft de Opdrachtgever het recht de betaling op te schorten. </w:t>
            </w:r>
          </w:p>
        </w:tc>
      </w:tr>
      <w:tr w:rsidR="00A05098" w:rsidRPr="00A05098" w14:paraId="4A592361" w14:textId="77777777" w:rsidTr="00454014">
        <w:tc>
          <w:tcPr>
            <w:tcW w:w="964" w:type="dxa"/>
            <w:shd w:val="clear" w:color="auto" w:fill="E6E6E6"/>
          </w:tcPr>
          <w:p w14:paraId="7FF6DA88"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C2AA06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Indien de Opdrachtgever gebruik maakt van of overgaat op e-facturatie, dient Opdrachtnemer conform de nieuwe eisen te factureren.</w:t>
            </w:r>
          </w:p>
        </w:tc>
      </w:tr>
      <w:tr w:rsidR="00A05098" w:rsidRPr="00A05098" w14:paraId="2EC58C2B" w14:textId="77777777" w:rsidTr="00454014">
        <w:tc>
          <w:tcPr>
            <w:tcW w:w="964" w:type="dxa"/>
            <w:shd w:val="clear" w:color="auto" w:fill="E6E6E6"/>
          </w:tcPr>
          <w:p w14:paraId="58AF196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06E641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Uw Inschrijving heeft een gestanddoeningstermijn van minimaal 90 kalenderdagen na de datum waarop de Inschrijvingen uiterlijk ingediend dienen te worden. </w:t>
            </w:r>
          </w:p>
          <w:p w14:paraId="3603119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Tijdens deze periode heeft uw Inschrijving het karakter van een onherroepelijk aanbod. </w:t>
            </w:r>
          </w:p>
        </w:tc>
      </w:tr>
      <w:tr w:rsidR="00A05098" w:rsidRPr="00A05098" w14:paraId="42C612E2" w14:textId="77777777" w:rsidTr="00454014">
        <w:tc>
          <w:tcPr>
            <w:tcW w:w="964" w:type="dxa"/>
            <w:shd w:val="clear" w:color="auto" w:fill="E6E6E6"/>
          </w:tcPr>
          <w:p w14:paraId="6B9F12B4"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09D6F5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gaat er mee akkoord dat u de gestanddoeningstermijn van uw Inschrijving, in het geval een kort geding wordt aangespannen, verlengt tot minimaal vier weken na de datum van de uitspraak in het kort geding. Ook indien de hiervoor genoemde termijn van 90 kalenderdagen wordt overschreden. </w:t>
            </w:r>
          </w:p>
        </w:tc>
      </w:tr>
      <w:tr w:rsidR="00A05098" w:rsidRPr="00A05098" w14:paraId="022160B7" w14:textId="77777777" w:rsidTr="00454014">
        <w:trPr>
          <w:trHeight w:val="397"/>
        </w:trPr>
        <w:tc>
          <w:tcPr>
            <w:tcW w:w="8505" w:type="dxa"/>
            <w:gridSpan w:val="2"/>
            <w:tcBorders>
              <w:top w:val="single" w:sz="8" w:space="0" w:color="C0C0C0"/>
            </w:tcBorders>
            <w:shd w:val="clear" w:color="auto" w:fill="FF5050"/>
            <w:vAlign w:val="center"/>
          </w:tcPr>
          <w:p w14:paraId="43CF489C"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PERCEEL 1</w:t>
            </w:r>
          </w:p>
        </w:tc>
      </w:tr>
      <w:tr w:rsidR="00A05098" w:rsidRPr="00A05098" w14:paraId="5FE8AF5B" w14:textId="77777777" w:rsidTr="00454014">
        <w:trPr>
          <w:trHeight w:val="397"/>
        </w:trPr>
        <w:tc>
          <w:tcPr>
            <w:tcW w:w="8505" w:type="dxa"/>
            <w:gridSpan w:val="2"/>
            <w:tcBorders>
              <w:top w:val="single" w:sz="8" w:space="0" w:color="C0C0C0"/>
            </w:tcBorders>
            <w:shd w:val="clear" w:color="auto" w:fill="E6E6E6"/>
            <w:vAlign w:val="center"/>
          </w:tcPr>
          <w:p w14:paraId="5588105D"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Looptijd overeenkomst</w:t>
            </w:r>
          </w:p>
        </w:tc>
      </w:tr>
      <w:tr w:rsidR="00A05098" w:rsidRPr="00A05098" w14:paraId="0781131D" w14:textId="77777777" w:rsidTr="00454014">
        <w:tc>
          <w:tcPr>
            <w:tcW w:w="964" w:type="dxa"/>
            <w:shd w:val="clear" w:color="auto" w:fill="E6E6E6"/>
          </w:tcPr>
          <w:p w14:paraId="7C9C124B"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0A76B81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overeenkomst voor het beheer en onderhoud van de meetpunten heeft een looptijd van 5 jaar, gaat in op 1 januari 2026 en eindigt op 31 december 2030.</w:t>
            </w:r>
          </w:p>
        </w:tc>
      </w:tr>
      <w:tr w:rsidR="00A05098" w:rsidRPr="00A05098" w14:paraId="1D38926C" w14:textId="77777777" w:rsidTr="00454014">
        <w:tc>
          <w:tcPr>
            <w:tcW w:w="964" w:type="dxa"/>
            <w:shd w:val="clear" w:color="auto" w:fill="E6E6E6"/>
          </w:tcPr>
          <w:p w14:paraId="7DC7015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68A930F"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overeenkomst voor het beheer en onderhoud kent 3 keer een optie tot verlenging met een periode van 1 jaar.</w:t>
            </w:r>
            <w:r w:rsidRPr="00A05098">
              <w:rPr>
                <w:rFonts w:ascii="Calibri" w:hAnsi="Calibri" w:cs="Calibri"/>
              </w:rPr>
              <w:br/>
              <w:t xml:space="preserve">De optionele verlenging komt al dan niet tot stand na onderhandeling en overeenstemming over de te hanteren tarieven. </w:t>
            </w:r>
          </w:p>
        </w:tc>
      </w:tr>
      <w:tr w:rsidR="00A05098" w:rsidRPr="00A05098" w14:paraId="65AE0284" w14:textId="77777777" w:rsidTr="00454014">
        <w:trPr>
          <w:trHeight w:val="397"/>
        </w:trPr>
        <w:tc>
          <w:tcPr>
            <w:tcW w:w="8505" w:type="dxa"/>
            <w:gridSpan w:val="2"/>
            <w:tcBorders>
              <w:top w:val="single" w:sz="8" w:space="0" w:color="C0C0C0"/>
            </w:tcBorders>
            <w:shd w:val="clear" w:color="auto" w:fill="E6E6E6"/>
            <w:vAlign w:val="center"/>
          </w:tcPr>
          <w:p w14:paraId="1E560943"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Algemene voorschrift</w:t>
            </w:r>
          </w:p>
        </w:tc>
      </w:tr>
      <w:tr w:rsidR="00A05098" w:rsidRPr="00A05098" w14:paraId="55D850DF" w14:textId="77777777" w:rsidTr="00454014">
        <w:tc>
          <w:tcPr>
            <w:tcW w:w="964" w:type="dxa"/>
            <w:shd w:val="clear" w:color="auto" w:fill="E6E6E6"/>
          </w:tcPr>
          <w:p w14:paraId="5FA35E1D"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95E686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Bij alle werkzaamheden hanteert u de wettelijke en in de branche gebruikelijke kwaliteits- en veiligheidsvoorschriften, zoals omschreven in het “Handboek meten van grondwaterstanden in peilbuizen (Rapport STOWA 2012 50). </w:t>
            </w:r>
          </w:p>
        </w:tc>
      </w:tr>
      <w:tr w:rsidR="00A05098" w:rsidRPr="00A05098" w14:paraId="22FB00DF" w14:textId="77777777" w:rsidTr="00454014">
        <w:trPr>
          <w:trHeight w:val="397"/>
        </w:trPr>
        <w:tc>
          <w:tcPr>
            <w:tcW w:w="8505" w:type="dxa"/>
            <w:gridSpan w:val="2"/>
            <w:tcBorders>
              <w:top w:val="single" w:sz="8" w:space="0" w:color="C0C0C0"/>
            </w:tcBorders>
            <w:shd w:val="clear" w:color="auto" w:fill="E6E6E6"/>
            <w:vAlign w:val="center"/>
          </w:tcPr>
          <w:p w14:paraId="66A354D9"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Communicatie en rapportage</w:t>
            </w:r>
          </w:p>
        </w:tc>
      </w:tr>
      <w:tr w:rsidR="00A05098" w:rsidRPr="00A05098" w14:paraId="191E3320" w14:textId="77777777" w:rsidTr="00454014">
        <w:tc>
          <w:tcPr>
            <w:tcW w:w="964" w:type="dxa"/>
            <w:shd w:val="clear" w:color="auto" w:fill="E6E6E6"/>
          </w:tcPr>
          <w:p w14:paraId="125D1E0A"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 w:name="_Ref37081897"/>
          </w:p>
        </w:tc>
        <w:bookmarkEnd w:id="1"/>
        <w:tc>
          <w:tcPr>
            <w:tcW w:w="7541" w:type="dxa"/>
          </w:tcPr>
          <w:p w14:paraId="195633D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Inschrijver dient de volgende rapportages op te stellen en te verstrekken: </w:t>
            </w:r>
          </w:p>
          <w:p w14:paraId="1B104AAD" w14:textId="77777777" w:rsidR="00A05098" w:rsidRPr="00A05098" w:rsidRDefault="00A05098" w:rsidP="00454014">
            <w:pPr>
              <w:tabs>
                <w:tab w:val="left" w:pos="420"/>
              </w:tabs>
              <w:spacing w:before="90" w:after="54"/>
              <w:ind w:left="420" w:hanging="284"/>
              <w:rPr>
                <w:rFonts w:ascii="Calibri" w:hAnsi="Calibri" w:cs="Calibri"/>
              </w:rPr>
            </w:pPr>
            <w:r w:rsidRPr="00A05098">
              <w:rPr>
                <w:rFonts w:ascii="Calibri" w:hAnsi="Calibri" w:cs="Calibri"/>
              </w:rPr>
              <w:t>1.</w:t>
            </w:r>
            <w:r w:rsidRPr="00A05098">
              <w:rPr>
                <w:rFonts w:ascii="Calibri" w:hAnsi="Calibri" w:cs="Calibri"/>
              </w:rPr>
              <w:tab/>
            </w:r>
            <w:r w:rsidRPr="00A05098">
              <w:rPr>
                <w:rFonts w:ascii="Calibri" w:hAnsi="Calibri" w:cs="Calibri"/>
                <w:b/>
              </w:rPr>
              <w:t>Oplevering</w:t>
            </w:r>
            <w:r w:rsidRPr="00A05098">
              <w:rPr>
                <w:rFonts w:ascii="Calibri" w:hAnsi="Calibri" w:cs="Calibri"/>
              </w:rPr>
              <w:t xml:space="preserve">, dit betreft de realisatie van nieuwe peilbuizen en ombouwen van bestaande peilbuizen </w:t>
            </w:r>
            <w:r w:rsidRPr="00A05098">
              <w:rPr>
                <w:rFonts w:ascii="Calibri" w:hAnsi="Calibri" w:cs="Calibri"/>
              </w:rPr>
              <w:br/>
              <w:t xml:space="preserve">(zie ook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_Ref36478984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28</w:t>
            </w:r>
            <w:r w:rsidRPr="00A05098">
              <w:rPr>
                <w:rFonts w:ascii="Calibri" w:hAnsi="Calibri" w:cs="Calibri"/>
                <w:i/>
              </w:rPr>
              <w:fldChar w:fldCharType="end"/>
            </w:r>
            <w:r w:rsidRPr="00A05098">
              <w:rPr>
                <w:rFonts w:ascii="Calibri" w:hAnsi="Calibri" w:cs="Calibri"/>
              </w:rPr>
              <w:t>)</w:t>
            </w:r>
          </w:p>
          <w:p w14:paraId="5B0D9AD3" w14:textId="77777777" w:rsidR="00A05098" w:rsidRPr="00A05098" w:rsidRDefault="00A05098" w:rsidP="00454014">
            <w:pPr>
              <w:tabs>
                <w:tab w:val="left" w:pos="420"/>
              </w:tabs>
              <w:spacing w:before="90" w:after="54"/>
              <w:ind w:left="420" w:hanging="284"/>
              <w:rPr>
                <w:rFonts w:ascii="Calibri" w:hAnsi="Calibri" w:cs="Calibri"/>
              </w:rPr>
            </w:pPr>
            <w:r w:rsidRPr="00A05098">
              <w:rPr>
                <w:rFonts w:ascii="Calibri" w:hAnsi="Calibri" w:cs="Calibri"/>
              </w:rPr>
              <w:t>2.</w:t>
            </w:r>
            <w:r w:rsidRPr="00A05098">
              <w:rPr>
                <w:rFonts w:ascii="Calibri" w:hAnsi="Calibri" w:cs="Calibri"/>
              </w:rPr>
              <w:tab/>
            </w:r>
            <w:r w:rsidRPr="00A05098">
              <w:rPr>
                <w:rFonts w:ascii="Calibri" w:hAnsi="Calibri" w:cs="Calibri"/>
                <w:b/>
              </w:rPr>
              <w:t>Uitlezing</w:t>
            </w:r>
            <w:r w:rsidRPr="00A05098">
              <w:rPr>
                <w:rFonts w:ascii="Calibri" w:hAnsi="Calibri" w:cs="Calibri"/>
              </w:rPr>
              <w:t xml:space="preserve">, dit betreft de: </w:t>
            </w:r>
          </w:p>
          <w:p w14:paraId="33F97189" w14:textId="77777777" w:rsidR="00A05098" w:rsidRPr="00A05098" w:rsidRDefault="00A05098" w:rsidP="00454014">
            <w:pPr>
              <w:tabs>
                <w:tab w:val="left" w:pos="562"/>
              </w:tabs>
              <w:spacing w:before="90" w:after="54"/>
              <w:ind w:left="562" w:hanging="142"/>
              <w:rPr>
                <w:rFonts w:ascii="Calibri" w:hAnsi="Calibri" w:cs="Calibri"/>
              </w:rPr>
            </w:pPr>
            <w:r w:rsidRPr="00A05098">
              <w:rPr>
                <w:rFonts w:ascii="Calibri" w:hAnsi="Calibri" w:cs="Calibri"/>
              </w:rPr>
              <w:lastRenderedPageBreak/>
              <w:t xml:space="preserve">Dataverwerking en validatie telemetrie (zie </w:t>
            </w:r>
            <w:r w:rsidRPr="00A05098">
              <w:rPr>
                <w:rFonts w:ascii="Calibri" w:hAnsi="Calibri" w:cs="Calibri"/>
                <w:i/>
              </w:rPr>
              <w:t xml:space="preserve">Eisen </w:t>
            </w:r>
            <w:r w:rsidRPr="00A05098">
              <w:rPr>
                <w:rFonts w:ascii="Calibri" w:hAnsi="Calibri" w:cs="Calibri"/>
                <w:i/>
              </w:rPr>
              <w:fldChar w:fldCharType="begin"/>
            </w:r>
            <w:r w:rsidRPr="00A05098">
              <w:rPr>
                <w:rFonts w:ascii="Calibri" w:hAnsi="Calibri" w:cs="Calibri"/>
                <w:i/>
              </w:rPr>
              <w:instrText xml:space="preserve"> REF _Ref50645488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79</w:t>
            </w:r>
            <w:r w:rsidRPr="00A05098">
              <w:rPr>
                <w:rFonts w:ascii="Calibri" w:hAnsi="Calibri" w:cs="Calibri"/>
                <w:i/>
              </w:rPr>
              <w:fldChar w:fldCharType="end"/>
            </w:r>
            <w:r w:rsidRPr="00A05098">
              <w:rPr>
                <w:rFonts w:ascii="Calibri" w:hAnsi="Calibri" w:cs="Calibri"/>
                <w:i/>
              </w:rPr>
              <w:t xml:space="preserve">, </w:t>
            </w:r>
            <w:r w:rsidRPr="00A05098">
              <w:rPr>
                <w:rFonts w:ascii="Calibri" w:hAnsi="Calibri" w:cs="Calibri"/>
                <w:i/>
              </w:rPr>
              <w:fldChar w:fldCharType="begin"/>
            </w:r>
            <w:r w:rsidRPr="00A05098">
              <w:rPr>
                <w:rFonts w:ascii="Calibri" w:hAnsi="Calibri" w:cs="Calibri"/>
                <w:i/>
              </w:rPr>
              <w:instrText xml:space="preserve"> REF _Ref50645433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80</w:t>
            </w:r>
            <w:r w:rsidRPr="00A05098">
              <w:rPr>
                <w:rFonts w:ascii="Calibri" w:hAnsi="Calibri" w:cs="Calibri"/>
                <w:i/>
              </w:rPr>
              <w:fldChar w:fldCharType="end"/>
            </w:r>
            <w:r w:rsidRPr="00A05098">
              <w:rPr>
                <w:rFonts w:ascii="Calibri" w:hAnsi="Calibri" w:cs="Calibri"/>
                <w:i/>
              </w:rPr>
              <w:t xml:space="preserve">, 85 en </w:t>
            </w:r>
            <w:r w:rsidRPr="00A05098">
              <w:rPr>
                <w:rFonts w:ascii="Calibri" w:hAnsi="Calibri" w:cs="Calibri"/>
                <w:i/>
              </w:rPr>
              <w:fldChar w:fldCharType="begin"/>
            </w:r>
            <w:r w:rsidRPr="00A05098">
              <w:rPr>
                <w:rFonts w:ascii="Calibri" w:hAnsi="Calibri" w:cs="Calibri"/>
                <w:i/>
              </w:rPr>
              <w:instrText xml:space="preserve"> REF _Ref37774022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96</w:t>
            </w:r>
            <w:r w:rsidRPr="00A05098">
              <w:rPr>
                <w:rFonts w:ascii="Calibri" w:hAnsi="Calibri" w:cs="Calibri"/>
                <w:i/>
              </w:rPr>
              <w:fldChar w:fldCharType="end"/>
            </w:r>
            <w:r w:rsidRPr="00A05098">
              <w:rPr>
                <w:rFonts w:ascii="Calibri" w:hAnsi="Calibri" w:cs="Calibri"/>
              </w:rPr>
              <w:t>). Deze rapportage bevat voorstellen voor verbetering en onderhoud;</w:t>
            </w:r>
            <w:r w:rsidRPr="00A05098">
              <w:rPr>
                <w:rFonts w:ascii="Calibri" w:hAnsi="Calibri" w:cs="Calibri"/>
              </w:rPr>
              <w:br/>
              <w:t xml:space="preserve">(zie ook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_Ref37774022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96</w:t>
            </w:r>
            <w:r w:rsidRPr="00A05098">
              <w:rPr>
                <w:rFonts w:ascii="Calibri" w:hAnsi="Calibri" w:cs="Calibri"/>
                <w:i/>
              </w:rPr>
              <w:fldChar w:fldCharType="end"/>
            </w:r>
            <w:r w:rsidRPr="00A05098">
              <w:rPr>
                <w:rFonts w:ascii="Calibri" w:hAnsi="Calibri" w:cs="Calibri"/>
              </w:rPr>
              <w:t xml:space="preserve">) </w:t>
            </w:r>
          </w:p>
          <w:p w14:paraId="0385694B" w14:textId="77777777" w:rsidR="00A05098" w:rsidRPr="00A05098" w:rsidRDefault="00A05098" w:rsidP="00454014">
            <w:pPr>
              <w:tabs>
                <w:tab w:val="left" w:pos="420"/>
              </w:tabs>
              <w:spacing w:before="90" w:after="54"/>
              <w:ind w:left="420" w:hanging="284"/>
              <w:rPr>
                <w:rFonts w:ascii="Calibri" w:hAnsi="Calibri" w:cs="Calibri"/>
              </w:rPr>
            </w:pPr>
            <w:r w:rsidRPr="00A05098">
              <w:rPr>
                <w:rFonts w:ascii="Calibri" w:hAnsi="Calibri" w:cs="Calibri"/>
              </w:rPr>
              <w:t>3.</w:t>
            </w:r>
            <w:r w:rsidRPr="00A05098">
              <w:rPr>
                <w:rFonts w:ascii="Calibri" w:hAnsi="Calibri" w:cs="Calibri"/>
              </w:rPr>
              <w:tab/>
            </w:r>
            <w:r w:rsidRPr="00A05098">
              <w:rPr>
                <w:rFonts w:ascii="Calibri" w:hAnsi="Calibri" w:cs="Calibri"/>
                <w:b/>
              </w:rPr>
              <w:t>Onderhoud</w:t>
            </w:r>
            <w:r w:rsidRPr="00A05098">
              <w:rPr>
                <w:rFonts w:ascii="Calibri" w:hAnsi="Calibri" w:cs="Calibri"/>
              </w:rPr>
              <w:t>, dit betreffen de constateringen en conclusies van het uitgevoerde en geplande onderhoud (1 x per jaar)</w:t>
            </w:r>
            <w:r w:rsidRPr="00A05098">
              <w:rPr>
                <w:rFonts w:ascii="Calibri" w:hAnsi="Calibri" w:cs="Calibri"/>
              </w:rPr>
              <w:br/>
              <w:t xml:space="preserve">(zie ook </w:t>
            </w:r>
            <w:r w:rsidRPr="00A05098">
              <w:rPr>
                <w:rFonts w:ascii="Calibri" w:hAnsi="Calibri" w:cs="Calibri"/>
                <w:i/>
              </w:rPr>
              <w:t xml:space="preserve">Eisen </w:t>
            </w:r>
            <w:r w:rsidRPr="00A05098">
              <w:rPr>
                <w:rFonts w:ascii="Calibri" w:hAnsi="Calibri" w:cs="Calibri"/>
                <w:i/>
              </w:rPr>
              <w:fldChar w:fldCharType="begin"/>
            </w:r>
            <w:r w:rsidRPr="00A05098">
              <w:rPr>
                <w:rFonts w:ascii="Calibri" w:hAnsi="Calibri" w:cs="Calibri"/>
                <w:i/>
              </w:rPr>
              <w:instrText xml:space="preserve"> REF _Ref37842737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92</w:t>
            </w:r>
            <w:r w:rsidRPr="00A05098">
              <w:rPr>
                <w:rFonts w:ascii="Calibri" w:hAnsi="Calibri" w:cs="Calibri"/>
                <w:i/>
              </w:rPr>
              <w:fldChar w:fldCharType="end"/>
            </w:r>
            <w:r w:rsidRPr="00A05098">
              <w:rPr>
                <w:rFonts w:ascii="Calibri" w:hAnsi="Calibri" w:cs="Calibri"/>
                <w:i/>
              </w:rPr>
              <w:t xml:space="preserve">1 - </w:t>
            </w:r>
            <w:r w:rsidRPr="00A05098">
              <w:rPr>
                <w:rFonts w:ascii="Calibri" w:hAnsi="Calibri" w:cs="Calibri"/>
                <w:i/>
              </w:rPr>
              <w:fldChar w:fldCharType="begin"/>
            </w:r>
            <w:r w:rsidRPr="00A05098">
              <w:rPr>
                <w:rFonts w:ascii="Calibri" w:hAnsi="Calibri" w:cs="Calibri"/>
                <w:i/>
              </w:rPr>
              <w:instrText xml:space="preserve"> REF _Ref37773975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95</w:t>
            </w:r>
            <w:r w:rsidRPr="00A05098">
              <w:rPr>
                <w:rFonts w:ascii="Calibri" w:hAnsi="Calibri" w:cs="Calibri"/>
                <w:i/>
              </w:rPr>
              <w:fldChar w:fldCharType="end"/>
            </w:r>
            <w:r w:rsidRPr="00A05098">
              <w:rPr>
                <w:rFonts w:ascii="Calibri" w:hAnsi="Calibri" w:cs="Calibri"/>
              </w:rPr>
              <w:t xml:space="preserve">); </w:t>
            </w:r>
          </w:p>
          <w:p w14:paraId="30251187" w14:textId="77777777" w:rsidR="00A05098" w:rsidRPr="00A05098" w:rsidRDefault="00A05098" w:rsidP="00454014">
            <w:pPr>
              <w:tabs>
                <w:tab w:val="left" w:pos="420"/>
              </w:tabs>
              <w:spacing w:before="90" w:after="54"/>
              <w:ind w:left="420" w:hanging="284"/>
              <w:rPr>
                <w:rFonts w:ascii="Calibri" w:hAnsi="Calibri" w:cs="Calibri"/>
              </w:rPr>
            </w:pPr>
            <w:r w:rsidRPr="00A05098">
              <w:rPr>
                <w:rFonts w:ascii="Calibri" w:hAnsi="Calibri" w:cs="Calibri"/>
              </w:rPr>
              <w:t>4.</w:t>
            </w:r>
            <w:r w:rsidRPr="00A05098">
              <w:rPr>
                <w:rFonts w:ascii="Calibri" w:hAnsi="Calibri" w:cs="Calibri"/>
              </w:rPr>
              <w:tab/>
            </w:r>
            <w:r w:rsidRPr="00A05098">
              <w:rPr>
                <w:rFonts w:ascii="Calibri" w:hAnsi="Calibri" w:cs="Calibri"/>
                <w:b/>
              </w:rPr>
              <w:t xml:space="preserve">5 Jaarlijkse </w:t>
            </w:r>
            <w:proofErr w:type="spellStart"/>
            <w:r w:rsidRPr="00A05098">
              <w:rPr>
                <w:rFonts w:ascii="Calibri" w:hAnsi="Calibri" w:cs="Calibri"/>
                <w:b/>
              </w:rPr>
              <w:t>inmeting</w:t>
            </w:r>
            <w:proofErr w:type="spellEnd"/>
            <w:r w:rsidRPr="00A05098">
              <w:rPr>
                <w:rFonts w:ascii="Calibri" w:hAnsi="Calibri" w:cs="Calibri"/>
              </w:rPr>
              <w:t xml:space="preserve">, dit betreft de hoogtemetingen en kabellengtemetingen (1 x per 5 jaar alle peilbuizen, zie ook </w:t>
            </w:r>
            <w:r w:rsidRPr="00A05098">
              <w:rPr>
                <w:rFonts w:ascii="Calibri" w:hAnsi="Calibri" w:cs="Calibri"/>
                <w:i/>
              </w:rPr>
              <w:t xml:space="preserve">Eisen </w:t>
            </w:r>
            <w:r w:rsidRPr="00A05098">
              <w:rPr>
                <w:rFonts w:ascii="Calibri" w:hAnsi="Calibri" w:cs="Calibri"/>
                <w:i/>
              </w:rPr>
              <w:fldChar w:fldCharType="begin"/>
            </w:r>
            <w:r w:rsidRPr="00A05098">
              <w:rPr>
                <w:rFonts w:ascii="Calibri" w:hAnsi="Calibri" w:cs="Calibri"/>
                <w:i/>
              </w:rPr>
              <w:instrText xml:space="preserve"> REF _Ref37842452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70</w:t>
            </w:r>
            <w:r w:rsidRPr="00A05098">
              <w:rPr>
                <w:rFonts w:ascii="Calibri" w:hAnsi="Calibri" w:cs="Calibri"/>
                <w:i/>
              </w:rPr>
              <w:fldChar w:fldCharType="end"/>
            </w:r>
            <w:r w:rsidRPr="00A05098">
              <w:rPr>
                <w:rFonts w:ascii="Calibri" w:hAnsi="Calibri" w:cs="Calibri"/>
                <w:i/>
              </w:rPr>
              <w:t xml:space="preserve"> t/m </w:t>
            </w:r>
            <w:r w:rsidRPr="00A05098">
              <w:rPr>
                <w:rFonts w:ascii="Calibri" w:hAnsi="Calibri" w:cs="Calibri"/>
                <w:i/>
              </w:rPr>
              <w:fldChar w:fldCharType="begin"/>
            </w:r>
            <w:r w:rsidRPr="00A05098">
              <w:rPr>
                <w:rFonts w:ascii="Calibri" w:hAnsi="Calibri" w:cs="Calibri"/>
                <w:i/>
              </w:rPr>
              <w:instrText xml:space="preserve"> REF _Ref37842484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72</w:t>
            </w:r>
            <w:r w:rsidRPr="00A05098">
              <w:rPr>
                <w:rFonts w:ascii="Calibri" w:hAnsi="Calibri" w:cs="Calibri"/>
                <w:i/>
              </w:rPr>
              <w:fldChar w:fldCharType="end"/>
            </w:r>
            <w:r w:rsidRPr="00A05098">
              <w:rPr>
                <w:rFonts w:ascii="Calibri" w:hAnsi="Calibri" w:cs="Calibri"/>
              </w:rPr>
              <w:t xml:space="preserve">). </w:t>
            </w:r>
          </w:p>
        </w:tc>
      </w:tr>
      <w:tr w:rsidR="00A05098" w:rsidRPr="00A05098" w14:paraId="52C95D12" w14:textId="77777777" w:rsidTr="00454014">
        <w:tc>
          <w:tcPr>
            <w:tcW w:w="964" w:type="dxa"/>
            <w:shd w:val="clear" w:color="auto" w:fill="E6E6E6"/>
          </w:tcPr>
          <w:p w14:paraId="369C0640"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AA8A4D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calamiteiten of onvoorziene omstandigheden ten aanzien van de peilbuislocatie direct bij de Opdrachtgever gemeld worden per mail en bij de betreffende peilbuis in het dataportaal). </w:t>
            </w:r>
          </w:p>
        </w:tc>
      </w:tr>
      <w:tr w:rsidR="00A05098" w:rsidRPr="00A05098" w14:paraId="1EE49FA0" w14:textId="77777777" w:rsidTr="00454014">
        <w:tc>
          <w:tcPr>
            <w:tcW w:w="964" w:type="dxa"/>
            <w:shd w:val="clear" w:color="auto" w:fill="E6E6E6"/>
          </w:tcPr>
          <w:p w14:paraId="12044A84"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2" w:name="_Ref36478984"/>
          </w:p>
        </w:tc>
        <w:bookmarkEnd w:id="2"/>
        <w:tc>
          <w:tcPr>
            <w:tcW w:w="7541" w:type="dxa"/>
          </w:tcPr>
          <w:p w14:paraId="49AB6EA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U bent ermee bekend en gaat ermee akkoord dat door de Opdrachtnemer alle beschikbare metadata worden ingevuld conform de eisen van de BRO. De metadata wordt per individuele peilbuis digitaal bijgehouden. De Opdrachtnemer dient deze data aan te leveren in een gezamenlijk nader te bepalen CSV-formaat.</w:t>
            </w:r>
          </w:p>
          <w:p w14:paraId="50C138E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Ter indicatie dienen onderstaande onderdelen minimaal opgenomen te worden: </w:t>
            </w:r>
          </w:p>
          <w:p w14:paraId="1FB04119"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plaatsingsdatum van de peilbuis; </w:t>
            </w:r>
          </w:p>
          <w:p w14:paraId="47BE0D62"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diepte van de peilbuis; </w:t>
            </w:r>
          </w:p>
          <w:p w14:paraId="6114565F"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filterstelling (diepte en lengte); </w:t>
            </w:r>
          </w:p>
          <w:p w14:paraId="64425852"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binnendiameter van de peilbuis;</w:t>
            </w:r>
          </w:p>
          <w:p w14:paraId="60432B83"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lengte van de draad; </w:t>
            </w:r>
          </w:p>
          <w:p w14:paraId="0BE925BF"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boorbeschrijving conform NEN-EN-ISO-14688-1 (PDF en DXF); </w:t>
            </w:r>
          </w:p>
          <w:p w14:paraId="0A59CC1C"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traject filtergrind en zwelklei; </w:t>
            </w:r>
          </w:p>
          <w:p w14:paraId="31F7F8BB"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XY coördinaten van het meetpunt (RD); </w:t>
            </w:r>
          </w:p>
          <w:p w14:paraId="110DFE5F"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hoogtemeting met sluitfout van peilbuiskop en maaiveld naast peilbuis; </w:t>
            </w:r>
          </w:p>
          <w:p w14:paraId="60E42D38"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afwerking aan maaiveld (</w:t>
            </w:r>
            <w:proofErr w:type="spellStart"/>
            <w:r w:rsidRPr="00A05098">
              <w:rPr>
                <w:rFonts w:ascii="Calibri" w:hAnsi="Calibri" w:cs="Calibri"/>
                <w:sz w:val="20"/>
                <w:szCs w:val="20"/>
              </w:rPr>
              <w:t>straatpot</w:t>
            </w:r>
            <w:proofErr w:type="spellEnd"/>
            <w:r w:rsidRPr="00A05098">
              <w:rPr>
                <w:rFonts w:ascii="Calibri" w:hAnsi="Calibri" w:cs="Calibri"/>
                <w:sz w:val="20"/>
                <w:szCs w:val="20"/>
              </w:rPr>
              <w:t xml:space="preserve"> of schutkoker); </w:t>
            </w:r>
          </w:p>
          <w:p w14:paraId="2CA7ABB7"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afmetingen </w:t>
            </w:r>
            <w:proofErr w:type="spellStart"/>
            <w:r w:rsidRPr="00A05098">
              <w:rPr>
                <w:rFonts w:ascii="Calibri" w:hAnsi="Calibri" w:cs="Calibri"/>
                <w:sz w:val="20"/>
                <w:szCs w:val="20"/>
              </w:rPr>
              <w:t>straatpot</w:t>
            </w:r>
            <w:proofErr w:type="spellEnd"/>
            <w:r w:rsidRPr="00A05098">
              <w:rPr>
                <w:rFonts w:ascii="Calibri" w:hAnsi="Calibri" w:cs="Calibri"/>
                <w:sz w:val="20"/>
                <w:szCs w:val="20"/>
              </w:rPr>
              <w:t xml:space="preserve"> of schutkoker;</w:t>
            </w:r>
          </w:p>
          <w:p w14:paraId="37735450"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oordeel toestroom grondwater (goed/matig/slecht); </w:t>
            </w:r>
          </w:p>
          <w:p w14:paraId="5E7649D1"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alle bijzonderheden bij plaatsing (of de peilbuis is verplaatst </w:t>
            </w:r>
            <w:proofErr w:type="spellStart"/>
            <w:r w:rsidRPr="00A05098">
              <w:rPr>
                <w:rFonts w:ascii="Calibri" w:hAnsi="Calibri" w:cs="Calibri"/>
                <w:sz w:val="20"/>
                <w:szCs w:val="20"/>
              </w:rPr>
              <w:t>cq</w:t>
            </w:r>
            <w:proofErr w:type="spellEnd"/>
            <w:r w:rsidRPr="00A05098">
              <w:rPr>
                <w:rFonts w:ascii="Calibri" w:hAnsi="Calibri" w:cs="Calibri"/>
                <w:sz w:val="20"/>
                <w:szCs w:val="20"/>
              </w:rPr>
              <w:t xml:space="preserve"> de opvolger is van een andere peilbuis), onderhoud of validatie; eigenaar van de peilbuis; </w:t>
            </w:r>
          </w:p>
          <w:p w14:paraId="7AFABF13"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eigenaar van de grond;</w:t>
            </w:r>
          </w:p>
          <w:p w14:paraId="0081282E"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eventueel zakelijk recht of andere afspraak met eigenaar van de grond</w:t>
            </w:r>
          </w:p>
          <w:p w14:paraId="75EF0BF4"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nabijgelegen adres; </w:t>
            </w:r>
          </w:p>
          <w:p w14:paraId="6EAA8607"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rPr>
            </w:pPr>
            <w:r w:rsidRPr="00A05098">
              <w:rPr>
                <w:rFonts w:ascii="Calibri" w:hAnsi="Calibri" w:cs="Calibri"/>
                <w:sz w:val="20"/>
                <w:szCs w:val="20"/>
              </w:rPr>
              <w:t xml:space="preserve">datum eerste en datum laatste meting. </w:t>
            </w:r>
          </w:p>
        </w:tc>
      </w:tr>
      <w:tr w:rsidR="00A05098" w:rsidRPr="00A05098" w14:paraId="465419D2" w14:textId="77777777" w:rsidTr="00454014">
        <w:tc>
          <w:tcPr>
            <w:tcW w:w="964" w:type="dxa"/>
            <w:shd w:val="clear" w:color="auto" w:fill="E6E6E6"/>
          </w:tcPr>
          <w:p w14:paraId="43CC71F3"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53C534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Opdrachtnemer maakt digitale foto’s van de peilbuizen in JPEG-formaat met een minimale resolutie van 150 dpi. Twee foto’s vanuit verschillende richtingen en één detailopname. Deze dienen opgenomen te worden in de opleverrapportage en in het </w:t>
            </w:r>
            <w:proofErr w:type="spellStart"/>
            <w:r w:rsidRPr="00A05098">
              <w:rPr>
                <w:rFonts w:ascii="Calibri" w:hAnsi="Calibri" w:cs="Calibri"/>
              </w:rPr>
              <w:t>webportaal</w:t>
            </w:r>
            <w:proofErr w:type="spellEnd"/>
            <w:r w:rsidRPr="00A05098">
              <w:rPr>
                <w:rFonts w:ascii="Calibri" w:hAnsi="Calibri" w:cs="Calibri"/>
              </w:rPr>
              <w:t xml:space="preserve">. Personen en kentekens van voertuigen </w:t>
            </w:r>
            <w:r w:rsidRPr="00A05098">
              <w:rPr>
                <w:rFonts w:ascii="Calibri" w:hAnsi="Calibri" w:cs="Calibri"/>
              </w:rPr>
              <w:lastRenderedPageBreak/>
              <w:t>dienen onherkenbaar gemaakt te worden op de foto’s. In de naam van het fotobestand moet het identificatienummer van de peilbuis opgenomen te zijn.</w:t>
            </w:r>
          </w:p>
        </w:tc>
      </w:tr>
      <w:tr w:rsidR="00A05098" w:rsidRPr="00A05098" w14:paraId="03195712" w14:textId="77777777" w:rsidTr="00454014">
        <w:trPr>
          <w:trHeight w:val="397"/>
        </w:trPr>
        <w:tc>
          <w:tcPr>
            <w:tcW w:w="8505" w:type="dxa"/>
            <w:gridSpan w:val="2"/>
            <w:tcBorders>
              <w:top w:val="single" w:sz="8" w:space="0" w:color="C0C0C0"/>
            </w:tcBorders>
            <w:shd w:val="clear" w:color="auto" w:fill="E6E6E6"/>
            <w:vAlign w:val="center"/>
          </w:tcPr>
          <w:p w14:paraId="236F6243"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lastRenderedPageBreak/>
              <w:t>Milieu en duurzaamheid</w:t>
            </w:r>
          </w:p>
        </w:tc>
      </w:tr>
      <w:tr w:rsidR="00A05098" w:rsidRPr="00A05098" w14:paraId="03D01CDE" w14:textId="77777777" w:rsidTr="00454014">
        <w:tc>
          <w:tcPr>
            <w:tcW w:w="964" w:type="dxa"/>
            <w:shd w:val="clear" w:color="auto" w:fill="E6E6E6"/>
          </w:tcPr>
          <w:p w14:paraId="7E2DFFE3"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45BEAA1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gebruikt bij de aanleg geen materialen, toxische stoffen en/of overige middelen die schadelijk zijn voor de omgeving / bodem / grondwater / flora en fauna. </w:t>
            </w:r>
          </w:p>
          <w:p w14:paraId="3E8F2FA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laat na plaatsing van de buis en logger de locatie ‘schoon’ achter. </w:t>
            </w:r>
          </w:p>
          <w:p w14:paraId="162425F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Overtollige grondstoffen en materialen worden door u aangeboden aan een erkende verwerker. </w:t>
            </w:r>
          </w:p>
        </w:tc>
      </w:tr>
      <w:tr w:rsidR="00A05098" w:rsidRPr="00A05098" w14:paraId="78BD9929" w14:textId="77777777" w:rsidTr="00454014">
        <w:tc>
          <w:tcPr>
            <w:tcW w:w="964" w:type="dxa"/>
            <w:shd w:val="clear" w:color="auto" w:fill="E6E6E6"/>
          </w:tcPr>
          <w:p w14:paraId="61F0185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2E3659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draagt zorg voor een zorgvuldige verwerking van kapotte apparatuur, waarbij u relevante wet- en regelgeving in acht houdt. </w:t>
            </w:r>
          </w:p>
        </w:tc>
      </w:tr>
      <w:tr w:rsidR="00A05098" w:rsidRPr="00A05098" w14:paraId="295465A9" w14:textId="77777777" w:rsidTr="00454014">
        <w:tc>
          <w:tcPr>
            <w:tcW w:w="964" w:type="dxa"/>
            <w:shd w:val="clear" w:color="auto" w:fill="E6E6E6"/>
          </w:tcPr>
          <w:p w14:paraId="1CA9C065"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74697F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beschikt over een geldig certificaat gebaseerd op het Europese milieubeheer- en milieuauditsysteem (EMAS) of de Europese/internationale norm voor milieubeheersystemen (NEN/ISO 14001) of gelijkwaardig; </w:t>
            </w:r>
          </w:p>
          <w:p w14:paraId="2A40BE3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neemt deel aan de CO2 prestatieladder (niveau 1) of vergelijkbaar, zoals; </w:t>
            </w:r>
          </w:p>
          <w:p w14:paraId="10CD210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 een eigen milieuhandboek met daarin een jaarlijkse rapportageverplichting </w:t>
            </w:r>
          </w:p>
          <w:p w14:paraId="2878474F"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 en ieder jaar geeft u concrete invulling middels (interne en externe) activiteiten ten aanzien van Maatschappelijk Verantwoord Ondernemen </w:t>
            </w:r>
          </w:p>
        </w:tc>
      </w:tr>
      <w:tr w:rsidR="00A05098" w:rsidRPr="00A05098" w14:paraId="3E03A627" w14:textId="77777777" w:rsidTr="00454014">
        <w:trPr>
          <w:trHeight w:val="397"/>
        </w:trPr>
        <w:tc>
          <w:tcPr>
            <w:tcW w:w="8505" w:type="dxa"/>
            <w:gridSpan w:val="2"/>
            <w:tcBorders>
              <w:top w:val="single" w:sz="8" w:space="0" w:color="C0C0C0"/>
            </w:tcBorders>
            <w:shd w:val="clear" w:color="auto" w:fill="E6E6E6"/>
            <w:vAlign w:val="center"/>
          </w:tcPr>
          <w:p w14:paraId="25CCD492" w14:textId="77777777" w:rsidR="00A05098" w:rsidRPr="00A05098" w:rsidRDefault="00A05098" w:rsidP="00454014">
            <w:pPr>
              <w:pStyle w:val="Default"/>
              <w:ind w:left="114" w:right="-28"/>
              <w:rPr>
                <w:rFonts w:ascii="Calibri" w:hAnsi="Calibri" w:cs="Calibri"/>
                <w:b/>
                <w:bCs/>
                <w:sz w:val="20"/>
                <w:szCs w:val="20"/>
              </w:rPr>
            </w:pPr>
            <w:proofErr w:type="spellStart"/>
            <w:r w:rsidRPr="00A05098">
              <w:rPr>
                <w:rFonts w:ascii="Calibri" w:hAnsi="Calibri" w:cs="Calibri"/>
                <w:b/>
                <w:bCs/>
                <w:sz w:val="20"/>
                <w:szCs w:val="20"/>
              </w:rPr>
              <w:t>Social</w:t>
            </w:r>
            <w:proofErr w:type="spellEnd"/>
            <w:r w:rsidRPr="00A05098">
              <w:rPr>
                <w:rFonts w:ascii="Calibri" w:hAnsi="Calibri" w:cs="Calibri"/>
                <w:b/>
                <w:bCs/>
                <w:sz w:val="20"/>
                <w:szCs w:val="20"/>
              </w:rPr>
              <w:t xml:space="preserve"> Return (SROI)</w:t>
            </w:r>
          </w:p>
        </w:tc>
      </w:tr>
      <w:tr w:rsidR="00A05098" w:rsidRPr="00A05098" w14:paraId="1C7A0BC6" w14:textId="77777777" w:rsidTr="00454014">
        <w:tc>
          <w:tcPr>
            <w:tcW w:w="964" w:type="dxa"/>
            <w:shd w:val="clear" w:color="auto" w:fill="E6E6E6"/>
          </w:tcPr>
          <w:p w14:paraId="2D09FA1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3" w:name="_Ref34829163"/>
          </w:p>
        </w:tc>
        <w:bookmarkEnd w:id="3"/>
        <w:tc>
          <w:tcPr>
            <w:tcW w:w="7541" w:type="dxa"/>
          </w:tcPr>
          <w:p w14:paraId="72CC089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Inschrijver zet zich tijdens de uitvoering van de opdracht in voor het realiseren van </w:t>
            </w:r>
            <w:proofErr w:type="spellStart"/>
            <w:r w:rsidRPr="00A05098">
              <w:rPr>
                <w:rFonts w:ascii="Calibri" w:hAnsi="Calibri" w:cs="Calibri"/>
              </w:rPr>
              <w:t>Social</w:t>
            </w:r>
            <w:proofErr w:type="spellEnd"/>
            <w:r w:rsidRPr="00A05098">
              <w:rPr>
                <w:rFonts w:ascii="Calibri" w:hAnsi="Calibri" w:cs="Calibri"/>
              </w:rPr>
              <w:t xml:space="preserve"> Return. </w:t>
            </w:r>
          </w:p>
          <w:p w14:paraId="18735B16"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Inschrijver is verplicht minimaal 2% van de aannemingssom aan te wenden voor het realiseren van </w:t>
            </w:r>
            <w:proofErr w:type="spellStart"/>
            <w:r w:rsidRPr="00A05098">
              <w:rPr>
                <w:rFonts w:ascii="Calibri" w:hAnsi="Calibri" w:cs="Calibri"/>
              </w:rPr>
              <w:t>Social</w:t>
            </w:r>
            <w:proofErr w:type="spellEnd"/>
            <w:r w:rsidRPr="00A05098">
              <w:rPr>
                <w:rFonts w:ascii="Calibri" w:hAnsi="Calibri" w:cs="Calibri"/>
              </w:rPr>
              <w:t xml:space="preserve"> Return. </w:t>
            </w:r>
          </w:p>
        </w:tc>
      </w:tr>
      <w:tr w:rsidR="00A05098" w:rsidRPr="00A05098" w14:paraId="5609FCA5" w14:textId="77777777" w:rsidTr="00454014">
        <w:tc>
          <w:tcPr>
            <w:tcW w:w="964" w:type="dxa"/>
            <w:shd w:val="clear" w:color="auto" w:fill="E6E6E6"/>
          </w:tcPr>
          <w:p w14:paraId="112267ED"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4" w:name="_Ref36475547"/>
          </w:p>
        </w:tc>
        <w:bookmarkEnd w:id="4"/>
        <w:tc>
          <w:tcPr>
            <w:tcW w:w="7541" w:type="dxa"/>
          </w:tcPr>
          <w:p w14:paraId="6FF99D0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Inschrijver doet een voorstel (na opdracht) voor de wijze waarop de in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_Ref34829163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33</w:t>
            </w:r>
            <w:r w:rsidRPr="00A05098">
              <w:rPr>
                <w:rFonts w:ascii="Calibri" w:hAnsi="Calibri" w:cs="Calibri"/>
                <w:i/>
              </w:rPr>
              <w:fldChar w:fldCharType="end"/>
            </w:r>
            <w:r w:rsidRPr="00A05098">
              <w:rPr>
                <w:rFonts w:ascii="Calibri" w:hAnsi="Calibri" w:cs="Calibri"/>
              </w:rPr>
              <w:t xml:space="preserve"> geëiste </w:t>
            </w:r>
            <w:proofErr w:type="spellStart"/>
            <w:r w:rsidRPr="00A05098">
              <w:rPr>
                <w:rFonts w:ascii="Calibri" w:hAnsi="Calibri" w:cs="Calibri"/>
              </w:rPr>
              <w:t>Social</w:t>
            </w:r>
            <w:proofErr w:type="spellEnd"/>
            <w:r w:rsidRPr="00A05098">
              <w:rPr>
                <w:rFonts w:ascii="Calibri" w:hAnsi="Calibri" w:cs="Calibri"/>
              </w:rPr>
              <w:t xml:space="preserve"> Return wordt gerealiseerd. Dit voorstel wordt door de Opdrachtgever ter goedkeuring aan de regio-coördinator voorgelegd.</w:t>
            </w:r>
          </w:p>
        </w:tc>
      </w:tr>
      <w:tr w:rsidR="00A05098" w:rsidRPr="00A05098" w14:paraId="7C2A1177" w14:textId="77777777" w:rsidTr="00454014">
        <w:trPr>
          <w:trHeight w:val="397"/>
        </w:trPr>
        <w:tc>
          <w:tcPr>
            <w:tcW w:w="8505" w:type="dxa"/>
            <w:gridSpan w:val="2"/>
            <w:tcBorders>
              <w:top w:val="single" w:sz="8" w:space="0" w:color="C0C0C0"/>
            </w:tcBorders>
            <w:shd w:val="clear" w:color="auto" w:fill="E6E6E6"/>
            <w:vAlign w:val="center"/>
          </w:tcPr>
          <w:p w14:paraId="582E1D62"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De prijsopgave</w:t>
            </w:r>
          </w:p>
        </w:tc>
      </w:tr>
      <w:tr w:rsidR="00A05098" w:rsidRPr="00A05098" w14:paraId="22D72DEB" w14:textId="77777777" w:rsidTr="00454014">
        <w:tc>
          <w:tcPr>
            <w:tcW w:w="964" w:type="dxa"/>
            <w:shd w:val="clear" w:color="auto" w:fill="E6E6E6"/>
          </w:tcPr>
          <w:p w14:paraId="74ECEC6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4036141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meetnetten kunnen als gevolg van nieuwe ontwikkelingen of gewijzigde inzichten gedurende de contractperiode uitgebreid worden. Daarnaast kunnen bestaande peilbuizen geruimd moeten worden.</w:t>
            </w:r>
          </w:p>
          <w:p w14:paraId="75ADAD1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omvang van de uitbreiding of ruiming is vooraf niet aan te geven. De inschrijver dient een prijs te geven voor de aanleg van extra meetpunten en bijbehorend beheer en onderhoud en de ruiming van peilbuizen conform inschrijfstaat.</w:t>
            </w:r>
          </w:p>
        </w:tc>
      </w:tr>
      <w:tr w:rsidR="00A05098" w:rsidRPr="00A05098" w14:paraId="231C0D2F" w14:textId="77777777" w:rsidTr="00454014">
        <w:tc>
          <w:tcPr>
            <w:tcW w:w="964" w:type="dxa"/>
            <w:shd w:val="clear" w:color="auto" w:fill="E6E6E6"/>
          </w:tcPr>
          <w:p w14:paraId="340957E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5" w:name="_Ref34834655"/>
          </w:p>
        </w:tc>
        <w:bookmarkEnd w:id="5"/>
        <w:tc>
          <w:tcPr>
            <w:tcW w:w="7541" w:type="dxa"/>
          </w:tcPr>
          <w:p w14:paraId="657F0AD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Voor moeilijk bereikbare peilbuizen mag - pas na schriftelijke goedkeuring van de Opdrachtgever - meerkosten berekend worde</w:t>
            </w:r>
            <w:r w:rsidRPr="00A05098">
              <w:rPr>
                <w:rFonts w:ascii="Calibri" w:hAnsi="Calibri" w:cs="Calibri"/>
                <w:szCs w:val="20"/>
              </w:rPr>
              <w:t>n.</w:t>
            </w:r>
            <w:r w:rsidRPr="00A05098">
              <w:rPr>
                <w:rFonts w:ascii="Calibri" w:hAnsi="Calibri" w:cs="Calibri"/>
              </w:rPr>
              <w:t xml:space="preserve"> </w:t>
            </w:r>
          </w:p>
          <w:p w14:paraId="55CFE1F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lastRenderedPageBreak/>
              <w:t xml:space="preserve">De motivering en de aanvullende kosten moeten derhalve voorafgaand aan de uitvoering zijn voorgelegd aan en goedgekeurd door de Opdrachtgever om in aanmerking te komen voor facturering van meerkosten. </w:t>
            </w:r>
          </w:p>
        </w:tc>
      </w:tr>
      <w:tr w:rsidR="00A05098" w:rsidRPr="00A05098" w14:paraId="4D5121D5" w14:textId="77777777" w:rsidTr="00454014">
        <w:tc>
          <w:tcPr>
            <w:tcW w:w="964" w:type="dxa"/>
            <w:shd w:val="clear" w:color="auto" w:fill="E6E6E6"/>
          </w:tcPr>
          <w:p w14:paraId="063278C1"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94F2BD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U bent ermee bekend en gaat ermee akkoord dat eventueel benodigde veiligheids- en verkeersmaatregelen door de Opdrachtnemer dienen te worden verzorgd conform de meest recente CROW 96B.</w:t>
            </w:r>
          </w:p>
        </w:tc>
      </w:tr>
      <w:tr w:rsidR="00A05098" w:rsidRPr="00A05098" w14:paraId="3F1A5D0B" w14:textId="77777777" w:rsidTr="00454014">
        <w:tc>
          <w:tcPr>
            <w:tcW w:w="964" w:type="dxa"/>
            <w:shd w:val="clear" w:color="auto" w:fill="E6E6E6"/>
          </w:tcPr>
          <w:p w14:paraId="3C8BBC99"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6" w:name="_Ref36479528"/>
          </w:p>
        </w:tc>
        <w:bookmarkEnd w:id="6"/>
        <w:tc>
          <w:tcPr>
            <w:tcW w:w="7541" w:type="dxa"/>
          </w:tcPr>
          <w:p w14:paraId="57CF19B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Aanvullende kosten, anders dan bedoeld in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_Ref34834655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36</w:t>
            </w:r>
            <w:r w:rsidRPr="00A05098">
              <w:rPr>
                <w:rFonts w:ascii="Calibri" w:hAnsi="Calibri" w:cs="Calibri"/>
                <w:i/>
              </w:rPr>
              <w:fldChar w:fldCharType="end"/>
            </w:r>
            <w:r w:rsidRPr="00A05098">
              <w:rPr>
                <w:rFonts w:ascii="Calibri" w:hAnsi="Calibri" w:cs="Calibri"/>
              </w:rPr>
              <w:t xml:space="preserve">, kunnen niet gefactureerd worden. </w:t>
            </w:r>
          </w:p>
        </w:tc>
      </w:tr>
      <w:tr w:rsidR="00A05098" w:rsidRPr="00A05098" w14:paraId="7B734DBD" w14:textId="77777777" w:rsidTr="00454014">
        <w:trPr>
          <w:trHeight w:val="397"/>
        </w:trPr>
        <w:tc>
          <w:tcPr>
            <w:tcW w:w="8505" w:type="dxa"/>
            <w:gridSpan w:val="2"/>
            <w:tcBorders>
              <w:top w:val="single" w:sz="8" w:space="0" w:color="C0C0C0"/>
            </w:tcBorders>
            <w:shd w:val="clear" w:color="auto" w:fill="E6E6E6"/>
            <w:vAlign w:val="center"/>
          </w:tcPr>
          <w:p w14:paraId="7170477C"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Eigendom</w:t>
            </w:r>
          </w:p>
        </w:tc>
      </w:tr>
      <w:tr w:rsidR="00A05098" w:rsidRPr="00A05098" w14:paraId="08C19AA4" w14:textId="77777777" w:rsidTr="00454014">
        <w:tc>
          <w:tcPr>
            <w:tcW w:w="964" w:type="dxa"/>
            <w:shd w:val="clear" w:color="auto" w:fill="E6E6E6"/>
          </w:tcPr>
          <w:p w14:paraId="117A48D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B4A343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meetpunten zijn/worden eigendom van de Opdrachtgever. Met uitzondering van de meetapparatuur en de telemetrieapparatuur, die is/blijft eigendom van de opdrachtnemer. De meetpunten worden geplaatst op eigendom van eigenaar tenzij anders vermeld / geregeld. ON is hier verantwoordelijk voor. Zonder toestemming van de Opdrachtgever mag hier niet van afgeweken worden.</w:t>
            </w:r>
          </w:p>
        </w:tc>
      </w:tr>
      <w:tr w:rsidR="00A05098" w:rsidRPr="00A05098" w14:paraId="35FCD291" w14:textId="77777777" w:rsidTr="00454014">
        <w:trPr>
          <w:trHeight w:val="397"/>
        </w:trPr>
        <w:tc>
          <w:tcPr>
            <w:tcW w:w="8505" w:type="dxa"/>
            <w:gridSpan w:val="2"/>
            <w:tcBorders>
              <w:top w:val="single" w:sz="8" w:space="0" w:color="C0C0C0"/>
            </w:tcBorders>
            <w:shd w:val="clear" w:color="auto" w:fill="E6E6E6"/>
            <w:vAlign w:val="center"/>
          </w:tcPr>
          <w:p w14:paraId="065640B3"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Exit regeling</w:t>
            </w:r>
          </w:p>
        </w:tc>
      </w:tr>
      <w:tr w:rsidR="00A05098" w:rsidRPr="00A05098" w14:paraId="1A8354C5" w14:textId="77777777" w:rsidTr="00454014">
        <w:tc>
          <w:tcPr>
            <w:tcW w:w="964" w:type="dxa"/>
            <w:shd w:val="clear" w:color="auto" w:fill="E6E6E6"/>
          </w:tcPr>
          <w:p w14:paraId="3F26DFB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1613D8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Bij nadering van het einde van het contract draagt de Opdrachtnemer er zorg voor dat alle bekende storingen en gebreken in het grondwatermeetnet zijn verholpen of, na akkoord van de Opdrachtgever binnen afzienbare tijd worden verholpen. </w:t>
            </w:r>
          </w:p>
        </w:tc>
      </w:tr>
      <w:tr w:rsidR="00A05098" w:rsidRPr="00A05098" w14:paraId="27DD13B6" w14:textId="77777777" w:rsidTr="00454014">
        <w:tc>
          <w:tcPr>
            <w:tcW w:w="964" w:type="dxa"/>
            <w:shd w:val="clear" w:color="auto" w:fill="E6E6E6"/>
          </w:tcPr>
          <w:p w14:paraId="3B57B76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2F248A5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Indien het einde van het contract nadert en duidelijk is dat de Opdrachtgever niet tijdig een nieuwe Opdrachtnemer heeft kunnen aanstellen voor de zorgvuldige overdracht, draagt Opdrachtnemer er zorg voor dat de dienstverlening ongewijzigd gecontinueerd wordt tot een deugdelijke overdracht kan plaatsvinden. De dienstverlening kan in dit geval met een maand opzegtermijn worden opgezegd door Opdrachtgever. </w:t>
            </w:r>
          </w:p>
        </w:tc>
      </w:tr>
      <w:tr w:rsidR="00A05098" w:rsidRPr="00A05098" w14:paraId="4EEE7234" w14:textId="77777777" w:rsidTr="00454014">
        <w:tc>
          <w:tcPr>
            <w:tcW w:w="964" w:type="dxa"/>
            <w:shd w:val="clear" w:color="auto" w:fill="E6E6E6"/>
          </w:tcPr>
          <w:p w14:paraId="674A059B"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DC5F90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data (waaronder metadata, meetreeksen en foto’s) zijn en blijven eigendom van de Opdrachtgever. De data worden bij einde contract volledig en kosteloos digitaal – in een gangbaar en door de Opdrachtgever gehanteerde/te specificeren format – overgedragen aan de Opdrachtgever. Eventuele documenten die normaliter niet aan de BRO worden aangeleverd (zoals foto’s, pdf-documenten) moeten beschikbaar zijn voor de nieuwe opdrachtnemer. Na overdracht wordt de laatste factuur ter betaling vrijgegeven.</w:t>
            </w:r>
          </w:p>
        </w:tc>
      </w:tr>
      <w:tr w:rsidR="00A05098" w:rsidRPr="00A05098" w14:paraId="16616B14" w14:textId="77777777" w:rsidTr="00454014">
        <w:trPr>
          <w:trHeight w:val="397"/>
        </w:trPr>
        <w:tc>
          <w:tcPr>
            <w:tcW w:w="8505" w:type="dxa"/>
            <w:gridSpan w:val="2"/>
            <w:tcBorders>
              <w:top w:val="single" w:sz="8" w:space="0" w:color="C0C0C0"/>
            </w:tcBorders>
            <w:shd w:val="clear" w:color="auto" w:fill="E6E6E6"/>
            <w:vAlign w:val="center"/>
          </w:tcPr>
          <w:p w14:paraId="2CA022BD"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Facturering</w:t>
            </w:r>
          </w:p>
        </w:tc>
      </w:tr>
      <w:tr w:rsidR="00A05098" w:rsidRPr="00A05098" w14:paraId="1B8E31E4" w14:textId="77777777" w:rsidTr="00454014">
        <w:tc>
          <w:tcPr>
            <w:tcW w:w="964" w:type="dxa"/>
            <w:shd w:val="clear" w:color="auto" w:fill="E6E6E6"/>
          </w:tcPr>
          <w:p w14:paraId="32559D8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988436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Tijdens de plaatsing van nieuwe peilbuizen en ombouwen van bestaande peilbuizen hanteren wij m.b.t. de facturatie navolgend schema: 50% bij start en 50% na oplevering en goedkeuring. </w:t>
            </w:r>
            <w:r w:rsidRPr="00A05098">
              <w:rPr>
                <w:rFonts w:ascii="Calibri" w:hAnsi="Calibri" w:cs="Calibri"/>
              </w:rPr>
              <w:br/>
            </w:r>
            <w:r w:rsidRPr="00A05098">
              <w:rPr>
                <w:rFonts w:ascii="Calibri" w:hAnsi="Calibri" w:cs="Calibri"/>
              </w:rPr>
              <w:br/>
              <w:t xml:space="preserve">Vanaf de eerste dag van de maand </w:t>
            </w:r>
            <w:r w:rsidRPr="00A05098">
              <w:rPr>
                <w:rFonts w:ascii="Calibri" w:hAnsi="Calibri" w:cs="Calibri"/>
                <w:u w:val="single"/>
              </w:rPr>
              <w:t>na</w:t>
            </w:r>
            <w:r w:rsidRPr="00A05098">
              <w:rPr>
                <w:rFonts w:ascii="Calibri" w:hAnsi="Calibri" w:cs="Calibri"/>
              </w:rPr>
              <w:t xml:space="preserve"> ‘Oplevering en goedkeuring’ van een </w:t>
            </w:r>
            <w:r w:rsidRPr="00A05098">
              <w:rPr>
                <w:rFonts w:ascii="Calibri" w:hAnsi="Calibri" w:cs="Calibri"/>
              </w:rPr>
              <w:lastRenderedPageBreak/>
              <w:t>meetpunt mag ‘Beheer en onderhoud’ voor het betreffende meetpunt in rekening gebracht worden.</w:t>
            </w:r>
          </w:p>
        </w:tc>
      </w:tr>
    </w:tbl>
    <w:p w14:paraId="391CB425" w14:textId="77777777" w:rsidR="00A05098" w:rsidRPr="00A05098" w:rsidRDefault="00A05098" w:rsidP="00A05098">
      <w:pPr>
        <w:ind w:left="567"/>
        <w:rPr>
          <w:rFonts w:ascii="Calibri" w:hAnsi="Calibri" w:cs="Calibri"/>
        </w:rPr>
      </w:pPr>
    </w:p>
    <w:tbl>
      <w:tblPr>
        <w:tblW w:w="8505" w:type="dxa"/>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964"/>
        <w:gridCol w:w="7541"/>
      </w:tblGrid>
      <w:tr w:rsidR="00A05098" w:rsidRPr="00A05098" w14:paraId="01767238" w14:textId="77777777" w:rsidTr="00454014">
        <w:tc>
          <w:tcPr>
            <w:tcW w:w="8505" w:type="dxa"/>
            <w:gridSpan w:val="2"/>
            <w:tcBorders>
              <w:top w:val="single" w:sz="12" w:space="0" w:color="F1A983" w:themeColor="accent2" w:themeTint="99"/>
              <w:left w:val="single" w:sz="12" w:space="0" w:color="F1A983" w:themeColor="accent2" w:themeTint="99"/>
              <w:bottom w:val="single" w:sz="12" w:space="0" w:color="F1A983" w:themeColor="accent2" w:themeTint="99"/>
              <w:right w:val="single" w:sz="12" w:space="0" w:color="F1A983" w:themeColor="accent2" w:themeTint="99"/>
            </w:tcBorders>
            <w:shd w:val="clear" w:color="auto" w:fill="F1A983" w:themeFill="accent2" w:themeFillTint="99"/>
          </w:tcPr>
          <w:p w14:paraId="1D37D1C0" w14:textId="77777777" w:rsidR="00A05098" w:rsidRPr="00A05098" w:rsidRDefault="00A05098" w:rsidP="00454014">
            <w:pPr>
              <w:spacing w:before="90" w:after="54"/>
              <w:rPr>
                <w:rFonts w:ascii="Calibri" w:hAnsi="Calibri" w:cs="Calibri"/>
                <w:b/>
                <w:bCs/>
                <w:szCs w:val="20"/>
              </w:rPr>
            </w:pPr>
            <w:r w:rsidRPr="00A05098">
              <w:rPr>
                <w:rFonts w:ascii="Calibri" w:hAnsi="Calibri" w:cs="Calibri"/>
                <w:b/>
                <w:bCs/>
                <w:szCs w:val="20"/>
              </w:rPr>
              <w:t xml:space="preserve">  Inmeten en plaatsen peilbuizen</w:t>
            </w:r>
          </w:p>
        </w:tc>
      </w:tr>
      <w:tr w:rsidR="00A05098" w:rsidRPr="00A05098" w14:paraId="388BD0EC" w14:textId="77777777" w:rsidTr="00454014">
        <w:trPr>
          <w:trHeight w:val="397"/>
        </w:trPr>
        <w:tc>
          <w:tcPr>
            <w:tcW w:w="8505" w:type="dxa"/>
            <w:gridSpan w:val="2"/>
            <w:tcBorders>
              <w:top w:val="single" w:sz="12" w:space="0" w:color="F1A983" w:themeColor="accent2" w:themeTint="99"/>
              <w:left w:val="single" w:sz="12" w:space="0" w:color="F1A983" w:themeColor="accent2" w:themeTint="99"/>
              <w:bottom w:val="single" w:sz="12" w:space="0" w:color="F1A983" w:themeColor="accent2" w:themeTint="99"/>
              <w:right w:val="single" w:sz="12" w:space="0" w:color="F1A983" w:themeColor="accent2" w:themeTint="99"/>
            </w:tcBorders>
            <w:shd w:val="clear" w:color="auto" w:fill="F6C5AC" w:themeFill="accent2" w:themeFillTint="66"/>
            <w:vAlign w:val="center"/>
          </w:tcPr>
          <w:p w14:paraId="38087C0D"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Voorbereiding</w:t>
            </w:r>
          </w:p>
        </w:tc>
      </w:tr>
      <w:tr w:rsidR="00A05098" w:rsidRPr="00A05098" w14:paraId="3D282BB9"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tcBorders>
            <w:shd w:val="clear" w:color="auto" w:fill="F6C5AC" w:themeFill="accent2" w:themeFillTint="66"/>
          </w:tcPr>
          <w:p w14:paraId="66DAB6A3"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bottom w:val="single" w:sz="12" w:space="0" w:color="F1A983" w:themeColor="accent2" w:themeTint="99"/>
              <w:right w:val="single" w:sz="12" w:space="0" w:color="F1A983" w:themeColor="accent2" w:themeTint="99"/>
            </w:tcBorders>
          </w:tcPr>
          <w:p w14:paraId="6F9D814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er voor de boringen door de Opdrachtnemer, voorafgaand aan de uitvoering van de veldwerkzaamheden, een graafmelding (WIBON), voorheen KLIC-melding, uitgevoerd wordt om de ligging van kabels en leidingen te inventariseren. De te plaatsen peilbuizen bevinden zich bij voorkeur op een vanaf de openbare weg toegankelijke plek. </w:t>
            </w:r>
          </w:p>
          <w:p w14:paraId="08764B0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Indien de locatie zich bevindt op terrein van derden zorgt de Opdrachtgever voor de benodigde toestemming. Bij betreden van terrein van derden dient u zich ten alle tijden te melden bij de grondeigenaar. U dient betreding minstens 1 week van te voren aan te kondigen.</w:t>
            </w:r>
          </w:p>
        </w:tc>
      </w:tr>
      <w:tr w:rsidR="00A05098" w:rsidRPr="00A05098" w14:paraId="27B1A2E6"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tcBorders>
            <w:shd w:val="clear" w:color="auto" w:fill="F6C5AC" w:themeFill="accent2" w:themeFillTint="66"/>
          </w:tcPr>
          <w:p w14:paraId="49222130"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bottom w:val="single" w:sz="12" w:space="0" w:color="F1A983" w:themeColor="accent2" w:themeTint="99"/>
              <w:right w:val="single" w:sz="12" w:space="0" w:color="F1A983" w:themeColor="accent2" w:themeTint="99"/>
            </w:tcBorders>
            <w:shd w:val="clear" w:color="auto" w:fill="FFFFFF" w:themeFill="background1"/>
          </w:tcPr>
          <w:p w14:paraId="3D60052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 mee bekend dat Opdrachtnemer voor het plaatsen van peilbuizen in sommige gevallen vergunning(en), dan wel schriftelijke toestemming nodig heeft van het waterschap, </w:t>
            </w:r>
            <w:proofErr w:type="spellStart"/>
            <w:r w:rsidRPr="00A05098">
              <w:rPr>
                <w:rFonts w:ascii="Calibri" w:hAnsi="Calibri" w:cs="Calibri"/>
              </w:rPr>
              <w:t>Prorail</w:t>
            </w:r>
            <w:proofErr w:type="spellEnd"/>
            <w:r w:rsidRPr="00A05098">
              <w:rPr>
                <w:rFonts w:ascii="Calibri" w:hAnsi="Calibri" w:cs="Calibri"/>
              </w:rPr>
              <w:t xml:space="preserve"> of andere instanties en dat de Opdrachtnemer deze aanvraagt. </w:t>
            </w:r>
          </w:p>
        </w:tc>
      </w:tr>
      <w:tr w:rsidR="00A05098" w:rsidRPr="00A05098" w14:paraId="606900B1"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64C31836"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2B84B479" w14:textId="77777777" w:rsidR="00A05098" w:rsidRPr="00A05098" w:rsidRDefault="00A05098" w:rsidP="00454014">
            <w:pPr>
              <w:tabs>
                <w:tab w:val="left" w:pos="142"/>
              </w:tabs>
              <w:spacing w:before="90" w:after="54"/>
              <w:ind w:left="142"/>
              <w:rPr>
                <w:rFonts w:ascii="Calibri" w:hAnsi="Calibri" w:cs="Calibri"/>
                <w:b/>
              </w:rPr>
            </w:pPr>
            <w:r w:rsidRPr="00A05098">
              <w:rPr>
                <w:rFonts w:ascii="Calibri" w:hAnsi="Calibri" w:cs="Calibri"/>
                <w:b/>
              </w:rPr>
              <w:t>Termijn</w:t>
            </w:r>
          </w:p>
          <w:p w14:paraId="1D0C4C2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dient het plaatsen en inmeten van (nieuwe) peilbuizen en het ombouwen van bestaande peilbuizen te realiseren voor 1 mei 2026. </w:t>
            </w:r>
          </w:p>
          <w:p w14:paraId="7BD2C8A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Hiertoe dient u binnen 4 weken na opdrachtverstrekking een (realisatie)planning ter goedkeuring aan de opdrachtgever voor te leggen.</w:t>
            </w:r>
          </w:p>
        </w:tc>
      </w:tr>
      <w:tr w:rsidR="00A05098" w:rsidRPr="00A05098" w14:paraId="70E9CAE6"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374C6589"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08E00D71" w14:textId="77777777" w:rsidR="00A05098" w:rsidRPr="00A05098" w:rsidRDefault="00A05098" w:rsidP="00454014">
            <w:pPr>
              <w:tabs>
                <w:tab w:val="left" w:pos="142"/>
              </w:tabs>
              <w:spacing w:before="90" w:after="54"/>
              <w:ind w:left="142"/>
              <w:rPr>
                <w:rFonts w:ascii="Calibri" w:hAnsi="Calibri" w:cs="Calibri"/>
                <w:b/>
              </w:rPr>
            </w:pPr>
            <w:r w:rsidRPr="00A05098">
              <w:rPr>
                <w:rFonts w:ascii="Calibri" w:hAnsi="Calibri" w:cs="Calibri"/>
                <w:b/>
              </w:rPr>
              <w:t>Termijn</w:t>
            </w:r>
          </w:p>
          <w:p w14:paraId="1670654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Een nieuw (aangelegd of omgebouwd) meetpunt dient binnen 10 werkdagen na realisatie te worden voorzien van meetapparatuur en gereed gemeld te worden bij de Opdrachtgever. </w:t>
            </w:r>
          </w:p>
        </w:tc>
      </w:tr>
      <w:tr w:rsidR="00A05098" w:rsidRPr="00A05098" w14:paraId="558E38DD"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5419DAA8"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7EE637AB" w14:textId="77777777" w:rsidR="00A05098" w:rsidRPr="00A05098" w:rsidRDefault="00A05098" w:rsidP="00454014">
            <w:pPr>
              <w:tabs>
                <w:tab w:val="left" w:pos="142"/>
              </w:tabs>
              <w:spacing w:before="90" w:after="54"/>
              <w:ind w:left="142"/>
              <w:rPr>
                <w:rFonts w:ascii="Calibri" w:hAnsi="Calibri" w:cs="Calibri"/>
                <w:b/>
              </w:rPr>
            </w:pPr>
            <w:r w:rsidRPr="00A05098">
              <w:rPr>
                <w:rFonts w:ascii="Calibri" w:hAnsi="Calibri" w:cs="Calibri"/>
                <w:b/>
              </w:rPr>
              <w:t>Termijn</w:t>
            </w:r>
          </w:p>
          <w:p w14:paraId="60F296C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gegevens (conform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_Ref36478984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28</w:t>
            </w:r>
            <w:r w:rsidRPr="00A05098">
              <w:rPr>
                <w:rFonts w:ascii="Calibri" w:hAnsi="Calibri" w:cs="Calibri"/>
                <w:i/>
              </w:rPr>
              <w:fldChar w:fldCharType="end"/>
            </w:r>
            <w:r w:rsidRPr="00A05098">
              <w:rPr>
                <w:rFonts w:ascii="Calibri" w:hAnsi="Calibri" w:cs="Calibri"/>
                <w:i/>
              </w:rPr>
              <w:t xml:space="preserve">) </w:t>
            </w:r>
            <w:r w:rsidRPr="00A05098">
              <w:rPr>
                <w:rFonts w:ascii="Calibri" w:hAnsi="Calibri" w:cs="Calibri"/>
              </w:rPr>
              <w:t>van een nieuw (aangelegd of omgebouwd) meetpunt dient binnen 5 werkdagen na gereed melding in het vooraf overeengekomen CSV-format aangeleverd te worden voor opname in het portaal.</w:t>
            </w:r>
          </w:p>
        </w:tc>
      </w:tr>
      <w:tr w:rsidR="00A05098" w:rsidRPr="00A05098" w14:paraId="6FD1BC1C"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4C284C74"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4109D3A2" w14:textId="77777777" w:rsidR="00A05098" w:rsidRPr="00A05098" w:rsidRDefault="00A05098" w:rsidP="00454014">
            <w:pPr>
              <w:tabs>
                <w:tab w:val="left" w:pos="142"/>
              </w:tabs>
              <w:spacing w:before="90" w:after="54"/>
              <w:ind w:left="142"/>
              <w:rPr>
                <w:rFonts w:ascii="Calibri" w:hAnsi="Calibri" w:cs="Calibri"/>
                <w:b/>
              </w:rPr>
            </w:pPr>
            <w:r w:rsidRPr="00A05098">
              <w:rPr>
                <w:rFonts w:ascii="Calibri" w:hAnsi="Calibri" w:cs="Calibri"/>
                <w:b/>
              </w:rPr>
              <w:t>De boring</w:t>
            </w:r>
          </w:p>
          <w:p w14:paraId="3108D15C"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Het boorgat van minimaal 100 mm moet worden geboord of gepulst en mag niet worden gespoten.</w:t>
            </w:r>
          </w:p>
          <w:p w14:paraId="3A54724A"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 xml:space="preserve">Als een afsluitende laag wordt doorboord dan moet deze laag worden hersteld met </w:t>
            </w:r>
            <w:proofErr w:type="spellStart"/>
            <w:r w:rsidRPr="00A05098">
              <w:rPr>
                <w:rFonts w:ascii="Calibri" w:hAnsi="Calibri" w:cs="Calibri"/>
              </w:rPr>
              <w:t>bentoniet</w:t>
            </w:r>
            <w:proofErr w:type="spellEnd"/>
            <w:r w:rsidRPr="00A05098">
              <w:rPr>
                <w:rFonts w:ascii="Calibri" w:hAnsi="Calibri" w:cs="Calibri"/>
              </w:rPr>
              <w:t>.</w:t>
            </w:r>
          </w:p>
          <w:p w14:paraId="54B15FBE"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De peilbuis wordt uitgevoerd met een binnendiameter van 51 mm.</w:t>
            </w:r>
          </w:p>
          <w:p w14:paraId="33B2D437"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lastRenderedPageBreak/>
              <w:t>Het materiaal van de peilbuis moet voldoen aan de Kiwa-beoordelingsrichtlijn BRL-K561 “Kunststof peilbuizen voor milieukundig grondwateronderzoek</w:t>
            </w:r>
          </w:p>
          <w:p w14:paraId="6E8413CD"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De peilbuis bestaat uit een filterbuis en een stijgbuis.</w:t>
            </w:r>
          </w:p>
          <w:p w14:paraId="5BF886CC"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 xml:space="preserve">De lengte van de filterbuis is 1 meter. Rondom de filter buis wordt een kous aangebracht. Deze kous wordt aan de peilbuis bevestigd met een tie </w:t>
            </w:r>
            <w:proofErr w:type="spellStart"/>
            <w:r w:rsidRPr="00A05098">
              <w:rPr>
                <w:rFonts w:ascii="Calibri" w:hAnsi="Calibri" w:cs="Calibri"/>
              </w:rPr>
              <w:t>wrap</w:t>
            </w:r>
            <w:proofErr w:type="spellEnd"/>
            <w:r w:rsidRPr="00A05098">
              <w:rPr>
                <w:rFonts w:ascii="Calibri" w:hAnsi="Calibri" w:cs="Calibri"/>
              </w:rPr>
              <w:t>.</w:t>
            </w:r>
          </w:p>
          <w:p w14:paraId="68582C87"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Het filter wordt aan de onderkant afgesloten met een kunststof stop.</w:t>
            </w:r>
          </w:p>
          <w:p w14:paraId="19B130E1"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Rondom de filterbuis wordt het boorgat opgevuld met filtergrind (korrel 0,7 tot 1,2 mm) tot 0,5 m boven het filter.</w:t>
            </w:r>
          </w:p>
          <w:p w14:paraId="3DACE88D"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 xml:space="preserve">Boven het filtergrind wordt een afdichting van </w:t>
            </w:r>
            <w:proofErr w:type="spellStart"/>
            <w:r w:rsidRPr="00A05098">
              <w:rPr>
                <w:rFonts w:ascii="Calibri" w:hAnsi="Calibri" w:cs="Calibri"/>
              </w:rPr>
              <w:t>bentoniet</w:t>
            </w:r>
            <w:proofErr w:type="spellEnd"/>
            <w:r w:rsidRPr="00A05098">
              <w:rPr>
                <w:rFonts w:ascii="Calibri" w:hAnsi="Calibri" w:cs="Calibri"/>
              </w:rPr>
              <w:t xml:space="preserve"> aangebracht met een laagdikte van 20 cm.</w:t>
            </w:r>
          </w:p>
          <w:p w14:paraId="2D6247A2"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Boven deze afdichting kan het boorgat worden aangevuld met de vrijgekomen grond.</w:t>
            </w:r>
          </w:p>
          <w:p w14:paraId="2E62E699"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De filterbuis wordt deugdelijk met de stijgbuis verbonden.</w:t>
            </w:r>
          </w:p>
          <w:p w14:paraId="23353FC5"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De verbindingen tussen filterbuis en stijgbuis en tussen meerdere stijgbuizen moeten waterdicht zijn.</w:t>
            </w:r>
          </w:p>
          <w:p w14:paraId="4CDC2748"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rPr>
            </w:pPr>
            <w:r w:rsidRPr="00A05098">
              <w:rPr>
                <w:rFonts w:ascii="Calibri" w:hAnsi="Calibri" w:cs="Calibri"/>
              </w:rPr>
              <w:t>Van de boring wordt een boorbeschrijving volgens NEN-EN-ISO-14688-1 gemaakt.</w:t>
            </w:r>
          </w:p>
          <w:p w14:paraId="34DBD045" w14:textId="77777777" w:rsidR="00A05098" w:rsidRPr="00A05098" w:rsidRDefault="00A05098" w:rsidP="00A05098">
            <w:pPr>
              <w:pStyle w:val="Lijstalinea"/>
              <w:numPr>
                <w:ilvl w:val="0"/>
                <w:numId w:val="34"/>
              </w:numPr>
              <w:tabs>
                <w:tab w:val="clear" w:pos="284"/>
              </w:tabs>
              <w:spacing w:line="312" w:lineRule="auto"/>
              <w:ind w:left="426"/>
              <w:contextualSpacing w:val="0"/>
              <w:jc w:val="both"/>
              <w:rPr>
                <w:rFonts w:ascii="Calibri" w:hAnsi="Calibri" w:cs="Calibri"/>
                <w:sz w:val="20"/>
                <w:szCs w:val="20"/>
              </w:rPr>
            </w:pPr>
            <w:r w:rsidRPr="00A05098">
              <w:rPr>
                <w:rFonts w:ascii="Calibri" w:hAnsi="Calibri" w:cs="Calibri"/>
              </w:rPr>
              <w:t xml:space="preserve">De boorbeschrijving wordt met de uitvoering van de peilbuis vastgelegd in </w:t>
            </w:r>
            <w:proofErr w:type="spellStart"/>
            <w:r w:rsidRPr="00A05098">
              <w:rPr>
                <w:rFonts w:ascii="Calibri" w:hAnsi="Calibri" w:cs="Calibri"/>
              </w:rPr>
              <w:t>xml</w:t>
            </w:r>
            <w:proofErr w:type="spellEnd"/>
            <w:r w:rsidRPr="00A05098">
              <w:rPr>
                <w:rFonts w:ascii="Calibri" w:hAnsi="Calibri" w:cs="Calibri"/>
              </w:rPr>
              <w:t xml:space="preserve">, </w:t>
            </w:r>
            <w:proofErr w:type="spellStart"/>
            <w:r w:rsidRPr="00A05098">
              <w:rPr>
                <w:rFonts w:ascii="Calibri" w:hAnsi="Calibri" w:cs="Calibri"/>
              </w:rPr>
              <w:t>csv</w:t>
            </w:r>
            <w:proofErr w:type="spellEnd"/>
            <w:r w:rsidRPr="00A05098">
              <w:rPr>
                <w:rFonts w:ascii="Calibri" w:hAnsi="Calibri" w:cs="Calibri"/>
              </w:rPr>
              <w:t xml:space="preserve"> en pdf en moet voldoen aan IMBRO XML voor aanlevering aan de BRO.</w:t>
            </w:r>
            <w:r w:rsidRPr="00A05098">
              <w:rPr>
                <w:rFonts w:ascii="Calibri" w:hAnsi="Calibri" w:cs="Calibri"/>
                <w:sz w:val="20"/>
                <w:szCs w:val="20"/>
              </w:rPr>
              <w:t xml:space="preserve"> </w:t>
            </w:r>
          </w:p>
        </w:tc>
      </w:tr>
      <w:tr w:rsidR="00A05098" w:rsidRPr="00A05098" w14:paraId="606DD22D" w14:textId="77777777" w:rsidTr="00454014">
        <w:trPr>
          <w:trHeight w:val="397"/>
        </w:trPr>
        <w:tc>
          <w:tcPr>
            <w:tcW w:w="8505" w:type="dxa"/>
            <w:gridSpan w:val="2"/>
            <w:tcBorders>
              <w:top w:val="single" w:sz="12" w:space="0" w:color="F1A983" w:themeColor="accent2" w:themeTint="99"/>
              <w:left w:val="single" w:sz="12" w:space="0" w:color="F1A983" w:themeColor="accent2" w:themeTint="99"/>
              <w:bottom w:val="single" w:sz="12" w:space="0" w:color="F1A983" w:themeColor="accent2" w:themeTint="99"/>
              <w:right w:val="single" w:sz="12" w:space="0" w:color="F1A983" w:themeColor="accent2" w:themeTint="99"/>
            </w:tcBorders>
            <w:shd w:val="clear" w:color="auto" w:fill="F6C5AC" w:themeFill="accent2" w:themeFillTint="66"/>
            <w:vAlign w:val="center"/>
          </w:tcPr>
          <w:p w14:paraId="5C2A5E3B"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lastRenderedPageBreak/>
              <w:t>Te gebruiken materialen</w:t>
            </w:r>
          </w:p>
        </w:tc>
      </w:tr>
      <w:tr w:rsidR="00A05098" w:rsidRPr="00A05098" w14:paraId="5EEDD241"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tcBorders>
            <w:shd w:val="clear" w:color="auto" w:fill="F6C5AC" w:themeFill="accent2" w:themeFillTint="66"/>
          </w:tcPr>
          <w:p w14:paraId="7024F2E5"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bottom w:val="single" w:sz="12" w:space="0" w:color="F1A983" w:themeColor="accent2" w:themeTint="99"/>
              <w:right w:val="single" w:sz="12" w:space="0" w:color="F1A983" w:themeColor="accent2" w:themeTint="99"/>
            </w:tcBorders>
          </w:tcPr>
          <w:p w14:paraId="5487204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al het gebruikte materiaal voldoet aan de daarvoor opgestelde eisen van de BRL-SIKB 2000 dan wel BRL-SIKB-2100 (of gelijkwaardig, ter goedkeuring Opdrachtgever). </w:t>
            </w:r>
            <w:r w:rsidRPr="00A05098">
              <w:rPr>
                <w:rFonts w:ascii="Calibri" w:hAnsi="Calibri" w:cs="Calibri"/>
              </w:rPr>
              <w:br/>
              <w:t xml:space="preserve">In afwijking van de genoemde richtlijnen betreft het onderzoeksdoel in deze opdracht niet het uitvoeren van milieu-hygiënisch onderzoek, maar het met behulp van peilbuizen meten van grondwaterstanden. </w:t>
            </w:r>
          </w:p>
        </w:tc>
      </w:tr>
      <w:tr w:rsidR="00A05098" w:rsidRPr="00A05098" w14:paraId="469D33C8"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tcBorders>
            <w:shd w:val="clear" w:color="auto" w:fill="F6C5AC" w:themeFill="accent2" w:themeFillTint="66"/>
          </w:tcPr>
          <w:p w14:paraId="64A7E3A0"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bottom w:val="single" w:sz="12" w:space="0" w:color="F1A983" w:themeColor="accent2" w:themeTint="99"/>
              <w:right w:val="single" w:sz="12" w:space="0" w:color="F1A983" w:themeColor="accent2" w:themeTint="99"/>
            </w:tcBorders>
          </w:tcPr>
          <w:p w14:paraId="17D44D1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alle peilbuizen afgewerkt worden met een dop. De dop dicht de peilbuis zodanig af dat er geen vuil in de peilbuis kan komen, maar is zodanig ontworpen dat er geen luchtdrukverschil kan ontstaan tussen de lucht in de peilbuis en de atmosfeer. De dop kan eventueel dienen als ophangmiddel waaraan de draad van de sensor wordt vastgemaakt. </w:t>
            </w:r>
          </w:p>
        </w:tc>
      </w:tr>
      <w:tr w:rsidR="00A05098" w:rsidRPr="00A05098" w14:paraId="3AC671AF"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tcBorders>
            <w:shd w:val="clear" w:color="auto" w:fill="F6C5AC" w:themeFill="accent2" w:themeFillTint="66"/>
          </w:tcPr>
          <w:p w14:paraId="17D858C0"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bottom w:val="single" w:sz="12" w:space="0" w:color="F1A983" w:themeColor="accent2" w:themeTint="99"/>
              <w:right w:val="single" w:sz="12" w:space="0" w:color="F1A983" w:themeColor="accent2" w:themeTint="99"/>
            </w:tcBorders>
          </w:tcPr>
          <w:p w14:paraId="61D1701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Gebruikte materialen worden ter goedkeuring voorgelegd aan de Opdrachtgever. Hierbij moet bijvoorbeeld voor stedelijk gebied gedacht worden aan welk type </w:t>
            </w:r>
            <w:proofErr w:type="spellStart"/>
            <w:r w:rsidRPr="00A05098">
              <w:rPr>
                <w:rFonts w:ascii="Calibri" w:hAnsi="Calibri" w:cs="Calibri"/>
              </w:rPr>
              <w:t>straatpot</w:t>
            </w:r>
            <w:proofErr w:type="spellEnd"/>
            <w:r w:rsidRPr="00A05098">
              <w:rPr>
                <w:rFonts w:ascii="Calibri" w:hAnsi="Calibri" w:cs="Calibri"/>
              </w:rPr>
              <w:t xml:space="preserve"> gebruikt wordt (geschikt zijn voor zwaar verkeer), het wel of niet gebruiken van schutkokers en/of beschermend hekwerk in groenvoorzieningen, of bijvoorbeeld in beschermd stadsgezicht voor een bepaalde kleur van de straatpotten. </w:t>
            </w:r>
          </w:p>
        </w:tc>
      </w:tr>
      <w:tr w:rsidR="00A05098" w:rsidRPr="00A05098" w14:paraId="11B37685"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tcBorders>
            <w:shd w:val="clear" w:color="auto" w:fill="F6C5AC" w:themeFill="accent2" w:themeFillTint="66"/>
          </w:tcPr>
          <w:p w14:paraId="6A04110D"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bottom w:val="single" w:sz="12" w:space="0" w:color="F1A983" w:themeColor="accent2" w:themeTint="99"/>
              <w:right w:val="single" w:sz="12" w:space="0" w:color="F1A983" w:themeColor="accent2" w:themeTint="99"/>
            </w:tcBorders>
          </w:tcPr>
          <w:p w14:paraId="390F0EB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Nieuw aan te leggen peilbuizen dienen, bijvoorbeeld qua omvang (diameter), geschikt te zijn om te worden uitgerust met telemetrische meetapparatuur. De </w:t>
            </w:r>
            <w:proofErr w:type="spellStart"/>
            <w:r w:rsidRPr="00A05098">
              <w:rPr>
                <w:rFonts w:ascii="Calibri" w:hAnsi="Calibri" w:cs="Calibri"/>
              </w:rPr>
              <w:lastRenderedPageBreak/>
              <w:t>straatpot</w:t>
            </w:r>
            <w:proofErr w:type="spellEnd"/>
            <w:r w:rsidRPr="00A05098">
              <w:rPr>
                <w:rFonts w:ascii="Calibri" w:hAnsi="Calibri" w:cs="Calibri"/>
              </w:rPr>
              <w:t xml:space="preserve"> dient voldoende groot te zijn en niet van gietijzer te zijn gemaakt. Dit in verband met het bereik van de telemetrische meetapparatuur. </w:t>
            </w:r>
          </w:p>
        </w:tc>
      </w:tr>
      <w:tr w:rsidR="00A05098" w:rsidRPr="00A05098" w14:paraId="03243B52"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tcBorders>
            <w:shd w:val="clear" w:color="auto" w:fill="F6C5AC" w:themeFill="accent2" w:themeFillTint="66"/>
          </w:tcPr>
          <w:p w14:paraId="2CD6741B"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7" w:name="_Ref37765554"/>
          </w:p>
        </w:tc>
        <w:bookmarkEnd w:id="7"/>
        <w:tc>
          <w:tcPr>
            <w:tcW w:w="7541" w:type="dxa"/>
            <w:tcBorders>
              <w:top w:val="single" w:sz="12" w:space="0" w:color="F1A983" w:themeColor="accent2" w:themeTint="99"/>
              <w:bottom w:val="single" w:sz="12" w:space="0" w:color="F1A983" w:themeColor="accent2" w:themeTint="99"/>
              <w:right w:val="single" w:sz="12" w:space="0" w:color="F1A983" w:themeColor="accent2" w:themeTint="99"/>
            </w:tcBorders>
          </w:tcPr>
          <w:p w14:paraId="3A30F49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szCs w:val="20"/>
              </w:rPr>
              <w:t xml:space="preserve">De nieuw aan te leggen peilbuizen worden afgewerkt/beschermd door een beschermkoker of door een </w:t>
            </w:r>
            <w:proofErr w:type="spellStart"/>
            <w:r w:rsidRPr="00A05098">
              <w:rPr>
                <w:rFonts w:ascii="Calibri" w:hAnsi="Calibri" w:cs="Calibri"/>
                <w:szCs w:val="20"/>
              </w:rPr>
              <w:t>straatpot</w:t>
            </w:r>
            <w:proofErr w:type="spellEnd"/>
            <w:r w:rsidRPr="00A05098">
              <w:rPr>
                <w:rFonts w:ascii="Calibri" w:hAnsi="Calibri" w:cs="Calibri"/>
              </w:rPr>
              <w:t xml:space="preserve"> tenminste conform de specificaties in Bijlage 12.</w:t>
            </w:r>
          </w:p>
        </w:tc>
      </w:tr>
      <w:tr w:rsidR="00A05098" w:rsidRPr="00A05098" w14:paraId="65BA12DE" w14:textId="77777777" w:rsidTr="00454014">
        <w:trPr>
          <w:trHeight w:val="397"/>
        </w:trPr>
        <w:tc>
          <w:tcPr>
            <w:tcW w:w="8505" w:type="dxa"/>
            <w:gridSpan w:val="2"/>
            <w:tcBorders>
              <w:top w:val="single" w:sz="12" w:space="0" w:color="F1A983" w:themeColor="accent2" w:themeTint="99"/>
              <w:left w:val="single" w:sz="12" w:space="0" w:color="F1A983" w:themeColor="accent2" w:themeTint="99"/>
              <w:bottom w:val="single" w:sz="12" w:space="0" w:color="F1A983" w:themeColor="accent2" w:themeTint="99"/>
              <w:right w:val="single" w:sz="12" w:space="0" w:color="F1A983" w:themeColor="accent2" w:themeTint="99"/>
            </w:tcBorders>
            <w:shd w:val="clear" w:color="auto" w:fill="F6C5AC" w:themeFill="accent2" w:themeFillTint="66"/>
            <w:vAlign w:val="center"/>
          </w:tcPr>
          <w:p w14:paraId="200472F0"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Omvang meetnet en dieptes</w:t>
            </w:r>
          </w:p>
        </w:tc>
      </w:tr>
      <w:tr w:rsidR="00A05098" w:rsidRPr="00A05098" w14:paraId="225BEA7D"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2E72A98A"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7FDED34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peilbuizen komen in zowel stedelijk (waaronder ontwikkellocaties) als landelijk gebied. De locaties worden gedurende de looptijd van de Overeenkomst aan de Opdrachtnemer bekend gemaakt. Van de locaties wordt digitaal kaartmateriaal (.</w:t>
            </w:r>
            <w:proofErr w:type="spellStart"/>
            <w:r w:rsidRPr="00A05098">
              <w:rPr>
                <w:rFonts w:ascii="Calibri" w:hAnsi="Calibri" w:cs="Calibri"/>
              </w:rPr>
              <w:t>shp</w:t>
            </w:r>
            <w:proofErr w:type="spellEnd"/>
            <w:r w:rsidRPr="00A05098">
              <w:rPr>
                <w:rFonts w:ascii="Calibri" w:hAnsi="Calibri" w:cs="Calibri"/>
              </w:rPr>
              <w:t xml:space="preserve"> of .</w:t>
            </w:r>
            <w:proofErr w:type="spellStart"/>
            <w:r w:rsidRPr="00A05098">
              <w:rPr>
                <w:rFonts w:ascii="Calibri" w:hAnsi="Calibri" w:cs="Calibri"/>
              </w:rPr>
              <w:t>dxf</w:t>
            </w:r>
            <w:proofErr w:type="spellEnd"/>
            <w:r w:rsidRPr="00A05098">
              <w:rPr>
                <w:rFonts w:ascii="Calibri" w:hAnsi="Calibri" w:cs="Calibri"/>
              </w:rPr>
              <w:t>/</w:t>
            </w:r>
            <w:proofErr w:type="spellStart"/>
            <w:r w:rsidRPr="00A05098">
              <w:rPr>
                <w:rFonts w:ascii="Calibri" w:hAnsi="Calibri" w:cs="Calibri"/>
              </w:rPr>
              <w:t>dwg</w:t>
            </w:r>
            <w:proofErr w:type="spellEnd"/>
            <w:r w:rsidRPr="00A05098">
              <w:rPr>
                <w:rFonts w:ascii="Calibri" w:hAnsi="Calibri" w:cs="Calibri"/>
              </w:rPr>
              <w:t xml:space="preserve">) en/of (lucht)foto’s beschikbaar gesteld. </w:t>
            </w:r>
          </w:p>
        </w:tc>
      </w:tr>
      <w:tr w:rsidR="00A05098" w:rsidRPr="00A05098" w14:paraId="3711CF4F"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3B3F90F5"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10A8CEC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U hebt kennis genomen van het bestaande meetnet en de ligging daarvan. Hiervoor krijgt de opdrachtnemer toegang tot het huidige beheerportaal.</w:t>
            </w:r>
          </w:p>
        </w:tc>
      </w:tr>
      <w:tr w:rsidR="00A05098" w:rsidRPr="00A05098" w14:paraId="3640071D"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414ADED1"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7052DEF3" w14:textId="77777777" w:rsidR="00A05098" w:rsidRPr="00A05098" w:rsidRDefault="00A05098" w:rsidP="00454014">
            <w:pPr>
              <w:tabs>
                <w:tab w:val="left" w:pos="142"/>
              </w:tabs>
              <w:spacing w:before="90" w:after="54"/>
              <w:ind w:left="142"/>
              <w:rPr>
                <w:rFonts w:ascii="Calibri" w:hAnsi="Calibri" w:cs="Calibri"/>
                <w:sz w:val="20"/>
              </w:rPr>
            </w:pPr>
            <w:r w:rsidRPr="00A05098">
              <w:rPr>
                <w:rFonts w:ascii="Calibri" w:hAnsi="Calibri" w:cs="Calibri"/>
              </w:rPr>
              <w:t>U bent ermee bekend en gaat ermee akkoord dat er peilbuizen met verschillende dieptes worden gerealiseerd. Alle filters dienen 1 meter onder de GLG geplaatst te worden. De verwachting is dat er geen filters dieper dan 6 m-mv geplaatst hoeven te worden.</w:t>
            </w:r>
          </w:p>
        </w:tc>
      </w:tr>
      <w:tr w:rsidR="00A05098" w:rsidRPr="00A05098" w14:paraId="463BF178"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515DC0A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14B557D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Opdrachtnemer voorafgaand aan de uitvoering / aanleg van een peilbuis een beknopt uitvoeringsplan overhandigd aan de Opdrachtgever (maximaal 2 A4). Hierin wordt kort en duidelijk beschreven: </w:t>
            </w:r>
          </w:p>
          <w:p w14:paraId="0BF8507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 de te gebruiken materialen; </w:t>
            </w:r>
          </w:p>
          <w:p w14:paraId="5032B76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 werkwijze en planning; </w:t>
            </w:r>
          </w:p>
          <w:p w14:paraId="44B28E4F"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 de fysieke werkwijze boringen; </w:t>
            </w:r>
          </w:p>
          <w:p w14:paraId="110A46C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 veiligheids- en bereikbaarheidsmaatregelen (beperken overlast); </w:t>
            </w:r>
          </w:p>
          <w:p w14:paraId="52498D6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 de door de Opdrachtgever goed te keuren materialen; </w:t>
            </w:r>
          </w:p>
          <w:p w14:paraId="6AC30EE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 eventuele vergunningstrajecten; </w:t>
            </w:r>
          </w:p>
          <w:p w14:paraId="581F5CE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 telefoonnummer verantwoordelijke uitvoerder. </w:t>
            </w:r>
          </w:p>
        </w:tc>
      </w:tr>
      <w:tr w:rsidR="00A05098" w:rsidRPr="00A05098" w14:paraId="3E144C30" w14:textId="77777777" w:rsidTr="00454014">
        <w:trPr>
          <w:trHeight w:val="397"/>
        </w:trPr>
        <w:tc>
          <w:tcPr>
            <w:tcW w:w="8505" w:type="dxa"/>
            <w:gridSpan w:val="2"/>
            <w:tcBorders>
              <w:top w:val="single" w:sz="12" w:space="0" w:color="F1A983" w:themeColor="accent2" w:themeTint="99"/>
              <w:left w:val="single" w:sz="12" w:space="0" w:color="F1A983" w:themeColor="accent2" w:themeTint="99"/>
              <w:bottom w:val="single" w:sz="12" w:space="0" w:color="F1A983" w:themeColor="accent2" w:themeTint="99"/>
              <w:right w:val="single" w:sz="12" w:space="0" w:color="F1A983" w:themeColor="accent2" w:themeTint="99"/>
            </w:tcBorders>
            <w:shd w:val="clear" w:color="auto" w:fill="F6C5AC" w:themeFill="accent2" w:themeFillTint="66"/>
            <w:vAlign w:val="center"/>
          </w:tcPr>
          <w:p w14:paraId="04AB637C"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Werkwijze en afwerking ondiepe peilbuizen tot 6m -maaiveld</w:t>
            </w:r>
          </w:p>
        </w:tc>
      </w:tr>
      <w:tr w:rsidR="00A05098" w:rsidRPr="00A05098" w14:paraId="2F061B7C"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2BBB937F"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5616429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veldwerkzaamheden worden beschreven en opgenomen in het digitale portaal. Hierin wordt de metadata van de peilbuis, opgenomen. Afwijkingen worden zodanig omschreven, dat de Opdrachtgever en te zijner tijd een opvolger weet wanneer welke wijzigingen zijn doorgevoerd en welke situatie aanwezig is. </w:t>
            </w:r>
          </w:p>
        </w:tc>
      </w:tr>
      <w:tr w:rsidR="00A05098" w:rsidRPr="00A05098" w14:paraId="38BAF66F"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18594276"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8" w:name="_Ref34836880"/>
          </w:p>
        </w:tc>
        <w:bookmarkEnd w:id="8"/>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3357574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Voor het plaatsen van een nieuw meetpunt doet de opdrachtgever een voorstel voor de locatie. U werkt dit voorstel uit in een werkplan dat ter goedkeuring wordt voorgelegd aan opdrachtgever.</w:t>
            </w:r>
          </w:p>
        </w:tc>
      </w:tr>
      <w:tr w:rsidR="00A05098" w:rsidRPr="00A05098" w14:paraId="6DB34CE8"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778CE566"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73497B8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indien tijdens het veldwerk de verwachte situatie sterk afwijkt van de feitelijke situatie, er direct contact opgenomen dient te worden met de contactpersoon (of diens vervanger) van de Opdrachtgever. </w:t>
            </w:r>
          </w:p>
          <w:p w14:paraId="6514E57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Denk hierbij aan zintuiglijk aangetroffen verontreinigingen, gestaakte boringen, discrepanties tussen veldwerkinstructie en feitelijke situatie ter plaatse, onveilige situaties of toegangsproblemen. </w:t>
            </w:r>
          </w:p>
        </w:tc>
      </w:tr>
      <w:tr w:rsidR="00A05098" w:rsidRPr="00A05098" w14:paraId="3B231D76"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129A6236"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47B663E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alle vrijkomende materialen door de Opdrachtnemer conform de huidige wet- en regelgeving van de locatie wordt afgevoerd en verwerkt. </w:t>
            </w:r>
            <w:r w:rsidRPr="00A05098">
              <w:rPr>
                <w:rFonts w:ascii="Calibri" w:hAnsi="Calibri" w:cs="Calibri"/>
              </w:rPr>
              <w:br/>
              <w:t xml:space="preserve">Stortbonnen dienen in het opleverdossier opgenomen worden. </w:t>
            </w:r>
            <w:r w:rsidRPr="00A05098">
              <w:rPr>
                <w:rFonts w:ascii="Calibri" w:hAnsi="Calibri" w:cs="Calibri"/>
              </w:rPr>
              <w:br/>
              <w:t xml:space="preserve">NB: U kunt geen stortkosten separaat in rekening brengen (zie ook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_Ref36479528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38</w:t>
            </w:r>
            <w:r w:rsidRPr="00A05098">
              <w:rPr>
                <w:rFonts w:ascii="Calibri" w:hAnsi="Calibri" w:cs="Calibri"/>
                <w:i/>
              </w:rPr>
              <w:fldChar w:fldCharType="end"/>
            </w:r>
            <w:r w:rsidRPr="00A05098">
              <w:rPr>
                <w:rFonts w:ascii="Calibri" w:hAnsi="Calibri" w:cs="Calibri"/>
              </w:rPr>
              <w:t>).</w:t>
            </w:r>
          </w:p>
        </w:tc>
      </w:tr>
      <w:tr w:rsidR="00A05098" w:rsidRPr="00A05098" w14:paraId="13DC0964"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4D2E067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79BAF1D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opgebroken bestrating veilig en netjes rondom de </w:t>
            </w:r>
            <w:proofErr w:type="spellStart"/>
            <w:r w:rsidRPr="00A05098">
              <w:rPr>
                <w:rFonts w:ascii="Calibri" w:hAnsi="Calibri" w:cs="Calibri"/>
              </w:rPr>
              <w:t>straatpot</w:t>
            </w:r>
            <w:proofErr w:type="spellEnd"/>
            <w:r w:rsidRPr="00A05098">
              <w:rPr>
                <w:rFonts w:ascii="Calibri" w:hAnsi="Calibri" w:cs="Calibri"/>
              </w:rPr>
              <w:t xml:space="preserve"> wordt hersteld, op zodanige wijze dat geen verzakking ontstaat ter plaatse van de </w:t>
            </w:r>
            <w:proofErr w:type="spellStart"/>
            <w:r w:rsidRPr="00A05098">
              <w:rPr>
                <w:rFonts w:ascii="Calibri" w:hAnsi="Calibri" w:cs="Calibri"/>
              </w:rPr>
              <w:t>straatpot</w:t>
            </w:r>
            <w:proofErr w:type="spellEnd"/>
            <w:r w:rsidRPr="00A05098">
              <w:rPr>
                <w:rFonts w:ascii="Calibri" w:hAnsi="Calibri" w:cs="Calibri"/>
              </w:rPr>
              <w:t xml:space="preserve"> (bijvoorbeeld als gevolg van afwatering van hemelwater e.d.) en geen gebroken tegels/klinkers worden gebruikt. </w:t>
            </w:r>
          </w:p>
        </w:tc>
      </w:tr>
      <w:tr w:rsidR="00A05098" w:rsidRPr="00A05098" w14:paraId="26647BA6"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7B60FDCB"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52F544F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om oppervlakkige instroom van regenwater in de peilbuis te voorkomen, de peilbuis niet in een lokale verlaging van het maaiveld wordt geplaatst of in de directe nabijheid van een hemelwaterafvoer. </w:t>
            </w:r>
          </w:p>
        </w:tc>
      </w:tr>
      <w:tr w:rsidR="00A05098" w:rsidRPr="00A05098" w14:paraId="66F237AD"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77E84BB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9" w:name="_Ref37082626"/>
          </w:p>
        </w:tc>
        <w:bookmarkEnd w:id="9"/>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25ACD4F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elke peilbuis voorzien wordt van een watervast label met een uniek identificatienummer van de peilbuis. </w:t>
            </w:r>
          </w:p>
          <w:p w14:paraId="7271DCF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Het identificatienummer van de peilbuis moet herleidbaar zijn naar de Opdrachtgever van de peilbuis. </w:t>
            </w:r>
          </w:p>
          <w:p w14:paraId="1536F18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Het identificatienummer wordt door opdrachtnemer samengesteld conform het volgende voorbeeld:</w:t>
            </w:r>
          </w:p>
          <w:p w14:paraId="77DBD2C7" w14:textId="77777777" w:rsidR="00A05098" w:rsidRPr="00A05098" w:rsidRDefault="00A05098" w:rsidP="00454014">
            <w:pPr>
              <w:tabs>
                <w:tab w:val="left" w:pos="142"/>
              </w:tabs>
              <w:spacing w:before="90" w:after="54"/>
              <w:ind w:left="142"/>
              <w:rPr>
                <w:rFonts w:ascii="Calibri" w:hAnsi="Calibri" w:cs="Calibri"/>
              </w:rPr>
            </w:pPr>
            <w:proofErr w:type="spellStart"/>
            <w:r w:rsidRPr="00A05098">
              <w:rPr>
                <w:rFonts w:ascii="Calibri" w:hAnsi="Calibri" w:cs="Calibri"/>
              </w:rPr>
              <w:t>LvC-xxyy</w:t>
            </w:r>
            <w:proofErr w:type="spellEnd"/>
          </w:p>
          <w:p w14:paraId="4732123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Waarbij xx staat voor de woonkern waarin de peilbuis zich bevindt en </w:t>
            </w:r>
            <w:proofErr w:type="spellStart"/>
            <w:r w:rsidRPr="00A05098">
              <w:rPr>
                <w:rFonts w:ascii="Calibri" w:hAnsi="Calibri" w:cs="Calibri"/>
              </w:rPr>
              <w:t>yy</w:t>
            </w:r>
            <w:proofErr w:type="spellEnd"/>
            <w:r w:rsidRPr="00A05098">
              <w:rPr>
                <w:rFonts w:ascii="Calibri" w:hAnsi="Calibri" w:cs="Calibri"/>
              </w:rPr>
              <w:t xml:space="preserve"> een volgnummer betreft. Bijvoorbeeld peilbuis 01 in de kern Beers krijgt het identificatienummer LvC-BE01. De opdrachtgever levert bij opdrachtverlening een lijst aan van de te hanteren afkortingen per kern.</w:t>
            </w:r>
          </w:p>
        </w:tc>
      </w:tr>
      <w:tr w:rsidR="00A05098" w:rsidRPr="00A05098" w14:paraId="1B9A0A50"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754EC44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69CDEA1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 mee akkoord dat alle gegevens, notities en beschrijvingen van alle peilbuizen in het portaal worden voorzien van dit identificatienummer en de RD-coördinaten. </w:t>
            </w:r>
          </w:p>
        </w:tc>
      </w:tr>
      <w:tr w:rsidR="00A05098" w:rsidRPr="00A05098" w14:paraId="58CCEF27"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7F8A5B00"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79D21B3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er van de locatie met de geplaatste peilbuis van twee kanten een overzichtsfoto wordt gemaakt. Hierin </w:t>
            </w:r>
            <w:r w:rsidRPr="00A05098">
              <w:rPr>
                <w:rFonts w:ascii="Calibri" w:hAnsi="Calibri" w:cs="Calibri"/>
              </w:rPr>
              <w:lastRenderedPageBreak/>
              <w:t xml:space="preserve">wordt de locatie van de peilbuis aangegeven door middel van een jalon of GPS-stok. </w:t>
            </w:r>
          </w:p>
          <w:p w14:paraId="0C69FAF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Ook wordt een detailfoto gemaakt waarbij de afwerking van de peilbuis zichtbaar is. </w:t>
            </w:r>
          </w:p>
        </w:tc>
      </w:tr>
      <w:tr w:rsidR="00A05098" w:rsidRPr="00A05098" w14:paraId="4FB3F750"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48FF91D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0F89F94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in aanvulling op de BRL-SIKB 2000 en/of BRL-SIKB 2100 de locatie van de peilbuis (x, y, </w:t>
            </w:r>
            <w:proofErr w:type="spellStart"/>
            <w:r w:rsidRPr="00A05098">
              <w:rPr>
                <w:rFonts w:ascii="Calibri" w:hAnsi="Calibri" w:cs="Calibri"/>
              </w:rPr>
              <w:t>z</w:t>
            </w:r>
            <w:proofErr w:type="spellEnd"/>
            <w:r w:rsidRPr="00A05098">
              <w:rPr>
                <w:rFonts w:ascii="Calibri" w:hAnsi="Calibri" w:cs="Calibri"/>
              </w:rPr>
              <w:t xml:space="preserve">) digitaal wordt ingemeten met behulp van GPS met basisstation met een maximale meetfout van 2 cm. </w:t>
            </w:r>
          </w:p>
          <w:p w14:paraId="3B2D30C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Tevens wordt een aanmeetschets opgesteld op de aangeleverde detailkaarten (digitaal). Deze wordt ingemeten in RD-coördinaten en aangeleverd als een GIS </w:t>
            </w:r>
            <w:proofErr w:type="spellStart"/>
            <w:r w:rsidRPr="00A05098">
              <w:rPr>
                <w:rFonts w:ascii="Calibri" w:hAnsi="Calibri" w:cs="Calibri"/>
              </w:rPr>
              <w:t>shape</w:t>
            </w:r>
            <w:proofErr w:type="spellEnd"/>
            <w:r w:rsidRPr="00A05098">
              <w:rPr>
                <w:rFonts w:ascii="Calibri" w:hAnsi="Calibri" w:cs="Calibri"/>
              </w:rPr>
              <w:t xml:space="preserve">-file van gehele areaal (voor uitlevering WIBON). </w:t>
            </w:r>
          </w:p>
        </w:tc>
      </w:tr>
      <w:tr w:rsidR="00A05098" w:rsidRPr="00A05098" w14:paraId="51BEFFDA"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46238F6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5D4240D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uitstroom van artesisch water via de peilbuis niet mag optreden. Indien het wel plaatsvindt dient u het bij de Opdrachtgever te melden, te verwijderen en af te dichten met zwelklei. </w:t>
            </w:r>
          </w:p>
        </w:tc>
      </w:tr>
      <w:tr w:rsidR="00A05098" w:rsidRPr="00A05098" w14:paraId="30B69A1D" w14:textId="77777777" w:rsidTr="00454014">
        <w:trPr>
          <w:trHeight w:val="397"/>
        </w:trPr>
        <w:tc>
          <w:tcPr>
            <w:tcW w:w="8505" w:type="dxa"/>
            <w:gridSpan w:val="2"/>
            <w:tcBorders>
              <w:top w:val="single" w:sz="12" w:space="0" w:color="F1A983" w:themeColor="accent2" w:themeTint="99"/>
              <w:left w:val="single" w:sz="12" w:space="0" w:color="F1A983" w:themeColor="accent2" w:themeTint="99"/>
              <w:bottom w:val="single" w:sz="12" w:space="0" w:color="F1A983" w:themeColor="accent2" w:themeTint="99"/>
              <w:right w:val="single" w:sz="12" w:space="0" w:color="F1A983" w:themeColor="accent2" w:themeTint="99"/>
            </w:tcBorders>
            <w:shd w:val="clear" w:color="auto" w:fill="F6C5AC" w:themeFill="accent2" w:themeFillTint="66"/>
            <w:vAlign w:val="center"/>
          </w:tcPr>
          <w:p w14:paraId="276A366C"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Hoogtemeting</w:t>
            </w:r>
          </w:p>
        </w:tc>
      </w:tr>
      <w:tr w:rsidR="00A05098" w:rsidRPr="00A05098" w14:paraId="5A5C23E4"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68430BF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0" w:name="_Ref37842452"/>
          </w:p>
        </w:tc>
        <w:bookmarkEnd w:id="10"/>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6F2E32B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dat de hoogtemeting voor alle peilbuizen in het meetnet ééns in de vijf jaar herhaald wordt als gevolg van deformatie van de bodem. De eerste hoogtemetingen worden uiterlijk uitgevoerd en opgeleverd binnen een termijn van 6 maanden na de start van het contract. </w:t>
            </w:r>
            <w:r w:rsidRPr="00A05098">
              <w:rPr>
                <w:rFonts w:ascii="Calibri" w:hAnsi="Calibri" w:cs="Calibri"/>
              </w:rPr>
              <w:br/>
              <w:t>De hoogtemeting vindt plaats conform de eisen bij eerste aanleg.</w:t>
            </w:r>
          </w:p>
        </w:tc>
      </w:tr>
      <w:tr w:rsidR="00A05098" w:rsidRPr="00A05098" w14:paraId="07885846"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1BD9CF73"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0DF83EA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U bent ermee bekend en gaat ermee akkoord dat bij verticale (</w:t>
            </w:r>
            <w:proofErr w:type="spellStart"/>
            <w:r w:rsidRPr="00A05098">
              <w:rPr>
                <w:rFonts w:ascii="Calibri" w:hAnsi="Calibri" w:cs="Calibri"/>
              </w:rPr>
              <w:t>z</w:t>
            </w:r>
            <w:proofErr w:type="spellEnd"/>
            <w:r w:rsidRPr="00A05098">
              <w:rPr>
                <w:rFonts w:ascii="Calibri" w:hAnsi="Calibri" w:cs="Calibri"/>
              </w:rPr>
              <w:t xml:space="preserve">-waarde) </w:t>
            </w:r>
            <w:proofErr w:type="spellStart"/>
            <w:r w:rsidRPr="00A05098">
              <w:rPr>
                <w:rFonts w:ascii="Calibri" w:hAnsi="Calibri" w:cs="Calibri"/>
              </w:rPr>
              <w:t>inmeting</w:t>
            </w:r>
            <w:proofErr w:type="spellEnd"/>
            <w:r w:rsidRPr="00A05098">
              <w:rPr>
                <w:rFonts w:ascii="Calibri" w:hAnsi="Calibri" w:cs="Calibri"/>
              </w:rPr>
              <w:t xml:space="preserve"> het hoogste punt van de peilbuis, zonder dop, dient te worden ingemeten en niet de bovenzijde van de dop. </w:t>
            </w:r>
          </w:p>
        </w:tc>
      </w:tr>
      <w:tr w:rsidR="00A05098" w:rsidRPr="00A05098" w14:paraId="2E6F459D" w14:textId="77777777" w:rsidTr="00454014">
        <w:tc>
          <w:tcPr>
            <w:tcW w:w="964" w:type="dxa"/>
            <w:tcBorders>
              <w:top w:val="single" w:sz="12" w:space="0" w:color="F1A983" w:themeColor="accent2" w:themeTint="99"/>
              <w:left w:val="single" w:sz="12" w:space="0" w:color="F1A983" w:themeColor="accent2" w:themeTint="99"/>
              <w:bottom w:val="single" w:sz="12" w:space="0" w:color="F1A983" w:themeColor="accent2" w:themeTint="99"/>
              <w:right w:val="single" w:sz="8" w:space="0" w:color="F1A983" w:themeColor="accent2" w:themeTint="99"/>
            </w:tcBorders>
            <w:shd w:val="clear" w:color="auto" w:fill="F6C5AC" w:themeFill="accent2" w:themeFillTint="66"/>
          </w:tcPr>
          <w:p w14:paraId="14AF3379"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1" w:name="_Ref37842484"/>
          </w:p>
        </w:tc>
        <w:bookmarkEnd w:id="11"/>
        <w:tc>
          <w:tcPr>
            <w:tcW w:w="7541" w:type="dxa"/>
            <w:tcBorders>
              <w:top w:val="single" w:sz="12" w:space="0" w:color="F1A983" w:themeColor="accent2" w:themeTint="99"/>
              <w:left w:val="single" w:sz="8" w:space="0" w:color="F1A983" w:themeColor="accent2" w:themeTint="99"/>
              <w:bottom w:val="single" w:sz="12" w:space="0" w:color="F1A983" w:themeColor="accent2" w:themeTint="99"/>
              <w:right w:val="single" w:sz="12" w:space="0" w:color="F1A983" w:themeColor="accent2" w:themeTint="99"/>
            </w:tcBorders>
          </w:tcPr>
          <w:p w14:paraId="20566BB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er standaard naast de hoogtemeting van de kop van de peilbuis, ook het maaiveld direct naast de peilbuis dient te worden gemeten. </w:t>
            </w:r>
          </w:p>
        </w:tc>
      </w:tr>
    </w:tbl>
    <w:p w14:paraId="7DCE74B8" w14:textId="77777777" w:rsidR="00A05098" w:rsidRPr="00A05098" w:rsidRDefault="00A05098" w:rsidP="00A05098">
      <w:pPr>
        <w:ind w:left="567"/>
        <w:rPr>
          <w:rFonts w:ascii="Calibri" w:hAnsi="Calibri" w:cs="Calibri"/>
        </w:rPr>
      </w:pPr>
    </w:p>
    <w:tbl>
      <w:tblPr>
        <w:tblW w:w="8505" w:type="dxa"/>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964"/>
        <w:gridCol w:w="7541"/>
      </w:tblGrid>
      <w:tr w:rsidR="00A05098" w:rsidRPr="00A05098" w14:paraId="3B920D98" w14:textId="77777777" w:rsidTr="00454014">
        <w:tc>
          <w:tcPr>
            <w:tcW w:w="8505" w:type="dxa"/>
            <w:gridSpan w:val="2"/>
            <w:tcBorders>
              <w:top w:val="single" w:sz="12" w:space="0" w:color="808080"/>
              <w:left w:val="single" w:sz="12" w:space="0" w:color="808080"/>
              <w:bottom w:val="single" w:sz="12" w:space="0" w:color="808080"/>
              <w:right w:val="single" w:sz="12" w:space="0" w:color="808080"/>
            </w:tcBorders>
            <w:shd w:val="clear" w:color="auto" w:fill="CCCCCC"/>
          </w:tcPr>
          <w:p w14:paraId="7460AB21" w14:textId="77777777" w:rsidR="00A05098" w:rsidRPr="00A05098" w:rsidRDefault="00A05098" w:rsidP="00454014">
            <w:pPr>
              <w:spacing w:before="90" w:after="54"/>
              <w:rPr>
                <w:rFonts w:ascii="Calibri" w:hAnsi="Calibri" w:cs="Calibri"/>
                <w:b/>
                <w:bCs/>
                <w:szCs w:val="20"/>
              </w:rPr>
            </w:pPr>
            <w:r w:rsidRPr="00A05098">
              <w:rPr>
                <w:rFonts w:ascii="Calibri" w:hAnsi="Calibri" w:cs="Calibri"/>
                <w:b/>
                <w:bCs/>
                <w:szCs w:val="20"/>
              </w:rPr>
              <w:t xml:space="preserve">  Monitoring en beheer</w:t>
            </w:r>
          </w:p>
        </w:tc>
      </w:tr>
      <w:tr w:rsidR="00A05098" w:rsidRPr="00A05098" w14:paraId="0D933E78" w14:textId="77777777" w:rsidTr="00454014">
        <w:trPr>
          <w:trHeight w:val="397"/>
        </w:trPr>
        <w:tc>
          <w:tcPr>
            <w:tcW w:w="8505" w:type="dxa"/>
            <w:gridSpan w:val="2"/>
            <w:tcBorders>
              <w:top w:val="single" w:sz="8" w:space="0" w:color="C0C0C0"/>
            </w:tcBorders>
            <w:shd w:val="clear" w:color="auto" w:fill="E6E6E6"/>
            <w:vAlign w:val="center"/>
          </w:tcPr>
          <w:p w14:paraId="6D205CC1"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Voorbereiding</w:t>
            </w:r>
          </w:p>
        </w:tc>
      </w:tr>
      <w:tr w:rsidR="00A05098" w:rsidRPr="00A05098" w14:paraId="609E61ED" w14:textId="77777777" w:rsidTr="00454014">
        <w:tc>
          <w:tcPr>
            <w:tcW w:w="964" w:type="dxa"/>
            <w:tcBorders>
              <w:bottom w:val="single" w:sz="8" w:space="0" w:color="C0C0C0"/>
            </w:tcBorders>
            <w:shd w:val="clear" w:color="auto" w:fill="E6E6E6"/>
          </w:tcPr>
          <w:p w14:paraId="64D039DD"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2348BCF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Opdrachtnemer voor zowel de bestaande als de bij te plaatsen peilbuizen betrouwbare en gevalideerde meetgegevens levert. </w:t>
            </w:r>
          </w:p>
          <w:p w14:paraId="3884FB0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Opdrachtnemer dient een abonnement aan te bieden met een vaste prijs per meetpunt (gespecificeerd naar meetmethode en/of andere relevante kostenaspecten) per jaar.</w:t>
            </w:r>
          </w:p>
        </w:tc>
      </w:tr>
      <w:tr w:rsidR="00A05098" w:rsidRPr="00A05098" w14:paraId="0E5050F7" w14:textId="77777777" w:rsidTr="00454014">
        <w:tc>
          <w:tcPr>
            <w:tcW w:w="964" w:type="dxa"/>
            <w:tcBorders>
              <w:bottom w:val="single" w:sz="8" w:space="0" w:color="C0C0C0"/>
            </w:tcBorders>
            <w:shd w:val="clear" w:color="auto" w:fill="E6E6E6"/>
          </w:tcPr>
          <w:p w14:paraId="371FB80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56E308A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Bij uitval van meetapparatuur dient nieuwe meetapparatuur geplaatst te worden.</w:t>
            </w:r>
          </w:p>
          <w:p w14:paraId="5ED0E0E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lastRenderedPageBreak/>
              <w:t xml:space="preserve">Indien een peilbuis niet meer gebruikt kan worden moet er een nieuwe peilbuis met dezelfde filterstelling komen in de directe nabijheid van de uitgevallen peilbuis. De locatie wordt in overleg met de Opdrachtgever bepaald, na voorstel van de Opdrachtnemer. De Opdrachtnemer plaatst de peilbuis, de meetapparatuur en neemt de nieuwe peilbuis op in het portaal. </w:t>
            </w:r>
          </w:p>
        </w:tc>
      </w:tr>
      <w:tr w:rsidR="00A05098" w:rsidRPr="00A05098" w14:paraId="15840CE5" w14:textId="77777777" w:rsidTr="00454014">
        <w:trPr>
          <w:trHeight w:val="397"/>
        </w:trPr>
        <w:tc>
          <w:tcPr>
            <w:tcW w:w="8505" w:type="dxa"/>
            <w:gridSpan w:val="2"/>
            <w:tcBorders>
              <w:top w:val="single" w:sz="8" w:space="0" w:color="C0C0C0"/>
            </w:tcBorders>
            <w:shd w:val="clear" w:color="auto" w:fill="E6E6E6"/>
            <w:vAlign w:val="center"/>
          </w:tcPr>
          <w:p w14:paraId="3A3EC7CE"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lastRenderedPageBreak/>
              <w:t>Personeel</w:t>
            </w:r>
          </w:p>
        </w:tc>
      </w:tr>
      <w:tr w:rsidR="00A05098" w:rsidRPr="00A05098" w14:paraId="1DE1FEEC" w14:textId="77777777" w:rsidTr="00454014">
        <w:tc>
          <w:tcPr>
            <w:tcW w:w="964" w:type="dxa"/>
            <w:tcBorders>
              <w:bottom w:val="single" w:sz="8" w:space="0" w:color="C0C0C0"/>
            </w:tcBorders>
            <w:shd w:val="clear" w:color="auto" w:fill="E6E6E6"/>
          </w:tcPr>
          <w:p w14:paraId="05EF659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4C1A094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u te allen tijde voldoende gekwalificeerd personeel inzet voor deze opdracht. </w:t>
            </w:r>
          </w:p>
        </w:tc>
      </w:tr>
      <w:tr w:rsidR="00A05098" w:rsidRPr="00A05098" w14:paraId="708D4723" w14:textId="77777777" w:rsidTr="00454014">
        <w:tc>
          <w:tcPr>
            <w:tcW w:w="964" w:type="dxa"/>
            <w:tcBorders>
              <w:bottom w:val="single" w:sz="8" w:space="0" w:color="C0C0C0"/>
            </w:tcBorders>
            <w:shd w:val="clear" w:color="auto" w:fill="E6E6E6"/>
          </w:tcPr>
          <w:p w14:paraId="01FD6454"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70FE8DA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Voor de veldwerkzaamheden dient het personeel te beschikken over een </w:t>
            </w:r>
            <w:proofErr w:type="spellStart"/>
            <w:r w:rsidRPr="00A05098">
              <w:rPr>
                <w:rFonts w:ascii="Calibri" w:hAnsi="Calibri" w:cs="Calibri"/>
              </w:rPr>
              <w:t>Kwalibo</w:t>
            </w:r>
            <w:proofErr w:type="spellEnd"/>
            <w:r w:rsidRPr="00A05098">
              <w:rPr>
                <w:rFonts w:ascii="Calibri" w:hAnsi="Calibri" w:cs="Calibri"/>
              </w:rPr>
              <w:t xml:space="preserve">-erkenning conform BRL SIKB 2000 en/of BRL SIKB 2100. Hier is voor gekozen omdat personen die over een dergelijke erkenning beschikken over de juiste kennis en ervaring, ondanks dat deze aanbesteding niet gaat over het doen van milieu-hygiënisch onderzoek. </w:t>
            </w:r>
          </w:p>
        </w:tc>
      </w:tr>
      <w:tr w:rsidR="00A05098" w:rsidRPr="00A05098" w14:paraId="68475CE4" w14:textId="77777777" w:rsidTr="00454014">
        <w:tc>
          <w:tcPr>
            <w:tcW w:w="964" w:type="dxa"/>
            <w:tcBorders>
              <w:bottom w:val="single" w:sz="8" w:space="0" w:color="C0C0C0"/>
            </w:tcBorders>
            <w:shd w:val="clear" w:color="auto" w:fill="E6E6E6"/>
          </w:tcPr>
          <w:p w14:paraId="76EF0A3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4B67CD9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Voor het meten van grondwaterstanden en werkzaamheden aan de meetapparatuur dient het personeel te werken volgens het ‘Handboek meten van grondwaterstanden in peilbuizen’ STOWA-uitgave 2012-50 en bij voorkeur te voldoen aan </w:t>
            </w:r>
            <w:proofErr w:type="spellStart"/>
            <w:r w:rsidRPr="00A05098">
              <w:rPr>
                <w:rFonts w:ascii="Calibri" w:hAnsi="Calibri" w:cs="Calibri"/>
              </w:rPr>
              <w:t>Kwalibo</w:t>
            </w:r>
            <w:proofErr w:type="spellEnd"/>
            <w:r w:rsidRPr="00A05098">
              <w:rPr>
                <w:rFonts w:ascii="Calibri" w:hAnsi="Calibri" w:cs="Calibri"/>
              </w:rPr>
              <w:t xml:space="preserve">-erkenning. </w:t>
            </w:r>
          </w:p>
        </w:tc>
      </w:tr>
      <w:tr w:rsidR="00A05098" w:rsidRPr="00A05098" w14:paraId="1830EAC3" w14:textId="77777777" w:rsidTr="00454014">
        <w:tc>
          <w:tcPr>
            <w:tcW w:w="964" w:type="dxa"/>
            <w:tcBorders>
              <w:bottom w:val="single" w:sz="8" w:space="0" w:color="C0C0C0"/>
            </w:tcBorders>
            <w:shd w:val="clear" w:color="auto" w:fill="E6E6E6"/>
          </w:tcPr>
          <w:p w14:paraId="14C38FC4"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2D6F0C2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Voor de validatie van grondwaterdata dient het personeel afgestudeerd te zijn als hydroloog (HBO / WO niveau) en over aantoonbare werkervaring (minimaal 2 jaar) als hydroloog te beschikken. </w:t>
            </w:r>
          </w:p>
        </w:tc>
      </w:tr>
      <w:tr w:rsidR="00A05098" w:rsidRPr="00A05098" w14:paraId="67D5396F" w14:textId="77777777" w:rsidTr="00454014">
        <w:trPr>
          <w:trHeight w:val="397"/>
        </w:trPr>
        <w:tc>
          <w:tcPr>
            <w:tcW w:w="8505" w:type="dxa"/>
            <w:gridSpan w:val="2"/>
            <w:tcBorders>
              <w:top w:val="single" w:sz="8" w:space="0" w:color="C0C0C0"/>
            </w:tcBorders>
            <w:shd w:val="clear" w:color="auto" w:fill="E6E6E6"/>
            <w:vAlign w:val="center"/>
          </w:tcPr>
          <w:p w14:paraId="27AB0B17"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Meetfrequentie</w:t>
            </w:r>
          </w:p>
        </w:tc>
      </w:tr>
      <w:tr w:rsidR="00A05098" w:rsidRPr="00A05098" w14:paraId="44A68385" w14:textId="77777777" w:rsidTr="00454014">
        <w:tc>
          <w:tcPr>
            <w:tcW w:w="964" w:type="dxa"/>
            <w:shd w:val="clear" w:color="auto" w:fill="E6E6E6"/>
          </w:tcPr>
          <w:p w14:paraId="7A094D7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2" w:name="_Ref50645488"/>
          </w:p>
        </w:tc>
        <w:bookmarkEnd w:id="12"/>
        <w:tc>
          <w:tcPr>
            <w:tcW w:w="7541" w:type="dxa"/>
          </w:tcPr>
          <w:p w14:paraId="51EE790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Voor telemetrische meetapparatuur geldt een meetfrequentie van 1x per uur met een uitleesfrequentie van minimaal 1x per dag.</w:t>
            </w:r>
          </w:p>
        </w:tc>
      </w:tr>
      <w:tr w:rsidR="00A05098" w:rsidRPr="00A05098" w14:paraId="685B5977" w14:textId="77777777" w:rsidTr="00454014">
        <w:trPr>
          <w:trHeight w:val="397"/>
        </w:trPr>
        <w:tc>
          <w:tcPr>
            <w:tcW w:w="8505" w:type="dxa"/>
            <w:gridSpan w:val="2"/>
            <w:tcBorders>
              <w:top w:val="single" w:sz="8" w:space="0" w:color="C0C0C0"/>
            </w:tcBorders>
            <w:shd w:val="clear" w:color="auto" w:fill="E6E6E6"/>
            <w:vAlign w:val="center"/>
          </w:tcPr>
          <w:p w14:paraId="43106E11"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Leverfrequentie</w:t>
            </w:r>
          </w:p>
        </w:tc>
      </w:tr>
      <w:tr w:rsidR="00A05098" w:rsidRPr="00A05098" w14:paraId="16136F6C" w14:textId="77777777" w:rsidTr="00454014">
        <w:tc>
          <w:tcPr>
            <w:tcW w:w="964" w:type="dxa"/>
            <w:shd w:val="clear" w:color="auto" w:fill="E6E6E6"/>
          </w:tcPr>
          <w:p w14:paraId="13841B86"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3" w:name="_Ref50645433"/>
          </w:p>
        </w:tc>
        <w:bookmarkEnd w:id="13"/>
        <w:tc>
          <w:tcPr>
            <w:tcW w:w="7541" w:type="dxa"/>
          </w:tcPr>
          <w:p w14:paraId="4E20AFB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U bent ermee bekend en gaat ermee akkoord dat de datalevering via telemetrie dagelijks plaatsvindt. Dit betreft zowel de ruwe data als de gevalideerde data.</w:t>
            </w:r>
          </w:p>
          <w:p w14:paraId="570280C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Automatische validatie van de real-time data is een continu proces.</w:t>
            </w:r>
            <w:r w:rsidRPr="00A05098">
              <w:rPr>
                <w:rFonts w:ascii="Calibri" w:hAnsi="Calibri" w:cs="Calibri"/>
              </w:rPr>
              <w:br/>
              <w:t>Handmatige validatie vindt éénmaal per jaar in het vierde kwartaal plaats.</w:t>
            </w:r>
          </w:p>
        </w:tc>
      </w:tr>
      <w:tr w:rsidR="00A05098" w:rsidRPr="00A05098" w14:paraId="48BEFE5A" w14:textId="77777777" w:rsidTr="00454014">
        <w:tc>
          <w:tcPr>
            <w:tcW w:w="964" w:type="dxa"/>
            <w:shd w:val="clear" w:color="auto" w:fill="E6E6E6"/>
          </w:tcPr>
          <w:p w14:paraId="02A631E5"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CD4BF6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gaat er mee akkoord dat u uw medewerking dient te verlenen aan aanvullende of gewijzigde eisen ten aanzien van de leverfrequentie of type en inhoud van rapportages. Bijvoorbeeld als dit door de vergunningverlener(s), zoals de Provincie, wordt gevraagd of als de leverfrequentie van gevalideerde data moet worden verhoogd, bent u bereid om hier redelijkerwijs aan mee te werken. </w:t>
            </w:r>
          </w:p>
        </w:tc>
      </w:tr>
      <w:tr w:rsidR="00A05098" w:rsidRPr="00A05098" w14:paraId="58A20D8A" w14:textId="77777777" w:rsidTr="00454014">
        <w:tc>
          <w:tcPr>
            <w:tcW w:w="964" w:type="dxa"/>
            <w:shd w:val="clear" w:color="auto" w:fill="E6E6E6"/>
          </w:tcPr>
          <w:p w14:paraId="623094D1"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7CC9F2C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u data dient te leveren (versturen/klaarzetten) voor verwerking in een </w:t>
            </w:r>
            <w:proofErr w:type="spellStart"/>
            <w:r w:rsidRPr="00A05098">
              <w:rPr>
                <w:rFonts w:ascii="Calibri" w:hAnsi="Calibri" w:cs="Calibri"/>
              </w:rPr>
              <w:t>webportaal</w:t>
            </w:r>
            <w:proofErr w:type="spellEnd"/>
            <w:r w:rsidRPr="00A05098">
              <w:rPr>
                <w:rFonts w:ascii="Calibri" w:hAnsi="Calibri" w:cs="Calibri"/>
              </w:rPr>
              <w:t xml:space="preserve"> door de opdrachtnemer van Perceel 2.</w:t>
            </w:r>
          </w:p>
          <w:p w14:paraId="6A72FEB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lastRenderedPageBreak/>
              <w:t>Opdrachtgever maakt reeds gebruik van een bestaand portaal voor het weergeven van de metadata van de peilbuizen, de onderhoudslogboeken en de meetreeksen (inclusief validatie-status). Dit portaal is voorzien van een REST API waar de Opdrachtnemer toegang toe krijgt. De Opdrachtnemer is verantwoordelijk voor het realiseren van de koppeling met het portaal met de bestaande API om daarmee alle gegevens (metadata, onderhoudslogboeken, meetreeksen) te tonen en actueel te houden. </w:t>
            </w:r>
          </w:p>
        </w:tc>
      </w:tr>
      <w:tr w:rsidR="00A05098" w:rsidRPr="00A05098" w14:paraId="60D76441" w14:textId="77777777" w:rsidTr="00454014">
        <w:trPr>
          <w:trHeight w:val="397"/>
        </w:trPr>
        <w:tc>
          <w:tcPr>
            <w:tcW w:w="8505" w:type="dxa"/>
            <w:gridSpan w:val="2"/>
            <w:tcBorders>
              <w:top w:val="single" w:sz="8" w:space="0" w:color="C0C0C0"/>
            </w:tcBorders>
            <w:shd w:val="clear" w:color="auto" w:fill="E6E6E6"/>
            <w:vAlign w:val="center"/>
          </w:tcPr>
          <w:p w14:paraId="5BEE5247"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lastRenderedPageBreak/>
              <w:t>Datagarantie</w:t>
            </w:r>
          </w:p>
        </w:tc>
      </w:tr>
      <w:tr w:rsidR="00A05098" w:rsidRPr="00A05098" w14:paraId="1F2FCD80" w14:textId="77777777" w:rsidTr="00454014">
        <w:tc>
          <w:tcPr>
            <w:tcW w:w="964" w:type="dxa"/>
            <w:shd w:val="clear" w:color="auto" w:fill="E6E6E6"/>
          </w:tcPr>
          <w:p w14:paraId="422DF21F"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77AE674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indien de meetapparatuur, bestaande uit drukopnemer, datalogger en communicatiemodule: </w:t>
            </w:r>
          </w:p>
          <w:p w14:paraId="78BDDF3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geen data geeft en/of;</w:t>
            </w:r>
          </w:p>
          <w:p w14:paraId="2729571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uit controle of real-time validatie blijkt dat de afwijking van de meting meer is dan 5 cm en/of;</w:t>
            </w:r>
          </w:p>
          <w:p w14:paraId="77FDD40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de meting een onrealistisch patroon, zoals pieken of onverklaarbare vlakke lijn, vertoont en;</w:t>
            </w:r>
          </w:p>
          <w:p w14:paraId="5FBD15B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bovengenoemde problemen niet binnen 5 dagen kunnen worden verholpen met de bestaande meetapparatuur;</w:t>
            </w:r>
          </w:p>
          <w:p w14:paraId="73F71EC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meetapparatuur zonder uitzondering vervangen dient te worden door nieuwe meetapparatuur. Indien nieuw meetapparatuur wordt geplaatst dient de Opdrachtnemer direct te verifiëren of de apparatuur data opslaat, verzendt naar het portaal, en de metingen van de nieuwe apparatuur binnen de 2 cm maximaal toegestane afwijking van de uit te voeren controlemeting valt. De data van de controlemeting, inclusief gegevens van de nieuwe apparatuur worden binnen 5 werkdagen aan de opdrachtgever ter beschikking gesteld.</w:t>
            </w:r>
          </w:p>
          <w:p w14:paraId="6A6426C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Opdrachtnemer rapporteert jaarlijks éénmaal over bovenstaande.</w:t>
            </w:r>
          </w:p>
        </w:tc>
      </w:tr>
      <w:tr w:rsidR="00A05098" w:rsidRPr="00A05098" w14:paraId="6CB4877B" w14:textId="77777777" w:rsidTr="00454014">
        <w:trPr>
          <w:trHeight w:val="397"/>
        </w:trPr>
        <w:tc>
          <w:tcPr>
            <w:tcW w:w="8505" w:type="dxa"/>
            <w:gridSpan w:val="2"/>
            <w:tcBorders>
              <w:top w:val="single" w:sz="8" w:space="0" w:color="C0C0C0"/>
            </w:tcBorders>
            <w:shd w:val="clear" w:color="auto" w:fill="E6E6E6"/>
            <w:vAlign w:val="center"/>
          </w:tcPr>
          <w:p w14:paraId="07EB65FE"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Meetapparatuur</w:t>
            </w:r>
          </w:p>
        </w:tc>
      </w:tr>
      <w:tr w:rsidR="00A05098" w:rsidRPr="00A05098" w14:paraId="63AFD60A" w14:textId="77777777" w:rsidTr="00454014">
        <w:tc>
          <w:tcPr>
            <w:tcW w:w="964" w:type="dxa"/>
            <w:shd w:val="clear" w:color="auto" w:fill="E6E6E6"/>
          </w:tcPr>
          <w:p w14:paraId="64BE5B1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75B9604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apparatuur t.b.v. het verwerven, de opslag en ontsluiting van data moet voldoen aan de Baseline Informatiebeveiliging van de Overheid (BIO). Hiervoor kan de opdrachtnemer door een externe partij een audit laten uitvoeren.</w:t>
            </w:r>
          </w:p>
        </w:tc>
      </w:tr>
      <w:tr w:rsidR="00A05098" w:rsidRPr="00A05098" w14:paraId="68B24014" w14:textId="77777777" w:rsidTr="00454014">
        <w:tc>
          <w:tcPr>
            <w:tcW w:w="964" w:type="dxa"/>
            <w:shd w:val="clear" w:color="auto" w:fill="E6E6E6"/>
          </w:tcPr>
          <w:p w14:paraId="6BB331D8"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48C211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dient de data met hiertoe geschikte en betrouwbare meetapparatuur te verzorgen. </w:t>
            </w:r>
          </w:p>
          <w:p w14:paraId="1EDEE98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metingen worden bij voorkeur uitgevoerd met capillair voor de atmosferische drukcompensatie. Dit capillair moet aantoonbaar beschermd zijn tegen indringing van vocht en vuil. Indien niet met een capillair wordt gewerkt dient de leverancier te beschrijven hoe de luchtdrukcompensatie wordt uitgevoerd en aan te tonen dat de meetfout na luchtdrukcompensatie binnen de vereiste 2 cm blijft.</w:t>
            </w:r>
          </w:p>
        </w:tc>
      </w:tr>
      <w:tr w:rsidR="00A05098" w:rsidRPr="00A05098" w14:paraId="1B09882C" w14:textId="77777777" w:rsidTr="00454014">
        <w:tc>
          <w:tcPr>
            <w:tcW w:w="964" w:type="dxa"/>
            <w:shd w:val="clear" w:color="auto" w:fill="E6E6E6"/>
          </w:tcPr>
          <w:p w14:paraId="19511D2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7D82B7F"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meting moet op lange termijn stabiel zijn. Dit vereist een drukopnemer met een meetnauwkeurigheid van 0,1% en een lange termijn stabiliteit met een </w:t>
            </w:r>
            <w:r w:rsidRPr="00A05098">
              <w:rPr>
                <w:rFonts w:ascii="Calibri" w:hAnsi="Calibri" w:cs="Calibri"/>
              </w:rPr>
              <w:lastRenderedPageBreak/>
              <w:t xml:space="preserve">maximaal verloop van 0,1% per jaar. Tevens moet de drukopnemer bestand of beschermd zijn tegen fysieke en chemische belasting van buitenaf. </w:t>
            </w:r>
          </w:p>
        </w:tc>
      </w:tr>
      <w:tr w:rsidR="00A05098" w:rsidRPr="00A05098" w14:paraId="0CCC23F4" w14:textId="77777777" w:rsidTr="00454014">
        <w:tc>
          <w:tcPr>
            <w:tcW w:w="964" w:type="dxa"/>
            <w:shd w:val="clear" w:color="auto" w:fill="E6E6E6"/>
          </w:tcPr>
          <w:p w14:paraId="57B9BC13"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0B7118A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gekozen meetapparatuur in de peilbuizen/straatpotten/schutkokers dient te passen. </w:t>
            </w:r>
          </w:p>
        </w:tc>
      </w:tr>
      <w:tr w:rsidR="00A05098" w:rsidRPr="00A05098" w14:paraId="3397FE3E" w14:textId="77777777" w:rsidTr="00454014">
        <w:tc>
          <w:tcPr>
            <w:tcW w:w="964" w:type="dxa"/>
            <w:shd w:val="clear" w:color="auto" w:fill="E6E6E6"/>
          </w:tcPr>
          <w:p w14:paraId="0E8BF43A"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2A250B7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Opdrachtnemer dient de ophangdiepte en het meetbereik dusdanig te kiezen dat de verwachte fluctuatie van de stijghoogte binnen het meetbereik van de meetapparatuur (incl. eventuele bekabeling) valt. </w:t>
            </w:r>
          </w:p>
          <w:p w14:paraId="6A35CF7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In de ondiepe peilbuizen geldt een minimaal meetbereik van 0 tot 6 m waterkolom. </w:t>
            </w:r>
          </w:p>
          <w:p w14:paraId="2D65C08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ophangdiepte van de druksensor dient afhankelijk van de meetresultaten aangepast te worden naar inzicht van de Opdrachtnemer. </w:t>
            </w:r>
          </w:p>
        </w:tc>
      </w:tr>
      <w:tr w:rsidR="00A05098" w:rsidRPr="00A05098" w14:paraId="2147E3F2" w14:textId="77777777" w:rsidTr="00454014">
        <w:tc>
          <w:tcPr>
            <w:tcW w:w="964" w:type="dxa"/>
            <w:shd w:val="clear" w:color="auto" w:fill="E6E6E6"/>
          </w:tcPr>
          <w:p w14:paraId="69016C6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76A7DFF6"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fluctuaties van de grondwaterstand van 1 cm meetbaar moeten zijn. Inschrijver geeft aan welke factoren invloed hebben op de nauwkeurigheid van de meting en hoe daar mee om wordt gegaan. </w:t>
            </w:r>
          </w:p>
        </w:tc>
      </w:tr>
      <w:tr w:rsidR="00A05098" w:rsidRPr="00A05098" w14:paraId="28C6C794" w14:textId="77777777" w:rsidTr="00454014">
        <w:tc>
          <w:tcPr>
            <w:tcW w:w="964" w:type="dxa"/>
            <w:shd w:val="clear" w:color="auto" w:fill="E6E6E6"/>
          </w:tcPr>
          <w:p w14:paraId="5E006CE4"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15E4696"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gemeten waarden van de meetapparatuur maximaal 5 cm mag afwijken van de handmatige controlemeting. De specificaties van de nauwkeurigheid van de meetapparatuur dienen te worden bijgevoegd. </w:t>
            </w:r>
          </w:p>
        </w:tc>
      </w:tr>
      <w:tr w:rsidR="00A05098" w:rsidRPr="00A05098" w14:paraId="6507D6F5" w14:textId="77777777" w:rsidTr="00454014">
        <w:trPr>
          <w:trHeight w:val="397"/>
        </w:trPr>
        <w:tc>
          <w:tcPr>
            <w:tcW w:w="8505" w:type="dxa"/>
            <w:gridSpan w:val="2"/>
            <w:tcBorders>
              <w:top w:val="single" w:sz="8" w:space="0" w:color="C0C0C0"/>
            </w:tcBorders>
            <w:shd w:val="clear" w:color="auto" w:fill="E6E6E6"/>
            <w:vAlign w:val="center"/>
          </w:tcPr>
          <w:p w14:paraId="6CE33F7F"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Onderhoud fysieke meetpunten</w:t>
            </w:r>
          </w:p>
        </w:tc>
      </w:tr>
      <w:tr w:rsidR="00A05098" w:rsidRPr="00A05098" w14:paraId="7916FF2F" w14:textId="77777777" w:rsidTr="00454014">
        <w:tc>
          <w:tcPr>
            <w:tcW w:w="964" w:type="dxa"/>
            <w:shd w:val="clear" w:color="auto" w:fill="E6E6E6"/>
          </w:tcPr>
          <w:p w14:paraId="78CE5D8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FE6ECC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dat 7 bestaande peilbuizen </w:t>
            </w:r>
            <w:proofErr w:type="spellStart"/>
            <w:r w:rsidRPr="00A05098">
              <w:rPr>
                <w:rFonts w:ascii="Calibri" w:hAnsi="Calibri" w:cs="Calibri"/>
              </w:rPr>
              <w:t>schoongepompt</w:t>
            </w:r>
            <w:proofErr w:type="spellEnd"/>
            <w:r w:rsidRPr="00A05098">
              <w:rPr>
                <w:rFonts w:ascii="Calibri" w:hAnsi="Calibri" w:cs="Calibri"/>
              </w:rPr>
              <w:t xml:space="preserve"> dienen te worden en de werking dient te worden getest.</w:t>
            </w:r>
          </w:p>
        </w:tc>
      </w:tr>
      <w:tr w:rsidR="00A05098" w:rsidRPr="00A05098" w14:paraId="0BDD08BF" w14:textId="77777777" w:rsidTr="00454014">
        <w:tc>
          <w:tcPr>
            <w:tcW w:w="964" w:type="dxa"/>
            <w:shd w:val="clear" w:color="auto" w:fill="E6E6E6"/>
          </w:tcPr>
          <w:p w14:paraId="0248AD4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4" w:name="_Ref37842737"/>
          </w:p>
        </w:tc>
        <w:bookmarkEnd w:id="14"/>
        <w:tc>
          <w:tcPr>
            <w:tcW w:w="7541" w:type="dxa"/>
          </w:tcPr>
          <w:p w14:paraId="392D4D4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Opdrachtnemer verantwoordelijk is voor het fysieke onderhoud aan de peilbuizen (inclusief </w:t>
            </w:r>
            <w:proofErr w:type="spellStart"/>
            <w:r w:rsidRPr="00A05098">
              <w:rPr>
                <w:rFonts w:ascii="Calibri" w:hAnsi="Calibri" w:cs="Calibri"/>
              </w:rPr>
              <w:t>straatpot</w:t>
            </w:r>
            <w:proofErr w:type="spellEnd"/>
            <w:r w:rsidRPr="00A05098">
              <w:rPr>
                <w:rFonts w:ascii="Calibri" w:hAnsi="Calibri" w:cs="Calibri"/>
              </w:rPr>
              <w:t xml:space="preserve"> / schutkoker etc.), de sloten en de meetapparatuur. </w:t>
            </w:r>
          </w:p>
          <w:p w14:paraId="19FB2CC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meetpunten worden minimaal jaarlijks bezocht voor klein onderhoud, d.w.z. meetpunten vrij- en schoonhouden. </w:t>
            </w:r>
          </w:p>
          <w:p w14:paraId="53F1F32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volgende handelingen vallen in elk geval onder het verplichte onderhoud: </w:t>
            </w:r>
          </w:p>
          <w:p w14:paraId="0409509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1. Vindbaarheid meetpunten: is de situatiebeschrijving, inclusief fotomateriaal nog representatief? Zo niet dan worden deze aangevuld dan wel gewijzigd; </w:t>
            </w:r>
          </w:p>
          <w:p w14:paraId="7464B61F"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2. Fysieke gegevens meetpunt: controle van de hoogte van de peilbuis en de diepte van het waarnemingsfilter; </w:t>
            </w:r>
          </w:p>
          <w:p w14:paraId="56ABAF3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3. Uitrusting filters: controle identificatienummer peilbuis, identificatienummer van de drukopnemer, status batterij; </w:t>
            </w:r>
          </w:p>
          <w:p w14:paraId="136E60E6"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4. Controle werking: vergelijking handpeiling met actuele drukopnemer- of telemetrische registratie; </w:t>
            </w:r>
          </w:p>
          <w:p w14:paraId="0C8811B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lastRenderedPageBreak/>
              <w:t xml:space="preserve">5. De Opdrachtnemer brengt de metadata op het portaal in overeenstemming met de werkelijke situatie; </w:t>
            </w:r>
          </w:p>
          <w:p w14:paraId="5B1BD81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6. Opname in het portaal van de fysieke kenmerken van de peilbuizen met daarin opgenomen de afwijkingen dan wel storingen, inclusief bijbehorend onderhoudsadvies of uitgevoerde actie (inclusief afhandelingsdatum) </w:t>
            </w:r>
          </w:p>
          <w:p w14:paraId="563CEE6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7. Controleren of schutkoker / </w:t>
            </w:r>
            <w:proofErr w:type="spellStart"/>
            <w:r w:rsidRPr="00A05098">
              <w:rPr>
                <w:rFonts w:ascii="Calibri" w:hAnsi="Calibri" w:cs="Calibri"/>
              </w:rPr>
              <w:t>straatpot</w:t>
            </w:r>
            <w:proofErr w:type="spellEnd"/>
            <w:r w:rsidRPr="00A05098">
              <w:rPr>
                <w:rFonts w:ascii="Calibri" w:hAnsi="Calibri" w:cs="Calibri"/>
              </w:rPr>
              <w:t xml:space="preserve"> nog in goede staat verkeerd.</w:t>
            </w:r>
          </w:p>
          <w:p w14:paraId="7A9394CD" w14:textId="77777777" w:rsidR="00A05098" w:rsidRPr="00A05098" w:rsidRDefault="00A05098" w:rsidP="00454014">
            <w:pPr>
              <w:tabs>
                <w:tab w:val="left" w:pos="142"/>
              </w:tabs>
              <w:spacing w:before="90" w:after="54"/>
              <w:ind w:left="142"/>
              <w:rPr>
                <w:rFonts w:ascii="Calibri" w:hAnsi="Calibri" w:cs="Calibri"/>
              </w:rPr>
            </w:pPr>
          </w:p>
          <w:p w14:paraId="0AC0681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Gelijktijdig met het uitlezen wordt waar nodig ook klein onderhoud uitgevoerd/ </w:t>
            </w:r>
          </w:p>
          <w:p w14:paraId="12654E16" w14:textId="77777777" w:rsidR="00A05098" w:rsidRPr="00A05098" w:rsidRDefault="00A05098" w:rsidP="00454014">
            <w:pPr>
              <w:tabs>
                <w:tab w:val="left" w:pos="142"/>
              </w:tabs>
              <w:spacing w:before="90" w:after="54"/>
              <w:ind w:left="142"/>
              <w:rPr>
                <w:rFonts w:ascii="Calibri" w:hAnsi="Calibri" w:cs="Calibri"/>
                <w:szCs w:val="20"/>
              </w:rPr>
            </w:pPr>
            <w:r w:rsidRPr="00A05098">
              <w:rPr>
                <w:rFonts w:ascii="Calibri" w:hAnsi="Calibri" w:cs="Calibri"/>
                <w:szCs w:val="20"/>
              </w:rPr>
              <w:t xml:space="preserve">Klein onderhoud bestaat bijvoorbeeld uit: </w:t>
            </w:r>
          </w:p>
          <w:p w14:paraId="537169C6" w14:textId="77777777" w:rsidR="00A05098" w:rsidRPr="00A05098" w:rsidRDefault="00A05098" w:rsidP="00A05098">
            <w:pPr>
              <w:pStyle w:val="Lijstalinea"/>
              <w:numPr>
                <w:ilvl w:val="0"/>
                <w:numId w:val="32"/>
              </w:numPr>
              <w:tabs>
                <w:tab w:val="clear" w:pos="284"/>
                <w:tab w:val="clear" w:pos="1167"/>
                <w:tab w:val="left" w:pos="142"/>
                <w:tab w:val="num" w:pos="845"/>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Schoonmaken van de datalogger, kabels en bevestigingsmateriaal; </w:t>
            </w:r>
          </w:p>
          <w:p w14:paraId="40F3AB38" w14:textId="77777777" w:rsidR="00A05098" w:rsidRPr="00A05098" w:rsidRDefault="00A05098" w:rsidP="00A05098">
            <w:pPr>
              <w:pStyle w:val="Lijstalinea"/>
              <w:numPr>
                <w:ilvl w:val="0"/>
                <w:numId w:val="32"/>
              </w:numPr>
              <w:tabs>
                <w:tab w:val="clear" w:pos="284"/>
                <w:tab w:val="clear" w:pos="1167"/>
                <w:tab w:val="left" w:pos="142"/>
                <w:tab w:val="num" w:pos="845"/>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Gangbaar maken van sloten en scharnieren; </w:t>
            </w:r>
          </w:p>
          <w:p w14:paraId="5EFC5876" w14:textId="77777777" w:rsidR="00A05098" w:rsidRPr="00A05098" w:rsidRDefault="00A05098" w:rsidP="00A05098">
            <w:pPr>
              <w:pStyle w:val="Lijstalinea"/>
              <w:numPr>
                <w:ilvl w:val="0"/>
                <w:numId w:val="32"/>
              </w:numPr>
              <w:tabs>
                <w:tab w:val="clear" w:pos="284"/>
                <w:tab w:val="clear" w:pos="1167"/>
                <w:tab w:val="left" w:pos="142"/>
                <w:tab w:val="num" w:pos="845"/>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Verwijderen van ongedierte (o.a. mieren)</w:t>
            </w:r>
          </w:p>
          <w:p w14:paraId="11DA8DE6" w14:textId="77777777" w:rsidR="00A05098" w:rsidRPr="00A05098" w:rsidRDefault="00A05098" w:rsidP="00A05098">
            <w:pPr>
              <w:pStyle w:val="Lijstalinea"/>
              <w:numPr>
                <w:ilvl w:val="0"/>
                <w:numId w:val="32"/>
              </w:numPr>
              <w:tabs>
                <w:tab w:val="clear" w:pos="284"/>
                <w:tab w:val="clear" w:pos="1167"/>
                <w:tab w:val="left" w:pos="142"/>
                <w:tab w:val="num" w:pos="845"/>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Weghalen van hinderlijke begroeiing. </w:t>
            </w:r>
          </w:p>
          <w:p w14:paraId="08825AA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Van de bevindingen bij het uitlezen wordt een rapport opgemaakt, waarin het uitgevoerd klein onderhoud is vermeld. Tevens worden de peilbuizen met mankementen inclusief een hersteladvies gerapporteerd. </w:t>
            </w:r>
          </w:p>
        </w:tc>
      </w:tr>
      <w:tr w:rsidR="00A05098" w:rsidRPr="00A05098" w14:paraId="117E081C" w14:textId="77777777" w:rsidTr="00454014">
        <w:tc>
          <w:tcPr>
            <w:tcW w:w="964" w:type="dxa"/>
            <w:shd w:val="clear" w:color="auto" w:fill="E6E6E6"/>
          </w:tcPr>
          <w:p w14:paraId="39A54AD3"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534466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Groot onderhoud van de peilbuizen wordt eens per 5 jaar uitgevoerd conform het meest recente STOWA Handboek ‘meten van grondwaterstanden in peilbuizen’.</w:t>
            </w:r>
          </w:p>
        </w:tc>
      </w:tr>
      <w:tr w:rsidR="00A05098" w:rsidRPr="00A05098" w14:paraId="25DE38BB" w14:textId="77777777" w:rsidTr="00454014">
        <w:tc>
          <w:tcPr>
            <w:tcW w:w="964" w:type="dxa"/>
            <w:shd w:val="clear" w:color="auto" w:fill="E6E6E6"/>
          </w:tcPr>
          <w:p w14:paraId="2B09C51B"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0DB79B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vastgelegde situatie bij elke handmatige opname wordt gecontroleerd. </w:t>
            </w:r>
          </w:p>
          <w:p w14:paraId="6ED96AA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Indien de relevante metadata (o.a. locatiebeschrijvingen, kenmerken van de put- en de apparatuur) niet overeenkomt met de werkelijke situatie wordt dit bij de betreffende peilbuis in het portaal vermeld. </w:t>
            </w:r>
          </w:p>
        </w:tc>
      </w:tr>
      <w:tr w:rsidR="00A05098" w:rsidRPr="00A05098" w14:paraId="6AD1E531" w14:textId="77777777" w:rsidTr="00454014">
        <w:tc>
          <w:tcPr>
            <w:tcW w:w="964" w:type="dxa"/>
            <w:shd w:val="clear" w:color="auto" w:fill="E6E6E6"/>
          </w:tcPr>
          <w:p w14:paraId="5933154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5" w:name="_Ref37773975"/>
          </w:p>
        </w:tc>
        <w:bookmarkEnd w:id="15"/>
        <w:tc>
          <w:tcPr>
            <w:tcW w:w="7541" w:type="dxa"/>
          </w:tcPr>
          <w:p w14:paraId="17C5341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er noodzakelijk groot onderhoud aan peilbuizen bijvoorbeeld als gevolg van vernieling of verdwijning van meetpunten dient te worden geïnventariseerd en met een handelingsadvies dient te worden gerapporteerd. </w:t>
            </w:r>
          </w:p>
          <w:p w14:paraId="036C3FA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Voor het uitvoeren van groot onderhoud wordt een aanbieding gedaan. De Opdrachtgever behoudt zich het recht voor om deze werkzaamheden buiten deze Overeenkomst in te kopen. </w:t>
            </w:r>
          </w:p>
        </w:tc>
      </w:tr>
      <w:tr w:rsidR="00A05098" w:rsidRPr="00A05098" w14:paraId="258FC66C" w14:textId="77777777" w:rsidTr="00454014">
        <w:trPr>
          <w:trHeight w:val="397"/>
        </w:trPr>
        <w:tc>
          <w:tcPr>
            <w:tcW w:w="8505" w:type="dxa"/>
            <w:gridSpan w:val="2"/>
            <w:tcBorders>
              <w:top w:val="single" w:sz="8" w:space="0" w:color="C0C0C0"/>
            </w:tcBorders>
            <w:shd w:val="clear" w:color="auto" w:fill="E6E6E6"/>
            <w:vAlign w:val="center"/>
          </w:tcPr>
          <w:p w14:paraId="1152839D"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Validatie van gegevens</w:t>
            </w:r>
          </w:p>
        </w:tc>
      </w:tr>
      <w:tr w:rsidR="00A05098" w:rsidRPr="00A05098" w14:paraId="160DBB2E" w14:textId="77777777" w:rsidTr="00454014">
        <w:tc>
          <w:tcPr>
            <w:tcW w:w="964" w:type="dxa"/>
            <w:shd w:val="clear" w:color="auto" w:fill="E6E6E6"/>
          </w:tcPr>
          <w:p w14:paraId="17BBF368"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6" w:name="_Ref37774022"/>
          </w:p>
        </w:tc>
        <w:bookmarkEnd w:id="16"/>
        <w:tc>
          <w:tcPr>
            <w:tcW w:w="7541" w:type="dxa"/>
          </w:tcPr>
          <w:p w14:paraId="20758BEA" w14:textId="77777777" w:rsidR="00A05098" w:rsidRPr="00A05098" w:rsidRDefault="00A05098" w:rsidP="00454014">
            <w:pPr>
              <w:tabs>
                <w:tab w:val="left" w:pos="142"/>
              </w:tabs>
              <w:spacing w:before="90" w:after="54"/>
              <w:ind w:left="142"/>
              <w:rPr>
                <w:rFonts w:ascii="Calibri" w:hAnsi="Calibri" w:cs="Calibri"/>
                <w:szCs w:val="20"/>
              </w:rPr>
            </w:pPr>
            <w:r w:rsidRPr="00A05098">
              <w:rPr>
                <w:rFonts w:ascii="Calibri" w:hAnsi="Calibri" w:cs="Calibri"/>
                <w:szCs w:val="20"/>
              </w:rPr>
              <w:t xml:space="preserve">U bent ermee bekend en gaat ermee akkoord dat de juistheid van de meetgegevens van groot belang is. </w:t>
            </w:r>
          </w:p>
          <w:p w14:paraId="58854D26" w14:textId="77777777" w:rsidR="00A05098" w:rsidRPr="00A05098" w:rsidRDefault="00A05098" w:rsidP="00454014">
            <w:pPr>
              <w:tabs>
                <w:tab w:val="left" w:pos="142"/>
              </w:tabs>
              <w:spacing w:before="90" w:after="54"/>
              <w:ind w:left="142"/>
              <w:rPr>
                <w:rFonts w:ascii="Calibri" w:hAnsi="Calibri" w:cs="Calibri"/>
                <w:szCs w:val="20"/>
              </w:rPr>
            </w:pPr>
            <w:r w:rsidRPr="00A05098">
              <w:rPr>
                <w:rFonts w:ascii="Calibri" w:hAnsi="Calibri" w:cs="Calibri"/>
                <w:szCs w:val="20"/>
              </w:rPr>
              <w:t>Onrealistische metingen o.b.v. de automatische validatie dienen op het portaal als dusdanig te worden gemarkeerd. Bij de automatische validatie valt te denken aan:</w:t>
            </w:r>
          </w:p>
          <w:p w14:paraId="0CED8D0A" w14:textId="77777777" w:rsidR="00A05098" w:rsidRPr="00A05098" w:rsidRDefault="00A05098" w:rsidP="00A05098">
            <w:pPr>
              <w:pStyle w:val="Lijstalinea"/>
              <w:numPr>
                <w:ilvl w:val="0"/>
                <w:numId w:val="33"/>
              </w:numPr>
              <w:tabs>
                <w:tab w:val="clear" w:pos="284"/>
              </w:tabs>
              <w:spacing w:line="255" w:lineRule="exact"/>
              <w:rPr>
                <w:rFonts w:ascii="Calibri" w:hAnsi="Calibri" w:cs="Calibri"/>
                <w:szCs w:val="20"/>
              </w:rPr>
            </w:pPr>
            <w:r w:rsidRPr="00A05098">
              <w:rPr>
                <w:rFonts w:ascii="Calibri" w:hAnsi="Calibri" w:cs="Calibri"/>
                <w:szCs w:val="20"/>
              </w:rPr>
              <w:t>Metingen buiten bereik van de meetsensor.</w:t>
            </w:r>
          </w:p>
          <w:p w14:paraId="10487122" w14:textId="77777777" w:rsidR="00A05098" w:rsidRPr="00A05098" w:rsidRDefault="00A05098" w:rsidP="00A05098">
            <w:pPr>
              <w:pStyle w:val="Lijstalinea"/>
              <w:numPr>
                <w:ilvl w:val="0"/>
                <w:numId w:val="33"/>
              </w:numPr>
              <w:tabs>
                <w:tab w:val="clear" w:pos="284"/>
              </w:tabs>
              <w:spacing w:line="255" w:lineRule="exact"/>
              <w:rPr>
                <w:rFonts w:ascii="Calibri" w:hAnsi="Calibri" w:cs="Calibri"/>
                <w:szCs w:val="20"/>
              </w:rPr>
            </w:pPr>
            <w:r w:rsidRPr="00A05098">
              <w:rPr>
                <w:rFonts w:ascii="Calibri" w:hAnsi="Calibri" w:cs="Calibri"/>
                <w:szCs w:val="20"/>
              </w:rPr>
              <w:lastRenderedPageBreak/>
              <w:t>Onwaarschijnlijke metingen omdat deze hoger zijn dan bovenkant peilbuis of lager dan onderkant filter.</w:t>
            </w:r>
          </w:p>
          <w:p w14:paraId="4628D72E" w14:textId="77777777" w:rsidR="00A05098" w:rsidRPr="00A05098" w:rsidRDefault="00A05098" w:rsidP="00A05098">
            <w:pPr>
              <w:pStyle w:val="Lijstalinea"/>
              <w:numPr>
                <w:ilvl w:val="0"/>
                <w:numId w:val="33"/>
              </w:numPr>
              <w:tabs>
                <w:tab w:val="clear" w:pos="284"/>
              </w:tabs>
              <w:spacing w:line="255" w:lineRule="exact"/>
              <w:rPr>
                <w:rFonts w:ascii="Calibri" w:hAnsi="Calibri" w:cs="Calibri"/>
                <w:szCs w:val="20"/>
              </w:rPr>
            </w:pPr>
            <w:r w:rsidRPr="00A05098">
              <w:rPr>
                <w:rFonts w:ascii="Calibri" w:hAnsi="Calibri" w:cs="Calibri"/>
                <w:szCs w:val="20"/>
              </w:rPr>
              <w:t>Onrealistische pieken (naar boven of naar onder).</w:t>
            </w:r>
          </w:p>
          <w:p w14:paraId="27D3D189" w14:textId="77777777" w:rsidR="00A05098" w:rsidRPr="00A05098" w:rsidRDefault="00A05098" w:rsidP="00A05098">
            <w:pPr>
              <w:pStyle w:val="Lijstalinea"/>
              <w:numPr>
                <w:ilvl w:val="0"/>
                <w:numId w:val="33"/>
              </w:numPr>
              <w:tabs>
                <w:tab w:val="clear" w:pos="284"/>
              </w:tabs>
              <w:spacing w:line="255" w:lineRule="exact"/>
              <w:rPr>
                <w:rFonts w:ascii="Calibri" w:hAnsi="Calibri" w:cs="Calibri"/>
                <w:szCs w:val="20"/>
              </w:rPr>
            </w:pPr>
            <w:r w:rsidRPr="00A05098">
              <w:rPr>
                <w:rFonts w:ascii="Calibri" w:hAnsi="Calibri" w:cs="Calibri"/>
                <w:szCs w:val="20"/>
              </w:rPr>
              <w:t>Onrealistische toe- of afname van de grondwaterstand.</w:t>
            </w:r>
          </w:p>
          <w:p w14:paraId="041A35BD" w14:textId="77777777" w:rsidR="00A05098" w:rsidRPr="00A05098" w:rsidRDefault="00A05098" w:rsidP="00A05098">
            <w:pPr>
              <w:pStyle w:val="Lijstalinea"/>
              <w:numPr>
                <w:ilvl w:val="0"/>
                <w:numId w:val="33"/>
              </w:numPr>
              <w:tabs>
                <w:tab w:val="clear" w:pos="284"/>
              </w:tabs>
              <w:spacing w:line="255" w:lineRule="exact"/>
              <w:rPr>
                <w:rFonts w:ascii="Calibri" w:hAnsi="Calibri" w:cs="Calibri"/>
                <w:szCs w:val="20"/>
              </w:rPr>
            </w:pPr>
            <w:r w:rsidRPr="00A05098">
              <w:rPr>
                <w:rFonts w:ascii="Calibri" w:hAnsi="Calibri" w:cs="Calibri"/>
                <w:szCs w:val="20"/>
              </w:rPr>
              <w:t>Langdurige vlakke lijn.</w:t>
            </w:r>
          </w:p>
          <w:p w14:paraId="7C8C3347" w14:textId="77777777" w:rsidR="00A05098" w:rsidRPr="00A05098" w:rsidRDefault="00A05098" w:rsidP="00454014">
            <w:pPr>
              <w:tabs>
                <w:tab w:val="left" w:pos="142"/>
              </w:tabs>
              <w:spacing w:before="90" w:after="54"/>
              <w:ind w:left="142"/>
              <w:rPr>
                <w:rFonts w:ascii="Calibri" w:hAnsi="Calibri" w:cs="Calibri"/>
                <w:szCs w:val="20"/>
              </w:rPr>
            </w:pPr>
            <w:r w:rsidRPr="00A05098">
              <w:rPr>
                <w:rFonts w:ascii="Calibri" w:hAnsi="Calibri" w:cs="Calibri"/>
                <w:szCs w:val="20"/>
              </w:rPr>
              <w:t>Voor de handmatige validatie dient u:</w:t>
            </w:r>
          </w:p>
          <w:p w14:paraId="29981DA9" w14:textId="77777777" w:rsidR="00A05098" w:rsidRPr="00A05098" w:rsidRDefault="00A05098" w:rsidP="00A05098">
            <w:pPr>
              <w:pStyle w:val="Lijstalinea"/>
              <w:numPr>
                <w:ilvl w:val="0"/>
                <w:numId w:val="33"/>
              </w:numPr>
              <w:tabs>
                <w:tab w:val="clear" w:pos="284"/>
                <w:tab w:val="left" w:pos="142"/>
              </w:tabs>
              <w:spacing w:before="90" w:after="54" w:line="240" w:lineRule="auto"/>
              <w:contextualSpacing w:val="0"/>
              <w:rPr>
                <w:rFonts w:ascii="Calibri" w:hAnsi="Calibri" w:cs="Calibri"/>
                <w:szCs w:val="20"/>
              </w:rPr>
            </w:pPr>
            <w:r w:rsidRPr="00A05098">
              <w:rPr>
                <w:rFonts w:ascii="Calibri" w:hAnsi="Calibri" w:cs="Calibri"/>
                <w:szCs w:val="20"/>
              </w:rPr>
              <w:t>te toetsen op basis van relatie met 2 of meer andere reeksen;</w:t>
            </w:r>
          </w:p>
          <w:p w14:paraId="4BB6A167" w14:textId="77777777" w:rsidR="00A05098" w:rsidRPr="00A05098" w:rsidRDefault="00A05098" w:rsidP="00A05098">
            <w:pPr>
              <w:pStyle w:val="Lijstalinea"/>
              <w:numPr>
                <w:ilvl w:val="0"/>
                <w:numId w:val="33"/>
              </w:numPr>
              <w:tabs>
                <w:tab w:val="clear" w:pos="284"/>
              </w:tabs>
              <w:spacing w:line="255" w:lineRule="exact"/>
              <w:rPr>
                <w:rFonts w:ascii="Calibri" w:hAnsi="Calibri" w:cs="Calibri"/>
                <w:szCs w:val="20"/>
              </w:rPr>
            </w:pPr>
            <w:r w:rsidRPr="00A05098">
              <w:rPr>
                <w:rFonts w:ascii="Calibri" w:hAnsi="Calibri" w:cs="Calibri"/>
                <w:szCs w:val="20"/>
              </w:rPr>
              <w:t xml:space="preserve">vergelijken met handmatige controle metingen (verkregen conform </w:t>
            </w:r>
            <w:r w:rsidRPr="00A05098">
              <w:rPr>
                <w:rFonts w:ascii="Calibri" w:hAnsi="Calibri" w:cs="Calibri"/>
                <w:i/>
                <w:szCs w:val="20"/>
              </w:rPr>
              <w:t xml:space="preserve">Eis </w:t>
            </w:r>
            <w:r w:rsidRPr="00A05098">
              <w:rPr>
                <w:rFonts w:ascii="Calibri" w:hAnsi="Calibri" w:cs="Calibri"/>
                <w:i/>
                <w:szCs w:val="20"/>
              </w:rPr>
              <w:fldChar w:fldCharType="begin"/>
            </w:r>
            <w:r w:rsidRPr="00A05098">
              <w:rPr>
                <w:rFonts w:ascii="Calibri" w:hAnsi="Calibri" w:cs="Calibri"/>
                <w:i/>
                <w:szCs w:val="20"/>
              </w:rPr>
              <w:instrText xml:space="preserve"> REF _Ref37842737 \r \h  \* MERGEFORMAT </w:instrText>
            </w:r>
            <w:r w:rsidRPr="00A05098">
              <w:rPr>
                <w:rFonts w:ascii="Calibri" w:hAnsi="Calibri" w:cs="Calibri"/>
                <w:i/>
                <w:szCs w:val="20"/>
              </w:rPr>
            </w:r>
            <w:r w:rsidRPr="00A05098">
              <w:rPr>
                <w:rFonts w:ascii="Calibri" w:hAnsi="Calibri" w:cs="Calibri"/>
                <w:i/>
                <w:szCs w:val="20"/>
              </w:rPr>
              <w:fldChar w:fldCharType="separate"/>
            </w:r>
            <w:r w:rsidRPr="00A05098">
              <w:rPr>
                <w:rFonts w:ascii="Calibri" w:hAnsi="Calibri" w:cs="Calibri"/>
                <w:i/>
                <w:szCs w:val="20"/>
              </w:rPr>
              <w:t>92</w:t>
            </w:r>
            <w:r w:rsidRPr="00A05098">
              <w:rPr>
                <w:rFonts w:ascii="Calibri" w:hAnsi="Calibri" w:cs="Calibri"/>
                <w:i/>
                <w:szCs w:val="20"/>
              </w:rPr>
              <w:fldChar w:fldCharType="end"/>
            </w:r>
            <w:r w:rsidRPr="00A05098">
              <w:rPr>
                <w:rFonts w:ascii="Calibri" w:hAnsi="Calibri" w:cs="Calibri"/>
                <w:i/>
                <w:szCs w:val="20"/>
              </w:rPr>
              <w:t>);</w:t>
            </w:r>
          </w:p>
          <w:p w14:paraId="385AD16C" w14:textId="77777777" w:rsidR="00A05098" w:rsidRPr="00A05098" w:rsidRDefault="00A05098" w:rsidP="00A05098">
            <w:pPr>
              <w:pStyle w:val="Lijstalinea"/>
              <w:numPr>
                <w:ilvl w:val="0"/>
                <w:numId w:val="33"/>
              </w:numPr>
              <w:tabs>
                <w:tab w:val="clear" w:pos="284"/>
                <w:tab w:val="left" w:pos="142"/>
              </w:tabs>
              <w:spacing w:before="90" w:after="54" w:line="240" w:lineRule="auto"/>
              <w:contextualSpacing w:val="0"/>
              <w:rPr>
                <w:rFonts w:ascii="Calibri" w:hAnsi="Calibri" w:cs="Calibri"/>
                <w:szCs w:val="20"/>
              </w:rPr>
            </w:pPr>
            <w:r w:rsidRPr="00A05098">
              <w:rPr>
                <w:rFonts w:ascii="Calibri" w:hAnsi="Calibri" w:cs="Calibri"/>
                <w:szCs w:val="20"/>
              </w:rPr>
              <w:t>aan te geven welke validatiemechanismen worden ingezet;</w:t>
            </w:r>
          </w:p>
          <w:p w14:paraId="0F20F062" w14:textId="77777777" w:rsidR="00A05098" w:rsidRPr="00A05098" w:rsidRDefault="00A05098" w:rsidP="00A05098">
            <w:pPr>
              <w:pStyle w:val="Lijstalinea"/>
              <w:numPr>
                <w:ilvl w:val="0"/>
                <w:numId w:val="33"/>
              </w:numPr>
              <w:tabs>
                <w:tab w:val="clear" w:pos="284"/>
                <w:tab w:val="left" w:pos="142"/>
              </w:tabs>
              <w:spacing w:before="90" w:after="54" w:line="240" w:lineRule="auto"/>
              <w:contextualSpacing w:val="0"/>
              <w:rPr>
                <w:rFonts w:ascii="Calibri" w:hAnsi="Calibri" w:cs="Calibri"/>
                <w:szCs w:val="20"/>
              </w:rPr>
            </w:pPr>
            <w:r w:rsidRPr="00A05098">
              <w:rPr>
                <w:rFonts w:ascii="Calibri" w:hAnsi="Calibri" w:cs="Calibri"/>
                <w:szCs w:val="20"/>
              </w:rPr>
              <w:t>Indien een handmatige controlemeting meer dan 5 cm afwijkt van de meting van de meetapparatuur, de meetgegevens als onbetrouwbaar te markeren;</w:t>
            </w:r>
          </w:p>
          <w:p w14:paraId="7DB29266" w14:textId="77777777" w:rsidR="00A05098" w:rsidRPr="00A05098" w:rsidRDefault="00A05098" w:rsidP="00A05098">
            <w:pPr>
              <w:pStyle w:val="Lijstalinea"/>
              <w:numPr>
                <w:ilvl w:val="0"/>
                <w:numId w:val="33"/>
              </w:numPr>
              <w:tabs>
                <w:tab w:val="clear" w:pos="284"/>
                <w:tab w:val="left" w:pos="142"/>
              </w:tabs>
              <w:spacing w:before="90" w:after="54" w:line="240" w:lineRule="auto"/>
              <w:contextualSpacing w:val="0"/>
              <w:rPr>
                <w:rFonts w:ascii="Calibri" w:hAnsi="Calibri" w:cs="Calibri"/>
                <w:szCs w:val="20"/>
              </w:rPr>
            </w:pPr>
            <w:r w:rsidRPr="00A05098">
              <w:rPr>
                <w:rFonts w:ascii="Calibri" w:hAnsi="Calibri" w:cs="Calibri"/>
                <w:szCs w:val="20"/>
              </w:rPr>
              <w:t>de oorzaak van afwijkingen te achterhalen en passende maatregelen te nemen om de gewenste datagarantie te realiseren;</w:t>
            </w:r>
          </w:p>
          <w:p w14:paraId="46A7591A" w14:textId="77777777" w:rsidR="00A05098" w:rsidRPr="00A05098" w:rsidRDefault="00A05098" w:rsidP="00A05098">
            <w:pPr>
              <w:pStyle w:val="Lijstalinea"/>
              <w:numPr>
                <w:ilvl w:val="0"/>
                <w:numId w:val="33"/>
              </w:numPr>
              <w:tabs>
                <w:tab w:val="clear" w:pos="284"/>
                <w:tab w:val="left" w:pos="142"/>
              </w:tabs>
              <w:spacing w:before="90" w:after="54" w:line="240" w:lineRule="auto"/>
              <w:contextualSpacing w:val="0"/>
              <w:rPr>
                <w:rFonts w:ascii="Calibri" w:hAnsi="Calibri" w:cs="Calibri"/>
                <w:szCs w:val="20"/>
              </w:rPr>
            </w:pPr>
            <w:r w:rsidRPr="00A05098">
              <w:rPr>
                <w:rFonts w:ascii="Calibri" w:hAnsi="Calibri" w:cs="Calibri"/>
                <w:szCs w:val="20"/>
              </w:rPr>
              <w:t xml:space="preserve">visuele waarnemingen op basis van expert </w:t>
            </w:r>
            <w:proofErr w:type="spellStart"/>
            <w:r w:rsidRPr="00A05098">
              <w:rPr>
                <w:rFonts w:ascii="Calibri" w:hAnsi="Calibri" w:cs="Calibri"/>
                <w:szCs w:val="20"/>
              </w:rPr>
              <w:t>judgement</w:t>
            </w:r>
            <w:proofErr w:type="spellEnd"/>
            <w:r w:rsidRPr="00A05098">
              <w:rPr>
                <w:rFonts w:ascii="Calibri" w:hAnsi="Calibri" w:cs="Calibri"/>
                <w:szCs w:val="20"/>
              </w:rPr>
              <w:t xml:space="preserve"> te rapporteren, inclusief mogelijke verklaring;</w:t>
            </w:r>
          </w:p>
          <w:p w14:paraId="1D1212A3" w14:textId="77777777" w:rsidR="00A05098" w:rsidRPr="00A05098" w:rsidRDefault="00A05098" w:rsidP="00A05098">
            <w:pPr>
              <w:pStyle w:val="Lijstalinea"/>
              <w:numPr>
                <w:ilvl w:val="0"/>
                <w:numId w:val="33"/>
              </w:numPr>
              <w:tabs>
                <w:tab w:val="clear" w:pos="284"/>
                <w:tab w:val="left" w:pos="142"/>
              </w:tabs>
              <w:spacing w:before="90" w:after="54" w:line="240" w:lineRule="auto"/>
              <w:contextualSpacing w:val="0"/>
              <w:rPr>
                <w:rFonts w:ascii="Calibri" w:hAnsi="Calibri" w:cs="Calibri"/>
                <w:szCs w:val="20"/>
              </w:rPr>
            </w:pPr>
            <w:r w:rsidRPr="00A05098">
              <w:rPr>
                <w:rFonts w:ascii="Calibri" w:hAnsi="Calibri" w:cs="Calibri"/>
                <w:szCs w:val="20"/>
              </w:rPr>
              <w:t>vervallen gevalideerde data als zodanig op het (beheer)portaal te markeren inclusief de reden van uitsluiting;</w:t>
            </w:r>
          </w:p>
          <w:p w14:paraId="5961C909" w14:textId="77777777" w:rsidR="00A05098" w:rsidRPr="00A05098" w:rsidRDefault="00A05098" w:rsidP="00A05098">
            <w:pPr>
              <w:pStyle w:val="Lijstalinea"/>
              <w:numPr>
                <w:ilvl w:val="0"/>
                <w:numId w:val="33"/>
              </w:numPr>
              <w:tabs>
                <w:tab w:val="clear" w:pos="284"/>
                <w:tab w:val="left" w:pos="142"/>
              </w:tabs>
              <w:spacing w:before="90" w:after="54" w:line="240" w:lineRule="auto"/>
              <w:contextualSpacing w:val="0"/>
              <w:rPr>
                <w:rFonts w:ascii="Calibri" w:hAnsi="Calibri" w:cs="Calibri"/>
                <w:szCs w:val="20"/>
              </w:rPr>
            </w:pPr>
            <w:r w:rsidRPr="00A05098">
              <w:rPr>
                <w:rFonts w:ascii="Calibri" w:hAnsi="Calibri" w:cs="Calibri"/>
                <w:szCs w:val="20"/>
              </w:rPr>
              <w:t xml:space="preserve">de oorzaak van eventuele onrealistische metingen en onbetrouwbare data te benoemen en bijbehorende passende maatregelen aan te dragen; </w:t>
            </w:r>
          </w:p>
          <w:p w14:paraId="176A4599" w14:textId="77777777" w:rsidR="00A05098" w:rsidRPr="00A05098" w:rsidRDefault="00A05098" w:rsidP="00A05098">
            <w:pPr>
              <w:pStyle w:val="Lijstalinea"/>
              <w:numPr>
                <w:ilvl w:val="0"/>
                <w:numId w:val="33"/>
              </w:numPr>
              <w:tabs>
                <w:tab w:val="clear" w:pos="284"/>
                <w:tab w:val="left" w:pos="142"/>
              </w:tabs>
              <w:spacing w:before="90" w:after="54" w:line="240" w:lineRule="auto"/>
              <w:contextualSpacing w:val="0"/>
              <w:rPr>
                <w:rFonts w:ascii="Calibri" w:hAnsi="Calibri" w:cs="Calibri"/>
                <w:szCs w:val="20"/>
              </w:rPr>
            </w:pPr>
            <w:r w:rsidRPr="00A05098">
              <w:rPr>
                <w:rFonts w:ascii="Calibri" w:hAnsi="Calibri" w:cs="Calibri"/>
                <w:szCs w:val="20"/>
              </w:rPr>
              <w:t xml:space="preserve">een beschouwing of de ophangdiepte van het meetsysteem moet worden aangepast (bijvoorbeeld in geval van droogstand of een erg diep opgehangen drukopnemer in brak water). </w:t>
            </w:r>
          </w:p>
          <w:p w14:paraId="62FCC490" w14:textId="77777777" w:rsidR="00A05098" w:rsidRPr="00A05098" w:rsidRDefault="00A05098" w:rsidP="00454014">
            <w:pPr>
              <w:tabs>
                <w:tab w:val="left" w:pos="142"/>
              </w:tabs>
              <w:spacing w:before="90" w:after="54"/>
              <w:ind w:left="360"/>
              <w:rPr>
                <w:rFonts w:ascii="Calibri" w:hAnsi="Calibri" w:cs="Calibri"/>
                <w:szCs w:val="20"/>
              </w:rPr>
            </w:pPr>
            <w:r w:rsidRPr="00A05098">
              <w:rPr>
                <w:rFonts w:ascii="Calibri" w:hAnsi="Calibri" w:cs="Calibri"/>
                <w:szCs w:val="20"/>
              </w:rPr>
              <w:t xml:space="preserve">Een voorbeeld van de validatie is opgenomen </w:t>
            </w:r>
            <w:r w:rsidRPr="006C4784">
              <w:rPr>
                <w:rFonts w:ascii="Calibri" w:hAnsi="Calibri" w:cs="Calibri"/>
                <w:szCs w:val="20"/>
              </w:rPr>
              <w:t xml:space="preserve">in </w:t>
            </w:r>
            <w:r w:rsidRPr="006C4784">
              <w:rPr>
                <w:rFonts w:ascii="Calibri" w:hAnsi="Calibri" w:cs="Calibri"/>
                <w:i/>
                <w:szCs w:val="20"/>
              </w:rPr>
              <w:t>Bijlage 13.</w:t>
            </w:r>
          </w:p>
        </w:tc>
      </w:tr>
      <w:tr w:rsidR="00A05098" w:rsidRPr="00A05098" w14:paraId="5536CFFA" w14:textId="77777777" w:rsidTr="00454014">
        <w:trPr>
          <w:trHeight w:val="397"/>
        </w:trPr>
        <w:tc>
          <w:tcPr>
            <w:tcW w:w="8505" w:type="dxa"/>
            <w:gridSpan w:val="2"/>
            <w:tcBorders>
              <w:top w:val="single" w:sz="8" w:space="0" w:color="C0C0C0"/>
            </w:tcBorders>
            <w:shd w:val="clear" w:color="auto" w:fill="E6E6E6"/>
            <w:vAlign w:val="center"/>
          </w:tcPr>
          <w:p w14:paraId="27D298A6"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lastRenderedPageBreak/>
              <w:t>Mondelinge toelichting en presentatie</w:t>
            </w:r>
          </w:p>
        </w:tc>
      </w:tr>
      <w:tr w:rsidR="00A05098" w:rsidRPr="00A05098" w14:paraId="5DFD01DC" w14:textId="77777777" w:rsidTr="00454014">
        <w:tc>
          <w:tcPr>
            <w:tcW w:w="964" w:type="dxa"/>
            <w:shd w:val="clear" w:color="auto" w:fill="E6E6E6"/>
          </w:tcPr>
          <w:p w14:paraId="32D58216"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43EC5EC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na verzoek door Opdrachtgever, de Opdrachtnemer de rapportages zoals benoemd in eis 26 mondeling dient toe te lichten middels een presentatie aan de Opdrachtgever. Deze toelichting dient plaats te vinden op een nader te bepalen locatie in de regio van de Opdrachtgever na het eerste jaar en daarna jaarlijks. Indien mogelijk wordt dit gecombineerd met de jaarlijkse evaluatie van het contract. Het is de Opdrachtgever vrij derden uit te nodigen bij deze toelichting. </w:t>
            </w:r>
          </w:p>
        </w:tc>
      </w:tr>
    </w:tbl>
    <w:p w14:paraId="4E3D41A4" w14:textId="77777777" w:rsidR="00A05098" w:rsidRPr="00A05098" w:rsidRDefault="00A05098" w:rsidP="00A05098">
      <w:pPr>
        <w:rPr>
          <w:rFonts w:ascii="Calibri" w:hAnsi="Calibri" w:cs="Calibri"/>
        </w:rPr>
      </w:pPr>
    </w:p>
    <w:tbl>
      <w:tblPr>
        <w:tblW w:w="8505" w:type="dxa"/>
        <w:tblInd w:w="60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964"/>
        <w:gridCol w:w="7541"/>
      </w:tblGrid>
      <w:tr w:rsidR="00A05098" w:rsidRPr="00A05098" w14:paraId="2F31776E" w14:textId="77777777" w:rsidTr="00454014">
        <w:trPr>
          <w:trHeight w:val="397"/>
        </w:trPr>
        <w:tc>
          <w:tcPr>
            <w:tcW w:w="8505" w:type="dxa"/>
            <w:gridSpan w:val="2"/>
            <w:tcBorders>
              <w:top w:val="single" w:sz="8" w:space="0" w:color="C0C0C0"/>
            </w:tcBorders>
            <w:shd w:val="clear" w:color="auto" w:fill="FF5050"/>
            <w:vAlign w:val="center"/>
          </w:tcPr>
          <w:p w14:paraId="1F0C1FED"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PERCEEL 2</w:t>
            </w:r>
          </w:p>
        </w:tc>
      </w:tr>
      <w:tr w:rsidR="00A05098" w:rsidRPr="00A05098" w14:paraId="264BF1E3" w14:textId="77777777" w:rsidTr="00454014">
        <w:trPr>
          <w:trHeight w:val="397"/>
        </w:trPr>
        <w:tc>
          <w:tcPr>
            <w:tcW w:w="8505" w:type="dxa"/>
            <w:gridSpan w:val="2"/>
            <w:tcBorders>
              <w:top w:val="single" w:sz="8" w:space="0" w:color="C0C0C0"/>
            </w:tcBorders>
            <w:shd w:val="clear" w:color="auto" w:fill="E6E6E6"/>
            <w:vAlign w:val="center"/>
          </w:tcPr>
          <w:p w14:paraId="17BF7082"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Portaal</w:t>
            </w:r>
          </w:p>
        </w:tc>
      </w:tr>
      <w:tr w:rsidR="00A05098" w:rsidRPr="00A05098" w14:paraId="26516907" w14:textId="77777777" w:rsidTr="00454014">
        <w:tc>
          <w:tcPr>
            <w:tcW w:w="964" w:type="dxa"/>
            <w:tcBorders>
              <w:bottom w:val="single" w:sz="8" w:space="0" w:color="C0C0C0"/>
            </w:tcBorders>
            <w:shd w:val="clear" w:color="auto" w:fill="E6E6E6"/>
          </w:tcPr>
          <w:p w14:paraId="4A8B4FF4"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5D873036"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U bent ermee bekend en gaat ermee akkoord dat de Opdrachtnemer voor zowel de bestaande als de bij te plaatsen peilbuizen betrouwbare en gevalideerde meetgegevens levert. De inzet van uren en de verantwoordelijkheid voor dataopslag en presentatie van de data in een publiek en een beheerdersportaal wordt hiermee uitbesteed. De Opdrachtnemer dient een abonnement aan te bieden voor een vaste prijs per jaar onafhankelijk van het aantal meetpunten.</w:t>
            </w:r>
          </w:p>
        </w:tc>
      </w:tr>
      <w:tr w:rsidR="00A05098" w:rsidRPr="00A05098" w14:paraId="46722F5D" w14:textId="77777777" w:rsidTr="00454014">
        <w:tc>
          <w:tcPr>
            <w:tcW w:w="964" w:type="dxa"/>
            <w:shd w:val="clear" w:color="auto" w:fill="E6E6E6"/>
          </w:tcPr>
          <w:p w14:paraId="1C36EA1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01C039B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u data dient te ontvangen van c.q. op te halen bij de opdrachtnemer van Perceel 1 om deze vervolgens te verwerken in het </w:t>
            </w:r>
            <w:proofErr w:type="spellStart"/>
            <w:r w:rsidRPr="00A05098">
              <w:rPr>
                <w:rFonts w:ascii="Calibri" w:hAnsi="Calibri" w:cs="Calibri"/>
              </w:rPr>
              <w:t>webportaal</w:t>
            </w:r>
            <w:proofErr w:type="spellEnd"/>
            <w:r w:rsidRPr="00A05098">
              <w:rPr>
                <w:rFonts w:ascii="Calibri" w:hAnsi="Calibri" w:cs="Calibri"/>
              </w:rPr>
              <w:t>. De wijze waarop deze overdracht van data tot stand komt wordt in nader overleg met de opdrachtnemer van Perceel 1 en de Opdrachtgever vastgesteld. Uitgangspunt is dat de levering zo veel als mogelijk automatisch en digitaal plaatsvindt.</w:t>
            </w:r>
          </w:p>
        </w:tc>
      </w:tr>
      <w:tr w:rsidR="00A05098" w:rsidRPr="00A05098" w14:paraId="795FE491" w14:textId="77777777" w:rsidTr="00454014">
        <w:tc>
          <w:tcPr>
            <w:tcW w:w="964" w:type="dxa"/>
            <w:tcBorders>
              <w:bottom w:val="single" w:sz="8" w:space="0" w:color="C0C0C0"/>
            </w:tcBorders>
            <w:shd w:val="clear" w:color="auto" w:fill="E6E6E6"/>
          </w:tcPr>
          <w:p w14:paraId="258FEA7D"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1D2396E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U bent ermee bekend en gaat ermee akkoord dat de actuele en historische data gepresenteerd dient te worden op een publiek portaal en een beheerdersportaal.</w:t>
            </w:r>
          </w:p>
        </w:tc>
      </w:tr>
      <w:tr w:rsidR="00A05098" w:rsidRPr="00A05098" w14:paraId="2319552E" w14:textId="77777777" w:rsidTr="00454014">
        <w:tc>
          <w:tcPr>
            <w:tcW w:w="964" w:type="dxa"/>
            <w:tcBorders>
              <w:bottom w:val="single" w:sz="8" w:space="0" w:color="C0C0C0"/>
            </w:tcBorders>
            <w:shd w:val="clear" w:color="auto" w:fill="E6E6E6"/>
          </w:tcPr>
          <w:p w14:paraId="6ED07CAB"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Borders>
              <w:bottom w:val="single" w:sz="8" w:space="0" w:color="C0C0C0"/>
            </w:tcBorders>
          </w:tcPr>
          <w:p w14:paraId="4F4B9ED6"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aanvullend de bestaande meetgegevens van het peilbuizenmeetnet worden opgenomen in het portaal. Voor de bestaande peilbuizen waarborgt de Opdrachtnemer de continuïteit van de bestaande data, de nieuwe data, de dataopslag en de presentatie. </w:t>
            </w:r>
          </w:p>
        </w:tc>
      </w:tr>
      <w:tr w:rsidR="00A05098" w:rsidRPr="00A05098" w14:paraId="0A4F769E" w14:textId="77777777" w:rsidTr="00454014">
        <w:trPr>
          <w:trHeight w:val="397"/>
        </w:trPr>
        <w:tc>
          <w:tcPr>
            <w:tcW w:w="8505" w:type="dxa"/>
            <w:gridSpan w:val="2"/>
            <w:tcBorders>
              <w:top w:val="single" w:sz="8" w:space="0" w:color="C0C0C0"/>
            </w:tcBorders>
            <w:shd w:val="clear" w:color="auto" w:fill="E6E6E6"/>
            <w:vAlign w:val="center"/>
          </w:tcPr>
          <w:p w14:paraId="1DE58C98"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Looptijd overeenkomst</w:t>
            </w:r>
          </w:p>
        </w:tc>
      </w:tr>
      <w:tr w:rsidR="00A05098" w:rsidRPr="00A05098" w14:paraId="4F287374" w14:textId="77777777" w:rsidTr="00454014">
        <w:tc>
          <w:tcPr>
            <w:tcW w:w="964" w:type="dxa"/>
            <w:shd w:val="clear" w:color="auto" w:fill="E6E6E6"/>
          </w:tcPr>
          <w:p w14:paraId="2586453F"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2B1B3E0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overeenkomst voor het </w:t>
            </w:r>
            <w:r w:rsidRPr="00A05098">
              <w:rPr>
                <w:rFonts w:ascii="Calibri" w:hAnsi="Calibri" w:cs="Calibri"/>
                <w:szCs w:val="20"/>
              </w:rPr>
              <w:t>portaal</w:t>
            </w:r>
            <w:r w:rsidRPr="00A05098">
              <w:rPr>
                <w:rFonts w:ascii="Calibri" w:hAnsi="Calibri" w:cs="Calibri"/>
              </w:rPr>
              <w:t xml:space="preserve"> start op 1 januari 2026 en heeft een looptijd met een onbepaalde duur.</w:t>
            </w:r>
            <w:r w:rsidRPr="00A05098">
              <w:rPr>
                <w:rFonts w:ascii="Calibri" w:hAnsi="Calibri" w:cs="Calibri"/>
              </w:rPr>
              <w:br/>
              <w:t>Vanaf 1 januari 2027 heeft deze overeenkomst een jaarlijks opzegmogelijkheid m.i.v. 1 januari van het volgend kalenderjaar mits daarbij een opzegtermijn van 3 maanden in acht wordt gehouden.</w:t>
            </w:r>
          </w:p>
        </w:tc>
      </w:tr>
      <w:tr w:rsidR="00A05098" w:rsidRPr="00A05098" w14:paraId="178EE03F" w14:textId="77777777" w:rsidTr="00454014">
        <w:tc>
          <w:tcPr>
            <w:tcW w:w="964" w:type="dxa"/>
            <w:shd w:val="clear" w:color="auto" w:fill="E6E6E6"/>
          </w:tcPr>
          <w:p w14:paraId="5DE21735"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45A145F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meetnetten worden als gevolg van nieuwe ontwikkelingen of gewijzigde inzichten gedurende de contractperiode uitgebreid. </w:t>
            </w:r>
          </w:p>
          <w:p w14:paraId="5704E16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opdrachtnemer is er mee bekend en gaat ermee akkoord dat nieuwe meetpunten gedurende looptijd van de overeenkomst in het portaal worden opgenomen.</w:t>
            </w:r>
          </w:p>
          <w:p w14:paraId="7148F93F"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meta(gegevens) hiervoor worden in een vooraf in overleg overeengekomen CSV-formaat aangeleverd. En dienen na aanlevering binnen 5 werkdagen in het portaal opgenomen te zijn.</w:t>
            </w:r>
          </w:p>
        </w:tc>
      </w:tr>
      <w:tr w:rsidR="00A05098" w:rsidRPr="00A05098" w14:paraId="15B4AC21" w14:textId="77777777" w:rsidTr="00454014">
        <w:tc>
          <w:tcPr>
            <w:tcW w:w="964" w:type="dxa"/>
            <w:shd w:val="clear" w:color="auto" w:fill="E6E6E6"/>
          </w:tcPr>
          <w:p w14:paraId="5F3D9C30"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99DCC5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Bij wijzigingen van de metadata worden deze binnen 5 werkdagen na aanlevering van de gegevens bijgewerkt.</w:t>
            </w:r>
          </w:p>
        </w:tc>
      </w:tr>
      <w:tr w:rsidR="00A05098" w:rsidRPr="00A05098" w14:paraId="39C0E75A" w14:textId="77777777" w:rsidTr="00454014">
        <w:tc>
          <w:tcPr>
            <w:tcW w:w="964" w:type="dxa"/>
            <w:shd w:val="clear" w:color="auto" w:fill="E6E6E6"/>
          </w:tcPr>
          <w:p w14:paraId="4F3C19E5"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4FBA50F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Opdrachtnemer zorgt voor de zorgvuldige overdracht en opname van de huidige beschikbare data naar de nieuwe portalen. Door de opdrachtgever aangeleverde data wordt binnen twee weken na aanlevering beschikbaar gesteld in het portaal. Het inlezen en presenteren van beschikbare data vanuit het </w:t>
            </w:r>
            <w:proofErr w:type="spellStart"/>
            <w:r w:rsidRPr="00A05098">
              <w:rPr>
                <w:rFonts w:ascii="Calibri" w:hAnsi="Calibri" w:cs="Calibri"/>
              </w:rPr>
              <w:t>BROloket</w:t>
            </w:r>
            <w:proofErr w:type="spellEnd"/>
            <w:r w:rsidRPr="00A05098">
              <w:rPr>
                <w:rFonts w:ascii="Calibri" w:hAnsi="Calibri" w:cs="Calibri"/>
              </w:rPr>
              <w:t xml:space="preserve"> wordt binnen maximaal twee maanden na opdracht gerealiseerd.</w:t>
            </w:r>
          </w:p>
        </w:tc>
      </w:tr>
      <w:tr w:rsidR="00A05098" w:rsidRPr="00A05098" w14:paraId="4623EE9F" w14:textId="77777777" w:rsidTr="00454014">
        <w:tc>
          <w:tcPr>
            <w:tcW w:w="964" w:type="dxa"/>
            <w:shd w:val="clear" w:color="auto" w:fill="E6E6E6"/>
          </w:tcPr>
          <w:p w14:paraId="3878367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76CD899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opdrachtnemer is ISO27001 gecertificeerd.</w:t>
            </w:r>
          </w:p>
        </w:tc>
      </w:tr>
      <w:tr w:rsidR="00A05098" w:rsidRPr="00A05098" w14:paraId="5C16F893" w14:textId="77777777" w:rsidTr="00454014">
        <w:tc>
          <w:tcPr>
            <w:tcW w:w="964" w:type="dxa"/>
            <w:shd w:val="clear" w:color="auto" w:fill="E6E6E6"/>
          </w:tcPr>
          <w:p w14:paraId="6B862D5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5864BCF"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Het portaal en de opslag en ontsluiting van data moet voldoen aan de Baseline Informatiebeveiliging van de Overheid (BIO). Hiervoor kan de opdrachtnemer door een externe partij een audit laten uitvoeren.</w:t>
            </w:r>
          </w:p>
        </w:tc>
      </w:tr>
      <w:tr w:rsidR="00A05098" w:rsidRPr="00A05098" w14:paraId="7B49FC7C" w14:textId="77777777" w:rsidTr="00454014">
        <w:tc>
          <w:tcPr>
            <w:tcW w:w="964" w:type="dxa"/>
            <w:shd w:val="clear" w:color="auto" w:fill="E6E6E6"/>
          </w:tcPr>
          <w:p w14:paraId="784AF7F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F17B36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Het portaal heeft een minimale beschikbaarheid (uptime van het portaal) van 98%. De opdrachtnemer moet aangeven hoe lang de beschikbaarheid van het portaal kan worden gegarandeerd. </w:t>
            </w:r>
          </w:p>
        </w:tc>
      </w:tr>
      <w:tr w:rsidR="00A05098" w:rsidRPr="00A05098" w14:paraId="12BD63F6" w14:textId="77777777" w:rsidTr="00454014">
        <w:tc>
          <w:tcPr>
            <w:tcW w:w="964" w:type="dxa"/>
            <w:shd w:val="clear" w:color="auto" w:fill="E6E6E6"/>
          </w:tcPr>
          <w:p w14:paraId="6068164F"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42CB8E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Na afloop van het contract worden alle data en door de opdracht verkregen intellectuele eigendommen overgedragen aan de opdrachtgever.</w:t>
            </w:r>
          </w:p>
        </w:tc>
      </w:tr>
      <w:tr w:rsidR="00A05098" w:rsidRPr="00A05098" w14:paraId="0FB77601" w14:textId="77777777" w:rsidTr="00454014">
        <w:tc>
          <w:tcPr>
            <w:tcW w:w="964" w:type="dxa"/>
            <w:shd w:val="clear" w:color="auto" w:fill="E6E6E6"/>
          </w:tcPr>
          <w:p w14:paraId="06B08E24"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E49B04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opdrachtnemer dient alle bij een peilbuis behorende (meta)gegevens in het portaal op te nemen en te tonen bij het meetpunt.</w:t>
            </w:r>
            <w:r w:rsidRPr="00A05098">
              <w:rPr>
                <w:rFonts w:ascii="Calibri" w:hAnsi="Calibri" w:cs="Calibri"/>
              </w:rPr>
              <w:br/>
              <w:t xml:space="preserve">Ter indicatie dienen onderstaande onderdelen minimaal opgenomen te worden: </w:t>
            </w:r>
          </w:p>
          <w:p w14:paraId="2BFC6C49"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plaatsingsdatum van de peilbuis; </w:t>
            </w:r>
          </w:p>
          <w:p w14:paraId="0DD2F3DB"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diepte van de peilbuis; </w:t>
            </w:r>
          </w:p>
          <w:p w14:paraId="70E1C909"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filterstelling (diepte en lengte); </w:t>
            </w:r>
          </w:p>
          <w:p w14:paraId="20EA4C1E"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lengte van de draad; </w:t>
            </w:r>
          </w:p>
          <w:p w14:paraId="5776D976"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boorbeschrijving conform NEN-EN-ISO-14688-1 (PDF en DXF); </w:t>
            </w:r>
          </w:p>
          <w:p w14:paraId="05817769"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traject filtergrind en zwelklei; </w:t>
            </w:r>
          </w:p>
          <w:p w14:paraId="52CEAE11"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XY coördinaten van het meetpunt (RD); </w:t>
            </w:r>
          </w:p>
          <w:p w14:paraId="5DF8A17C"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hoogtemeting met sluitfout van peilbuiskop en maaiveld naast peilbuis; </w:t>
            </w:r>
          </w:p>
          <w:p w14:paraId="2657EDB0"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afwerking aan maaiveld (peilbuis of schutkoker); </w:t>
            </w:r>
          </w:p>
          <w:p w14:paraId="16463209"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oordeel toestroom grondwater (goed/matig/slecht); </w:t>
            </w:r>
          </w:p>
          <w:p w14:paraId="1DFA467C"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alle bijzonderheden bij plaatsing (of de peilbuis is verplaatst </w:t>
            </w:r>
            <w:proofErr w:type="spellStart"/>
            <w:r w:rsidRPr="00A05098">
              <w:rPr>
                <w:rFonts w:ascii="Calibri" w:hAnsi="Calibri" w:cs="Calibri"/>
                <w:sz w:val="20"/>
                <w:szCs w:val="20"/>
              </w:rPr>
              <w:t>cq</w:t>
            </w:r>
            <w:proofErr w:type="spellEnd"/>
            <w:r w:rsidRPr="00A05098">
              <w:rPr>
                <w:rFonts w:ascii="Calibri" w:hAnsi="Calibri" w:cs="Calibri"/>
                <w:sz w:val="20"/>
                <w:szCs w:val="20"/>
              </w:rPr>
              <w:t xml:space="preserve"> de opvolger is van een andere peilbuis), onderhoud of validatie; </w:t>
            </w:r>
          </w:p>
          <w:p w14:paraId="256EB3E7"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 xml:space="preserve">eigenaar van de peilbuis; </w:t>
            </w:r>
          </w:p>
          <w:p w14:paraId="22F868E1"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eigenaar van de grond</w:t>
            </w:r>
          </w:p>
          <w:p w14:paraId="2EDC4FEA"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sz w:val="20"/>
                <w:szCs w:val="20"/>
              </w:rPr>
            </w:pPr>
            <w:r w:rsidRPr="00A05098">
              <w:rPr>
                <w:rFonts w:ascii="Calibri" w:hAnsi="Calibri" w:cs="Calibri"/>
                <w:sz w:val="20"/>
                <w:szCs w:val="20"/>
              </w:rPr>
              <w:t>eventueel zakelijk recht of andere afspraak met eigenaar van de grond</w:t>
            </w:r>
          </w:p>
          <w:p w14:paraId="54F2851F"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rPr>
            </w:pPr>
            <w:r w:rsidRPr="00A05098">
              <w:rPr>
                <w:rFonts w:ascii="Calibri" w:hAnsi="Calibri" w:cs="Calibri"/>
                <w:sz w:val="20"/>
                <w:szCs w:val="20"/>
              </w:rPr>
              <w:t xml:space="preserve">nabijgelegen adres; </w:t>
            </w:r>
          </w:p>
          <w:p w14:paraId="76E9CA2E" w14:textId="77777777" w:rsidR="00A05098" w:rsidRPr="00A05098" w:rsidRDefault="00A05098" w:rsidP="00A05098">
            <w:pPr>
              <w:pStyle w:val="Lijstalinea"/>
              <w:numPr>
                <w:ilvl w:val="0"/>
                <w:numId w:val="32"/>
              </w:numPr>
              <w:tabs>
                <w:tab w:val="clear" w:pos="284"/>
                <w:tab w:val="clear" w:pos="1167"/>
                <w:tab w:val="left" w:pos="142"/>
                <w:tab w:val="num" w:pos="562"/>
              </w:tabs>
              <w:spacing w:before="90" w:after="54" w:line="240" w:lineRule="auto"/>
              <w:ind w:left="562"/>
              <w:contextualSpacing w:val="0"/>
              <w:rPr>
                <w:rFonts w:ascii="Calibri" w:hAnsi="Calibri" w:cs="Calibri"/>
              </w:rPr>
            </w:pPr>
            <w:r w:rsidRPr="00A05098">
              <w:rPr>
                <w:rFonts w:ascii="Calibri" w:hAnsi="Calibri" w:cs="Calibri"/>
                <w:sz w:val="20"/>
                <w:szCs w:val="20"/>
              </w:rPr>
              <w:t>datum eerste en datum laatste meting.</w:t>
            </w:r>
          </w:p>
          <w:p w14:paraId="01FE3157" w14:textId="77777777" w:rsidR="00A05098" w:rsidRPr="00A05098" w:rsidRDefault="00A05098" w:rsidP="00454014">
            <w:pPr>
              <w:tabs>
                <w:tab w:val="left" w:pos="142"/>
              </w:tabs>
              <w:spacing w:before="90" w:after="54"/>
              <w:ind w:left="278"/>
              <w:rPr>
                <w:rFonts w:ascii="Calibri" w:hAnsi="Calibri" w:cs="Calibri"/>
                <w:szCs w:val="20"/>
              </w:rPr>
            </w:pPr>
            <w:r w:rsidRPr="00A05098">
              <w:rPr>
                <w:rFonts w:ascii="Calibri" w:hAnsi="Calibri" w:cs="Calibri"/>
                <w:szCs w:val="20"/>
              </w:rPr>
              <w:t>De metagegevens worden in een nader overleg te bepalen CSV-formaat aangeleverd.</w:t>
            </w:r>
          </w:p>
        </w:tc>
      </w:tr>
      <w:tr w:rsidR="00A05098" w:rsidRPr="00A05098" w14:paraId="3421027B" w14:textId="77777777" w:rsidTr="00454014">
        <w:tc>
          <w:tcPr>
            <w:tcW w:w="964" w:type="dxa"/>
            <w:shd w:val="clear" w:color="auto" w:fill="E6E6E6"/>
          </w:tcPr>
          <w:p w14:paraId="0C36BBF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2AD5B4A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gebruikers- en beheerders zijn meerdere niveaus in te stellen. Tevens moeten rechten per deelnemer kunnen worden ingesteld.</w:t>
            </w:r>
          </w:p>
          <w:p w14:paraId="6380D7F7" w14:textId="77777777" w:rsidR="00A05098" w:rsidRPr="00A05098" w:rsidRDefault="00A05098" w:rsidP="00454014">
            <w:pPr>
              <w:tabs>
                <w:tab w:val="left" w:pos="142"/>
              </w:tabs>
              <w:spacing w:before="90" w:after="54"/>
              <w:ind w:left="142"/>
              <w:rPr>
                <w:rFonts w:ascii="Calibri" w:hAnsi="Calibri" w:cs="Calibri"/>
                <w:szCs w:val="20"/>
              </w:rPr>
            </w:pPr>
            <w:r w:rsidRPr="00A05098">
              <w:rPr>
                <w:rFonts w:ascii="Calibri" w:hAnsi="Calibri" w:cs="Calibri"/>
                <w:szCs w:val="20"/>
              </w:rPr>
              <w:t>Voorbeelden:</w:t>
            </w:r>
          </w:p>
          <w:p w14:paraId="60EA0262" w14:textId="77777777" w:rsidR="00A05098" w:rsidRPr="00A05098" w:rsidRDefault="00A05098" w:rsidP="00A05098">
            <w:pPr>
              <w:pStyle w:val="Lijstalinea"/>
              <w:numPr>
                <w:ilvl w:val="0"/>
                <w:numId w:val="36"/>
              </w:numPr>
              <w:tabs>
                <w:tab w:val="clear" w:pos="284"/>
                <w:tab w:val="clear" w:pos="1167"/>
                <w:tab w:val="left" w:pos="142"/>
                <w:tab w:val="num" w:pos="527"/>
              </w:tabs>
              <w:spacing w:before="90" w:after="54" w:line="240" w:lineRule="auto"/>
              <w:ind w:left="527"/>
              <w:contextualSpacing w:val="0"/>
              <w:rPr>
                <w:rFonts w:ascii="Calibri" w:hAnsi="Calibri" w:cs="Calibri"/>
                <w:sz w:val="20"/>
                <w:szCs w:val="20"/>
              </w:rPr>
            </w:pPr>
            <w:r w:rsidRPr="00A05098">
              <w:rPr>
                <w:rFonts w:ascii="Calibri" w:hAnsi="Calibri" w:cs="Calibri"/>
                <w:sz w:val="20"/>
                <w:szCs w:val="20"/>
              </w:rPr>
              <w:t>Gebruiker: Alleen inzien gevalideerde data van alle organisaties</w:t>
            </w:r>
          </w:p>
          <w:p w14:paraId="0C6A59C6" w14:textId="77777777" w:rsidR="00A05098" w:rsidRPr="00A05098" w:rsidRDefault="00A05098" w:rsidP="00A05098">
            <w:pPr>
              <w:pStyle w:val="Lijstalinea"/>
              <w:numPr>
                <w:ilvl w:val="0"/>
                <w:numId w:val="36"/>
              </w:numPr>
              <w:tabs>
                <w:tab w:val="clear" w:pos="284"/>
                <w:tab w:val="clear" w:pos="1167"/>
                <w:tab w:val="left" w:pos="142"/>
                <w:tab w:val="num" w:pos="527"/>
              </w:tabs>
              <w:spacing w:before="90" w:after="54" w:line="240" w:lineRule="auto"/>
              <w:ind w:left="527"/>
              <w:contextualSpacing w:val="0"/>
              <w:rPr>
                <w:rFonts w:ascii="Calibri" w:hAnsi="Calibri" w:cs="Calibri"/>
                <w:sz w:val="20"/>
                <w:szCs w:val="20"/>
              </w:rPr>
            </w:pPr>
            <w:r w:rsidRPr="00A05098">
              <w:rPr>
                <w:rFonts w:ascii="Calibri" w:hAnsi="Calibri" w:cs="Calibri"/>
                <w:sz w:val="20"/>
                <w:szCs w:val="20"/>
              </w:rPr>
              <w:t>Gebruiker: Alleen inzien gevalideerde data van alle organisaties en ruwe data van eigen organisatie</w:t>
            </w:r>
          </w:p>
          <w:p w14:paraId="6702B12E" w14:textId="77777777" w:rsidR="00A05098" w:rsidRPr="00A05098" w:rsidRDefault="00A05098" w:rsidP="00A05098">
            <w:pPr>
              <w:pStyle w:val="Lijstalinea"/>
              <w:numPr>
                <w:ilvl w:val="0"/>
                <w:numId w:val="36"/>
              </w:numPr>
              <w:tabs>
                <w:tab w:val="clear" w:pos="284"/>
                <w:tab w:val="clear" w:pos="1167"/>
                <w:tab w:val="left" w:pos="142"/>
                <w:tab w:val="num" w:pos="527"/>
              </w:tabs>
              <w:spacing w:before="90" w:after="54" w:line="240" w:lineRule="auto"/>
              <w:ind w:left="527"/>
              <w:contextualSpacing w:val="0"/>
              <w:rPr>
                <w:rFonts w:ascii="Calibri" w:hAnsi="Calibri" w:cs="Calibri"/>
                <w:sz w:val="20"/>
                <w:szCs w:val="20"/>
              </w:rPr>
            </w:pPr>
            <w:r w:rsidRPr="00A05098">
              <w:rPr>
                <w:rFonts w:ascii="Calibri" w:hAnsi="Calibri" w:cs="Calibri"/>
                <w:sz w:val="20"/>
                <w:szCs w:val="20"/>
              </w:rPr>
              <w:t>Expert gebruiker: mag alle data inzien en mag metingen en van eigen organisatie inzien</w:t>
            </w:r>
          </w:p>
          <w:p w14:paraId="6D543103" w14:textId="77777777" w:rsidR="00A05098" w:rsidRPr="00A05098" w:rsidRDefault="00A05098" w:rsidP="00A05098">
            <w:pPr>
              <w:pStyle w:val="Lijstalinea"/>
              <w:numPr>
                <w:ilvl w:val="0"/>
                <w:numId w:val="36"/>
              </w:numPr>
              <w:tabs>
                <w:tab w:val="clear" w:pos="284"/>
                <w:tab w:val="clear" w:pos="1167"/>
                <w:tab w:val="left" w:pos="142"/>
                <w:tab w:val="num" w:pos="527"/>
              </w:tabs>
              <w:spacing w:before="90" w:after="54" w:line="240" w:lineRule="auto"/>
              <w:ind w:left="527"/>
              <w:contextualSpacing w:val="0"/>
              <w:rPr>
                <w:rFonts w:ascii="Calibri" w:hAnsi="Calibri" w:cs="Calibri"/>
                <w:sz w:val="20"/>
                <w:szCs w:val="20"/>
              </w:rPr>
            </w:pPr>
            <w:r w:rsidRPr="00A05098">
              <w:rPr>
                <w:rFonts w:ascii="Calibri" w:hAnsi="Calibri" w:cs="Calibri"/>
                <w:sz w:val="20"/>
                <w:szCs w:val="20"/>
              </w:rPr>
              <w:t>Expert gebruiker: mag alle data inzien, metingen eigen organisatie muteren , metadata eigen organisatie muteren</w:t>
            </w:r>
          </w:p>
          <w:p w14:paraId="51E9313B" w14:textId="77777777" w:rsidR="00A05098" w:rsidRPr="00A05098" w:rsidRDefault="00A05098" w:rsidP="00A05098">
            <w:pPr>
              <w:pStyle w:val="Lijstalinea"/>
              <w:numPr>
                <w:ilvl w:val="0"/>
                <w:numId w:val="36"/>
              </w:numPr>
              <w:tabs>
                <w:tab w:val="clear" w:pos="284"/>
                <w:tab w:val="clear" w:pos="1167"/>
                <w:tab w:val="left" w:pos="142"/>
                <w:tab w:val="num" w:pos="527"/>
              </w:tabs>
              <w:spacing w:before="90" w:after="54" w:line="240" w:lineRule="auto"/>
              <w:ind w:left="527"/>
              <w:contextualSpacing w:val="0"/>
              <w:rPr>
                <w:rFonts w:ascii="Calibri" w:hAnsi="Calibri" w:cs="Calibri"/>
                <w:sz w:val="20"/>
                <w:szCs w:val="20"/>
              </w:rPr>
            </w:pPr>
            <w:r w:rsidRPr="00A05098">
              <w:rPr>
                <w:rFonts w:ascii="Calibri" w:hAnsi="Calibri" w:cs="Calibri"/>
                <w:sz w:val="20"/>
                <w:szCs w:val="20"/>
              </w:rPr>
              <w:t>Beheerder: mag gebruikersniveaus muteren en beheert het portaal</w:t>
            </w:r>
          </w:p>
          <w:p w14:paraId="7A12890F" w14:textId="77777777" w:rsidR="00A05098" w:rsidRPr="00A05098" w:rsidRDefault="00A05098" w:rsidP="00454014">
            <w:pPr>
              <w:rPr>
                <w:rFonts w:ascii="Calibri" w:hAnsi="Calibri" w:cs="Calibri"/>
                <w:highlight w:val="yellow"/>
              </w:rPr>
            </w:pPr>
          </w:p>
        </w:tc>
      </w:tr>
      <w:tr w:rsidR="00A05098" w:rsidRPr="00A05098" w14:paraId="4D0188EA" w14:textId="77777777" w:rsidTr="00454014">
        <w:tc>
          <w:tcPr>
            <w:tcW w:w="964" w:type="dxa"/>
            <w:shd w:val="clear" w:color="auto" w:fill="E6E6E6"/>
          </w:tcPr>
          <w:p w14:paraId="7168F03D"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1D53FE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Voor expert gebruikers bestaat de functionaliteit in het portaal om alle metadata zoals benoemd in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_Ref36478984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28</w:t>
            </w:r>
            <w:r w:rsidRPr="00A05098">
              <w:rPr>
                <w:rFonts w:ascii="Calibri" w:hAnsi="Calibri" w:cs="Calibri"/>
                <w:i/>
              </w:rPr>
              <w:fldChar w:fldCharType="end"/>
            </w:r>
            <w:r w:rsidRPr="00A05098">
              <w:rPr>
                <w:rFonts w:ascii="Calibri" w:hAnsi="Calibri" w:cs="Calibri"/>
              </w:rPr>
              <w:t xml:space="preserve"> te kunnen weergeven en (meervoudig) per veld te kunnen muteren.</w:t>
            </w:r>
          </w:p>
        </w:tc>
      </w:tr>
      <w:tr w:rsidR="00A05098" w:rsidRPr="00A05098" w14:paraId="6639B061" w14:textId="77777777" w:rsidTr="00454014">
        <w:tc>
          <w:tcPr>
            <w:tcW w:w="964" w:type="dxa"/>
            <w:shd w:val="clear" w:color="auto" w:fill="E6E6E6"/>
          </w:tcPr>
          <w:p w14:paraId="4EEE467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2612D5D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bij de overdracht geen data verloren gaat. </w:t>
            </w:r>
          </w:p>
          <w:p w14:paraId="3BA28E4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Dit is voor Opdrachtgever een essentieel punt. U gaat akkoord met een test- en acceptatie fase waarin de zorgvuldige overdracht van alle data wordt aangetoond. </w:t>
            </w:r>
          </w:p>
        </w:tc>
      </w:tr>
      <w:tr w:rsidR="00A05098" w:rsidRPr="00A05098" w14:paraId="0864DA42" w14:textId="77777777" w:rsidTr="00454014">
        <w:tc>
          <w:tcPr>
            <w:tcW w:w="964" w:type="dxa"/>
            <w:shd w:val="clear" w:color="auto" w:fill="E6E6E6"/>
          </w:tcPr>
          <w:p w14:paraId="4E3070F9"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36AE456"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Het portaal kent een expert en een gebruikersdeel. Het gebruikersdeel is bedoeld voor medewerkers van de deelnemende organisaties en is geen publiek portaal.</w:t>
            </w:r>
          </w:p>
          <w:p w14:paraId="26C695F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In het expert deel kunnen rechten worden toegekend om instellingen aan te passen.</w:t>
            </w:r>
          </w:p>
          <w:p w14:paraId="2B737BE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Het expertdeel is afgeschermd met wachtwoord beveiliging en SMS- of emailauthenticatie met code.</w:t>
            </w:r>
          </w:p>
        </w:tc>
      </w:tr>
      <w:tr w:rsidR="00A05098" w:rsidRPr="00A05098" w14:paraId="68F8AE5D" w14:textId="77777777" w:rsidTr="00454014">
        <w:tc>
          <w:tcPr>
            <w:tcW w:w="964" w:type="dxa"/>
            <w:shd w:val="clear" w:color="auto" w:fill="E6E6E6"/>
          </w:tcPr>
          <w:p w14:paraId="2015D631"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00C6E2D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door de Opdrachtnemer verzamelde data wordt opgeslagen en gepresenteerd via een beheerders- en publiek portaal met gis-component en weergave van de grondwaterdata per peilbuis in grafieken en een exportfunctie van de meetgegevens in CSV-format. </w:t>
            </w:r>
          </w:p>
        </w:tc>
      </w:tr>
      <w:tr w:rsidR="00A05098" w:rsidRPr="00A05098" w14:paraId="53E943DF" w14:textId="77777777" w:rsidTr="00454014">
        <w:tc>
          <w:tcPr>
            <w:tcW w:w="964" w:type="dxa"/>
            <w:shd w:val="clear" w:color="auto" w:fill="E6E6E6"/>
          </w:tcPr>
          <w:p w14:paraId="27460D5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7" w:name="_Ref37082943"/>
          </w:p>
        </w:tc>
        <w:bookmarkEnd w:id="17"/>
        <w:tc>
          <w:tcPr>
            <w:tcW w:w="7541" w:type="dxa"/>
          </w:tcPr>
          <w:p w14:paraId="457A829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In het beheerportaal wordt per peilbuis vastgelegd:</w:t>
            </w:r>
          </w:p>
          <w:p w14:paraId="07F0DFB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unieke eigen code van het beheerobject</w:t>
            </w:r>
            <w:r w:rsidRPr="00A05098">
              <w:rPr>
                <w:rFonts w:ascii="Calibri" w:hAnsi="Calibri" w:cs="Calibri"/>
              </w:rPr>
              <w:br/>
              <w:t>-De in dit PVE voorgeschreven foto’s.</w:t>
            </w:r>
            <w:r w:rsidRPr="00A05098">
              <w:rPr>
                <w:rFonts w:ascii="Calibri" w:hAnsi="Calibri" w:cs="Calibri"/>
              </w:rPr>
              <w:br/>
              <w:t>-De BRO-code van het meetpunt.</w:t>
            </w:r>
            <w:r w:rsidRPr="00A05098">
              <w:rPr>
                <w:rFonts w:ascii="Calibri" w:hAnsi="Calibri" w:cs="Calibri"/>
              </w:rPr>
              <w:br/>
              <w:t>-De binnen diameter van de peilbuis.</w:t>
            </w:r>
          </w:p>
          <w:p w14:paraId="3EC2D81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benodigde BRO-gegevens.</w:t>
            </w:r>
          </w:p>
        </w:tc>
      </w:tr>
      <w:tr w:rsidR="00A05098" w:rsidRPr="00A05098" w14:paraId="542BFA17" w14:textId="77777777" w:rsidTr="00454014">
        <w:tc>
          <w:tcPr>
            <w:tcW w:w="964" w:type="dxa"/>
            <w:shd w:val="clear" w:color="auto" w:fill="E6E6E6"/>
          </w:tcPr>
          <w:p w14:paraId="36DDA777"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706E57D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peilbuizen “aan” dan wel “uit” gezet kunnen worden voor het publieke portaal. </w:t>
            </w:r>
          </w:p>
        </w:tc>
      </w:tr>
      <w:tr w:rsidR="00A05098" w:rsidRPr="00A05098" w14:paraId="050FD854" w14:textId="77777777" w:rsidTr="00454014">
        <w:tc>
          <w:tcPr>
            <w:tcW w:w="964" w:type="dxa"/>
            <w:shd w:val="clear" w:color="auto" w:fill="E6E6E6"/>
          </w:tcPr>
          <w:p w14:paraId="3626264A"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7097A7D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Na update van het portaal garandeert de opdrachtnemer minimaal de volledige functionaliteit van voor de update. Dit moet worden aangetoond met een regressietest.</w:t>
            </w:r>
          </w:p>
        </w:tc>
      </w:tr>
      <w:tr w:rsidR="00A05098" w:rsidRPr="00A05098" w14:paraId="661BFC03" w14:textId="77777777" w:rsidTr="00454014">
        <w:tc>
          <w:tcPr>
            <w:tcW w:w="964" w:type="dxa"/>
            <w:shd w:val="clear" w:color="auto" w:fill="E6E6E6"/>
          </w:tcPr>
          <w:p w14:paraId="4BEAB88D"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06B6CF3F"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in het portaal onderscheid zichtbaar moet zijn tussen niet gevalideerde data en gevalideerde data, zowel automatisch als handmatig gevalideerde data. </w:t>
            </w:r>
          </w:p>
          <w:p w14:paraId="2E394515"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Bijvoorbeeld door gebruik te maken van verschillende kleurenschema’s.</w:t>
            </w:r>
          </w:p>
        </w:tc>
      </w:tr>
      <w:tr w:rsidR="00A05098" w:rsidRPr="00A05098" w14:paraId="701DC696" w14:textId="77777777" w:rsidTr="00454014">
        <w:tc>
          <w:tcPr>
            <w:tcW w:w="964" w:type="dxa"/>
            <w:shd w:val="clear" w:color="auto" w:fill="E6E6E6"/>
          </w:tcPr>
          <w:p w14:paraId="5A9FE09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427726F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Het portaal dient de neerslagdata (dagelijkse neerslag) van de relevante* neerslagmeetstations van het KNMI te kunnen ophalen en tonen. </w:t>
            </w:r>
            <w:r w:rsidRPr="00A05098">
              <w:rPr>
                <w:rFonts w:ascii="Calibri" w:hAnsi="Calibri" w:cs="Calibri"/>
              </w:rPr>
              <w:br/>
            </w:r>
            <w:r w:rsidRPr="00A05098">
              <w:rPr>
                <w:rFonts w:ascii="Calibri" w:hAnsi="Calibri" w:cs="Calibri"/>
                <w:sz w:val="16"/>
                <w:szCs w:val="16"/>
              </w:rPr>
              <w:br/>
            </w:r>
            <w:r w:rsidRPr="00A05098">
              <w:rPr>
                <w:rFonts w:ascii="Calibri" w:hAnsi="Calibri" w:cs="Calibri"/>
                <w:sz w:val="18"/>
                <w:szCs w:val="18"/>
              </w:rPr>
              <w:t>*) bedoeld worden de neerslagmeetstations in en om de regio van het grondwatermeetnet.</w:t>
            </w:r>
          </w:p>
        </w:tc>
      </w:tr>
      <w:tr w:rsidR="00A05098" w:rsidRPr="00A05098" w14:paraId="544DD420" w14:textId="77777777" w:rsidTr="00454014">
        <w:tc>
          <w:tcPr>
            <w:tcW w:w="964" w:type="dxa"/>
            <w:shd w:val="clear" w:color="auto" w:fill="E6E6E6"/>
          </w:tcPr>
          <w:p w14:paraId="41585CE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bookmarkStart w:id="18" w:name="_Ref35437875"/>
          </w:p>
        </w:tc>
        <w:bookmarkEnd w:id="18"/>
        <w:tc>
          <w:tcPr>
            <w:tcW w:w="7541" w:type="dxa"/>
          </w:tcPr>
          <w:p w14:paraId="75F1FAC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Het beheerportaal beschikt over een hoge functionaliteit waarin onder andere: </w:t>
            </w:r>
          </w:p>
          <w:p w14:paraId="5F2EF98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1. metagegevens op hoog detailniveau opvraagbaar zijn (bv boorbeschrijvingen, historie van de metingen, overzichtsfoto’s maar bijvoorbeeld ook de kabellengte of status van de batterij van het meetapparaat; </w:t>
            </w:r>
          </w:p>
          <w:p w14:paraId="2827FB2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2. neerslaggegevens zichtbaar kunnen worden gemaakt uit open data; </w:t>
            </w:r>
          </w:p>
          <w:p w14:paraId="20DBB13C"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3. data van verschillende peilbuizen gecombineerd zichtbaar gemaakt kan worden (in een grafiek); </w:t>
            </w:r>
          </w:p>
          <w:p w14:paraId="272B140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4. parameters als GLG, GHG, RHG, RLG en maaiveld kunnen worden gecombineerd in de grafieken.</w:t>
            </w:r>
          </w:p>
          <w:p w14:paraId="3AAB2F99"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In het portaal wordt ook omschreven op welke wijze parameters zijn bepaald. </w:t>
            </w:r>
          </w:p>
        </w:tc>
      </w:tr>
      <w:tr w:rsidR="00A05098" w:rsidRPr="00A05098" w14:paraId="35B086D9" w14:textId="77777777" w:rsidTr="00454014">
        <w:tc>
          <w:tcPr>
            <w:tcW w:w="964" w:type="dxa"/>
            <w:shd w:val="clear" w:color="auto" w:fill="E6E6E6"/>
          </w:tcPr>
          <w:p w14:paraId="48CFBDC5"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4B008D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Het publieke portaal geeft de gebruiker voldoende inzicht, maar op een minder hoog detailniveau in vergelijking tot het beheerportaal. </w:t>
            </w:r>
          </w:p>
          <w:p w14:paraId="50508EA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In vergelijking tot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_Ref35437875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121</w:t>
            </w:r>
            <w:r w:rsidRPr="00A05098">
              <w:rPr>
                <w:rFonts w:ascii="Calibri" w:hAnsi="Calibri" w:cs="Calibri"/>
                <w:i/>
              </w:rPr>
              <w:fldChar w:fldCharType="end"/>
            </w:r>
            <w:r w:rsidRPr="00A05098">
              <w:rPr>
                <w:rFonts w:ascii="Calibri" w:hAnsi="Calibri" w:cs="Calibri"/>
              </w:rPr>
              <w:t xml:space="preserve"> onder 1 wordt - in ieder geval bij de livegang van het portaal - een minder hoog detailniveau verwacht: boorbeschrijvingen, historie tot begin metingen dienen in het publieke portaal weergegeven te worden.</w:t>
            </w:r>
            <w:r w:rsidRPr="00A05098">
              <w:rPr>
                <w:rFonts w:ascii="Calibri" w:hAnsi="Calibri" w:cs="Calibri"/>
              </w:rPr>
              <w:br/>
            </w:r>
            <w:r w:rsidRPr="00A05098">
              <w:rPr>
                <w:rFonts w:ascii="Calibri" w:hAnsi="Calibri" w:cs="Calibri"/>
              </w:rPr>
              <w:br/>
              <w:t xml:space="preserve">Later moet het zonder meer mogelijk zijn om, naar keuze van de opdrachtgever, in het publieke deel hetzelfde detailniveau als in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_Ref35437875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121</w:t>
            </w:r>
            <w:r w:rsidRPr="00A05098">
              <w:rPr>
                <w:rFonts w:ascii="Calibri" w:hAnsi="Calibri" w:cs="Calibri"/>
                <w:i/>
              </w:rPr>
              <w:fldChar w:fldCharType="end"/>
            </w:r>
            <w:r w:rsidRPr="00A05098">
              <w:rPr>
                <w:rFonts w:ascii="Calibri" w:hAnsi="Calibri" w:cs="Calibri"/>
              </w:rPr>
              <w:t xml:space="preserve"> weer te geven.</w:t>
            </w:r>
          </w:p>
          <w:p w14:paraId="3D7E69E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gegevens benoemd in de Onderdelen 2 en 4 van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_Ref35437875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121</w:t>
            </w:r>
            <w:r w:rsidRPr="00A05098">
              <w:rPr>
                <w:rFonts w:ascii="Calibri" w:hAnsi="Calibri" w:cs="Calibri"/>
                <w:i/>
              </w:rPr>
              <w:fldChar w:fldCharType="end"/>
            </w:r>
            <w:r w:rsidRPr="00A05098">
              <w:rPr>
                <w:rFonts w:ascii="Calibri" w:hAnsi="Calibri" w:cs="Calibri"/>
              </w:rPr>
              <w:t xml:space="preserve"> komen niet in het publieke portaal. </w:t>
            </w:r>
          </w:p>
        </w:tc>
      </w:tr>
      <w:tr w:rsidR="00A05098" w:rsidRPr="00A05098" w14:paraId="285CDB55" w14:textId="77777777" w:rsidTr="00454014">
        <w:tc>
          <w:tcPr>
            <w:tcW w:w="964" w:type="dxa"/>
            <w:shd w:val="clear" w:color="auto" w:fill="E6E6E6"/>
          </w:tcPr>
          <w:p w14:paraId="50320FD1"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2B95AEB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Een </w:t>
            </w:r>
            <w:proofErr w:type="spellStart"/>
            <w:r w:rsidRPr="00A05098">
              <w:rPr>
                <w:rFonts w:ascii="Calibri" w:hAnsi="Calibri" w:cs="Calibri"/>
              </w:rPr>
              <w:t>shape</w:t>
            </w:r>
            <w:proofErr w:type="spellEnd"/>
            <w:r w:rsidRPr="00A05098">
              <w:rPr>
                <w:rFonts w:ascii="Calibri" w:hAnsi="Calibri" w:cs="Calibri"/>
              </w:rPr>
              <w:t xml:space="preserve">-file met alle peilbuislocaties wordt na uitbreiding van het meetnet geleverd ten behoeve van WIBON (Wet informatie-uitwisseling boven- en ondergrondse netten en netwerken). </w:t>
            </w:r>
          </w:p>
        </w:tc>
      </w:tr>
      <w:tr w:rsidR="00A05098" w:rsidRPr="00A05098" w14:paraId="06AEFA50" w14:textId="77777777" w:rsidTr="00454014">
        <w:tc>
          <w:tcPr>
            <w:tcW w:w="964" w:type="dxa"/>
            <w:shd w:val="clear" w:color="auto" w:fill="E6E6E6"/>
          </w:tcPr>
          <w:p w14:paraId="0D57037B"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5E2D309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Alle peilbuisgegevens worden door Opdrachtnemer direct geleverd aan de bevoegde instantie (</w:t>
            </w:r>
            <w:proofErr w:type="spellStart"/>
            <w:r w:rsidRPr="00A05098">
              <w:rPr>
                <w:rFonts w:ascii="Calibri" w:hAnsi="Calibri" w:cs="Calibri"/>
              </w:rPr>
              <w:t>BROloket</w:t>
            </w:r>
            <w:proofErr w:type="spellEnd"/>
            <w:r w:rsidRPr="00A05098">
              <w:rPr>
                <w:rFonts w:ascii="Calibri" w:hAnsi="Calibri" w:cs="Calibri"/>
              </w:rPr>
              <w:t>) ten behoeve van BRO (Basis Registratie Ondergrond) conform de hiervoor geldende normen.</w:t>
            </w:r>
          </w:p>
        </w:tc>
      </w:tr>
      <w:tr w:rsidR="00A05098" w:rsidRPr="00A05098" w14:paraId="533F901B" w14:textId="77777777" w:rsidTr="00454014">
        <w:tc>
          <w:tcPr>
            <w:tcW w:w="964" w:type="dxa"/>
            <w:shd w:val="clear" w:color="auto" w:fill="E6E6E6"/>
          </w:tcPr>
          <w:p w14:paraId="01C58B89"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286AA4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Het is mogelijk dat na opdracht doorontwikkelingen in het portaal wenselijk zijn. Hiervoor wordt in het (nader op te stellen) SLA een procedure opgesteld. </w:t>
            </w:r>
          </w:p>
        </w:tc>
      </w:tr>
      <w:tr w:rsidR="00A05098" w:rsidRPr="00A05098" w14:paraId="078E413C" w14:textId="77777777" w:rsidTr="00454014">
        <w:tc>
          <w:tcPr>
            <w:tcW w:w="964" w:type="dxa"/>
            <w:shd w:val="clear" w:color="auto" w:fill="E6E6E6"/>
          </w:tcPr>
          <w:p w14:paraId="488847A1"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2F30D3F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b/>
              </w:rPr>
              <w:t>Termijn</w:t>
            </w:r>
            <w:r w:rsidRPr="00A05098">
              <w:rPr>
                <w:rFonts w:ascii="Calibri" w:hAnsi="Calibri" w:cs="Calibri"/>
              </w:rPr>
              <w:br/>
              <w:t xml:space="preserve">In januari 2026 moet (een voorlopige versie van) het digitaal portaal voor de Opdrachtgever beschikbaar zijn. In dit portaal dienen alle aangeboden functionaliteiten werkend voor de gebruikers beschikbaar gesteld te worden. </w:t>
            </w:r>
          </w:p>
          <w:p w14:paraId="7F3F7FF7"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Wanneer er naar aanleiding van de gebruikerservaringen aanpassingen nodig zijn om aan de gestelde eisen te voldoen, voert de opdrachtnemer deze zonder extra kosten door.</w:t>
            </w:r>
          </w:p>
          <w:p w14:paraId="421D2882"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In het SLA worden afspraken gemaakt over de kosten en planning van aanvullende wensen van de opdrachtgever.</w:t>
            </w:r>
            <w:r w:rsidRPr="00A05098">
              <w:rPr>
                <w:rFonts w:ascii="Calibri" w:hAnsi="Calibri" w:cs="Calibri"/>
              </w:rPr>
              <w:br/>
            </w:r>
            <w:r w:rsidRPr="00A05098">
              <w:rPr>
                <w:rFonts w:ascii="Calibri" w:hAnsi="Calibri" w:cs="Calibri"/>
              </w:rPr>
              <w:lastRenderedPageBreak/>
              <w:br/>
              <w:t xml:space="preserve">Indien nodig worden er door opdrachtnemer een aantal fictieve meetpunten met meetreeksen beschikbaar gesteld. </w:t>
            </w:r>
          </w:p>
          <w:p w14:paraId="73A7CDC7" w14:textId="7B921740"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br/>
              <w:t xml:space="preserve">Definitieve oplevering van het portaal dient uiterlijk </w:t>
            </w:r>
            <w:r w:rsidR="00112494">
              <w:rPr>
                <w:rFonts w:ascii="Calibri" w:hAnsi="Calibri" w:cs="Calibri"/>
              </w:rPr>
              <w:t>28 februari 2026</w:t>
            </w:r>
            <w:r w:rsidRPr="00A05098">
              <w:rPr>
                <w:rFonts w:ascii="Calibri" w:hAnsi="Calibri" w:cs="Calibri"/>
              </w:rPr>
              <w:t xml:space="preserve"> plaats te vinden.</w:t>
            </w:r>
          </w:p>
        </w:tc>
      </w:tr>
      <w:tr w:rsidR="00A05098" w:rsidRPr="00A05098" w14:paraId="6D52D53B" w14:textId="77777777" w:rsidTr="00454014">
        <w:tc>
          <w:tcPr>
            <w:tcW w:w="964" w:type="dxa"/>
            <w:shd w:val="clear" w:color="auto" w:fill="E6E6E6"/>
          </w:tcPr>
          <w:p w14:paraId="77694AA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D62AB5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b/>
              </w:rPr>
              <w:t>Termijn</w:t>
            </w:r>
            <w:r w:rsidRPr="00A05098">
              <w:rPr>
                <w:rFonts w:ascii="Calibri" w:hAnsi="Calibri" w:cs="Calibri"/>
              </w:rPr>
              <w:br/>
              <w:t>De koppeling met de BRO dient bij oplevering van het portaal gerealiseerd te zijn.</w:t>
            </w:r>
          </w:p>
        </w:tc>
      </w:tr>
      <w:tr w:rsidR="00A05098" w:rsidRPr="00A05098" w14:paraId="15EFD212" w14:textId="77777777" w:rsidTr="00454014">
        <w:trPr>
          <w:trHeight w:val="397"/>
        </w:trPr>
        <w:tc>
          <w:tcPr>
            <w:tcW w:w="8505" w:type="dxa"/>
            <w:gridSpan w:val="2"/>
            <w:tcBorders>
              <w:top w:val="single" w:sz="8" w:space="0" w:color="C0C0C0"/>
            </w:tcBorders>
            <w:shd w:val="clear" w:color="auto" w:fill="E6E6E6"/>
            <w:vAlign w:val="center"/>
          </w:tcPr>
          <w:p w14:paraId="1DCB28FA"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Exit regeling</w:t>
            </w:r>
          </w:p>
        </w:tc>
      </w:tr>
      <w:tr w:rsidR="00A05098" w:rsidRPr="00A05098" w14:paraId="022FED10" w14:textId="77777777" w:rsidTr="00454014">
        <w:tc>
          <w:tcPr>
            <w:tcW w:w="964" w:type="dxa"/>
            <w:shd w:val="clear" w:color="auto" w:fill="E6E6E6"/>
          </w:tcPr>
          <w:p w14:paraId="2C5AA873"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2CFD0830"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Indien het einde van het contract nadert en duidelijk is dat Opdrachtgever niet tijdig een nieuwe Opdrachtnemer heeft kunnen aanstellen voor de zorgvuldige overdracht, draagt Opdrachtnemer er zorg voor dat de dienstverlening ongewijzigd gecontinueerd wordt tot een deugdelijke overdracht kan plaatsvinden. De dienstverlening kan in dit geval met een maand opzegtermijn worden opgezegd door Opdrachtgever. </w:t>
            </w:r>
          </w:p>
        </w:tc>
      </w:tr>
      <w:tr w:rsidR="00A05098" w:rsidRPr="00A05098" w14:paraId="1CF38A27" w14:textId="77777777" w:rsidTr="00454014">
        <w:tc>
          <w:tcPr>
            <w:tcW w:w="964" w:type="dxa"/>
            <w:shd w:val="clear" w:color="auto" w:fill="E6E6E6"/>
          </w:tcPr>
          <w:p w14:paraId="03A62734"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83AA5B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data (waaronder metadata, meetreeksen en foto’s) zijn en blijven eigendom van de Opdrachtgever. De data worden bij einde contract volledig en kosteloos digitaal – in een gangbaar en door de Opdrachtgever gehanteerde/te specificeren format – overgedragen aan de Opdrachtgever. </w:t>
            </w:r>
          </w:p>
        </w:tc>
      </w:tr>
      <w:tr w:rsidR="00A05098" w:rsidRPr="00A05098" w14:paraId="332B2BAF" w14:textId="77777777" w:rsidTr="00454014">
        <w:trPr>
          <w:trHeight w:val="397"/>
        </w:trPr>
        <w:tc>
          <w:tcPr>
            <w:tcW w:w="8505" w:type="dxa"/>
            <w:gridSpan w:val="2"/>
            <w:tcBorders>
              <w:top w:val="single" w:sz="8" w:space="0" w:color="C0C0C0"/>
            </w:tcBorders>
            <w:shd w:val="clear" w:color="auto" w:fill="E6E6E6"/>
            <w:vAlign w:val="center"/>
          </w:tcPr>
          <w:p w14:paraId="4607C55C"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Opslag en ontsluiting van data</w:t>
            </w:r>
          </w:p>
        </w:tc>
      </w:tr>
      <w:tr w:rsidR="00A05098" w:rsidRPr="00A05098" w14:paraId="0536C2C1" w14:textId="77777777" w:rsidTr="00454014">
        <w:tc>
          <w:tcPr>
            <w:tcW w:w="964" w:type="dxa"/>
            <w:shd w:val="clear" w:color="auto" w:fill="E6E6E6"/>
          </w:tcPr>
          <w:p w14:paraId="1A379ED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2D61FEF"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data op een beveiligde locatie (niet bij de Opdrachtgever) in een uniform formaat wordt opgeslagen. </w:t>
            </w:r>
          </w:p>
          <w:p w14:paraId="4B93EEA3"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data zijn te allen tijde kosteloos 1 op 1 te exporteren naar </w:t>
            </w:r>
            <w:proofErr w:type="spellStart"/>
            <w:r w:rsidRPr="00A05098">
              <w:rPr>
                <w:rFonts w:ascii="Calibri" w:hAnsi="Calibri" w:cs="Calibri"/>
              </w:rPr>
              <w:t>xml</w:t>
            </w:r>
            <w:proofErr w:type="spellEnd"/>
            <w:r w:rsidRPr="00A05098">
              <w:rPr>
                <w:rFonts w:ascii="Calibri" w:hAnsi="Calibri" w:cs="Calibri"/>
              </w:rPr>
              <w:t xml:space="preserve"> en CSV formaat zodat deze digitaal in bulk of via API beschikbaar gesteld kan worden aan derden. </w:t>
            </w:r>
          </w:p>
        </w:tc>
      </w:tr>
      <w:tr w:rsidR="00A05098" w:rsidRPr="00A05098" w14:paraId="2923AC49" w14:textId="77777777" w:rsidTr="00454014">
        <w:tc>
          <w:tcPr>
            <w:tcW w:w="964" w:type="dxa"/>
            <w:shd w:val="clear" w:color="auto" w:fill="E6E6E6"/>
          </w:tcPr>
          <w:p w14:paraId="20DA09EE"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7BBC28E"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Maximaal 0,02% van de data mag in de opslag verloren gaan, anders gezegd de dataopslag heeft een datagarantie van 99,98%.</w:t>
            </w:r>
          </w:p>
        </w:tc>
      </w:tr>
      <w:tr w:rsidR="00A05098" w:rsidRPr="00A05098" w14:paraId="1235EA5B" w14:textId="77777777" w:rsidTr="00454014">
        <w:tc>
          <w:tcPr>
            <w:tcW w:w="964" w:type="dxa"/>
            <w:shd w:val="clear" w:color="auto" w:fill="E6E6E6"/>
          </w:tcPr>
          <w:p w14:paraId="5895392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FBF1FD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De data worden opgeslagen in een Nederlands datacentrum.</w:t>
            </w:r>
          </w:p>
        </w:tc>
      </w:tr>
      <w:tr w:rsidR="00A05098" w:rsidRPr="00A05098" w14:paraId="5E65DC3F" w14:textId="77777777" w:rsidTr="00454014">
        <w:tc>
          <w:tcPr>
            <w:tcW w:w="964" w:type="dxa"/>
            <w:shd w:val="clear" w:color="auto" w:fill="E6E6E6"/>
          </w:tcPr>
          <w:p w14:paraId="396C57C9"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0C7092BD"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data export moet via een automatische taak uitgevoerd kunnen worden, waarbij de data in het gewenste formaat wordt geëxporteerd naar een ftp of </w:t>
            </w:r>
            <w:proofErr w:type="spellStart"/>
            <w:r w:rsidRPr="00A05098">
              <w:rPr>
                <w:rFonts w:ascii="Calibri" w:hAnsi="Calibri" w:cs="Calibri"/>
              </w:rPr>
              <w:t>sftp</w:t>
            </w:r>
            <w:proofErr w:type="spellEnd"/>
            <w:r w:rsidRPr="00A05098">
              <w:rPr>
                <w:rFonts w:ascii="Calibri" w:hAnsi="Calibri" w:cs="Calibri"/>
              </w:rPr>
              <w:t xml:space="preserve"> server.</w:t>
            </w:r>
          </w:p>
          <w:p w14:paraId="55BA1288"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Tevens moet het portaal met een API ontsloten worden.</w:t>
            </w:r>
          </w:p>
        </w:tc>
      </w:tr>
      <w:tr w:rsidR="00A05098" w:rsidRPr="00A05098" w14:paraId="2BB47C15" w14:textId="77777777" w:rsidTr="00454014">
        <w:tc>
          <w:tcPr>
            <w:tcW w:w="964" w:type="dxa"/>
            <w:shd w:val="clear" w:color="auto" w:fill="E6E6E6"/>
          </w:tcPr>
          <w:p w14:paraId="04BF4BDC"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9CDEAC6"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 mee bekend en gaat akkoord dat u op een separate locatie een back-up heeft van alle data, met maximaal 5 kalenderdagen achterstand op de originele data, zodat het risico op dataverlies tot een minimum beperkt wordt. </w:t>
            </w:r>
          </w:p>
        </w:tc>
      </w:tr>
      <w:tr w:rsidR="00A05098" w:rsidRPr="00A05098" w14:paraId="5BA3EAD1" w14:textId="77777777" w:rsidTr="00454014">
        <w:tc>
          <w:tcPr>
            <w:tcW w:w="964" w:type="dxa"/>
            <w:shd w:val="clear" w:color="auto" w:fill="E6E6E6"/>
          </w:tcPr>
          <w:p w14:paraId="4608F66A"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0E2109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alle relevante informatie per peilbuis (zie </w:t>
            </w:r>
            <w:r w:rsidRPr="00A05098">
              <w:rPr>
                <w:rFonts w:ascii="Calibri" w:hAnsi="Calibri" w:cs="Calibri"/>
                <w:i/>
              </w:rPr>
              <w:t xml:space="preserve">Eis </w:t>
            </w:r>
            <w:r w:rsidRPr="00A05098">
              <w:rPr>
                <w:rFonts w:ascii="Calibri" w:hAnsi="Calibri" w:cs="Calibri"/>
                <w:i/>
              </w:rPr>
              <w:fldChar w:fldCharType="begin"/>
            </w:r>
            <w:r w:rsidRPr="00A05098">
              <w:rPr>
                <w:rFonts w:ascii="Calibri" w:hAnsi="Calibri" w:cs="Calibri"/>
                <w:i/>
              </w:rPr>
              <w:instrText xml:space="preserve"> REF _Ref36478984 \r \h  \* MERGEFORMAT </w:instrText>
            </w:r>
            <w:r w:rsidRPr="00A05098">
              <w:rPr>
                <w:rFonts w:ascii="Calibri" w:hAnsi="Calibri" w:cs="Calibri"/>
                <w:i/>
              </w:rPr>
            </w:r>
            <w:r w:rsidRPr="00A05098">
              <w:rPr>
                <w:rFonts w:ascii="Calibri" w:hAnsi="Calibri" w:cs="Calibri"/>
                <w:i/>
              </w:rPr>
              <w:fldChar w:fldCharType="separate"/>
            </w:r>
            <w:r w:rsidRPr="00A05098">
              <w:rPr>
                <w:rFonts w:ascii="Calibri" w:hAnsi="Calibri" w:cs="Calibri"/>
                <w:i/>
              </w:rPr>
              <w:t>28</w:t>
            </w:r>
            <w:r w:rsidRPr="00A05098">
              <w:rPr>
                <w:rFonts w:ascii="Calibri" w:hAnsi="Calibri" w:cs="Calibri"/>
                <w:i/>
              </w:rPr>
              <w:fldChar w:fldCharType="end"/>
            </w:r>
            <w:r w:rsidRPr="00A05098">
              <w:rPr>
                <w:rFonts w:ascii="Calibri" w:hAnsi="Calibri" w:cs="Calibri"/>
              </w:rPr>
              <w:t xml:space="preserve">) opgenomen wordt in het portaal. </w:t>
            </w:r>
          </w:p>
        </w:tc>
      </w:tr>
      <w:tr w:rsidR="00A05098" w:rsidRPr="00A05098" w14:paraId="5797BB90" w14:textId="77777777" w:rsidTr="00454014">
        <w:tc>
          <w:tcPr>
            <w:tcW w:w="964" w:type="dxa"/>
            <w:shd w:val="clear" w:color="auto" w:fill="E6E6E6"/>
          </w:tcPr>
          <w:p w14:paraId="3A742BF8"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15C78CFB"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data per peilbuis gelogd wordt. </w:t>
            </w:r>
          </w:p>
          <w:p w14:paraId="2378426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reden hiervoor is dat de Opdrachtgever de historie en de actuele situatie van de meetpunten inzichtelijk wil hebben. </w:t>
            </w:r>
          </w:p>
        </w:tc>
      </w:tr>
      <w:tr w:rsidR="00A05098" w:rsidRPr="00A05098" w14:paraId="333CBCD5" w14:textId="77777777" w:rsidTr="00454014">
        <w:tc>
          <w:tcPr>
            <w:tcW w:w="964" w:type="dxa"/>
            <w:shd w:val="clear" w:color="auto" w:fill="E6E6E6"/>
          </w:tcPr>
          <w:p w14:paraId="730356DB"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227FDB4"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De nieuwe hoogtemetingen met datum dienen te worden opgenomen in het portaal (zichtbaar in grafiek), waarbij de voorgaande hoogtemetingen (hoogte van het maaiveld) niet verloren gaan. </w:t>
            </w:r>
          </w:p>
        </w:tc>
      </w:tr>
      <w:tr w:rsidR="00A05098" w:rsidRPr="00A05098" w14:paraId="70B43552" w14:textId="77777777" w:rsidTr="00454014">
        <w:trPr>
          <w:trHeight w:val="397"/>
        </w:trPr>
        <w:tc>
          <w:tcPr>
            <w:tcW w:w="8505" w:type="dxa"/>
            <w:gridSpan w:val="2"/>
            <w:tcBorders>
              <w:top w:val="single" w:sz="8" w:space="0" w:color="C0C0C0"/>
            </w:tcBorders>
            <w:shd w:val="clear" w:color="auto" w:fill="E6E6E6"/>
            <w:vAlign w:val="center"/>
          </w:tcPr>
          <w:p w14:paraId="3C24F412" w14:textId="77777777" w:rsidR="00A05098" w:rsidRPr="00A05098" w:rsidRDefault="00A05098" w:rsidP="00454014">
            <w:pPr>
              <w:pStyle w:val="Default"/>
              <w:ind w:left="114" w:right="-28"/>
              <w:rPr>
                <w:rFonts w:ascii="Calibri" w:hAnsi="Calibri" w:cs="Calibri"/>
                <w:b/>
                <w:bCs/>
                <w:sz w:val="20"/>
                <w:szCs w:val="20"/>
              </w:rPr>
            </w:pPr>
            <w:r w:rsidRPr="00A05098">
              <w:rPr>
                <w:rFonts w:ascii="Calibri" w:hAnsi="Calibri" w:cs="Calibri"/>
                <w:b/>
                <w:bCs/>
                <w:sz w:val="20"/>
                <w:szCs w:val="20"/>
              </w:rPr>
              <w:t>Levering en opslag data derden</w:t>
            </w:r>
          </w:p>
        </w:tc>
      </w:tr>
      <w:tr w:rsidR="00A05098" w:rsidRPr="00A05098" w14:paraId="2CFE5B3F" w14:textId="77777777" w:rsidTr="00454014">
        <w:tc>
          <w:tcPr>
            <w:tcW w:w="964" w:type="dxa"/>
            <w:shd w:val="clear" w:color="auto" w:fill="E6E6E6"/>
          </w:tcPr>
          <w:p w14:paraId="4C6E8260"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468C72D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Data van peilbuizen van derden moeten in het portaal kunnen worden ingelezen en verwerkt. Het portaal beschikt over een automatische en programmeerbare inleesroutine. Deze routine moet de meest gangbare dataformaten kunnen verwerken.</w:t>
            </w:r>
          </w:p>
          <w:p w14:paraId="151DA2E1"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Tevens kan het portaal data van peilbuizen uit het </w:t>
            </w:r>
            <w:proofErr w:type="spellStart"/>
            <w:r w:rsidRPr="00A05098">
              <w:rPr>
                <w:rFonts w:ascii="Calibri" w:hAnsi="Calibri" w:cs="Calibri"/>
              </w:rPr>
              <w:t>DINOloket</w:t>
            </w:r>
            <w:proofErr w:type="spellEnd"/>
            <w:r w:rsidRPr="00A05098">
              <w:rPr>
                <w:rFonts w:ascii="Calibri" w:hAnsi="Calibri" w:cs="Calibri"/>
              </w:rPr>
              <w:t xml:space="preserve"> en de BRO inlezen.</w:t>
            </w:r>
          </w:p>
        </w:tc>
      </w:tr>
      <w:tr w:rsidR="00A05098" w:rsidRPr="00A05098" w14:paraId="4730A94A" w14:textId="77777777" w:rsidTr="00454014">
        <w:tc>
          <w:tcPr>
            <w:tcW w:w="964" w:type="dxa"/>
            <w:shd w:val="clear" w:color="auto" w:fill="E6E6E6"/>
          </w:tcPr>
          <w:p w14:paraId="34FF3AA2"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3E791BE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 xml:space="preserve">U bent ermee bekend en gaat ermee akkoord dat de data van derden door de Opdrachtnemer op dezelfde wijze dient te worden opgeslagen en gepresenteerd als niet gevalideerde meetgegevens. </w:t>
            </w:r>
          </w:p>
        </w:tc>
      </w:tr>
      <w:tr w:rsidR="00A05098" w:rsidRPr="00A05098" w14:paraId="4C4C2807" w14:textId="77777777" w:rsidTr="00454014">
        <w:tc>
          <w:tcPr>
            <w:tcW w:w="964" w:type="dxa"/>
            <w:shd w:val="clear" w:color="auto" w:fill="E6E6E6"/>
          </w:tcPr>
          <w:p w14:paraId="30DB4816" w14:textId="77777777" w:rsidR="00A05098" w:rsidRPr="00A05098" w:rsidRDefault="00A05098" w:rsidP="00A05098">
            <w:pPr>
              <w:numPr>
                <w:ilvl w:val="0"/>
                <w:numId w:val="31"/>
              </w:numPr>
              <w:tabs>
                <w:tab w:val="clear" w:pos="284"/>
              </w:tabs>
              <w:spacing w:before="90" w:after="54" w:line="240" w:lineRule="exact"/>
              <w:ind w:left="57" w:firstLine="0"/>
              <w:rPr>
                <w:rFonts w:ascii="Calibri" w:hAnsi="Calibri" w:cs="Calibri"/>
              </w:rPr>
            </w:pPr>
          </w:p>
        </w:tc>
        <w:tc>
          <w:tcPr>
            <w:tcW w:w="7541" w:type="dxa"/>
          </w:tcPr>
          <w:p w14:paraId="6769436A" w14:textId="77777777" w:rsidR="00A05098" w:rsidRPr="00A05098" w:rsidRDefault="00A05098" w:rsidP="00454014">
            <w:pPr>
              <w:tabs>
                <w:tab w:val="left" w:pos="142"/>
              </w:tabs>
              <w:spacing w:before="90" w:after="54"/>
              <w:ind w:left="142"/>
              <w:rPr>
                <w:rFonts w:ascii="Calibri" w:hAnsi="Calibri" w:cs="Calibri"/>
              </w:rPr>
            </w:pPr>
            <w:r w:rsidRPr="00A05098">
              <w:rPr>
                <w:rFonts w:ascii="Calibri" w:hAnsi="Calibri" w:cs="Calibri"/>
              </w:rPr>
              <w:t>Tenminste alle in het BRO beschikbare meetpunten gelegen binnen en direct aansluitend aan het gebied van de Provincie Noord-Brabant en Waterschap Aa en Maasmoeten in het portaal kunnen worden ingelezen en getoond.</w:t>
            </w:r>
          </w:p>
        </w:tc>
      </w:tr>
    </w:tbl>
    <w:p w14:paraId="20A86B50" w14:textId="77777777" w:rsidR="00A05098" w:rsidRPr="00A05098" w:rsidRDefault="00A05098" w:rsidP="00A05098">
      <w:pPr>
        <w:ind w:left="567"/>
        <w:rPr>
          <w:rFonts w:ascii="Calibri" w:hAnsi="Calibri" w:cs="Calibri"/>
        </w:rPr>
      </w:pPr>
    </w:p>
    <w:p w14:paraId="78299C93" w14:textId="77777777" w:rsidR="00A05098" w:rsidRPr="00A05098" w:rsidRDefault="00A05098" w:rsidP="00A05098">
      <w:pPr>
        <w:ind w:left="567"/>
        <w:rPr>
          <w:rFonts w:ascii="Calibri" w:hAnsi="Calibri" w:cs="Calibri"/>
        </w:rPr>
      </w:pPr>
    </w:p>
    <w:p w14:paraId="6F689C4D" w14:textId="77777777" w:rsidR="00A05098" w:rsidRPr="00A05098" w:rsidRDefault="00A05098" w:rsidP="00A05098">
      <w:pPr>
        <w:ind w:left="567"/>
        <w:rPr>
          <w:rFonts w:ascii="Calibri" w:hAnsi="Calibri" w:cs="Calibri"/>
        </w:rPr>
      </w:pPr>
    </w:p>
    <w:p w14:paraId="1B411B34" w14:textId="77777777" w:rsidR="00A05098" w:rsidRPr="00A05098" w:rsidRDefault="00A05098" w:rsidP="00A05098">
      <w:pPr>
        <w:ind w:left="567"/>
        <w:rPr>
          <w:rFonts w:ascii="Calibri" w:hAnsi="Calibri" w:cs="Calibri"/>
        </w:rPr>
      </w:pPr>
      <w:r w:rsidRPr="00A05098">
        <w:rPr>
          <w:rFonts w:ascii="Calibri" w:hAnsi="Calibri" w:cs="Calibri"/>
        </w:rPr>
        <w:t>Inschrijver verklaart door ondertekening</w:t>
      </w:r>
    </w:p>
    <w:p w14:paraId="2BBD5CA7" w14:textId="77777777" w:rsidR="00A05098" w:rsidRPr="00A05098" w:rsidRDefault="00A05098" w:rsidP="00A05098">
      <w:pPr>
        <w:numPr>
          <w:ilvl w:val="0"/>
          <w:numId w:val="35"/>
        </w:numPr>
        <w:tabs>
          <w:tab w:val="clear" w:pos="284"/>
          <w:tab w:val="left" w:pos="851"/>
        </w:tabs>
        <w:ind w:left="851" w:hanging="284"/>
        <w:rPr>
          <w:rFonts w:ascii="Calibri" w:hAnsi="Calibri" w:cs="Calibri"/>
        </w:rPr>
      </w:pPr>
      <w:r w:rsidRPr="00A05098">
        <w:rPr>
          <w:rFonts w:ascii="Calibri" w:hAnsi="Calibri" w:cs="Calibri"/>
        </w:rPr>
        <w:t xml:space="preserve">dat hij zorgvuldig kennis genomen heeft van alle bovengenoemde eisen; </w:t>
      </w:r>
    </w:p>
    <w:p w14:paraId="1A984671" w14:textId="77777777" w:rsidR="00A05098" w:rsidRPr="00A05098" w:rsidRDefault="00A05098" w:rsidP="00A05098">
      <w:pPr>
        <w:numPr>
          <w:ilvl w:val="0"/>
          <w:numId w:val="35"/>
        </w:numPr>
        <w:tabs>
          <w:tab w:val="clear" w:pos="284"/>
          <w:tab w:val="left" w:pos="851"/>
        </w:tabs>
        <w:ind w:left="851" w:hanging="284"/>
        <w:rPr>
          <w:rFonts w:ascii="Calibri" w:hAnsi="Calibri" w:cs="Calibri"/>
        </w:rPr>
      </w:pPr>
      <w:r w:rsidRPr="00A05098">
        <w:rPr>
          <w:rFonts w:ascii="Calibri" w:hAnsi="Calibri" w:cs="Calibri"/>
        </w:rPr>
        <w:t>dat hij akkoord is met alle bovengenoemde eisen;</w:t>
      </w:r>
    </w:p>
    <w:p w14:paraId="5ED3135F" w14:textId="77777777" w:rsidR="00A05098" w:rsidRPr="00A05098" w:rsidRDefault="00A05098" w:rsidP="00A05098">
      <w:pPr>
        <w:numPr>
          <w:ilvl w:val="0"/>
          <w:numId w:val="35"/>
        </w:numPr>
        <w:tabs>
          <w:tab w:val="clear" w:pos="284"/>
          <w:tab w:val="left" w:pos="851"/>
        </w:tabs>
        <w:ind w:left="851" w:hanging="284"/>
        <w:rPr>
          <w:rFonts w:ascii="Calibri" w:hAnsi="Calibri" w:cs="Calibri"/>
        </w:rPr>
      </w:pPr>
      <w:r w:rsidRPr="00A05098">
        <w:rPr>
          <w:rFonts w:ascii="Calibri" w:hAnsi="Calibri" w:cs="Calibri"/>
        </w:rPr>
        <w:t>dat hij zijn leveringen/diensten/werkzaamheden volledig in overeenstemming met bovengenoemde eisen - voor zover die van toepassing zijn op het perceel/de percelen  waarop hij inschrijft - zal uitvoeren;</w:t>
      </w:r>
    </w:p>
    <w:p w14:paraId="629B17CC" w14:textId="77777777" w:rsidR="00A05098" w:rsidRPr="00A05098" w:rsidRDefault="00A05098" w:rsidP="00A05098">
      <w:pPr>
        <w:numPr>
          <w:ilvl w:val="0"/>
          <w:numId w:val="35"/>
        </w:numPr>
        <w:tabs>
          <w:tab w:val="clear" w:pos="284"/>
          <w:tab w:val="left" w:pos="851"/>
        </w:tabs>
        <w:ind w:left="851" w:hanging="284"/>
        <w:rPr>
          <w:rFonts w:ascii="Calibri" w:hAnsi="Calibri" w:cs="Calibri"/>
        </w:rPr>
      </w:pPr>
      <w:r w:rsidRPr="00A05098">
        <w:rPr>
          <w:rFonts w:ascii="Calibri" w:hAnsi="Calibri" w:cs="Calibri"/>
        </w:rPr>
        <w:t xml:space="preserve">dat hij </w:t>
      </w:r>
      <w:r w:rsidRPr="00A05098">
        <w:rPr>
          <w:rFonts w:ascii="Calibri" w:hAnsi="Calibri" w:cs="Calibri"/>
          <w:iCs/>
          <w:szCs w:val="20"/>
        </w:rPr>
        <w:t xml:space="preserve">alle kosten die hij moet om aan de gestelde eisen te voldoen heeft verrekend in zijn prijsaanbieding (conform </w:t>
      </w:r>
      <w:r w:rsidRPr="00A05098">
        <w:rPr>
          <w:rFonts w:ascii="Calibri" w:hAnsi="Calibri" w:cs="Calibri"/>
          <w:i/>
          <w:highlight w:val="yellow"/>
        </w:rPr>
        <w:t>Bijlage 10 – inschrijfstaat</w:t>
      </w:r>
      <w:r w:rsidRPr="00A05098">
        <w:rPr>
          <w:rFonts w:ascii="Calibri" w:hAnsi="Calibri" w:cs="Calibri"/>
          <w:i/>
        </w:rPr>
        <w:t>)</w:t>
      </w:r>
      <w:r w:rsidRPr="00A05098">
        <w:rPr>
          <w:rFonts w:ascii="Calibri" w:hAnsi="Calibri" w:cs="Calibri"/>
          <w:iCs/>
          <w:szCs w:val="20"/>
        </w:rPr>
        <w:t>.</w:t>
      </w:r>
    </w:p>
    <w:p w14:paraId="72ECE9B6" w14:textId="77777777" w:rsidR="00A05098" w:rsidRPr="00A05098" w:rsidRDefault="00A05098" w:rsidP="00A05098">
      <w:pPr>
        <w:ind w:left="567"/>
        <w:rPr>
          <w:rFonts w:ascii="Calibri" w:hAnsi="Calibri" w:cs="Calibri"/>
        </w:rPr>
      </w:pPr>
    </w:p>
    <w:p w14:paraId="05CEEDF2" w14:textId="77777777" w:rsidR="00A05098" w:rsidRPr="00A05098" w:rsidRDefault="00A05098" w:rsidP="00A05098">
      <w:pPr>
        <w:spacing w:line="312" w:lineRule="auto"/>
        <w:ind w:left="567"/>
        <w:rPr>
          <w:rFonts w:ascii="Calibri" w:hAnsi="Calibri" w:cs="Calibri"/>
          <w:b/>
          <w:snapToGrid w:val="0"/>
        </w:rPr>
      </w:pPr>
      <w:r w:rsidRPr="00A05098">
        <w:rPr>
          <w:rFonts w:ascii="Calibri" w:hAnsi="Calibri" w:cs="Calibri"/>
          <w:b/>
          <w:snapToGrid w:val="0"/>
        </w:rPr>
        <w:t>Inschrijver</w:t>
      </w:r>
      <w:r w:rsidRPr="00A05098">
        <w:rPr>
          <w:rFonts w:ascii="Calibri" w:hAnsi="Calibri" w:cs="Calibri"/>
          <w:b/>
          <w:snapToGrid w:val="0"/>
        </w:rPr>
        <w:tab/>
      </w:r>
      <w:r w:rsidRPr="00A05098">
        <w:rPr>
          <w:rFonts w:ascii="Calibri" w:hAnsi="Calibri" w:cs="Calibri"/>
          <w:b/>
          <w:snapToGrid w:val="0"/>
        </w:rPr>
        <w:tab/>
      </w:r>
      <w:r w:rsidRPr="00A05098">
        <w:rPr>
          <w:rFonts w:ascii="Calibri" w:hAnsi="Calibri" w:cs="Calibri"/>
          <w:b/>
          <w:snapToGrid w:val="0"/>
        </w:rPr>
        <w:tab/>
      </w:r>
      <w:r w:rsidRPr="00A05098">
        <w:rPr>
          <w:rFonts w:ascii="Calibri" w:hAnsi="Calibri" w:cs="Calibri"/>
          <w:b/>
          <w:snapToGrid w:val="0"/>
        </w:rPr>
        <w:tab/>
      </w:r>
      <w:r w:rsidRPr="00A05098">
        <w:rPr>
          <w:rFonts w:ascii="Calibri" w:hAnsi="Calibri" w:cs="Calibri"/>
          <w:b/>
          <w:snapToGrid w:val="0"/>
        </w:rPr>
        <w:tab/>
      </w:r>
      <w:r w:rsidRPr="00A05098">
        <w:rPr>
          <w:rFonts w:ascii="Calibri" w:hAnsi="Calibri" w:cs="Calibri"/>
          <w:b/>
          <w:snapToGrid w:val="0"/>
        </w:rPr>
        <w:tab/>
        <w:t xml:space="preserve">        </w:t>
      </w:r>
      <w:r w:rsidRPr="00A05098">
        <w:rPr>
          <w:rFonts w:ascii="Calibri" w:hAnsi="Calibri" w:cs="Calibri"/>
          <w:snapToGrid w:val="0"/>
          <w:color w:val="D9D9D9" w:themeColor="background1" w:themeShade="D9"/>
          <w:sz w:val="12"/>
          <w:szCs w:val="12"/>
        </w:rPr>
        <w:t>2e handtekening bij ‘gezamenlijke bevoegdheid’:</w:t>
      </w:r>
    </w:p>
    <w:tbl>
      <w:tblPr>
        <w:tblW w:w="8222" w:type="dxa"/>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832"/>
        <w:gridCol w:w="3195"/>
        <w:gridCol w:w="3195"/>
      </w:tblGrid>
      <w:tr w:rsidR="00A05098" w:rsidRPr="00A05098" w14:paraId="50CC3CB4" w14:textId="77777777" w:rsidTr="00454014">
        <w:tc>
          <w:tcPr>
            <w:tcW w:w="1948" w:type="dxa"/>
            <w:shd w:val="clear" w:color="auto" w:fill="E6E6E6"/>
          </w:tcPr>
          <w:p w14:paraId="6E8B1615" w14:textId="77777777" w:rsidR="00A05098" w:rsidRPr="00A05098" w:rsidRDefault="00A05098" w:rsidP="00454014">
            <w:pPr>
              <w:spacing w:before="90" w:after="54" w:line="312" w:lineRule="auto"/>
              <w:ind w:left="57" w:right="57"/>
              <w:jc w:val="both"/>
              <w:rPr>
                <w:rFonts w:ascii="Calibri" w:hAnsi="Calibri" w:cs="Calibri"/>
              </w:rPr>
            </w:pPr>
            <w:r w:rsidRPr="00A05098">
              <w:rPr>
                <w:rFonts w:ascii="Calibri" w:hAnsi="Calibri" w:cs="Calibri"/>
              </w:rPr>
              <w:t>Naam</w:t>
            </w:r>
          </w:p>
        </w:tc>
        <w:tc>
          <w:tcPr>
            <w:tcW w:w="3402" w:type="dxa"/>
            <w:tcBorders>
              <w:right w:val="single" w:sz="8" w:space="0" w:color="C0C0C0"/>
            </w:tcBorders>
          </w:tcPr>
          <w:p w14:paraId="68DB142B" w14:textId="77777777" w:rsidR="00A05098" w:rsidRPr="00A05098" w:rsidRDefault="00A05098" w:rsidP="00454014">
            <w:pPr>
              <w:spacing w:before="90" w:after="54" w:line="312" w:lineRule="auto"/>
              <w:ind w:left="57" w:right="57"/>
              <w:jc w:val="both"/>
              <w:rPr>
                <w:rFonts w:ascii="Calibri" w:hAnsi="Calibri" w:cs="Calibri"/>
              </w:rPr>
            </w:pPr>
          </w:p>
        </w:tc>
        <w:tc>
          <w:tcPr>
            <w:tcW w:w="3402" w:type="dxa"/>
            <w:tcBorders>
              <w:top w:val="single" w:sz="8" w:space="0" w:color="F2F2F2" w:themeColor="background1" w:themeShade="F2"/>
              <w:left w:val="single" w:sz="8" w:space="0" w:color="C0C0C0"/>
              <w:bottom w:val="single" w:sz="8" w:space="0" w:color="F2F2F2" w:themeColor="background1" w:themeShade="F2"/>
              <w:right w:val="single" w:sz="8" w:space="0" w:color="F2F2F2" w:themeColor="background1" w:themeShade="F2"/>
            </w:tcBorders>
          </w:tcPr>
          <w:p w14:paraId="37A1AF3B" w14:textId="77777777" w:rsidR="00A05098" w:rsidRPr="00A05098" w:rsidRDefault="00A05098" w:rsidP="00454014">
            <w:pPr>
              <w:spacing w:before="90" w:after="54" w:line="312" w:lineRule="auto"/>
              <w:ind w:left="57" w:right="57"/>
              <w:jc w:val="both"/>
              <w:rPr>
                <w:rFonts w:ascii="Calibri" w:hAnsi="Calibri" w:cs="Calibri"/>
              </w:rPr>
            </w:pPr>
          </w:p>
        </w:tc>
      </w:tr>
      <w:tr w:rsidR="00A05098" w:rsidRPr="00A05098" w14:paraId="64DB3D93" w14:textId="77777777" w:rsidTr="00454014">
        <w:tc>
          <w:tcPr>
            <w:tcW w:w="1948" w:type="dxa"/>
            <w:shd w:val="clear" w:color="auto" w:fill="E6E6E6"/>
          </w:tcPr>
          <w:p w14:paraId="4641B02A" w14:textId="77777777" w:rsidR="00A05098" w:rsidRPr="00A05098" w:rsidRDefault="00A05098" w:rsidP="00454014">
            <w:pPr>
              <w:spacing w:before="90" w:after="54" w:line="312" w:lineRule="auto"/>
              <w:ind w:left="57" w:right="57"/>
              <w:jc w:val="both"/>
              <w:rPr>
                <w:rFonts w:ascii="Calibri" w:hAnsi="Calibri" w:cs="Calibri"/>
              </w:rPr>
            </w:pPr>
            <w:r w:rsidRPr="00A05098">
              <w:rPr>
                <w:rFonts w:ascii="Calibri" w:hAnsi="Calibri" w:cs="Calibri"/>
              </w:rPr>
              <w:t>Functie</w:t>
            </w:r>
          </w:p>
        </w:tc>
        <w:tc>
          <w:tcPr>
            <w:tcW w:w="3402" w:type="dxa"/>
            <w:tcBorders>
              <w:right w:val="single" w:sz="8" w:space="0" w:color="C0C0C0"/>
            </w:tcBorders>
          </w:tcPr>
          <w:p w14:paraId="61100EE0" w14:textId="77777777" w:rsidR="00A05098" w:rsidRPr="00A05098" w:rsidRDefault="00A05098" w:rsidP="00454014">
            <w:pPr>
              <w:spacing w:before="90" w:after="54" w:line="312" w:lineRule="auto"/>
              <w:ind w:left="57" w:right="57"/>
              <w:jc w:val="both"/>
              <w:rPr>
                <w:rFonts w:ascii="Calibri" w:hAnsi="Calibri" w:cs="Calibri"/>
              </w:rPr>
            </w:pPr>
          </w:p>
        </w:tc>
        <w:tc>
          <w:tcPr>
            <w:tcW w:w="3402" w:type="dxa"/>
            <w:tcBorders>
              <w:top w:val="single" w:sz="8" w:space="0" w:color="F2F2F2" w:themeColor="background1" w:themeShade="F2"/>
              <w:left w:val="single" w:sz="8" w:space="0" w:color="C0C0C0"/>
              <w:bottom w:val="single" w:sz="8" w:space="0" w:color="F2F2F2" w:themeColor="background1" w:themeShade="F2"/>
              <w:right w:val="single" w:sz="8" w:space="0" w:color="F2F2F2" w:themeColor="background1" w:themeShade="F2"/>
            </w:tcBorders>
          </w:tcPr>
          <w:p w14:paraId="40179C7D" w14:textId="77777777" w:rsidR="00A05098" w:rsidRPr="00A05098" w:rsidRDefault="00A05098" w:rsidP="00454014">
            <w:pPr>
              <w:spacing w:before="90" w:after="54" w:line="312" w:lineRule="auto"/>
              <w:ind w:left="57" w:right="57"/>
              <w:jc w:val="both"/>
              <w:rPr>
                <w:rFonts w:ascii="Calibri" w:hAnsi="Calibri" w:cs="Calibri"/>
              </w:rPr>
            </w:pPr>
          </w:p>
        </w:tc>
      </w:tr>
      <w:tr w:rsidR="00A05098" w:rsidRPr="00A05098" w14:paraId="31CC1ADE" w14:textId="77777777" w:rsidTr="00454014">
        <w:trPr>
          <w:trHeight w:val="297"/>
        </w:trPr>
        <w:tc>
          <w:tcPr>
            <w:tcW w:w="1948" w:type="dxa"/>
            <w:shd w:val="clear" w:color="auto" w:fill="E6E6E6"/>
          </w:tcPr>
          <w:p w14:paraId="49D62C42" w14:textId="77777777" w:rsidR="00A05098" w:rsidRPr="00A05098" w:rsidRDefault="00A05098" w:rsidP="00454014">
            <w:pPr>
              <w:spacing w:before="90" w:after="54" w:line="312" w:lineRule="auto"/>
              <w:ind w:left="57" w:right="57"/>
              <w:jc w:val="both"/>
              <w:rPr>
                <w:rFonts w:ascii="Calibri" w:hAnsi="Calibri" w:cs="Calibri"/>
              </w:rPr>
            </w:pPr>
            <w:r w:rsidRPr="00A05098">
              <w:rPr>
                <w:rFonts w:ascii="Calibri" w:hAnsi="Calibri" w:cs="Calibri"/>
              </w:rPr>
              <w:t>Onderneming</w:t>
            </w:r>
          </w:p>
        </w:tc>
        <w:tc>
          <w:tcPr>
            <w:tcW w:w="3402" w:type="dxa"/>
            <w:tcBorders>
              <w:right w:val="single" w:sz="8" w:space="0" w:color="C0C0C0"/>
            </w:tcBorders>
          </w:tcPr>
          <w:p w14:paraId="386CC37B" w14:textId="77777777" w:rsidR="00A05098" w:rsidRPr="00A05098" w:rsidRDefault="00A05098" w:rsidP="00454014">
            <w:pPr>
              <w:spacing w:before="90" w:after="54" w:line="312" w:lineRule="auto"/>
              <w:ind w:left="57" w:right="57"/>
              <w:jc w:val="both"/>
              <w:rPr>
                <w:rFonts w:ascii="Calibri" w:hAnsi="Calibri" w:cs="Calibri"/>
              </w:rPr>
            </w:pPr>
          </w:p>
        </w:tc>
        <w:tc>
          <w:tcPr>
            <w:tcW w:w="3402" w:type="dxa"/>
            <w:tcBorders>
              <w:top w:val="single" w:sz="8" w:space="0" w:color="F2F2F2" w:themeColor="background1" w:themeShade="F2"/>
              <w:left w:val="single" w:sz="8" w:space="0" w:color="C0C0C0"/>
              <w:bottom w:val="single" w:sz="8" w:space="0" w:color="F2F2F2" w:themeColor="background1" w:themeShade="F2"/>
              <w:right w:val="single" w:sz="8" w:space="0" w:color="F2F2F2" w:themeColor="background1" w:themeShade="F2"/>
            </w:tcBorders>
          </w:tcPr>
          <w:p w14:paraId="3F9427EA" w14:textId="77777777" w:rsidR="00A05098" w:rsidRPr="00A05098" w:rsidRDefault="00A05098" w:rsidP="00454014">
            <w:pPr>
              <w:spacing w:before="90" w:after="54" w:line="312" w:lineRule="auto"/>
              <w:ind w:left="57" w:right="57"/>
              <w:jc w:val="both"/>
              <w:rPr>
                <w:rFonts w:ascii="Calibri" w:hAnsi="Calibri" w:cs="Calibri"/>
              </w:rPr>
            </w:pPr>
          </w:p>
        </w:tc>
      </w:tr>
      <w:tr w:rsidR="00A05098" w:rsidRPr="00A05098" w14:paraId="251B7A54" w14:textId="77777777" w:rsidTr="00454014">
        <w:tc>
          <w:tcPr>
            <w:tcW w:w="1948" w:type="dxa"/>
            <w:shd w:val="clear" w:color="auto" w:fill="E6E6E6"/>
          </w:tcPr>
          <w:p w14:paraId="7E2F8ED6" w14:textId="77777777" w:rsidR="00A05098" w:rsidRPr="00A05098" w:rsidRDefault="00A05098" w:rsidP="00454014">
            <w:pPr>
              <w:spacing w:before="90" w:after="54" w:line="312" w:lineRule="auto"/>
              <w:ind w:left="57" w:right="57"/>
              <w:jc w:val="both"/>
              <w:rPr>
                <w:rFonts w:ascii="Calibri" w:hAnsi="Calibri" w:cs="Calibri"/>
              </w:rPr>
            </w:pPr>
            <w:r w:rsidRPr="00A05098">
              <w:rPr>
                <w:rFonts w:ascii="Calibri" w:hAnsi="Calibri" w:cs="Calibri"/>
              </w:rPr>
              <w:t>Handtekening</w:t>
            </w:r>
          </w:p>
          <w:p w14:paraId="01879FEE" w14:textId="77777777" w:rsidR="00A05098" w:rsidRPr="00A05098" w:rsidRDefault="00A05098" w:rsidP="00454014">
            <w:pPr>
              <w:spacing w:before="90" w:after="54" w:line="312" w:lineRule="auto"/>
              <w:ind w:left="57" w:right="57"/>
              <w:jc w:val="both"/>
              <w:rPr>
                <w:rFonts w:ascii="Calibri" w:hAnsi="Calibri" w:cs="Calibri"/>
              </w:rPr>
            </w:pPr>
          </w:p>
          <w:p w14:paraId="4B0F2E6C" w14:textId="77777777" w:rsidR="00A05098" w:rsidRPr="00A05098" w:rsidRDefault="00A05098" w:rsidP="00454014">
            <w:pPr>
              <w:spacing w:before="90" w:after="54" w:line="312" w:lineRule="auto"/>
              <w:ind w:left="57" w:right="57"/>
              <w:jc w:val="both"/>
              <w:rPr>
                <w:rFonts w:ascii="Calibri" w:hAnsi="Calibri" w:cs="Calibri"/>
              </w:rPr>
            </w:pPr>
          </w:p>
          <w:p w14:paraId="2074D196" w14:textId="77777777" w:rsidR="00A05098" w:rsidRPr="00A05098" w:rsidRDefault="00A05098" w:rsidP="00454014">
            <w:pPr>
              <w:spacing w:before="90" w:after="54" w:line="312" w:lineRule="auto"/>
              <w:ind w:left="57" w:right="57"/>
              <w:jc w:val="both"/>
              <w:rPr>
                <w:rFonts w:ascii="Calibri" w:hAnsi="Calibri" w:cs="Calibri"/>
              </w:rPr>
            </w:pPr>
          </w:p>
        </w:tc>
        <w:tc>
          <w:tcPr>
            <w:tcW w:w="3402" w:type="dxa"/>
            <w:tcBorders>
              <w:right w:val="single" w:sz="8" w:space="0" w:color="C0C0C0"/>
            </w:tcBorders>
          </w:tcPr>
          <w:p w14:paraId="3C991918" w14:textId="77777777" w:rsidR="00A05098" w:rsidRPr="00A05098" w:rsidRDefault="00A05098" w:rsidP="00454014">
            <w:pPr>
              <w:spacing w:before="90" w:after="54" w:line="312" w:lineRule="auto"/>
              <w:ind w:left="57" w:right="57"/>
              <w:jc w:val="both"/>
              <w:rPr>
                <w:rFonts w:ascii="Calibri" w:hAnsi="Calibri" w:cs="Calibri"/>
              </w:rPr>
            </w:pPr>
          </w:p>
        </w:tc>
        <w:tc>
          <w:tcPr>
            <w:tcW w:w="3402" w:type="dxa"/>
            <w:tcBorders>
              <w:top w:val="single" w:sz="8" w:space="0" w:color="F2F2F2" w:themeColor="background1" w:themeShade="F2"/>
              <w:left w:val="single" w:sz="8" w:space="0" w:color="C0C0C0"/>
              <w:bottom w:val="single" w:sz="8" w:space="0" w:color="F2F2F2" w:themeColor="background1" w:themeShade="F2"/>
              <w:right w:val="single" w:sz="8" w:space="0" w:color="F2F2F2" w:themeColor="background1" w:themeShade="F2"/>
            </w:tcBorders>
          </w:tcPr>
          <w:p w14:paraId="586490FF" w14:textId="77777777" w:rsidR="00A05098" w:rsidRPr="00A05098" w:rsidRDefault="00A05098" w:rsidP="00454014">
            <w:pPr>
              <w:spacing w:before="90" w:after="54" w:line="312" w:lineRule="auto"/>
              <w:ind w:left="57" w:right="57"/>
              <w:jc w:val="both"/>
              <w:rPr>
                <w:rFonts w:ascii="Calibri" w:hAnsi="Calibri" w:cs="Calibri"/>
              </w:rPr>
            </w:pPr>
          </w:p>
        </w:tc>
      </w:tr>
      <w:tr w:rsidR="00A05098" w:rsidRPr="00A05098" w14:paraId="1A81669B" w14:textId="77777777" w:rsidTr="00454014">
        <w:tc>
          <w:tcPr>
            <w:tcW w:w="1948" w:type="dxa"/>
            <w:shd w:val="clear" w:color="auto" w:fill="E6E6E6"/>
          </w:tcPr>
          <w:p w14:paraId="2A30AD60" w14:textId="77777777" w:rsidR="00A05098" w:rsidRPr="00A05098" w:rsidRDefault="00A05098" w:rsidP="00454014">
            <w:pPr>
              <w:spacing w:before="90" w:after="54" w:line="312" w:lineRule="auto"/>
              <w:ind w:left="57" w:right="57"/>
              <w:jc w:val="both"/>
              <w:rPr>
                <w:rFonts w:ascii="Calibri" w:hAnsi="Calibri" w:cs="Calibri"/>
              </w:rPr>
            </w:pPr>
            <w:r w:rsidRPr="00A05098">
              <w:rPr>
                <w:rFonts w:ascii="Calibri" w:hAnsi="Calibri" w:cs="Calibri"/>
              </w:rPr>
              <w:t>Plaats en datum</w:t>
            </w:r>
          </w:p>
        </w:tc>
        <w:tc>
          <w:tcPr>
            <w:tcW w:w="3402" w:type="dxa"/>
            <w:tcBorders>
              <w:right w:val="single" w:sz="8" w:space="0" w:color="C0C0C0"/>
            </w:tcBorders>
          </w:tcPr>
          <w:p w14:paraId="287812F2" w14:textId="77777777" w:rsidR="00A05098" w:rsidRPr="00A05098" w:rsidRDefault="00A05098" w:rsidP="00454014">
            <w:pPr>
              <w:spacing w:before="90" w:after="54" w:line="312" w:lineRule="auto"/>
              <w:ind w:left="57" w:right="57"/>
              <w:jc w:val="both"/>
              <w:rPr>
                <w:rFonts w:ascii="Calibri" w:hAnsi="Calibri" w:cs="Calibri"/>
              </w:rPr>
            </w:pPr>
          </w:p>
        </w:tc>
        <w:tc>
          <w:tcPr>
            <w:tcW w:w="3402" w:type="dxa"/>
            <w:tcBorders>
              <w:top w:val="single" w:sz="8" w:space="0" w:color="F2F2F2" w:themeColor="background1" w:themeShade="F2"/>
              <w:left w:val="single" w:sz="8" w:space="0" w:color="C0C0C0"/>
              <w:bottom w:val="single" w:sz="8" w:space="0" w:color="F2F2F2" w:themeColor="background1" w:themeShade="F2"/>
              <w:right w:val="single" w:sz="8" w:space="0" w:color="F2F2F2" w:themeColor="background1" w:themeShade="F2"/>
            </w:tcBorders>
          </w:tcPr>
          <w:p w14:paraId="217B83F1" w14:textId="77777777" w:rsidR="00A05098" w:rsidRPr="00A05098" w:rsidRDefault="00A05098" w:rsidP="00454014">
            <w:pPr>
              <w:spacing w:before="90" w:after="54" w:line="312" w:lineRule="auto"/>
              <w:ind w:left="57" w:right="57"/>
              <w:jc w:val="both"/>
              <w:rPr>
                <w:rFonts w:ascii="Calibri" w:hAnsi="Calibri" w:cs="Calibri"/>
              </w:rPr>
            </w:pPr>
          </w:p>
        </w:tc>
      </w:tr>
    </w:tbl>
    <w:p w14:paraId="714A08AB" w14:textId="77777777" w:rsidR="00A05098" w:rsidRPr="00A05098" w:rsidRDefault="00A05098" w:rsidP="00A05098">
      <w:pPr>
        <w:rPr>
          <w:rFonts w:ascii="Calibri" w:hAnsi="Calibri" w:cs="Calibri"/>
        </w:rPr>
      </w:pPr>
    </w:p>
    <w:p w14:paraId="0B46EDB4" w14:textId="403B8973" w:rsidR="00F84958" w:rsidRPr="00A05098" w:rsidRDefault="00A05098" w:rsidP="00A05098">
      <w:pPr>
        <w:rPr>
          <w:rFonts w:ascii="Calibri" w:hAnsi="Calibri" w:cs="Calibri"/>
        </w:rPr>
      </w:pPr>
      <w:r w:rsidRPr="00A05098">
        <w:rPr>
          <w:rFonts w:ascii="Calibri" w:hAnsi="Calibri" w:cs="Calibri"/>
        </w:rPr>
        <w:br w:type="page"/>
      </w:r>
    </w:p>
    <w:sectPr w:rsidR="00F84958" w:rsidRPr="00A050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heMixOffice">
    <w:altName w:val="Malgun Gothic"/>
    <w:charset w:val="00"/>
    <w:family w:val="swiss"/>
    <w:pitch w:val="variable"/>
    <w:sig w:usb0="00000003" w:usb1="00000042"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oto">
    <w:panose1 w:val="02000000000000000000"/>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Ubuntu">
    <w:charset w:val="00"/>
    <w:family w:val="swiss"/>
    <w:pitch w:val="variable"/>
    <w:sig w:usb0="E00002FF" w:usb1="5000205B" w:usb2="00000000" w:usb3="00000000" w:csb0="0000009F" w:csb1="00000000"/>
  </w:font>
  <w:font w:name="Tenorite">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DEF6F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CFC432C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24E875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7B6C4D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BFCEE4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92FACE"/>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A82930"/>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48AB8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1ACD7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41697E8"/>
    <w:lvl w:ilvl="0">
      <w:start w:val="12"/>
      <w:numFmt w:val="bullet"/>
      <w:pStyle w:val="Lijstopsomteken"/>
      <w:lvlText w:val="-"/>
      <w:lvlJc w:val="left"/>
      <w:pPr>
        <w:ind w:left="-1342" w:hanging="360"/>
      </w:pPr>
      <w:rPr>
        <w:rFonts w:ascii="Verdana" w:eastAsia="Calibri" w:hAnsi="Verdana" w:cs="Times New Roman" w:hint="default"/>
      </w:rPr>
    </w:lvl>
  </w:abstractNum>
  <w:abstractNum w:abstractNumId="10" w15:restartNumberingAfterBreak="0">
    <w:nsid w:val="02D256BB"/>
    <w:multiLevelType w:val="hybridMultilevel"/>
    <w:tmpl w:val="F2D46BD2"/>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034813CB"/>
    <w:multiLevelType w:val="hybridMultilevel"/>
    <w:tmpl w:val="CB7E2070"/>
    <w:lvl w:ilvl="0" w:tplc="AB86A764">
      <w:start w:val="1"/>
      <w:numFmt w:val="decimal"/>
      <w:pStyle w:val="Opsommingnummers"/>
      <w:lvlText w:val="%1."/>
      <w:lvlJc w:val="left"/>
      <w:pPr>
        <w:ind w:left="283" w:hanging="283"/>
      </w:pPr>
      <w:rPr>
        <w:rFonts w:hint="default"/>
      </w:rPr>
    </w:lvl>
    <w:lvl w:ilvl="1" w:tplc="25BCFCF8" w:tentative="1">
      <w:start w:val="1"/>
      <w:numFmt w:val="lowerLetter"/>
      <w:lvlText w:val="%2."/>
      <w:lvlJc w:val="left"/>
      <w:pPr>
        <w:ind w:left="1156" w:hanging="360"/>
      </w:pPr>
    </w:lvl>
    <w:lvl w:ilvl="2" w:tplc="737492F2" w:tentative="1">
      <w:start w:val="1"/>
      <w:numFmt w:val="lowerRoman"/>
      <w:lvlText w:val="%3."/>
      <w:lvlJc w:val="right"/>
      <w:pPr>
        <w:ind w:left="1876" w:hanging="180"/>
      </w:pPr>
    </w:lvl>
    <w:lvl w:ilvl="3" w:tplc="FA6455F8" w:tentative="1">
      <w:start w:val="1"/>
      <w:numFmt w:val="decimal"/>
      <w:lvlText w:val="%4."/>
      <w:lvlJc w:val="left"/>
      <w:pPr>
        <w:ind w:left="2596" w:hanging="360"/>
      </w:pPr>
    </w:lvl>
    <w:lvl w:ilvl="4" w:tplc="842060B2" w:tentative="1">
      <w:start w:val="1"/>
      <w:numFmt w:val="lowerLetter"/>
      <w:lvlText w:val="%5."/>
      <w:lvlJc w:val="left"/>
      <w:pPr>
        <w:ind w:left="3316" w:hanging="360"/>
      </w:pPr>
    </w:lvl>
    <w:lvl w:ilvl="5" w:tplc="F124B760" w:tentative="1">
      <w:start w:val="1"/>
      <w:numFmt w:val="lowerRoman"/>
      <w:lvlText w:val="%6."/>
      <w:lvlJc w:val="right"/>
      <w:pPr>
        <w:ind w:left="4036" w:hanging="180"/>
      </w:pPr>
    </w:lvl>
    <w:lvl w:ilvl="6" w:tplc="9146CC02" w:tentative="1">
      <w:start w:val="1"/>
      <w:numFmt w:val="decimal"/>
      <w:lvlText w:val="%7."/>
      <w:lvlJc w:val="left"/>
      <w:pPr>
        <w:ind w:left="4756" w:hanging="360"/>
      </w:pPr>
    </w:lvl>
    <w:lvl w:ilvl="7" w:tplc="F984CD96" w:tentative="1">
      <w:start w:val="1"/>
      <w:numFmt w:val="lowerLetter"/>
      <w:lvlText w:val="%8."/>
      <w:lvlJc w:val="left"/>
      <w:pPr>
        <w:ind w:left="5476" w:hanging="360"/>
      </w:pPr>
    </w:lvl>
    <w:lvl w:ilvl="8" w:tplc="9A9011C8" w:tentative="1">
      <w:start w:val="1"/>
      <w:numFmt w:val="lowerRoman"/>
      <w:lvlText w:val="%9."/>
      <w:lvlJc w:val="right"/>
      <w:pPr>
        <w:ind w:left="6196" w:hanging="180"/>
      </w:pPr>
    </w:lvl>
  </w:abstractNum>
  <w:abstractNum w:abstractNumId="12" w15:restartNumberingAfterBreak="0">
    <w:nsid w:val="0A866931"/>
    <w:multiLevelType w:val="hybridMultilevel"/>
    <w:tmpl w:val="F1CA88E6"/>
    <w:lvl w:ilvl="0" w:tplc="0413000F">
      <w:start w:val="1"/>
      <w:numFmt w:val="decimal"/>
      <w:pStyle w:val="Opsommingbolletjes"/>
      <w:lvlText w:val="%1."/>
      <w:lvlJc w:val="left"/>
      <w:pPr>
        <w:ind w:left="360" w:hanging="360"/>
      </w:pPr>
      <w:rPr>
        <w:rFonts w:hint="default"/>
        <w:color w:val="auto"/>
        <w:sz w:val="18"/>
      </w:rPr>
    </w:lvl>
    <w:lvl w:ilvl="1" w:tplc="C91CB68A" w:tentative="1">
      <w:start w:val="1"/>
      <w:numFmt w:val="bullet"/>
      <w:lvlText w:val="o"/>
      <w:lvlJc w:val="left"/>
      <w:pPr>
        <w:ind w:left="1080" w:hanging="360"/>
      </w:pPr>
      <w:rPr>
        <w:rFonts w:ascii="Courier New" w:hAnsi="Courier New" w:cs="Courier New" w:hint="default"/>
      </w:rPr>
    </w:lvl>
    <w:lvl w:ilvl="2" w:tplc="59BCF1BA" w:tentative="1">
      <w:start w:val="1"/>
      <w:numFmt w:val="bullet"/>
      <w:lvlText w:val=""/>
      <w:lvlJc w:val="left"/>
      <w:pPr>
        <w:ind w:left="1800" w:hanging="360"/>
      </w:pPr>
      <w:rPr>
        <w:rFonts w:ascii="Wingdings" w:hAnsi="Wingdings" w:hint="default"/>
      </w:rPr>
    </w:lvl>
    <w:lvl w:ilvl="3" w:tplc="04BAA684" w:tentative="1">
      <w:start w:val="1"/>
      <w:numFmt w:val="bullet"/>
      <w:lvlText w:val=""/>
      <w:lvlJc w:val="left"/>
      <w:pPr>
        <w:ind w:left="2520" w:hanging="360"/>
      </w:pPr>
      <w:rPr>
        <w:rFonts w:ascii="Symbol" w:hAnsi="Symbol" w:hint="default"/>
      </w:rPr>
    </w:lvl>
    <w:lvl w:ilvl="4" w:tplc="8EEEAED8" w:tentative="1">
      <w:start w:val="1"/>
      <w:numFmt w:val="bullet"/>
      <w:lvlText w:val="o"/>
      <w:lvlJc w:val="left"/>
      <w:pPr>
        <w:ind w:left="3240" w:hanging="360"/>
      </w:pPr>
      <w:rPr>
        <w:rFonts w:ascii="Courier New" w:hAnsi="Courier New" w:cs="Courier New" w:hint="default"/>
      </w:rPr>
    </w:lvl>
    <w:lvl w:ilvl="5" w:tplc="40D8E846" w:tentative="1">
      <w:start w:val="1"/>
      <w:numFmt w:val="bullet"/>
      <w:lvlText w:val=""/>
      <w:lvlJc w:val="left"/>
      <w:pPr>
        <w:ind w:left="3960" w:hanging="360"/>
      </w:pPr>
      <w:rPr>
        <w:rFonts w:ascii="Wingdings" w:hAnsi="Wingdings" w:hint="default"/>
      </w:rPr>
    </w:lvl>
    <w:lvl w:ilvl="6" w:tplc="87A65166" w:tentative="1">
      <w:start w:val="1"/>
      <w:numFmt w:val="bullet"/>
      <w:lvlText w:val=""/>
      <w:lvlJc w:val="left"/>
      <w:pPr>
        <w:ind w:left="4680" w:hanging="360"/>
      </w:pPr>
      <w:rPr>
        <w:rFonts w:ascii="Symbol" w:hAnsi="Symbol" w:hint="default"/>
      </w:rPr>
    </w:lvl>
    <w:lvl w:ilvl="7" w:tplc="3D4862B0" w:tentative="1">
      <w:start w:val="1"/>
      <w:numFmt w:val="bullet"/>
      <w:lvlText w:val="o"/>
      <w:lvlJc w:val="left"/>
      <w:pPr>
        <w:ind w:left="5400" w:hanging="360"/>
      </w:pPr>
      <w:rPr>
        <w:rFonts w:ascii="Courier New" w:hAnsi="Courier New" w:cs="Courier New" w:hint="default"/>
      </w:rPr>
    </w:lvl>
    <w:lvl w:ilvl="8" w:tplc="79BA3D94" w:tentative="1">
      <w:start w:val="1"/>
      <w:numFmt w:val="bullet"/>
      <w:lvlText w:val=""/>
      <w:lvlJc w:val="left"/>
      <w:pPr>
        <w:ind w:left="6120" w:hanging="360"/>
      </w:pPr>
      <w:rPr>
        <w:rFonts w:ascii="Wingdings" w:hAnsi="Wingdings" w:hint="default"/>
      </w:rPr>
    </w:lvl>
  </w:abstractNum>
  <w:abstractNum w:abstractNumId="13" w15:restartNumberingAfterBreak="0">
    <w:nsid w:val="0FDA56B0"/>
    <w:multiLevelType w:val="hybridMultilevel"/>
    <w:tmpl w:val="20F4A65A"/>
    <w:lvl w:ilvl="0" w:tplc="8D84A25C">
      <w:start w:val="1"/>
      <w:numFmt w:val="decimal"/>
      <w:lvlText w:val="%1."/>
      <w:lvlJc w:val="left"/>
      <w:pPr>
        <w:tabs>
          <w:tab w:val="num" w:pos="927"/>
        </w:tabs>
        <w:ind w:left="927" w:hanging="360"/>
      </w:pPr>
      <w:rPr>
        <w:rFonts w:ascii="Tahoma" w:hAnsi="Tahoma" w:hint="default"/>
        <w:b/>
        <w:i w:val="0"/>
        <w:sz w:val="18"/>
      </w:rPr>
    </w:lvl>
    <w:lvl w:ilvl="1" w:tplc="07D02666">
      <w:numFmt w:val="bullet"/>
      <w:lvlText w:val="•"/>
      <w:lvlJc w:val="left"/>
      <w:pPr>
        <w:ind w:left="1647" w:hanging="360"/>
      </w:pPr>
      <w:rPr>
        <w:rFonts w:ascii="Arial" w:eastAsia="Times New Roman" w:hAnsi="Arial" w:cs="Arial" w:hint="default"/>
      </w:rPr>
    </w:lvl>
    <w:lvl w:ilvl="2" w:tplc="45D6A602">
      <w:start w:val="1"/>
      <w:numFmt w:val="decimal"/>
      <w:lvlText w:val="%3)"/>
      <w:lvlJc w:val="left"/>
      <w:pPr>
        <w:ind w:left="2547" w:hanging="360"/>
      </w:pPr>
      <w:rPr>
        <w:rFonts w:hint="default"/>
      </w:rPr>
    </w:lvl>
    <w:lvl w:ilvl="3" w:tplc="0413000F" w:tentative="1">
      <w:start w:val="1"/>
      <w:numFmt w:val="decimal"/>
      <w:lvlText w:val="%4."/>
      <w:lvlJc w:val="left"/>
      <w:pPr>
        <w:tabs>
          <w:tab w:val="num" w:pos="3087"/>
        </w:tabs>
        <w:ind w:left="3087" w:hanging="360"/>
      </w:pPr>
    </w:lvl>
    <w:lvl w:ilvl="4" w:tplc="04130019" w:tentative="1">
      <w:start w:val="1"/>
      <w:numFmt w:val="lowerLetter"/>
      <w:lvlText w:val="%5."/>
      <w:lvlJc w:val="left"/>
      <w:pPr>
        <w:tabs>
          <w:tab w:val="num" w:pos="3807"/>
        </w:tabs>
        <w:ind w:left="3807" w:hanging="360"/>
      </w:pPr>
    </w:lvl>
    <w:lvl w:ilvl="5" w:tplc="0413001B" w:tentative="1">
      <w:start w:val="1"/>
      <w:numFmt w:val="lowerRoman"/>
      <w:lvlText w:val="%6."/>
      <w:lvlJc w:val="right"/>
      <w:pPr>
        <w:tabs>
          <w:tab w:val="num" w:pos="4527"/>
        </w:tabs>
        <w:ind w:left="4527" w:hanging="180"/>
      </w:pPr>
    </w:lvl>
    <w:lvl w:ilvl="6" w:tplc="0413000F" w:tentative="1">
      <w:start w:val="1"/>
      <w:numFmt w:val="decimal"/>
      <w:lvlText w:val="%7."/>
      <w:lvlJc w:val="left"/>
      <w:pPr>
        <w:tabs>
          <w:tab w:val="num" w:pos="5247"/>
        </w:tabs>
        <w:ind w:left="5247" w:hanging="360"/>
      </w:pPr>
    </w:lvl>
    <w:lvl w:ilvl="7" w:tplc="04130019" w:tentative="1">
      <w:start w:val="1"/>
      <w:numFmt w:val="lowerLetter"/>
      <w:lvlText w:val="%8."/>
      <w:lvlJc w:val="left"/>
      <w:pPr>
        <w:tabs>
          <w:tab w:val="num" w:pos="5967"/>
        </w:tabs>
        <w:ind w:left="5967" w:hanging="360"/>
      </w:pPr>
    </w:lvl>
    <w:lvl w:ilvl="8" w:tplc="0413001B" w:tentative="1">
      <w:start w:val="1"/>
      <w:numFmt w:val="lowerRoman"/>
      <w:lvlText w:val="%9."/>
      <w:lvlJc w:val="right"/>
      <w:pPr>
        <w:tabs>
          <w:tab w:val="num" w:pos="6687"/>
        </w:tabs>
        <w:ind w:left="6687" w:hanging="180"/>
      </w:pPr>
    </w:lvl>
  </w:abstractNum>
  <w:abstractNum w:abstractNumId="14" w15:restartNumberingAfterBreak="0">
    <w:nsid w:val="13E90CFD"/>
    <w:multiLevelType w:val="hybridMultilevel"/>
    <w:tmpl w:val="EDA695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3ED1AA9"/>
    <w:multiLevelType w:val="hybridMultilevel"/>
    <w:tmpl w:val="DB6EA5E4"/>
    <w:styleLink w:val="Style1import"/>
    <w:lvl w:ilvl="0" w:tplc="B2DC23C0">
      <w:start w:val="1"/>
      <w:numFmt w:val="decimal"/>
      <w:lvlText w:val="%1."/>
      <w:lvlJc w:val="left"/>
      <w:pPr>
        <w:ind w:left="1065" w:hanging="7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E8A22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AD3C0">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E0443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F16193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C468C82">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6C501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DC439F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4A62FC">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E067559"/>
    <w:multiLevelType w:val="hybridMultilevel"/>
    <w:tmpl w:val="124683B2"/>
    <w:lvl w:ilvl="0" w:tplc="B066B8C2">
      <w:start w:val="1"/>
      <w:numFmt w:val="bullet"/>
      <w:pStyle w:val="Opsommingrood"/>
      <w:lvlText w:val="•"/>
      <w:lvlJc w:val="left"/>
      <w:pPr>
        <w:ind w:left="700" w:hanging="360"/>
      </w:pPr>
      <w:rPr>
        <w:rFonts w:ascii="Calibri" w:hAnsi="Calibri" w:hint="default"/>
        <w:color w:val="E4032E"/>
        <w:sz w:val="18"/>
      </w:rPr>
    </w:lvl>
    <w:lvl w:ilvl="1" w:tplc="BC9A08C2">
      <w:start w:val="1"/>
      <w:numFmt w:val="bullet"/>
      <w:lvlText w:val="o"/>
      <w:lvlJc w:val="left"/>
      <w:pPr>
        <w:ind w:left="1780" w:hanging="360"/>
      </w:pPr>
      <w:rPr>
        <w:rFonts w:ascii="Courier New" w:hAnsi="Courier New" w:cs="Courier New" w:hint="default"/>
      </w:rPr>
    </w:lvl>
    <w:lvl w:ilvl="2" w:tplc="5240E922" w:tentative="1">
      <w:start w:val="1"/>
      <w:numFmt w:val="bullet"/>
      <w:lvlText w:val=""/>
      <w:lvlJc w:val="left"/>
      <w:pPr>
        <w:ind w:left="2500" w:hanging="360"/>
      </w:pPr>
      <w:rPr>
        <w:rFonts w:ascii="Wingdings" w:hAnsi="Wingdings" w:hint="default"/>
      </w:rPr>
    </w:lvl>
    <w:lvl w:ilvl="3" w:tplc="5BA68920" w:tentative="1">
      <w:start w:val="1"/>
      <w:numFmt w:val="bullet"/>
      <w:lvlText w:val=""/>
      <w:lvlJc w:val="left"/>
      <w:pPr>
        <w:ind w:left="3220" w:hanging="360"/>
      </w:pPr>
      <w:rPr>
        <w:rFonts w:ascii="Symbol" w:hAnsi="Symbol" w:hint="default"/>
      </w:rPr>
    </w:lvl>
    <w:lvl w:ilvl="4" w:tplc="1E9225FE" w:tentative="1">
      <w:start w:val="1"/>
      <w:numFmt w:val="bullet"/>
      <w:lvlText w:val="o"/>
      <w:lvlJc w:val="left"/>
      <w:pPr>
        <w:ind w:left="3940" w:hanging="360"/>
      </w:pPr>
      <w:rPr>
        <w:rFonts w:ascii="Courier New" w:hAnsi="Courier New" w:cs="Courier New" w:hint="default"/>
      </w:rPr>
    </w:lvl>
    <w:lvl w:ilvl="5" w:tplc="EF2E5784" w:tentative="1">
      <w:start w:val="1"/>
      <w:numFmt w:val="bullet"/>
      <w:lvlText w:val=""/>
      <w:lvlJc w:val="left"/>
      <w:pPr>
        <w:ind w:left="4660" w:hanging="360"/>
      </w:pPr>
      <w:rPr>
        <w:rFonts w:ascii="Wingdings" w:hAnsi="Wingdings" w:hint="default"/>
      </w:rPr>
    </w:lvl>
    <w:lvl w:ilvl="6" w:tplc="FEBAD720" w:tentative="1">
      <w:start w:val="1"/>
      <w:numFmt w:val="bullet"/>
      <w:lvlText w:val=""/>
      <w:lvlJc w:val="left"/>
      <w:pPr>
        <w:ind w:left="5380" w:hanging="360"/>
      </w:pPr>
      <w:rPr>
        <w:rFonts w:ascii="Symbol" w:hAnsi="Symbol" w:hint="default"/>
      </w:rPr>
    </w:lvl>
    <w:lvl w:ilvl="7" w:tplc="7B481D38" w:tentative="1">
      <w:start w:val="1"/>
      <w:numFmt w:val="bullet"/>
      <w:lvlText w:val="o"/>
      <w:lvlJc w:val="left"/>
      <w:pPr>
        <w:ind w:left="6100" w:hanging="360"/>
      </w:pPr>
      <w:rPr>
        <w:rFonts w:ascii="Courier New" w:hAnsi="Courier New" w:cs="Courier New" w:hint="default"/>
      </w:rPr>
    </w:lvl>
    <w:lvl w:ilvl="8" w:tplc="4386EF0A" w:tentative="1">
      <w:start w:val="1"/>
      <w:numFmt w:val="bullet"/>
      <w:lvlText w:val=""/>
      <w:lvlJc w:val="left"/>
      <w:pPr>
        <w:ind w:left="6820" w:hanging="360"/>
      </w:pPr>
      <w:rPr>
        <w:rFonts w:ascii="Wingdings" w:hAnsi="Wingdings" w:hint="default"/>
      </w:rPr>
    </w:lvl>
  </w:abstractNum>
  <w:abstractNum w:abstractNumId="17" w15:restartNumberingAfterBreak="0">
    <w:nsid w:val="1EA722BE"/>
    <w:multiLevelType w:val="multilevel"/>
    <w:tmpl w:val="C8283B20"/>
    <w:styleLink w:val="UrkKoppen"/>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8" w15:restartNumberingAfterBreak="0">
    <w:nsid w:val="21B30D3B"/>
    <w:multiLevelType w:val="hybridMultilevel"/>
    <w:tmpl w:val="2B76A2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7495A67"/>
    <w:multiLevelType w:val="hybridMultilevel"/>
    <w:tmpl w:val="BAD40F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85B5768"/>
    <w:multiLevelType w:val="hybridMultilevel"/>
    <w:tmpl w:val="EA5ECE5E"/>
    <w:lvl w:ilvl="0" w:tplc="DCD4464C">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2B97772A"/>
    <w:multiLevelType w:val="hybridMultilevel"/>
    <w:tmpl w:val="BAC0CE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B7D6571"/>
    <w:multiLevelType w:val="hybridMultilevel"/>
    <w:tmpl w:val="E0A22948"/>
    <w:lvl w:ilvl="0" w:tplc="46546FD6">
      <w:start w:val="1"/>
      <w:numFmt w:val="decimal"/>
      <w:lvlText w:val="%1."/>
      <w:lvlJc w:val="left"/>
      <w:pPr>
        <w:tabs>
          <w:tab w:val="num" w:pos="936"/>
        </w:tabs>
        <w:ind w:left="936" w:hanging="227"/>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3C055A93"/>
    <w:multiLevelType w:val="hybridMultilevel"/>
    <w:tmpl w:val="E83248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E465EF"/>
    <w:multiLevelType w:val="hybridMultilevel"/>
    <w:tmpl w:val="B50AB370"/>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5" w15:restartNumberingAfterBreak="0">
    <w:nsid w:val="41673E7D"/>
    <w:multiLevelType w:val="hybridMultilevel"/>
    <w:tmpl w:val="2A2AF2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65E5427"/>
    <w:multiLevelType w:val="hybridMultilevel"/>
    <w:tmpl w:val="3EEC76A4"/>
    <w:lvl w:ilvl="0" w:tplc="DCD4464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884A0A"/>
    <w:multiLevelType w:val="multilevel"/>
    <w:tmpl w:val="F20657A2"/>
    <w:lvl w:ilvl="0">
      <w:start w:val="1"/>
      <w:numFmt w:val="decimal"/>
      <w:pStyle w:val="Kop1metnummering"/>
      <w:lvlText w:val="%1."/>
      <w:lvlJc w:val="left"/>
      <w:pPr>
        <w:tabs>
          <w:tab w:val="num" w:pos="1134"/>
        </w:tabs>
        <w:ind w:left="1134" w:hanging="1134"/>
      </w:pPr>
      <w:rPr>
        <w:rFonts w:hint="default"/>
      </w:rPr>
    </w:lvl>
    <w:lvl w:ilvl="1">
      <w:start w:val="1"/>
      <w:numFmt w:val="decimal"/>
      <w:lvlText w:val="%1.%2"/>
      <w:lvlJc w:val="left"/>
      <w:pPr>
        <w:tabs>
          <w:tab w:val="num" w:pos="1276"/>
        </w:tabs>
        <w:ind w:left="1276" w:hanging="1134"/>
      </w:pPr>
      <w:rPr>
        <w:rFonts w:hint="default"/>
      </w:rPr>
    </w:lvl>
    <w:lvl w:ilvl="2">
      <w:start w:val="1"/>
      <w:numFmt w:val="decimal"/>
      <w:lvlText w:val="%1.%2.%3"/>
      <w:lvlJc w:val="left"/>
      <w:pPr>
        <w:tabs>
          <w:tab w:val="num" w:pos="2693"/>
        </w:tabs>
        <w:ind w:left="2693" w:hanging="1134"/>
      </w:pPr>
      <w:rPr>
        <w:rFonts w:hint="default"/>
        <w:i w:val="0"/>
      </w:rPr>
    </w:lvl>
    <w:lvl w:ilvl="3">
      <w:start w:val="1"/>
      <w:numFmt w:val="decimal"/>
      <w:pStyle w:val="Kop4metnummering"/>
      <w:lvlText w:val="%1.%2.%3.%4"/>
      <w:lvlJc w:val="left"/>
      <w:pPr>
        <w:tabs>
          <w:tab w:val="num" w:pos="1134"/>
        </w:tabs>
        <w:ind w:left="1134" w:hanging="1134"/>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51C23EAF"/>
    <w:multiLevelType w:val="hybridMultilevel"/>
    <w:tmpl w:val="54F0E9DE"/>
    <w:lvl w:ilvl="0" w:tplc="F22AF22E">
      <w:start w:val="1"/>
      <w:numFmt w:val="decimal"/>
      <w:pStyle w:val="StijlKop2Cursief"/>
      <w:lvlText w:val="%1.1"/>
      <w:lvlJc w:val="left"/>
      <w:pPr>
        <w:ind w:left="720" w:hanging="360"/>
      </w:pPr>
      <w:rPr>
        <w:rFonts w:hint="default"/>
      </w:rPr>
    </w:lvl>
    <w:lvl w:ilvl="1" w:tplc="8EBADC5E" w:tentative="1">
      <w:start w:val="1"/>
      <w:numFmt w:val="lowerLetter"/>
      <w:lvlText w:val="%2."/>
      <w:lvlJc w:val="left"/>
      <w:pPr>
        <w:ind w:left="1440" w:hanging="360"/>
      </w:pPr>
    </w:lvl>
    <w:lvl w:ilvl="2" w:tplc="86AE2E86" w:tentative="1">
      <w:start w:val="1"/>
      <w:numFmt w:val="lowerRoman"/>
      <w:lvlText w:val="%3."/>
      <w:lvlJc w:val="right"/>
      <w:pPr>
        <w:ind w:left="2160" w:hanging="180"/>
      </w:pPr>
    </w:lvl>
    <w:lvl w:ilvl="3" w:tplc="38BE19EC" w:tentative="1">
      <w:start w:val="1"/>
      <w:numFmt w:val="decimal"/>
      <w:lvlText w:val="%4."/>
      <w:lvlJc w:val="left"/>
      <w:pPr>
        <w:ind w:left="2880" w:hanging="360"/>
      </w:pPr>
    </w:lvl>
    <w:lvl w:ilvl="4" w:tplc="F65A7A3A" w:tentative="1">
      <w:start w:val="1"/>
      <w:numFmt w:val="lowerLetter"/>
      <w:lvlText w:val="%5."/>
      <w:lvlJc w:val="left"/>
      <w:pPr>
        <w:ind w:left="3600" w:hanging="360"/>
      </w:pPr>
    </w:lvl>
    <w:lvl w:ilvl="5" w:tplc="75D277A8" w:tentative="1">
      <w:start w:val="1"/>
      <w:numFmt w:val="lowerRoman"/>
      <w:lvlText w:val="%6."/>
      <w:lvlJc w:val="right"/>
      <w:pPr>
        <w:ind w:left="4320" w:hanging="180"/>
      </w:pPr>
    </w:lvl>
    <w:lvl w:ilvl="6" w:tplc="CB0C22F2" w:tentative="1">
      <w:start w:val="1"/>
      <w:numFmt w:val="decimal"/>
      <w:lvlText w:val="%7."/>
      <w:lvlJc w:val="left"/>
      <w:pPr>
        <w:ind w:left="5040" w:hanging="360"/>
      </w:pPr>
    </w:lvl>
    <w:lvl w:ilvl="7" w:tplc="1ACECDF4" w:tentative="1">
      <w:start w:val="1"/>
      <w:numFmt w:val="lowerLetter"/>
      <w:lvlText w:val="%8."/>
      <w:lvlJc w:val="left"/>
      <w:pPr>
        <w:ind w:left="5760" w:hanging="360"/>
      </w:pPr>
    </w:lvl>
    <w:lvl w:ilvl="8" w:tplc="C7A8F1DC" w:tentative="1">
      <w:start w:val="1"/>
      <w:numFmt w:val="lowerRoman"/>
      <w:lvlText w:val="%9."/>
      <w:lvlJc w:val="right"/>
      <w:pPr>
        <w:ind w:left="6480" w:hanging="180"/>
      </w:pPr>
    </w:lvl>
  </w:abstractNum>
  <w:abstractNum w:abstractNumId="29" w15:restartNumberingAfterBreak="0">
    <w:nsid w:val="53EF2EF9"/>
    <w:multiLevelType w:val="multilevel"/>
    <w:tmpl w:val="6BF8802A"/>
    <w:lvl w:ilvl="0">
      <w:start w:val="1"/>
      <w:numFmt w:val="decimal"/>
      <w:pStyle w:val="Opsomming"/>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D88799A"/>
    <w:multiLevelType w:val="hybridMultilevel"/>
    <w:tmpl w:val="3D705618"/>
    <w:lvl w:ilvl="0" w:tplc="DCD4464C">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1" w15:restartNumberingAfterBreak="0">
    <w:nsid w:val="5DF12BA0"/>
    <w:multiLevelType w:val="hybridMultilevel"/>
    <w:tmpl w:val="B588A4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0C92F3E"/>
    <w:multiLevelType w:val="hybridMultilevel"/>
    <w:tmpl w:val="270EBB66"/>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3" w15:restartNumberingAfterBreak="0">
    <w:nsid w:val="70F7127E"/>
    <w:multiLevelType w:val="hybridMultilevel"/>
    <w:tmpl w:val="6204C49E"/>
    <w:lvl w:ilvl="0" w:tplc="AB487388">
      <w:start w:val="1"/>
      <w:numFmt w:val="bullet"/>
      <w:lvlText w:val=""/>
      <w:lvlJc w:val="left"/>
      <w:pPr>
        <w:tabs>
          <w:tab w:val="num" w:pos="1167"/>
        </w:tabs>
        <w:ind w:left="1091" w:hanging="284"/>
      </w:pPr>
      <w:rPr>
        <w:rFonts w:ascii="Symbol" w:hAnsi="Symbol" w:hint="default"/>
        <w:color w:val="808080"/>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abstractNum w:abstractNumId="34" w15:restartNumberingAfterBreak="0">
    <w:nsid w:val="70FE2027"/>
    <w:multiLevelType w:val="hybridMultilevel"/>
    <w:tmpl w:val="6BECD3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66E3BF0"/>
    <w:multiLevelType w:val="hybridMultilevel"/>
    <w:tmpl w:val="70ACDB88"/>
    <w:lvl w:ilvl="0" w:tplc="437C7220">
      <w:start w:val="1"/>
      <w:numFmt w:val="bullet"/>
      <w:lvlText w:val="-"/>
      <w:lvlJc w:val="left"/>
      <w:pPr>
        <w:ind w:left="1068" w:hanging="360"/>
      </w:pPr>
      <w:rPr>
        <w:rFonts w:ascii="Times New Roman" w:eastAsia="Times New Roman" w:hAnsi="Times New Roman"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6" w15:restartNumberingAfterBreak="0">
    <w:nsid w:val="7AD46E07"/>
    <w:multiLevelType w:val="hybridMultilevel"/>
    <w:tmpl w:val="B806563A"/>
    <w:lvl w:ilvl="0" w:tplc="DCD4464C">
      <w:numFmt w:val="bullet"/>
      <w:lvlText w:val="-"/>
      <w:lvlJc w:val="left"/>
      <w:pPr>
        <w:tabs>
          <w:tab w:val="num" w:pos="1167"/>
        </w:tabs>
        <w:ind w:left="1091" w:hanging="284"/>
      </w:pPr>
      <w:rPr>
        <w:rFonts w:ascii="Arial" w:eastAsia="Times New Roman" w:hAnsi="Arial" w:cs="Arial" w:hint="default"/>
        <w:color w:val="808080"/>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num w:numId="1" w16cid:durableId="1221862712">
    <w:abstractNumId w:val="9"/>
  </w:num>
  <w:num w:numId="2" w16cid:durableId="1168984193">
    <w:abstractNumId w:val="28"/>
  </w:num>
  <w:num w:numId="3" w16cid:durableId="1729961586">
    <w:abstractNumId w:val="12"/>
  </w:num>
  <w:num w:numId="4" w16cid:durableId="1728725484">
    <w:abstractNumId w:val="11"/>
  </w:num>
  <w:num w:numId="5" w16cid:durableId="32387676">
    <w:abstractNumId w:val="17"/>
  </w:num>
  <w:num w:numId="6" w16cid:durableId="1031344457">
    <w:abstractNumId w:val="29"/>
  </w:num>
  <w:num w:numId="7" w16cid:durableId="809515853">
    <w:abstractNumId w:val="15"/>
  </w:num>
  <w:num w:numId="8" w16cid:durableId="301692132">
    <w:abstractNumId w:val="27"/>
  </w:num>
  <w:num w:numId="9" w16cid:durableId="120736717">
    <w:abstractNumId w:val="16"/>
  </w:num>
  <w:num w:numId="10" w16cid:durableId="1249579430">
    <w:abstractNumId w:val="7"/>
  </w:num>
  <w:num w:numId="11" w16cid:durableId="1069226970">
    <w:abstractNumId w:val="6"/>
  </w:num>
  <w:num w:numId="12" w16cid:durableId="1519541398">
    <w:abstractNumId w:val="5"/>
  </w:num>
  <w:num w:numId="13" w16cid:durableId="1152872092">
    <w:abstractNumId w:val="4"/>
  </w:num>
  <w:num w:numId="14" w16cid:durableId="1374042294">
    <w:abstractNumId w:val="8"/>
  </w:num>
  <w:num w:numId="15" w16cid:durableId="1585262943">
    <w:abstractNumId w:val="3"/>
  </w:num>
  <w:num w:numId="16" w16cid:durableId="1491755200">
    <w:abstractNumId w:val="2"/>
  </w:num>
  <w:num w:numId="17" w16cid:durableId="1873108476">
    <w:abstractNumId w:val="1"/>
  </w:num>
  <w:num w:numId="18" w16cid:durableId="351958994">
    <w:abstractNumId w:val="0"/>
  </w:num>
  <w:num w:numId="19" w16cid:durableId="547108059">
    <w:abstractNumId w:val="13"/>
  </w:num>
  <w:num w:numId="20" w16cid:durableId="863326704">
    <w:abstractNumId w:val="32"/>
  </w:num>
  <w:num w:numId="21" w16cid:durableId="1506943403">
    <w:abstractNumId w:val="10"/>
  </w:num>
  <w:num w:numId="22" w16cid:durableId="822551335">
    <w:abstractNumId w:val="35"/>
  </w:num>
  <w:num w:numId="23" w16cid:durableId="756562747">
    <w:abstractNumId w:val="18"/>
  </w:num>
  <w:num w:numId="24" w16cid:durableId="715933852">
    <w:abstractNumId w:val="21"/>
  </w:num>
  <w:num w:numId="25" w16cid:durableId="810680988">
    <w:abstractNumId w:val="25"/>
  </w:num>
  <w:num w:numId="26" w16cid:durableId="557283367">
    <w:abstractNumId w:val="23"/>
  </w:num>
  <w:num w:numId="27" w16cid:durableId="437530726">
    <w:abstractNumId w:val="34"/>
  </w:num>
  <w:num w:numId="28" w16cid:durableId="1331520942">
    <w:abstractNumId w:val="14"/>
  </w:num>
  <w:num w:numId="29" w16cid:durableId="568267073">
    <w:abstractNumId w:val="19"/>
  </w:num>
  <w:num w:numId="30" w16cid:durableId="1302230141">
    <w:abstractNumId w:val="24"/>
  </w:num>
  <w:num w:numId="31" w16cid:durableId="830020648">
    <w:abstractNumId w:val="22"/>
  </w:num>
  <w:num w:numId="32" w16cid:durableId="1382362052">
    <w:abstractNumId w:val="33"/>
  </w:num>
  <w:num w:numId="33" w16cid:durableId="1911304559">
    <w:abstractNumId w:val="31"/>
  </w:num>
  <w:num w:numId="34" w16cid:durableId="1025399980">
    <w:abstractNumId w:val="26"/>
  </w:num>
  <w:num w:numId="35" w16cid:durableId="73937235">
    <w:abstractNumId w:val="30"/>
  </w:num>
  <w:num w:numId="36" w16cid:durableId="1354070305">
    <w:abstractNumId w:val="36"/>
  </w:num>
  <w:num w:numId="37" w16cid:durableId="782589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098"/>
    <w:rsid w:val="00112069"/>
    <w:rsid w:val="00112494"/>
    <w:rsid w:val="00323C9A"/>
    <w:rsid w:val="004D2A84"/>
    <w:rsid w:val="006526A0"/>
    <w:rsid w:val="006C4784"/>
    <w:rsid w:val="0097733E"/>
    <w:rsid w:val="00A05098"/>
    <w:rsid w:val="00A45161"/>
    <w:rsid w:val="00A552F1"/>
    <w:rsid w:val="00AB3742"/>
    <w:rsid w:val="00C63BBC"/>
    <w:rsid w:val="00D421BA"/>
    <w:rsid w:val="00DA0EE0"/>
    <w:rsid w:val="00F305CB"/>
    <w:rsid w:val="00F84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B1D4E"/>
  <w15:chartTrackingRefBased/>
  <w15:docId w15:val="{AA7F2E38-602A-4E9C-9BA4-0F2C49AE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99" w:unhideWhenUsed="1"/>
    <w:lsdException w:name="Table Colorful 3" w:semiHidden="1"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99" w:unhideWhenUsed="1"/>
    <w:lsdException w:name="Table Subtle 1" w:semiHidden="1" w:uiPriority="99" w:unhideWhenUsed="1"/>
    <w:lsdException w:name="Table Subtle 2" w:semiHidden="1" w:unhideWhenUsed="1"/>
    <w:lsdException w:name="Table Web 1" w:semiHidden="1" w:uiPriority="99" w:unhideWhenUsed="1"/>
    <w:lsdException w:name="Table Web 2" w:semiHidden="1" w:uiPriority="99"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99"/>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iPriority="99" w:unhideWhenUsed="1"/>
  </w:latentStyles>
  <w:style w:type="paragraph" w:default="1" w:styleId="Standaard">
    <w:name w:val="Normal"/>
    <w:qFormat/>
    <w:rsid w:val="00A05098"/>
    <w:pPr>
      <w:tabs>
        <w:tab w:val="left" w:pos="284"/>
      </w:tabs>
      <w:spacing w:after="0" w:line="288" w:lineRule="auto"/>
    </w:pPr>
    <w:rPr>
      <w:rFonts w:eastAsia="Times New Roman" w:cs="Times New Roman"/>
      <w:szCs w:val="24"/>
      <w:lang w:eastAsia="nl-NL"/>
    </w:rPr>
  </w:style>
  <w:style w:type="paragraph" w:styleId="Kop1">
    <w:name w:val="heading 1"/>
    <w:basedOn w:val="Standaard"/>
    <w:next w:val="Standaard"/>
    <w:link w:val="Kop1Char"/>
    <w:uiPriority w:val="1"/>
    <w:qFormat/>
    <w:rsid w:val="00A05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A05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0509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A0509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A0509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509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509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509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509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A0509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1"/>
    <w:rsid w:val="00A0509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A0509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A05098"/>
    <w:rPr>
      <w:rFonts w:eastAsiaTheme="majorEastAsia" w:cstheme="majorBidi"/>
      <w:i/>
      <w:iCs/>
      <w:color w:val="0F4761" w:themeColor="accent1" w:themeShade="BF"/>
    </w:rPr>
  </w:style>
  <w:style w:type="character" w:customStyle="1" w:styleId="Kop5Char">
    <w:name w:val="Kop 5 Char"/>
    <w:basedOn w:val="Standaardalinea-lettertype"/>
    <w:link w:val="Kop5"/>
    <w:uiPriority w:val="9"/>
    <w:rsid w:val="00A0509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509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509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509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5098"/>
    <w:rPr>
      <w:rFonts w:eastAsiaTheme="majorEastAsia" w:cstheme="majorBidi"/>
      <w:color w:val="272727" w:themeColor="text1" w:themeTint="D8"/>
    </w:rPr>
  </w:style>
  <w:style w:type="paragraph" w:styleId="Titel">
    <w:name w:val="Title"/>
    <w:basedOn w:val="Standaard"/>
    <w:next w:val="Standaard"/>
    <w:link w:val="TitelChar"/>
    <w:qFormat/>
    <w:rsid w:val="00A05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A0509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A050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rsid w:val="00A050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50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5098"/>
    <w:rPr>
      <w:i/>
      <w:iCs/>
      <w:color w:val="404040" w:themeColor="text1" w:themeTint="BF"/>
    </w:rPr>
  </w:style>
  <w:style w:type="paragraph" w:styleId="Lijstalinea">
    <w:name w:val="List Paragraph"/>
    <w:basedOn w:val="Standaard"/>
    <w:link w:val="LijstalineaChar"/>
    <w:uiPriority w:val="34"/>
    <w:qFormat/>
    <w:rsid w:val="00A05098"/>
    <w:pPr>
      <w:ind w:left="720"/>
      <w:contextualSpacing/>
    </w:pPr>
  </w:style>
  <w:style w:type="character" w:styleId="Intensievebenadrukking">
    <w:name w:val="Intense Emphasis"/>
    <w:basedOn w:val="Standaardalinea-lettertype"/>
    <w:uiPriority w:val="21"/>
    <w:qFormat/>
    <w:rsid w:val="00A05098"/>
    <w:rPr>
      <w:i/>
      <w:iCs/>
      <w:color w:val="0F4761" w:themeColor="accent1" w:themeShade="BF"/>
    </w:rPr>
  </w:style>
  <w:style w:type="paragraph" w:styleId="Duidelijkcitaat">
    <w:name w:val="Intense Quote"/>
    <w:basedOn w:val="Standaard"/>
    <w:next w:val="Standaard"/>
    <w:link w:val="DuidelijkcitaatChar"/>
    <w:uiPriority w:val="30"/>
    <w:qFormat/>
    <w:rsid w:val="00A05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5098"/>
    <w:rPr>
      <w:i/>
      <w:iCs/>
      <w:color w:val="0F4761" w:themeColor="accent1" w:themeShade="BF"/>
    </w:rPr>
  </w:style>
  <w:style w:type="character" w:styleId="Intensieveverwijzing">
    <w:name w:val="Intense Reference"/>
    <w:basedOn w:val="Standaardalinea-lettertype"/>
    <w:uiPriority w:val="32"/>
    <w:qFormat/>
    <w:rsid w:val="00A05098"/>
    <w:rPr>
      <w:b/>
      <w:bCs/>
      <w:smallCaps/>
      <w:color w:val="0F4761" w:themeColor="accent1" w:themeShade="BF"/>
      <w:spacing w:val="5"/>
    </w:rPr>
  </w:style>
  <w:style w:type="paragraph" w:styleId="Normaalweb">
    <w:name w:val="Normal (Web)"/>
    <w:basedOn w:val="Standaard"/>
    <w:uiPriority w:val="99"/>
    <w:rsid w:val="00A05098"/>
    <w:pPr>
      <w:spacing w:after="210" w:line="210" w:lineRule="atLeast"/>
      <w:jc w:val="both"/>
    </w:pPr>
    <w:rPr>
      <w:rFonts w:ascii="Times New Roman" w:hAnsi="Times New Roman"/>
      <w:sz w:val="17"/>
      <w:szCs w:val="17"/>
    </w:rPr>
  </w:style>
  <w:style w:type="paragraph" w:styleId="Koptekst">
    <w:name w:val="header"/>
    <w:basedOn w:val="Standaard"/>
    <w:link w:val="KoptekstChar"/>
    <w:uiPriority w:val="99"/>
    <w:rsid w:val="00A05098"/>
    <w:pPr>
      <w:tabs>
        <w:tab w:val="clear" w:pos="284"/>
        <w:tab w:val="right" w:pos="9072"/>
      </w:tabs>
      <w:spacing w:line="760" w:lineRule="exact"/>
      <w:jc w:val="right"/>
    </w:pPr>
    <w:rPr>
      <w:color w:val="FFFFFF" w:themeColor="background1"/>
      <w:sz w:val="76"/>
    </w:rPr>
  </w:style>
  <w:style w:type="character" w:customStyle="1" w:styleId="KoptekstChar">
    <w:name w:val="Koptekst Char"/>
    <w:basedOn w:val="Standaardalinea-lettertype"/>
    <w:link w:val="Koptekst"/>
    <w:uiPriority w:val="99"/>
    <w:rsid w:val="00A05098"/>
    <w:rPr>
      <w:rFonts w:eastAsia="Times New Roman" w:cs="Times New Roman"/>
      <w:color w:val="FFFFFF" w:themeColor="background1"/>
      <w:sz w:val="76"/>
      <w:szCs w:val="24"/>
      <w:lang w:eastAsia="nl-NL"/>
    </w:rPr>
  </w:style>
  <w:style w:type="paragraph" w:styleId="Voettekst">
    <w:name w:val="footer"/>
    <w:basedOn w:val="Standaard"/>
    <w:link w:val="VoettekstChar"/>
    <w:rsid w:val="00A05098"/>
    <w:pPr>
      <w:tabs>
        <w:tab w:val="center" w:pos="4536"/>
        <w:tab w:val="right" w:pos="9072"/>
      </w:tabs>
      <w:spacing w:line="180" w:lineRule="exact"/>
    </w:pPr>
    <w:rPr>
      <w:i/>
      <w:sz w:val="15"/>
    </w:rPr>
  </w:style>
  <w:style w:type="character" w:customStyle="1" w:styleId="VoettekstChar">
    <w:name w:val="Voettekst Char"/>
    <w:basedOn w:val="Standaardalinea-lettertype"/>
    <w:link w:val="Voettekst"/>
    <w:rsid w:val="00A05098"/>
    <w:rPr>
      <w:rFonts w:eastAsia="Times New Roman" w:cs="Times New Roman"/>
      <w:i/>
      <w:sz w:val="15"/>
      <w:szCs w:val="24"/>
      <w:lang w:eastAsia="nl-NL"/>
    </w:rPr>
  </w:style>
  <w:style w:type="character" w:styleId="Zwaar">
    <w:name w:val="Strong"/>
    <w:uiPriority w:val="22"/>
    <w:qFormat/>
    <w:rsid w:val="00A05098"/>
    <w:rPr>
      <w:b/>
      <w:bCs/>
    </w:rPr>
  </w:style>
  <w:style w:type="character" w:styleId="Hyperlink">
    <w:name w:val="Hyperlink"/>
    <w:uiPriority w:val="99"/>
    <w:rsid w:val="00A05098"/>
    <w:rPr>
      <w:color w:val="0000FF"/>
      <w:u w:val="single"/>
    </w:rPr>
  </w:style>
  <w:style w:type="character" w:styleId="GevolgdeHyperlink">
    <w:name w:val="FollowedHyperlink"/>
    <w:uiPriority w:val="99"/>
    <w:rsid w:val="00A05098"/>
    <w:rPr>
      <w:color w:val="000080"/>
      <w:u w:val="single"/>
    </w:rPr>
  </w:style>
  <w:style w:type="paragraph" w:styleId="Ballontekst">
    <w:name w:val="Balloon Text"/>
    <w:basedOn w:val="Standaard"/>
    <w:link w:val="BallontekstChar"/>
    <w:uiPriority w:val="99"/>
    <w:rsid w:val="00A05098"/>
    <w:rPr>
      <w:rFonts w:ascii="Tahoma" w:hAnsi="Tahoma" w:cs="Tahoma"/>
      <w:sz w:val="16"/>
      <w:szCs w:val="16"/>
    </w:rPr>
  </w:style>
  <w:style w:type="character" w:customStyle="1" w:styleId="BallontekstChar">
    <w:name w:val="Ballontekst Char"/>
    <w:basedOn w:val="Standaardalinea-lettertype"/>
    <w:link w:val="Ballontekst"/>
    <w:uiPriority w:val="99"/>
    <w:rsid w:val="00A05098"/>
    <w:rPr>
      <w:rFonts w:ascii="Tahoma" w:eastAsia="Times New Roman" w:hAnsi="Tahoma" w:cs="Tahoma"/>
      <w:sz w:val="16"/>
      <w:szCs w:val="16"/>
      <w:lang w:eastAsia="nl-NL"/>
    </w:rPr>
  </w:style>
  <w:style w:type="character" w:styleId="Nadruk">
    <w:name w:val="Emphasis"/>
    <w:uiPriority w:val="20"/>
    <w:qFormat/>
    <w:rsid w:val="00A05098"/>
    <w:rPr>
      <w:i/>
      <w:iCs/>
    </w:rPr>
  </w:style>
  <w:style w:type="character" w:styleId="Paginanummer">
    <w:name w:val="page number"/>
    <w:basedOn w:val="Standaardalinea-lettertype"/>
    <w:rsid w:val="00A05098"/>
    <w:rPr>
      <w:rFonts w:ascii="Arial" w:hAnsi="Arial"/>
      <w:sz w:val="20"/>
    </w:rPr>
  </w:style>
  <w:style w:type="table" w:styleId="Tabelraster">
    <w:name w:val="Table Grid"/>
    <w:basedOn w:val="Standaardtabel"/>
    <w:uiPriority w:val="39"/>
    <w:rsid w:val="00A0509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gentijdsetabel">
    <w:name w:val="Table Contemporary"/>
    <w:basedOn w:val="Standaardtabel"/>
    <w:rsid w:val="00A05098"/>
    <w:pPr>
      <w:spacing w:after="0" w:line="240" w:lineRule="auto"/>
    </w:pPr>
    <w:rPr>
      <w:rFonts w:ascii="Times New Roman" w:eastAsia="Times New Roman" w:hAnsi="Times New Roman" w:cs="Times New Roman"/>
      <w:sz w:val="20"/>
      <w:szCs w:val="20"/>
      <w:lang w:eastAsia="nl-N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Datum">
    <w:name w:val="Date"/>
    <w:basedOn w:val="Standaard"/>
    <w:next w:val="Standaard"/>
    <w:link w:val="DatumChar"/>
    <w:rsid w:val="00A05098"/>
  </w:style>
  <w:style w:type="character" w:customStyle="1" w:styleId="DatumChar">
    <w:name w:val="Datum Char"/>
    <w:basedOn w:val="Standaardalinea-lettertype"/>
    <w:link w:val="Datum"/>
    <w:rsid w:val="00A05098"/>
    <w:rPr>
      <w:rFonts w:eastAsia="Times New Roman" w:cs="Times New Roman"/>
      <w:szCs w:val="24"/>
      <w:lang w:eastAsia="nl-NL"/>
    </w:rPr>
  </w:style>
  <w:style w:type="paragraph" w:styleId="Lijstopsomteken">
    <w:name w:val="List Bullet"/>
    <w:basedOn w:val="Standaard"/>
    <w:rsid w:val="00A05098"/>
    <w:pPr>
      <w:numPr>
        <w:numId w:val="1"/>
      </w:numPr>
      <w:ind w:left="284" w:hanging="284"/>
    </w:pPr>
  </w:style>
  <w:style w:type="paragraph" w:customStyle="1" w:styleId="Adresbinnenin">
    <w:name w:val="Adres binnenin"/>
    <w:basedOn w:val="Standaard"/>
    <w:rsid w:val="00A05098"/>
  </w:style>
  <w:style w:type="paragraph" w:styleId="Bijschrift">
    <w:name w:val="caption"/>
    <w:basedOn w:val="Standaard"/>
    <w:next w:val="Standaard"/>
    <w:uiPriority w:val="35"/>
    <w:rsid w:val="00A05098"/>
    <w:pPr>
      <w:spacing w:after="140"/>
    </w:pPr>
    <w:rPr>
      <w:bCs/>
      <w:sz w:val="16"/>
      <w:szCs w:val="20"/>
    </w:rPr>
  </w:style>
  <w:style w:type="paragraph" w:styleId="Plattetekstinspringen">
    <w:name w:val="Body Text Indent"/>
    <w:basedOn w:val="Standaard"/>
    <w:link w:val="PlattetekstinspringenChar"/>
    <w:rsid w:val="00A05098"/>
    <w:pPr>
      <w:spacing w:after="120"/>
      <w:ind w:left="283"/>
    </w:pPr>
  </w:style>
  <w:style w:type="character" w:customStyle="1" w:styleId="PlattetekstinspringenChar">
    <w:name w:val="Platte tekst inspringen Char"/>
    <w:basedOn w:val="Standaardalinea-lettertype"/>
    <w:link w:val="Plattetekstinspringen"/>
    <w:rsid w:val="00A05098"/>
    <w:rPr>
      <w:rFonts w:eastAsia="Times New Roman" w:cs="Times New Roman"/>
      <w:szCs w:val="24"/>
      <w:lang w:eastAsia="nl-NL"/>
    </w:rPr>
  </w:style>
  <w:style w:type="paragraph" w:styleId="Lijst">
    <w:name w:val="List"/>
    <w:basedOn w:val="Standaard"/>
    <w:rsid w:val="00A05098"/>
    <w:pPr>
      <w:ind w:left="283" w:hanging="283"/>
    </w:pPr>
  </w:style>
  <w:style w:type="paragraph" w:customStyle="1" w:styleId="titeldatum">
    <w:name w:val="titeldatum"/>
    <w:basedOn w:val="Standaard"/>
    <w:rsid w:val="00A05098"/>
    <w:rPr>
      <w:rFonts w:eastAsia="Calibri" w:cs="Arial"/>
      <w:b/>
      <w:bCs/>
      <w:color w:val="006900"/>
      <w:sz w:val="27"/>
      <w:szCs w:val="27"/>
    </w:rPr>
  </w:style>
  <w:style w:type="character" w:customStyle="1" w:styleId="TekstzonderopmaakChar">
    <w:name w:val="Tekst zonder opmaak Char"/>
    <w:link w:val="Tekstzonderopmaak"/>
    <w:uiPriority w:val="99"/>
    <w:locked/>
    <w:rsid w:val="00A05098"/>
    <w:rPr>
      <w:rFonts w:ascii="Verdana" w:hAnsi="Verdana"/>
      <w:szCs w:val="21"/>
    </w:rPr>
  </w:style>
  <w:style w:type="paragraph" w:styleId="Tekstzonderopmaak">
    <w:name w:val="Plain Text"/>
    <w:basedOn w:val="Standaard"/>
    <w:link w:val="TekstzonderopmaakChar"/>
    <w:uiPriority w:val="99"/>
    <w:rsid w:val="00A05098"/>
    <w:rPr>
      <w:rFonts w:ascii="Verdana" w:eastAsiaTheme="minorHAnsi" w:hAnsi="Verdana" w:cstheme="minorBidi"/>
      <w:szCs w:val="21"/>
      <w:lang w:eastAsia="en-US"/>
    </w:rPr>
  </w:style>
  <w:style w:type="character" w:customStyle="1" w:styleId="TekstzonderopmaakChar1">
    <w:name w:val="Tekst zonder opmaak Char1"/>
    <w:basedOn w:val="Standaardalinea-lettertype"/>
    <w:uiPriority w:val="99"/>
    <w:semiHidden/>
    <w:rsid w:val="00A05098"/>
    <w:rPr>
      <w:rFonts w:ascii="Consolas" w:eastAsia="Times New Roman" w:hAnsi="Consolas" w:cs="Times New Roman"/>
      <w:sz w:val="21"/>
      <w:szCs w:val="21"/>
      <w:lang w:eastAsia="nl-NL"/>
    </w:rPr>
  </w:style>
  <w:style w:type="character" w:styleId="Voetnootmarkering">
    <w:name w:val="footnote reference"/>
    <w:uiPriority w:val="99"/>
    <w:rsid w:val="00A05098"/>
    <w:rPr>
      <w:vertAlign w:val="superscript"/>
    </w:rPr>
  </w:style>
  <w:style w:type="paragraph" w:styleId="Voetnoottekst">
    <w:name w:val="footnote text"/>
    <w:basedOn w:val="Standaard"/>
    <w:link w:val="VoetnoottekstChar"/>
    <w:uiPriority w:val="99"/>
    <w:rsid w:val="00A050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spacing w:line="360" w:lineRule="auto"/>
    </w:pPr>
    <w:rPr>
      <w:rFonts w:ascii="TheMixOffice" w:hAnsi="TheMixOffice" w:cs="Symbol"/>
      <w:szCs w:val="20"/>
    </w:rPr>
  </w:style>
  <w:style w:type="character" w:customStyle="1" w:styleId="VoetnoottekstChar">
    <w:name w:val="Voetnoottekst Char"/>
    <w:basedOn w:val="Standaardalinea-lettertype"/>
    <w:link w:val="Voetnoottekst"/>
    <w:uiPriority w:val="99"/>
    <w:rsid w:val="00A05098"/>
    <w:rPr>
      <w:rFonts w:ascii="TheMixOffice" w:eastAsia="Times New Roman" w:hAnsi="TheMixOffice" w:cs="Symbol"/>
      <w:szCs w:val="20"/>
      <w:lang w:eastAsia="nl-NL"/>
    </w:rPr>
  </w:style>
  <w:style w:type="paragraph" w:customStyle="1" w:styleId="Default">
    <w:name w:val="Default"/>
    <w:rsid w:val="00A05098"/>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character" w:customStyle="1" w:styleId="email">
    <w:name w:val="email"/>
    <w:basedOn w:val="Standaardalinea-lettertype"/>
    <w:rsid w:val="00A05098"/>
  </w:style>
  <w:style w:type="paragraph" w:customStyle="1" w:styleId="author-information">
    <w:name w:val="author-information"/>
    <w:basedOn w:val="Standaard"/>
    <w:rsid w:val="00A05098"/>
    <w:pPr>
      <w:spacing w:before="100" w:beforeAutospacing="1" w:after="100" w:afterAutospacing="1"/>
    </w:pPr>
    <w:rPr>
      <w:rFonts w:ascii="Times New Roman" w:hAnsi="Times New Roman"/>
      <w:sz w:val="24"/>
    </w:rPr>
  </w:style>
  <w:style w:type="paragraph" w:customStyle="1" w:styleId="Stijl1">
    <w:name w:val="Stijl1"/>
    <w:basedOn w:val="Uitgavenummer"/>
    <w:rsid w:val="00A05098"/>
    <w:pPr>
      <w:tabs>
        <w:tab w:val="clear" w:pos="6804"/>
      </w:tabs>
      <w:spacing w:before="340"/>
      <w:ind w:left="5670"/>
    </w:pPr>
  </w:style>
  <w:style w:type="paragraph" w:customStyle="1" w:styleId="discussion-body">
    <w:name w:val="discussion-body"/>
    <w:basedOn w:val="Standaard"/>
    <w:rsid w:val="00A05098"/>
    <w:pPr>
      <w:spacing w:before="100" w:beforeAutospacing="1" w:after="100" w:afterAutospacing="1"/>
    </w:pPr>
    <w:rPr>
      <w:rFonts w:ascii="Times New Roman" w:hAnsi="Times New Roman"/>
      <w:sz w:val="24"/>
    </w:rPr>
  </w:style>
  <w:style w:type="paragraph" w:customStyle="1" w:styleId="bodytext">
    <w:name w:val="bodytext"/>
    <w:basedOn w:val="Standaard"/>
    <w:rsid w:val="00A05098"/>
    <w:pPr>
      <w:spacing w:before="100" w:beforeAutospacing="1" w:after="100" w:afterAutospacing="1"/>
    </w:pPr>
    <w:rPr>
      <w:rFonts w:ascii="Times New Roman" w:hAnsi="Times New Roman"/>
      <w:sz w:val="24"/>
    </w:rPr>
  </w:style>
  <w:style w:type="paragraph" w:customStyle="1" w:styleId="Hoofdtekst">
    <w:name w:val="Hoofdtekst"/>
    <w:rsid w:val="00A05098"/>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nl-NL"/>
    </w:rPr>
  </w:style>
  <w:style w:type="paragraph" w:customStyle="1" w:styleId="DateTime">
    <w:name w:val="Date &amp; Time"/>
    <w:basedOn w:val="Standaard"/>
    <w:rsid w:val="00A05098"/>
    <w:pPr>
      <w:spacing w:after="300"/>
      <w:contextualSpacing/>
    </w:pPr>
    <w:rPr>
      <w:rFonts w:ascii="Calibri" w:eastAsia="Calibri" w:hAnsi="Calibri"/>
      <w:sz w:val="16"/>
      <w:szCs w:val="22"/>
      <w:lang w:val="en-US" w:eastAsia="en-US"/>
    </w:rPr>
  </w:style>
  <w:style w:type="table" w:styleId="Elegantetabel">
    <w:name w:val="Table Elegant"/>
    <w:basedOn w:val="Standaardtabel"/>
    <w:rsid w:val="00A05098"/>
    <w:pPr>
      <w:spacing w:after="0" w:line="240" w:lineRule="auto"/>
    </w:pPr>
    <w:rPr>
      <w:rFonts w:ascii="Times New Roman" w:eastAsia="Times New Roman" w:hAnsi="Times New Roman" w:cs="Times New Roman"/>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2">
    <w:name w:val="Table 3D effects 2"/>
    <w:basedOn w:val="Standaardtabel"/>
    <w:rsid w:val="00A05098"/>
    <w:pPr>
      <w:spacing w:after="0" w:line="240" w:lineRule="auto"/>
    </w:pPr>
    <w:rPr>
      <w:rFonts w:ascii="Times New Roman" w:eastAsia="Times New Roman" w:hAnsi="Times New Roman" w:cs="Times New Roman"/>
      <w:sz w:val="20"/>
      <w:szCs w:val="20"/>
      <w:lang w:eastAsia="nl-N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3">
    <w:name w:val="Table Simple 3"/>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Geenafstand">
    <w:name w:val="No Spacing"/>
    <w:link w:val="GeenafstandChar"/>
    <w:uiPriority w:val="1"/>
    <w:rsid w:val="00A05098"/>
    <w:pPr>
      <w:spacing w:after="0" w:line="240" w:lineRule="auto"/>
    </w:pPr>
    <w:rPr>
      <w:rFonts w:ascii="Calibri" w:eastAsia="Calibri" w:hAnsi="Calibri" w:cs="Times New Roman"/>
    </w:rPr>
  </w:style>
  <w:style w:type="table" w:styleId="Klassieketabel2">
    <w:name w:val="Table Classic 2"/>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dtr-data">
    <w:name w:val="dtr-data"/>
    <w:rsid w:val="00A05098"/>
  </w:style>
  <w:style w:type="table" w:styleId="Klassieketabel3">
    <w:name w:val="Table Classic 3"/>
    <w:basedOn w:val="Standaardtabel"/>
    <w:rsid w:val="00A05098"/>
    <w:pPr>
      <w:spacing w:after="0" w:line="240" w:lineRule="auto"/>
    </w:pPr>
    <w:rPr>
      <w:rFonts w:ascii="Times New Roman" w:eastAsia="Times New Roman" w:hAnsi="Times New Roman" w:cs="Times New Roman"/>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Eenvoudigetabel2">
    <w:name w:val="Table Simple 2"/>
    <w:basedOn w:val="Standaardtabel"/>
    <w:rsid w:val="00A05098"/>
    <w:pPr>
      <w:spacing w:after="0" w:line="240" w:lineRule="auto"/>
    </w:pPr>
    <w:rPr>
      <w:rFonts w:ascii="Times New Roman" w:eastAsia="Times New Roman" w:hAnsi="Times New Roman" w:cs="Times New Roman"/>
      <w:sz w:val="20"/>
      <w:szCs w:val="20"/>
      <w:lang w:eastAsia="nl-N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1">
    <w:name w:val="Table Simple 1"/>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D-effectenvoortabel1">
    <w:name w:val="Table 3D effects 1"/>
    <w:basedOn w:val="Standaardtabel"/>
    <w:rsid w:val="00A05098"/>
    <w:pPr>
      <w:spacing w:after="0" w:line="240" w:lineRule="auto"/>
    </w:pPr>
    <w:rPr>
      <w:rFonts w:ascii="Times New Roman" w:eastAsia="Times New Roman" w:hAnsi="Times New Roman" w:cs="Times New Roman"/>
      <w:sz w:val="20"/>
      <w:szCs w:val="20"/>
      <w:lang w:eastAsia="nl-N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raster5">
    <w:name w:val="Table Grid 5"/>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emiddeldraster1-accent1">
    <w:name w:val="Medium Grid 1 Accent 1"/>
    <w:basedOn w:val="Standaardtabel"/>
    <w:uiPriority w:val="67"/>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emiddeldearcering2-accent1">
    <w:name w:val="Medium Shading 2 Accent 1"/>
    <w:basedOn w:val="Standaardtabel"/>
    <w:uiPriority w:val="64"/>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
    <w:name w:val="Medium Shading 2"/>
    <w:basedOn w:val="Standaardtabel"/>
    <w:uiPriority w:val="64"/>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Verfijndetabel2">
    <w:name w:val="Table Subtle 2"/>
    <w:basedOn w:val="Standaardtabel"/>
    <w:rsid w:val="00A05098"/>
    <w:pPr>
      <w:spacing w:after="0" w:line="240" w:lineRule="auto"/>
    </w:pPr>
    <w:rPr>
      <w:rFonts w:ascii="Times New Roman" w:eastAsia="Times New Roman" w:hAnsi="Times New Roman" w:cs="Times New Roman"/>
      <w:sz w:val="20"/>
      <w:szCs w:val="20"/>
      <w:lang w:eastAsia="nl-N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eurrijketabel3">
    <w:name w:val="Table Colorful 3"/>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LijstalineaChar">
    <w:name w:val="Lijstalinea Char"/>
    <w:link w:val="Lijstalinea"/>
    <w:uiPriority w:val="34"/>
    <w:locked/>
    <w:rsid w:val="00A05098"/>
  </w:style>
  <w:style w:type="character" w:customStyle="1" w:styleId="lrzxr">
    <w:name w:val="lrzxr"/>
    <w:rsid w:val="00A05098"/>
  </w:style>
  <w:style w:type="table" w:styleId="Kleurrijketabel1">
    <w:name w:val="Table Colorful 1"/>
    <w:basedOn w:val="Standaardtabel"/>
    <w:rsid w:val="00A05098"/>
    <w:pPr>
      <w:spacing w:after="0" w:line="240" w:lineRule="auto"/>
    </w:pPr>
    <w:rPr>
      <w:rFonts w:ascii="Times New Roman" w:eastAsia="Times New Roman" w:hAnsi="Times New Roman" w:cs="Times New Roman"/>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raster3">
    <w:name w:val="Table Grid 3"/>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A05098"/>
    <w:pPr>
      <w:spacing w:after="0" w:line="240" w:lineRule="auto"/>
    </w:pPr>
    <w:rPr>
      <w:rFonts w:ascii="Times New Roman" w:eastAsia="Times New Roman" w:hAnsi="Times New Roman" w:cs="Times New Roman"/>
      <w:sz w:val="20"/>
      <w:szCs w:val="20"/>
      <w:lang w:eastAsia="nl-N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6">
    <w:name w:val="Table Grid 6"/>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A05098"/>
    <w:pPr>
      <w:spacing w:after="0" w:line="240" w:lineRule="auto"/>
    </w:pPr>
    <w:rPr>
      <w:rFonts w:ascii="Times New Roman" w:eastAsia="Times New Roman" w:hAnsi="Times New Roman" w:cs="Times New Roman"/>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A0509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A05098"/>
    <w:rPr>
      <w:i/>
      <w:color w:val="C00000"/>
      <w:u w:val="single" w:color="C00000"/>
      <w:bdr w:val="none" w:sz="0" w:space="0" w:color="auto"/>
      <w14:textOutline w14:w="0" w14:cap="rnd" w14:cmpd="sng" w14:algn="ctr">
        <w14:noFill/>
        <w14:prstDash w14:val="solid"/>
        <w14:bevel/>
      </w14:textOutline>
    </w:rPr>
  </w:style>
  <w:style w:type="table" w:styleId="Rastertabel4-Accent5">
    <w:name w:val="Grid Table 4 Accent 5"/>
    <w:basedOn w:val="Standaardtabel"/>
    <w:uiPriority w:val="49"/>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Verwijzingopmerking">
    <w:name w:val="annotation reference"/>
    <w:rsid w:val="00A05098"/>
    <w:rPr>
      <w:sz w:val="16"/>
      <w:szCs w:val="16"/>
    </w:rPr>
  </w:style>
  <w:style w:type="paragraph" w:styleId="Tekstopmerking">
    <w:name w:val="annotation text"/>
    <w:basedOn w:val="Standaard"/>
    <w:link w:val="TekstopmerkingChar"/>
    <w:rsid w:val="00A05098"/>
    <w:rPr>
      <w:szCs w:val="20"/>
    </w:rPr>
  </w:style>
  <w:style w:type="character" w:customStyle="1" w:styleId="TekstopmerkingChar">
    <w:name w:val="Tekst opmerking Char"/>
    <w:basedOn w:val="Standaardalinea-lettertype"/>
    <w:link w:val="Tekstopmerking"/>
    <w:rsid w:val="00A05098"/>
    <w:rPr>
      <w:rFonts w:eastAsia="Times New Roman" w:cs="Times New Roman"/>
      <w:szCs w:val="20"/>
      <w:lang w:eastAsia="nl-NL"/>
    </w:rPr>
  </w:style>
  <w:style w:type="table" w:styleId="Rastertabel2">
    <w:name w:val="Grid Table 2"/>
    <w:basedOn w:val="Standaardtabel"/>
    <w:uiPriority w:val="47"/>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Onopgemaaktetabel1">
    <w:name w:val="Plain Table 1"/>
    <w:basedOn w:val="Standaardtabel"/>
    <w:uiPriority w:val="41"/>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licht">
    <w:name w:val="Grid Table Light"/>
    <w:basedOn w:val="Standaardtabel"/>
    <w:uiPriority w:val="40"/>
    <w:rsid w:val="00A05098"/>
    <w:pPr>
      <w:spacing w:after="0" w:line="240" w:lineRule="auto"/>
    </w:pPr>
    <w:rPr>
      <w:rFonts w:ascii="Times New Roman" w:eastAsia="Times New Roman" w:hAnsi="Times New Roman" w:cs="Times New Roman"/>
      <w:sz w:val="20"/>
      <w:szCs w:val="20"/>
      <w:lang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4">
    <w:name w:val="Plain Table 4"/>
    <w:basedOn w:val="Standaardtabel"/>
    <w:uiPriority w:val="44"/>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2-Accent3">
    <w:name w:val="Grid Table 2 Accent 3"/>
    <w:basedOn w:val="Standaardtabel"/>
    <w:uiPriority w:val="47"/>
    <w:rsid w:val="00A05098"/>
    <w:pPr>
      <w:spacing w:after="0" w:line="240" w:lineRule="auto"/>
    </w:pPr>
    <w:rPr>
      <w:rFonts w:ascii="Arial" w:eastAsia="Times New Roman" w:hAnsi="Arial" w:cs="Times New Roman"/>
      <w:sz w:val="17"/>
      <w:szCs w:val="20"/>
      <w:lang w:eastAsia="nl-NL"/>
    </w:rPr>
    <w:tblPr>
      <w:tblBorders>
        <w:top w:val="single" w:sz="2" w:space="0" w:color="47D459" w:themeColor="accent3" w:themeTint="99"/>
        <w:bottom w:val="single" w:sz="2" w:space="0" w:color="47D459" w:themeColor="accent3" w:themeTint="99"/>
        <w:insideH w:val="single" w:sz="2" w:space="0" w:color="47D459" w:themeColor="accent3" w:themeTint="99"/>
      </w:tblBorders>
      <w:tblCellMar>
        <w:top w:w="113" w:type="dxa"/>
        <w:left w:w="0" w:type="dxa"/>
        <w:bottom w:w="113" w:type="dxa"/>
        <w:right w:w="0" w:type="dxa"/>
      </w:tblCellMar>
    </w:tblPr>
    <w:tcPr>
      <w:tcMar>
        <w:top w:w="57" w:type="dxa"/>
        <w:left w:w="0" w:type="dxa"/>
        <w:bottom w:w="57" w:type="dxa"/>
        <w:right w:w="0" w:type="dxa"/>
      </w:tcMar>
    </w:tc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style>
  <w:style w:type="paragraph" w:customStyle="1" w:styleId="Onderdetitel">
    <w:name w:val="Onder de titel"/>
    <w:basedOn w:val="Standaard"/>
    <w:rsid w:val="00A05098"/>
    <w:pPr>
      <w:spacing w:line="220" w:lineRule="exact"/>
    </w:pPr>
    <w:rPr>
      <w:i/>
      <w:iCs/>
      <w:sz w:val="17"/>
      <w:szCs w:val="17"/>
    </w:rPr>
  </w:style>
  <w:style w:type="paragraph" w:customStyle="1" w:styleId="Tabeltekst">
    <w:name w:val="Tabeltekst"/>
    <w:basedOn w:val="Standaard"/>
    <w:next w:val="Tabelonderwerp"/>
    <w:rsid w:val="00A05098"/>
    <w:pPr>
      <w:spacing w:line="180" w:lineRule="exact"/>
      <w:ind w:left="113"/>
    </w:pPr>
    <w:rPr>
      <w:rFonts w:cs="Arial"/>
      <w:bCs/>
      <w:color w:val="000000" w:themeColor="text1"/>
      <w:szCs w:val="17"/>
    </w:rPr>
  </w:style>
  <w:style w:type="paragraph" w:customStyle="1" w:styleId="Tabelkolomtitels">
    <w:name w:val="Tabel_kolomtitels"/>
    <w:basedOn w:val="Standaard"/>
    <w:rsid w:val="00A05098"/>
    <w:rPr>
      <w:rFonts w:cs="Arial"/>
      <w:b/>
      <w:bCs/>
      <w:sz w:val="16"/>
      <w:szCs w:val="16"/>
    </w:rPr>
  </w:style>
  <w:style w:type="table" w:styleId="Rastertabel2-Accent2">
    <w:name w:val="Grid Table 2 Accent 2"/>
    <w:basedOn w:val="Standaardtabel"/>
    <w:uiPriority w:val="47"/>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NIEUWSBRIEF">
    <w:name w:val="NIEUWSBRIEF"/>
    <w:basedOn w:val="Standaardtabel"/>
    <w:rsid w:val="00A05098"/>
    <w:pPr>
      <w:spacing w:after="0" w:line="240" w:lineRule="auto"/>
    </w:pPr>
    <w:rPr>
      <w:rFonts w:ascii="Arial" w:eastAsia="Times New Roman" w:hAnsi="Arial" w:cs="Times New Roman"/>
      <w:sz w:val="17"/>
      <w:szCs w:val="20"/>
      <w:lang w:eastAsia="nl-NL"/>
    </w:rPr>
    <w:tblPr>
      <w:tblBorders>
        <w:top w:val="single" w:sz="4" w:space="0" w:color="auto"/>
        <w:bottom w:val="single" w:sz="4" w:space="0" w:color="auto"/>
        <w:insideH w:val="single" w:sz="4" w:space="0" w:color="auto"/>
      </w:tblBorders>
      <w:tblCellMar>
        <w:top w:w="57" w:type="dxa"/>
        <w:left w:w="0" w:type="dxa"/>
        <w:bottom w:w="57" w:type="dxa"/>
        <w:right w:w="0" w:type="dxa"/>
      </w:tblCellMar>
    </w:tblPr>
    <w:tcPr>
      <w:tcMar>
        <w:top w:w="57" w:type="dxa"/>
        <w:left w:w="0" w:type="dxa"/>
        <w:bottom w:w="57" w:type="dxa"/>
        <w:right w:w="0" w:type="dxa"/>
      </w:tcMar>
      <w:vAlign w:val="center"/>
    </w:tcPr>
    <w:tblStylePr w:type="firstRow">
      <w:rPr>
        <w:rFonts w:ascii="Arial" w:hAnsi="Arial"/>
        <w:b/>
        <w:sz w:val="15"/>
      </w:rPr>
      <w:tblPr/>
      <w:tcPr>
        <w:tcBorders>
          <w:top w:val="single" w:sz="4" w:space="0" w:color="auto"/>
          <w:left w:val="nil"/>
          <w:bottom w:val="nil"/>
          <w:right w:val="nil"/>
          <w:insideH w:val="nil"/>
          <w:insideV w:val="nil"/>
          <w:tl2br w:val="nil"/>
          <w:tr2bl w:val="nil"/>
        </w:tcBorders>
        <w:shd w:val="pct10" w:color="auto" w:fill="auto"/>
      </w:tcPr>
    </w:tblStylePr>
    <w:tblStylePr w:type="lastRow">
      <w:rPr>
        <w:rFonts w:ascii="Arial" w:hAnsi="Arial"/>
      </w:rPr>
      <w:tblPr/>
      <w:tcPr>
        <w:tcBorders>
          <w:top w:val="single" w:sz="4" w:space="0" w:color="auto"/>
          <w:left w:val="nil"/>
          <w:bottom w:val="nil"/>
          <w:right w:val="nil"/>
          <w:insideH w:val="nil"/>
          <w:insideV w:val="nil"/>
          <w:tl2br w:val="nil"/>
          <w:tr2bl w:val="nil"/>
        </w:tcBorders>
      </w:tcPr>
    </w:tblStylePr>
  </w:style>
  <w:style w:type="paragraph" w:customStyle="1" w:styleId="Tabelteksten">
    <w:name w:val="Tabelteksten"/>
    <w:basedOn w:val="Standaard"/>
    <w:rsid w:val="00A05098"/>
    <w:pPr>
      <w:spacing w:line="240" w:lineRule="exact"/>
    </w:pPr>
    <w:rPr>
      <w:sz w:val="20"/>
    </w:rPr>
  </w:style>
  <w:style w:type="paragraph" w:customStyle="1" w:styleId="Standaardwegdrukwit">
    <w:name w:val="Standaard + wegdruk wit"/>
    <w:basedOn w:val="Standaard"/>
    <w:rsid w:val="00A05098"/>
    <w:pPr>
      <w:spacing w:after="280"/>
    </w:pPr>
  </w:style>
  <w:style w:type="paragraph" w:customStyle="1" w:styleId="Publicatiedatum">
    <w:name w:val="Publicatiedatum"/>
    <w:basedOn w:val="Standaard"/>
    <w:rsid w:val="00A05098"/>
    <w:pPr>
      <w:tabs>
        <w:tab w:val="clear" w:pos="284"/>
        <w:tab w:val="center" w:pos="8222"/>
      </w:tabs>
    </w:pPr>
    <w:rPr>
      <w:b/>
      <w:bCs/>
      <w:color w:val="595959" w:themeColor="text1" w:themeTint="A6"/>
      <w:szCs w:val="22"/>
    </w:rPr>
  </w:style>
  <w:style w:type="paragraph" w:customStyle="1" w:styleId="Uitgavenummer">
    <w:name w:val="Uitgavenummer"/>
    <w:basedOn w:val="Kop3"/>
    <w:rsid w:val="00A05098"/>
    <w:pPr>
      <w:keepLines w:val="0"/>
      <w:tabs>
        <w:tab w:val="left" w:pos="6804"/>
      </w:tabs>
      <w:spacing w:before="580" w:after="0" w:line="760" w:lineRule="exact"/>
    </w:pPr>
    <w:rPr>
      <w:rFonts w:ascii="Calibri" w:eastAsia="Times New Roman" w:hAnsi="Calibri" w:cs="Arial"/>
      <w:b/>
      <w:color w:val="FFFFFF" w:themeColor="background1"/>
      <w:sz w:val="80"/>
      <w:szCs w:val="76"/>
    </w:rPr>
  </w:style>
  <w:style w:type="paragraph" w:customStyle="1" w:styleId="Publicatiegegevens">
    <w:name w:val="Publicatiegegevens"/>
    <w:basedOn w:val="Standaard"/>
    <w:rsid w:val="00A05098"/>
    <w:pPr>
      <w:spacing w:line="220" w:lineRule="exact"/>
      <w:jc w:val="right"/>
    </w:pPr>
    <w:rPr>
      <w:sz w:val="14"/>
      <w:szCs w:val="14"/>
    </w:rPr>
  </w:style>
  <w:style w:type="paragraph" w:customStyle="1" w:styleId="Weeknummer">
    <w:name w:val="Weeknummer"/>
    <w:basedOn w:val="Standaard"/>
    <w:rsid w:val="00A05098"/>
    <w:pPr>
      <w:tabs>
        <w:tab w:val="clear" w:pos="284"/>
        <w:tab w:val="center" w:pos="8222"/>
      </w:tabs>
      <w:spacing w:before="43"/>
      <w:ind w:firstLine="1701"/>
    </w:pPr>
    <w:rPr>
      <w:b/>
      <w:noProof/>
      <w:color w:val="595959" w:themeColor="text1" w:themeTint="A6"/>
    </w:rPr>
  </w:style>
  <w:style w:type="paragraph" w:styleId="Plattetekst3">
    <w:name w:val="Body Text 3"/>
    <w:basedOn w:val="Standaard"/>
    <w:link w:val="Plattetekst3Char"/>
    <w:rsid w:val="00A05098"/>
    <w:pPr>
      <w:spacing w:after="120"/>
    </w:pPr>
    <w:rPr>
      <w:sz w:val="16"/>
      <w:szCs w:val="16"/>
    </w:rPr>
  </w:style>
  <w:style w:type="character" w:customStyle="1" w:styleId="Plattetekst3Char">
    <w:name w:val="Platte tekst 3 Char"/>
    <w:basedOn w:val="Standaardalinea-lettertype"/>
    <w:link w:val="Plattetekst3"/>
    <w:rsid w:val="00A05098"/>
    <w:rPr>
      <w:rFonts w:eastAsia="Times New Roman" w:cs="Times New Roman"/>
      <w:sz w:val="16"/>
      <w:szCs w:val="16"/>
      <w:lang w:eastAsia="nl-NL"/>
    </w:rPr>
  </w:style>
  <w:style w:type="character" w:customStyle="1" w:styleId="Onopgelostemelding1">
    <w:name w:val="Onopgeloste melding1"/>
    <w:basedOn w:val="Standaardalinea-lettertype"/>
    <w:uiPriority w:val="99"/>
    <w:semiHidden/>
    <w:unhideWhenUsed/>
    <w:rsid w:val="00A05098"/>
    <w:rPr>
      <w:color w:val="605E5C"/>
      <w:shd w:val="clear" w:color="auto" w:fill="E1DFDD"/>
    </w:rPr>
  </w:style>
  <w:style w:type="paragraph" w:customStyle="1" w:styleId="Tabelonderwerp">
    <w:name w:val="Tabelonderwerp"/>
    <w:basedOn w:val="Kop4"/>
    <w:rsid w:val="00A05098"/>
    <w:pPr>
      <w:keepLines w:val="0"/>
      <w:spacing w:before="440" w:after="120"/>
    </w:pPr>
    <w:rPr>
      <w:rFonts w:ascii="Calibri" w:eastAsia="Times New Roman" w:hAnsi="Calibri" w:cs="Arial"/>
      <w:b/>
      <w:i w:val="0"/>
      <w:iCs w:val="0"/>
      <w:color w:val="345F9C"/>
      <w:sz w:val="32"/>
      <w:szCs w:val="20"/>
    </w:rPr>
  </w:style>
  <w:style w:type="paragraph" w:customStyle="1" w:styleId="Stappenplan">
    <w:name w:val="Stappenplan"/>
    <w:basedOn w:val="Standaard"/>
    <w:link w:val="StappenplanChar"/>
    <w:rsid w:val="00A05098"/>
    <w:rPr>
      <w:b/>
      <w:color w:val="0E2841" w:themeColor="text2"/>
      <w:sz w:val="24"/>
    </w:rPr>
  </w:style>
  <w:style w:type="table" w:styleId="Onopgemaaktetabel3">
    <w:name w:val="Plain Table 3"/>
    <w:basedOn w:val="Standaardtabel"/>
    <w:uiPriority w:val="43"/>
    <w:rsid w:val="00A05098"/>
    <w:pPr>
      <w:spacing w:after="0" w:line="240" w:lineRule="auto"/>
    </w:pPr>
    <w:rPr>
      <w:rFonts w:ascii="Times New Roman" w:eastAsia="Times New Roman" w:hAnsi="Times New Roman" w:cs="Times New Roman"/>
      <w:sz w:val="20"/>
      <w:szCs w:val="20"/>
      <w:lang w:eastAsia="nl-N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StappenplanChar">
    <w:name w:val="Stappenplan Char"/>
    <w:basedOn w:val="Standaardalinea-lettertype"/>
    <w:link w:val="Stappenplan"/>
    <w:rsid w:val="00A05098"/>
    <w:rPr>
      <w:rFonts w:eastAsia="Times New Roman" w:cs="Times New Roman"/>
      <w:b/>
      <w:color w:val="0E2841" w:themeColor="text2"/>
      <w:sz w:val="24"/>
      <w:szCs w:val="24"/>
      <w:lang w:eastAsia="nl-NL"/>
    </w:rPr>
  </w:style>
  <w:style w:type="paragraph" w:customStyle="1" w:styleId="Letop">
    <w:name w:val="Let op!"/>
    <w:basedOn w:val="Standaard"/>
    <w:link w:val="LetopChar"/>
    <w:rsid w:val="00A05098"/>
    <w:rPr>
      <w:b/>
      <w:color w:val="156082" w:themeColor="accent1"/>
    </w:rPr>
  </w:style>
  <w:style w:type="paragraph" w:customStyle="1" w:styleId="5">
    <w:name w:val="5"/>
    <w:basedOn w:val="Kop4"/>
    <w:rsid w:val="00A05098"/>
    <w:pPr>
      <w:keepLines w:val="0"/>
      <w:spacing w:before="440" w:after="100" w:afterAutospacing="1"/>
    </w:pPr>
    <w:rPr>
      <w:rFonts w:ascii="Calibri" w:eastAsia="Times New Roman" w:hAnsi="Calibri" w:cs="Arial"/>
      <w:b/>
      <w:i w:val="0"/>
      <w:iCs w:val="0"/>
      <w:color w:val="345F9C"/>
      <w:sz w:val="32"/>
      <w:szCs w:val="26"/>
    </w:rPr>
  </w:style>
  <w:style w:type="character" w:customStyle="1" w:styleId="LetopChar">
    <w:name w:val="Let op! Char"/>
    <w:basedOn w:val="Standaardalinea-lettertype"/>
    <w:link w:val="Letop"/>
    <w:rsid w:val="00A05098"/>
    <w:rPr>
      <w:rFonts w:eastAsia="Times New Roman" w:cs="Times New Roman"/>
      <w:b/>
      <w:color w:val="156082" w:themeColor="accent1"/>
      <w:szCs w:val="24"/>
      <w:lang w:eastAsia="nl-NL"/>
    </w:rPr>
  </w:style>
  <w:style w:type="paragraph" w:customStyle="1" w:styleId="Tabelkop">
    <w:name w:val="Tabelkop"/>
    <w:basedOn w:val="Standaard"/>
    <w:rsid w:val="00A05098"/>
    <w:pPr>
      <w:tabs>
        <w:tab w:val="clear" w:pos="284"/>
      </w:tabs>
      <w:spacing w:line="260" w:lineRule="atLeast"/>
    </w:pPr>
    <w:rPr>
      <w:rFonts w:ascii="Arial" w:hAnsi="Arial" w:cs="Arial"/>
      <w:b/>
      <w:sz w:val="20"/>
      <w:szCs w:val="20"/>
    </w:rPr>
  </w:style>
  <w:style w:type="paragraph" w:customStyle="1" w:styleId="Samenvatting">
    <w:name w:val="Samenvatting"/>
    <w:basedOn w:val="Standaard"/>
    <w:next w:val="Standaard"/>
    <w:rsid w:val="00A05098"/>
    <w:pPr>
      <w:tabs>
        <w:tab w:val="clear" w:pos="284"/>
      </w:tabs>
      <w:spacing w:line="260" w:lineRule="atLeast"/>
    </w:pPr>
    <w:rPr>
      <w:rFonts w:ascii="Arial" w:hAnsi="Arial" w:cs="Arial"/>
      <w:sz w:val="20"/>
      <w:szCs w:val="20"/>
    </w:rPr>
  </w:style>
  <w:style w:type="character" w:styleId="Regelnummer">
    <w:name w:val="line number"/>
    <w:basedOn w:val="Standaardalinea-lettertype"/>
    <w:rsid w:val="00A05098"/>
  </w:style>
  <w:style w:type="character" w:customStyle="1" w:styleId="st1">
    <w:name w:val="st1"/>
    <w:basedOn w:val="Standaardalinea-lettertype"/>
    <w:rsid w:val="00A05098"/>
  </w:style>
  <w:style w:type="character" w:customStyle="1" w:styleId="underline">
    <w:name w:val="underline"/>
    <w:basedOn w:val="Standaardalinea-lettertype"/>
    <w:rsid w:val="00A05098"/>
  </w:style>
  <w:style w:type="paragraph" w:styleId="Kopvaninhoudsopgave">
    <w:name w:val="TOC Heading"/>
    <w:basedOn w:val="Kop1"/>
    <w:next w:val="Standaard"/>
    <w:uiPriority w:val="39"/>
    <w:unhideWhenUsed/>
    <w:rsid w:val="00A05098"/>
    <w:pPr>
      <w:spacing w:before="480" w:after="0" w:line="276" w:lineRule="auto"/>
      <w:ind w:left="357" w:hanging="357"/>
      <w:outlineLvl w:val="9"/>
    </w:pPr>
    <w:rPr>
      <w:b/>
      <w:bCs/>
      <w:sz w:val="28"/>
      <w:szCs w:val="28"/>
    </w:rPr>
  </w:style>
  <w:style w:type="paragraph" w:styleId="Inhopg1">
    <w:name w:val="toc 1"/>
    <w:basedOn w:val="Standaard"/>
    <w:next w:val="Standaard"/>
    <w:autoRedefine/>
    <w:uiPriority w:val="39"/>
    <w:unhideWhenUsed/>
    <w:rsid w:val="00A05098"/>
    <w:pPr>
      <w:tabs>
        <w:tab w:val="clear" w:pos="284"/>
        <w:tab w:val="left" w:pos="400"/>
        <w:tab w:val="right" w:leader="dot" w:pos="9202"/>
      </w:tabs>
      <w:spacing w:after="100" w:line="260" w:lineRule="atLeast"/>
    </w:pPr>
    <w:rPr>
      <w:rFonts w:ascii="Calibri" w:hAnsi="Calibri" w:cs="Arial"/>
      <w:b/>
      <w:sz w:val="20"/>
      <w:szCs w:val="20"/>
    </w:rPr>
  </w:style>
  <w:style w:type="paragraph" w:styleId="Inhopg2">
    <w:name w:val="toc 2"/>
    <w:basedOn w:val="Standaard"/>
    <w:next w:val="Standaard"/>
    <w:autoRedefine/>
    <w:uiPriority w:val="39"/>
    <w:unhideWhenUsed/>
    <w:rsid w:val="00A05098"/>
    <w:pPr>
      <w:tabs>
        <w:tab w:val="clear" w:pos="284"/>
        <w:tab w:val="right" w:leader="dot" w:pos="9202"/>
      </w:tabs>
      <w:spacing w:after="100" w:line="260" w:lineRule="atLeast"/>
      <w:ind w:left="200"/>
    </w:pPr>
    <w:rPr>
      <w:rFonts w:ascii="Calibri" w:eastAsia="Calibri" w:hAnsi="Calibri" w:cs="Arial"/>
      <w:noProof/>
      <w:sz w:val="20"/>
      <w:szCs w:val="20"/>
    </w:rPr>
  </w:style>
  <w:style w:type="paragraph" w:styleId="Inhopg3">
    <w:name w:val="toc 3"/>
    <w:basedOn w:val="Standaard"/>
    <w:next w:val="Standaard"/>
    <w:autoRedefine/>
    <w:uiPriority w:val="39"/>
    <w:unhideWhenUsed/>
    <w:rsid w:val="00A05098"/>
    <w:pPr>
      <w:tabs>
        <w:tab w:val="clear" w:pos="284"/>
      </w:tabs>
      <w:spacing w:after="100" w:line="260" w:lineRule="atLeast"/>
      <w:ind w:left="400"/>
    </w:pPr>
    <w:rPr>
      <w:rFonts w:ascii="Calibri" w:hAnsi="Calibri" w:cs="Arial"/>
      <w:sz w:val="20"/>
      <w:szCs w:val="20"/>
    </w:rPr>
  </w:style>
  <w:style w:type="paragraph" w:customStyle="1" w:styleId="al">
    <w:name w:val="al"/>
    <w:basedOn w:val="Standaard"/>
    <w:rsid w:val="00A05098"/>
    <w:pPr>
      <w:tabs>
        <w:tab w:val="clear" w:pos="284"/>
      </w:tabs>
      <w:spacing w:before="100" w:beforeAutospacing="1" w:after="100" w:afterAutospacing="1"/>
    </w:pPr>
    <w:rPr>
      <w:rFonts w:ascii="Times New Roman" w:hAnsi="Times New Roman"/>
      <w:sz w:val="24"/>
    </w:rPr>
  </w:style>
  <w:style w:type="character" w:customStyle="1" w:styleId="normaltextrun">
    <w:name w:val="normaltextrun"/>
    <w:basedOn w:val="Standaardalinea-lettertype"/>
    <w:rsid w:val="00A05098"/>
  </w:style>
  <w:style w:type="paragraph" w:styleId="Onderwerpvanopmerking">
    <w:name w:val="annotation subject"/>
    <w:basedOn w:val="Tekstopmerking"/>
    <w:next w:val="Tekstopmerking"/>
    <w:link w:val="OnderwerpvanopmerkingChar"/>
    <w:uiPriority w:val="99"/>
    <w:unhideWhenUsed/>
    <w:rsid w:val="00A05098"/>
    <w:pPr>
      <w:tabs>
        <w:tab w:val="clear" w:pos="284"/>
      </w:tabs>
    </w:pPr>
    <w:rPr>
      <w:rFonts w:ascii="Arial" w:hAnsi="Arial" w:cs="Arial"/>
      <w:b/>
      <w:bCs/>
      <w:sz w:val="20"/>
    </w:rPr>
  </w:style>
  <w:style w:type="character" w:customStyle="1" w:styleId="OnderwerpvanopmerkingChar">
    <w:name w:val="Onderwerp van opmerking Char"/>
    <w:basedOn w:val="TekstopmerkingChar"/>
    <w:link w:val="Onderwerpvanopmerking"/>
    <w:uiPriority w:val="99"/>
    <w:rsid w:val="00A05098"/>
    <w:rPr>
      <w:rFonts w:ascii="Arial" w:eastAsia="Times New Roman" w:hAnsi="Arial" w:cs="Arial"/>
      <w:b/>
      <w:bCs/>
      <w:sz w:val="20"/>
      <w:szCs w:val="20"/>
      <w:lang w:eastAsia="nl-NL"/>
    </w:rPr>
  </w:style>
  <w:style w:type="table" w:styleId="Lichtelijst">
    <w:name w:val="Light List"/>
    <w:basedOn w:val="Standaardtabel"/>
    <w:uiPriority w:val="61"/>
    <w:rsid w:val="00A05098"/>
    <w:pPr>
      <w:spacing w:after="0" w:line="240" w:lineRule="auto"/>
    </w:pPr>
    <w:rPr>
      <w:rFonts w:ascii="Arial" w:hAnsi="Arial" w:cs="Arial"/>
      <w:sz w:val="18"/>
      <w:szCs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chtelijst1">
    <w:name w:val="Lichte lijst1"/>
    <w:basedOn w:val="Standaardtabel"/>
    <w:next w:val="Lichtelijst"/>
    <w:uiPriority w:val="61"/>
    <w:rsid w:val="00A05098"/>
    <w:pPr>
      <w:spacing w:after="0" w:line="240" w:lineRule="auto"/>
    </w:pPr>
    <w:rPr>
      <w:rFonts w:ascii="Arial" w:hAnsi="Arial" w:cs="Arial"/>
      <w:sz w:val="18"/>
      <w:szCs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ie">
    <w:name w:val="Revision"/>
    <w:hidden/>
    <w:uiPriority w:val="99"/>
    <w:semiHidden/>
    <w:rsid w:val="00A05098"/>
    <w:pPr>
      <w:spacing w:after="0" w:line="240" w:lineRule="auto"/>
    </w:pPr>
    <w:rPr>
      <w:rFonts w:ascii="Arial" w:eastAsia="Times New Roman" w:hAnsi="Arial" w:cs="Arial"/>
      <w:sz w:val="20"/>
      <w:szCs w:val="20"/>
      <w:lang w:eastAsia="nl-NL"/>
    </w:rPr>
  </w:style>
  <w:style w:type="paragraph" w:customStyle="1" w:styleId="TussenkopjeVET">
    <w:name w:val="Tussenkopje VET"/>
    <w:basedOn w:val="Standaard"/>
    <w:link w:val="TussenkopjeVETChar"/>
    <w:uiPriority w:val="1"/>
    <w:rsid w:val="00A05098"/>
    <w:pPr>
      <w:tabs>
        <w:tab w:val="clear" w:pos="284"/>
      </w:tabs>
    </w:pPr>
    <w:rPr>
      <w:rFonts w:ascii="Calibri" w:eastAsia="Arial" w:hAnsi="Calibri"/>
      <w:b/>
      <w:color w:val="000000" w:themeColor="text1"/>
      <w:szCs w:val="20"/>
    </w:rPr>
  </w:style>
  <w:style w:type="character" w:customStyle="1" w:styleId="TussenkopjeVETChar">
    <w:name w:val="Tussenkopje VET Char"/>
    <w:basedOn w:val="Standaardalinea-lettertype"/>
    <w:link w:val="TussenkopjeVET"/>
    <w:uiPriority w:val="1"/>
    <w:rsid w:val="00A05098"/>
    <w:rPr>
      <w:rFonts w:ascii="Calibri" w:eastAsia="Arial" w:hAnsi="Calibri" w:cs="Times New Roman"/>
      <w:b/>
      <w:color w:val="000000" w:themeColor="text1"/>
      <w:szCs w:val="20"/>
      <w:lang w:eastAsia="nl-NL"/>
    </w:rPr>
  </w:style>
  <w:style w:type="paragraph" w:customStyle="1" w:styleId="Bijschriftfiguur">
    <w:name w:val="Bijschrift figuur"/>
    <w:basedOn w:val="Standaard"/>
    <w:link w:val="BijschriftfiguurChar"/>
    <w:uiPriority w:val="1"/>
    <w:rsid w:val="00A05098"/>
    <w:pPr>
      <w:tabs>
        <w:tab w:val="clear" w:pos="284"/>
      </w:tabs>
    </w:pPr>
    <w:rPr>
      <w:rFonts w:ascii="Arial" w:eastAsia="Arial" w:hAnsi="Arial"/>
      <w:color w:val="404040" w:themeColor="text1" w:themeTint="BF"/>
      <w:sz w:val="16"/>
      <w:szCs w:val="16"/>
    </w:rPr>
  </w:style>
  <w:style w:type="character" w:customStyle="1" w:styleId="BijschriftfiguurChar">
    <w:name w:val="Bijschrift figuur Char"/>
    <w:basedOn w:val="Standaardalinea-lettertype"/>
    <w:link w:val="Bijschriftfiguur"/>
    <w:uiPriority w:val="1"/>
    <w:rsid w:val="00A05098"/>
    <w:rPr>
      <w:rFonts w:ascii="Arial" w:eastAsia="Arial" w:hAnsi="Arial" w:cs="Times New Roman"/>
      <w:color w:val="404040" w:themeColor="text1" w:themeTint="BF"/>
      <w:sz w:val="16"/>
      <w:szCs w:val="16"/>
      <w:lang w:eastAsia="nl-NL"/>
    </w:rPr>
  </w:style>
  <w:style w:type="paragraph" w:customStyle="1" w:styleId="StijlKop2Cursief">
    <w:name w:val="Stijl Kop 2 + Cursief"/>
    <w:basedOn w:val="Kop2"/>
    <w:rsid w:val="00A05098"/>
    <w:pPr>
      <w:keepNext w:val="0"/>
      <w:keepLines w:val="0"/>
      <w:numPr>
        <w:numId w:val="2"/>
      </w:numPr>
      <w:spacing w:before="0" w:after="120" w:line="260" w:lineRule="atLeast"/>
    </w:pPr>
    <w:rPr>
      <w:rFonts w:ascii="Arial" w:eastAsia="Arial" w:hAnsi="Arial" w:cs="Arial"/>
      <w:b/>
      <w:bCs/>
      <w:i/>
      <w:iCs/>
      <w:color w:val="auto"/>
      <w:sz w:val="20"/>
      <w:szCs w:val="28"/>
    </w:rPr>
  </w:style>
  <w:style w:type="paragraph" w:customStyle="1" w:styleId="Inhoudsopgave">
    <w:name w:val="Inhoudsopgave"/>
    <w:basedOn w:val="Inhopg1"/>
    <w:rsid w:val="00A05098"/>
    <w:rPr>
      <w:rFonts w:asciiTheme="minorHAnsi" w:hAnsiTheme="minorHAnsi" w:cstheme="minorHAnsi"/>
      <w:noProof/>
    </w:rPr>
  </w:style>
  <w:style w:type="paragraph" w:customStyle="1" w:styleId="Opsommingnummers">
    <w:name w:val="Opsomming nummers"/>
    <w:basedOn w:val="Standaard"/>
    <w:link w:val="OpsommingnummersChar"/>
    <w:rsid w:val="00A05098"/>
    <w:pPr>
      <w:numPr>
        <w:numId w:val="4"/>
      </w:numPr>
    </w:pPr>
    <w:rPr>
      <w:rFonts w:eastAsia="Arial"/>
    </w:rPr>
  </w:style>
  <w:style w:type="paragraph" w:customStyle="1" w:styleId="Opsommingbolletjes">
    <w:name w:val="Opsomming bolletjes"/>
    <w:basedOn w:val="Lijstalinea"/>
    <w:rsid w:val="00A05098"/>
    <w:pPr>
      <w:numPr>
        <w:numId w:val="3"/>
      </w:numPr>
      <w:tabs>
        <w:tab w:val="left" w:pos="397"/>
      </w:tabs>
      <w:contextualSpacing w:val="0"/>
    </w:pPr>
    <w:rPr>
      <w:rFonts w:ascii="Calibri" w:eastAsia="Arial" w:hAnsi="Calibri" w:cstheme="minorHAnsi"/>
      <w:lang w:eastAsia="ar-SA"/>
    </w:rPr>
  </w:style>
  <w:style w:type="character" w:customStyle="1" w:styleId="OpsommingnummersChar">
    <w:name w:val="Opsomming nummers Char"/>
    <w:basedOn w:val="Standaardalinea-lettertype"/>
    <w:link w:val="Opsommingnummers"/>
    <w:rsid w:val="00A05098"/>
    <w:rPr>
      <w:rFonts w:eastAsia="Arial" w:cs="Times New Roman"/>
      <w:szCs w:val="24"/>
      <w:lang w:eastAsia="nl-NL"/>
    </w:rPr>
  </w:style>
  <w:style w:type="table" w:styleId="Webtabel3">
    <w:name w:val="Table Web 3"/>
    <w:basedOn w:val="Standaardtabel"/>
    <w:rsid w:val="00A05098"/>
    <w:pPr>
      <w:spacing w:after="0" w:line="240" w:lineRule="auto"/>
    </w:pPr>
    <w:rPr>
      <w:rFonts w:ascii="Verdana" w:eastAsiaTheme="minorEastAsia" w:hAnsi="Verdana" w:cs="Times New Roman"/>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Rastertabel4-Accent1">
    <w:name w:val="Grid Table 4 Accent 1"/>
    <w:basedOn w:val="Standaardtabel"/>
    <w:uiPriority w:val="49"/>
    <w:rsid w:val="00A05098"/>
    <w:pPr>
      <w:spacing w:after="0" w:line="240" w:lineRule="auto"/>
    </w:pPr>
    <w:rPr>
      <w:rFonts w:eastAsiaTheme="minorEastAsia"/>
      <w:sz w:val="20"/>
      <w:szCs w:val="20"/>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GeenafstandChar">
    <w:name w:val="Geen afstand Char"/>
    <w:basedOn w:val="Standaardalinea-lettertype"/>
    <w:link w:val="Geenafstand"/>
    <w:uiPriority w:val="1"/>
    <w:rsid w:val="00A05098"/>
    <w:rPr>
      <w:rFonts w:ascii="Calibri" w:eastAsia="Calibri" w:hAnsi="Calibri" w:cs="Times New Roman"/>
    </w:rPr>
  </w:style>
  <w:style w:type="paragraph" w:customStyle="1" w:styleId="Kop11">
    <w:name w:val="Kop 11"/>
    <w:basedOn w:val="Standaard"/>
    <w:next w:val="Standaard"/>
    <w:uiPriority w:val="9"/>
    <w:rsid w:val="00A05098"/>
    <w:pPr>
      <w:keepNext/>
      <w:keepLines/>
      <w:tabs>
        <w:tab w:val="clear" w:pos="284"/>
      </w:tabs>
      <w:spacing w:line="240" w:lineRule="auto"/>
      <w:outlineLvl w:val="0"/>
    </w:pPr>
    <w:rPr>
      <w:rFonts w:eastAsia="MS Gothic"/>
      <w:b/>
      <w:bCs/>
      <w:sz w:val="28"/>
      <w:szCs w:val="28"/>
      <w:lang w:eastAsia="en-US"/>
    </w:rPr>
  </w:style>
  <w:style w:type="paragraph" w:customStyle="1" w:styleId="Kop21">
    <w:name w:val="Kop 21"/>
    <w:basedOn w:val="Standaard"/>
    <w:next w:val="Standaard"/>
    <w:uiPriority w:val="9"/>
    <w:rsid w:val="00A05098"/>
    <w:pPr>
      <w:keepNext/>
      <w:keepLines/>
      <w:tabs>
        <w:tab w:val="clear" w:pos="284"/>
      </w:tabs>
      <w:spacing w:line="240" w:lineRule="auto"/>
      <w:outlineLvl w:val="1"/>
    </w:pPr>
    <w:rPr>
      <w:rFonts w:ascii="Verdana" w:eastAsia="MS Gothic" w:hAnsi="Verdana"/>
      <w:b/>
      <w:bCs/>
      <w:sz w:val="20"/>
      <w:szCs w:val="26"/>
    </w:rPr>
  </w:style>
  <w:style w:type="paragraph" w:customStyle="1" w:styleId="Kop31">
    <w:name w:val="Kop 31"/>
    <w:basedOn w:val="Standaard"/>
    <w:next w:val="Standaard"/>
    <w:uiPriority w:val="9"/>
    <w:rsid w:val="00A05098"/>
    <w:pPr>
      <w:keepNext/>
      <w:keepLines/>
      <w:tabs>
        <w:tab w:val="clear" w:pos="284"/>
      </w:tabs>
      <w:spacing w:line="240" w:lineRule="auto"/>
      <w:outlineLvl w:val="2"/>
    </w:pPr>
    <w:rPr>
      <w:rFonts w:ascii="Verdana" w:eastAsia="MS Gothic" w:hAnsi="Verdana"/>
      <w:b/>
      <w:bCs/>
      <w:i/>
      <w:sz w:val="20"/>
      <w:szCs w:val="20"/>
    </w:rPr>
  </w:style>
  <w:style w:type="paragraph" w:customStyle="1" w:styleId="Kop41">
    <w:name w:val="Kop 41"/>
    <w:basedOn w:val="Standaard"/>
    <w:next w:val="Standaard"/>
    <w:uiPriority w:val="9"/>
    <w:unhideWhenUsed/>
    <w:rsid w:val="00A05098"/>
    <w:pPr>
      <w:keepNext/>
      <w:keepLines/>
      <w:tabs>
        <w:tab w:val="clear" w:pos="284"/>
      </w:tabs>
      <w:spacing w:line="240" w:lineRule="auto"/>
      <w:outlineLvl w:val="3"/>
    </w:pPr>
    <w:rPr>
      <w:rFonts w:ascii="Arial" w:eastAsia="MS Gothic" w:hAnsi="Arial"/>
      <w:bCs/>
      <w:iCs/>
      <w:sz w:val="20"/>
      <w:szCs w:val="20"/>
    </w:rPr>
  </w:style>
  <w:style w:type="paragraph" w:customStyle="1" w:styleId="Kop51">
    <w:name w:val="Kop 51"/>
    <w:basedOn w:val="Standaard"/>
    <w:next w:val="Standaard"/>
    <w:uiPriority w:val="9"/>
    <w:unhideWhenUsed/>
    <w:rsid w:val="00A05098"/>
    <w:pPr>
      <w:keepNext/>
      <w:keepLines/>
      <w:tabs>
        <w:tab w:val="clear" w:pos="284"/>
      </w:tabs>
      <w:spacing w:line="240" w:lineRule="auto"/>
      <w:outlineLvl w:val="4"/>
    </w:pPr>
    <w:rPr>
      <w:rFonts w:ascii="Arial" w:eastAsia="MS Gothic" w:hAnsi="Arial"/>
      <w:sz w:val="20"/>
      <w:szCs w:val="20"/>
    </w:rPr>
  </w:style>
  <w:style w:type="paragraph" w:customStyle="1" w:styleId="Kop61">
    <w:name w:val="Kop 61"/>
    <w:basedOn w:val="Standaard"/>
    <w:next w:val="Standaard"/>
    <w:uiPriority w:val="9"/>
    <w:unhideWhenUsed/>
    <w:rsid w:val="00A05098"/>
    <w:pPr>
      <w:keepNext/>
      <w:keepLines/>
      <w:tabs>
        <w:tab w:val="clear" w:pos="284"/>
      </w:tabs>
      <w:spacing w:before="240" w:after="60" w:line="240" w:lineRule="auto"/>
      <w:outlineLvl w:val="5"/>
    </w:pPr>
    <w:rPr>
      <w:rFonts w:ascii="Arial" w:eastAsia="MS Gothic" w:hAnsi="Arial"/>
      <w:iCs/>
      <w:sz w:val="20"/>
      <w:szCs w:val="20"/>
    </w:rPr>
  </w:style>
  <w:style w:type="paragraph" w:customStyle="1" w:styleId="Kop71">
    <w:name w:val="Kop 71"/>
    <w:basedOn w:val="Standaard"/>
    <w:next w:val="Standaard"/>
    <w:uiPriority w:val="9"/>
    <w:semiHidden/>
    <w:unhideWhenUsed/>
    <w:rsid w:val="00A05098"/>
    <w:pPr>
      <w:keepNext/>
      <w:keepLines/>
      <w:tabs>
        <w:tab w:val="clear" w:pos="284"/>
      </w:tabs>
      <w:spacing w:before="240" w:after="60" w:line="240" w:lineRule="auto"/>
      <w:outlineLvl w:val="6"/>
    </w:pPr>
    <w:rPr>
      <w:rFonts w:ascii="Arial" w:eastAsia="MS Gothic" w:hAnsi="Arial"/>
      <w:iCs/>
      <w:sz w:val="20"/>
      <w:szCs w:val="20"/>
    </w:rPr>
  </w:style>
  <w:style w:type="paragraph" w:customStyle="1" w:styleId="Kop81">
    <w:name w:val="Kop 81"/>
    <w:basedOn w:val="Standaard"/>
    <w:next w:val="Standaard"/>
    <w:uiPriority w:val="9"/>
    <w:semiHidden/>
    <w:unhideWhenUsed/>
    <w:rsid w:val="00A05098"/>
    <w:pPr>
      <w:keepNext/>
      <w:keepLines/>
      <w:tabs>
        <w:tab w:val="clear" w:pos="284"/>
      </w:tabs>
      <w:spacing w:before="240" w:after="60" w:line="240" w:lineRule="auto"/>
      <w:outlineLvl w:val="7"/>
    </w:pPr>
    <w:rPr>
      <w:rFonts w:ascii="Arial" w:eastAsia="MS Gothic" w:hAnsi="Arial"/>
      <w:sz w:val="20"/>
      <w:szCs w:val="20"/>
    </w:rPr>
  </w:style>
  <w:style w:type="paragraph" w:customStyle="1" w:styleId="Kop91">
    <w:name w:val="Kop 91"/>
    <w:basedOn w:val="Standaard"/>
    <w:next w:val="Standaard"/>
    <w:uiPriority w:val="9"/>
    <w:semiHidden/>
    <w:unhideWhenUsed/>
    <w:rsid w:val="00A05098"/>
    <w:pPr>
      <w:keepNext/>
      <w:keepLines/>
      <w:tabs>
        <w:tab w:val="clear" w:pos="284"/>
      </w:tabs>
      <w:spacing w:before="240" w:after="60" w:line="240" w:lineRule="auto"/>
      <w:outlineLvl w:val="8"/>
    </w:pPr>
    <w:rPr>
      <w:rFonts w:ascii="Arial" w:eastAsia="MS Gothic" w:hAnsi="Arial"/>
      <w:iCs/>
      <w:sz w:val="20"/>
      <w:szCs w:val="20"/>
    </w:rPr>
  </w:style>
  <w:style w:type="paragraph" w:customStyle="1" w:styleId="Citaat1">
    <w:name w:val="Citaat1"/>
    <w:basedOn w:val="Standaard"/>
    <w:next w:val="Standaard"/>
    <w:uiPriority w:val="29"/>
    <w:unhideWhenUsed/>
    <w:rsid w:val="00A05098"/>
    <w:pPr>
      <w:tabs>
        <w:tab w:val="clear" w:pos="284"/>
      </w:tabs>
      <w:spacing w:line="240" w:lineRule="auto"/>
    </w:pPr>
    <w:rPr>
      <w:rFonts w:ascii="Arial" w:eastAsiaTheme="minorEastAsia" w:hAnsi="Arial"/>
      <w:i/>
      <w:iCs/>
      <w:color w:val="000000"/>
      <w:sz w:val="20"/>
      <w:szCs w:val="20"/>
    </w:rPr>
  </w:style>
  <w:style w:type="paragraph" w:customStyle="1" w:styleId="Duidelijkcitaat1">
    <w:name w:val="Duidelijk citaat1"/>
    <w:basedOn w:val="Standaard"/>
    <w:next w:val="Standaard"/>
    <w:uiPriority w:val="30"/>
    <w:unhideWhenUsed/>
    <w:rsid w:val="00A05098"/>
    <w:pPr>
      <w:pBdr>
        <w:bottom w:val="single" w:sz="4" w:space="4" w:color="4F81BD"/>
      </w:pBdr>
      <w:tabs>
        <w:tab w:val="clear" w:pos="284"/>
      </w:tabs>
      <w:spacing w:before="200" w:after="280" w:line="240" w:lineRule="auto"/>
      <w:ind w:left="936" w:right="936"/>
    </w:pPr>
    <w:rPr>
      <w:rFonts w:ascii="Arial" w:eastAsiaTheme="minorEastAsia" w:hAnsi="Arial"/>
      <w:b/>
      <w:bCs/>
      <w:i/>
      <w:iCs/>
      <w:color w:val="4F81BD"/>
      <w:sz w:val="20"/>
      <w:szCs w:val="20"/>
    </w:rPr>
  </w:style>
  <w:style w:type="paragraph" w:customStyle="1" w:styleId="Geenafstand1">
    <w:name w:val="Geen afstand1"/>
    <w:next w:val="Geenafstand"/>
    <w:uiPriority w:val="1"/>
    <w:rsid w:val="00A05098"/>
    <w:pPr>
      <w:spacing w:after="0" w:line="240" w:lineRule="auto"/>
    </w:pPr>
    <w:rPr>
      <w:rFonts w:ascii="Verdana" w:eastAsiaTheme="minorEastAsia" w:hAnsi="Verdana"/>
      <w:sz w:val="20"/>
      <w:szCs w:val="20"/>
    </w:rPr>
  </w:style>
  <w:style w:type="character" w:customStyle="1" w:styleId="Intensievebenadrukking1">
    <w:name w:val="Intensieve benadrukking1"/>
    <w:basedOn w:val="Standaardalinea-lettertype"/>
    <w:uiPriority w:val="21"/>
    <w:unhideWhenUsed/>
    <w:rsid w:val="00A05098"/>
    <w:rPr>
      <w:b/>
      <w:bCs/>
      <w:i/>
      <w:iCs/>
      <w:color w:val="4F81BD"/>
    </w:rPr>
  </w:style>
  <w:style w:type="character" w:customStyle="1" w:styleId="Intensieveverwijzing1">
    <w:name w:val="Intensieve verwijzing1"/>
    <w:basedOn w:val="Standaardalinea-lettertype"/>
    <w:uiPriority w:val="32"/>
    <w:unhideWhenUsed/>
    <w:rsid w:val="00A05098"/>
    <w:rPr>
      <w:b/>
      <w:bCs/>
      <w:smallCaps/>
      <w:color w:val="C0504D"/>
      <w:spacing w:val="5"/>
      <w:u w:val="single"/>
    </w:rPr>
  </w:style>
  <w:style w:type="character" w:customStyle="1" w:styleId="Kop1Char1">
    <w:name w:val="Kop 1 Char1"/>
    <w:basedOn w:val="Standaardalinea-lettertype"/>
    <w:uiPriority w:val="9"/>
    <w:rsid w:val="00A05098"/>
    <w:rPr>
      <w:rFonts w:asciiTheme="majorHAnsi" w:eastAsiaTheme="majorEastAsia" w:hAnsiTheme="majorHAnsi" w:cstheme="majorBidi"/>
      <w:color w:val="0F4761" w:themeColor="accent1" w:themeShade="BF"/>
      <w:sz w:val="32"/>
      <w:szCs w:val="32"/>
    </w:rPr>
  </w:style>
  <w:style w:type="paragraph" w:customStyle="1" w:styleId="Nummering">
    <w:name w:val="Nummering"/>
    <w:basedOn w:val="Lijstalinea"/>
    <w:link w:val="NummeringChar"/>
    <w:uiPriority w:val="99"/>
    <w:rsid w:val="00A05098"/>
    <w:pPr>
      <w:tabs>
        <w:tab w:val="left" w:pos="397"/>
      </w:tabs>
      <w:spacing w:after="120" w:line="264" w:lineRule="auto"/>
      <w:ind w:left="340" w:hanging="340"/>
    </w:pPr>
    <w:rPr>
      <w:rFonts w:eastAsiaTheme="minorEastAsia"/>
      <w:sz w:val="20"/>
      <w:szCs w:val="20"/>
    </w:rPr>
  </w:style>
  <w:style w:type="character" w:customStyle="1" w:styleId="NummeringChar">
    <w:name w:val="Nummering Char"/>
    <w:basedOn w:val="Standaardalinea-lettertype"/>
    <w:link w:val="Nummering"/>
    <w:uiPriority w:val="99"/>
    <w:rsid w:val="00A05098"/>
    <w:rPr>
      <w:rFonts w:eastAsiaTheme="minorEastAsia"/>
      <w:sz w:val="20"/>
      <w:szCs w:val="20"/>
    </w:rPr>
  </w:style>
  <w:style w:type="paragraph" w:customStyle="1" w:styleId="Ondertitel1">
    <w:name w:val="Ondertitel1"/>
    <w:basedOn w:val="Standaard"/>
    <w:next w:val="Standaard"/>
    <w:uiPriority w:val="18"/>
    <w:rsid w:val="00A05098"/>
    <w:pPr>
      <w:numPr>
        <w:ilvl w:val="1"/>
      </w:numPr>
      <w:tabs>
        <w:tab w:val="clear" w:pos="284"/>
      </w:tabs>
      <w:spacing w:line="240" w:lineRule="auto"/>
      <w:outlineLvl w:val="1"/>
    </w:pPr>
    <w:rPr>
      <w:rFonts w:ascii="Arial" w:eastAsia="MS Gothic" w:hAnsi="Arial"/>
      <w:iCs/>
      <w:sz w:val="28"/>
    </w:rPr>
  </w:style>
  <w:style w:type="character" w:customStyle="1" w:styleId="Subtielebenadrukking1">
    <w:name w:val="Subtiele benadrukking1"/>
    <w:basedOn w:val="Standaardalinea-lettertype"/>
    <w:uiPriority w:val="19"/>
    <w:unhideWhenUsed/>
    <w:rsid w:val="00A05098"/>
    <w:rPr>
      <w:i/>
      <w:iCs/>
      <w:color w:val="808080"/>
    </w:rPr>
  </w:style>
  <w:style w:type="character" w:customStyle="1" w:styleId="Subtieleverwijzing1">
    <w:name w:val="Subtiele verwijzing1"/>
    <w:basedOn w:val="Standaardalinea-lettertype"/>
    <w:uiPriority w:val="31"/>
    <w:unhideWhenUsed/>
    <w:rsid w:val="00A05098"/>
    <w:rPr>
      <w:smallCaps/>
      <w:color w:val="C0504D"/>
      <w:u w:val="single"/>
    </w:rPr>
  </w:style>
  <w:style w:type="paragraph" w:customStyle="1" w:styleId="Titel1">
    <w:name w:val="Titel1"/>
    <w:basedOn w:val="Standaard"/>
    <w:next w:val="Standaard"/>
    <w:uiPriority w:val="17"/>
    <w:rsid w:val="00A05098"/>
    <w:pPr>
      <w:keepNext/>
      <w:tabs>
        <w:tab w:val="clear" w:pos="284"/>
      </w:tabs>
      <w:spacing w:line="240" w:lineRule="auto"/>
      <w:outlineLvl w:val="0"/>
    </w:pPr>
    <w:rPr>
      <w:rFonts w:ascii="Arial" w:eastAsia="MS Gothic" w:hAnsi="Arial"/>
      <w:b/>
      <w:sz w:val="32"/>
      <w:szCs w:val="52"/>
    </w:rPr>
  </w:style>
  <w:style w:type="character" w:styleId="Titelvanboek">
    <w:name w:val="Book Title"/>
    <w:basedOn w:val="Standaardalinea-lettertype"/>
    <w:uiPriority w:val="33"/>
    <w:rsid w:val="00A05098"/>
    <w:rPr>
      <w:b/>
      <w:bCs/>
      <w:smallCaps/>
    </w:rPr>
  </w:style>
  <w:style w:type="paragraph" w:customStyle="1" w:styleId="Pagina">
    <w:name w:val="Pagina"/>
    <w:basedOn w:val="Standaard"/>
    <w:link w:val="PaginaChar"/>
    <w:rsid w:val="00A05098"/>
    <w:pPr>
      <w:tabs>
        <w:tab w:val="clear" w:pos="284"/>
      </w:tabs>
      <w:spacing w:line="240" w:lineRule="auto"/>
      <w:jc w:val="right"/>
    </w:pPr>
    <w:rPr>
      <w:rFonts w:ascii="Roboto" w:eastAsia="MS Gothic" w:hAnsi="Roboto"/>
      <w:sz w:val="15"/>
    </w:rPr>
  </w:style>
  <w:style w:type="character" w:customStyle="1" w:styleId="PaginaChar">
    <w:name w:val="Pagina Char"/>
    <w:basedOn w:val="VoettekstChar"/>
    <w:link w:val="Pagina"/>
    <w:rsid w:val="00A05098"/>
    <w:rPr>
      <w:rFonts w:ascii="Roboto" w:eastAsia="MS Gothic" w:hAnsi="Roboto" w:cs="Times New Roman"/>
      <w:i w:val="0"/>
      <w:sz w:val="15"/>
      <w:szCs w:val="24"/>
      <w:lang w:eastAsia="nl-NL"/>
    </w:rPr>
  </w:style>
  <w:style w:type="table" w:customStyle="1" w:styleId="Lichtelijst-accent31">
    <w:name w:val="Lichte lijst - accent 31"/>
    <w:basedOn w:val="Standaardtabel"/>
    <w:next w:val="Lichtelijst-accent3"/>
    <w:uiPriority w:val="61"/>
    <w:rsid w:val="00A05098"/>
    <w:pPr>
      <w:spacing w:after="0" w:line="240" w:lineRule="auto"/>
    </w:pPr>
    <w:rPr>
      <w:rFonts w:eastAsia="MS Mincho"/>
      <w:sz w:val="20"/>
      <w:szCs w:val="20"/>
      <w:lang w:eastAsia="nl-N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Rastertabel4-Accent31">
    <w:name w:val="Rastertabel 4 - Accent 31"/>
    <w:basedOn w:val="Standaardtabel"/>
    <w:uiPriority w:val="49"/>
    <w:rsid w:val="00A05098"/>
    <w:pPr>
      <w:spacing w:after="0" w:line="240" w:lineRule="auto"/>
    </w:pPr>
    <w:rPr>
      <w:rFonts w:ascii="Verdana" w:eastAsiaTheme="minorEastAsia" w:hAnsi="Verdana" w:cs="Times New Roman"/>
      <w:sz w:val="20"/>
      <w:szCs w:val="20"/>
      <w:lang w:eastAsia="nl-NL"/>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Rastertabel4-Accent61">
    <w:name w:val="Rastertabel 4 - Accent 61"/>
    <w:basedOn w:val="Standaardtabel"/>
    <w:uiPriority w:val="49"/>
    <w:rsid w:val="00A05098"/>
    <w:pPr>
      <w:spacing w:after="0" w:line="240" w:lineRule="auto"/>
    </w:pPr>
    <w:rPr>
      <w:rFonts w:ascii="Verdana" w:eastAsiaTheme="minorEastAsia" w:hAnsi="Verdana" w:cs="Times New Roman"/>
      <w:sz w:val="20"/>
      <w:szCs w:val="20"/>
      <w:lang w:eastAsia="nl-NL"/>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Stijl2">
    <w:name w:val="Stijl2"/>
    <w:basedOn w:val="Kop4"/>
    <w:next w:val="Kop4"/>
    <w:rsid w:val="00A05098"/>
    <w:pPr>
      <w:spacing w:before="40" w:after="0" w:line="264" w:lineRule="auto"/>
    </w:pPr>
    <w:rPr>
      <w:rFonts w:asciiTheme="majorHAnsi" w:hAnsiTheme="majorHAnsi"/>
      <w:i w:val="0"/>
      <w:iCs w:val="0"/>
      <w:color w:val="auto"/>
    </w:rPr>
  </w:style>
  <w:style w:type="paragraph" w:styleId="Inhopg4">
    <w:name w:val="toc 4"/>
    <w:basedOn w:val="Standaard"/>
    <w:next w:val="Standaard"/>
    <w:autoRedefine/>
    <w:uiPriority w:val="39"/>
    <w:unhideWhenUsed/>
    <w:rsid w:val="00A05098"/>
    <w:pPr>
      <w:tabs>
        <w:tab w:val="clear" w:pos="284"/>
      </w:tabs>
      <w:spacing w:after="100" w:line="240" w:lineRule="auto"/>
      <w:ind w:left="600"/>
    </w:pPr>
    <w:rPr>
      <w:rFonts w:ascii="Arial" w:eastAsiaTheme="minorEastAsia" w:hAnsi="Arial"/>
      <w:sz w:val="20"/>
      <w:szCs w:val="20"/>
    </w:rPr>
  </w:style>
  <w:style w:type="table" w:customStyle="1" w:styleId="Rastertabel2-Accent11">
    <w:name w:val="Rastertabel 2 - Accent 11"/>
    <w:basedOn w:val="Standaardtabel"/>
    <w:uiPriority w:val="47"/>
    <w:rsid w:val="00A05098"/>
    <w:pPr>
      <w:spacing w:after="0" w:line="240" w:lineRule="auto"/>
    </w:pPr>
    <w:rPr>
      <w:rFonts w:ascii="Verdana" w:eastAsiaTheme="minorEastAsia" w:hAnsi="Verdana" w:cs="Times New Roman"/>
      <w:sz w:val="20"/>
      <w:szCs w:val="20"/>
      <w:lang w:eastAsia="nl-NL"/>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jsttabel6kleurrijk-Accent11">
    <w:name w:val="Lijsttabel 6 kleurrijk - Accent 11"/>
    <w:basedOn w:val="Standaardtabel"/>
    <w:uiPriority w:val="51"/>
    <w:rsid w:val="00A05098"/>
    <w:pPr>
      <w:spacing w:after="0" w:line="240" w:lineRule="auto"/>
    </w:pPr>
    <w:rPr>
      <w:rFonts w:ascii="Verdana" w:eastAsiaTheme="minorEastAsia" w:hAnsi="Verdana" w:cs="Times New Roman"/>
      <w:color w:val="365F91"/>
      <w:sz w:val="20"/>
      <w:szCs w:val="20"/>
      <w:lang w:eastAsia="nl-NL"/>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Rastertabel7kleurrijk-Accent11">
    <w:name w:val="Rastertabel 7 kleurrijk - Accent 11"/>
    <w:basedOn w:val="Standaardtabel"/>
    <w:uiPriority w:val="52"/>
    <w:rsid w:val="00A05098"/>
    <w:pPr>
      <w:spacing w:after="0" w:line="240" w:lineRule="auto"/>
    </w:pPr>
    <w:rPr>
      <w:rFonts w:ascii="Verdana" w:eastAsiaTheme="minorEastAsia" w:hAnsi="Verdana" w:cs="Times New Roman"/>
      <w:color w:val="365F91"/>
      <w:sz w:val="20"/>
      <w:szCs w:val="20"/>
      <w:lang w:eastAsia="nl-N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Rastertabel3-Accent11">
    <w:name w:val="Rastertabel 3 - Accent 11"/>
    <w:basedOn w:val="Standaardtabel"/>
    <w:uiPriority w:val="48"/>
    <w:rsid w:val="00A05098"/>
    <w:pPr>
      <w:spacing w:after="0" w:line="240" w:lineRule="auto"/>
    </w:pPr>
    <w:rPr>
      <w:rFonts w:ascii="Verdana" w:eastAsiaTheme="minorEastAsia" w:hAnsi="Verdana" w:cs="Times New Roman"/>
      <w:sz w:val="20"/>
      <w:szCs w:val="20"/>
      <w:lang w:eastAsia="nl-N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character" w:customStyle="1" w:styleId="CitaatChar1">
    <w:name w:val="Citaat Char1"/>
    <w:basedOn w:val="Standaardalinea-lettertype"/>
    <w:uiPriority w:val="29"/>
    <w:rsid w:val="00A05098"/>
    <w:rPr>
      <w:rFonts w:asciiTheme="minorHAnsi" w:hAnsiTheme="minorHAnsi"/>
      <w:i/>
      <w:iCs/>
      <w:color w:val="404040" w:themeColor="text1" w:themeTint="BF"/>
      <w:sz w:val="22"/>
      <w:szCs w:val="24"/>
    </w:rPr>
  </w:style>
  <w:style w:type="character" w:customStyle="1" w:styleId="DuidelijkcitaatChar1">
    <w:name w:val="Duidelijk citaat Char1"/>
    <w:basedOn w:val="Standaardalinea-lettertype"/>
    <w:uiPriority w:val="30"/>
    <w:rsid w:val="00A05098"/>
    <w:rPr>
      <w:rFonts w:asciiTheme="minorHAnsi" w:hAnsiTheme="minorHAnsi"/>
      <w:i/>
      <w:iCs/>
      <w:color w:val="156082" w:themeColor="accent1"/>
      <w:sz w:val="22"/>
      <w:szCs w:val="24"/>
    </w:rPr>
  </w:style>
  <w:style w:type="character" w:customStyle="1" w:styleId="Kop2Char1">
    <w:name w:val="Kop 2 Char1"/>
    <w:basedOn w:val="Standaardalinea-lettertype"/>
    <w:uiPriority w:val="9"/>
    <w:semiHidden/>
    <w:rsid w:val="00A05098"/>
    <w:rPr>
      <w:rFonts w:asciiTheme="majorHAnsi" w:eastAsiaTheme="majorEastAsia" w:hAnsiTheme="majorHAnsi" w:cstheme="majorBidi"/>
      <w:color w:val="0F4761" w:themeColor="accent1" w:themeShade="BF"/>
      <w:sz w:val="26"/>
      <w:szCs w:val="26"/>
    </w:rPr>
  </w:style>
  <w:style w:type="character" w:customStyle="1" w:styleId="Kop3Char1">
    <w:name w:val="Kop 3 Char1"/>
    <w:basedOn w:val="Standaardalinea-lettertype"/>
    <w:uiPriority w:val="9"/>
    <w:semiHidden/>
    <w:rsid w:val="00A05098"/>
    <w:rPr>
      <w:rFonts w:asciiTheme="majorHAnsi" w:eastAsiaTheme="majorEastAsia" w:hAnsiTheme="majorHAnsi" w:cstheme="majorBidi"/>
      <w:color w:val="0A2F40" w:themeColor="accent1" w:themeShade="7F"/>
      <w:sz w:val="24"/>
      <w:szCs w:val="24"/>
    </w:rPr>
  </w:style>
  <w:style w:type="character" w:customStyle="1" w:styleId="Kop4Char1">
    <w:name w:val="Kop 4 Char1"/>
    <w:basedOn w:val="Standaardalinea-lettertype"/>
    <w:uiPriority w:val="9"/>
    <w:semiHidden/>
    <w:rsid w:val="00A05098"/>
    <w:rPr>
      <w:rFonts w:asciiTheme="majorHAnsi" w:eastAsiaTheme="majorEastAsia" w:hAnsiTheme="majorHAnsi" w:cstheme="majorBidi"/>
      <w:i/>
      <w:iCs/>
      <w:color w:val="0F4761" w:themeColor="accent1" w:themeShade="BF"/>
    </w:rPr>
  </w:style>
  <w:style w:type="character" w:customStyle="1" w:styleId="Kop5Char1">
    <w:name w:val="Kop 5 Char1"/>
    <w:basedOn w:val="Standaardalinea-lettertype"/>
    <w:uiPriority w:val="9"/>
    <w:semiHidden/>
    <w:rsid w:val="00A05098"/>
    <w:rPr>
      <w:rFonts w:asciiTheme="majorHAnsi" w:eastAsiaTheme="majorEastAsia" w:hAnsiTheme="majorHAnsi" w:cstheme="majorBidi"/>
      <w:color w:val="0F4761" w:themeColor="accent1" w:themeShade="BF"/>
    </w:rPr>
  </w:style>
  <w:style w:type="character" w:customStyle="1" w:styleId="Kop6Char1">
    <w:name w:val="Kop 6 Char1"/>
    <w:basedOn w:val="Standaardalinea-lettertype"/>
    <w:uiPriority w:val="9"/>
    <w:semiHidden/>
    <w:rsid w:val="00A05098"/>
    <w:rPr>
      <w:rFonts w:asciiTheme="majorHAnsi" w:eastAsiaTheme="majorEastAsia" w:hAnsiTheme="majorHAnsi" w:cstheme="majorBidi"/>
      <w:color w:val="0A2F40" w:themeColor="accent1" w:themeShade="7F"/>
    </w:rPr>
  </w:style>
  <w:style w:type="character" w:customStyle="1" w:styleId="Kop7Char1">
    <w:name w:val="Kop 7 Char1"/>
    <w:basedOn w:val="Standaardalinea-lettertype"/>
    <w:uiPriority w:val="9"/>
    <w:semiHidden/>
    <w:rsid w:val="00A05098"/>
    <w:rPr>
      <w:rFonts w:asciiTheme="majorHAnsi" w:eastAsiaTheme="majorEastAsia" w:hAnsiTheme="majorHAnsi" w:cstheme="majorBidi"/>
      <w:i/>
      <w:iCs/>
      <w:color w:val="0A2F40" w:themeColor="accent1" w:themeShade="7F"/>
    </w:rPr>
  </w:style>
  <w:style w:type="character" w:customStyle="1" w:styleId="Kop8Char1">
    <w:name w:val="Kop 8 Char1"/>
    <w:basedOn w:val="Standaardalinea-lettertype"/>
    <w:uiPriority w:val="9"/>
    <w:semiHidden/>
    <w:rsid w:val="00A05098"/>
    <w:rPr>
      <w:rFonts w:asciiTheme="majorHAnsi" w:eastAsiaTheme="majorEastAsia" w:hAnsiTheme="majorHAnsi" w:cstheme="majorBidi"/>
      <w:color w:val="272727" w:themeColor="text1" w:themeTint="D8"/>
      <w:sz w:val="21"/>
      <w:szCs w:val="21"/>
    </w:rPr>
  </w:style>
  <w:style w:type="character" w:customStyle="1" w:styleId="Kop9Char1">
    <w:name w:val="Kop 9 Char1"/>
    <w:basedOn w:val="Standaardalinea-lettertype"/>
    <w:uiPriority w:val="9"/>
    <w:semiHidden/>
    <w:rsid w:val="00A05098"/>
    <w:rPr>
      <w:rFonts w:asciiTheme="majorHAnsi" w:eastAsiaTheme="majorEastAsia" w:hAnsiTheme="majorHAnsi" w:cstheme="majorBidi"/>
      <w:i/>
      <w:iCs/>
      <w:color w:val="272727" w:themeColor="text1" w:themeTint="D8"/>
      <w:sz w:val="21"/>
      <w:szCs w:val="21"/>
    </w:rPr>
  </w:style>
  <w:style w:type="character" w:customStyle="1" w:styleId="OndertitelChar1">
    <w:name w:val="Ondertitel Char1"/>
    <w:basedOn w:val="Standaardalinea-lettertype"/>
    <w:uiPriority w:val="11"/>
    <w:rsid w:val="00A05098"/>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A05098"/>
    <w:rPr>
      <w:i/>
      <w:iCs/>
      <w:color w:val="404040" w:themeColor="text1" w:themeTint="BF"/>
    </w:rPr>
  </w:style>
  <w:style w:type="character" w:styleId="Subtieleverwijzing">
    <w:name w:val="Subtle Reference"/>
    <w:basedOn w:val="Standaardalinea-lettertype"/>
    <w:uiPriority w:val="31"/>
    <w:rsid w:val="00A05098"/>
    <w:rPr>
      <w:smallCaps/>
      <w:color w:val="404040" w:themeColor="text1" w:themeTint="BF"/>
      <w:u w:val="single" w:color="7F7F7F" w:themeColor="text1" w:themeTint="80"/>
    </w:rPr>
  </w:style>
  <w:style w:type="character" w:customStyle="1" w:styleId="TitelChar1">
    <w:name w:val="Titel Char1"/>
    <w:basedOn w:val="Standaardalinea-lettertype"/>
    <w:uiPriority w:val="10"/>
    <w:rsid w:val="00A05098"/>
    <w:rPr>
      <w:rFonts w:asciiTheme="majorHAnsi" w:eastAsiaTheme="majorEastAsia" w:hAnsiTheme="majorHAnsi" w:cstheme="majorBidi"/>
      <w:spacing w:val="-10"/>
      <w:kern w:val="28"/>
      <w:sz w:val="56"/>
      <w:szCs w:val="56"/>
    </w:rPr>
  </w:style>
  <w:style w:type="table" w:styleId="Lichtelijst-accent3">
    <w:name w:val="Light List Accent 3"/>
    <w:basedOn w:val="Standaardtabel"/>
    <w:uiPriority w:val="61"/>
    <w:unhideWhenUsed/>
    <w:rsid w:val="00A05098"/>
    <w:pPr>
      <w:spacing w:after="0" w:line="240" w:lineRule="auto"/>
    </w:pPr>
    <w:rPr>
      <w:rFonts w:eastAsiaTheme="minorEastAsia"/>
      <w:sz w:val="20"/>
      <w:szCs w:val="20"/>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customStyle="1" w:styleId="Rastertabel4-Accent51">
    <w:name w:val="Rastertabel 4 - Accent 51"/>
    <w:basedOn w:val="Standaardtabel"/>
    <w:uiPriority w:val="49"/>
    <w:rsid w:val="00A05098"/>
    <w:pPr>
      <w:spacing w:after="0" w:line="240" w:lineRule="auto"/>
    </w:pPr>
    <w:rPr>
      <w:rFonts w:eastAsiaTheme="minorEastAsia"/>
      <w:sz w:val="20"/>
      <w:szCs w:val="20"/>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Rastertabel1licht-Accent51">
    <w:name w:val="Rastertabel 1 licht - Accent 51"/>
    <w:basedOn w:val="Standaardtabel"/>
    <w:uiPriority w:val="46"/>
    <w:rsid w:val="00A05098"/>
    <w:pPr>
      <w:spacing w:after="0" w:line="240" w:lineRule="auto"/>
    </w:pPr>
    <w:rPr>
      <w:rFonts w:eastAsiaTheme="minorEastAsia"/>
      <w:sz w:val="20"/>
      <w:szCs w:val="20"/>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Rastertabel4-Accent11">
    <w:name w:val="Rastertabel 4 - Accent 11"/>
    <w:basedOn w:val="Standaardtabel"/>
    <w:uiPriority w:val="49"/>
    <w:rsid w:val="00A05098"/>
    <w:pPr>
      <w:spacing w:after="0" w:line="240" w:lineRule="auto"/>
    </w:pPr>
    <w:rPr>
      <w:rFonts w:eastAsiaTheme="minorEastAsia"/>
      <w:sz w:val="20"/>
      <w:szCs w:val="20"/>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Webtabel31">
    <w:name w:val="Webtabel 31"/>
    <w:basedOn w:val="Standaardtabel"/>
    <w:next w:val="Webtabel3"/>
    <w:unhideWhenUsed/>
    <w:rsid w:val="00A05098"/>
    <w:pPr>
      <w:spacing w:after="0" w:line="240" w:lineRule="auto"/>
    </w:pPr>
    <w:rPr>
      <w:rFonts w:ascii="Verdana" w:eastAsia="Times New Roman" w:hAnsi="Verdana"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Webtabel32">
    <w:name w:val="Webtabel 32"/>
    <w:basedOn w:val="Standaardtabel"/>
    <w:next w:val="Webtabel3"/>
    <w:semiHidden/>
    <w:unhideWhenUsed/>
    <w:rsid w:val="00A05098"/>
    <w:pPr>
      <w:spacing w:after="0" w:line="240" w:lineRule="auto"/>
    </w:pPr>
    <w:rPr>
      <w:rFonts w:ascii="Verdana" w:eastAsia="Times New Roman" w:hAnsi="Verdana"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Webtabel35">
    <w:name w:val="Webtabel 35"/>
    <w:basedOn w:val="Standaardtabel"/>
    <w:semiHidden/>
    <w:rsid w:val="00A05098"/>
    <w:pPr>
      <w:spacing w:after="0" w:line="240" w:lineRule="auto"/>
    </w:pPr>
    <w:rPr>
      <w:rFonts w:ascii="Verdana" w:eastAsia="MS PGothic" w:hAnsi="Verdana"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Webtabel33">
    <w:name w:val="Webtabel 33"/>
    <w:basedOn w:val="Standaardtabel"/>
    <w:next w:val="Webtabel3"/>
    <w:semiHidden/>
    <w:unhideWhenUsed/>
    <w:rsid w:val="00A05098"/>
    <w:pPr>
      <w:spacing w:after="0" w:line="240" w:lineRule="auto"/>
    </w:pPr>
    <w:rPr>
      <w:rFonts w:ascii="Verdana" w:eastAsia="Times New Roman" w:hAnsi="Verdana"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Rastertabel5donker-Accent6">
    <w:name w:val="Grid Table 5 Dark Accent 6"/>
    <w:basedOn w:val="Standaardtabel"/>
    <w:uiPriority w:val="50"/>
    <w:rsid w:val="00A05098"/>
    <w:pPr>
      <w:spacing w:after="0" w:line="240" w:lineRule="auto"/>
    </w:pPr>
    <w:rPr>
      <w:rFonts w:eastAsiaTheme="minorEastAsia"/>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paragraph" w:customStyle="1" w:styleId="xparagraph">
    <w:name w:val="x_paragraph"/>
    <w:basedOn w:val="Standaard"/>
    <w:rsid w:val="00A05098"/>
    <w:pPr>
      <w:tabs>
        <w:tab w:val="clear" w:pos="284"/>
      </w:tabs>
      <w:spacing w:before="100" w:beforeAutospacing="1" w:after="100" w:afterAutospacing="1" w:line="240" w:lineRule="auto"/>
    </w:pPr>
    <w:rPr>
      <w:rFonts w:ascii="Times New Roman" w:hAnsi="Times New Roman"/>
      <w:sz w:val="24"/>
    </w:rPr>
  </w:style>
  <w:style w:type="character" w:customStyle="1" w:styleId="xnormaltextrun">
    <w:name w:val="x_normaltextrun"/>
    <w:basedOn w:val="Standaardalinea-lettertype"/>
    <w:rsid w:val="00A05098"/>
  </w:style>
  <w:style w:type="character" w:customStyle="1" w:styleId="xeop">
    <w:name w:val="x_eop"/>
    <w:basedOn w:val="Standaardalinea-lettertype"/>
    <w:rsid w:val="00A05098"/>
  </w:style>
  <w:style w:type="paragraph" w:styleId="Inhopg5">
    <w:name w:val="toc 5"/>
    <w:basedOn w:val="Standaard"/>
    <w:next w:val="Standaard"/>
    <w:autoRedefine/>
    <w:uiPriority w:val="39"/>
    <w:rsid w:val="00A05098"/>
    <w:pPr>
      <w:tabs>
        <w:tab w:val="clear" w:pos="284"/>
      </w:tabs>
      <w:ind w:left="880"/>
    </w:pPr>
    <w:rPr>
      <w:rFonts w:cstheme="minorHAnsi"/>
      <w:sz w:val="20"/>
      <w:szCs w:val="20"/>
    </w:rPr>
  </w:style>
  <w:style w:type="paragraph" w:styleId="Inhopg6">
    <w:name w:val="toc 6"/>
    <w:basedOn w:val="Standaard"/>
    <w:next w:val="Standaard"/>
    <w:autoRedefine/>
    <w:uiPriority w:val="39"/>
    <w:rsid w:val="00A05098"/>
    <w:pPr>
      <w:tabs>
        <w:tab w:val="clear" w:pos="284"/>
      </w:tabs>
      <w:ind w:left="1100"/>
    </w:pPr>
    <w:rPr>
      <w:rFonts w:cstheme="minorHAnsi"/>
      <w:sz w:val="20"/>
      <w:szCs w:val="20"/>
    </w:rPr>
  </w:style>
  <w:style w:type="paragraph" w:styleId="Inhopg7">
    <w:name w:val="toc 7"/>
    <w:basedOn w:val="Standaard"/>
    <w:next w:val="Standaard"/>
    <w:autoRedefine/>
    <w:uiPriority w:val="39"/>
    <w:rsid w:val="00A05098"/>
    <w:pPr>
      <w:tabs>
        <w:tab w:val="clear" w:pos="284"/>
      </w:tabs>
      <w:ind w:left="1320"/>
    </w:pPr>
    <w:rPr>
      <w:rFonts w:cstheme="minorHAnsi"/>
      <w:sz w:val="20"/>
      <w:szCs w:val="20"/>
    </w:rPr>
  </w:style>
  <w:style w:type="paragraph" w:styleId="Inhopg8">
    <w:name w:val="toc 8"/>
    <w:basedOn w:val="Standaard"/>
    <w:next w:val="Standaard"/>
    <w:autoRedefine/>
    <w:uiPriority w:val="39"/>
    <w:rsid w:val="00A05098"/>
    <w:pPr>
      <w:tabs>
        <w:tab w:val="clear" w:pos="284"/>
      </w:tabs>
      <w:ind w:left="1540"/>
    </w:pPr>
    <w:rPr>
      <w:rFonts w:cstheme="minorHAnsi"/>
      <w:sz w:val="20"/>
      <w:szCs w:val="20"/>
    </w:rPr>
  </w:style>
  <w:style w:type="paragraph" w:styleId="Inhopg9">
    <w:name w:val="toc 9"/>
    <w:basedOn w:val="Standaard"/>
    <w:next w:val="Standaard"/>
    <w:autoRedefine/>
    <w:uiPriority w:val="39"/>
    <w:rsid w:val="00A05098"/>
    <w:pPr>
      <w:tabs>
        <w:tab w:val="clear" w:pos="284"/>
      </w:tabs>
      <w:ind w:left="1760"/>
    </w:pPr>
    <w:rPr>
      <w:rFonts w:cstheme="minorHAnsi"/>
      <w:sz w:val="20"/>
      <w:szCs w:val="20"/>
    </w:rPr>
  </w:style>
  <w:style w:type="paragraph" w:customStyle="1" w:styleId="Stijl3">
    <w:name w:val="Stijl3"/>
    <w:basedOn w:val="Kop2"/>
    <w:rsid w:val="00A05098"/>
    <w:pPr>
      <w:keepLines w:val="0"/>
      <w:spacing w:before="0" w:after="120"/>
    </w:pPr>
    <w:rPr>
      <w:rFonts w:asciiTheme="minorHAnsi" w:eastAsia="Times New Roman" w:hAnsiTheme="minorHAnsi" w:cs="Arial"/>
      <w:b/>
      <w:bCs/>
      <w:iCs/>
      <w:color w:val="000000" w:themeColor="text1"/>
      <w:sz w:val="28"/>
      <w:szCs w:val="28"/>
    </w:rPr>
  </w:style>
  <w:style w:type="table" w:customStyle="1" w:styleId="Stijl4">
    <w:name w:val="Stijl4"/>
    <w:basedOn w:val="Standaardtabel"/>
    <w:uiPriority w:val="99"/>
    <w:rsid w:val="00A05098"/>
    <w:pPr>
      <w:spacing w:after="0" w:line="240" w:lineRule="auto"/>
    </w:pPr>
    <w:rPr>
      <w:rFonts w:eastAsiaTheme="minorEastAsia"/>
      <w:sz w:val="20"/>
      <w:szCs w:val="20"/>
    </w:rPr>
    <w:tblPr/>
    <w:tcPr>
      <w:shd w:val="clear" w:color="auto" w:fill="FF0000"/>
    </w:tcPr>
  </w:style>
  <w:style w:type="table" w:customStyle="1" w:styleId="Tabelraster1">
    <w:name w:val="Tabelraster1"/>
    <w:basedOn w:val="Standaardtabel"/>
    <w:next w:val="Tabelraster"/>
    <w:uiPriority w:val="39"/>
    <w:rsid w:val="00A05098"/>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6kleurrijk-Accent3">
    <w:name w:val="Grid Table 6 Colorful Accent 3"/>
    <w:basedOn w:val="Standaardtabel"/>
    <w:uiPriority w:val="51"/>
    <w:rsid w:val="00A05098"/>
    <w:pPr>
      <w:spacing w:after="0" w:line="240" w:lineRule="auto"/>
    </w:pPr>
    <w:rPr>
      <w:rFonts w:eastAsiaTheme="minorEastAsia"/>
      <w:color w:val="124F1A" w:themeColor="accent3" w:themeShade="BF"/>
      <w:sz w:val="20"/>
      <w:szCs w:val="20"/>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Stijl5">
    <w:name w:val="Stijl5"/>
    <w:basedOn w:val="Standaardtabel"/>
    <w:uiPriority w:val="99"/>
    <w:rsid w:val="00A05098"/>
    <w:pPr>
      <w:spacing w:after="0" w:line="240" w:lineRule="auto"/>
    </w:pPr>
    <w:rPr>
      <w:rFonts w:eastAsiaTheme="minorEastAsia"/>
      <w:sz w:val="20"/>
      <w:szCs w:val="20"/>
    </w:rPr>
    <w:tblPr/>
    <w:tcPr>
      <w:shd w:val="clear" w:color="auto" w:fill="FF0000"/>
    </w:tcPr>
  </w:style>
  <w:style w:type="table" w:customStyle="1" w:styleId="Rastertabel4-Accent511">
    <w:name w:val="Rastertabel 4 - Accent 511"/>
    <w:basedOn w:val="Standaardtabel"/>
    <w:uiPriority w:val="49"/>
    <w:rsid w:val="00A05098"/>
    <w:pPr>
      <w:spacing w:after="0" w:line="240" w:lineRule="auto"/>
    </w:pPr>
    <w:rPr>
      <w:rFonts w:eastAsiaTheme="minorEastAsia"/>
      <w:sz w:val="21"/>
      <w:szCs w:val="21"/>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Rastertabel4-Accent512">
    <w:name w:val="Rastertabel 4 - Accent 512"/>
    <w:basedOn w:val="Standaardtabel"/>
    <w:uiPriority w:val="49"/>
    <w:rsid w:val="00A05098"/>
    <w:pPr>
      <w:spacing w:after="0" w:line="240" w:lineRule="auto"/>
    </w:pPr>
    <w:rPr>
      <w:rFonts w:eastAsiaTheme="minorEastAsia"/>
      <w:sz w:val="21"/>
      <w:szCs w:val="21"/>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Rastertabel4-Accent513">
    <w:name w:val="Rastertabel 4 - Accent 513"/>
    <w:basedOn w:val="Standaardtabel"/>
    <w:uiPriority w:val="49"/>
    <w:rsid w:val="00A05098"/>
    <w:pPr>
      <w:spacing w:after="0" w:line="240" w:lineRule="auto"/>
    </w:pPr>
    <w:rPr>
      <w:rFonts w:eastAsiaTheme="minorEastAsia"/>
      <w:sz w:val="21"/>
      <w:szCs w:val="21"/>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customStyle="1" w:styleId="Subtiteldocument">
    <w:name w:val="Subtitel document"/>
    <w:basedOn w:val="Geenafstand"/>
    <w:link w:val="SubtiteldocumentChar"/>
    <w:rsid w:val="00A05098"/>
    <w:rPr>
      <w:rFonts w:ascii="Ubuntu" w:hAnsi="Ubuntu"/>
      <w:b/>
      <w:sz w:val="28"/>
      <w:szCs w:val="28"/>
    </w:rPr>
  </w:style>
  <w:style w:type="character" w:customStyle="1" w:styleId="SubtiteldocumentChar">
    <w:name w:val="Subtitel document Char"/>
    <w:basedOn w:val="GeenafstandChar"/>
    <w:link w:val="Subtiteldocument"/>
    <w:rsid w:val="00A05098"/>
    <w:rPr>
      <w:rFonts w:ascii="Ubuntu" w:eastAsia="Calibri" w:hAnsi="Ubuntu" w:cs="Times New Roman"/>
      <w:b/>
      <w:sz w:val="28"/>
      <w:szCs w:val="28"/>
    </w:rPr>
  </w:style>
  <w:style w:type="paragraph" w:customStyle="1" w:styleId="Itemkopje">
    <w:name w:val="Itemkopje"/>
    <w:basedOn w:val="Geenafstand"/>
    <w:link w:val="ItemkopjeChar"/>
    <w:rsid w:val="00A05098"/>
    <w:rPr>
      <w:rFonts w:ascii="Ubuntu" w:hAnsi="Ubuntu"/>
      <w:b/>
      <w:color w:val="30479C"/>
      <w:sz w:val="16"/>
      <w:szCs w:val="16"/>
    </w:rPr>
  </w:style>
  <w:style w:type="character" w:customStyle="1" w:styleId="ItemkopjeChar">
    <w:name w:val="Itemkopje Char"/>
    <w:basedOn w:val="GeenafstandChar"/>
    <w:link w:val="Itemkopje"/>
    <w:rsid w:val="00A05098"/>
    <w:rPr>
      <w:rFonts w:ascii="Ubuntu" w:eastAsia="Calibri" w:hAnsi="Ubuntu" w:cs="Times New Roman"/>
      <w:b/>
      <w:color w:val="30479C"/>
      <w:sz w:val="16"/>
      <w:szCs w:val="16"/>
    </w:rPr>
  </w:style>
  <w:style w:type="paragraph" w:customStyle="1" w:styleId="Titeldocument">
    <w:name w:val="Titel document"/>
    <w:basedOn w:val="Subtiteldocument"/>
    <w:link w:val="TiteldocumentChar"/>
    <w:rsid w:val="00A05098"/>
    <w:rPr>
      <w:sz w:val="40"/>
      <w:szCs w:val="40"/>
    </w:rPr>
  </w:style>
  <w:style w:type="character" w:customStyle="1" w:styleId="TiteldocumentChar">
    <w:name w:val="Titel document Char"/>
    <w:basedOn w:val="SubtiteldocumentChar"/>
    <w:link w:val="Titeldocument"/>
    <w:rsid w:val="00A05098"/>
    <w:rPr>
      <w:rFonts w:ascii="Ubuntu" w:eastAsia="Calibri" w:hAnsi="Ubuntu" w:cs="Times New Roman"/>
      <w:b/>
      <w:sz w:val="40"/>
      <w:szCs w:val="40"/>
    </w:rPr>
  </w:style>
  <w:style w:type="numbering" w:customStyle="1" w:styleId="UrkKoppen">
    <w:name w:val="Urk Koppen"/>
    <w:uiPriority w:val="99"/>
    <w:rsid w:val="00A05098"/>
    <w:pPr>
      <w:numPr>
        <w:numId w:val="5"/>
      </w:numPr>
    </w:pPr>
  </w:style>
  <w:style w:type="paragraph" w:customStyle="1" w:styleId="Voorbladtitel">
    <w:name w:val="Voorblad titel"/>
    <w:basedOn w:val="Titeldocument"/>
    <w:link w:val="VoorbladtitelChar"/>
    <w:rsid w:val="00A05098"/>
    <w:rPr>
      <w:color w:val="FFFFFF" w:themeColor="background1"/>
      <w:sz w:val="96"/>
      <w:szCs w:val="96"/>
    </w:rPr>
  </w:style>
  <w:style w:type="paragraph" w:customStyle="1" w:styleId="Voorbladsubtitel">
    <w:name w:val="Voorblad subtitel"/>
    <w:basedOn w:val="Standaard"/>
    <w:link w:val="VoorbladsubtitelChar"/>
    <w:rsid w:val="00A05098"/>
    <w:pPr>
      <w:tabs>
        <w:tab w:val="clear" w:pos="284"/>
      </w:tabs>
      <w:spacing w:line="240" w:lineRule="auto"/>
    </w:pPr>
    <w:rPr>
      <w:rFonts w:ascii="Ubuntu" w:eastAsiaTheme="minorHAnsi" w:hAnsi="Ubuntu" w:cstheme="minorBidi"/>
      <w:color w:val="FFFFFF" w:themeColor="background1"/>
      <w:sz w:val="40"/>
      <w:szCs w:val="40"/>
      <w:lang w:eastAsia="en-US"/>
    </w:rPr>
  </w:style>
  <w:style w:type="character" w:customStyle="1" w:styleId="VoorbladtitelChar">
    <w:name w:val="Voorblad titel Char"/>
    <w:basedOn w:val="TiteldocumentChar"/>
    <w:link w:val="Voorbladtitel"/>
    <w:rsid w:val="00A05098"/>
    <w:rPr>
      <w:rFonts w:ascii="Ubuntu" w:eastAsia="Calibri" w:hAnsi="Ubuntu" w:cs="Times New Roman"/>
      <w:b/>
      <w:color w:val="FFFFFF" w:themeColor="background1"/>
      <w:sz w:val="96"/>
      <w:szCs w:val="96"/>
    </w:rPr>
  </w:style>
  <w:style w:type="character" w:customStyle="1" w:styleId="VoorbladsubtitelChar">
    <w:name w:val="Voorblad subtitel Char"/>
    <w:basedOn w:val="Standaardalinea-lettertype"/>
    <w:link w:val="Voorbladsubtitel"/>
    <w:rsid w:val="00A05098"/>
    <w:rPr>
      <w:rFonts w:ascii="Ubuntu" w:hAnsi="Ubuntu"/>
      <w:color w:val="FFFFFF" w:themeColor="background1"/>
      <w:sz w:val="40"/>
      <w:szCs w:val="40"/>
    </w:rPr>
  </w:style>
  <w:style w:type="table" w:styleId="Rastertabel5donker-Accent4">
    <w:name w:val="Grid Table 5 Dark Accent 4"/>
    <w:basedOn w:val="Standaardtabel"/>
    <w:uiPriority w:val="50"/>
    <w:rsid w:val="00A05098"/>
    <w:pPr>
      <w:spacing w:after="0" w:line="240" w:lineRule="auto"/>
    </w:pPr>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Rastertabel4-Accent4">
    <w:name w:val="Grid Table 4 Accent 4"/>
    <w:basedOn w:val="Standaardtabel"/>
    <w:uiPriority w:val="49"/>
    <w:rsid w:val="00A05098"/>
    <w:pPr>
      <w:spacing w:after="0" w:line="240" w:lineRule="auto"/>
    </w:pPr>
    <w:rPr>
      <w:rFonts w:ascii="Arial" w:hAnsi="Arial"/>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customStyle="1" w:styleId="Opsomming">
    <w:name w:val="Opsomming"/>
    <w:basedOn w:val="Standaard"/>
    <w:rsid w:val="00A05098"/>
    <w:pPr>
      <w:numPr>
        <w:numId w:val="6"/>
      </w:numPr>
      <w:tabs>
        <w:tab w:val="left" w:pos="567"/>
      </w:tabs>
      <w:spacing w:line="240" w:lineRule="auto"/>
    </w:pPr>
    <w:rPr>
      <w:rFonts w:ascii="Tenorite" w:hAnsi="Tenorite"/>
      <w:sz w:val="20"/>
      <w:szCs w:val="20"/>
    </w:rPr>
  </w:style>
  <w:style w:type="paragraph" w:styleId="Plattetekst">
    <w:name w:val="Body Text"/>
    <w:basedOn w:val="Standaard"/>
    <w:link w:val="PlattetekstChar"/>
    <w:rsid w:val="00A05098"/>
    <w:pPr>
      <w:tabs>
        <w:tab w:val="clear" w:pos="284"/>
        <w:tab w:val="left" w:pos="567"/>
      </w:tabs>
      <w:spacing w:line="240" w:lineRule="auto"/>
    </w:pPr>
    <w:rPr>
      <w:rFonts w:ascii="Tenorite" w:hAnsi="Tenorite"/>
      <w:sz w:val="16"/>
      <w:szCs w:val="20"/>
    </w:rPr>
  </w:style>
  <w:style w:type="character" w:customStyle="1" w:styleId="PlattetekstChar">
    <w:name w:val="Platte tekst Char"/>
    <w:basedOn w:val="Standaardalinea-lettertype"/>
    <w:link w:val="Plattetekst"/>
    <w:rsid w:val="00A05098"/>
    <w:rPr>
      <w:rFonts w:ascii="Tenorite" w:eastAsia="Times New Roman" w:hAnsi="Tenorite" w:cs="Times New Roman"/>
      <w:sz w:val="16"/>
      <w:szCs w:val="20"/>
      <w:lang w:eastAsia="nl-NL"/>
    </w:rPr>
  </w:style>
  <w:style w:type="paragraph" w:customStyle="1" w:styleId="Inleiding">
    <w:name w:val="Inleiding"/>
    <w:basedOn w:val="Ondertitel"/>
    <w:link w:val="InleidingChar"/>
    <w:rsid w:val="00A05098"/>
    <w:pPr>
      <w:spacing w:after="240" w:line="240" w:lineRule="auto"/>
      <w:ind w:left="709"/>
    </w:pPr>
    <w:rPr>
      <w:rFonts w:ascii="Tenorite" w:hAnsi="Tenorite"/>
      <w:color w:val="5A5A5A" w:themeColor="text1" w:themeTint="A5"/>
      <w:sz w:val="24"/>
    </w:rPr>
  </w:style>
  <w:style w:type="character" w:customStyle="1" w:styleId="InleidingChar">
    <w:name w:val="Inleiding Char"/>
    <w:basedOn w:val="OndertitelChar"/>
    <w:link w:val="Inleiding"/>
    <w:rsid w:val="00A05098"/>
    <w:rPr>
      <w:rFonts w:ascii="Tenorite" w:eastAsiaTheme="majorEastAsia" w:hAnsi="Tenorite" w:cstheme="majorBidi"/>
      <w:color w:val="5A5A5A" w:themeColor="text1" w:themeTint="A5"/>
      <w:spacing w:val="15"/>
      <w:sz w:val="24"/>
      <w:szCs w:val="28"/>
      <w:lang w:eastAsia="nl-NL"/>
    </w:rPr>
  </w:style>
  <w:style w:type="paragraph" w:styleId="Plattetekstinspringen3">
    <w:name w:val="Body Text Indent 3"/>
    <w:basedOn w:val="Standaard"/>
    <w:link w:val="Plattetekstinspringen3Char"/>
    <w:unhideWhenUsed/>
    <w:rsid w:val="00A05098"/>
    <w:pPr>
      <w:tabs>
        <w:tab w:val="clear" w:pos="284"/>
        <w:tab w:val="left" w:pos="567"/>
      </w:tabs>
      <w:spacing w:after="120" w:line="240" w:lineRule="auto"/>
      <w:ind w:left="283"/>
    </w:pPr>
    <w:rPr>
      <w:rFonts w:ascii="Tenorite" w:hAnsi="Tenorite"/>
      <w:sz w:val="16"/>
      <w:szCs w:val="16"/>
    </w:rPr>
  </w:style>
  <w:style w:type="character" w:customStyle="1" w:styleId="Plattetekstinspringen3Char">
    <w:name w:val="Platte tekst inspringen 3 Char"/>
    <w:basedOn w:val="Standaardalinea-lettertype"/>
    <w:link w:val="Plattetekstinspringen3"/>
    <w:rsid w:val="00A05098"/>
    <w:rPr>
      <w:rFonts w:ascii="Tenorite" w:eastAsia="Times New Roman" w:hAnsi="Tenorite" w:cs="Times New Roman"/>
      <w:sz w:val="16"/>
      <w:szCs w:val="16"/>
      <w:lang w:eastAsia="nl-NL"/>
    </w:rPr>
  </w:style>
  <w:style w:type="paragraph" w:customStyle="1" w:styleId="Titelbovenkop">
    <w:name w:val="Titel boven kop"/>
    <w:basedOn w:val="Geenafstand"/>
    <w:link w:val="TitelbovenkopChar"/>
    <w:rsid w:val="00A05098"/>
    <w:pPr>
      <w:tabs>
        <w:tab w:val="left" w:pos="567"/>
      </w:tabs>
      <w:spacing w:after="120"/>
      <w:ind w:left="709"/>
    </w:pPr>
    <w:rPr>
      <w:rFonts w:ascii="Tenorite" w:hAnsi="Tenorite"/>
      <w:b/>
      <w:sz w:val="24"/>
    </w:rPr>
  </w:style>
  <w:style w:type="character" w:customStyle="1" w:styleId="TitelbovenkopChar">
    <w:name w:val="Titel boven kop Char"/>
    <w:basedOn w:val="GeenafstandChar"/>
    <w:link w:val="Titelbovenkop"/>
    <w:rsid w:val="00A05098"/>
    <w:rPr>
      <w:rFonts w:ascii="Tenorite" w:eastAsia="Calibri" w:hAnsi="Tenorite" w:cs="Times New Roman"/>
      <w:b/>
      <w:sz w:val="24"/>
    </w:rPr>
  </w:style>
  <w:style w:type="table" w:customStyle="1" w:styleId="NormalTable0">
    <w:name w:val="Normal Table0"/>
    <w:rsid w:val="00A050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nl-NL"/>
    </w:rPr>
    <w:tblPr>
      <w:tblInd w:w="0" w:type="dxa"/>
      <w:tblCellMar>
        <w:top w:w="0" w:type="dxa"/>
        <w:left w:w="0" w:type="dxa"/>
        <w:bottom w:w="0" w:type="dxa"/>
        <w:right w:w="0" w:type="dxa"/>
      </w:tblCellMar>
    </w:tblPr>
  </w:style>
  <w:style w:type="paragraph" w:customStyle="1" w:styleId="En-tte">
    <w:name w:val="En-tête"/>
    <w:rsid w:val="00A05098"/>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nl-NL"/>
    </w:rPr>
  </w:style>
  <w:style w:type="paragraph" w:customStyle="1" w:styleId="Pardfaut">
    <w:name w:val="Par défaut"/>
    <w:rsid w:val="00A05098"/>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nl-NL"/>
    </w:rPr>
  </w:style>
  <w:style w:type="paragraph" w:customStyle="1" w:styleId="Bijschrift1">
    <w:name w:val="Bijschrift1"/>
    <w:rsid w:val="00A05098"/>
    <w:pPr>
      <w:pBdr>
        <w:top w:val="nil"/>
        <w:left w:val="nil"/>
        <w:bottom w:val="nil"/>
        <w:right w:val="nil"/>
        <w:between w:val="nil"/>
        <w:bar w:val="nil"/>
      </w:pBdr>
      <w:suppressAutoHyphens/>
      <w:spacing w:after="0" w:line="240" w:lineRule="auto"/>
      <w:outlineLvl w:val="0"/>
    </w:pPr>
    <w:rPr>
      <w:rFonts w:ascii="Calibri" w:eastAsia="Calibri" w:hAnsi="Calibri" w:cs="Calibri"/>
      <w:color w:val="000000"/>
      <w:sz w:val="36"/>
      <w:szCs w:val="36"/>
      <w:bdr w:val="nil"/>
      <w:lang w:eastAsia="nl-NL"/>
    </w:rPr>
  </w:style>
  <w:style w:type="numbering" w:customStyle="1" w:styleId="Style1import">
    <w:name w:val="Style 1 importé"/>
    <w:rsid w:val="00A05098"/>
    <w:pPr>
      <w:numPr>
        <w:numId w:val="7"/>
      </w:numPr>
    </w:pPr>
  </w:style>
  <w:style w:type="character" w:customStyle="1" w:styleId="Onopgelostemelding10">
    <w:name w:val="Onopgeloste melding10"/>
    <w:basedOn w:val="Standaardalinea-lettertype"/>
    <w:uiPriority w:val="99"/>
    <w:semiHidden/>
    <w:unhideWhenUsed/>
    <w:rsid w:val="00A05098"/>
    <w:rPr>
      <w:color w:val="808080"/>
      <w:shd w:val="clear" w:color="auto" w:fill="E6E6E6"/>
    </w:rPr>
  </w:style>
  <w:style w:type="paragraph" w:customStyle="1" w:styleId="common-al">
    <w:name w:val="common-al"/>
    <w:basedOn w:val="Standaard"/>
    <w:rsid w:val="00A05098"/>
    <w:pPr>
      <w:tabs>
        <w:tab w:val="clear" w:pos="284"/>
      </w:tabs>
      <w:spacing w:before="100" w:beforeAutospacing="1" w:after="100" w:afterAutospacing="1" w:line="240" w:lineRule="auto"/>
    </w:pPr>
    <w:rPr>
      <w:rFonts w:ascii="Times New Roman" w:hAnsi="Times New Roman"/>
      <w:sz w:val="24"/>
    </w:rPr>
  </w:style>
  <w:style w:type="table" w:customStyle="1" w:styleId="Rastertabel6kleurrijk-Accent51">
    <w:name w:val="Rastertabel 6 kleurrijk - Accent 51"/>
    <w:basedOn w:val="Standaardtabel"/>
    <w:uiPriority w:val="51"/>
    <w:rsid w:val="00A05098"/>
    <w:pPr>
      <w:spacing w:after="0" w:line="240" w:lineRule="auto"/>
    </w:pPr>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Onopgelostemelding2">
    <w:name w:val="Onopgeloste melding2"/>
    <w:basedOn w:val="Standaardalinea-lettertype"/>
    <w:uiPriority w:val="99"/>
    <w:semiHidden/>
    <w:unhideWhenUsed/>
    <w:rsid w:val="00A05098"/>
    <w:rPr>
      <w:color w:val="808080"/>
      <w:shd w:val="clear" w:color="auto" w:fill="E6E6E6"/>
    </w:rPr>
  </w:style>
  <w:style w:type="table" w:customStyle="1" w:styleId="Rastertabel5donker-Accent51">
    <w:name w:val="Rastertabel 5 donker - Accent 51"/>
    <w:basedOn w:val="Standaardtabel"/>
    <w:uiPriority w:val="50"/>
    <w:rsid w:val="00A0509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paragraph" w:customStyle="1" w:styleId="tussenkop">
    <w:name w:val="tussenkop"/>
    <w:basedOn w:val="Standaard"/>
    <w:rsid w:val="00A05098"/>
    <w:pPr>
      <w:tabs>
        <w:tab w:val="clear" w:pos="284"/>
      </w:tabs>
      <w:spacing w:before="100" w:beforeAutospacing="1" w:after="100" w:afterAutospacing="1" w:line="240" w:lineRule="auto"/>
    </w:pPr>
    <w:rPr>
      <w:rFonts w:ascii="Times New Roman" w:hAnsi="Times New Roman"/>
      <w:sz w:val="24"/>
    </w:rPr>
  </w:style>
  <w:style w:type="paragraph" w:customStyle="1" w:styleId="paragraph">
    <w:name w:val="paragraph"/>
    <w:basedOn w:val="Standaard"/>
    <w:rsid w:val="00A05098"/>
    <w:pPr>
      <w:tabs>
        <w:tab w:val="clear" w:pos="284"/>
      </w:tabs>
      <w:spacing w:before="100" w:beforeAutospacing="1" w:after="100" w:afterAutospacing="1" w:line="240" w:lineRule="auto"/>
    </w:pPr>
    <w:rPr>
      <w:rFonts w:ascii="Times New Roman" w:hAnsi="Times New Roman"/>
      <w:sz w:val="24"/>
    </w:rPr>
  </w:style>
  <w:style w:type="character" w:customStyle="1" w:styleId="eop">
    <w:name w:val="eop"/>
    <w:basedOn w:val="Standaardalinea-lettertype"/>
    <w:rsid w:val="00A05098"/>
  </w:style>
  <w:style w:type="character" w:customStyle="1" w:styleId="findhit">
    <w:name w:val="findhit"/>
    <w:basedOn w:val="Standaardalinea-lettertype"/>
    <w:rsid w:val="00A05098"/>
  </w:style>
  <w:style w:type="character" w:customStyle="1" w:styleId="spellingerror">
    <w:name w:val="spellingerror"/>
    <w:basedOn w:val="Standaardalinea-lettertype"/>
    <w:rsid w:val="00A05098"/>
  </w:style>
  <w:style w:type="paragraph" w:customStyle="1" w:styleId="Kop1metnummering">
    <w:name w:val="Kop 1 met nummering"/>
    <w:basedOn w:val="Kop1"/>
    <w:next w:val="Standaard"/>
    <w:uiPriority w:val="1"/>
    <w:rsid w:val="00A05098"/>
    <w:pPr>
      <w:keepLines w:val="0"/>
      <w:numPr>
        <w:numId w:val="8"/>
      </w:numPr>
      <w:spacing w:before="240" w:after="120" w:line="300" w:lineRule="atLeast"/>
    </w:pPr>
    <w:rPr>
      <w:rFonts w:ascii="Verdana" w:eastAsiaTheme="minorEastAsia" w:hAnsi="Verdana" w:cs="Arial"/>
      <w:b/>
      <w:bCs/>
      <w:color w:val="auto"/>
      <w:sz w:val="24"/>
      <w:szCs w:val="24"/>
    </w:rPr>
  </w:style>
  <w:style w:type="paragraph" w:customStyle="1" w:styleId="Kop2metnummering">
    <w:name w:val="Kop 2 met nummering"/>
    <w:basedOn w:val="Kop2"/>
    <w:next w:val="Standaard"/>
    <w:uiPriority w:val="1"/>
    <w:rsid w:val="00A05098"/>
    <w:pPr>
      <w:keepLines w:val="0"/>
      <w:tabs>
        <w:tab w:val="num" w:pos="1134"/>
        <w:tab w:val="num" w:pos="1276"/>
      </w:tabs>
      <w:spacing w:before="240" w:after="120" w:line="300" w:lineRule="atLeast"/>
      <w:ind w:left="1276" w:hanging="1134"/>
    </w:pPr>
    <w:rPr>
      <w:rFonts w:ascii="Verdana" w:eastAsiaTheme="minorEastAsia" w:hAnsi="Verdana" w:cs="Arial"/>
      <w:i/>
      <w:iCs/>
      <w:color w:val="auto"/>
      <w:sz w:val="20"/>
      <w:szCs w:val="20"/>
    </w:rPr>
  </w:style>
  <w:style w:type="paragraph" w:customStyle="1" w:styleId="Kop3metnummering">
    <w:name w:val="Kop 3 met nummering"/>
    <w:basedOn w:val="Kop3"/>
    <w:next w:val="Standaard"/>
    <w:uiPriority w:val="1"/>
    <w:rsid w:val="00A05098"/>
    <w:pPr>
      <w:keepLines w:val="0"/>
      <w:tabs>
        <w:tab w:val="num" w:pos="1134"/>
        <w:tab w:val="num" w:pos="2693"/>
      </w:tabs>
      <w:spacing w:before="240" w:after="120" w:line="300" w:lineRule="atLeast"/>
      <w:ind w:left="2693" w:hanging="1134"/>
    </w:pPr>
    <w:rPr>
      <w:rFonts w:ascii="Verdana" w:eastAsiaTheme="minorEastAsia" w:hAnsi="Verdana" w:cs="Arial"/>
      <w:b/>
      <w:bCs/>
      <w:color w:val="auto"/>
      <w:sz w:val="18"/>
      <w:szCs w:val="18"/>
    </w:rPr>
  </w:style>
  <w:style w:type="paragraph" w:customStyle="1" w:styleId="Kop4metnummering">
    <w:name w:val="Kop 4 met nummering"/>
    <w:basedOn w:val="Kop4"/>
    <w:next w:val="Standaard"/>
    <w:rsid w:val="00A05098"/>
    <w:pPr>
      <w:keepLines w:val="0"/>
      <w:numPr>
        <w:ilvl w:val="3"/>
        <w:numId w:val="8"/>
      </w:numPr>
      <w:spacing w:before="240" w:after="120" w:line="300" w:lineRule="atLeast"/>
    </w:pPr>
    <w:rPr>
      <w:rFonts w:ascii="Verdana" w:eastAsia="Times New Roman" w:hAnsi="Verdana" w:cs="Times New Roman"/>
      <w:bCs/>
      <w:iCs w:val="0"/>
      <w:color w:val="auto"/>
      <w:sz w:val="18"/>
      <w:szCs w:val="28"/>
    </w:rPr>
  </w:style>
  <w:style w:type="table" w:customStyle="1" w:styleId="Gemiddeldelijst2-accent11">
    <w:name w:val="Gemiddelde lijst 2 - accent 11"/>
    <w:basedOn w:val="Standaardtabel"/>
    <w:next w:val="Gemiddeldelijst2-accent1"/>
    <w:uiPriority w:val="66"/>
    <w:rsid w:val="00A05098"/>
    <w:pPr>
      <w:spacing w:after="0" w:line="240" w:lineRule="auto"/>
    </w:pPr>
    <w:rPr>
      <w:rFonts w:ascii="Calibri Light" w:eastAsia="Yu Gothic Light" w:hAnsi="Calibri Light" w:cs="Times New Roman"/>
      <w:color w:val="000000"/>
      <w:lang w:eastAsia="nl-N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A0509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Onopgelostemelding3">
    <w:name w:val="Onopgeloste melding3"/>
    <w:basedOn w:val="Standaardalinea-lettertype"/>
    <w:uiPriority w:val="99"/>
    <w:semiHidden/>
    <w:unhideWhenUsed/>
    <w:rsid w:val="00A05098"/>
    <w:rPr>
      <w:color w:val="605E5C"/>
      <w:shd w:val="clear" w:color="auto" w:fill="E1DFDD"/>
    </w:rPr>
  </w:style>
  <w:style w:type="paragraph" w:customStyle="1" w:styleId="msonormal0">
    <w:name w:val="msonormal"/>
    <w:basedOn w:val="Standaard"/>
    <w:rsid w:val="00A05098"/>
    <w:pPr>
      <w:tabs>
        <w:tab w:val="clear" w:pos="284"/>
      </w:tabs>
      <w:spacing w:before="100" w:beforeAutospacing="1" w:after="100" w:afterAutospacing="1" w:line="240" w:lineRule="auto"/>
    </w:pPr>
    <w:rPr>
      <w:rFonts w:ascii="Times New Roman" w:hAnsi="Times New Roman"/>
      <w:sz w:val="24"/>
    </w:rPr>
  </w:style>
  <w:style w:type="paragraph" w:customStyle="1" w:styleId="xl65">
    <w:name w:val="xl65"/>
    <w:basedOn w:val="Standaard"/>
    <w:rsid w:val="00A05098"/>
    <w:pPr>
      <w:tabs>
        <w:tab w:val="clear" w:pos="284"/>
      </w:tabs>
      <w:spacing w:before="100" w:beforeAutospacing="1" w:after="100" w:afterAutospacing="1" w:line="240" w:lineRule="auto"/>
    </w:pPr>
    <w:rPr>
      <w:rFonts w:ascii="Times New Roman" w:hAnsi="Times New Roman"/>
      <w:sz w:val="16"/>
      <w:szCs w:val="16"/>
    </w:rPr>
  </w:style>
  <w:style w:type="paragraph" w:customStyle="1" w:styleId="xl66">
    <w:name w:val="xl66"/>
    <w:basedOn w:val="Standaard"/>
    <w:rsid w:val="00A05098"/>
    <w:pPr>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67">
    <w:name w:val="xl67"/>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68">
    <w:name w:val="xl68"/>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sz w:val="16"/>
      <w:szCs w:val="16"/>
    </w:rPr>
  </w:style>
  <w:style w:type="paragraph" w:customStyle="1" w:styleId="xl69">
    <w:name w:val="xl69"/>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i/>
      <w:iCs/>
      <w:sz w:val="16"/>
      <w:szCs w:val="16"/>
    </w:rPr>
  </w:style>
  <w:style w:type="paragraph" w:customStyle="1" w:styleId="xl70">
    <w:name w:val="xl70"/>
    <w:basedOn w:val="Standaard"/>
    <w:rsid w:val="00A05098"/>
    <w:pPr>
      <w:shd w:val="clear" w:color="000000" w:fill="FFFFFF"/>
      <w:tabs>
        <w:tab w:val="clear" w:pos="284"/>
      </w:tabs>
      <w:spacing w:before="100" w:beforeAutospacing="1" w:after="100" w:afterAutospacing="1" w:line="240" w:lineRule="auto"/>
    </w:pPr>
    <w:rPr>
      <w:rFonts w:ascii="Times New Roman" w:hAnsi="Times New Roman"/>
      <w:sz w:val="16"/>
      <w:szCs w:val="16"/>
    </w:rPr>
  </w:style>
  <w:style w:type="paragraph" w:customStyle="1" w:styleId="xl71">
    <w:name w:val="xl71"/>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72">
    <w:name w:val="xl72"/>
    <w:basedOn w:val="Standaard"/>
    <w:rsid w:val="00A05098"/>
    <w:pPr>
      <w:shd w:val="clear" w:color="000000" w:fill="FFFFFF"/>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73">
    <w:name w:val="xl73"/>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sz w:val="16"/>
      <w:szCs w:val="16"/>
    </w:rPr>
  </w:style>
  <w:style w:type="paragraph" w:customStyle="1" w:styleId="xl74">
    <w:name w:val="xl74"/>
    <w:basedOn w:val="Standaard"/>
    <w:rsid w:val="00A05098"/>
    <w:pPr>
      <w:pBdr>
        <w:top w:val="single" w:sz="4" w:space="0" w:color="FFFFFF"/>
        <w:left w:val="single" w:sz="4" w:space="7" w:color="FFFFFF"/>
        <w:bottom w:val="single" w:sz="4" w:space="0" w:color="FFFFFF"/>
        <w:right w:val="single" w:sz="4" w:space="0" w:color="FFFFFF"/>
      </w:pBdr>
      <w:shd w:val="clear" w:color="000000" w:fill="E7E6E6"/>
      <w:tabs>
        <w:tab w:val="clear" w:pos="284"/>
      </w:tabs>
      <w:spacing w:before="100" w:beforeAutospacing="1" w:after="100" w:afterAutospacing="1" w:line="240" w:lineRule="auto"/>
      <w:ind w:firstLineChars="100" w:firstLine="100"/>
    </w:pPr>
    <w:rPr>
      <w:rFonts w:ascii="Times New Roman" w:hAnsi="Times New Roman"/>
      <w:sz w:val="16"/>
      <w:szCs w:val="16"/>
    </w:rPr>
  </w:style>
  <w:style w:type="paragraph" w:customStyle="1" w:styleId="xl75">
    <w:name w:val="xl75"/>
    <w:basedOn w:val="Standaard"/>
    <w:rsid w:val="00A05098"/>
    <w:pPr>
      <w:pBdr>
        <w:top w:val="single" w:sz="4" w:space="0" w:color="FFFFFF"/>
        <w:left w:val="single" w:sz="4" w:space="7" w:color="FFFFFF"/>
        <w:bottom w:val="single" w:sz="4" w:space="0" w:color="FFFFFF"/>
        <w:right w:val="single" w:sz="4" w:space="0" w:color="FFFFFF"/>
      </w:pBdr>
      <w:shd w:val="clear" w:color="000000" w:fill="E7E6E6"/>
      <w:tabs>
        <w:tab w:val="clear" w:pos="284"/>
      </w:tabs>
      <w:spacing w:before="100" w:beforeAutospacing="1" w:after="100" w:afterAutospacing="1" w:line="240" w:lineRule="auto"/>
      <w:ind w:firstLineChars="100" w:firstLine="100"/>
    </w:pPr>
    <w:rPr>
      <w:rFonts w:ascii="Times New Roman" w:hAnsi="Times New Roman"/>
      <w:sz w:val="16"/>
      <w:szCs w:val="16"/>
    </w:rPr>
  </w:style>
  <w:style w:type="paragraph" w:customStyle="1" w:styleId="xl76">
    <w:name w:val="xl76"/>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77">
    <w:name w:val="xl77"/>
    <w:basedOn w:val="Standaard"/>
    <w:rsid w:val="00A05098"/>
    <w:pPr>
      <w:pBdr>
        <w:top w:val="single" w:sz="4" w:space="0" w:color="FFFFFF"/>
        <w:left w:val="single" w:sz="4" w:space="0" w:color="FFFFFF"/>
        <w:bottom w:val="single" w:sz="4" w:space="0" w:color="FFFFFF"/>
        <w:right w:val="single" w:sz="4" w:space="0" w:color="FFFFFF"/>
      </w:pBdr>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78">
    <w:name w:val="xl78"/>
    <w:basedOn w:val="Standaard"/>
    <w:rsid w:val="00A05098"/>
    <w:pPr>
      <w:pBdr>
        <w:top w:val="single" w:sz="4" w:space="0" w:color="FFFFFF"/>
        <w:left w:val="single" w:sz="4" w:space="0" w:color="FFFFFF"/>
        <w:bottom w:val="single" w:sz="4" w:space="0" w:color="FFFFFF"/>
        <w:right w:val="single" w:sz="4" w:space="0" w:color="FFFFFF"/>
      </w:pBdr>
      <w:tabs>
        <w:tab w:val="clear" w:pos="284"/>
      </w:tabs>
      <w:spacing w:before="100" w:beforeAutospacing="1" w:after="100" w:afterAutospacing="1" w:line="240" w:lineRule="auto"/>
    </w:pPr>
    <w:rPr>
      <w:rFonts w:ascii="Times New Roman" w:hAnsi="Times New Roman"/>
      <w:sz w:val="16"/>
      <w:szCs w:val="16"/>
    </w:rPr>
  </w:style>
  <w:style w:type="paragraph" w:customStyle="1" w:styleId="xl79">
    <w:name w:val="xl79"/>
    <w:basedOn w:val="Standaard"/>
    <w:rsid w:val="00A05098"/>
    <w:pPr>
      <w:pBdr>
        <w:top w:val="single" w:sz="4" w:space="0" w:color="FFFFFF"/>
        <w:left w:val="single" w:sz="4" w:space="0" w:color="FFFFFF"/>
        <w:bottom w:val="single" w:sz="4" w:space="0" w:color="FFFFFF"/>
        <w:right w:val="single" w:sz="4" w:space="0" w:color="FFFFFF"/>
      </w:pBdr>
      <w:tabs>
        <w:tab w:val="clear" w:pos="284"/>
      </w:tabs>
      <w:spacing w:before="100" w:beforeAutospacing="1" w:after="100" w:afterAutospacing="1" w:line="240" w:lineRule="auto"/>
    </w:pPr>
    <w:rPr>
      <w:rFonts w:ascii="Times New Roman" w:hAnsi="Times New Roman"/>
      <w:sz w:val="16"/>
      <w:szCs w:val="16"/>
    </w:rPr>
  </w:style>
  <w:style w:type="paragraph" w:customStyle="1" w:styleId="xl80">
    <w:name w:val="xl80"/>
    <w:basedOn w:val="Standaard"/>
    <w:rsid w:val="00A05098"/>
    <w:pPr>
      <w:pBdr>
        <w:top w:val="single" w:sz="8" w:space="0" w:color="auto"/>
        <w:left w:val="single" w:sz="8" w:space="0" w:color="auto"/>
        <w:bottom w:val="single" w:sz="8"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81">
    <w:name w:val="xl81"/>
    <w:basedOn w:val="Standaard"/>
    <w:rsid w:val="00A05098"/>
    <w:pPr>
      <w:shd w:val="clear" w:color="000000" w:fill="F000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82">
    <w:name w:val="xl82"/>
    <w:basedOn w:val="Standaard"/>
    <w:rsid w:val="00A05098"/>
    <w:pPr>
      <w:pBdr>
        <w:bottom w:val="single" w:sz="8" w:space="0" w:color="auto"/>
      </w:pBdr>
      <w:shd w:val="clear" w:color="000000" w:fill="F000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83">
    <w:name w:val="xl83"/>
    <w:basedOn w:val="Standaard"/>
    <w:rsid w:val="00A05098"/>
    <w:pPr>
      <w:pBdr>
        <w:top w:val="single" w:sz="8" w:space="0" w:color="auto"/>
        <w:bottom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84">
    <w:name w:val="xl84"/>
    <w:basedOn w:val="Standaard"/>
    <w:rsid w:val="00A05098"/>
    <w:pPr>
      <w:pBdr>
        <w:top w:val="single" w:sz="4" w:space="0" w:color="auto"/>
        <w:left w:val="single" w:sz="4" w:space="0" w:color="auto"/>
        <w:bottom w:val="single" w:sz="4" w:space="0" w:color="auto"/>
        <w:right w:val="single" w:sz="4"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18"/>
      <w:szCs w:val="18"/>
    </w:rPr>
  </w:style>
  <w:style w:type="paragraph" w:customStyle="1" w:styleId="xl85">
    <w:name w:val="xl85"/>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24"/>
    </w:rPr>
  </w:style>
  <w:style w:type="paragraph" w:customStyle="1" w:styleId="xl86">
    <w:name w:val="xl86"/>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24"/>
    </w:rPr>
  </w:style>
  <w:style w:type="paragraph" w:customStyle="1" w:styleId="xl87">
    <w:name w:val="xl87"/>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24"/>
    </w:rPr>
  </w:style>
  <w:style w:type="paragraph" w:customStyle="1" w:styleId="xl88">
    <w:name w:val="xl88"/>
    <w:basedOn w:val="Standaard"/>
    <w:rsid w:val="00A05098"/>
    <w:pPr>
      <w:shd w:val="clear" w:color="000000" w:fill="E7E6E6"/>
      <w:tabs>
        <w:tab w:val="clear" w:pos="284"/>
      </w:tabs>
      <w:spacing w:before="100" w:beforeAutospacing="1" w:after="100" w:afterAutospacing="1" w:line="240" w:lineRule="auto"/>
      <w:textAlignment w:val="top"/>
    </w:pPr>
    <w:rPr>
      <w:rFonts w:ascii="Times New Roman" w:hAnsi="Times New Roman"/>
      <w:b/>
      <w:bCs/>
      <w:sz w:val="24"/>
    </w:rPr>
  </w:style>
  <w:style w:type="paragraph" w:customStyle="1" w:styleId="xl89">
    <w:name w:val="xl89"/>
    <w:basedOn w:val="Standaard"/>
    <w:rsid w:val="00A05098"/>
    <w:pPr>
      <w:pBdr>
        <w:top w:val="single" w:sz="8" w:space="0" w:color="FFFFFF"/>
        <w:left w:val="single" w:sz="8" w:space="0" w:color="FFFFFF"/>
        <w:right w:val="single" w:sz="8"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90">
    <w:name w:val="xl90"/>
    <w:basedOn w:val="Standaard"/>
    <w:rsid w:val="00A05098"/>
    <w:pPr>
      <w:pBdr>
        <w:left w:val="single" w:sz="8" w:space="0" w:color="FFFFFF"/>
        <w:bottom w:val="single" w:sz="8" w:space="0" w:color="FFFFFF"/>
        <w:right w:val="single" w:sz="8"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91">
    <w:name w:val="xl91"/>
    <w:basedOn w:val="Standaard"/>
    <w:rsid w:val="00A05098"/>
    <w:pP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92">
    <w:name w:val="xl92"/>
    <w:basedOn w:val="Standaard"/>
    <w:rsid w:val="00A05098"/>
    <w:pPr>
      <w:shd w:val="clear" w:color="000000" w:fill="E7E6E6"/>
      <w:tabs>
        <w:tab w:val="clear" w:pos="284"/>
      </w:tabs>
      <w:spacing w:before="100" w:beforeAutospacing="1" w:after="100" w:afterAutospacing="1" w:line="240" w:lineRule="auto"/>
    </w:pPr>
    <w:rPr>
      <w:rFonts w:ascii="Times New Roman" w:hAnsi="Times New Roman"/>
      <w:sz w:val="16"/>
      <w:szCs w:val="16"/>
    </w:rPr>
  </w:style>
  <w:style w:type="paragraph" w:customStyle="1" w:styleId="xl93">
    <w:name w:val="xl93"/>
    <w:basedOn w:val="Standaard"/>
    <w:rsid w:val="00A05098"/>
    <w:pPr>
      <w:pBdr>
        <w:top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94">
    <w:name w:val="xl94"/>
    <w:basedOn w:val="Standaard"/>
    <w:rsid w:val="00A05098"/>
    <w:pPr>
      <w:pBdr>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sz w:val="16"/>
      <w:szCs w:val="16"/>
    </w:rPr>
  </w:style>
  <w:style w:type="paragraph" w:customStyle="1" w:styleId="xl95">
    <w:name w:val="xl95"/>
    <w:basedOn w:val="Standaard"/>
    <w:rsid w:val="00A05098"/>
    <w:pPr>
      <w:pBdr>
        <w:top w:val="single" w:sz="4" w:space="0" w:color="FFFFFF"/>
        <w:left w:val="single" w:sz="4" w:space="7" w:color="FFFFFF"/>
        <w:bottom w:val="single" w:sz="4" w:space="0" w:color="FFFFFF"/>
        <w:right w:val="single" w:sz="4" w:space="0" w:color="FFFFFF"/>
      </w:pBdr>
      <w:tabs>
        <w:tab w:val="clear" w:pos="284"/>
      </w:tabs>
      <w:spacing w:before="100" w:beforeAutospacing="1" w:after="100" w:afterAutospacing="1" w:line="240" w:lineRule="auto"/>
      <w:ind w:firstLineChars="100" w:firstLine="100"/>
    </w:pPr>
    <w:rPr>
      <w:rFonts w:ascii="Times New Roman" w:hAnsi="Times New Roman"/>
      <w:sz w:val="16"/>
      <w:szCs w:val="16"/>
    </w:rPr>
  </w:style>
  <w:style w:type="paragraph" w:customStyle="1" w:styleId="xl96">
    <w:name w:val="xl96"/>
    <w:basedOn w:val="Standaard"/>
    <w:rsid w:val="00A05098"/>
    <w:pPr>
      <w:pBdr>
        <w:top w:val="single" w:sz="4" w:space="0" w:color="FFFFFF"/>
        <w:left w:val="single" w:sz="4" w:space="0" w:color="FFFFFF"/>
        <w:bottom w:val="single" w:sz="4" w:space="0" w:color="FFFFFF"/>
        <w:right w:val="single" w:sz="4" w:space="0" w:color="FFFFFF"/>
      </w:pBdr>
      <w:shd w:val="clear" w:color="000000" w:fill="70AD47"/>
      <w:tabs>
        <w:tab w:val="clear" w:pos="284"/>
      </w:tabs>
      <w:spacing w:before="100" w:beforeAutospacing="1" w:after="100" w:afterAutospacing="1" w:line="240" w:lineRule="auto"/>
    </w:pPr>
    <w:rPr>
      <w:rFonts w:ascii="Times New Roman" w:hAnsi="Times New Roman"/>
      <w:sz w:val="16"/>
      <w:szCs w:val="16"/>
    </w:rPr>
  </w:style>
  <w:style w:type="paragraph" w:customStyle="1" w:styleId="xl97">
    <w:name w:val="xl97"/>
    <w:basedOn w:val="Standaard"/>
    <w:rsid w:val="00A05098"/>
    <w:pPr>
      <w:pBdr>
        <w:top w:val="single" w:sz="4" w:space="0" w:color="FFFFFF"/>
        <w:left w:val="single" w:sz="4" w:space="0" w:color="FFFFFF"/>
        <w:bottom w:val="single" w:sz="4" w:space="0" w:color="FFFFFF"/>
        <w:right w:val="single" w:sz="4" w:space="0" w:color="FFFFFF"/>
      </w:pBdr>
      <w:shd w:val="clear" w:color="000000" w:fill="FF0000"/>
      <w:tabs>
        <w:tab w:val="clear" w:pos="284"/>
      </w:tabs>
      <w:spacing w:before="100" w:beforeAutospacing="1" w:after="100" w:afterAutospacing="1" w:line="240" w:lineRule="auto"/>
    </w:pPr>
    <w:rPr>
      <w:rFonts w:ascii="Times New Roman" w:hAnsi="Times New Roman"/>
      <w:sz w:val="16"/>
      <w:szCs w:val="16"/>
    </w:rPr>
  </w:style>
  <w:style w:type="paragraph" w:customStyle="1" w:styleId="xl98">
    <w:name w:val="xl98"/>
    <w:basedOn w:val="Standaard"/>
    <w:rsid w:val="00A05098"/>
    <w:pPr>
      <w:pBdr>
        <w:top w:val="single" w:sz="4" w:space="0" w:color="FFFFFF"/>
        <w:left w:val="single" w:sz="4" w:space="0" w:color="FFFFFF"/>
        <w:bottom w:val="single" w:sz="4" w:space="0" w:color="FFFFFF"/>
        <w:right w:val="single" w:sz="4" w:space="0" w:color="FFFFFF"/>
      </w:pBdr>
      <w:shd w:val="clear" w:color="000000" w:fill="FFFF00"/>
      <w:tabs>
        <w:tab w:val="clear" w:pos="284"/>
      </w:tabs>
      <w:spacing w:before="100" w:beforeAutospacing="1" w:after="100" w:afterAutospacing="1" w:line="240" w:lineRule="auto"/>
    </w:pPr>
    <w:rPr>
      <w:rFonts w:ascii="Times New Roman" w:hAnsi="Times New Roman"/>
      <w:sz w:val="16"/>
      <w:szCs w:val="16"/>
    </w:rPr>
  </w:style>
  <w:style w:type="paragraph" w:customStyle="1" w:styleId="xl99">
    <w:name w:val="xl99"/>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Standaard"/>
    <w:rsid w:val="00A05098"/>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jc w:val="center"/>
    </w:pPr>
    <w:rPr>
      <w:rFonts w:ascii="Times New Roman" w:hAnsi="Times New Roman"/>
      <w:i/>
      <w:iCs/>
      <w:sz w:val="16"/>
      <w:szCs w:val="16"/>
    </w:rPr>
  </w:style>
  <w:style w:type="paragraph" w:customStyle="1" w:styleId="xl101">
    <w:name w:val="xl101"/>
    <w:basedOn w:val="Standaard"/>
    <w:rsid w:val="00A05098"/>
    <w:pPr>
      <w:pBdr>
        <w:left w:val="single" w:sz="8"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02">
    <w:name w:val="xl102"/>
    <w:basedOn w:val="Standaard"/>
    <w:rsid w:val="00A05098"/>
    <w:pPr>
      <w:pBdr>
        <w:left w:val="single" w:sz="8" w:space="0" w:color="auto"/>
        <w:bottom w:val="single" w:sz="8"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03">
    <w:name w:val="xl103"/>
    <w:basedOn w:val="Standaard"/>
    <w:rsid w:val="00A05098"/>
    <w:pPr>
      <w:pBdr>
        <w:top w:val="single" w:sz="4" w:space="0" w:color="FFFFFF"/>
        <w:left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16"/>
      <w:szCs w:val="16"/>
    </w:rPr>
  </w:style>
  <w:style w:type="paragraph" w:customStyle="1" w:styleId="xl104">
    <w:name w:val="xl104"/>
    <w:basedOn w:val="Standaard"/>
    <w:rsid w:val="00A05098"/>
    <w:pPr>
      <w:pBdr>
        <w:left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16"/>
      <w:szCs w:val="16"/>
    </w:rPr>
  </w:style>
  <w:style w:type="paragraph" w:customStyle="1" w:styleId="xl105">
    <w:name w:val="xl105"/>
    <w:basedOn w:val="Standaard"/>
    <w:rsid w:val="00A05098"/>
    <w:pPr>
      <w:pBdr>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16"/>
      <w:szCs w:val="16"/>
    </w:rPr>
  </w:style>
  <w:style w:type="paragraph" w:customStyle="1" w:styleId="xl106">
    <w:name w:val="xl106"/>
    <w:basedOn w:val="Standaard"/>
    <w:rsid w:val="00A05098"/>
    <w:pPr>
      <w:pBdr>
        <w:top w:val="single" w:sz="4" w:space="0" w:color="FFFFFF"/>
        <w:left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24"/>
    </w:rPr>
  </w:style>
  <w:style w:type="paragraph" w:customStyle="1" w:styleId="xl107">
    <w:name w:val="xl107"/>
    <w:basedOn w:val="Standaard"/>
    <w:rsid w:val="00A05098"/>
    <w:pPr>
      <w:pBdr>
        <w:left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24"/>
    </w:rPr>
  </w:style>
  <w:style w:type="paragraph" w:customStyle="1" w:styleId="xl108">
    <w:name w:val="xl108"/>
    <w:basedOn w:val="Standaard"/>
    <w:rsid w:val="00A05098"/>
    <w:pPr>
      <w:pBdr>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24"/>
    </w:rPr>
  </w:style>
  <w:style w:type="paragraph" w:customStyle="1" w:styleId="xl109">
    <w:name w:val="xl109"/>
    <w:basedOn w:val="Standaard"/>
    <w:rsid w:val="00A05098"/>
    <w:pPr>
      <w:pBdr>
        <w:top w:val="single" w:sz="8" w:space="0" w:color="auto"/>
        <w:left w:val="single" w:sz="8"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10">
    <w:name w:val="xl110"/>
    <w:basedOn w:val="Standaard"/>
    <w:rsid w:val="00A05098"/>
    <w:pPr>
      <w:pBdr>
        <w:left w:val="single" w:sz="8" w:space="0" w:color="auto"/>
        <w:bottom w:val="single" w:sz="4"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11">
    <w:name w:val="xl111"/>
    <w:basedOn w:val="Standaard"/>
    <w:rsid w:val="00A05098"/>
    <w:pPr>
      <w:pBdr>
        <w:top w:val="single" w:sz="8" w:space="0" w:color="auto"/>
        <w:left w:val="single" w:sz="8" w:space="0" w:color="auto"/>
        <w:right w:val="single" w:sz="4" w:space="0" w:color="auto"/>
      </w:pBdr>
      <w:shd w:val="clear" w:color="000000" w:fill="00B05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12">
    <w:name w:val="xl112"/>
    <w:basedOn w:val="Standaard"/>
    <w:rsid w:val="00A05098"/>
    <w:pPr>
      <w:pBdr>
        <w:left w:val="single" w:sz="8" w:space="0" w:color="auto"/>
        <w:bottom w:val="single" w:sz="4" w:space="0" w:color="auto"/>
        <w:right w:val="single" w:sz="4" w:space="0" w:color="auto"/>
      </w:pBdr>
      <w:shd w:val="clear" w:color="000000" w:fill="00B05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13">
    <w:name w:val="xl113"/>
    <w:basedOn w:val="Standaard"/>
    <w:rsid w:val="00A05098"/>
    <w:pPr>
      <w:pBdr>
        <w:lef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Standaard"/>
    <w:rsid w:val="00A05098"/>
    <w:pPr>
      <w:pBdr>
        <w:righ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Standaard"/>
    <w:rsid w:val="00A05098"/>
    <w:pPr>
      <w:pBdr>
        <w:left w:val="single" w:sz="4" w:space="0" w:color="auto"/>
        <w:bottom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Standaard"/>
    <w:rsid w:val="00A05098"/>
    <w:pPr>
      <w:pBdr>
        <w:bottom w:val="single" w:sz="4" w:space="0" w:color="auto"/>
        <w:righ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Standaard"/>
    <w:rsid w:val="00A05098"/>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Standaard"/>
    <w:rsid w:val="00A05098"/>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Standaard"/>
    <w:rsid w:val="00A05098"/>
    <w:pPr>
      <w:pBdr>
        <w:top w:val="single" w:sz="4" w:space="0" w:color="auto"/>
        <w:left w:val="single" w:sz="4" w:space="0" w:color="auto"/>
        <w:bottom w:val="single" w:sz="4" w:space="0" w:color="auto"/>
        <w:right w:val="single" w:sz="4" w:space="0" w:color="auto"/>
      </w:pBdr>
      <w:shd w:val="clear" w:color="000000" w:fill="00B05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Standaard"/>
    <w:rsid w:val="00A05098"/>
    <w:pPr>
      <w:pBdr>
        <w:top w:val="single" w:sz="8" w:space="0" w:color="auto"/>
        <w:left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21">
    <w:name w:val="xl121"/>
    <w:basedOn w:val="Standaard"/>
    <w:rsid w:val="00A05098"/>
    <w:pPr>
      <w:pBdr>
        <w:left w:val="single" w:sz="8" w:space="0" w:color="auto"/>
        <w:bottom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cx">
    <w:name w:val="cx"/>
    <w:basedOn w:val="Standaard"/>
    <w:rsid w:val="00A05098"/>
    <w:pPr>
      <w:tabs>
        <w:tab w:val="clear" w:pos="284"/>
      </w:tabs>
      <w:spacing w:before="100" w:beforeAutospacing="1" w:after="100" w:afterAutospacing="1" w:line="240" w:lineRule="auto"/>
    </w:pPr>
    <w:rPr>
      <w:rFonts w:ascii="Times New Roman" w:hAnsi="Times New Roman"/>
      <w:sz w:val="24"/>
    </w:rPr>
  </w:style>
  <w:style w:type="paragraph" w:customStyle="1" w:styleId="xl122">
    <w:name w:val="xl122"/>
    <w:basedOn w:val="Standaard"/>
    <w:rsid w:val="00A05098"/>
    <w:pPr>
      <w:pBdr>
        <w:lef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3">
    <w:name w:val="xl123"/>
    <w:basedOn w:val="Standaard"/>
    <w:rsid w:val="00A05098"/>
    <w:pPr>
      <w:pBdr>
        <w:righ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4">
    <w:name w:val="xl124"/>
    <w:basedOn w:val="Standaard"/>
    <w:rsid w:val="00A05098"/>
    <w:pPr>
      <w:pBdr>
        <w:left w:val="single" w:sz="4" w:space="0" w:color="auto"/>
        <w:bottom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Standaard"/>
    <w:rsid w:val="00A05098"/>
    <w:pPr>
      <w:pBdr>
        <w:bottom w:val="single" w:sz="4" w:space="0" w:color="auto"/>
        <w:righ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Standaard"/>
    <w:rsid w:val="00A05098"/>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Standaard"/>
    <w:rsid w:val="00A05098"/>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8">
    <w:name w:val="xl128"/>
    <w:basedOn w:val="Standaard"/>
    <w:rsid w:val="00A05098"/>
    <w:pPr>
      <w:pBdr>
        <w:top w:val="single" w:sz="4" w:space="0" w:color="auto"/>
        <w:left w:val="single" w:sz="4" w:space="0" w:color="auto"/>
        <w:bottom w:val="single" w:sz="4" w:space="0" w:color="auto"/>
        <w:right w:val="single" w:sz="4" w:space="0" w:color="auto"/>
      </w:pBdr>
      <w:shd w:val="clear" w:color="000000" w:fill="00B05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Standaard"/>
    <w:rsid w:val="00A05098"/>
    <w:pPr>
      <w:pBdr>
        <w:top w:val="single" w:sz="8" w:space="0" w:color="auto"/>
        <w:left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30">
    <w:name w:val="xl130"/>
    <w:basedOn w:val="Standaard"/>
    <w:rsid w:val="00A05098"/>
    <w:pPr>
      <w:pBdr>
        <w:left w:val="single" w:sz="8" w:space="0" w:color="auto"/>
        <w:bottom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character" w:customStyle="1" w:styleId="Onopgelostemelding4">
    <w:name w:val="Onopgeloste melding4"/>
    <w:basedOn w:val="Standaardalinea-lettertype"/>
    <w:uiPriority w:val="99"/>
    <w:semiHidden/>
    <w:unhideWhenUsed/>
    <w:rsid w:val="00A05098"/>
    <w:rPr>
      <w:color w:val="605E5C"/>
      <w:shd w:val="clear" w:color="auto" w:fill="E1DFDD"/>
    </w:rPr>
  </w:style>
  <w:style w:type="table" w:customStyle="1" w:styleId="Webtabel311">
    <w:name w:val="Webtabel 311"/>
    <w:basedOn w:val="Standaardtabel"/>
    <w:next w:val="Webtabel3"/>
    <w:uiPriority w:val="99"/>
    <w:semiHidden/>
    <w:unhideWhenUsed/>
    <w:rsid w:val="00A05098"/>
    <w:pPr>
      <w:spacing w:before="100" w:after="200" w:line="276" w:lineRule="auto"/>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f01">
    <w:name w:val="cf01"/>
    <w:basedOn w:val="Standaardalinea-lettertype"/>
    <w:rsid w:val="00A05098"/>
    <w:rPr>
      <w:rFonts w:ascii="Segoe UI" w:hAnsi="Segoe UI" w:cs="Segoe UI" w:hint="default"/>
      <w:sz w:val="18"/>
      <w:szCs w:val="18"/>
    </w:rPr>
  </w:style>
  <w:style w:type="table" w:styleId="Rastertabel5donker-Accent1">
    <w:name w:val="Grid Table 5 Dark Accent 1"/>
    <w:basedOn w:val="Standaardtabel"/>
    <w:uiPriority w:val="99"/>
    <w:rsid w:val="00A05098"/>
    <w:pPr>
      <w:spacing w:after="0" w:line="240" w:lineRule="auto"/>
    </w:pPr>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customStyle="1" w:styleId="xl131">
    <w:name w:val="xl131"/>
    <w:basedOn w:val="Standaard"/>
    <w:rsid w:val="00A05098"/>
    <w:pPr>
      <w:pBdr>
        <w:left w:val="single" w:sz="4" w:space="0" w:color="auto"/>
        <w:bottom w:val="single" w:sz="4" w:space="0" w:color="auto"/>
      </w:pBdr>
      <w:shd w:val="clear" w:color="000000" w:fill="FF0000"/>
      <w:tabs>
        <w:tab w:val="clear" w:pos="284"/>
      </w:tabs>
      <w:spacing w:before="100" w:beforeAutospacing="1" w:after="100" w:afterAutospacing="1" w:line="240" w:lineRule="auto"/>
      <w:jc w:val="center"/>
      <w:textAlignment w:val="top"/>
    </w:pPr>
    <w:rPr>
      <w:rFonts w:ascii="Times New Roman" w:hAnsi="Times New Roman"/>
      <w:sz w:val="16"/>
      <w:szCs w:val="16"/>
    </w:rPr>
  </w:style>
  <w:style w:type="paragraph" w:customStyle="1" w:styleId="xl132">
    <w:name w:val="xl132"/>
    <w:basedOn w:val="Standaard"/>
    <w:rsid w:val="00A05098"/>
    <w:pPr>
      <w:pBdr>
        <w:bottom w:val="single" w:sz="4" w:space="0" w:color="auto"/>
        <w:right w:val="single" w:sz="4" w:space="0" w:color="auto"/>
      </w:pBdr>
      <w:shd w:val="clear" w:color="000000" w:fill="FF0000"/>
      <w:tabs>
        <w:tab w:val="clear" w:pos="284"/>
      </w:tabs>
      <w:spacing w:before="100" w:beforeAutospacing="1" w:after="100" w:afterAutospacing="1" w:line="240" w:lineRule="auto"/>
      <w:jc w:val="center"/>
      <w:textAlignment w:val="top"/>
    </w:pPr>
    <w:rPr>
      <w:rFonts w:ascii="Times New Roman" w:hAnsi="Times New Roman"/>
      <w:sz w:val="16"/>
      <w:szCs w:val="16"/>
    </w:rPr>
  </w:style>
  <w:style w:type="paragraph" w:customStyle="1" w:styleId="xl133">
    <w:name w:val="xl133"/>
    <w:basedOn w:val="Standaard"/>
    <w:rsid w:val="00A05098"/>
    <w:pPr>
      <w:pBdr>
        <w:top w:val="single" w:sz="8" w:space="0" w:color="auto"/>
        <w:left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34">
    <w:name w:val="xl134"/>
    <w:basedOn w:val="Standaard"/>
    <w:rsid w:val="00A05098"/>
    <w:pPr>
      <w:pBdr>
        <w:left w:val="single" w:sz="8" w:space="0" w:color="auto"/>
        <w:bottom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35">
    <w:name w:val="xl135"/>
    <w:basedOn w:val="Standaard"/>
    <w:rsid w:val="00A05098"/>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6">
    <w:name w:val="xl136"/>
    <w:basedOn w:val="Standaard"/>
    <w:rsid w:val="00A05098"/>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20"/>
      <w:szCs w:val="20"/>
    </w:rPr>
  </w:style>
  <w:style w:type="character" w:customStyle="1" w:styleId="Onopgelostemelding100">
    <w:name w:val="Onopgeloste melding100"/>
    <w:basedOn w:val="Standaardalinea-lettertype"/>
    <w:uiPriority w:val="99"/>
    <w:semiHidden/>
    <w:unhideWhenUsed/>
    <w:rsid w:val="00A05098"/>
    <w:rPr>
      <w:color w:val="808080"/>
      <w:shd w:val="clear" w:color="auto" w:fill="E6E6E6"/>
    </w:rPr>
  </w:style>
  <w:style w:type="character" w:customStyle="1" w:styleId="Onopgelostemelding1000">
    <w:name w:val="Onopgeloste melding1000"/>
    <w:basedOn w:val="Standaardalinea-lettertype"/>
    <w:uiPriority w:val="99"/>
    <w:semiHidden/>
    <w:unhideWhenUsed/>
    <w:rsid w:val="00A05098"/>
    <w:rPr>
      <w:color w:val="808080"/>
      <w:shd w:val="clear" w:color="auto" w:fill="E6E6E6"/>
    </w:rPr>
  </w:style>
  <w:style w:type="paragraph" w:customStyle="1" w:styleId="Opsommingrood">
    <w:name w:val="Opsomming rood"/>
    <w:basedOn w:val="Standaard"/>
    <w:link w:val="OpsommingroodChar"/>
    <w:rsid w:val="00A05098"/>
    <w:pPr>
      <w:numPr>
        <w:numId w:val="9"/>
      </w:numPr>
      <w:tabs>
        <w:tab w:val="clear" w:pos="284"/>
      </w:tabs>
      <w:spacing w:line="276" w:lineRule="auto"/>
    </w:pPr>
    <w:rPr>
      <w:rFonts w:ascii="Calibri" w:eastAsia="Arial" w:hAnsi="Calibri" w:cstheme="minorHAnsi"/>
      <w:szCs w:val="22"/>
      <w:lang w:eastAsia="ar-SA"/>
    </w:rPr>
  </w:style>
  <w:style w:type="character" w:customStyle="1" w:styleId="OpsommingroodChar">
    <w:name w:val="Opsomming rood Char"/>
    <w:basedOn w:val="Standaardalinea-lettertype"/>
    <w:link w:val="Opsommingrood"/>
    <w:rsid w:val="00A05098"/>
    <w:rPr>
      <w:rFonts w:ascii="Calibri" w:eastAsia="Arial" w:hAnsi="Calibri" w:cstheme="minorHAnsi"/>
      <w:lang w:eastAsia="ar-SA"/>
    </w:rPr>
  </w:style>
  <w:style w:type="character" w:styleId="Onopgelostemelding">
    <w:name w:val="Unresolved Mention"/>
    <w:basedOn w:val="Standaardalinea-lettertype"/>
    <w:rsid w:val="00A05098"/>
    <w:rPr>
      <w:color w:val="605E5C"/>
      <w:shd w:val="clear" w:color="auto" w:fill="E1DFDD"/>
    </w:rPr>
  </w:style>
  <w:style w:type="character" w:styleId="Tekstvantijdelijkeaanduiding">
    <w:name w:val="Placeholder Text"/>
    <w:basedOn w:val="Standaardalinea-lettertype"/>
    <w:uiPriority w:val="99"/>
    <w:semiHidden/>
    <w:rsid w:val="00A05098"/>
    <w:rPr>
      <w:color w:val="666666"/>
    </w:rPr>
  </w:style>
  <w:style w:type="paragraph" w:styleId="Aanhef">
    <w:name w:val="Salutation"/>
    <w:basedOn w:val="Standaard"/>
    <w:next w:val="Standaard"/>
    <w:link w:val="AanhefChar"/>
    <w:rsid w:val="00A05098"/>
  </w:style>
  <w:style w:type="character" w:customStyle="1" w:styleId="AanhefChar">
    <w:name w:val="Aanhef Char"/>
    <w:basedOn w:val="Standaardalinea-lettertype"/>
    <w:link w:val="Aanhef"/>
    <w:rsid w:val="00A05098"/>
    <w:rPr>
      <w:rFonts w:eastAsia="Times New Roman" w:cs="Times New Roman"/>
      <w:szCs w:val="24"/>
      <w:lang w:eastAsia="nl-NL"/>
    </w:rPr>
  </w:style>
  <w:style w:type="paragraph" w:styleId="Adresenvelop">
    <w:name w:val="envelope address"/>
    <w:basedOn w:val="Standaard"/>
    <w:rsid w:val="00A05098"/>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A05098"/>
    <w:pPr>
      <w:spacing w:line="240" w:lineRule="auto"/>
      <w:ind w:left="4252"/>
    </w:pPr>
  </w:style>
  <w:style w:type="character" w:customStyle="1" w:styleId="AfsluitingChar">
    <w:name w:val="Afsluiting Char"/>
    <w:basedOn w:val="Standaardalinea-lettertype"/>
    <w:link w:val="Afsluiting"/>
    <w:rsid w:val="00A05098"/>
    <w:rPr>
      <w:rFonts w:eastAsia="Times New Roman" w:cs="Times New Roman"/>
      <w:szCs w:val="24"/>
      <w:lang w:eastAsia="nl-NL"/>
    </w:rPr>
  </w:style>
  <w:style w:type="paragraph" w:styleId="Afzender">
    <w:name w:val="envelope return"/>
    <w:basedOn w:val="Standaard"/>
    <w:rsid w:val="00A05098"/>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rsid w:val="00A0509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A05098"/>
    <w:rPr>
      <w:rFonts w:asciiTheme="majorHAnsi" w:eastAsiaTheme="majorEastAsia" w:hAnsiTheme="majorHAnsi" w:cstheme="majorBidi"/>
      <w:sz w:val="24"/>
      <w:szCs w:val="24"/>
      <w:shd w:val="pct20" w:color="auto" w:fill="auto"/>
      <w:lang w:eastAsia="nl-NL"/>
    </w:rPr>
  </w:style>
  <w:style w:type="paragraph" w:styleId="Bibliografie">
    <w:name w:val="Bibliography"/>
    <w:basedOn w:val="Standaard"/>
    <w:next w:val="Standaard"/>
    <w:uiPriority w:val="37"/>
    <w:semiHidden/>
    <w:unhideWhenUsed/>
    <w:rsid w:val="00A05098"/>
  </w:style>
  <w:style w:type="paragraph" w:styleId="Bloktekst">
    <w:name w:val="Block Text"/>
    <w:basedOn w:val="Standaard"/>
    <w:rsid w:val="00A05098"/>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cstheme="minorBidi"/>
      <w:i/>
      <w:iCs/>
      <w:color w:val="156082" w:themeColor="accent1"/>
    </w:rPr>
  </w:style>
  <w:style w:type="paragraph" w:styleId="Bronvermelding">
    <w:name w:val="table of authorities"/>
    <w:basedOn w:val="Standaard"/>
    <w:next w:val="Standaard"/>
    <w:rsid w:val="00A05098"/>
    <w:pPr>
      <w:tabs>
        <w:tab w:val="clear" w:pos="284"/>
      </w:tabs>
      <w:ind w:left="220" w:hanging="220"/>
    </w:pPr>
  </w:style>
  <w:style w:type="paragraph" w:styleId="Documentstructuur">
    <w:name w:val="Document Map"/>
    <w:basedOn w:val="Standaard"/>
    <w:link w:val="DocumentstructuurChar"/>
    <w:rsid w:val="00A05098"/>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rsid w:val="00A05098"/>
    <w:rPr>
      <w:rFonts w:ascii="Segoe UI" w:eastAsia="Times New Roman" w:hAnsi="Segoe UI" w:cs="Segoe UI"/>
      <w:sz w:val="16"/>
      <w:szCs w:val="16"/>
      <w:lang w:eastAsia="nl-NL"/>
    </w:rPr>
  </w:style>
  <w:style w:type="character" w:styleId="Eindnootmarkering">
    <w:name w:val="endnote reference"/>
    <w:basedOn w:val="Standaardalinea-lettertype"/>
    <w:rsid w:val="00A05098"/>
    <w:rPr>
      <w:vertAlign w:val="superscript"/>
    </w:rPr>
  </w:style>
  <w:style w:type="paragraph" w:styleId="Eindnoottekst">
    <w:name w:val="endnote text"/>
    <w:basedOn w:val="Standaard"/>
    <w:link w:val="EindnoottekstChar"/>
    <w:rsid w:val="00A05098"/>
    <w:pPr>
      <w:spacing w:line="240" w:lineRule="auto"/>
    </w:pPr>
    <w:rPr>
      <w:sz w:val="20"/>
      <w:szCs w:val="20"/>
    </w:rPr>
  </w:style>
  <w:style w:type="character" w:customStyle="1" w:styleId="EindnoottekstChar">
    <w:name w:val="Eindnoottekst Char"/>
    <w:basedOn w:val="Standaardalinea-lettertype"/>
    <w:link w:val="Eindnoottekst"/>
    <w:rsid w:val="00A05098"/>
    <w:rPr>
      <w:rFonts w:eastAsia="Times New Roman" w:cs="Times New Roman"/>
      <w:sz w:val="20"/>
      <w:szCs w:val="20"/>
      <w:lang w:eastAsia="nl-NL"/>
    </w:rPr>
  </w:style>
  <w:style w:type="paragraph" w:styleId="E-mailhandtekening">
    <w:name w:val="E-mail Signature"/>
    <w:basedOn w:val="Standaard"/>
    <w:link w:val="E-mailhandtekeningChar"/>
    <w:rsid w:val="00A05098"/>
    <w:pPr>
      <w:spacing w:line="240" w:lineRule="auto"/>
    </w:pPr>
  </w:style>
  <w:style w:type="character" w:customStyle="1" w:styleId="E-mailhandtekeningChar">
    <w:name w:val="E-mailhandtekening Char"/>
    <w:basedOn w:val="Standaardalinea-lettertype"/>
    <w:link w:val="E-mailhandtekening"/>
    <w:rsid w:val="00A05098"/>
    <w:rPr>
      <w:rFonts w:eastAsia="Times New Roman" w:cs="Times New Roman"/>
      <w:szCs w:val="24"/>
      <w:lang w:eastAsia="nl-NL"/>
    </w:rPr>
  </w:style>
  <w:style w:type="paragraph" w:styleId="Handtekening">
    <w:name w:val="Signature"/>
    <w:basedOn w:val="Standaard"/>
    <w:link w:val="HandtekeningChar"/>
    <w:rsid w:val="00A05098"/>
    <w:pPr>
      <w:spacing w:line="240" w:lineRule="auto"/>
      <w:ind w:left="4252"/>
    </w:pPr>
  </w:style>
  <w:style w:type="character" w:customStyle="1" w:styleId="HandtekeningChar">
    <w:name w:val="Handtekening Char"/>
    <w:basedOn w:val="Standaardalinea-lettertype"/>
    <w:link w:val="Handtekening"/>
    <w:rsid w:val="00A05098"/>
    <w:rPr>
      <w:rFonts w:eastAsia="Times New Roman" w:cs="Times New Roman"/>
      <w:szCs w:val="24"/>
      <w:lang w:eastAsia="nl-NL"/>
    </w:rPr>
  </w:style>
  <w:style w:type="character" w:styleId="Hashtag">
    <w:name w:val="Hashtag"/>
    <w:basedOn w:val="Standaardalinea-lettertype"/>
    <w:rsid w:val="00A05098"/>
    <w:rPr>
      <w:color w:val="2B579A"/>
      <w:shd w:val="clear" w:color="auto" w:fill="E1DFDD"/>
    </w:rPr>
  </w:style>
  <w:style w:type="paragraph" w:styleId="HTML-voorafopgemaakt">
    <w:name w:val="HTML Preformatted"/>
    <w:basedOn w:val="Standaard"/>
    <w:link w:val="HTML-voorafopgemaaktChar"/>
    <w:semiHidden/>
    <w:unhideWhenUsed/>
    <w:rsid w:val="00A05098"/>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semiHidden/>
    <w:rsid w:val="00A05098"/>
    <w:rPr>
      <w:rFonts w:ascii="Consolas" w:eastAsia="Times New Roman" w:hAnsi="Consolas" w:cs="Times New Roman"/>
      <w:sz w:val="20"/>
      <w:szCs w:val="20"/>
      <w:lang w:eastAsia="nl-NL"/>
    </w:rPr>
  </w:style>
  <w:style w:type="character" w:styleId="HTMLCode">
    <w:name w:val="HTML Code"/>
    <w:basedOn w:val="Standaardalinea-lettertype"/>
    <w:rsid w:val="00A05098"/>
    <w:rPr>
      <w:rFonts w:ascii="Consolas" w:hAnsi="Consolas"/>
      <w:sz w:val="20"/>
      <w:szCs w:val="20"/>
    </w:rPr>
  </w:style>
  <w:style w:type="character" w:styleId="HTMLDefinition">
    <w:name w:val="HTML Definition"/>
    <w:basedOn w:val="Standaardalinea-lettertype"/>
    <w:rsid w:val="00A05098"/>
    <w:rPr>
      <w:i/>
      <w:iCs/>
    </w:rPr>
  </w:style>
  <w:style w:type="character" w:styleId="HTMLVariable">
    <w:name w:val="HTML Variable"/>
    <w:basedOn w:val="Standaardalinea-lettertype"/>
    <w:rsid w:val="00A05098"/>
    <w:rPr>
      <w:i/>
      <w:iCs/>
    </w:rPr>
  </w:style>
  <w:style w:type="character" w:styleId="HTML-acroniem">
    <w:name w:val="HTML Acronym"/>
    <w:basedOn w:val="Standaardalinea-lettertype"/>
    <w:rsid w:val="00A05098"/>
  </w:style>
  <w:style w:type="paragraph" w:styleId="HTML-adres">
    <w:name w:val="HTML Address"/>
    <w:basedOn w:val="Standaard"/>
    <w:link w:val="HTML-adresChar"/>
    <w:rsid w:val="00A05098"/>
    <w:pPr>
      <w:spacing w:line="240" w:lineRule="auto"/>
    </w:pPr>
    <w:rPr>
      <w:i/>
      <w:iCs/>
    </w:rPr>
  </w:style>
  <w:style w:type="character" w:customStyle="1" w:styleId="HTML-adresChar">
    <w:name w:val="HTML-adres Char"/>
    <w:basedOn w:val="Standaardalinea-lettertype"/>
    <w:link w:val="HTML-adres"/>
    <w:rsid w:val="00A05098"/>
    <w:rPr>
      <w:rFonts w:eastAsia="Times New Roman" w:cs="Times New Roman"/>
      <w:i/>
      <w:iCs/>
      <w:szCs w:val="24"/>
      <w:lang w:eastAsia="nl-NL"/>
    </w:rPr>
  </w:style>
  <w:style w:type="character" w:styleId="HTML-citaat">
    <w:name w:val="HTML Cite"/>
    <w:basedOn w:val="Standaardalinea-lettertype"/>
    <w:rsid w:val="00A05098"/>
    <w:rPr>
      <w:i/>
      <w:iCs/>
    </w:rPr>
  </w:style>
  <w:style w:type="character" w:styleId="HTML-schrijfmachine">
    <w:name w:val="HTML Typewriter"/>
    <w:basedOn w:val="Standaardalinea-lettertype"/>
    <w:rsid w:val="00A05098"/>
    <w:rPr>
      <w:rFonts w:ascii="Consolas" w:hAnsi="Consolas"/>
      <w:sz w:val="20"/>
      <w:szCs w:val="20"/>
    </w:rPr>
  </w:style>
  <w:style w:type="character" w:styleId="HTML-toetsenbord">
    <w:name w:val="HTML Keyboard"/>
    <w:basedOn w:val="Standaardalinea-lettertype"/>
    <w:rsid w:val="00A05098"/>
    <w:rPr>
      <w:rFonts w:ascii="Consolas" w:hAnsi="Consolas"/>
      <w:sz w:val="20"/>
      <w:szCs w:val="20"/>
    </w:rPr>
  </w:style>
  <w:style w:type="character" w:styleId="HTML-voorbeeld">
    <w:name w:val="HTML Sample"/>
    <w:basedOn w:val="Standaardalinea-lettertype"/>
    <w:rsid w:val="00A05098"/>
    <w:rPr>
      <w:rFonts w:ascii="Consolas" w:hAnsi="Consolas"/>
      <w:sz w:val="24"/>
      <w:szCs w:val="24"/>
    </w:rPr>
  </w:style>
  <w:style w:type="paragraph" w:styleId="Index1">
    <w:name w:val="index 1"/>
    <w:basedOn w:val="Standaard"/>
    <w:next w:val="Standaard"/>
    <w:autoRedefine/>
    <w:rsid w:val="00A05098"/>
    <w:pPr>
      <w:tabs>
        <w:tab w:val="clear" w:pos="284"/>
      </w:tabs>
      <w:spacing w:line="240" w:lineRule="auto"/>
      <w:ind w:left="220" w:hanging="220"/>
    </w:pPr>
  </w:style>
  <w:style w:type="paragraph" w:styleId="Index2">
    <w:name w:val="index 2"/>
    <w:basedOn w:val="Standaard"/>
    <w:next w:val="Standaard"/>
    <w:autoRedefine/>
    <w:rsid w:val="00A05098"/>
    <w:pPr>
      <w:tabs>
        <w:tab w:val="clear" w:pos="284"/>
      </w:tabs>
      <w:spacing w:line="240" w:lineRule="auto"/>
      <w:ind w:left="440" w:hanging="220"/>
    </w:pPr>
  </w:style>
  <w:style w:type="paragraph" w:styleId="Index3">
    <w:name w:val="index 3"/>
    <w:basedOn w:val="Standaard"/>
    <w:next w:val="Standaard"/>
    <w:autoRedefine/>
    <w:rsid w:val="00A05098"/>
    <w:pPr>
      <w:tabs>
        <w:tab w:val="clear" w:pos="284"/>
      </w:tabs>
      <w:spacing w:line="240" w:lineRule="auto"/>
      <w:ind w:left="660" w:hanging="220"/>
    </w:pPr>
  </w:style>
  <w:style w:type="paragraph" w:styleId="Index4">
    <w:name w:val="index 4"/>
    <w:basedOn w:val="Standaard"/>
    <w:next w:val="Standaard"/>
    <w:autoRedefine/>
    <w:rsid w:val="00A05098"/>
    <w:pPr>
      <w:tabs>
        <w:tab w:val="clear" w:pos="284"/>
      </w:tabs>
      <w:spacing w:line="240" w:lineRule="auto"/>
      <w:ind w:left="880" w:hanging="220"/>
    </w:pPr>
  </w:style>
  <w:style w:type="paragraph" w:styleId="Index5">
    <w:name w:val="index 5"/>
    <w:basedOn w:val="Standaard"/>
    <w:next w:val="Standaard"/>
    <w:autoRedefine/>
    <w:rsid w:val="00A05098"/>
    <w:pPr>
      <w:tabs>
        <w:tab w:val="clear" w:pos="284"/>
      </w:tabs>
      <w:spacing w:line="240" w:lineRule="auto"/>
      <w:ind w:left="1100" w:hanging="220"/>
    </w:pPr>
  </w:style>
  <w:style w:type="paragraph" w:styleId="Index6">
    <w:name w:val="index 6"/>
    <w:basedOn w:val="Standaard"/>
    <w:next w:val="Standaard"/>
    <w:autoRedefine/>
    <w:rsid w:val="00A05098"/>
    <w:pPr>
      <w:tabs>
        <w:tab w:val="clear" w:pos="284"/>
      </w:tabs>
      <w:spacing w:line="240" w:lineRule="auto"/>
      <w:ind w:left="1320" w:hanging="220"/>
    </w:pPr>
  </w:style>
  <w:style w:type="paragraph" w:styleId="Index7">
    <w:name w:val="index 7"/>
    <w:basedOn w:val="Standaard"/>
    <w:next w:val="Standaard"/>
    <w:autoRedefine/>
    <w:rsid w:val="00A05098"/>
    <w:pPr>
      <w:tabs>
        <w:tab w:val="clear" w:pos="284"/>
      </w:tabs>
      <w:spacing w:line="240" w:lineRule="auto"/>
      <w:ind w:left="1540" w:hanging="220"/>
    </w:pPr>
  </w:style>
  <w:style w:type="paragraph" w:styleId="Index8">
    <w:name w:val="index 8"/>
    <w:basedOn w:val="Standaard"/>
    <w:next w:val="Standaard"/>
    <w:autoRedefine/>
    <w:rsid w:val="00A05098"/>
    <w:pPr>
      <w:tabs>
        <w:tab w:val="clear" w:pos="284"/>
      </w:tabs>
      <w:spacing w:line="240" w:lineRule="auto"/>
      <w:ind w:left="1760" w:hanging="220"/>
    </w:pPr>
  </w:style>
  <w:style w:type="paragraph" w:styleId="Index9">
    <w:name w:val="index 9"/>
    <w:basedOn w:val="Standaard"/>
    <w:next w:val="Standaard"/>
    <w:autoRedefine/>
    <w:rsid w:val="00A05098"/>
    <w:pPr>
      <w:tabs>
        <w:tab w:val="clear" w:pos="284"/>
      </w:tabs>
      <w:spacing w:line="240" w:lineRule="auto"/>
      <w:ind w:left="1980" w:hanging="220"/>
    </w:pPr>
  </w:style>
  <w:style w:type="paragraph" w:styleId="Indexkop">
    <w:name w:val="index heading"/>
    <w:basedOn w:val="Standaard"/>
    <w:next w:val="Index1"/>
    <w:rsid w:val="00A05098"/>
    <w:rPr>
      <w:rFonts w:asciiTheme="majorHAnsi" w:eastAsiaTheme="majorEastAsia" w:hAnsiTheme="majorHAnsi" w:cstheme="majorBidi"/>
      <w:b/>
      <w:bCs/>
    </w:rPr>
  </w:style>
  <w:style w:type="paragraph" w:styleId="Kopbronvermelding">
    <w:name w:val="toa heading"/>
    <w:basedOn w:val="Standaard"/>
    <w:next w:val="Standaard"/>
    <w:rsid w:val="00A05098"/>
    <w:pPr>
      <w:spacing w:before="120"/>
    </w:pPr>
    <w:rPr>
      <w:rFonts w:asciiTheme="majorHAnsi" w:eastAsiaTheme="majorEastAsia" w:hAnsiTheme="majorHAnsi" w:cstheme="majorBidi"/>
      <w:b/>
      <w:bCs/>
      <w:sz w:val="24"/>
    </w:rPr>
  </w:style>
  <w:style w:type="paragraph" w:styleId="Lijst2">
    <w:name w:val="List 2"/>
    <w:basedOn w:val="Standaard"/>
    <w:rsid w:val="00A05098"/>
    <w:pPr>
      <w:ind w:left="566" w:hanging="283"/>
      <w:contextualSpacing/>
    </w:pPr>
  </w:style>
  <w:style w:type="paragraph" w:styleId="Lijst3">
    <w:name w:val="List 3"/>
    <w:basedOn w:val="Standaard"/>
    <w:rsid w:val="00A05098"/>
    <w:pPr>
      <w:ind w:left="849" w:hanging="283"/>
      <w:contextualSpacing/>
    </w:pPr>
  </w:style>
  <w:style w:type="paragraph" w:styleId="Lijst4">
    <w:name w:val="List 4"/>
    <w:basedOn w:val="Standaard"/>
    <w:rsid w:val="00A05098"/>
    <w:pPr>
      <w:ind w:left="1132" w:hanging="283"/>
      <w:contextualSpacing/>
    </w:pPr>
  </w:style>
  <w:style w:type="paragraph" w:styleId="Lijst5">
    <w:name w:val="List 5"/>
    <w:basedOn w:val="Standaard"/>
    <w:rsid w:val="00A05098"/>
    <w:pPr>
      <w:ind w:left="1415" w:hanging="283"/>
      <w:contextualSpacing/>
    </w:pPr>
  </w:style>
  <w:style w:type="paragraph" w:styleId="Lijstmetafbeeldingen">
    <w:name w:val="table of figures"/>
    <w:basedOn w:val="Standaard"/>
    <w:next w:val="Standaard"/>
    <w:rsid w:val="00A05098"/>
    <w:pPr>
      <w:tabs>
        <w:tab w:val="clear" w:pos="284"/>
      </w:tabs>
    </w:pPr>
  </w:style>
  <w:style w:type="paragraph" w:styleId="Lijstopsomteken2">
    <w:name w:val="List Bullet 2"/>
    <w:basedOn w:val="Standaard"/>
    <w:rsid w:val="00A05098"/>
    <w:pPr>
      <w:numPr>
        <w:numId w:val="10"/>
      </w:numPr>
      <w:contextualSpacing/>
    </w:pPr>
  </w:style>
  <w:style w:type="paragraph" w:styleId="Lijstopsomteken3">
    <w:name w:val="List Bullet 3"/>
    <w:basedOn w:val="Standaard"/>
    <w:rsid w:val="00A05098"/>
    <w:pPr>
      <w:numPr>
        <w:numId w:val="11"/>
      </w:numPr>
      <w:contextualSpacing/>
    </w:pPr>
  </w:style>
  <w:style w:type="paragraph" w:styleId="Lijstopsomteken4">
    <w:name w:val="List Bullet 4"/>
    <w:basedOn w:val="Standaard"/>
    <w:rsid w:val="00A05098"/>
    <w:pPr>
      <w:numPr>
        <w:numId w:val="12"/>
      </w:numPr>
      <w:contextualSpacing/>
    </w:pPr>
  </w:style>
  <w:style w:type="paragraph" w:styleId="Lijstopsomteken5">
    <w:name w:val="List Bullet 5"/>
    <w:basedOn w:val="Standaard"/>
    <w:rsid w:val="00A05098"/>
    <w:pPr>
      <w:numPr>
        <w:numId w:val="13"/>
      </w:numPr>
      <w:contextualSpacing/>
    </w:pPr>
  </w:style>
  <w:style w:type="paragraph" w:styleId="Lijstnummering">
    <w:name w:val="List Number"/>
    <w:basedOn w:val="Standaard"/>
    <w:rsid w:val="00A05098"/>
    <w:pPr>
      <w:numPr>
        <w:numId w:val="14"/>
      </w:numPr>
      <w:contextualSpacing/>
    </w:pPr>
  </w:style>
  <w:style w:type="paragraph" w:styleId="Lijstnummering2">
    <w:name w:val="List Number 2"/>
    <w:basedOn w:val="Standaard"/>
    <w:rsid w:val="00A05098"/>
    <w:pPr>
      <w:numPr>
        <w:numId w:val="15"/>
      </w:numPr>
      <w:contextualSpacing/>
    </w:pPr>
  </w:style>
  <w:style w:type="paragraph" w:styleId="Lijstnummering3">
    <w:name w:val="List Number 3"/>
    <w:basedOn w:val="Standaard"/>
    <w:rsid w:val="00A05098"/>
    <w:pPr>
      <w:numPr>
        <w:numId w:val="16"/>
      </w:numPr>
      <w:contextualSpacing/>
    </w:pPr>
  </w:style>
  <w:style w:type="paragraph" w:styleId="Lijstnummering4">
    <w:name w:val="List Number 4"/>
    <w:basedOn w:val="Standaard"/>
    <w:rsid w:val="00A05098"/>
    <w:pPr>
      <w:numPr>
        <w:numId w:val="17"/>
      </w:numPr>
      <w:contextualSpacing/>
    </w:pPr>
  </w:style>
  <w:style w:type="paragraph" w:styleId="Lijstnummering5">
    <w:name w:val="List Number 5"/>
    <w:basedOn w:val="Standaard"/>
    <w:rsid w:val="00A05098"/>
    <w:pPr>
      <w:numPr>
        <w:numId w:val="18"/>
      </w:numPr>
      <w:contextualSpacing/>
    </w:pPr>
  </w:style>
  <w:style w:type="paragraph" w:styleId="Lijstvoortzetting">
    <w:name w:val="List Continue"/>
    <w:basedOn w:val="Standaard"/>
    <w:rsid w:val="00A05098"/>
    <w:pPr>
      <w:spacing w:after="120"/>
      <w:ind w:left="283"/>
      <w:contextualSpacing/>
    </w:pPr>
  </w:style>
  <w:style w:type="paragraph" w:styleId="Lijstvoortzetting2">
    <w:name w:val="List Continue 2"/>
    <w:basedOn w:val="Standaard"/>
    <w:rsid w:val="00A05098"/>
    <w:pPr>
      <w:spacing w:after="120"/>
      <w:ind w:left="566"/>
      <w:contextualSpacing/>
    </w:pPr>
  </w:style>
  <w:style w:type="paragraph" w:styleId="Lijstvoortzetting3">
    <w:name w:val="List Continue 3"/>
    <w:basedOn w:val="Standaard"/>
    <w:rsid w:val="00A05098"/>
    <w:pPr>
      <w:spacing w:after="120"/>
      <w:ind w:left="849"/>
      <w:contextualSpacing/>
    </w:pPr>
  </w:style>
  <w:style w:type="paragraph" w:styleId="Lijstvoortzetting4">
    <w:name w:val="List Continue 4"/>
    <w:basedOn w:val="Standaard"/>
    <w:rsid w:val="00A05098"/>
    <w:pPr>
      <w:spacing w:after="120"/>
      <w:ind w:left="1132"/>
      <w:contextualSpacing/>
    </w:pPr>
  </w:style>
  <w:style w:type="paragraph" w:styleId="Lijstvoortzetting5">
    <w:name w:val="List Continue 5"/>
    <w:basedOn w:val="Standaard"/>
    <w:rsid w:val="00A05098"/>
    <w:pPr>
      <w:spacing w:after="120"/>
      <w:ind w:left="1415"/>
      <w:contextualSpacing/>
    </w:pPr>
  </w:style>
  <w:style w:type="paragraph" w:styleId="Macrotekst">
    <w:name w:val="macro"/>
    <w:link w:val="MacrotekstChar"/>
    <w:rsid w:val="00A05098"/>
    <w:pPr>
      <w:tabs>
        <w:tab w:val="left" w:pos="480"/>
        <w:tab w:val="left" w:pos="960"/>
        <w:tab w:val="left" w:pos="1440"/>
        <w:tab w:val="left" w:pos="1920"/>
        <w:tab w:val="left" w:pos="2400"/>
        <w:tab w:val="left" w:pos="2880"/>
        <w:tab w:val="left" w:pos="3360"/>
        <w:tab w:val="left" w:pos="3840"/>
        <w:tab w:val="left" w:pos="4320"/>
      </w:tabs>
      <w:spacing w:after="0" w:line="288" w:lineRule="auto"/>
    </w:pPr>
    <w:rPr>
      <w:rFonts w:ascii="Consolas" w:eastAsia="Times New Roman" w:hAnsi="Consolas" w:cs="Times New Roman"/>
      <w:sz w:val="20"/>
      <w:szCs w:val="20"/>
      <w:lang w:eastAsia="nl-NL"/>
    </w:rPr>
  </w:style>
  <w:style w:type="character" w:customStyle="1" w:styleId="MacrotekstChar">
    <w:name w:val="Macrotekst Char"/>
    <w:basedOn w:val="Standaardalinea-lettertype"/>
    <w:link w:val="Macrotekst"/>
    <w:rsid w:val="00A05098"/>
    <w:rPr>
      <w:rFonts w:ascii="Consolas" w:eastAsia="Times New Roman" w:hAnsi="Consolas" w:cs="Times New Roman"/>
      <w:sz w:val="20"/>
      <w:szCs w:val="20"/>
      <w:lang w:eastAsia="nl-NL"/>
    </w:rPr>
  </w:style>
  <w:style w:type="paragraph" w:styleId="Notitiekop">
    <w:name w:val="Note Heading"/>
    <w:basedOn w:val="Standaard"/>
    <w:next w:val="Standaard"/>
    <w:link w:val="NotitiekopChar"/>
    <w:rsid w:val="00A05098"/>
    <w:pPr>
      <w:spacing w:line="240" w:lineRule="auto"/>
    </w:pPr>
  </w:style>
  <w:style w:type="character" w:customStyle="1" w:styleId="NotitiekopChar">
    <w:name w:val="Notitiekop Char"/>
    <w:basedOn w:val="Standaardalinea-lettertype"/>
    <w:link w:val="Notitiekop"/>
    <w:rsid w:val="00A05098"/>
    <w:rPr>
      <w:rFonts w:eastAsia="Times New Roman" w:cs="Times New Roman"/>
      <w:szCs w:val="24"/>
      <w:lang w:eastAsia="nl-NL"/>
    </w:rPr>
  </w:style>
  <w:style w:type="paragraph" w:styleId="Plattetekst2">
    <w:name w:val="Body Text 2"/>
    <w:basedOn w:val="Standaard"/>
    <w:link w:val="Plattetekst2Char"/>
    <w:rsid w:val="00A05098"/>
    <w:pPr>
      <w:spacing w:after="120" w:line="480" w:lineRule="auto"/>
    </w:pPr>
  </w:style>
  <w:style w:type="character" w:customStyle="1" w:styleId="Plattetekst2Char">
    <w:name w:val="Platte tekst 2 Char"/>
    <w:basedOn w:val="Standaardalinea-lettertype"/>
    <w:link w:val="Plattetekst2"/>
    <w:rsid w:val="00A05098"/>
    <w:rPr>
      <w:rFonts w:eastAsia="Times New Roman" w:cs="Times New Roman"/>
      <w:szCs w:val="24"/>
      <w:lang w:eastAsia="nl-NL"/>
    </w:rPr>
  </w:style>
  <w:style w:type="paragraph" w:styleId="Platteteksteersteinspringing">
    <w:name w:val="Body Text First Indent"/>
    <w:basedOn w:val="Plattetekst"/>
    <w:link w:val="PlatteteksteersteinspringingChar"/>
    <w:rsid w:val="00A05098"/>
    <w:pPr>
      <w:tabs>
        <w:tab w:val="clear" w:pos="567"/>
        <w:tab w:val="left" w:pos="284"/>
      </w:tabs>
      <w:spacing w:line="288" w:lineRule="auto"/>
      <w:ind w:firstLine="360"/>
    </w:pPr>
    <w:rPr>
      <w:rFonts w:asciiTheme="minorHAnsi" w:hAnsiTheme="minorHAnsi"/>
      <w:sz w:val="22"/>
      <w:szCs w:val="24"/>
    </w:rPr>
  </w:style>
  <w:style w:type="character" w:customStyle="1" w:styleId="PlatteteksteersteinspringingChar">
    <w:name w:val="Platte tekst eerste inspringing Char"/>
    <w:basedOn w:val="PlattetekstChar"/>
    <w:link w:val="Platteteksteersteinspringing"/>
    <w:rsid w:val="00A05098"/>
    <w:rPr>
      <w:rFonts w:ascii="Tenorite" w:eastAsia="Times New Roman" w:hAnsi="Tenorite" w:cs="Times New Roman"/>
      <w:sz w:val="16"/>
      <w:szCs w:val="24"/>
      <w:lang w:eastAsia="nl-NL"/>
    </w:rPr>
  </w:style>
  <w:style w:type="paragraph" w:styleId="Platteteksteersteinspringing2">
    <w:name w:val="Body Text First Indent 2"/>
    <w:basedOn w:val="Plattetekstinspringen"/>
    <w:link w:val="Platteteksteersteinspringing2Char"/>
    <w:rsid w:val="00A05098"/>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A05098"/>
    <w:rPr>
      <w:rFonts w:eastAsia="Times New Roman" w:cs="Times New Roman"/>
      <w:szCs w:val="24"/>
      <w:lang w:eastAsia="nl-NL"/>
    </w:rPr>
  </w:style>
  <w:style w:type="paragraph" w:styleId="Plattetekstinspringen2">
    <w:name w:val="Body Text Indent 2"/>
    <w:basedOn w:val="Standaard"/>
    <w:link w:val="Plattetekstinspringen2Char"/>
    <w:rsid w:val="00A05098"/>
    <w:pPr>
      <w:spacing w:after="120" w:line="480" w:lineRule="auto"/>
      <w:ind w:left="283"/>
    </w:pPr>
  </w:style>
  <w:style w:type="character" w:customStyle="1" w:styleId="Plattetekstinspringen2Char">
    <w:name w:val="Platte tekst inspringen 2 Char"/>
    <w:basedOn w:val="Standaardalinea-lettertype"/>
    <w:link w:val="Plattetekstinspringen2"/>
    <w:rsid w:val="00A05098"/>
    <w:rPr>
      <w:rFonts w:eastAsia="Times New Roman" w:cs="Times New Roman"/>
      <w:szCs w:val="24"/>
      <w:lang w:eastAsia="nl-NL"/>
    </w:rPr>
  </w:style>
  <w:style w:type="character" w:styleId="Slimmehyperlink">
    <w:name w:val="Smart Hyperlink"/>
    <w:basedOn w:val="Standaardalinea-lettertype"/>
    <w:rsid w:val="00A05098"/>
    <w:rPr>
      <w:u w:val="dotted"/>
    </w:rPr>
  </w:style>
  <w:style w:type="character" w:styleId="SmartLink">
    <w:name w:val="Smart Link"/>
    <w:basedOn w:val="Standaardalinea-lettertype"/>
    <w:uiPriority w:val="99"/>
    <w:semiHidden/>
    <w:unhideWhenUsed/>
    <w:rsid w:val="00A05098"/>
    <w:rPr>
      <w:color w:val="0000FF"/>
      <w:u w:val="single"/>
      <w:shd w:val="clear" w:color="auto" w:fill="F3F2F1"/>
    </w:rPr>
  </w:style>
  <w:style w:type="paragraph" w:styleId="Standaardinspringing">
    <w:name w:val="Normal Indent"/>
    <w:basedOn w:val="Standaard"/>
    <w:rsid w:val="00A05098"/>
    <w:pPr>
      <w:ind w:left="708"/>
    </w:pPr>
  </w:style>
  <w:style w:type="character" w:styleId="Vermelding">
    <w:name w:val="Mention"/>
    <w:basedOn w:val="Standaardalinea-lettertype"/>
    <w:rsid w:val="00A0509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26</Pages>
  <Words>8191</Words>
  <Characters>45055</Characters>
  <Application>Microsoft Office Word</Application>
  <DocSecurity>0</DocSecurity>
  <Lines>375</Lines>
  <Paragraphs>106</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53140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 Beterams</dc:creator>
  <cp:keywords/>
  <dc:description/>
  <cp:lastModifiedBy>Martijn Beterams</cp:lastModifiedBy>
  <cp:revision>5</cp:revision>
  <dcterms:created xsi:type="dcterms:W3CDTF">2025-08-27T13:00:00Z</dcterms:created>
  <dcterms:modified xsi:type="dcterms:W3CDTF">2025-10-02T10:49:00Z</dcterms:modified>
</cp:coreProperties>
</file>