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8060" w14:textId="39B375F9" w:rsidR="008D47DF" w:rsidRPr="00EB3741" w:rsidRDefault="008D47DF" w:rsidP="00A935E2">
      <w:pPr>
        <w:rPr>
          <w:rFonts w:ascii="Arial" w:hAnsi="Arial" w:cs="Arial"/>
        </w:rPr>
      </w:pPr>
    </w:p>
    <w:p w14:paraId="19730CC1" w14:textId="77777777" w:rsidR="00A935E2" w:rsidRPr="00EB3741" w:rsidRDefault="00A935E2" w:rsidP="00A935E2">
      <w:pPr>
        <w:rPr>
          <w:rFonts w:ascii="Arial" w:hAnsi="Arial" w:cs="Arial"/>
        </w:rPr>
      </w:pPr>
    </w:p>
    <w:p w14:paraId="278B8DFF" w14:textId="69A87AEB" w:rsidR="00A935E2" w:rsidRPr="00EB3741" w:rsidRDefault="00642166" w:rsidP="00A935E2">
      <w:pPr>
        <w:jc w:val="center"/>
        <w:rPr>
          <w:rFonts w:ascii="Arial" w:hAnsi="Arial" w:cs="Arial"/>
          <w:b/>
        </w:rPr>
      </w:pPr>
      <w:r>
        <w:rPr>
          <w:rFonts w:ascii="Arial" w:hAnsi="Arial" w:cs="Arial"/>
          <w:b/>
          <w:bCs/>
          <w:caps/>
        </w:rPr>
        <w:t>CONCESSIE</w:t>
      </w:r>
      <w:r w:rsidR="00A935E2" w:rsidRPr="00EB3741">
        <w:rPr>
          <w:rFonts w:ascii="Arial" w:hAnsi="Arial" w:cs="Arial"/>
          <w:b/>
          <w:bCs/>
          <w:caps/>
        </w:rPr>
        <w:t>overeenkomst</w:t>
      </w:r>
      <w:r w:rsidR="00A935E2" w:rsidRPr="00EB3741">
        <w:rPr>
          <w:rFonts w:ascii="Arial" w:hAnsi="Arial" w:cs="Arial"/>
          <w:b/>
        </w:rPr>
        <w:t xml:space="preserve"> </w:t>
      </w:r>
      <w:r w:rsidR="00BD2486">
        <w:rPr>
          <w:rFonts w:ascii="Arial" w:hAnsi="Arial" w:cs="Arial"/>
          <w:b/>
        </w:rPr>
        <w:t>DRINKWATERLEVERINGEN</w:t>
      </w:r>
    </w:p>
    <w:p w14:paraId="0706B648" w14:textId="77777777" w:rsidR="00A935E2" w:rsidRPr="00EB3741" w:rsidRDefault="00A935E2" w:rsidP="00A935E2">
      <w:pPr>
        <w:jc w:val="center"/>
        <w:rPr>
          <w:rFonts w:ascii="Arial" w:hAnsi="Arial" w:cs="Arial"/>
        </w:rPr>
      </w:pPr>
    </w:p>
    <w:p w14:paraId="138BED6A" w14:textId="3C1CB31F" w:rsidR="00095745" w:rsidRPr="00095745" w:rsidRDefault="00095745" w:rsidP="00095745">
      <w:pPr>
        <w:rPr>
          <w:rFonts w:ascii="Arial" w:hAnsi="Arial" w:cs="Arial"/>
          <w:sz w:val="20"/>
          <w:szCs w:val="22"/>
        </w:rPr>
      </w:pPr>
      <w:r w:rsidRPr="00095745">
        <w:rPr>
          <w:rFonts w:ascii="Arial" w:hAnsi="Arial" w:cs="Arial"/>
          <w:sz w:val="20"/>
          <w:szCs w:val="22"/>
        </w:rPr>
        <w:t>De ondergetekenden:</w:t>
      </w:r>
    </w:p>
    <w:p w14:paraId="2EC7BCDB" w14:textId="21BB1E46" w:rsidR="00095745" w:rsidRPr="00095745" w:rsidRDefault="00095745" w:rsidP="00095745">
      <w:pPr>
        <w:rPr>
          <w:rFonts w:ascii="Arial" w:hAnsi="Arial" w:cs="Arial"/>
          <w:sz w:val="20"/>
          <w:szCs w:val="22"/>
        </w:rPr>
      </w:pPr>
      <w:r w:rsidRPr="00095745">
        <w:rPr>
          <w:rFonts w:ascii="Arial" w:hAnsi="Arial" w:cs="Arial"/>
          <w:sz w:val="20"/>
          <w:szCs w:val="22"/>
        </w:rPr>
        <w:t>De N.V. Port of Den Helder, rechtsgeldig vertegenwoordigd door</w:t>
      </w:r>
      <w:r w:rsidR="00F81A3A">
        <w:rPr>
          <w:rFonts w:ascii="Arial" w:hAnsi="Arial" w:cs="Arial"/>
          <w:sz w:val="20"/>
          <w:szCs w:val="22"/>
        </w:rPr>
        <w:t xml:space="preserve"> de heer</w:t>
      </w:r>
      <w:r w:rsidRPr="00095745">
        <w:rPr>
          <w:rFonts w:ascii="Arial" w:hAnsi="Arial" w:cs="Arial"/>
          <w:sz w:val="20"/>
          <w:szCs w:val="22"/>
        </w:rPr>
        <w:t xml:space="preserve"> R.</w:t>
      </w:r>
      <w:r w:rsidR="0007378F">
        <w:rPr>
          <w:rFonts w:ascii="Arial" w:hAnsi="Arial" w:cs="Arial"/>
          <w:sz w:val="20"/>
          <w:szCs w:val="22"/>
        </w:rPr>
        <w:t>P</w:t>
      </w:r>
      <w:r w:rsidR="00F5241A">
        <w:rPr>
          <w:rFonts w:ascii="Arial" w:hAnsi="Arial" w:cs="Arial"/>
          <w:sz w:val="20"/>
          <w:szCs w:val="22"/>
        </w:rPr>
        <w:t>.</w:t>
      </w:r>
      <w:r w:rsidR="0007378F">
        <w:rPr>
          <w:rFonts w:ascii="Arial" w:hAnsi="Arial" w:cs="Arial"/>
          <w:sz w:val="20"/>
          <w:szCs w:val="22"/>
        </w:rPr>
        <w:t>J</w:t>
      </w:r>
      <w:r w:rsidR="004E538D">
        <w:rPr>
          <w:rFonts w:ascii="Arial" w:hAnsi="Arial" w:cs="Arial"/>
          <w:sz w:val="20"/>
          <w:szCs w:val="22"/>
        </w:rPr>
        <w:t>.M</w:t>
      </w:r>
      <w:r w:rsidR="00AE6DE0">
        <w:rPr>
          <w:rFonts w:ascii="Arial" w:hAnsi="Arial" w:cs="Arial"/>
          <w:sz w:val="20"/>
          <w:szCs w:val="22"/>
        </w:rPr>
        <w:t>.</w:t>
      </w:r>
      <w:r w:rsidRPr="00095745">
        <w:rPr>
          <w:rFonts w:ascii="Arial" w:hAnsi="Arial" w:cs="Arial"/>
          <w:sz w:val="20"/>
          <w:szCs w:val="22"/>
        </w:rPr>
        <w:t xml:space="preserve"> Salden in de functie van directeur, statutair gevestigd Het Nieuwe Diep 33 te Den Helder, hierna te noemen ‘</w:t>
      </w:r>
      <w:r w:rsidR="005752E2">
        <w:rPr>
          <w:rFonts w:ascii="Arial" w:hAnsi="Arial" w:cs="Arial"/>
          <w:sz w:val="20"/>
          <w:szCs w:val="22"/>
        </w:rPr>
        <w:t>Concessieverlener</w:t>
      </w:r>
      <w:r w:rsidRPr="00095745">
        <w:rPr>
          <w:rFonts w:ascii="Arial" w:hAnsi="Arial" w:cs="Arial"/>
          <w:sz w:val="20"/>
          <w:szCs w:val="22"/>
        </w:rPr>
        <w:t>,</w:t>
      </w:r>
    </w:p>
    <w:p w14:paraId="360D1D3A" w14:textId="16D293D5" w:rsidR="00095745" w:rsidRPr="00095745" w:rsidRDefault="00095745" w:rsidP="00095745">
      <w:pPr>
        <w:rPr>
          <w:rFonts w:ascii="Arial" w:hAnsi="Arial" w:cs="Arial"/>
          <w:sz w:val="20"/>
          <w:szCs w:val="22"/>
        </w:rPr>
      </w:pPr>
      <w:r w:rsidRPr="00095745">
        <w:rPr>
          <w:rFonts w:ascii="Arial" w:hAnsi="Arial" w:cs="Arial"/>
          <w:sz w:val="20"/>
          <w:szCs w:val="22"/>
        </w:rPr>
        <w:t>en</w:t>
      </w:r>
    </w:p>
    <w:p w14:paraId="677594D4" w14:textId="2B66B6EF" w:rsidR="00095745" w:rsidRPr="00897844" w:rsidRDefault="00095745" w:rsidP="00095745">
      <w:pPr>
        <w:rPr>
          <w:rFonts w:ascii="Arial" w:hAnsi="Arial" w:cs="Arial"/>
          <w:sz w:val="20"/>
          <w:szCs w:val="22"/>
        </w:rPr>
      </w:pPr>
      <w:r w:rsidRPr="00095745">
        <w:rPr>
          <w:rFonts w:ascii="Arial" w:hAnsi="Arial" w:cs="Arial"/>
          <w:sz w:val="20"/>
          <w:szCs w:val="22"/>
        </w:rPr>
        <w:t>&lt;Naam organisatie&gt;, rechtsgeldig vertegenwoordigd door de heer/mevrouw &lt;naam rechtsgeldig bevoegd persoon&gt; in de functie van &lt;functietitel&gt;, statutair gevestigd &lt;adres&gt;, hierna te noemen ‘Concessiehouder’</w:t>
      </w:r>
    </w:p>
    <w:p w14:paraId="6566A6B2" w14:textId="77777777" w:rsidR="00095745" w:rsidRPr="00095745" w:rsidRDefault="00095745" w:rsidP="00095745">
      <w:pPr>
        <w:rPr>
          <w:rFonts w:ascii="Arial" w:hAnsi="Arial" w:cs="Arial"/>
          <w:sz w:val="20"/>
          <w:szCs w:val="22"/>
        </w:rPr>
      </w:pPr>
    </w:p>
    <w:p w14:paraId="593C883F" w14:textId="33A453AE" w:rsidR="00095745" w:rsidRPr="00095745" w:rsidRDefault="00095745" w:rsidP="00095745">
      <w:pPr>
        <w:rPr>
          <w:rFonts w:ascii="Arial" w:hAnsi="Arial" w:cs="Arial"/>
          <w:sz w:val="20"/>
          <w:szCs w:val="22"/>
        </w:rPr>
      </w:pPr>
      <w:r w:rsidRPr="00095745">
        <w:rPr>
          <w:rFonts w:ascii="Arial" w:hAnsi="Arial" w:cs="Arial"/>
          <w:sz w:val="20"/>
          <w:szCs w:val="22"/>
        </w:rPr>
        <w:t>hierna gezamenlijk te noemen Partijen,</w:t>
      </w:r>
    </w:p>
    <w:p w14:paraId="0243C53D" w14:textId="77777777" w:rsidR="00095745" w:rsidRPr="00095745" w:rsidRDefault="00095745" w:rsidP="00095745">
      <w:pPr>
        <w:rPr>
          <w:rFonts w:ascii="Arial" w:hAnsi="Arial" w:cs="Arial"/>
          <w:sz w:val="20"/>
          <w:szCs w:val="22"/>
        </w:rPr>
      </w:pPr>
      <w:r w:rsidRPr="00095745">
        <w:rPr>
          <w:rFonts w:ascii="Arial" w:hAnsi="Arial" w:cs="Arial"/>
          <w:sz w:val="20"/>
          <w:szCs w:val="22"/>
        </w:rPr>
        <w:t>in aanmerking nemende dat:</w:t>
      </w:r>
    </w:p>
    <w:p w14:paraId="7CF25B4C" w14:textId="77777777" w:rsidR="00095745" w:rsidRPr="00095745" w:rsidRDefault="00095745" w:rsidP="00095745">
      <w:pPr>
        <w:rPr>
          <w:rFonts w:ascii="Arial" w:hAnsi="Arial" w:cs="Arial"/>
          <w:sz w:val="20"/>
          <w:szCs w:val="22"/>
        </w:rPr>
      </w:pPr>
    </w:p>
    <w:p w14:paraId="7B108264" w14:textId="45516F97" w:rsidR="00095745" w:rsidRPr="00095745" w:rsidRDefault="005752E2" w:rsidP="00095745">
      <w:pPr>
        <w:numPr>
          <w:ilvl w:val="0"/>
          <w:numId w:val="2"/>
        </w:numPr>
        <w:rPr>
          <w:rFonts w:ascii="Arial" w:hAnsi="Arial" w:cs="Arial"/>
          <w:sz w:val="20"/>
          <w:szCs w:val="22"/>
        </w:rPr>
      </w:pPr>
      <w:r>
        <w:rPr>
          <w:rFonts w:ascii="Arial" w:hAnsi="Arial" w:cs="Arial"/>
          <w:sz w:val="20"/>
          <w:szCs w:val="22"/>
        </w:rPr>
        <w:t>Concessieverlener</w:t>
      </w:r>
      <w:r w:rsidR="00095745" w:rsidRPr="00095745">
        <w:rPr>
          <w:rFonts w:ascii="Arial" w:hAnsi="Arial" w:cs="Arial"/>
          <w:sz w:val="20"/>
          <w:szCs w:val="22"/>
        </w:rPr>
        <w:t xml:space="preserve"> in oktober 2025 een openbare aanbesteding is gestart met kenmerk 25.0072 voor het </w:t>
      </w:r>
      <w:r w:rsidR="0019384A">
        <w:rPr>
          <w:rFonts w:ascii="Arial" w:hAnsi="Arial" w:cs="Arial"/>
          <w:sz w:val="20"/>
          <w:szCs w:val="22"/>
        </w:rPr>
        <w:t xml:space="preserve">aangaan van </w:t>
      </w:r>
      <w:r w:rsidR="00153BD3">
        <w:rPr>
          <w:rFonts w:ascii="Arial" w:hAnsi="Arial" w:cs="Arial"/>
          <w:sz w:val="20"/>
          <w:szCs w:val="22"/>
        </w:rPr>
        <w:t>Concessieovereenkomst voor</w:t>
      </w:r>
      <w:r w:rsidR="00095745" w:rsidRPr="00095745">
        <w:rPr>
          <w:rFonts w:ascii="Arial" w:hAnsi="Arial" w:cs="Arial"/>
          <w:sz w:val="20"/>
          <w:szCs w:val="22"/>
        </w:rPr>
        <w:t xml:space="preserve"> het leveren van drinkwater aan schepen in de haven van Den Helder;</w:t>
      </w:r>
    </w:p>
    <w:p w14:paraId="6919D75C" w14:textId="04109DF1" w:rsidR="00095745" w:rsidRPr="00095745" w:rsidRDefault="00095745" w:rsidP="00095745">
      <w:pPr>
        <w:numPr>
          <w:ilvl w:val="0"/>
          <w:numId w:val="2"/>
        </w:numPr>
        <w:rPr>
          <w:rFonts w:ascii="Arial" w:hAnsi="Arial" w:cs="Arial"/>
          <w:sz w:val="20"/>
          <w:szCs w:val="22"/>
        </w:rPr>
      </w:pPr>
      <w:r w:rsidRPr="00095745">
        <w:rPr>
          <w:rFonts w:ascii="Arial" w:hAnsi="Arial" w:cs="Arial"/>
          <w:sz w:val="20"/>
          <w:szCs w:val="22"/>
        </w:rPr>
        <w:t>Als gevolg van de aanbestedingsprocedure Concessiehouder de Economisch Meest Voordelige Inschrijving heeft gedaan, op basis van laagste prijs;</w:t>
      </w:r>
    </w:p>
    <w:p w14:paraId="6BDAEC69" w14:textId="39F52266" w:rsidR="00095745" w:rsidRPr="00095745" w:rsidRDefault="00095745" w:rsidP="00095745">
      <w:pPr>
        <w:numPr>
          <w:ilvl w:val="0"/>
          <w:numId w:val="2"/>
        </w:numPr>
        <w:rPr>
          <w:rFonts w:ascii="Arial" w:hAnsi="Arial" w:cs="Arial"/>
          <w:sz w:val="20"/>
          <w:szCs w:val="22"/>
        </w:rPr>
      </w:pPr>
      <w:r w:rsidRPr="00095745">
        <w:rPr>
          <w:rFonts w:ascii="Arial" w:hAnsi="Arial" w:cs="Arial"/>
          <w:sz w:val="20"/>
          <w:szCs w:val="22"/>
        </w:rPr>
        <w:t>Concessiehouder in staat is om drinkwater aan schepen te leveren;</w:t>
      </w:r>
    </w:p>
    <w:p w14:paraId="48AC7A38" w14:textId="77777777" w:rsidR="00095745" w:rsidRPr="00095745" w:rsidRDefault="00095745" w:rsidP="00095745">
      <w:pPr>
        <w:numPr>
          <w:ilvl w:val="0"/>
          <w:numId w:val="2"/>
        </w:numPr>
        <w:rPr>
          <w:rFonts w:ascii="Arial" w:hAnsi="Arial" w:cs="Arial"/>
          <w:sz w:val="20"/>
          <w:szCs w:val="22"/>
        </w:rPr>
      </w:pPr>
      <w:r w:rsidRPr="00095745">
        <w:rPr>
          <w:rFonts w:ascii="Arial" w:hAnsi="Arial" w:cs="Arial"/>
          <w:sz w:val="20"/>
          <w:szCs w:val="22"/>
        </w:rPr>
        <w:t>Partijen de voorwaarden waaronder Diensten geschieden, wensen vast te leggen in deze Overeenkomst</w:t>
      </w:r>
    </w:p>
    <w:p w14:paraId="06601706" w14:textId="77777777" w:rsidR="00095745" w:rsidRPr="00095745" w:rsidRDefault="00095745" w:rsidP="00095745">
      <w:pPr>
        <w:rPr>
          <w:rFonts w:ascii="Arial" w:hAnsi="Arial" w:cs="Arial"/>
          <w:sz w:val="20"/>
          <w:szCs w:val="22"/>
        </w:rPr>
      </w:pPr>
    </w:p>
    <w:p w14:paraId="2F5FF269" w14:textId="77777777" w:rsidR="00095745" w:rsidRPr="00095745" w:rsidRDefault="00095745" w:rsidP="00095745">
      <w:pPr>
        <w:rPr>
          <w:rFonts w:ascii="Arial" w:hAnsi="Arial" w:cs="Arial"/>
          <w:sz w:val="20"/>
          <w:szCs w:val="22"/>
        </w:rPr>
      </w:pPr>
      <w:r w:rsidRPr="00095745">
        <w:rPr>
          <w:rFonts w:ascii="Arial" w:hAnsi="Arial" w:cs="Arial"/>
          <w:sz w:val="20"/>
          <w:szCs w:val="22"/>
        </w:rPr>
        <w:t>zijn Partijen het volgende overeengekomen:</w:t>
      </w:r>
    </w:p>
    <w:p w14:paraId="6CC7E3F8" w14:textId="59B0EA2D" w:rsidR="00095745" w:rsidRPr="00897844" w:rsidRDefault="00095745">
      <w:pPr>
        <w:rPr>
          <w:rFonts w:ascii="Arial" w:hAnsi="Arial" w:cs="Arial"/>
          <w:sz w:val="20"/>
          <w:szCs w:val="22"/>
        </w:rPr>
      </w:pPr>
      <w:r w:rsidRPr="00897844">
        <w:rPr>
          <w:rFonts w:ascii="Arial" w:hAnsi="Arial" w:cs="Arial"/>
          <w:sz w:val="20"/>
          <w:szCs w:val="22"/>
        </w:rPr>
        <w:br w:type="page"/>
      </w:r>
    </w:p>
    <w:p w14:paraId="4FA5F636" w14:textId="497A7795" w:rsidR="008D1664" w:rsidRPr="00EF19E4" w:rsidRDefault="008D1664" w:rsidP="00EB3741">
      <w:pPr>
        <w:pStyle w:val="Heading1"/>
      </w:pPr>
      <w:r w:rsidRPr="00EF19E4">
        <w:t>Begrippen</w:t>
      </w:r>
    </w:p>
    <w:p w14:paraId="3131067A" w14:textId="221E7F44" w:rsidR="002B21D0" w:rsidRPr="00EF19E4" w:rsidRDefault="002B21D0" w:rsidP="008D1664">
      <w:pPr>
        <w:pStyle w:val="Heading2"/>
        <w:rPr>
          <w:rFonts w:cs="Arial"/>
          <w:szCs w:val="20"/>
        </w:rPr>
      </w:pPr>
      <w:r w:rsidRPr="00EF19E4">
        <w:rPr>
          <w:rFonts w:cs="Arial"/>
          <w:szCs w:val="20"/>
        </w:rPr>
        <w:t>Concessie</w:t>
      </w:r>
    </w:p>
    <w:p w14:paraId="6010262A" w14:textId="76A8C3D1" w:rsidR="0008489A" w:rsidRPr="00EF19E4" w:rsidRDefault="0008489A" w:rsidP="0008489A">
      <w:pPr>
        <w:ind w:left="576"/>
        <w:rPr>
          <w:rFonts w:ascii="Arial" w:hAnsi="Arial" w:cs="Arial"/>
          <w:sz w:val="20"/>
          <w:szCs w:val="20"/>
        </w:rPr>
      </w:pPr>
      <w:r w:rsidRPr="00EF19E4">
        <w:rPr>
          <w:rFonts w:ascii="Arial" w:hAnsi="Arial" w:cs="Arial"/>
          <w:sz w:val="20"/>
          <w:szCs w:val="20"/>
        </w:rPr>
        <w:t>De concessie tot het verrichten van de Diensten</w:t>
      </w:r>
    </w:p>
    <w:p w14:paraId="0D9CE3C2" w14:textId="527D6FA6" w:rsidR="008D1664" w:rsidRPr="00EF19E4" w:rsidRDefault="00F16E0F" w:rsidP="008D1664">
      <w:pPr>
        <w:pStyle w:val="Heading2"/>
        <w:rPr>
          <w:rFonts w:cs="Arial"/>
          <w:szCs w:val="20"/>
        </w:rPr>
      </w:pPr>
      <w:r w:rsidRPr="00EF19E4">
        <w:rPr>
          <w:rFonts w:cs="Arial"/>
          <w:szCs w:val="20"/>
        </w:rPr>
        <w:t>Concessieovereenkomst</w:t>
      </w:r>
    </w:p>
    <w:p w14:paraId="4897E27F" w14:textId="7347237E" w:rsidR="00820A67" w:rsidRPr="00EF19E4" w:rsidRDefault="00820A67" w:rsidP="00820A67">
      <w:pPr>
        <w:ind w:left="576"/>
        <w:rPr>
          <w:rFonts w:ascii="Arial" w:hAnsi="Arial" w:cs="Arial"/>
          <w:sz w:val="20"/>
          <w:szCs w:val="20"/>
        </w:rPr>
      </w:pPr>
      <w:r w:rsidRPr="00EF19E4">
        <w:rPr>
          <w:rFonts w:ascii="Arial" w:hAnsi="Arial" w:cs="Arial"/>
          <w:sz w:val="20"/>
          <w:szCs w:val="20"/>
        </w:rPr>
        <w:t xml:space="preserve">Onderhavige </w:t>
      </w:r>
      <w:r w:rsidR="006744CF" w:rsidRPr="00EF19E4">
        <w:rPr>
          <w:rFonts w:ascii="Arial" w:hAnsi="Arial" w:cs="Arial"/>
          <w:sz w:val="20"/>
          <w:szCs w:val="20"/>
        </w:rPr>
        <w:t>concessieovereenkomst</w:t>
      </w:r>
      <w:r w:rsidRPr="00EF19E4">
        <w:rPr>
          <w:rFonts w:ascii="Arial" w:hAnsi="Arial" w:cs="Arial"/>
          <w:sz w:val="20"/>
          <w:szCs w:val="20"/>
        </w:rPr>
        <w:t xml:space="preserve">, inclusief de in de </w:t>
      </w:r>
      <w:r w:rsidR="002B21D0" w:rsidRPr="00EF19E4">
        <w:rPr>
          <w:rFonts w:ascii="Arial" w:hAnsi="Arial" w:cs="Arial"/>
          <w:sz w:val="20"/>
          <w:szCs w:val="20"/>
        </w:rPr>
        <w:t>artikel 2.3 van deze concessieovereenkomst genoemde documenten</w:t>
      </w:r>
    </w:p>
    <w:p w14:paraId="72CB71FA" w14:textId="71B705DC" w:rsidR="0008489A" w:rsidRPr="00EF19E4" w:rsidRDefault="0008489A" w:rsidP="0008489A">
      <w:pPr>
        <w:pStyle w:val="Heading2"/>
        <w:rPr>
          <w:rFonts w:cs="Arial"/>
          <w:szCs w:val="20"/>
        </w:rPr>
      </w:pPr>
      <w:r w:rsidRPr="00EF19E4">
        <w:rPr>
          <w:rFonts w:cs="Arial"/>
          <w:szCs w:val="20"/>
        </w:rPr>
        <w:t>Diensten</w:t>
      </w:r>
    </w:p>
    <w:p w14:paraId="76432F09" w14:textId="22E7DDC3" w:rsidR="00127476" w:rsidRPr="00EF19E4" w:rsidRDefault="0008489A" w:rsidP="00EA4FFC">
      <w:pPr>
        <w:ind w:left="576"/>
        <w:rPr>
          <w:rFonts w:ascii="Arial" w:hAnsi="Arial" w:cs="Arial"/>
          <w:sz w:val="20"/>
          <w:szCs w:val="20"/>
        </w:rPr>
      </w:pPr>
      <w:r w:rsidRPr="00EF19E4">
        <w:rPr>
          <w:rFonts w:ascii="Arial" w:hAnsi="Arial" w:cs="Arial"/>
          <w:sz w:val="20"/>
          <w:szCs w:val="20"/>
        </w:rPr>
        <w:t>De door Concessiehouder op basis van deze Concessieovereenkomst te leveren diensten</w:t>
      </w:r>
      <w:r w:rsidR="00221029" w:rsidRPr="00EF19E4">
        <w:rPr>
          <w:rFonts w:ascii="Arial" w:hAnsi="Arial" w:cs="Arial"/>
          <w:sz w:val="20"/>
          <w:szCs w:val="20"/>
        </w:rPr>
        <w:t>,</w:t>
      </w:r>
      <w:r w:rsidRPr="00EF19E4">
        <w:rPr>
          <w:rFonts w:ascii="Arial" w:hAnsi="Arial" w:cs="Arial"/>
          <w:sz w:val="20"/>
          <w:szCs w:val="20"/>
        </w:rPr>
        <w:t xml:space="preserve"> </w:t>
      </w:r>
      <w:r w:rsidR="00516532" w:rsidRPr="00EF19E4">
        <w:rPr>
          <w:rFonts w:ascii="Arial" w:hAnsi="Arial" w:cs="Arial"/>
          <w:sz w:val="20"/>
          <w:szCs w:val="20"/>
        </w:rPr>
        <w:t>zoals opgenomen in de aanbestedingsdocumenten</w:t>
      </w:r>
    </w:p>
    <w:p w14:paraId="73149AA2" w14:textId="20D86541" w:rsidR="00A935E2" w:rsidRPr="00EB3741" w:rsidRDefault="00057B4A" w:rsidP="00EB3741">
      <w:pPr>
        <w:pStyle w:val="Heading1"/>
      </w:pPr>
      <w:r>
        <w:t xml:space="preserve">Voorwerp van de </w:t>
      </w:r>
      <w:r w:rsidR="00F16E0F">
        <w:t>Concessieovereenkomst</w:t>
      </w:r>
    </w:p>
    <w:p w14:paraId="5C081590" w14:textId="05D4A76E" w:rsidR="005E54C2" w:rsidRPr="00B82F46" w:rsidRDefault="005E54C2" w:rsidP="00033785">
      <w:pPr>
        <w:pStyle w:val="Heading2"/>
        <w:rPr>
          <w:rFonts w:cs="Arial"/>
          <w:szCs w:val="20"/>
        </w:rPr>
      </w:pPr>
      <w:r w:rsidRPr="00B82F46">
        <w:rPr>
          <w:rFonts w:cs="Arial"/>
          <w:szCs w:val="20"/>
        </w:rPr>
        <w:t xml:space="preserve">Deze </w:t>
      </w:r>
      <w:r w:rsidR="00607E88" w:rsidRPr="00B82F46">
        <w:rPr>
          <w:rFonts w:cs="Arial"/>
          <w:szCs w:val="20"/>
        </w:rPr>
        <w:t>Concessieovereenkomst</w:t>
      </w:r>
      <w:r w:rsidRPr="00B82F46">
        <w:rPr>
          <w:rFonts w:cs="Arial"/>
          <w:szCs w:val="20"/>
        </w:rPr>
        <w:t xml:space="preserve"> ziet op</w:t>
      </w:r>
      <w:r w:rsidR="00195210" w:rsidRPr="00B82F46">
        <w:rPr>
          <w:rFonts w:cs="Arial"/>
          <w:szCs w:val="20"/>
        </w:rPr>
        <w:t xml:space="preserve"> de levering van drinkwater aan schepen in de haven van Concessieverlener en de daarbij horende dienstverlening.</w:t>
      </w:r>
    </w:p>
    <w:p w14:paraId="436F788B" w14:textId="47307BB3" w:rsidR="006744CF" w:rsidRPr="00B82F46" w:rsidRDefault="006744CF" w:rsidP="005E3623">
      <w:pPr>
        <w:pStyle w:val="Heading2"/>
        <w:rPr>
          <w:rFonts w:cs="Arial"/>
          <w:szCs w:val="20"/>
        </w:rPr>
      </w:pPr>
      <w:r w:rsidRPr="00B82F46">
        <w:rPr>
          <w:rFonts w:cs="Arial"/>
          <w:szCs w:val="20"/>
        </w:rPr>
        <w:t>De diensten vinden plaats overeenkomstig:</w:t>
      </w:r>
    </w:p>
    <w:p w14:paraId="5FBB4FFB" w14:textId="38CEA96A" w:rsidR="006744CF" w:rsidRPr="00B82F46" w:rsidRDefault="00B82F46" w:rsidP="002B678B">
      <w:pPr>
        <w:pStyle w:val="ListParagraph"/>
        <w:numPr>
          <w:ilvl w:val="0"/>
          <w:numId w:val="9"/>
        </w:numPr>
        <w:rPr>
          <w:rFonts w:ascii="Arial" w:hAnsi="Arial" w:cs="Arial"/>
          <w:sz w:val="20"/>
          <w:szCs w:val="20"/>
        </w:rPr>
      </w:pPr>
      <w:r>
        <w:rPr>
          <w:rFonts w:ascii="Arial" w:hAnsi="Arial" w:cs="Arial"/>
          <w:sz w:val="20"/>
          <w:szCs w:val="20"/>
        </w:rPr>
        <w:t>d</w:t>
      </w:r>
      <w:r w:rsidR="002B678B" w:rsidRPr="00B82F46">
        <w:rPr>
          <w:rFonts w:ascii="Arial" w:hAnsi="Arial" w:cs="Arial"/>
          <w:sz w:val="20"/>
          <w:szCs w:val="20"/>
        </w:rPr>
        <w:t>e voorwaarden en bepalingen van deze Concessieovereenkomst;</w:t>
      </w:r>
    </w:p>
    <w:p w14:paraId="747888B3" w14:textId="4E172065" w:rsidR="002B678B" w:rsidRPr="00B82F46" w:rsidRDefault="00B82F46" w:rsidP="002B678B">
      <w:pPr>
        <w:pStyle w:val="ListParagraph"/>
        <w:numPr>
          <w:ilvl w:val="0"/>
          <w:numId w:val="9"/>
        </w:numPr>
        <w:rPr>
          <w:rFonts w:ascii="Arial" w:hAnsi="Arial" w:cs="Arial"/>
          <w:sz w:val="20"/>
          <w:szCs w:val="20"/>
        </w:rPr>
      </w:pPr>
      <w:r>
        <w:rPr>
          <w:rFonts w:ascii="Arial" w:hAnsi="Arial" w:cs="Arial"/>
          <w:sz w:val="20"/>
          <w:szCs w:val="20"/>
        </w:rPr>
        <w:t>d</w:t>
      </w:r>
      <w:r w:rsidR="002127DE" w:rsidRPr="00B82F46">
        <w:rPr>
          <w:rFonts w:ascii="Arial" w:hAnsi="Arial" w:cs="Arial"/>
          <w:sz w:val="20"/>
          <w:szCs w:val="20"/>
        </w:rPr>
        <w:t>e Aanbestedingsdocumenten van Concessieverlener met kenmerk PODH 25.0072 inclusief de daarbij behorende bijlagen</w:t>
      </w:r>
      <w:r w:rsidRPr="00B82F46">
        <w:rPr>
          <w:rFonts w:ascii="Arial" w:hAnsi="Arial" w:cs="Arial"/>
          <w:sz w:val="20"/>
          <w:szCs w:val="20"/>
        </w:rPr>
        <w:t xml:space="preserve"> en de nota van inlichtingen</w:t>
      </w:r>
      <w:r w:rsidR="002127DE" w:rsidRPr="00B82F46">
        <w:rPr>
          <w:rFonts w:ascii="Arial" w:hAnsi="Arial" w:cs="Arial"/>
          <w:sz w:val="20"/>
          <w:szCs w:val="20"/>
        </w:rPr>
        <w:t>;</w:t>
      </w:r>
    </w:p>
    <w:p w14:paraId="22C8B7EA" w14:textId="592FA494" w:rsidR="002127DE" w:rsidRPr="00B82F46" w:rsidRDefault="00B82F46" w:rsidP="002B678B">
      <w:pPr>
        <w:pStyle w:val="ListParagraph"/>
        <w:numPr>
          <w:ilvl w:val="0"/>
          <w:numId w:val="9"/>
        </w:numPr>
        <w:rPr>
          <w:rFonts w:ascii="Arial" w:hAnsi="Arial" w:cs="Arial"/>
          <w:sz w:val="20"/>
          <w:szCs w:val="20"/>
        </w:rPr>
      </w:pPr>
      <w:r>
        <w:rPr>
          <w:rFonts w:ascii="Arial" w:hAnsi="Arial" w:cs="Arial"/>
          <w:sz w:val="20"/>
          <w:szCs w:val="20"/>
        </w:rPr>
        <w:t>d</w:t>
      </w:r>
      <w:r w:rsidR="000B3880" w:rsidRPr="00B82F46">
        <w:rPr>
          <w:rFonts w:ascii="Arial" w:hAnsi="Arial" w:cs="Arial"/>
          <w:sz w:val="20"/>
          <w:szCs w:val="20"/>
        </w:rPr>
        <w:t>e opgestelde inschrijvingsdocumenten van Concessiehouder</w:t>
      </w:r>
      <w:r>
        <w:rPr>
          <w:rFonts w:ascii="Arial" w:hAnsi="Arial" w:cs="Arial"/>
          <w:sz w:val="20"/>
          <w:szCs w:val="20"/>
        </w:rPr>
        <w:t>.</w:t>
      </w:r>
    </w:p>
    <w:p w14:paraId="0A47C0A4" w14:textId="03F0AED3" w:rsidR="005E3623" w:rsidRPr="00EB3741" w:rsidRDefault="005E3623" w:rsidP="005E3623">
      <w:pPr>
        <w:pStyle w:val="Heading2"/>
        <w:rPr>
          <w:rFonts w:cs="Arial"/>
        </w:rPr>
      </w:pPr>
      <w:r w:rsidRPr="00B82F46">
        <w:rPr>
          <w:rFonts w:cs="Arial"/>
          <w:szCs w:val="20"/>
        </w:rPr>
        <w:t>Voor zover de navolgende stukken die gezamenlijk de Concessieovereenkomst vormen met elkaar in tegenspraak zijn en behoudens voor zover sprake zou zijn van strijdigheid met</w:t>
      </w:r>
      <w:r w:rsidRPr="00EB3741">
        <w:rPr>
          <w:rFonts w:cs="Arial"/>
        </w:rPr>
        <w:t xml:space="preserve"> de wet, geldt de navolgende rangorde, waarbij de inhoud van het hoger in de onderstaande lijst genoemde document prevaleert boven het lager genoemde document:</w:t>
      </w:r>
    </w:p>
    <w:p w14:paraId="0E1C8A36" w14:textId="0CD66618" w:rsidR="005E3623" w:rsidRPr="00EB3741" w:rsidRDefault="00B82F46" w:rsidP="005E3623">
      <w:pPr>
        <w:pStyle w:val="ListParagraph"/>
        <w:numPr>
          <w:ilvl w:val="0"/>
          <w:numId w:val="4"/>
        </w:numPr>
        <w:rPr>
          <w:rFonts w:ascii="Arial" w:hAnsi="Arial" w:cs="Arial"/>
          <w:sz w:val="20"/>
          <w:szCs w:val="22"/>
        </w:rPr>
      </w:pPr>
      <w:r>
        <w:rPr>
          <w:rFonts w:ascii="Arial" w:hAnsi="Arial" w:cs="Arial"/>
          <w:sz w:val="20"/>
          <w:szCs w:val="22"/>
        </w:rPr>
        <w:t>d</w:t>
      </w:r>
      <w:r w:rsidR="005E3623" w:rsidRPr="00EB3741">
        <w:rPr>
          <w:rFonts w:ascii="Arial" w:hAnsi="Arial" w:cs="Arial"/>
          <w:sz w:val="20"/>
          <w:szCs w:val="22"/>
        </w:rPr>
        <w:t xml:space="preserve">eze </w:t>
      </w:r>
      <w:r w:rsidR="00802630">
        <w:rPr>
          <w:rFonts w:ascii="Arial" w:hAnsi="Arial" w:cs="Arial"/>
          <w:sz w:val="20"/>
          <w:szCs w:val="22"/>
        </w:rPr>
        <w:t>C</w:t>
      </w:r>
      <w:r w:rsidR="005E3623" w:rsidRPr="00EB3741">
        <w:rPr>
          <w:rFonts w:ascii="Arial" w:hAnsi="Arial" w:cs="Arial"/>
          <w:sz w:val="20"/>
          <w:szCs w:val="22"/>
        </w:rPr>
        <w:t>oncessieovereenkomst;</w:t>
      </w:r>
    </w:p>
    <w:p w14:paraId="151C0B75" w14:textId="5A07BDB9" w:rsidR="005E3623" w:rsidRPr="00EB3741" w:rsidRDefault="005E3623" w:rsidP="005E3623">
      <w:pPr>
        <w:pStyle w:val="ListParagraph"/>
        <w:numPr>
          <w:ilvl w:val="0"/>
          <w:numId w:val="4"/>
        </w:numPr>
        <w:rPr>
          <w:rFonts w:ascii="Arial" w:hAnsi="Arial" w:cs="Arial"/>
          <w:sz w:val="20"/>
          <w:szCs w:val="22"/>
        </w:rPr>
      </w:pPr>
      <w:r w:rsidRPr="00EB3741">
        <w:rPr>
          <w:rFonts w:ascii="Arial" w:hAnsi="Arial" w:cs="Arial"/>
          <w:sz w:val="20"/>
          <w:szCs w:val="22"/>
        </w:rPr>
        <w:t>Nota van inlichtingen;</w:t>
      </w:r>
    </w:p>
    <w:p w14:paraId="0E4FCBD5" w14:textId="76065585" w:rsidR="005E3623" w:rsidRPr="00EB3741" w:rsidRDefault="005E3623" w:rsidP="005E3623">
      <w:pPr>
        <w:pStyle w:val="ListParagraph"/>
        <w:numPr>
          <w:ilvl w:val="0"/>
          <w:numId w:val="4"/>
        </w:numPr>
        <w:rPr>
          <w:rFonts w:ascii="Arial" w:hAnsi="Arial" w:cs="Arial"/>
          <w:sz w:val="20"/>
          <w:szCs w:val="22"/>
        </w:rPr>
      </w:pPr>
      <w:r w:rsidRPr="00EB3741">
        <w:rPr>
          <w:rFonts w:ascii="Arial" w:hAnsi="Arial" w:cs="Arial"/>
          <w:sz w:val="20"/>
          <w:szCs w:val="22"/>
        </w:rPr>
        <w:t>Programma van Eisen;</w:t>
      </w:r>
    </w:p>
    <w:p w14:paraId="3B900F60" w14:textId="01807B5D" w:rsidR="005E3623" w:rsidRPr="00EB3741" w:rsidRDefault="00B82F46" w:rsidP="005E3623">
      <w:pPr>
        <w:pStyle w:val="ListParagraph"/>
        <w:numPr>
          <w:ilvl w:val="0"/>
          <w:numId w:val="4"/>
        </w:numPr>
        <w:rPr>
          <w:rFonts w:ascii="Arial" w:hAnsi="Arial" w:cs="Arial"/>
          <w:sz w:val="20"/>
          <w:szCs w:val="22"/>
        </w:rPr>
      </w:pPr>
      <w:r>
        <w:rPr>
          <w:rFonts w:ascii="Arial" w:hAnsi="Arial" w:cs="Arial"/>
          <w:sz w:val="20"/>
          <w:szCs w:val="22"/>
        </w:rPr>
        <w:t>a</w:t>
      </w:r>
      <w:r w:rsidR="005E3623" w:rsidRPr="00EB3741">
        <w:rPr>
          <w:rFonts w:ascii="Arial" w:hAnsi="Arial" w:cs="Arial"/>
          <w:sz w:val="20"/>
          <w:szCs w:val="22"/>
        </w:rPr>
        <w:t>anbestedingsdocumenten</w:t>
      </w:r>
      <w:r w:rsidR="008438D4">
        <w:rPr>
          <w:rFonts w:ascii="Arial" w:hAnsi="Arial" w:cs="Arial"/>
          <w:sz w:val="20"/>
          <w:szCs w:val="22"/>
        </w:rPr>
        <w:t xml:space="preserve">, inclusief daarbij behorende </w:t>
      </w:r>
      <w:r w:rsidR="001811D3">
        <w:rPr>
          <w:rFonts w:ascii="Arial" w:hAnsi="Arial" w:cs="Arial"/>
          <w:sz w:val="20"/>
          <w:szCs w:val="22"/>
        </w:rPr>
        <w:t>bijlagen</w:t>
      </w:r>
      <w:r w:rsidR="00CB5A00" w:rsidRPr="00EB3741">
        <w:rPr>
          <w:rFonts w:ascii="Arial" w:hAnsi="Arial" w:cs="Arial"/>
          <w:sz w:val="20"/>
          <w:szCs w:val="22"/>
        </w:rPr>
        <w:t>;</w:t>
      </w:r>
    </w:p>
    <w:p w14:paraId="251CF818" w14:textId="4D5762EF" w:rsidR="00CB5A00" w:rsidRPr="00EB3741" w:rsidRDefault="00B82F46" w:rsidP="005E3623">
      <w:pPr>
        <w:pStyle w:val="ListParagraph"/>
        <w:numPr>
          <w:ilvl w:val="0"/>
          <w:numId w:val="4"/>
        </w:numPr>
        <w:rPr>
          <w:rFonts w:ascii="Arial" w:hAnsi="Arial" w:cs="Arial"/>
          <w:sz w:val="20"/>
          <w:szCs w:val="22"/>
        </w:rPr>
      </w:pPr>
      <w:r>
        <w:rPr>
          <w:rFonts w:ascii="Arial" w:hAnsi="Arial" w:cs="Arial"/>
          <w:sz w:val="20"/>
          <w:szCs w:val="22"/>
        </w:rPr>
        <w:t>d</w:t>
      </w:r>
      <w:r w:rsidR="00CB5A00" w:rsidRPr="00EB3741">
        <w:rPr>
          <w:rFonts w:ascii="Arial" w:hAnsi="Arial" w:cs="Arial"/>
          <w:sz w:val="20"/>
          <w:szCs w:val="22"/>
        </w:rPr>
        <w:t>e door Concessiehouder uitgebrachte Inschrijving.</w:t>
      </w:r>
    </w:p>
    <w:p w14:paraId="7EAAA7D7" w14:textId="0A240C6F" w:rsidR="00C65EAB" w:rsidRDefault="009569BF" w:rsidP="00D64DA2">
      <w:pPr>
        <w:pStyle w:val="Heading2"/>
      </w:pPr>
      <w:r>
        <w:t>Concessieverlener is gerechtigd van Concessiehouder te verlangen dat Concessiehouder de Diensten zal leveren geheel</w:t>
      </w:r>
      <w:r w:rsidR="00D64DA2">
        <w:t xml:space="preserve"> volgens</w:t>
      </w:r>
      <w:r>
        <w:t xml:space="preserve"> de voorwaarden die in deze Concessieovereenkomst zijn vastgelegd</w:t>
      </w:r>
      <w:r w:rsidR="00046F2A">
        <w:t>.</w:t>
      </w:r>
    </w:p>
    <w:p w14:paraId="76F88188" w14:textId="433672F8" w:rsidR="00D64DA2" w:rsidRDefault="00D64DA2" w:rsidP="00D64DA2">
      <w:pPr>
        <w:pStyle w:val="Heading1"/>
      </w:pPr>
      <w:r>
        <w:t>Duur van de Concessieovereenkomst</w:t>
      </w:r>
    </w:p>
    <w:p w14:paraId="4B4A3B58" w14:textId="643B50C6" w:rsidR="00C65EAB" w:rsidRDefault="00C65EAB" w:rsidP="00C65EAB">
      <w:pPr>
        <w:pStyle w:val="Heading2"/>
      </w:pPr>
      <w:r w:rsidRPr="00743236">
        <w:t xml:space="preserve">Deze </w:t>
      </w:r>
      <w:r w:rsidR="00C33D60" w:rsidRPr="007E4289">
        <w:t xml:space="preserve">Concessieovereenkomst </w:t>
      </w:r>
      <w:r w:rsidRPr="00743236">
        <w:t xml:space="preserve">is van kracht met ingang van 1 </w:t>
      </w:r>
      <w:r>
        <w:t>januari</w:t>
      </w:r>
      <w:r w:rsidRPr="00743236">
        <w:t xml:space="preserve"> 202</w:t>
      </w:r>
      <w:r>
        <w:t>6</w:t>
      </w:r>
      <w:r w:rsidRPr="00743236">
        <w:t>.</w:t>
      </w:r>
    </w:p>
    <w:p w14:paraId="79D3706A" w14:textId="23D9C76D" w:rsidR="00C65EAB" w:rsidRDefault="00C65EAB" w:rsidP="00C65EAB">
      <w:pPr>
        <w:pStyle w:val="Heading2"/>
      </w:pPr>
      <w:r>
        <w:t xml:space="preserve">Deze </w:t>
      </w:r>
      <w:r w:rsidR="00C33D60" w:rsidRPr="007E4289">
        <w:t xml:space="preserve">Concessieovereenkomst </w:t>
      </w:r>
      <w:r>
        <w:t>is aangegaan voor een periode van vier jaar en eindigt derhalve op 31 december 2029.</w:t>
      </w:r>
    </w:p>
    <w:p w14:paraId="3F8C7D5B" w14:textId="138458F0" w:rsidR="00C65EAB" w:rsidRDefault="00C65EAB" w:rsidP="00C65EAB">
      <w:pPr>
        <w:pStyle w:val="Heading2"/>
      </w:pPr>
      <w:r>
        <w:t xml:space="preserve">Deze </w:t>
      </w:r>
      <w:r w:rsidR="00C33D60" w:rsidRPr="007E4289">
        <w:t xml:space="preserve">Concessieovereenkomst </w:t>
      </w:r>
      <w:r>
        <w:t xml:space="preserve">kan voor een periode van twee keer twee jaar onder gelijkblijvende voorwaarden eenzijdig door </w:t>
      </w:r>
      <w:r w:rsidR="00796BCB">
        <w:t>Concessieverlener</w:t>
      </w:r>
      <w:r>
        <w:t xml:space="preserve"> worden verlengd.</w:t>
      </w:r>
    </w:p>
    <w:p w14:paraId="0BB1E6CD" w14:textId="43E765D3" w:rsidR="00C65EAB" w:rsidRDefault="00C65EAB" w:rsidP="00C65EAB">
      <w:pPr>
        <w:pStyle w:val="Heading2"/>
      </w:pPr>
      <w:r>
        <w:t xml:space="preserve">Verlenging van de </w:t>
      </w:r>
      <w:r w:rsidR="00C33D60" w:rsidRPr="007E4289">
        <w:t xml:space="preserve">Concessieovereenkomst </w:t>
      </w:r>
      <w:r>
        <w:t xml:space="preserve">geschiedt schriftelijk door </w:t>
      </w:r>
      <w:r w:rsidR="00796BCB">
        <w:t>Concessieverlener</w:t>
      </w:r>
      <w:r>
        <w:t xml:space="preserve"> uiterlijk </w:t>
      </w:r>
      <w:r w:rsidR="00796BCB" w:rsidRPr="000E5631">
        <w:t>zes</w:t>
      </w:r>
      <w:r w:rsidRPr="000E5631">
        <w:t xml:space="preserve"> maanden</w:t>
      </w:r>
      <w:r>
        <w:t xml:space="preserve"> vóór afloop van de betreffende einddatum.</w:t>
      </w:r>
    </w:p>
    <w:p w14:paraId="177B221C" w14:textId="77777777" w:rsidR="00EA4FFC" w:rsidRPr="00EA4FFC" w:rsidRDefault="00EA4FFC" w:rsidP="00EA4FFC"/>
    <w:p w14:paraId="32117F81" w14:textId="4B798BFB" w:rsidR="007E4289" w:rsidRPr="007E4289" w:rsidRDefault="007E4289" w:rsidP="007E4289">
      <w:pPr>
        <w:pStyle w:val="Heading2"/>
      </w:pPr>
      <w:r w:rsidRPr="007E4289">
        <w:t>Bij beëindiging dan wel ontbinding van deze Concessieovereenkomst zal nimmer verrekening plaatsvinden tussen Concessieverlener en Concessiehouder van de door hen ten behoeve van deze Concessieovereenkomst gedane investeringen.</w:t>
      </w:r>
    </w:p>
    <w:p w14:paraId="0F981539" w14:textId="2A4D95CA" w:rsidR="007E4289" w:rsidRPr="00EB3741" w:rsidRDefault="003B27F4" w:rsidP="007E4289">
      <w:pPr>
        <w:pStyle w:val="Heading1"/>
      </w:pPr>
      <w:r w:rsidRPr="00EB3741">
        <w:t xml:space="preserve">Taken en verantwoordelijkheden </w:t>
      </w:r>
      <w:r w:rsidR="007E4289" w:rsidRPr="00EB3741">
        <w:t>Concessieverlener</w:t>
      </w:r>
    </w:p>
    <w:p w14:paraId="07C22DD9" w14:textId="010D6AEB" w:rsidR="00442A7B" w:rsidRPr="00442A7B" w:rsidRDefault="00442A7B" w:rsidP="00442A7B">
      <w:pPr>
        <w:pStyle w:val="Heading2"/>
        <w:rPr>
          <w:rFonts w:cs="Arial"/>
        </w:rPr>
      </w:pPr>
      <w:r>
        <w:rPr>
          <w:rFonts w:cs="Arial"/>
        </w:rPr>
        <w:t>De Concessieverlener</w:t>
      </w:r>
      <w:r w:rsidRPr="00EB3741">
        <w:rPr>
          <w:rFonts w:cs="Arial"/>
        </w:rPr>
        <w:t xml:space="preserve"> verleent aan de Concessiehouder het exclusieve recht om gedurende de looptijd van deze Overeenkomst in de haven van Den Helder drinkwater te leveren aan schepen</w:t>
      </w:r>
      <w:r w:rsidR="006744CF">
        <w:rPr>
          <w:rFonts w:cs="Arial"/>
        </w:rPr>
        <w:t>.</w:t>
      </w:r>
    </w:p>
    <w:p w14:paraId="65DFB246" w14:textId="10149065" w:rsidR="008438D4" w:rsidRDefault="0062057B" w:rsidP="007E4289">
      <w:pPr>
        <w:pStyle w:val="Heading2"/>
      </w:pPr>
      <w:r>
        <w:t>Concessieverlener</w:t>
      </w:r>
      <w:r w:rsidR="00156520">
        <w:t xml:space="preserve"> stelt</w:t>
      </w:r>
      <w:r>
        <w:t xml:space="preserve"> </w:t>
      </w:r>
      <w:r w:rsidR="00FE3409" w:rsidRPr="00FE3409">
        <w:t>de volledige waterinstallatie t/m de hydranten op het kadeterrein</w:t>
      </w:r>
      <w:r w:rsidR="00156520">
        <w:t xml:space="preserve"> beschikbaar aan Con</w:t>
      </w:r>
      <w:r w:rsidR="00DA024A">
        <w:t>c</w:t>
      </w:r>
      <w:r w:rsidR="00156520">
        <w:t>essiehouder</w:t>
      </w:r>
      <w:r w:rsidR="008438D4">
        <w:t>.</w:t>
      </w:r>
    </w:p>
    <w:p w14:paraId="5872F68F" w14:textId="7F68130E" w:rsidR="007E4289" w:rsidRDefault="008438D4" w:rsidP="007E4289">
      <w:pPr>
        <w:pStyle w:val="Heading2"/>
      </w:pPr>
      <w:r>
        <w:t>Concessieverlener is verantwoordelijk voor het b</w:t>
      </w:r>
      <w:r w:rsidR="007E4289">
        <w:t xml:space="preserve">eheer en onderhoud van de drinkwaterinstallaties zoals opgenomen </w:t>
      </w:r>
      <w:r>
        <w:t>aanbestedingsdocumenten</w:t>
      </w:r>
    </w:p>
    <w:p w14:paraId="648D3975" w14:textId="3AD089D7" w:rsidR="007E4289" w:rsidRDefault="001811D3" w:rsidP="00336D1E">
      <w:pPr>
        <w:pStyle w:val="Heading2"/>
      </w:pPr>
      <w:r>
        <w:t>Concessieverlener zorgt voor h</w:t>
      </w:r>
      <w:r w:rsidR="007E4289">
        <w:t xml:space="preserve">et tijdig leveren van voldoende drinkwater aan de Concessiehouder van eenzelfde kwaliteit als door PWN aan </w:t>
      </w:r>
      <w:r>
        <w:t>Concessieverlener</w:t>
      </w:r>
      <w:r w:rsidR="007E4289">
        <w:t xml:space="preserve"> wordt geleverd. </w:t>
      </w:r>
      <w:r>
        <w:t xml:space="preserve">Concessieverlener </w:t>
      </w:r>
      <w:r w:rsidR="007E4289">
        <w:t xml:space="preserve">is niet aansprakelijk voor tekortkomingen in dit verband die buiten de invloedsfeer van </w:t>
      </w:r>
      <w:r>
        <w:t>Concessieverlener</w:t>
      </w:r>
      <w:r w:rsidR="007E4289">
        <w:t xml:space="preserve"> liggen</w:t>
      </w:r>
      <w:r>
        <w:t>.</w:t>
      </w:r>
    </w:p>
    <w:p w14:paraId="1A80CC5B" w14:textId="700C4545" w:rsidR="00270271" w:rsidRDefault="00270271" w:rsidP="00270271">
      <w:pPr>
        <w:pStyle w:val="Heading2"/>
      </w:pPr>
      <w:r>
        <w:t>Concessieverlener verstrekt de relevante informatie met betrekking tot het melden van storingen, lekkages en schade.</w:t>
      </w:r>
    </w:p>
    <w:p w14:paraId="3BCF7DCD" w14:textId="3FDF07FD" w:rsidR="003B27F4" w:rsidRPr="00EB3741" w:rsidRDefault="00434384" w:rsidP="00EB3741">
      <w:pPr>
        <w:pStyle w:val="Heading1"/>
      </w:pPr>
      <w:r>
        <w:t>Taken</w:t>
      </w:r>
      <w:r w:rsidR="003B27F4">
        <w:t xml:space="preserve"> en verantwoordelijkheden Concessiehouder</w:t>
      </w:r>
    </w:p>
    <w:p w14:paraId="5253C146" w14:textId="67102633" w:rsidR="00442A7B" w:rsidRPr="00442A7B" w:rsidRDefault="00442A7B" w:rsidP="00442A7B">
      <w:pPr>
        <w:pStyle w:val="Heading2"/>
        <w:rPr>
          <w:rFonts w:cs="Arial"/>
        </w:rPr>
      </w:pPr>
      <w:r w:rsidRPr="00EB3741">
        <w:rPr>
          <w:rFonts w:cs="Arial"/>
        </w:rPr>
        <w:t>Gedurende de looptijd van de Overeenkomst is Con</w:t>
      </w:r>
      <w:r>
        <w:rPr>
          <w:rFonts w:cs="Arial"/>
        </w:rPr>
        <w:t>c</w:t>
      </w:r>
      <w:r w:rsidRPr="00EB3741">
        <w:rPr>
          <w:rFonts w:cs="Arial"/>
        </w:rPr>
        <w:t xml:space="preserve">essiehouder verplicht </w:t>
      </w:r>
      <w:r>
        <w:rPr>
          <w:rFonts w:cs="Arial"/>
        </w:rPr>
        <w:t>om op aanvraag van of namens een schip de levering van drinkwater te verzorgen</w:t>
      </w:r>
      <w:r w:rsidR="00270271">
        <w:rPr>
          <w:rFonts w:cs="Arial"/>
        </w:rPr>
        <w:t xml:space="preserve"> op het gewenste moment door een schip (24/7)</w:t>
      </w:r>
      <w:r>
        <w:rPr>
          <w:rFonts w:cs="Arial"/>
        </w:rPr>
        <w:t>.</w:t>
      </w:r>
    </w:p>
    <w:p w14:paraId="0FA57481" w14:textId="54629767" w:rsidR="00EE46EE" w:rsidRDefault="00EA3073" w:rsidP="00030BFC">
      <w:pPr>
        <w:pStyle w:val="Heading2"/>
      </w:pPr>
      <w:r>
        <w:t xml:space="preserve">Op verzoek van </w:t>
      </w:r>
      <w:r w:rsidR="00FA1E73">
        <w:t>Concessieverlener</w:t>
      </w:r>
      <w:r>
        <w:t xml:space="preserve"> woont de Concessiehouder overleggen</w:t>
      </w:r>
      <w:r w:rsidR="00191F4D">
        <w:t xml:space="preserve"> bij</w:t>
      </w:r>
      <w:r>
        <w:t xml:space="preserve"> </w:t>
      </w:r>
      <w:r w:rsidR="00455DDC">
        <w:t xml:space="preserve">die betrekking hebben op (onderhouds)werkzaamheden </w:t>
      </w:r>
      <w:r w:rsidR="00627C2E">
        <w:t xml:space="preserve">of wijzigingen </w:t>
      </w:r>
      <w:r w:rsidR="00455DDC">
        <w:t>aan de drinkwaterinstallatie</w:t>
      </w:r>
      <w:r w:rsidR="00191F4D">
        <w:t>.</w:t>
      </w:r>
    </w:p>
    <w:p w14:paraId="489CD624" w14:textId="22AA9AF0" w:rsidR="00B0068D" w:rsidRPr="00B0068D" w:rsidRDefault="006C63BE" w:rsidP="00270271">
      <w:pPr>
        <w:pStyle w:val="Heading2"/>
      </w:pPr>
      <w:r>
        <w:t xml:space="preserve">Indien er sprake is van onderbreking van de </w:t>
      </w:r>
      <w:r w:rsidR="004F38F2">
        <w:t xml:space="preserve">waterleverantie </w:t>
      </w:r>
      <w:r w:rsidR="00DD7786">
        <w:t xml:space="preserve">heeft de Concessiehouder geen recht op </w:t>
      </w:r>
      <w:r w:rsidR="00BC3CFE">
        <w:t xml:space="preserve">(aanvullende) schadevergoeding. Indien mogelijk </w:t>
      </w:r>
      <w:r w:rsidR="004F38F2">
        <w:t xml:space="preserve">biedt PoDH een redelijk </w:t>
      </w:r>
      <w:r w:rsidR="00DD7786">
        <w:t>alternatief</w:t>
      </w:r>
      <w:r w:rsidR="00C23EF1">
        <w:t xml:space="preserve"> (zoals een andere ligplaats) waar de dienstverlening uitgevoerd kan worden.</w:t>
      </w:r>
    </w:p>
    <w:p w14:paraId="04B4489A" w14:textId="49F35A63" w:rsidR="00030BFC" w:rsidRDefault="00030BFC" w:rsidP="008D670E">
      <w:pPr>
        <w:pStyle w:val="Heading2"/>
      </w:pPr>
      <w:r>
        <w:t xml:space="preserve">Indien de Concessiehouder een gebrek aan de drinkwaterinstallatie constateert wordt dit </w:t>
      </w:r>
      <w:r w:rsidR="00491299">
        <w:t xml:space="preserve">direct </w:t>
      </w:r>
      <w:r w:rsidR="00231E2E">
        <w:t xml:space="preserve">(uiterlijk binnen 24 uur) </w:t>
      </w:r>
      <w:r w:rsidR="00491299">
        <w:t xml:space="preserve">bij </w:t>
      </w:r>
      <w:r w:rsidR="005752E2">
        <w:rPr>
          <w:rFonts w:cs="Arial"/>
          <w:szCs w:val="22"/>
        </w:rPr>
        <w:t>Concessieverlener</w:t>
      </w:r>
      <w:r w:rsidR="005752E2">
        <w:t xml:space="preserve"> </w:t>
      </w:r>
      <w:r w:rsidR="00491299">
        <w:t xml:space="preserve">gemeld. Ook neemt de Concessiehouder </w:t>
      </w:r>
      <w:r w:rsidR="008D670E">
        <w:t>eventueel maatregelen om gevolgschade te beperken.</w:t>
      </w:r>
    </w:p>
    <w:p w14:paraId="68D7BB0E" w14:textId="7DDD6BDA" w:rsidR="008D670E" w:rsidRPr="00030BFC" w:rsidRDefault="006B196B" w:rsidP="00270271">
      <w:pPr>
        <w:pStyle w:val="Heading2"/>
      </w:pPr>
      <w:r>
        <w:t>Concessiehouder</w:t>
      </w:r>
      <w:r w:rsidR="009357FE">
        <w:t xml:space="preserve"> verzor</w:t>
      </w:r>
      <w:r>
        <w:t>gt</w:t>
      </w:r>
      <w:r w:rsidR="009357FE">
        <w:t xml:space="preserve"> de relevante</w:t>
      </w:r>
      <w:r w:rsidR="00DB04E7">
        <w:t xml:space="preserve"> (veiligheids)middelen en (werk)instructies voor de medewerkers</w:t>
      </w:r>
      <w:r w:rsidR="00270271">
        <w:t>.</w:t>
      </w:r>
    </w:p>
    <w:p w14:paraId="21E9FB8F" w14:textId="55BD1744" w:rsidR="00BE1654" w:rsidRPr="00EB3741" w:rsidRDefault="00141769" w:rsidP="00BE1654">
      <w:pPr>
        <w:pStyle w:val="Heading1"/>
      </w:pPr>
      <w:r>
        <w:t>Contactpersonen en rapportage</w:t>
      </w:r>
    </w:p>
    <w:p w14:paraId="2FEA074B" w14:textId="163B5C6A" w:rsidR="007A2DFC" w:rsidRPr="00E62E99" w:rsidRDefault="007A2DFC" w:rsidP="007A2DFC">
      <w:pPr>
        <w:pStyle w:val="Heading2"/>
        <w:rPr>
          <w:rFonts w:cs="Arial"/>
          <w:szCs w:val="20"/>
        </w:rPr>
      </w:pPr>
      <w:r w:rsidRPr="007624CD">
        <w:rPr>
          <w:rFonts w:cs="Arial"/>
          <w:szCs w:val="20"/>
        </w:rPr>
        <w:t>Beide partijen zullen een contactpersoon en een vervangend contactpersoon aanwijzen, die de</w:t>
      </w:r>
      <w:r w:rsidRPr="00E62E99">
        <w:rPr>
          <w:rFonts w:cs="Arial"/>
          <w:szCs w:val="20"/>
        </w:rPr>
        <w:t xml:space="preserve"> contacten over de (wijze van) uitvoering van deze </w:t>
      </w:r>
      <w:r w:rsidR="00C16CAF">
        <w:rPr>
          <w:rFonts w:cs="Arial"/>
          <w:szCs w:val="20"/>
        </w:rPr>
        <w:t>Concessieovereenkomst</w:t>
      </w:r>
      <w:r w:rsidRPr="00E62E99">
        <w:rPr>
          <w:rFonts w:cs="Arial"/>
          <w:szCs w:val="20"/>
        </w:rPr>
        <w:t xml:space="preserve"> zullen onderhouden.</w:t>
      </w:r>
    </w:p>
    <w:p w14:paraId="40268E4E" w14:textId="2F622846" w:rsidR="007A2DFC" w:rsidRPr="00E62E99" w:rsidRDefault="007A2DFC" w:rsidP="29955C12">
      <w:pPr>
        <w:pStyle w:val="Heading2"/>
        <w:rPr>
          <w:rFonts w:cs="Arial"/>
        </w:rPr>
      </w:pPr>
      <w:r w:rsidRPr="29955C12">
        <w:rPr>
          <w:rFonts w:cs="Arial"/>
        </w:rPr>
        <w:t xml:space="preserve">De </w:t>
      </w:r>
      <w:r w:rsidR="00353776" w:rsidRPr="29955C12">
        <w:rPr>
          <w:rFonts w:cs="Arial"/>
        </w:rPr>
        <w:t xml:space="preserve">Concessiehouder </w:t>
      </w:r>
      <w:r w:rsidRPr="29955C12">
        <w:rPr>
          <w:rFonts w:cs="Arial"/>
        </w:rPr>
        <w:t xml:space="preserve">verstrekt </w:t>
      </w:r>
      <w:r w:rsidR="00353776" w:rsidRPr="29955C12">
        <w:rPr>
          <w:rFonts w:cs="Arial"/>
        </w:rPr>
        <w:t xml:space="preserve">Concessieverlener </w:t>
      </w:r>
      <w:r w:rsidRPr="29955C12">
        <w:rPr>
          <w:rFonts w:cs="Arial"/>
        </w:rPr>
        <w:t xml:space="preserve">minimaal </w:t>
      </w:r>
      <w:r w:rsidR="64C3BC98" w:rsidRPr="29955C12">
        <w:rPr>
          <w:rFonts w:cs="Arial"/>
        </w:rPr>
        <w:t>viermaal</w:t>
      </w:r>
      <w:r w:rsidRPr="29955C12">
        <w:rPr>
          <w:rFonts w:cs="Arial"/>
        </w:rPr>
        <w:t xml:space="preserve"> per jaar een overzicht van het de in het Programma van Eisen genoemde informatie in de vorm van een rapportage.</w:t>
      </w:r>
    </w:p>
    <w:p w14:paraId="222E19CF" w14:textId="2923D89F" w:rsidR="007A2DFC" w:rsidRPr="007A2DFC" w:rsidRDefault="007A2DFC" w:rsidP="007A2DFC">
      <w:pPr>
        <w:pStyle w:val="Heading2"/>
        <w:rPr>
          <w:rFonts w:cs="Arial"/>
          <w:szCs w:val="20"/>
        </w:rPr>
      </w:pPr>
      <w:r w:rsidRPr="00E62E99">
        <w:rPr>
          <w:rFonts w:cs="Arial"/>
          <w:szCs w:val="20"/>
        </w:rPr>
        <w:t xml:space="preserve">Er zal </w:t>
      </w:r>
      <w:r w:rsidR="008D63BA" w:rsidRPr="008D63BA">
        <w:rPr>
          <w:rFonts w:cs="Arial"/>
          <w:szCs w:val="20"/>
        </w:rPr>
        <w:t xml:space="preserve">minimaal </w:t>
      </w:r>
      <w:r w:rsidRPr="008D63BA">
        <w:rPr>
          <w:rFonts w:cs="Arial"/>
          <w:szCs w:val="20"/>
        </w:rPr>
        <w:t>één keer per jaar</w:t>
      </w:r>
      <w:r w:rsidR="008B12EC" w:rsidRPr="008D63BA">
        <w:rPr>
          <w:rFonts w:cs="Arial"/>
          <w:szCs w:val="20"/>
        </w:rPr>
        <w:t xml:space="preserve"> op initiatief van Concessiehouder</w:t>
      </w:r>
      <w:r w:rsidRPr="008D63BA">
        <w:rPr>
          <w:rFonts w:cs="Arial"/>
          <w:szCs w:val="20"/>
        </w:rPr>
        <w:t xml:space="preserve"> overleg plaatsvinden tussen functionarissen</w:t>
      </w:r>
      <w:r w:rsidRPr="00E62E99">
        <w:rPr>
          <w:rFonts w:cs="Arial"/>
          <w:szCs w:val="20"/>
        </w:rPr>
        <w:t xml:space="preserve"> van partijen </w:t>
      </w:r>
      <w:r w:rsidRPr="00E62E99">
        <w:rPr>
          <w:rFonts w:cs="Arial"/>
          <w:kern w:val="0"/>
          <w:szCs w:val="20"/>
        </w:rPr>
        <w:t xml:space="preserve">over de wijze waarop deze </w:t>
      </w:r>
      <w:r w:rsidR="008B12EC">
        <w:rPr>
          <w:rFonts w:cs="Arial"/>
          <w:kern w:val="0"/>
          <w:szCs w:val="20"/>
        </w:rPr>
        <w:t>Concessieo</w:t>
      </w:r>
      <w:r w:rsidRPr="00E62E99">
        <w:rPr>
          <w:rFonts w:cs="Arial"/>
          <w:kern w:val="0"/>
          <w:szCs w:val="20"/>
        </w:rPr>
        <w:t xml:space="preserve">vereenkomst wordt uitgevoerd. Afspraken, die in dit overleg door de contactpersonen van partijen zijn gemaakt zullen schriftelijk worden vastgelegd door </w:t>
      </w:r>
      <w:r w:rsidR="008B12EC">
        <w:rPr>
          <w:rFonts w:cs="Arial"/>
          <w:szCs w:val="20"/>
        </w:rPr>
        <w:t>Concessiehouder</w:t>
      </w:r>
      <w:r w:rsidRPr="00E62E99">
        <w:rPr>
          <w:rFonts w:cs="Arial"/>
          <w:kern w:val="0"/>
          <w:szCs w:val="20"/>
        </w:rPr>
        <w:t xml:space="preserve">. Partijen garanderen over en weer dat de personen die namens hen aan dit </w:t>
      </w:r>
      <w:r w:rsidRPr="007A2DFC">
        <w:rPr>
          <w:rFonts w:cs="Arial"/>
          <w:kern w:val="0"/>
          <w:szCs w:val="20"/>
        </w:rPr>
        <w:t>overleg deelnemen bevoegd zijn om afspraken te maken.</w:t>
      </w:r>
      <w:r w:rsidRPr="007A2DFC">
        <w:rPr>
          <w:rFonts w:cs="Arial"/>
          <w:szCs w:val="20"/>
        </w:rPr>
        <w:t xml:space="preserve"> Tijdens het evaluatiegesprek wordt minimaal besproken:</w:t>
      </w:r>
    </w:p>
    <w:p w14:paraId="662F51D5" w14:textId="77777777" w:rsidR="007A2DFC" w:rsidRPr="007A2DFC" w:rsidRDefault="007A2DFC" w:rsidP="007A2DFC">
      <w:pPr>
        <w:pStyle w:val="ListParagraph"/>
        <w:numPr>
          <w:ilvl w:val="0"/>
          <w:numId w:val="8"/>
        </w:numPr>
        <w:rPr>
          <w:rFonts w:ascii="Arial" w:hAnsi="Arial" w:cs="Arial"/>
          <w:sz w:val="20"/>
          <w:szCs w:val="20"/>
        </w:rPr>
      </w:pPr>
      <w:r w:rsidRPr="007A2DFC">
        <w:rPr>
          <w:rFonts w:ascii="Arial" w:hAnsi="Arial" w:cs="Arial"/>
          <w:sz w:val="20"/>
          <w:szCs w:val="20"/>
        </w:rPr>
        <w:t>Evaluatie van het afgelopen jaar</w:t>
      </w:r>
    </w:p>
    <w:p w14:paraId="40635702" w14:textId="77777777" w:rsidR="007A2DFC" w:rsidRPr="007A2DFC" w:rsidRDefault="007A2DFC" w:rsidP="007A2DFC">
      <w:pPr>
        <w:pStyle w:val="ListParagraph"/>
        <w:numPr>
          <w:ilvl w:val="0"/>
          <w:numId w:val="8"/>
        </w:numPr>
        <w:rPr>
          <w:rFonts w:ascii="Arial" w:hAnsi="Arial" w:cs="Arial"/>
          <w:sz w:val="20"/>
          <w:szCs w:val="20"/>
        </w:rPr>
      </w:pPr>
      <w:r w:rsidRPr="007A2DFC">
        <w:rPr>
          <w:rFonts w:ascii="Arial" w:hAnsi="Arial" w:cs="Arial"/>
          <w:sz w:val="20"/>
          <w:szCs w:val="20"/>
        </w:rPr>
        <w:t>Bijzonderheden en afwijkingen drinkwaterkwaliteit</w:t>
      </w:r>
    </w:p>
    <w:p w14:paraId="3E0DC084" w14:textId="77777777" w:rsidR="007A2DFC" w:rsidRPr="007A2DFC" w:rsidRDefault="007A2DFC" w:rsidP="007A2DFC">
      <w:pPr>
        <w:pStyle w:val="ListParagraph"/>
        <w:numPr>
          <w:ilvl w:val="0"/>
          <w:numId w:val="8"/>
        </w:numPr>
        <w:rPr>
          <w:rFonts w:ascii="Arial" w:hAnsi="Arial" w:cs="Arial"/>
          <w:sz w:val="20"/>
          <w:szCs w:val="20"/>
        </w:rPr>
      </w:pPr>
      <w:r w:rsidRPr="007A2DFC">
        <w:rPr>
          <w:rFonts w:ascii="Arial" w:hAnsi="Arial" w:cs="Arial"/>
          <w:sz w:val="20"/>
          <w:szCs w:val="20"/>
        </w:rPr>
        <w:t>Bijzonderheden en afwijkingen installatie</w:t>
      </w:r>
    </w:p>
    <w:p w14:paraId="309F6B29" w14:textId="77777777" w:rsidR="007A2DFC" w:rsidRPr="007A2DFC" w:rsidRDefault="007A2DFC" w:rsidP="007A2DFC">
      <w:pPr>
        <w:pStyle w:val="ListParagraph"/>
        <w:numPr>
          <w:ilvl w:val="0"/>
          <w:numId w:val="8"/>
        </w:numPr>
        <w:rPr>
          <w:rFonts w:ascii="Arial" w:hAnsi="Arial" w:cs="Arial"/>
          <w:sz w:val="20"/>
          <w:szCs w:val="20"/>
        </w:rPr>
      </w:pPr>
      <w:r w:rsidRPr="007A2DFC">
        <w:rPr>
          <w:rFonts w:ascii="Arial" w:hAnsi="Arial" w:cs="Arial"/>
          <w:sz w:val="20"/>
          <w:szCs w:val="20"/>
        </w:rPr>
        <w:t>Onderhoud en wijzigingen drinkwaterinstallatie</w:t>
      </w:r>
    </w:p>
    <w:p w14:paraId="6EDECA40" w14:textId="77777777" w:rsidR="007A2DFC" w:rsidRPr="007A2DFC" w:rsidRDefault="007A2DFC" w:rsidP="007A2DFC">
      <w:pPr>
        <w:pStyle w:val="ListParagraph"/>
        <w:numPr>
          <w:ilvl w:val="0"/>
          <w:numId w:val="8"/>
        </w:numPr>
        <w:rPr>
          <w:rFonts w:ascii="Arial" w:hAnsi="Arial" w:cs="Arial"/>
          <w:sz w:val="20"/>
          <w:szCs w:val="20"/>
        </w:rPr>
      </w:pPr>
      <w:r w:rsidRPr="007A2DFC">
        <w:rPr>
          <w:rFonts w:ascii="Arial" w:hAnsi="Arial" w:cs="Arial"/>
          <w:sz w:val="20"/>
          <w:szCs w:val="20"/>
        </w:rPr>
        <w:t>Eventuele klachten en (klant)wensen</w:t>
      </w:r>
    </w:p>
    <w:p w14:paraId="7401E897" w14:textId="77777777" w:rsidR="007A2DFC" w:rsidRDefault="007A2DFC" w:rsidP="007A2DFC">
      <w:pPr>
        <w:pStyle w:val="ListParagraph"/>
        <w:numPr>
          <w:ilvl w:val="0"/>
          <w:numId w:val="8"/>
        </w:numPr>
        <w:rPr>
          <w:rFonts w:ascii="Arial" w:hAnsi="Arial" w:cs="Arial"/>
          <w:sz w:val="20"/>
          <w:szCs w:val="20"/>
        </w:rPr>
      </w:pPr>
      <w:r w:rsidRPr="007A2DFC">
        <w:rPr>
          <w:rFonts w:ascii="Arial" w:hAnsi="Arial" w:cs="Arial"/>
          <w:sz w:val="20"/>
          <w:szCs w:val="20"/>
        </w:rPr>
        <w:t>Vaststelling en communicatie prijzen</w:t>
      </w:r>
    </w:p>
    <w:p w14:paraId="771A9266" w14:textId="77777777" w:rsidR="00C16CAF" w:rsidRPr="004A521F" w:rsidRDefault="00C16CAF" w:rsidP="00C16CAF">
      <w:pPr>
        <w:pStyle w:val="Heading1"/>
      </w:pPr>
      <w:r w:rsidRPr="004A521F">
        <w:t>Nakoming</w:t>
      </w:r>
    </w:p>
    <w:p w14:paraId="516F4326" w14:textId="77777777" w:rsidR="00C16CAF" w:rsidRPr="004A521F" w:rsidRDefault="00C16CAF" w:rsidP="00C16CAF">
      <w:pPr>
        <w:pStyle w:val="Heading2"/>
        <w:rPr>
          <w:rFonts w:cs="Arial"/>
        </w:rPr>
      </w:pPr>
      <w:r w:rsidRPr="004A521F">
        <w:rPr>
          <w:rFonts w:cs="Arial"/>
        </w:rPr>
        <w:t>Concessiehouder garandeert dat:</w:t>
      </w:r>
    </w:p>
    <w:p w14:paraId="3623164F" w14:textId="59D3D055" w:rsidR="007152DC" w:rsidRPr="004A521F" w:rsidRDefault="007152DC" w:rsidP="004A521F">
      <w:pPr>
        <w:pStyle w:val="Heading3"/>
        <w:ind w:left="1134" w:hanging="567"/>
        <w:rPr>
          <w:rFonts w:ascii="Arial" w:hAnsi="Arial" w:cs="Arial"/>
        </w:rPr>
      </w:pPr>
      <w:r w:rsidRPr="004A521F">
        <w:rPr>
          <w:rFonts w:ascii="Arial" w:hAnsi="Arial" w:cs="Arial"/>
        </w:rPr>
        <w:t xml:space="preserve">de door of namens hem te leveren Diensten zullen voldoen aan de overeengekomen condities en kwalificaties als vastgelegd in deze </w:t>
      </w:r>
      <w:r w:rsidR="005D2A32" w:rsidRPr="004A521F">
        <w:rPr>
          <w:rFonts w:ascii="Arial" w:hAnsi="Arial" w:cs="Arial"/>
        </w:rPr>
        <w:t xml:space="preserve">Concessieovereenkomst </w:t>
      </w:r>
      <w:r w:rsidRPr="004A521F">
        <w:rPr>
          <w:rFonts w:ascii="Arial" w:hAnsi="Arial" w:cs="Arial"/>
        </w:rPr>
        <w:t>bijbehorende documenten en;</w:t>
      </w:r>
    </w:p>
    <w:p w14:paraId="7B1B9E5A" w14:textId="1E1D4F22" w:rsidR="007152DC" w:rsidRPr="004A521F" w:rsidRDefault="007152DC" w:rsidP="004A521F">
      <w:pPr>
        <w:pStyle w:val="Heading3"/>
        <w:ind w:left="1134" w:hanging="567"/>
        <w:rPr>
          <w:rFonts w:ascii="Arial" w:hAnsi="Arial" w:cs="Arial"/>
        </w:rPr>
      </w:pPr>
      <w:r w:rsidRPr="004A521F">
        <w:rPr>
          <w:rFonts w:ascii="Arial" w:hAnsi="Arial" w:cs="Arial"/>
        </w:rPr>
        <w:t xml:space="preserve">de door of namens hem te verlenen Diensten op vakbekwame wijze ononderbroken </w:t>
      </w:r>
      <w:r w:rsidR="00D25903">
        <w:rPr>
          <w:rFonts w:ascii="Arial" w:hAnsi="Arial" w:cs="Arial"/>
        </w:rPr>
        <w:t xml:space="preserve">en </w:t>
      </w:r>
      <w:r w:rsidR="00017DC1">
        <w:rPr>
          <w:rFonts w:ascii="Arial" w:hAnsi="Arial" w:cs="Arial"/>
        </w:rPr>
        <w:t xml:space="preserve">24/7 </w:t>
      </w:r>
      <w:r w:rsidRPr="004A521F">
        <w:rPr>
          <w:rFonts w:ascii="Arial" w:hAnsi="Arial" w:cs="Arial"/>
        </w:rPr>
        <w:t>zullen worden uitgevoerd en;</w:t>
      </w:r>
    </w:p>
    <w:p w14:paraId="170F1B56" w14:textId="77777777" w:rsidR="00F5039A" w:rsidRDefault="00826705" w:rsidP="004A521F">
      <w:pPr>
        <w:pStyle w:val="Heading3"/>
        <w:ind w:left="1134" w:hanging="567"/>
        <w:rPr>
          <w:rFonts w:ascii="Arial" w:hAnsi="Arial" w:cs="Arial"/>
        </w:rPr>
      </w:pPr>
      <w:r w:rsidRPr="00F5039A">
        <w:rPr>
          <w:rFonts w:ascii="Arial" w:hAnsi="Arial" w:cs="Arial"/>
        </w:rPr>
        <w:t xml:space="preserve">de </w:t>
      </w:r>
      <w:r w:rsidR="00F5039A" w:rsidRPr="00F5039A">
        <w:rPr>
          <w:rFonts w:ascii="Arial" w:hAnsi="Arial" w:cs="Arial"/>
        </w:rPr>
        <w:t xml:space="preserve">door of namens hem uit te voeren Diensten geschikt zijn voor het doel waarvoor de Concessieverlener deze heeft bestemd, en dat de waterinstallaties uitsluitend worden gebruikt overeenkomstig hun daartoe bestemde doel; </w:t>
      </w:r>
    </w:p>
    <w:p w14:paraId="4DF920FE" w14:textId="2A6F9E0D" w:rsidR="007152DC" w:rsidRDefault="007152DC" w:rsidP="004A521F">
      <w:pPr>
        <w:pStyle w:val="Heading3"/>
        <w:ind w:left="1134" w:hanging="567"/>
        <w:rPr>
          <w:rFonts w:ascii="Arial" w:hAnsi="Arial" w:cs="Arial"/>
        </w:rPr>
      </w:pPr>
      <w:r w:rsidRPr="00F5039A">
        <w:rPr>
          <w:rFonts w:ascii="Arial" w:hAnsi="Arial" w:cs="Arial"/>
        </w:rPr>
        <w:t>de door of namens hem te verlenen Diensten (tijdig) zullen worden uitgevoerd waarbij hij de continuïteit en de voortgang waarborgt;</w:t>
      </w:r>
    </w:p>
    <w:p w14:paraId="49262B1A" w14:textId="7CC2B09F" w:rsidR="00141769" w:rsidRDefault="001F773F" w:rsidP="001F773F">
      <w:pPr>
        <w:pStyle w:val="Heading2"/>
      </w:pPr>
      <w:r w:rsidRPr="001F773F">
        <w:t>In het geval Concessiehouder, ook na schriftelijke aanmaning zijdens Concessieverlener, waarbij een redelijke termijn wordt gesteld, niet (meer) voldoet aan zijn verplichting tot nakoming van een of meer van de verplichtingen zoals in dit artikel genoemd, is Concessieverlener, onverminderd zijn verdere rechten, gerechtigd dit verzuim na voorafgaande kennisgeving hetzij zelf, hetzij door derden te doen verhelpen. De kosten samenhangend met het herstel van het verzuim zullen Concessiehouder in rekening worden gebracht. Concessiehouder is verplicht aan het herstel van het verzuim zijn medewerking te verlenen en desgewenst op eerste verzoek de daarvoor benodigde informatie te verstrekken.</w:t>
      </w:r>
    </w:p>
    <w:p w14:paraId="3EC5DA83" w14:textId="77777777" w:rsidR="00EA4FFC" w:rsidRPr="00EA4FFC" w:rsidRDefault="00EA4FFC" w:rsidP="00EA4FFC"/>
    <w:p w14:paraId="5D62CA2B" w14:textId="77777777" w:rsidR="00837DD1" w:rsidRDefault="00837DD1" w:rsidP="00837DD1">
      <w:pPr>
        <w:pStyle w:val="Heading1"/>
      </w:pPr>
      <w:r>
        <w:t>Arbeidsrechtelijke wet- en regelgeving</w:t>
      </w:r>
    </w:p>
    <w:p w14:paraId="31F2B2C8" w14:textId="12CDF8CE" w:rsidR="00837DD1" w:rsidRDefault="00837DD1" w:rsidP="00837DD1">
      <w:pPr>
        <w:pStyle w:val="Heading2"/>
      </w:pPr>
      <w:r>
        <w:t>Concessiehouder</w:t>
      </w:r>
      <w:r w:rsidRPr="003125B2">
        <w:t xml:space="preserve"> houdt zich in de uitvoering van de Overeenkomst aan de geldende</w:t>
      </w:r>
      <w:r>
        <w:t xml:space="preserve"> </w:t>
      </w:r>
      <w:r w:rsidRPr="003125B2">
        <w:t xml:space="preserve">arbeidsrechtelijke wet- en regelgeving en een van toepassing zijnde cao. </w:t>
      </w:r>
      <w:r>
        <w:t>Concessiehouder</w:t>
      </w:r>
      <w:r w:rsidRPr="003125B2">
        <w:t xml:space="preserve"> vrijwaart </w:t>
      </w:r>
      <w:r w:rsidRPr="004A521F">
        <w:rPr>
          <w:rFonts w:cs="Arial"/>
        </w:rPr>
        <w:t xml:space="preserve">Concessieverlener </w:t>
      </w:r>
      <w:r w:rsidRPr="003125B2">
        <w:t>tegen alle aanspraken ter zake, waaronder aanspraken op grond van</w:t>
      </w:r>
      <w:r>
        <w:t xml:space="preserve"> </w:t>
      </w:r>
      <w:r w:rsidRPr="003125B2">
        <w:t>de ketenaansprakelijkheid voor verschuldigd loon.</w:t>
      </w:r>
    </w:p>
    <w:p w14:paraId="46C1705B" w14:textId="2384F605" w:rsidR="00837DD1" w:rsidRDefault="00837DD1" w:rsidP="00837DD1">
      <w:pPr>
        <w:pStyle w:val="Heading2"/>
      </w:pPr>
      <w:r>
        <w:t>Concessiehouder</w:t>
      </w:r>
      <w:r w:rsidRPr="003125B2">
        <w:t xml:space="preserve"> </w:t>
      </w:r>
      <w:r>
        <w:t xml:space="preserve">legt alle arbeidsvoorwaardelijke afspraken ten behoeve van de uitvoering van de </w:t>
      </w:r>
      <w:r w:rsidRPr="004A521F">
        <w:rPr>
          <w:rFonts w:cs="Arial"/>
        </w:rPr>
        <w:t xml:space="preserve">Concessieovereenkomst </w:t>
      </w:r>
      <w:r>
        <w:t>op een inzichtelijke en toegankelijke wijze vast.</w:t>
      </w:r>
    </w:p>
    <w:p w14:paraId="06003AC3" w14:textId="3B1606E2" w:rsidR="00837DD1" w:rsidRDefault="00837DD1" w:rsidP="00837DD1">
      <w:pPr>
        <w:pStyle w:val="Heading2"/>
      </w:pPr>
      <w:r>
        <w:t>Concessiehouder</w:t>
      </w:r>
      <w:r w:rsidRPr="003125B2">
        <w:t xml:space="preserve"> </w:t>
      </w:r>
      <w:r>
        <w:t xml:space="preserve">verschaft desgevraagd aan </w:t>
      </w:r>
      <w:r w:rsidRPr="004A521F">
        <w:rPr>
          <w:rFonts w:cs="Arial"/>
        </w:rPr>
        <w:t xml:space="preserve">Concessieverlener </w:t>
      </w:r>
      <w:r>
        <w:t>en bevoegde instanties toegang tot de in lid 2 genoemde arbeidsvoorwaardelijke afspraken en werkt mee aan controles en audits.</w:t>
      </w:r>
    </w:p>
    <w:p w14:paraId="51DB0D4D" w14:textId="508A504C" w:rsidR="00837DD1" w:rsidRPr="00CB2F6E" w:rsidRDefault="00837DD1" w:rsidP="00837DD1">
      <w:pPr>
        <w:pStyle w:val="Heading2"/>
      </w:pPr>
      <w:r>
        <w:t>Concessiehouder</w:t>
      </w:r>
      <w:r w:rsidRPr="003125B2">
        <w:t xml:space="preserve"> </w:t>
      </w:r>
      <w:r>
        <w:t>legt alle in lid 1 tot en met 3 genoemde verplichtingen, met uitzondering van de in lid 1genoemde vrijwaring, onverkort op aan alle partijen waarmee Concessiehouder</w:t>
      </w:r>
      <w:r w:rsidRPr="003125B2">
        <w:t xml:space="preserve"> </w:t>
      </w:r>
      <w:r>
        <w:t xml:space="preserve">overeenkomsten aangaat ten behoeve van de uitvoering van de </w:t>
      </w:r>
      <w:r w:rsidRPr="004A521F">
        <w:rPr>
          <w:rFonts w:cs="Arial"/>
        </w:rPr>
        <w:t>Concessieovereenkomst</w:t>
      </w:r>
      <w:r>
        <w:t>.</w:t>
      </w:r>
    </w:p>
    <w:p w14:paraId="033C0A62" w14:textId="49254A5B" w:rsidR="00DE7BA6" w:rsidRDefault="00DE7BA6" w:rsidP="00DE7BA6">
      <w:pPr>
        <w:pStyle w:val="Heading1"/>
      </w:pPr>
      <w:r>
        <w:t>Prijzen en tarieven</w:t>
      </w:r>
    </w:p>
    <w:p w14:paraId="0AA3D674" w14:textId="41253ACE" w:rsidR="000A5EBA" w:rsidRPr="000A7DB1" w:rsidRDefault="000A5EBA" w:rsidP="00DE7BA6">
      <w:pPr>
        <w:pStyle w:val="Heading2"/>
      </w:pPr>
      <w:r w:rsidRPr="000A7DB1">
        <w:t>Concessieverlener mag de overeengekomen (jaar)prijzen en tarieven jaarlijks voor het eerst per 1 januari 2027 indexeren</w:t>
      </w:r>
      <w:r w:rsidR="000A7DB1" w:rsidRPr="000A7DB1">
        <w:t>.</w:t>
      </w:r>
    </w:p>
    <w:p w14:paraId="30E4A966" w14:textId="27476AD1" w:rsidR="000A5EBA" w:rsidRPr="000A7DB1" w:rsidRDefault="00DA1B1F" w:rsidP="00DE7BA6">
      <w:pPr>
        <w:pStyle w:val="Heading2"/>
      </w:pPr>
      <w:r w:rsidRPr="000A7DB1">
        <w:t xml:space="preserve">Concessiehouder </w:t>
      </w:r>
      <w:r w:rsidR="00A07A09" w:rsidRPr="000A7DB1">
        <w:t xml:space="preserve">mag de overeengekomen (jaar)prijzen en tarieven jaarlijks voor het eerst per 1 januari 2027 indexeren, mits deze indexering minimaal </w:t>
      </w:r>
      <w:r w:rsidR="000A5EBA" w:rsidRPr="000A7DB1">
        <w:t>één</w:t>
      </w:r>
      <w:r w:rsidR="00A07A09" w:rsidRPr="000A7DB1">
        <w:t xml:space="preserve"> maand voorafgaand schriftelijk is aangekondigd aan </w:t>
      </w:r>
      <w:r w:rsidR="00C62AEA" w:rsidRPr="000A7DB1">
        <w:t xml:space="preserve">het klantenbestand en </w:t>
      </w:r>
      <w:r w:rsidR="002E70E5" w:rsidRPr="000A7DB1">
        <w:t>Concessie</w:t>
      </w:r>
      <w:r w:rsidRPr="000A7DB1">
        <w:t>verlener</w:t>
      </w:r>
      <w:r w:rsidR="00A07A09" w:rsidRPr="000A7DB1">
        <w:t>. Indexering kan niet met terugwerkende kracht worden ingevoerd.</w:t>
      </w:r>
    </w:p>
    <w:p w14:paraId="46ABB585" w14:textId="1CC29F0A" w:rsidR="003E2C9C" w:rsidRPr="000A7DB1" w:rsidRDefault="00A07A09" w:rsidP="003E2C9C">
      <w:pPr>
        <w:pStyle w:val="Heading2"/>
      </w:pPr>
      <w:r w:rsidRPr="000A7DB1">
        <w:t xml:space="preserve">De indexering vindt plaats op basis van </w:t>
      </w:r>
      <w:r w:rsidR="000A7DB1" w:rsidRPr="000A7DB1">
        <w:t>CPI (consumenten prijs index, zoals gepubliceerd door het CBS)</w:t>
      </w:r>
    </w:p>
    <w:p w14:paraId="7671A25C" w14:textId="574D9CCF" w:rsidR="008B4307" w:rsidRPr="00EB3741" w:rsidRDefault="008B4307" w:rsidP="008B4307">
      <w:pPr>
        <w:pStyle w:val="Heading1"/>
      </w:pPr>
      <w:r>
        <w:t>Facturering en betaling</w:t>
      </w:r>
    </w:p>
    <w:p w14:paraId="3ED5EEF7" w14:textId="51187A51" w:rsidR="0001699A" w:rsidRDefault="00257866" w:rsidP="0001699A">
      <w:pPr>
        <w:pStyle w:val="Heading2"/>
      </w:pPr>
      <w:r>
        <w:t>Maandelijks</w:t>
      </w:r>
      <w:r w:rsidR="0001699A">
        <w:t xml:space="preserve"> factureert Concessieverlener </w:t>
      </w:r>
      <w:r w:rsidR="00A7740F">
        <w:t>vooraf de vaste kosten ten behoeve van de waterinstallatie</w:t>
      </w:r>
      <w:r w:rsidR="00317A87">
        <w:t>s</w:t>
      </w:r>
      <w:r w:rsidR="00A714CE">
        <w:t>.</w:t>
      </w:r>
    </w:p>
    <w:p w14:paraId="3CE1471E" w14:textId="77777777" w:rsidR="00994DAC" w:rsidRDefault="0001699A" w:rsidP="0001699A">
      <w:pPr>
        <w:pStyle w:val="Heading2"/>
      </w:pPr>
      <w:r>
        <w:t xml:space="preserve">Maandelijks factureert </w:t>
      </w:r>
      <w:r w:rsidR="00A7740F">
        <w:t>Concessieverlener</w:t>
      </w:r>
      <w:r>
        <w:t xml:space="preserve"> </w:t>
      </w:r>
      <w:r w:rsidR="00A714CE">
        <w:t>vooraf</w:t>
      </w:r>
      <w:r>
        <w:t xml:space="preserve"> </w:t>
      </w:r>
      <w:r w:rsidR="00994DAC">
        <w:t>een voorschot voor de verwachte hoeveelheid te leveren m3 water</w:t>
      </w:r>
      <w:r w:rsidR="00475083">
        <w:t>.</w:t>
      </w:r>
    </w:p>
    <w:p w14:paraId="35456B23" w14:textId="543670F9" w:rsidR="0001699A" w:rsidRDefault="00994DAC" w:rsidP="0001699A">
      <w:pPr>
        <w:pStyle w:val="Heading2"/>
      </w:pPr>
      <w:r>
        <w:t xml:space="preserve">Ieder kwartaal factureert Concessieverlener </w:t>
      </w:r>
      <w:r w:rsidR="00124EE0">
        <w:t>het werkelijke hoeveelheid geleverde m3 water, volgens de meterstanden van PWN, waarbij verrekening met de voorschotten (10.2) plaatsvindt.</w:t>
      </w:r>
      <w:r w:rsidR="0001699A">
        <w:t xml:space="preserve"> </w:t>
      </w:r>
    </w:p>
    <w:p w14:paraId="086318A9" w14:textId="77777777" w:rsidR="0001699A" w:rsidRPr="00CA41AE" w:rsidRDefault="0001699A" w:rsidP="0001699A">
      <w:pPr>
        <w:pStyle w:val="Heading2"/>
      </w:pPr>
      <w:r w:rsidRPr="00D07B96">
        <w:t xml:space="preserve">Betaling geschiedt binnen 14 dagen. </w:t>
      </w:r>
    </w:p>
    <w:p w14:paraId="34C75C59" w14:textId="07ACD4A5" w:rsidR="0068401E" w:rsidRPr="00EB3741" w:rsidRDefault="007E6649" w:rsidP="00EB3741">
      <w:pPr>
        <w:pStyle w:val="Heading1"/>
      </w:pPr>
      <w:r w:rsidRPr="00EB3741">
        <w:t>Boetebepaling</w:t>
      </w:r>
    </w:p>
    <w:p w14:paraId="0BD4C054" w14:textId="263C7C52" w:rsidR="008E023D" w:rsidRPr="00DA1B1F" w:rsidRDefault="008E023D" w:rsidP="008E023D">
      <w:pPr>
        <w:pStyle w:val="Heading2"/>
        <w:rPr>
          <w:rFonts w:cs="Arial"/>
        </w:rPr>
      </w:pPr>
      <w:r w:rsidRPr="00DA1B1F">
        <w:rPr>
          <w:rFonts w:cs="Arial"/>
        </w:rPr>
        <w:t xml:space="preserve">Indien </w:t>
      </w:r>
      <w:r w:rsidR="00DA1B1F" w:rsidRPr="00DA1B1F">
        <w:rPr>
          <w:rFonts w:cs="Arial"/>
        </w:rPr>
        <w:t xml:space="preserve">Concessiehouder </w:t>
      </w:r>
      <w:r w:rsidRPr="00DA1B1F">
        <w:rPr>
          <w:rFonts w:cs="Arial"/>
        </w:rPr>
        <w:t>een verplichting niet nakomt:</w:t>
      </w:r>
    </w:p>
    <w:p w14:paraId="7BE2FF59" w14:textId="78C5C57E" w:rsidR="008E023D" w:rsidRPr="00DA1B1F" w:rsidRDefault="008E023D" w:rsidP="008E023D">
      <w:pPr>
        <w:pStyle w:val="Heading3"/>
        <w:ind w:left="1276" w:hanging="709"/>
        <w:rPr>
          <w:rFonts w:ascii="Arial" w:hAnsi="Arial" w:cs="Arial"/>
        </w:rPr>
      </w:pPr>
      <w:r w:rsidRPr="00DA1B1F">
        <w:rPr>
          <w:rFonts w:ascii="Arial" w:hAnsi="Arial" w:cs="Arial"/>
        </w:rPr>
        <w:t xml:space="preserve">initieert </w:t>
      </w:r>
      <w:r w:rsidR="00DA1B1F" w:rsidRPr="00DA1B1F">
        <w:rPr>
          <w:rFonts w:ascii="Arial" w:hAnsi="Arial" w:cs="Arial"/>
        </w:rPr>
        <w:t xml:space="preserve">Concessiehouder </w:t>
      </w:r>
      <w:r w:rsidRPr="00DA1B1F">
        <w:rPr>
          <w:rFonts w:ascii="Arial" w:hAnsi="Arial" w:cs="Arial"/>
        </w:rPr>
        <w:t>een overleg waarin maatregelen ter voorkoming van herhaling worden afgesproken;</w:t>
      </w:r>
    </w:p>
    <w:p w14:paraId="4E6AF94F" w14:textId="452A50F4" w:rsidR="008E023D" w:rsidRPr="00DA1B1F" w:rsidRDefault="008E023D" w:rsidP="008E023D">
      <w:pPr>
        <w:pStyle w:val="Heading3"/>
        <w:ind w:left="1276" w:hanging="709"/>
        <w:rPr>
          <w:rFonts w:ascii="Arial" w:hAnsi="Arial" w:cs="Arial"/>
        </w:rPr>
      </w:pPr>
      <w:r w:rsidRPr="00DA1B1F">
        <w:rPr>
          <w:rFonts w:ascii="Arial" w:hAnsi="Arial" w:cs="Arial"/>
        </w:rPr>
        <w:t xml:space="preserve">is </w:t>
      </w:r>
      <w:r w:rsidR="00DA1B1F" w:rsidRPr="00DA1B1F">
        <w:rPr>
          <w:rFonts w:ascii="Arial" w:hAnsi="Arial" w:cs="Arial"/>
        </w:rPr>
        <w:t xml:space="preserve">Concessiehouder </w:t>
      </w:r>
      <w:r w:rsidRPr="00DA1B1F">
        <w:rPr>
          <w:rFonts w:ascii="Arial" w:hAnsi="Arial" w:cs="Arial"/>
        </w:rPr>
        <w:t>aansprakelijk voor alle (financiële) gevolgen hiervan; en</w:t>
      </w:r>
    </w:p>
    <w:p w14:paraId="3B61DBBF" w14:textId="0079373C" w:rsidR="008456CF" w:rsidRPr="00EB3741" w:rsidRDefault="008E023D" w:rsidP="008456CF">
      <w:pPr>
        <w:pStyle w:val="Heading3"/>
        <w:ind w:left="1276" w:hanging="709"/>
        <w:rPr>
          <w:rFonts w:ascii="Arial" w:hAnsi="Arial" w:cs="Arial"/>
        </w:rPr>
      </w:pPr>
      <w:r w:rsidRPr="00DA1B1F">
        <w:rPr>
          <w:rFonts w:ascii="Arial" w:hAnsi="Arial" w:cs="Arial"/>
        </w:rPr>
        <w:t xml:space="preserve">kan </w:t>
      </w:r>
      <w:r w:rsidR="002E70E5" w:rsidRPr="00DA1B1F">
        <w:rPr>
          <w:rFonts w:ascii="Arial" w:hAnsi="Arial" w:cs="Arial"/>
        </w:rPr>
        <w:t>Concessieverlener</w:t>
      </w:r>
      <w:r w:rsidR="00632742" w:rsidRPr="00DA1B1F">
        <w:rPr>
          <w:rFonts w:ascii="Arial" w:hAnsi="Arial" w:cs="Arial"/>
        </w:rPr>
        <w:t xml:space="preserve"> een boete </w:t>
      </w:r>
      <w:r w:rsidR="00F91EF8" w:rsidRPr="00DA1B1F">
        <w:rPr>
          <w:rFonts w:ascii="Arial" w:hAnsi="Arial" w:cs="Arial"/>
        </w:rPr>
        <w:t>van €500,- per gebeurtenis opleggen</w:t>
      </w:r>
      <w:r w:rsidRPr="00DA1B1F">
        <w:rPr>
          <w:rFonts w:ascii="Arial" w:hAnsi="Arial" w:cs="Arial"/>
        </w:rPr>
        <w:t>. Deze boete treedt niet in de plaats van de schadevergoeding.</w:t>
      </w:r>
    </w:p>
    <w:p w14:paraId="4ACC373E" w14:textId="77777777" w:rsidR="00994391" w:rsidRPr="00EA4FFC" w:rsidRDefault="00994391" w:rsidP="00994391"/>
    <w:p w14:paraId="15471C35" w14:textId="47A7BA08" w:rsidR="00994391" w:rsidRPr="00EB3741" w:rsidRDefault="00994391" w:rsidP="00EB3741">
      <w:pPr>
        <w:pStyle w:val="Heading1"/>
      </w:pPr>
      <w:r w:rsidRPr="00EB3741">
        <w:t>Toepasselijk recht</w:t>
      </w:r>
    </w:p>
    <w:p w14:paraId="79745A1E" w14:textId="09AF8F30" w:rsidR="003854F8" w:rsidRDefault="00994391" w:rsidP="00994391">
      <w:pPr>
        <w:pStyle w:val="Heading2"/>
        <w:rPr>
          <w:rFonts w:cs="Arial"/>
        </w:rPr>
      </w:pPr>
      <w:r w:rsidRPr="00EB3741">
        <w:rPr>
          <w:rFonts w:cs="Arial"/>
        </w:rPr>
        <w:t xml:space="preserve">Op deze </w:t>
      </w:r>
      <w:r w:rsidR="00556C56" w:rsidRPr="004A521F">
        <w:rPr>
          <w:rFonts w:cs="Arial"/>
        </w:rPr>
        <w:t>Concessieovereenkomst</w:t>
      </w:r>
      <w:r w:rsidRPr="00EB3741">
        <w:rPr>
          <w:rFonts w:cs="Arial"/>
        </w:rPr>
        <w:t xml:space="preserve"> is het Nederlands recht van toepassing.</w:t>
      </w:r>
      <w:r w:rsidR="00902CEF">
        <w:rPr>
          <w:rFonts w:cs="Arial"/>
        </w:rPr>
        <w:t xml:space="preserve"> </w:t>
      </w:r>
    </w:p>
    <w:p w14:paraId="70E791A4" w14:textId="3802C278" w:rsidR="003854F8" w:rsidRPr="003854F8" w:rsidRDefault="003854F8" w:rsidP="003854F8">
      <w:pPr>
        <w:pStyle w:val="Heading2"/>
        <w:rPr>
          <w:rFonts w:cstheme="minorBidi"/>
        </w:rPr>
      </w:pPr>
      <w:r>
        <w:t xml:space="preserve">Ingeval partijen over enig onderwerp van deze </w:t>
      </w:r>
      <w:r w:rsidR="00556C56" w:rsidRPr="004A521F">
        <w:rPr>
          <w:rFonts w:cs="Arial"/>
        </w:rPr>
        <w:t>Concessieovereenkomst</w:t>
      </w:r>
      <w:r w:rsidRPr="004A521F">
        <w:rPr>
          <w:rFonts w:cs="Arial"/>
        </w:rPr>
        <w:t xml:space="preserve"> </w:t>
      </w:r>
      <w:r>
        <w:t>en/of de daarbij behorende bijlagen van mening verschillen, zijn zij verplicht zich aantoonbaar in te spannen om het meningsverschil in goed overleg op te lossen. Indien dit niet lukt is sprake van een geschil.</w:t>
      </w:r>
    </w:p>
    <w:p w14:paraId="64509D10" w14:textId="7FB2294E" w:rsidR="00994391" w:rsidRPr="00EB3741" w:rsidRDefault="00902CEF" w:rsidP="00994391">
      <w:pPr>
        <w:pStyle w:val="Heading2"/>
        <w:rPr>
          <w:rFonts w:cs="Arial"/>
        </w:rPr>
      </w:pPr>
      <w:r w:rsidRPr="00902CEF">
        <w:rPr>
          <w:rFonts w:cs="Arial"/>
        </w:rPr>
        <w:t xml:space="preserve">Indien over de uitvoering van deze overeenkomst geschillen ontstaan dienen deze te worden voorgelegd aan de rechtbank te </w:t>
      </w:r>
      <w:r>
        <w:rPr>
          <w:rFonts w:cs="Arial"/>
        </w:rPr>
        <w:t>Alkmaar</w:t>
      </w:r>
      <w:r w:rsidRPr="00902CEF">
        <w:rPr>
          <w:rFonts w:cs="Arial"/>
        </w:rPr>
        <w:t>.</w:t>
      </w:r>
    </w:p>
    <w:p w14:paraId="16646B80" w14:textId="77777777" w:rsidR="00994391" w:rsidRPr="00556C56" w:rsidRDefault="00994391" w:rsidP="00994391">
      <w:pPr>
        <w:rPr>
          <w:rFonts w:ascii="Arial" w:hAnsi="Arial" w:cs="Arial"/>
          <w:sz w:val="20"/>
          <w:szCs w:val="22"/>
        </w:rPr>
      </w:pPr>
    </w:p>
    <w:p w14:paraId="3FB33518" w14:textId="56EA78EF" w:rsidR="00994391" w:rsidRPr="00556C56" w:rsidRDefault="00994391" w:rsidP="00994391">
      <w:pPr>
        <w:rPr>
          <w:rFonts w:ascii="Arial" w:hAnsi="Arial" w:cs="Arial"/>
          <w:sz w:val="20"/>
          <w:szCs w:val="22"/>
        </w:rPr>
      </w:pPr>
      <w:r w:rsidRPr="00556C56">
        <w:rPr>
          <w:rFonts w:ascii="Arial" w:hAnsi="Arial" w:cs="Arial"/>
          <w:sz w:val="20"/>
          <w:szCs w:val="22"/>
        </w:rPr>
        <w:t xml:space="preserve">Aldus overeengekomen </w:t>
      </w:r>
    </w:p>
    <w:p w14:paraId="1F858617" w14:textId="77777777" w:rsidR="00994391" w:rsidRPr="00EB3741" w:rsidRDefault="00994391" w:rsidP="00994391">
      <w:pPr>
        <w:rPr>
          <w:rFonts w:ascii="Arial" w:hAnsi="Arial" w:cs="Arial"/>
        </w:rPr>
      </w:pPr>
    </w:p>
    <w:p w14:paraId="0F3D77D4" w14:textId="77777777" w:rsidR="00033785" w:rsidRPr="00EB3741" w:rsidRDefault="00033785" w:rsidP="00033785">
      <w:pPr>
        <w:rPr>
          <w:rFonts w:ascii="Arial" w:hAnsi="Arial" w:cs="Arial"/>
        </w:rPr>
      </w:pPr>
    </w:p>
    <w:sectPr w:rsidR="00033785" w:rsidRPr="00EB3741" w:rsidSect="008D47DF">
      <w:headerReference w:type="default" r:id="rId11"/>
      <w:footerReference w:type="default" r:id="rId12"/>
      <w:headerReference w:type="first" r:id="rId13"/>
      <w:footerReference w:type="first" r:id="rId14"/>
      <w:pgSz w:w="11906" w:h="16838" w:code="9"/>
      <w:pgMar w:top="1985" w:right="1418" w:bottom="1418" w:left="1701" w:header="15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E2B2" w14:textId="77777777" w:rsidR="001564BE" w:rsidRDefault="001564BE" w:rsidP="004C5621">
      <w:pPr>
        <w:spacing w:after="0" w:line="240" w:lineRule="auto"/>
      </w:pPr>
      <w:r>
        <w:separator/>
      </w:r>
    </w:p>
  </w:endnote>
  <w:endnote w:type="continuationSeparator" w:id="0">
    <w:p w14:paraId="4DB40E9C" w14:textId="77777777" w:rsidR="001564BE" w:rsidRDefault="001564BE" w:rsidP="004C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utura Maxi CG Bold">
    <w:altName w:val="Century Gothic"/>
    <w:panose1 w:val="00000000000000000000"/>
    <w:charset w:val="00"/>
    <w:family w:val="modern"/>
    <w:notTrueType/>
    <w:pitch w:val="variable"/>
    <w:sig w:usb0="80000027" w:usb1="10000008" w:usb2="00000000" w:usb3="00000000" w:csb0="00000001" w:csb1="00000000"/>
  </w:font>
  <w:font w:name="Verdana">
    <w:panose1 w:val="020B0604030504040204"/>
    <w:charset w:val="00"/>
    <w:family w:val="swiss"/>
    <w:pitch w:val="variable"/>
    <w:sig w:usb0="A00006FF" w:usb1="4000205B" w:usb2="00000010" w:usb3="00000000" w:csb0="0000019F" w:csb1="00000000"/>
  </w:font>
  <w:font w:name="ヒラギノ角ゴ Pro W3">
    <w:altName w:val="Yu Gothic"/>
    <w:charset w:val="80"/>
    <w:family w:val="swiss"/>
    <w:pitch w:val="variable"/>
    <w:sig w:usb0="E00002FF" w:usb1="7AC7FFFF" w:usb2="00000012" w:usb3="00000000" w:csb0="0002000D"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13E5" w14:textId="1D2F0403" w:rsidR="004C5621" w:rsidRPr="004C5621" w:rsidRDefault="008D47DF" w:rsidP="004C5621">
    <w:pPr>
      <w:pStyle w:val="Footer"/>
      <w:tabs>
        <w:tab w:val="clear" w:pos="9072"/>
        <w:tab w:val="right" w:pos="8781"/>
      </w:tabs>
      <w:ind w:left="-1021"/>
      <w:rPr>
        <w:rFonts w:ascii="Verdana" w:hAnsi="Verdana"/>
        <w:sz w:val="14"/>
        <w:szCs w:val="16"/>
      </w:rPr>
    </w:pPr>
    <w:r>
      <w:rPr>
        <w:rFonts w:ascii="Verdana" w:hAnsi="Verdana"/>
        <w:sz w:val="14"/>
        <w:szCs w:val="16"/>
      </w:rPr>
      <w:fldChar w:fldCharType="begin"/>
    </w:r>
    <w:r>
      <w:rPr>
        <w:rFonts w:ascii="Verdana" w:hAnsi="Verdana"/>
        <w:sz w:val="14"/>
        <w:szCs w:val="16"/>
      </w:rPr>
      <w:instrText xml:space="preserve"> DATE  \@ "dddd d MMMM yyyy"  \* MERGEFORMAT </w:instrText>
    </w:r>
    <w:r>
      <w:rPr>
        <w:rFonts w:ascii="Verdana" w:hAnsi="Verdana"/>
        <w:sz w:val="14"/>
        <w:szCs w:val="16"/>
      </w:rPr>
      <w:fldChar w:fldCharType="separate"/>
    </w:r>
    <w:r>
      <w:rPr>
        <w:rFonts w:ascii="Verdana" w:hAnsi="Verdana"/>
        <w:sz w:val="14"/>
        <w:szCs w:val="16"/>
      </w:rPr>
      <w:fldChar w:fldCharType="end"/>
    </w:r>
    <w:r w:rsidR="004C5621" w:rsidRPr="00EC376E">
      <w:rPr>
        <w:rFonts w:ascii="Verdana" w:hAnsi="Verdana"/>
        <w:sz w:val="14"/>
        <w:szCs w:val="16"/>
      </w:rPr>
      <w:tab/>
    </w:r>
    <w:r w:rsidR="004C5621" w:rsidRPr="00EC376E">
      <w:rPr>
        <w:rFonts w:ascii="Verdana" w:hAnsi="Verdana"/>
        <w:sz w:val="14"/>
        <w:szCs w:val="16"/>
      </w:rPr>
      <w:tab/>
    </w:r>
    <w:r w:rsidR="004C5621" w:rsidRPr="00EC376E">
      <w:rPr>
        <w:rFonts w:ascii="Verdana" w:hAnsi="Verdana"/>
        <w:sz w:val="14"/>
        <w:szCs w:val="16"/>
      </w:rPr>
      <w:fldChar w:fldCharType="begin"/>
    </w:r>
    <w:r w:rsidR="004C5621" w:rsidRPr="00EC376E">
      <w:rPr>
        <w:rFonts w:ascii="Verdana" w:hAnsi="Verdana"/>
        <w:sz w:val="14"/>
        <w:szCs w:val="16"/>
      </w:rPr>
      <w:instrText xml:space="preserve"> PAGE   \* MERGEFORMAT </w:instrText>
    </w:r>
    <w:r w:rsidR="004C5621" w:rsidRPr="00EC376E">
      <w:rPr>
        <w:rFonts w:ascii="Verdana" w:hAnsi="Verdana"/>
        <w:sz w:val="14"/>
        <w:szCs w:val="16"/>
      </w:rPr>
      <w:fldChar w:fldCharType="separate"/>
    </w:r>
    <w:r w:rsidR="004C5621">
      <w:rPr>
        <w:rFonts w:ascii="Verdana" w:hAnsi="Verdana"/>
        <w:sz w:val="14"/>
        <w:szCs w:val="16"/>
      </w:rPr>
      <w:t>2</w:t>
    </w:r>
    <w:r w:rsidR="004C5621" w:rsidRPr="00EC376E">
      <w:rPr>
        <w:rFonts w:ascii="Verdana" w:hAnsi="Verdana"/>
        <w:sz w:val="14"/>
        <w:szCs w:val="16"/>
      </w:rPr>
      <w:fldChar w:fldCharType="end"/>
    </w:r>
    <w:r w:rsidR="004C5621" w:rsidRPr="00EC376E">
      <w:rPr>
        <w:rFonts w:ascii="Verdana" w:hAnsi="Verdana"/>
        <w:sz w:val="14"/>
        <w:szCs w:val="16"/>
      </w:rPr>
      <w:t xml:space="preserve"> van </w:t>
    </w:r>
    <w:r w:rsidR="004C5621" w:rsidRPr="00EC376E">
      <w:rPr>
        <w:rFonts w:ascii="Verdana" w:hAnsi="Verdana"/>
        <w:sz w:val="14"/>
        <w:szCs w:val="16"/>
      </w:rPr>
      <w:fldChar w:fldCharType="begin"/>
    </w:r>
    <w:r w:rsidR="004C5621" w:rsidRPr="00EC376E">
      <w:rPr>
        <w:rFonts w:ascii="Verdana" w:hAnsi="Verdana"/>
        <w:sz w:val="14"/>
        <w:szCs w:val="16"/>
      </w:rPr>
      <w:instrText xml:space="preserve"> NUMPAGES   \* MERGEFORMAT </w:instrText>
    </w:r>
    <w:r w:rsidR="004C5621" w:rsidRPr="00EC376E">
      <w:rPr>
        <w:rFonts w:ascii="Verdana" w:hAnsi="Verdana"/>
        <w:sz w:val="14"/>
        <w:szCs w:val="16"/>
      </w:rPr>
      <w:fldChar w:fldCharType="separate"/>
    </w:r>
    <w:r w:rsidR="004C5621">
      <w:rPr>
        <w:rFonts w:ascii="Verdana" w:hAnsi="Verdana"/>
        <w:sz w:val="14"/>
        <w:szCs w:val="16"/>
      </w:rPr>
      <w:t>2</w:t>
    </w:r>
    <w:r w:rsidR="004C5621" w:rsidRPr="00EC376E">
      <w:rPr>
        <w:rFonts w:ascii="Verdana" w:hAnsi="Verdana"/>
        <w:sz w:val="14"/>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EF4" w14:textId="77777777" w:rsidR="004C5621" w:rsidRPr="00C95320" w:rsidRDefault="004C5621" w:rsidP="004C5621">
    <w:pPr>
      <w:pStyle w:val="Voettekst1"/>
      <w:tabs>
        <w:tab w:val="clear" w:pos="4536"/>
        <w:tab w:val="clear" w:pos="9072"/>
      </w:tabs>
      <w:ind w:left="-1021"/>
      <w:rPr>
        <w:sz w:val="14"/>
        <w:szCs w:val="14"/>
      </w:rPr>
    </w:pPr>
    <w:r w:rsidRPr="00C95320">
      <w:rPr>
        <w:b/>
        <w:sz w:val="14"/>
        <w:szCs w:val="14"/>
      </w:rPr>
      <w:t>Postadres</w:t>
    </w:r>
    <w:r w:rsidRPr="00C95320">
      <w:rPr>
        <w:sz w:val="14"/>
        <w:szCs w:val="14"/>
      </w:rPr>
      <w:t xml:space="preserve"> | </w:t>
    </w:r>
    <w:r w:rsidRPr="00C95320">
      <w:rPr>
        <w:b/>
        <w:sz w:val="14"/>
        <w:szCs w:val="14"/>
      </w:rPr>
      <w:t>Bezoekadres</w:t>
    </w:r>
    <w:r w:rsidRPr="00C95320">
      <w:rPr>
        <w:sz w:val="14"/>
        <w:szCs w:val="14"/>
      </w:rPr>
      <w:t xml:space="preserve"> | NV Port of Den Helder | Het Nieuwe Diep 33-3 | 1781 AD  Den Helder |</w:t>
    </w:r>
    <w:r>
      <w:rPr>
        <w:sz w:val="14"/>
        <w:szCs w:val="14"/>
      </w:rPr>
      <w:t xml:space="preserve"> +31 (0) 223 618 481</w:t>
    </w:r>
  </w:p>
  <w:p w14:paraId="3C46F383" w14:textId="77777777" w:rsidR="004C5621" w:rsidRPr="004C5621" w:rsidRDefault="004C5621" w:rsidP="004C5621">
    <w:pPr>
      <w:pStyle w:val="Voettekst1"/>
      <w:tabs>
        <w:tab w:val="clear" w:pos="4536"/>
        <w:tab w:val="clear" w:pos="9072"/>
      </w:tabs>
      <w:ind w:left="-1021"/>
      <w:rPr>
        <w:rFonts w:ascii="Times New Roman" w:eastAsia="Times New Roman" w:hAnsi="Times New Roman"/>
        <w:color w:val="auto"/>
        <w:sz w:val="14"/>
        <w:szCs w:val="14"/>
        <w:lang w:bidi="x-none"/>
      </w:rPr>
    </w:pPr>
    <w:r>
      <w:rPr>
        <w:sz w:val="14"/>
        <w:szCs w:val="14"/>
      </w:rPr>
      <w:t>www.portofdenhelder.eu</w:t>
    </w:r>
    <w:r w:rsidRPr="00C95320">
      <w:rPr>
        <w:sz w:val="14"/>
        <w:szCs w:val="14"/>
      </w:rPr>
      <w:t xml:space="preserve"> |</w:t>
    </w:r>
    <w:r>
      <w:rPr>
        <w:sz w:val="14"/>
        <w:szCs w:val="14"/>
      </w:rPr>
      <w:t xml:space="preserve"> </w:t>
    </w:r>
    <w:r w:rsidRPr="00C95320">
      <w:rPr>
        <w:sz w:val="14"/>
        <w:szCs w:val="14"/>
      </w:rPr>
      <w:t>KvK: 56350481 | BTW: NL8520.85.333.B01 | IBAN: NL42BNGH</w:t>
    </w:r>
    <w:r>
      <w:rPr>
        <w:sz w:val="14"/>
        <w:szCs w:val="14"/>
      </w:rPr>
      <w:t>028.51.57.191 | BIC: BNGHNL2G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4799" w14:textId="77777777" w:rsidR="001564BE" w:rsidRDefault="001564BE" w:rsidP="004C5621">
      <w:pPr>
        <w:spacing w:after="0" w:line="240" w:lineRule="auto"/>
      </w:pPr>
      <w:r>
        <w:separator/>
      </w:r>
    </w:p>
  </w:footnote>
  <w:footnote w:type="continuationSeparator" w:id="0">
    <w:p w14:paraId="6B19185B" w14:textId="77777777" w:rsidR="001564BE" w:rsidRDefault="001564BE" w:rsidP="004C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8FAF" w14:textId="77777777" w:rsidR="004C5621" w:rsidRPr="004C5621" w:rsidRDefault="004C5621" w:rsidP="00482A51">
    <w:pPr>
      <w:pStyle w:val="Header"/>
      <w:tabs>
        <w:tab w:val="clear" w:pos="4536"/>
        <w:tab w:val="clear" w:pos="9072"/>
        <w:tab w:val="left" w:pos="2469"/>
      </w:tabs>
      <w:spacing w:before="120" w:after="120"/>
      <w:rPr>
        <w:rFonts w:ascii="Verdana" w:hAnsi="Verdana"/>
      </w:rPr>
    </w:pPr>
    <w:r w:rsidRPr="004244BE">
      <w:rPr>
        <w:rFonts w:ascii="Verdana" w:hAnsi="Verdana"/>
        <w:noProof/>
      </w:rPr>
      <w:drawing>
        <wp:anchor distT="0" distB="0" distL="114300" distR="114300" simplePos="0" relativeHeight="251658240" behindDoc="0" locked="1" layoutInCell="1" allowOverlap="1" wp14:anchorId="72084981" wp14:editId="42F8BFD7">
          <wp:simplePos x="0" y="0"/>
          <wp:positionH relativeFrom="page">
            <wp:posOffset>422910</wp:posOffset>
          </wp:positionH>
          <wp:positionV relativeFrom="page">
            <wp:posOffset>422910</wp:posOffset>
          </wp:positionV>
          <wp:extent cx="2491200" cy="540000"/>
          <wp:effectExtent l="0" t="0" r="4445" b="0"/>
          <wp:wrapTopAndBottom/>
          <wp:docPr id="142157401" name="Afbeelding 142157401" descr="Afbeelding met Lettertype, schermopnam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7401" name="Afbeelding 142157401" descr="Afbeelding met Lettertype, schermopnam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2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3FE5" w14:textId="77777777" w:rsidR="004C5621" w:rsidRPr="004C5621" w:rsidRDefault="004C5621" w:rsidP="00482A51">
    <w:pPr>
      <w:pStyle w:val="Header"/>
      <w:tabs>
        <w:tab w:val="clear" w:pos="4536"/>
        <w:tab w:val="clear" w:pos="9072"/>
        <w:tab w:val="left" w:pos="2469"/>
      </w:tabs>
      <w:spacing w:before="120" w:after="960"/>
      <w:rPr>
        <w:rFonts w:ascii="Verdana" w:hAnsi="Verdana"/>
        <w:szCs w:val="22"/>
      </w:rPr>
    </w:pPr>
    <w:r w:rsidRPr="004C5621">
      <w:rPr>
        <w:rFonts w:ascii="Verdana" w:hAnsi="Verdana"/>
        <w:noProof/>
        <w:szCs w:val="22"/>
      </w:rPr>
      <w:drawing>
        <wp:anchor distT="0" distB="0" distL="114300" distR="114300" simplePos="0" relativeHeight="251658241" behindDoc="0" locked="1" layoutInCell="1" allowOverlap="1" wp14:anchorId="5BE47D2F" wp14:editId="67A36B5C">
          <wp:simplePos x="0" y="0"/>
          <wp:positionH relativeFrom="page">
            <wp:posOffset>422910</wp:posOffset>
          </wp:positionH>
          <wp:positionV relativeFrom="page">
            <wp:posOffset>422910</wp:posOffset>
          </wp:positionV>
          <wp:extent cx="2491200" cy="540000"/>
          <wp:effectExtent l="0" t="0" r="4445" b="0"/>
          <wp:wrapTopAndBottom/>
          <wp:docPr id="1572653774" name="Afbeelding 1572653774" descr="Afbeelding met Lettertype, schermopnam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7401" name="Afbeelding 142157401" descr="Afbeelding met Lettertype, schermopnam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2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5463"/>
    <w:multiLevelType w:val="hybridMultilevel"/>
    <w:tmpl w:val="4454C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6A5833"/>
    <w:multiLevelType w:val="hybridMultilevel"/>
    <w:tmpl w:val="AE466438"/>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 w15:restartNumberingAfterBreak="0">
    <w:nsid w:val="35FB18B2"/>
    <w:multiLevelType w:val="hybridMultilevel"/>
    <w:tmpl w:val="CB2027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B310691"/>
    <w:multiLevelType w:val="hybridMultilevel"/>
    <w:tmpl w:val="4584626C"/>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4" w15:restartNumberingAfterBreak="0">
    <w:nsid w:val="4CA771B4"/>
    <w:multiLevelType w:val="hybridMultilevel"/>
    <w:tmpl w:val="921CB8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777B9"/>
    <w:multiLevelType w:val="multilevel"/>
    <w:tmpl w:val="80DAC2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sz w:val="20"/>
        <w:szCs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2B24D19"/>
    <w:multiLevelType w:val="hybridMultilevel"/>
    <w:tmpl w:val="053286EA"/>
    <w:lvl w:ilvl="0" w:tplc="04130017">
      <w:start w:val="1"/>
      <w:numFmt w:val="lowerLetter"/>
      <w:lvlText w:val="%1)"/>
      <w:lvlJc w:val="left"/>
      <w:pPr>
        <w:ind w:left="936" w:hanging="360"/>
      </w:pPr>
    </w:lvl>
    <w:lvl w:ilvl="1" w:tplc="04130019" w:tentative="1">
      <w:start w:val="1"/>
      <w:numFmt w:val="lowerLetter"/>
      <w:lvlText w:val="%2."/>
      <w:lvlJc w:val="left"/>
      <w:pPr>
        <w:ind w:left="1656" w:hanging="360"/>
      </w:pPr>
    </w:lvl>
    <w:lvl w:ilvl="2" w:tplc="0413001B" w:tentative="1">
      <w:start w:val="1"/>
      <w:numFmt w:val="lowerRoman"/>
      <w:lvlText w:val="%3."/>
      <w:lvlJc w:val="right"/>
      <w:pPr>
        <w:ind w:left="2376" w:hanging="180"/>
      </w:pPr>
    </w:lvl>
    <w:lvl w:ilvl="3" w:tplc="0413000F" w:tentative="1">
      <w:start w:val="1"/>
      <w:numFmt w:val="decimal"/>
      <w:lvlText w:val="%4."/>
      <w:lvlJc w:val="left"/>
      <w:pPr>
        <w:ind w:left="3096" w:hanging="360"/>
      </w:pPr>
    </w:lvl>
    <w:lvl w:ilvl="4" w:tplc="04130019" w:tentative="1">
      <w:start w:val="1"/>
      <w:numFmt w:val="lowerLetter"/>
      <w:lvlText w:val="%5."/>
      <w:lvlJc w:val="left"/>
      <w:pPr>
        <w:ind w:left="3816" w:hanging="360"/>
      </w:pPr>
    </w:lvl>
    <w:lvl w:ilvl="5" w:tplc="0413001B" w:tentative="1">
      <w:start w:val="1"/>
      <w:numFmt w:val="lowerRoman"/>
      <w:lvlText w:val="%6."/>
      <w:lvlJc w:val="right"/>
      <w:pPr>
        <w:ind w:left="4536" w:hanging="180"/>
      </w:pPr>
    </w:lvl>
    <w:lvl w:ilvl="6" w:tplc="0413000F" w:tentative="1">
      <w:start w:val="1"/>
      <w:numFmt w:val="decimal"/>
      <w:lvlText w:val="%7."/>
      <w:lvlJc w:val="left"/>
      <w:pPr>
        <w:ind w:left="5256" w:hanging="360"/>
      </w:pPr>
    </w:lvl>
    <w:lvl w:ilvl="7" w:tplc="04130019" w:tentative="1">
      <w:start w:val="1"/>
      <w:numFmt w:val="lowerLetter"/>
      <w:lvlText w:val="%8."/>
      <w:lvlJc w:val="left"/>
      <w:pPr>
        <w:ind w:left="5976" w:hanging="360"/>
      </w:pPr>
    </w:lvl>
    <w:lvl w:ilvl="8" w:tplc="0413001B" w:tentative="1">
      <w:start w:val="1"/>
      <w:numFmt w:val="lowerRoman"/>
      <w:lvlText w:val="%9."/>
      <w:lvlJc w:val="right"/>
      <w:pPr>
        <w:ind w:left="6696" w:hanging="180"/>
      </w:pPr>
    </w:lvl>
  </w:abstractNum>
  <w:abstractNum w:abstractNumId="7" w15:restartNumberingAfterBreak="0">
    <w:nsid w:val="76A578F3"/>
    <w:multiLevelType w:val="hybridMultilevel"/>
    <w:tmpl w:val="CB3420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3B692A"/>
    <w:multiLevelType w:val="hybridMultilevel"/>
    <w:tmpl w:val="62D6020A"/>
    <w:lvl w:ilvl="0" w:tplc="04130017">
      <w:start w:val="1"/>
      <w:numFmt w:val="lowerLetter"/>
      <w:lvlText w:val="%1)"/>
      <w:lvlJc w:val="left"/>
      <w:pPr>
        <w:ind w:left="936" w:hanging="360"/>
      </w:pPr>
    </w:lvl>
    <w:lvl w:ilvl="1" w:tplc="04130019" w:tentative="1">
      <w:start w:val="1"/>
      <w:numFmt w:val="lowerLetter"/>
      <w:lvlText w:val="%2."/>
      <w:lvlJc w:val="left"/>
      <w:pPr>
        <w:ind w:left="1656" w:hanging="360"/>
      </w:pPr>
    </w:lvl>
    <w:lvl w:ilvl="2" w:tplc="0413001B" w:tentative="1">
      <w:start w:val="1"/>
      <w:numFmt w:val="lowerRoman"/>
      <w:lvlText w:val="%3."/>
      <w:lvlJc w:val="right"/>
      <w:pPr>
        <w:ind w:left="2376" w:hanging="180"/>
      </w:pPr>
    </w:lvl>
    <w:lvl w:ilvl="3" w:tplc="0413000F" w:tentative="1">
      <w:start w:val="1"/>
      <w:numFmt w:val="decimal"/>
      <w:lvlText w:val="%4."/>
      <w:lvlJc w:val="left"/>
      <w:pPr>
        <w:ind w:left="3096" w:hanging="360"/>
      </w:pPr>
    </w:lvl>
    <w:lvl w:ilvl="4" w:tplc="04130019" w:tentative="1">
      <w:start w:val="1"/>
      <w:numFmt w:val="lowerLetter"/>
      <w:lvlText w:val="%5."/>
      <w:lvlJc w:val="left"/>
      <w:pPr>
        <w:ind w:left="3816" w:hanging="360"/>
      </w:pPr>
    </w:lvl>
    <w:lvl w:ilvl="5" w:tplc="0413001B" w:tentative="1">
      <w:start w:val="1"/>
      <w:numFmt w:val="lowerRoman"/>
      <w:lvlText w:val="%6."/>
      <w:lvlJc w:val="right"/>
      <w:pPr>
        <w:ind w:left="4536" w:hanging="180"/>
      </w:pPr>
    </w:lvl>
    <w:lvl w:ilvl="6" w:tplc="0413000F" w:tentative="1">
      <w:start w:val="1"/>
      <w:numFmt w:val="decimal"/>
      <w:lvlText w:val="%7."/>
      <w:lvlJc w:val="left"/>
      <w:pPr>
        <w:ind w:left="5256" w:hanging="360"/>
      </w:pPr>
    </w:lvl>
    <w:lvl w:ilvl="7" w:tplc="04130019" w:tentative="1">
      <w:start w:val="1"/>
      <w:numFmt w:val="lowerLetter"/>
      <w:lvlText w:val="%8."/>
      <w:lvlJc w:val="left"/>
      <w:pPr>
        <w:ind w:left="5976" w:hanging="360"/>
      </w:pPr>
    </w:lvl>
    <w:lvl w:ilvl="8" w:tplc="0413001B" w:tentative="1">
      <w:start w:val="1"/>
      <w:numFmt w:val="lowerRoman"/>
      <w:lvlText w:val="%9."/>
      <w:lvlJc w:val="right"/>
      <w:pPr>
        <w:ind w:left="6696" w:hanging="180"/>
      </w:pPr>
    </w:lvl>
  </w:abstractNum>
  <w:num w:numId="1" w16cid:durableId="374082493">
    <w:abstractNumId w:val="7"/>
  </w:num>
  <w:num w:numId="2" w16cid:durableId="1849253178">
    <w:abstractNumId w:val="4"/>
  </w:num>
  <w:num w:numId="3" w16cid:durableId="1349865722">
    <w:abstractNumId w:val="5"/>
  </w:num>
  <w:num w:numId="4" w16cid:durableId="1479804320">
    <w:abstractNumId w:val="8"/>
  </w:num>
  <w:num w:numId="5" w16cid:durableId="148257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1467413">
    <w:abstractNumId w:val="1"/>
  </w:num>
  <w:num w:numId="7" w16cid:durableId="366761857">
    <w:abstractNumId w:val="0"/>
  </w:num>
  <w:num w:numId="8" w16cid:durableId="1348942065">
    <w:abstractNumId w:val="3"/>
  </w:num>
  <w:num w:numId="9" w16cid:durableId="558177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9C"/>
    <w:rsid w:val="000142D8"/>
    <w:rsid w:val="0001699A"/>
    <w:rsid w:val="00016A38"/>
    <w:rsid w:val="00016FE0"/>
    <w:rsid w:val="00017DC1"/>
    <w:rsid w:val="000203A2"/>
    <w:rsid w:val="00030BFC"/>
    <w:rsid w:val="00033785"/>
    <w:rsid w:val="0004648E"/>
    <w:rsid w:val="00046F2A"/>
    <w:rsid w:val="00047256"/>
    <w:rsid w:val="00057B4A"/>
    <w:rsid w:val="0007378F"/>
    <w:rsid w:val="00083AB6"/>
    <w:rsid w:val="0008489A"/>
    <w:rsid w:val="00095745"/>
    <w:rsid w:val="000A5EBA"/>
    <w:rsid w:val="000A7DB1"/>
    <w:rsid w:val="000B3880"/>
    <w:rsid w:val="000C03E4"/>
    <w:rsid w:val="000C47CF"/>
    <w:rsid w:val="000E5631"/>
    <w:rsid w:val="001161AA"/>
    <w:rsid w:val="00124EE0"/>
    <w:rsid w:val="00125B4F"/>
    <w:rsid w:val="00127476"/>
    <w:rsid w:val="0013795A"/>
    <w:rsid w:val="00141769"/>
    <w:rsid w:val="001516C8"/>
    <w:rsid w:val="00153BD3"/>
    <w:rsid w:val="001564BE"/>
    <w:rsid w:val="00156520"/>
    <w:rsid w:val="0015797B"/>
    <w:rsid w:val="001667C2"/>
    <w:rsid w:val="00176184"/>
    <w:rsid w:val="00180B47"/>
    <w:rsid w:val="001811D3"/>
    <w:rsid w:val="00181856"/>
    <w:rsid w:val="001857D0"/>
    <w:rsid w:val="00187585"/>
    <w:rsid w:val="00191F4D"/>
    <w:rsid w:val="0019384A"/>
    <w:rsid w:val="00195210"/>
    <w:rsid w:val="001974E8"/>
    <w:rsid w:val="001B6744"/>
    <w:rsid w:val="001F5180"/>
    <w:rsid w:val="001F773F"/>
    <w:rsid w:val="002055E4"/>
    <w:rsid w:val="0021234A"/>
    <w:rsid w:val="002127DE"/>
    <w:rsid w:val="00221029"/>
    <w:rsid w:val="00222D62"/>
    <w:rsid w:val="00231E2E"/>
    <w:rsid w:val="0023586B"/>
    <w:rsid w:val="00243FA6"/>
    <w:rsid w:val="00246B8B"/>
    <w:rsid w:val="00257866"/>
    <w:rsid w:val="00270271"/>
    <w:rsid w:val="00281BAA"/>
    <w:rsid w:val="0028275A"/>
    <w:rsid w:val="0029657C"/>
    <w:rsid w:val="002A79B2"/>
    <w:rsid w:val="002A7A6E"/>
    <w:rsid w:val="002B21D0"/>
    <w:rsid w:val="002B57C0"/>
    <w:rsid w:val="002B678B"/>
    <w:rsid w:val="002C5554"/>
    <w:rsid w:val="002C712B"/>
    <w:rsid w:val="002D1A50"/>
    <w:rsid w:val="002E1DB2"/>
    <w:rsid w:val="002E70E5"/>
    <w:rsid w:val="002F102B"/>
    <w:rsid w:val="002F7453"/>
    <w:rsid w:val="0030127F"/>
    <w:rsid w:val="00301FAC"/>
    <w:rsid w:val="003060C8"/>
    <w:rsid w:val="00311042"/>
    <w:rsid w:val="00317A87"/>
    <w:rsid w:val="0033513C"/>
    <w:rsid w:val="00336D1E"/>
    <w:rsid w:val="0033765F"/>
    <w:rsid w:val="00347549"/>
    <w:rsid w:val="00353776"/>
    <w:rsid w:val="0037173E"/>
    <w:rsid w:val="003854F8"/>
    <w:rsid w:val="003876F1"/>
    <w:rsid w:val="00391E4B"/>
    <w:rsid w:val="003B27F4"/>
    <w:rsid w:val="003C2984"/>
    <w:rsid w:val="003C3191"/>
    <w:rsid w:val="003C6CAC"/>
    <w:rsid w:val="003E06D1"/>
    <w:rsid w:val="003E20B1"/>
    <w:rsid w:val="003E2C9C"/>
    <w:rsid w:val="00406330"/>
    <w:rsid w:val="00417275"/>
    <w:rsid w:val="00426A84"/>
    <w:rsid w:val="00434384"/>
    <w:rsid w:val="00437C35"/>
    <w:rsid w:val="00442A7B"/>
    <w:rsid w:val="00447571"/>
    <w:rsid w:val="00451DD4"/>
    <w:rsid w:val="00451DFE"/>
    <w:rsid w:val="004544C3"/>
    <w:rsid w:val="00455DDC"/>
    <w:rsid w:val="00475083"/>
    <w:rsid w:val="00482A51"/>
    <w:rsid w:val="00483920"/>
    <w:rsid w:val="00491299"/>
    <w:rsid w:val="004922BA"/>
    <w:rsid w:val="00496AD2"/>
    <w:rsid w:val="004A521F"/>
    <w:rsid w:val="004C5621"/>
    <w:rsid w:val="004E538D"/>
    <w:rsid w:val="004F38F2"/>
    <w:rsid w:val="00516532"/>
    <w:rsid w:val="00556609"/>
    <w:rsid w:val="00556C56"/>
    <w:rsid w:val="005752E2"/>
    <w:rsid w:val="00584C13"/>
    <w:rsid w:val="005A0905"/>
    <w:rsid w:val="005B034B"/>
    <w:rsid w:val="005C0F06"/>
    <w:rsid w:val="005D007C"/>
    <w:rsid w:val="005D2A32"/>
    <w:rsid w:val="005E29A8"/>
    <w:rsid w:val="005E3623"/>
    <w:rsid w:val="005E54C2"/>
    <w:rsid w:val="00600183"/>
    <w:rsid w:val="00607E88"/>
    <w:rsid w:val="0062057B"/>
    <w:rsid w:val="006262A5"/>
    <w:rsid w:val="00627C2E"/>
    <w:rsid w:val="00632742"/>
    <w:rsid w:val="00642166"/>
    <w:rsid w:val="006576AE"/>
    <w:rsid w:val="00660756"/>
    <w:rsid w:val="00673B77"/>
    <w:rsid w:val="006742CB"/>
    <w:rsid w:val="006744CF"/>
    <w:rsid w:val="0068401E"/>
    <w:rsid w:val="006A6C7F"/>
    <w:rsid w:val="006B196B"/>
    <w:rsid w:val="006C63BE"/>
    <w:rsid w:val="006E29AF"/>
    <w:rsid w:val="006F1214"/>
    <w:rsid w:val="007152DC"/>
    <w:rsid w:val="00794DD2"/>
    <w:rsid w:val="007959BC"/>
    <w:rsid w:val="00796BCB"/>
    <w:rsid w:val="007A2DFC"/>
    <w:rsid w:val="007A4F76"/>
    <w:rsid w:val="007A7458"/>
    <w:rsid w:val="007D11ED"/>
    <w:rsid w:val="007E34FB"/>
    <w:rsid w:val="007E4289"/>
    <w:rsid w:val="007E4791"/>
    <w:rsid w:val="007E6649"/>
    <w:rsid w:val="007F6DAA"/>
    <w:rsid w:val="00802630"/>
    <w:rsid w:val="00804F50"/>
    <w:rsid w:val="00820A67"/>
    <w:rsid w:val="00823E8B"/>
    <w:rsid w:val="00826705"/>
    <w:rsid w:val="00834C1B"/>
    <w:rsid w:val="00837DD1"/>
    <w:rsid w:val="00843489"/>
    <w:rsid w:val="008438D4"/>
    <w:rsid w:val="008456CF"/>
    <w:rsid w:val="00847E9E"/>
    <w:rsid w:val="00852458"/>
    <w:rsid w:val="00875CD1"/>
    <w:rsid w:val="00897844"/>
    <w:rsid w:val="008B12EC"/>
    <w:rsid w:val="008B2A6F"/>
    <w:rsid w:val="008B4307"/>
    <w:rsid w:val="008C147C"/>
    <w:rsid w:val="008D1664"/>
    <w:rsid w:val="008D47DF"/>
    <w:rsid w:val="008D63BA"/>
    <w:rsid w:val="008D670E"/>
    <w:rsid w:val="008E023D"/>
    <w:rsid w:val="008F4849"/>
    <w:rsid w:val="00902019"/>
    <w:rsid w:val="00902CEF"/>
    <w:rsid w:val="0093201F"/>
    <w:rsid w:val="009357FE"/>
    <w:rsid w:val="009569BF"/>
    <w:rsid w:val="00994391"/>
    <w:rsid w:val="00994DAC"/>
    <w:rsid w:val="009D69A4"/>
    <w:rsid w:val="00A03EA7"/>
    <w:rsid w:val="00A067EA"/>
    <w:rsid w:val="00A07A09"/>
    <w:rsid w:val="00A07A76"/>
    <w:rsid w:val="00A17180"/>
    <w:rsid w:val="00A24FF3"/>
    <w:rsid w:val="00A2616B"/>
    <w:rsid w:val="00A35AF4"/>
    <w:rsid w:val="00A45075"/>
    <w:rsid w:val="00A7035E"/>
    <w:rsid w:val="00A714CE"/>
    <w:rsid w:val="00A7740F"/>
    <w:rsid w:val="00A83794"/>
    <w:rsid w:val="00A83CAB"/>
    <w:rsid w:val="00A85198"/>
    <w:rsid w:val="00A91D90"/>
    <w:rsid w:val="00A935E2"/>
    <w:rsid w:val="00AA02BE"/>
    <w:rsid w:val="00AA3ECB"/>
    <w:rsid w:val="00AC10BA"/>
    <w:rsid w:val="00AE153C"/>
    <w:rsid w:val="00AE6DE0"/>
    <w:rsid w:val="00AF0361"/>
    <w:rsid w:val="00AF206C"/>
    <w:rsid w:val="00B0068D"/>
    <w:rsid w:val="00B2204E"/>
    <w:rsid w:val="00B26E53"/>
    <w:rsid w:val="00B314CE"/>
    <w:rsid w:val="00B34F60"/>
    <w:rsid w:val="00B3684F"/>
    <w:rsid w:val="00B36D20"/>
    <w:rsid w:val="00B51205"/>
    <w:rsid w:val="00B82F46"/>
    <w:rsid w:val="00BA3F26"/>
    <w:rsid w:val="00BA5DAF"/>
    <w:rsid w:val="00BC3CFE"/>
    <w:rsid w:val="00BD2486"/>
    <w:rsid w:val="00BE1654"/>
    <w:rsid w:val="00BF42D4"/>
    <w:rsid w:val="00C16CAF"/>
    <w:rsid w:val="00C23EF1"/>
    <w:rsid w:val="00C257F8"/>
    <w:rsid w:val="00C31D5D"/>
    <w:rsid w:val="00C33D60"/>
    <w:rsid w:val="00C4375A"/>
    <w:rsid w:val="00C62586"/>
    <w:rsid w:val="00C62AEA"/>
    <w:rsid w:val="00C65EAB"/>
    <w:rsid w:val="00C86B1D"/>
    <w:rsid w:val="00CA6B1F"/>
    <w:rsid w:val="00CB5A00"/>
    <w:rsid w:val="00CD2B7C"/>
    <w:rsid w:val="00D03116"/>
    <w:rsid w:val="00D25903"/>
    <w:rsid w:val="00D4649C"/>
    <w:rsid w:val="00D558AF"/>
    <w:rsid w:val="00D64DA2"/>
    <w:rsid w:val="00DA024A"/>
    <w:rsid w:val="00DA1B1F"/>
    <w:rsid w:val="00DA37FD"/>
    <w:rsid w:val="00DB04E7"/>
    <w:rsid w:val="00DB396D"/>
    <w:rsid w:val="00DD7786"/>
    <w:rsid w:val="00DE7BA6"/>
    <w:rsid w:val="00DF5144"/>
    <w:rsid w:val="00E0610C"/>
    <w:rsid w:val="00E24120"/>
    <w:rsid w:val="00E61F25"/>
    <w:rsid w:val="00E972D3"/>
    <w:rsid w:val="00EA3073"/>
    <w:rsid w:val="00EA4FFC"/>
    <w:rsid w:val="00EB075D"/>
    <w:rsid w:val="00EB3741"/>
    <w:rsid w:val="00EC7826"/>
    <w:rsid w:val="00EE46EE"/>
    <w:rsid w:val="00EF19E4"/>
    <w:rsid w:val="00F16E0F"/>
    <w:rsid w:val="00F37A82"/>
    <w:rsid w:val="00F432F6"/>
    <w:rsid w:val="00F474D5"/>
    <w:rsid w:val="00F47DC3"/>
    <w:rsid w:val="00F5039A"/>
    <w:rsid w:val="00F5241A"/>
    <w:rsid w:val="00F63FEE"/>
    <w:rsid w:val="00F81A3A"/>
    <w:rsid w:val="00F91EF8"/>
    <w:rsid w:val="00F97357"/>
    <w:rsid w:val="00FA1E73"/>
    <w:rsid w:val="00FC1293"/>
    <w:rsid w:val="00FD7771"/>
    <w:rsid w:val="00FE3409"/>
    <w:rsid w:val="00FF67B2"/>
    <w:rsid w:val="29955C12"/>
    <w:rsid w:val="64C3BC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B0C1"/>
  <w15:chartTrackingRefBased/>
  <w15:docId w15:val="{7BD575F1-D8D4-404A-A41F-4C8F691B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21"/>
    <w:rPr>
      <w:sz w:val="22"/>
    </w:rPr>
  </w:style>
  <w:style w:type="paragraph" w:styleId="Heading1">
    <w:name w:val="heading 1"/>
    <w:basedOn w:val="Normal"/>
    <w:next w:val="Normal"/>
    <w:link w:val="Heading1Char"/>
    <w:uiPriority w:val="9"/>
    <w:qFormat/>
    <w:rsid w:val="00EB3741"/>
    <w:pPr>
      <w:keepNext/>
      <w:keepLines/>
      <w:numPr>
        <w:numId w:val="3"/>
      </w:numPr>
      <w:spacing w:before="360" w:after="80"/>
      <w:outlineLvl w:val="0"/>
    </w:pPr>
    <w:rPr>
      <w:rFonts w:ascii="Arial" w:eastAsiaTheme="majorEastAsia" w:hAnsi="Arial" w:cs="Arial"/>
      <w:b/>
      <w:bCs/>
      <w:sz w:val="20"/>
      <w:szCs w:val="20"/>
    </w:rPr>
  </w:style>
  <w:style w:type="paragraph" w:styleId="Heading2">
    <w:name w:val="heading 2"/>
    <w:basedOn w:val="Normal"/>
    <w:next w:val="Normal"/>
    <w:link w:val="Heading2Char"/>
    <w:uiPriority w:val="9"/>
    <w:unhideWhenUsed/>
    <w:qFormat/>
    <w:rsid w:val="00033785"/>
    <w:pPr>
      <w:keepNext/>
      <w:keepLines/>
      <w:numPr>
        <w:ilvl w:val="1"/>
        <w:numId w:val="3"/>
      </w:numPr>
      <w:spacing w:before="160" w:after="80"/>
      <w:outlineLvl w:val="1"/>
    </w:pPr>
    <w:rPr>
      <w:rFonts w:ascii="Arial" w:eastAsiaTheme="majorEastAsia" w:hAnsi="Arial" w:cstheme="majorBidi"/>
      <w:sz w:val="20"/>
    </w:rPr>
  </w:style>
  <w:style w:type="paragraph" w:styleId="Heading3">
    <w:name w:val="heading 3"/>
    <w:basedOn w:val="Normal"/>
    <w:next w:val="Normal"/>
    <w:link w:val="Heading3Char"/>
    <w:uiPriority w:val="9"/>
    <w:unhideWhenUsed/>
    <w:qFormat/>
    <w:rsid w:val="00447571"/>
    <w:pPr>
      <w:keepNext/>
      <w:keepLines/>
      <w:numPr>
        <w:ilvl w:val="2"/>
        <w:numId w:val="3"/>
      </w:numPr>
      <w:spacing w:before="160" w:after="80"/>
      <w:outlineLvl w:val="2"/>
    </w:pPr>
    <w:rPr>
      <w:rFonts w:eastAsiaTheme="majorEastAsia" w:cstheme="majorBidi"/>
      <w:sz w:val="20"/>
      <w:szCs w:val="20"/>
    </w:rPr>
  </w:style>
  <w:style w:type="paragraph" w:styleId="Heading4">
    <w:name w:val="heading 4"/>
    <w:basedOn w:val="Normal"/>
    <w:next w:val="Normal"/>
    <w:link w:val="Heading4Char"/>
    <w:uiPriority w:val="9"/>
    <w:unhideWhenUsed/>
    <w:qFormat/>
    <w:rsid w:val="004C5621"/>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C5621"/>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C5621"/>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C5621"/>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C5621"/>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C5621"/>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741"/>
    <w:rPr>
      <w:rFonts w:ascii="Arial" w:eastAsiaTheme="majorEastAsia" w:hAnsi="Arial" w:cs="Arial"/>
      <w:b/>
      <w:bCs/>
      <w:sz w:val="20"/>
      <w:szCs w:val="20"/>
    </w:rPr>
  </w:style>
  <w:style w:type="character" w:customStyle="1" w:styleId="Heading2Char">
    <w:name w:val="Heading 2 Char"/>
    <w:basedOn w:val="DefaultParagraphFont"/>
    <w:link w:val="Heading2"/>
    <w:uiPriority w:val="9"/>
    <w:rsid w:val="00033785"/>
    <w:rPr>
      <w:rFonts w:ascii="Arial" w:eastAsiaTheme="majorEastAsia" w:hAnsi="Arial" w:cstheme="majorBidi"/>
      <w:sz w:val="20"/>
    </w:rPr>
  </w:style>
  <w:style w:type="character" w:customStyle="1" w:styleId="Heading3Char">
    <w:name w:val="Heading 3 Char"/>
    <w:basedOn w:val="DefaultParagraphFont"/>
    <w:link w:val="Heading3"/>
    <w:uiPriority w:val="9"/>
    <w:rsid w:val="00447571"/>
    <w:rPr>
      <w:rFonts w:eastAsiaTheme="majorEastAsia" w:cstheme="majorBidi"/>
      <w:sz w:val="20"/>
      <w:szCs w:val="20"/>
    </w:rPr>
  </w:style>
  <w:style w:type="character" w:customStyle="1" w:styleId="Heading4Char">
    <w:name w:val="Heading 4 Char"/>
    <w:basedOn w:val="DefaultParagraphFont"/>
    <w:link w:val="Heading4"/>
    <w:uiPriority w:val="9"/>
    <w:rsid w:val="004C5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C5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621"/>
    <w:rPr>
      <w:rFonts w:eastAsiaTheme="majorEastAsia" w:cstheme="majorBidi"/>
      <w:color w:val="272727" w:themeColor="text1" w:themeTint="D8"/>
    </w:rPr>
  </w:style>
  <w:style w:type="paragraph" w:styleId="Title">
    <w:name w:val="Title"/>
    <w:basedOn w:val="Normal"/>
    <w:next w:val="Normal"/>
    <w:link w:val="TitleChar"/>
    <w:uiPriority w:val="10"/>
    <w:qFormat/>
    <w:rsid w:val="0029657C"/>
    <w:pPr>
      <w:spacing w:after="80" w:line="240" w:lineRule="auto"/>
      <w:contextualSpacing/>
    </w:pPr>
    <w:rPr>
      <w:rFonts w:ascii="Futura Maxi CG Bold" w:eastAsiaTheme="majorEastAsia" w:hAnsi="Futura Maxi CG Bold" w:cstheme="majorBidi"/>
      <w:spacing w:val="-10"/>
      <w:kern w:val="28"/>
      <w:sz w:val="28"/>
      <w:szCs w:val="56"/>
    </w:rPr>
  </w:style>
  <w:style w:type="character" w:customStyle="1" w:styleId="TitleChar">
    <w:name w:val="Title Char"/>
    <w:basedOn w:val="DefaultParagraphFont"/>
    <w:link w:val="Title"/>
    <w:uiPriority w:val="10"/>
    <w:rsid w:val="0029657C"/>
    <w:rPr>
      <w:rFonts w:ascii="Futura Maxi CG Bold" w:eastAsiaTheme="majorEastAsia" w:hAnsi="Futura Maxi CG Bold" w:cstheme="majorBidi"/>
      <w:spacing w:val="-10"/>
      <w:kern w:val="28"/>
      <w:sz w:val="28"/>
      <w:szCs w:val="56"/>
    </w:rPr>
  </w:style>
  <w:style w:type="paragraph" w:styleId="Subtitle">
    <w:name w:val="Subtitle"/>
    <w:basedOn w:val="Normal"/>
    <w:next w:val="Normal"/>
    <w:link w:val="SubtitleChar"/>
    <w:uiPriority w:val="11"/>
    <w:qFormat/>
    <w:rsid w:val="004C5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621"/>
    <w:pPr>
      <w:spacing w:before="160"/>
      <w:jc w:val="center"/>
    </w:pPr>
    <w:rPr>
      <w:i/>
      <w:iCs/>
      <w:color w:val="404040" w:themeColor="text1" w:themeTint="BF"/>
    </w:rPr>
  </w:style>
  <w:style w:type="character" w:customStyle="1" w:styleId="QuoteChar">
    <w:name w:val="Quote Char"/>
    <w:basedOn w:val="DefaultParagraphFont"/>
    <w:link w:val="Quote"/>
    <w:uiPriority w:val="29"/>
    <w:rsid w:val="004C5621"/>
    <w:rPr>
      <w:i/>
      <w:iCs/>
      <w:color w:val="404040" w:themeColor="text1" w:themeTint="BF"/>
    </w:rPr>
  </w:style>
  <w:style w:type="paragraph" w:styleId="ListParagraph">
    <w:name w:val="List Paragraph"/>
    <w:basedOn w:val="Normal"/>
    <w:uiPriority w:val="34"/>
    <w:qFormat/>
    <w:rsid w:val="004C5621"/>
    <w:pPr>
      <w:ind w:left="720"/>
      <w:contextualSpacing/>
    </w:pPr>
  </w:style>
  <w:style w:type="character" w:styleId="IntenseEmphasis">
    <w:name w:val="Intense Emphasis"/>
    <w:basedOn w:val="DefaultParagraphFont"/>
    <w:uiPriority w:val="21"/>
    <w:qFormat/>
    <w:rsid w:val="004C5621"/>
    <w:rPr>
      <w:i/>
      <w:iCs/>
      <w:color w:val="0F4761" w:themeColor="accent1" w:themeShade="BF"/>
    </w:rPr>
  </w:style>
  <w:style w:type="paragraph" w:styleId="IntenseQuote">
    <w:name w:val="Intense Quote"/>
    <w:basedOn w:val="Normal"/>
    <w:next w:val="Normal"/>
    <w:link w:val="IntenseQuoteChar"/>
    <w:uiPriority w:val="30"/>
    <w:qFormat/>
    <w:rsid w:val="004C5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621"/>
    <w:rPr>
      <w:i/>
      <w:iCs/>
      <w:color w:val="0F4761" w:themeColor="accent1" w:themeShade="BF"/>
    </w:rPr>
  </w:style>
  <w:style w:type="character" w:styleId="IntenseReference">
    <w:name w:val="Intense Reference"/>
    <w:basedOn w:val="DefaultParagraphFont"/>
    <w:uiPriority w:val="32"/>
    <w:qFormat/>
    <w:rsid w:val="004C5621"/>
    <w:rPr>
      <w:b/>
      <w:bCs/>
      <w:smallCaps/>
      <w:color w:val="0F4761" w:themeColor="accent1" w:themeShade="BF"/>
      <w:spacing w:val="5"/>
    </w:rPr>
  </w:style>
  <w:style w:type="paragraph" w:styleId="Header">
    <w:name w:val="header"/>
    <w:basedOn w:val="Normal"/>
    <w:link w:val="HeaderChar"/>
    <w:unhideWhenUsed/>
    <w:rsid w:val="004C5621"/>
    <w:pPr>
      <w:tabs>
        <w:tab w:val="center" w:pos="4536"/>
        <w:tab w:val="right" w:pos="9072"/>
      </w:tabs>
      <w:spacing w:after="0" w:line="240" w:lineRule="auto"/>
    </w:pPr>
  </w:style>
  <w:style w:type="character" w:customStyle="1" w:styleId="HeaderChar">
    <w:name w:val="Header Char"/>
    <w:basedOn w:val="DefaultParagraphFont"/>
    <w:link w:val="Header"/>
    <w:rsid w:val="004C5621"/>
  </w:style>
  <w:style w:type="paragraph" w:styleId="Footer">
    <w:name w:val="footer"/>
    <w:basedOn w:val="Normal"/>
    <w:link w:val="FooterChar"/>
    <w:unhideWhenUsed/>
    <w:rsid w:val="004C5621"/>
    <w:pPr>
      <w:tabs>
        <w:tab w:val="center" w:pos="4536"/>
        <w:tab w:val="right" w:pos="9072"/>
      </w:tabs>
      <w:spacing w:after="0" w:line="240" w:lineRule="auto"/>
    </w:pPr>
  </w:style>
  <w:style w:type="character" w:customStyle="1" w:styleId="FooterChar">
    <w:name w:val="Footer Char"/>
    <w:basedOn w:val="DefaultParagraphFont"/>
    <w:link w:val="Footer"/>
    <w:rsid w:val="004C5621"/>
  </w:style>
  <w:style w:type="paragraph" w:customStyle="1" w:styleId="Voettekst1">
    <w:name w:val="Voettekst1"/>
    <w:rsid w:val="004C5621"/>
    <w:pPr>
      <w:tabs>
        <w:tab w:val="center" w:pos="4536"/>
        <w:tab w:val="right" w:pos="9072"/>
      </w:tabs>
      <w:spacing w:after="0" w:line="240" w:lineRule="auto"/>
    </w:pPr>
    <w:rPr>
      <w:rFonts w:ascii="Verdana" w:eastAsia="ヒラギノ角ゴ Pro W3" w:hAnsi="Verdana" w:cs="Times New Roman"/>
      <w:color w:val="000000"/>
      <w:kern w:val="0"/>
      <w:sz w:val="20"/>
      <w:szCs w:val="20"/>
      <w:lang w:eastAsia="nl-NL"/>
      <w14:ligatures w14:val="none"/>
    </w:rPr>
  </w:style>
  <w:style w:type="paragraph" w:styleId="NoSpacing">
    <w:name w:val="No Spacing"/>
    <w:basedOn w:val="Normal"/>
    <w:uiPriority w:val="1"/>
    <w:qFormat/>
    <w:rsid w:val="004C5621"/>
    <w:pPr>
      <w:spacing w:after="0" w:line="240" w:lineRule="auto"/>
      <w:outlineLvl w:val="0"/>
    </w:pPr>
    <w:rPr>
      <w:rFonts w:ascii="Aptos" w:eastAsia="Times New Roman" w:hAnsi="Aptos" w:cs="Times New Roman"/>
      <w:kern w:val="0"/>
      <w:szCs w:val="20"/>
      <w:lang w:eastAsia="nl-NL"/>
      <w14:ligatures w14:val="none"/>
    </w:rPr>
  </w:style>
  <w:style w:type="paragraph" w:styleId="Revision">
    <w:name w:val="Revision"/>
    <w:hidden/>
    <w:uiPriority w:val="99"/>
    <w:semiHidden/>
    <w:rsid w:val="00F474D5"/>
    <w:pPr>
      <w:spacing w:after="0" w:line="240" w:lineRule="auto"/>
    </w:pPr>
    <w:rPr>
      <w:sz w:val="22"/>
    </w:rPr>
  </w:style>
  <w:style w:type="character" w:styleId="Hyperlink">
    <w:name w:val="Hyperlink"/>
    <w:basedOn w:val="DefaultParagraphFont"/>
    <w:uiPriority w:val="99"/>
    <w:unhideWhenUsed/>
    <w:rsid w:val="0023586B"/>
    <w:rPr>
      <w:color w:val="467886" w:themeColor="hyperlink"/>
      <w:u w:val="single"/>
    </w:rPr>
  </w:style>
  <w:style w:type="character" w:styleId="UnresolvedMention">
    <w:name w:val="Unresolved Mention"/>
    <w:basedOn w:val="DefaultParagraphFont"/>
    <w:uiPriority w:val="99"/>
    <w:semiHidden/>
    <w:unhideWhenUsed/>
    <w:rsid w:val="0023586B"/>
    <w:rPr>
      <w:color w:val="605E5C"/>
      <w:shd w:val="clear" w:color="auto" w:fill="E1DFDD"/>
    </w:rPr>
  </w:style>
  <w:style w:type="character" w:styleId="CommentReference">
    <w:name w:val="annotation reference"/>
    <w:basedOn w:val="DefaultParagraphFont"/>
    <w:uiPriority w:val="99"/>
    <w:semiHidden/>
    <w:unhideWhenUsed/>
    <w:rsid w:val="00C4375A"/>
    <w:rPr>
      <w:sz w:val="16"/>
      <w:szCs w:val="16"/>
    </w:rPr>
  </w:style>
  <w:style w:type="paragraph" w:styleId="CommentText">
    <w:name w:val="annotation text"/>
    <w:basedOn w:val="Normal"/>
    <w:link w:val="CommentTextChar"/>
    <w:uiPriority w:val="99"/>
    <w:unhideWhenUsed/>
    <w:rsid w:val="00C4375A"/>
    <w:pPr>
      <w:spacing w:line="240" w:lineRule="auto"/>
    </w:pPr>
    <w:rPr>
      <w:sz w:val="20"/>
      <w:szCs w:val="20"/>
    </w:rPr>
  </w:style>
  <w:style w:type="character" w:customStyle="1" w:styleId="CommentTextChar">
    <w:name w:val="Comment Text Char"/>
    <w:basedOn w:val="DefaultParagraphFont"/>
    <w:link w:val="CommentText"/>
    <w:uiPriority w:val="99"/>
    <w:rsid w:val="00C4375A"/>
    <w:rPr>
      <w:sz w:val="20"/>
      <w:szCs w:val="20"/>
    </w:rPr>
  </w:style>
  <w:style w:type="paragraph" w:styleId="CommentSubject">
    <w:name w:val="annotation subject"/>
    <w:basedOn w:val="CommentText"/>
    <w:next w:val="CommentText"/>
    <w:link w:val="CommentSubjectChar"/>
    <w:uiPriority w:val="99"/>
    <w:semiHidden/>
    <w:unhideWhenUsed/>
    <w:rsid w:val="00C4375A"/>
    <w:rPr>
      <w:b/>
      <w:bCs/>
    </w:rPr>
  </w:style>
  <w:style w:type="character" w:customStyle="1" w:styleId="CommentSubjectChar">
    <w:name w:val="Comment Subject Char"/>
    <w:basedOn w:val="CommentTextChar"/>
    <w:link w:val="CommentSubject"/>
    <w:uiPriority w:val="99"/>
    <w:semiHidden/>
    <w:rsid w:val="00C437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BFE24867926F408A33103A1E418A1F" ma:contentTypeVersion="3" ma:contentTypeDescription="Een nieuw document maken." ma:contentTypeScope="" ma:versionID="14ca6c0963e809b2d9f44901bc64bf1a">
  <xsd:schema xmlns:xsd="http://www.w3.org/2001/XMLSchema" xmlns:xs="http://www.w3.org/2001/XMLSchema" xmlns:p="http://schemas.microsoft.com/office/2006/metadata/properties" xmlns:ns2="4bbbd492-c7c9-437d-9bf2-0f0be04019ad" targetNamespace="http://schemas.microsoft.com/office/2006/metadata/properties" ma:root="true" ma:fieldsID="8be898a5353b211d4f6658b34a8be99f" ns2:_="">
    <xsd:import namespace="4bbbd492-c7c9-437d-9bf2-0f0be04019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bd492-c7c9-437d-9bf2-0f0be0401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F9804-24B2-4A37-8730-2591190A2265}">
  <ds:schemaRefs>
    <ds:schemaRef ds:uri="http://schemas.openxmlformats.org/officeDocument/2006/bibliography"/>
  </ds:schemaRefs>
</ds:datastoreItem>
</file>

<file path=customXml/itemProps2.xml><?xml version="1.0" encoding="utf-8"?>
<ds:datastoreItem xmlns:ds="http://schemas.openxmlformats.org/officeDocument/2006/customXml" ds:itemID="{BE18D748-8A6F-41AA-851F-CCBD611F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bd492-c7c9-437d-9bf2-0f0be0401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9189E-3376-4B66-BAE3-9E10F5710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0884DC-C0A7-4E0E-85C0-20F96895C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1603</Words>
  <Characters>9138</Characters>
  <Application>Microsoft Office Word</Application>
  <DocSecurity>4</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Pater</dc:creator>
  <cp:keywords/>
  <dc:description/>
  <cp:lastModifiedBy>Ary Rijke</cp:lastModifiedBy>
  <cp:revision>138</cp:revision>
  <dcterms:created xsi:type="dcterms:W3CDTF">2025-07-02T17:55:00Z</dcterms:created>
  <dcterms:modified xsi:type="dcterms:W3CDTF">2025-10-01T08:34:00Z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0x010100D5BFE24867926F408A33103A1E418A1F</vt:lpwstr>
  </property>
</Properties>
</file>