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4031579B">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413DEE3B"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008E7432">
              <w:rPr>
                <w:rFonts w:eastAsia="Calibri"/>
                <w:b/>
                <w:bCs/>
                <w:caps/>
                <w:color w:val="FFFFFF" w:themeColor="background1"/>
              </w:rPr>
              <w:t>1</w:t>
            </w:r>
            <w:r w:rsidRPr="00A25488">
              <w:rPr>
                <w:rFonts w:eastAsia="Calibri"/>
                <w:b/>
                <w:bCs/>
                <w:caps/>
                <w:color w:val="FFFFFF" w:themeColor="background1"/>
              </w:rPr>
              <w:tab/>
              <w:t>Referentieverklaring</w:t>
            </w:r>
            <w:bookmarkEnd w:id="0"/>
            <w:bookmarkEnd w:id="1"/>
            <w:bookmarkEnd w:id="2"/>
            <w:bookmarkEnd w:id="3"/>
            <w:bookmarkEnd w:id="4"/>
            <w:bookmarkEnd w:id="5"/>
            <w:r w:rsidR="008E7432">
              <w:rPr>
                <w:rFonts w:eastAsia="Calibri"/>
                <w:b/>
                <w:bCs/>
                <w:caps/>
                <w:color w:val="FFFFFF" w:themeColor="background1"/>
              </w:rPr>
              <w:t xml:space="preserve"> perceel 1</w:t>
            </w:r>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15E2235B" w14:textId="7E528E7D" w:rsidR="009251F9" w:rsidRDefault="009251F9" w:rsidP="009251F9">
            <w:pPr>
              <w:pStyle w:val="RIJK4-Tekst"/>
            </w:pPr>
            <w:r>
              <w:rPr>
                <w:rStyle w:val="normaltextrun"/>
                <w:color w:val="000000"/>
                <w:szCs w:val="20"/>
              </w:rPr>
              <w:t>De inschrijver toont aan sinds de inwerkingtreding van de Omgevingswet ten minste een opdracht succesvol te hebben uitgevoerd op het gebied van vergunningverlening binnen het fysieke domein bij een gemeente of omgevingsdienst die dezelfde taken uitvoert als bij perceel 1. Onder succesvol wordt verstaan dat uw referent een positieve referentie afgeeft, dat er geen sprake is van contractbreuk of vroegtijdige beëindiging van het contract. Uw referentieopdracht voldoet omvat in elk geval het:</w:t>
            </w:r>
            <w:r>
              <w:rPr>
                <w:rStyle w:val="eop"/>
                <w:color w:val="000000"/>
                <w:szCs w:val="20"/>
              </w:rPr>
              <w:t> </w:t>
            </w:r>
          </w:p>
          <w:p w14:paraId="1F731B79" w14:textId="77777777" w:rsidR="009251F9" w:rsidRDefault="009251F9" w:rsidP="009251F9">
            <w:pPr>
              <w:pStyle w:val="RIJK90-Opsommingalineabullets"/>
            </w:pPr>
            <w:r>
              <w:rPr>
                <w:rStyle w:val="normaltextrun"/>
                <w:color w:val="000000"/>
              </w:rPr>
              <w:t>In behandeling nemen en volledig afronden van 30 cases per jaar;</w:t>
            </w:r>
            <w:r>
              <w:rPr>
                <w:rStyle w:val="eop"/>
                <w:color w:val="000000"/>
              </w:rPr>
              <w:t> </w:t>
            </w:r>
          </w:p>
          <w:p w14:paraId="1DF1BA64" w14:textId="77777777" w:rsidR="009251F9" w:rsidRDefault="009251F9" w:rsidP="009251F9">
            <w:pPr>
              <w:pStyle w:val="RIJK90-Opsommingalineabullets"/>
            </w:pPr>
            <w:r>
              <w:rPr>
                <w:rStyle w:val="normaltextrun"/>
                <w:color w:val="000000"/>
              </w:rPr>
              <w:t>waarbij de vergunningaanvragen betrekking hebben op werkzaamheden die gelijksoortig zijn aan de taken die onder perceel 1 vallen;</w:t>
            </w:r>
            <w:r>
              <w:rPr>
                <w:rStyle w:val="eop"/>
                <w:color w:val="000000"/>
              </w:rPr>
              <w:t> </w:t>
            </w:r>
          </w:p>
          <w:p w14:paraId="5D88421A" w14:textId="77777777" w:rsidR="009251F9" w:rsidRDefault="009251F9" w:rsidP="009251F9">
            <w:pPr>
              <w:pStyle w:val="RIJK90-Opsommingalineabullets"/>
            </w:pPr>
            <w:r>
              <w:rPr>
                <w:rStyle w:val="normaltextrun"/>
                <w:color w:val="000000"/>
              </w:rPr>
              <w:t>uitgevoerd in een gemeentelijke of intergemeentelijke context.</w:t>
            </w:r>
            <w:r>
              <w:rPr>
                <w:rStyle w:val="eop"/>
                <w:color w:val="000000"/>
              </w:rPr>
              <w:t> </w:t>
            </w:r>
          </w:p>
          <w:p w14:paraId="2F80F592" w14:textId="4F5CCCFD" w:rsidR="00A25488" w:rsidRPr="00A25488" w:rsidRDefault="00A25488" w:rsidP="00A25488">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9"/>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A7ED" w14:textId="77777777" w:rsidR="00A25488" w:rsidRDefault="00A25488" w:rsidP="00AD3DBD">
      <w:pPr>
        <w:spacing w:line="240" w:lineRule="auto"/>
      </w:pPr>
      <w:r>
        <w:separator/>
      </w:r>
    </w:p>
  </w:endnote>
  <w:endnote w:type="continuationSeparator" w:id="0">
    <w:p w14:paraId="2F29728F" w14:textId="77777777" w:rsidR="00A25488" w:rsidRDefault="00A25488"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9251F9">
        <w:pPr>
          <w:pStyle w:val="Voettekst"/>
          <w:jc w:val="right"/>
          <w:rPr>
            <w:sz w:val="16"/>
            <w:szCs w:val="16"/>
          </w:rPr>
        </w:pPr>
      </w:p>
    </w:sdtContent>
  </w:sdt>
  <w:p w14:paraId="1B8B9939" w14:textId="442A9660"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&lt;RIS nummer en onderwerp aanbesteding&gt;</w:t>
    </w:r>
    <w:bookmarkEnd w:id="6"/>
    <w:bookmarkEnd w:id="7"/>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662" w14:textId="77777777" w:rsidR="00A25488" w:rsidRDefault="00A25488" w:rsidP="00AD3DBD">
      <w:pPr>
        <w:spacing w:line="240" w:lineRule="auto"/>
      </w:pPr>
      <w:r>
        <w:separator/>
      </w:r>
    </w:p>
  </w:footnote>
  <w:footnote w:type="continuationSeparator" w:id="0">
    <w:p w14:paraId="2E23B51C" w14:textId="77777777" w:rsidR="00A25488" w:rsidRDefault="00A25488"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1630DA4"/>
    <w:multiLevelType w:val="multilevel"/>
    <w:tmpl w:val="07AC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8"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4"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7"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1"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4"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0"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7"/>
  </w:num>
  <w:num w:numId="2" w16cid:durableId="761798020">
    <w:abstractNumId w:val="22"/>
  </w:num>
  <w:num w:numId="3" w16cid:durableId="609094911">
    <w:abstractNumId w:val="5"/>
  </w:num>
  <w:num w:numId="4" w16cid:durableId="358891509">
    <w:abstractNumId w:val="40"/>
  </w:num>
  <w:num w:numId="5" w16cid:durableId="1829514867">
    <w:abstractNumId w:val="25"/>
  </w:num>
  <w:num w:numId="6" w16cid:durableId="757795146">
    <w:abstractNumId w:val="38"/>
  </w:num>
  <w:num w:numId="7" w16cid:durableId="1413502913">
    <w:abstractNumId w:val="23"/>
  </w:num>
  <w:num w:numId="8" w16cid:durableId="2055887385">
    <w:abstractNumId w:val="39"/>
  </w:num>
  <w:num w:numId="9" w16cid:durableId="1515651897">
    <w:abstractNumId w:val="33"/>
  </w:num>
  <w:num w:numId="10" w16cid:durableId="1263102133">
    <w:abstractNumId w:val="41"/>
  </w:num>
  <w:num w:numId="11" w16cid:durableId="973948457">
    <w:abstractNumId w:val="20"/>
  </w:num>
  <w:num w:numId="12" w16cid:durableId="1430080340">
    <w:abstractNumId w:val="2"/>
  </w:num>
  <w:num w:numId="13" w16cid:durableId="1482114108">
    <w:abstractNumId w:val="36"/>
  </w:num>
  <w:num w:numId="14" w16cid:durableId="1570799334">
    <w:abstractNumId w:val="35"/>
  </w:num>
  <w:num w:numId="15" w16cid:durableId="2029401853">
    <w:abstractNumId w:val="15"/>
  </w:num>
  <w:num w:numId="16" w16cid:durableId="4599154">
    <w:abstractNumId w:val="14"/>
  </w:num>
  <w:num w:numId="17" w16cid:durableId="373189458">
    <w:abstractNumId w:val="34"/>
  </w:num>
  <w:num w:numId="18" w16cid:durableId="785273083">
    <w:abstractNumId w:val="31"/>
  </w:num>
  <w:num w:numId="19" w16cid:durableId="1839733422">
    <w:abstractNumId w:val="12"/>
  </w:num>
  <w:num w:numId="20" w16cid:durableId="656955307">
    <w:abstractNumId w:val="7"/>
  </w:num>
  <w:num w:numId="21" w16cid:durableId="653416492">
    <w:abstractNumId w:val="18"/>
  </w:num>
  <w:num w:numId="22" w16cid:durableId="1992782820">
    <w:abstractNumId w:val="19"/>
  </w:num>
  <w:num w:numId="23" w16cid:durableId="2078436950">
    <w:abstractNumId w:val="29"/>
  </w:num>
  <w:num w:numId="24" w16cid:durableId="1931230471">
    <w:abstractNumId w:val="1"/>
  </w:num>
  <w:num w:numId="25" w16cid:durableId="625743314">
    <w:abstractNumId w:val="6"/>
  </w:num>
  <w:num w:numId="26" w16cid:durableId="1749115100">
    <w:abstractNumId w:val="28"/>
  </w:num>
  <w:num w:numId="27" w16cid:durableId="116069598">
    <w:abstractNumId w:val="10"/>
  </w:num>
  <w:num w:numId="28" w16cid:durableId="1271934017">
    <w:abstractNumId w:val="24"/>
  </w:num>
  <w:num w:numId="29" w16cid:durableId="1025061771">
    <w:abstractNumId w:val="3"/>
  </w:num>
  <w:num w:numId="30" w16cid:durableId="71245352">
    <w:abstractNumId w:val="32"/>
  </w:num>
  <w:num w:numId="31" w16cid:durableId="1218587051">
    <w:abstractNumId w:val="27"/>
  </w:num>
  <w:num w:numId="32" w16cid:durableId="1504737650">
    <w:abstractNumId w:val="26"/>
  </w:num>
  <w:num w:numId="33" w16cid:durableId="1293823253">
    <w:abstractNumId w:val="0"/>
  </w:num>
  <w:num w:numId="34" w16cid:durableId="555705927">
    <w:abstractNumId w:val="8"/>
  </w:num>
  <w:num w:numId="35" w16cid:durableId="58092853">
    <w:abstractNumId w:val="16"/>
  </w:num>
  <w:num w:numId="36" w16cid:durableId="235749271">
    <w:abstractNumId w:val="4"/>
  </w:num>
  <w:num w:numId="37" w16cid:durableId="1668290720">
    <w:abstractNumId w:val="37"/>
  </w:num>
  <w:num w:numId="38" w16cid:durableId="1758861802">
    <w:abstractNumId w:val="21"/>
  </w:num>
  <w:num w:numId="39" w16cid:durableId="202402024">
    <w:abstractNumId w:val="9"/>
  </w:num>
  <w:num w:numId="40" w16cid:durableId="1491099275">
    <w:abstractNumId w:val="13"/>
  </w:num>
  <w:num w:numId="41" w16cid:durableId="1455101563">
    <w:abstractNumId w:val="30"/>
  </w:num>
  <w:num w:numId="42" w16cid:durableId="3273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746E8"/>
    <w:rsid w:val="0028686C"/>
    <w:rsid w:val="002F2BDD"/>
    <w:rsid w:val="0031108C"/>
    <w:rsid w:val="003A74F1"/>
    <w:rsid w:val="003B3ACE"/>
    <w:rsid w:val="003E1E90"/>
    <w:rsid w:val="00490B86"/>
    <w:rsid w:val="004B7869"/>
    <w:rsid w:val="004F062C"/>
    <w:rsid w:val="00545CD6"/>
    <w:rsid w:val="005A0616"/>
    <w:rsid w:val="005A62AE"/>
    <w:rsid w:val="005D0334"/>
    <w:rsid w:val="005E53B8"/>
    <w:rsid w:val="00642C94"/>
    <w:rsid w:val="006A2479"/>
    <w:rsid w:val="006A6684"/>
    <w:rsid w:val="007227CA"/>
    <w:rsid w:val="007C3F9F"/>
    <w:rsid w:val="007C5466"/>
    <w:rsid w:val="007F69EC"/>
    <w:rsid w:val="00853ABA"/>
    <w:rsid w:val="00861790"/>
    <w:rsid w:val="0086698F"/>
    <w:rsid w:val="00883AEC"/>
    <w:rsid w:val="00885DE3"/>
    <w:rsid w:val="008B42FE"/>
    <w:rsid w:val="008D4F80"/>
    <w:rsid w:val="008E7432"/>
    <w:rsid w:val="009251F9"/>
    <w:rsid w:val="00927FB1"/>
    <w:rsid w:val="00970D12"/>
    <w:rsid w:val="009B0D1E"/>
    <w:rsid w:val="00A25488"/>
    <w:rsid w:val="00A46123"/>
    <w:rsid w:val="00A92CB2"/>
    <w:rsid w:val="00AA6DD3"/>
    <w:rsid w:val="00AB7DD5"/>
    <w:rsid w:val="00AD1EB1"/>
    <w:rsid w:val="00AD3DBD"/>
    <w:rsid w:val="00AF0100"/>
    <w:rsid w:val="00B47D7E"/>
    <w:rsid w:val="00B7620F"/>
    <w:rsid w:val="00B810FF"/>
    <w:rsid w:val="00B86F3C"/>
    <w:rsid w:val="00BA3F4D"/>
    <w:rsid w:val="00BB5AB1"/>
    <w:rsid w:val="00BE3730"/>
    <w:rsid w:val="00C51DDB"/>
    <w:rsid w:val="00C66F2D"/>
    <w:rsid w:val="00C9181D"/>
    <w:rsid w:val="00D11C5A"/>
    <w:rsid w:val="00D4662A"/>
    <w:rsid w:val="00D75FB0"/>
    <w:rsid w:val="00DF0D16"/>
    <w:rsid w:val="00E6442A"/>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character" w:customStyle="1" w:styleId="normaltextrun">
    <w:name w:val="normaltextrun"/>
    <w:basedOn w:val="Standaardalinea-lettertype"/>
    <w:rsid w:val="009251F9"/>
  </w:style>
  <w:style w:type="character" w:customStyle="1" w:styleId="eop">
    <w:name w:val="eop"/>
    <w:basedOn w:val="Standaardalinea-lettertype"/>
    <w:rsid w:val="0092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4</cp:revision>
  <dcterms:created xsi:type="dcterms:W3CDTF">2024-10-06T18:15:00Z</dcterms:created>
  <dcterms:modified xsi:type="dcterms:W3CDTF">2025-09-04T09:00:00Z</dcterms:modified>
</cp:coreProperties>
</file>