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C471F" w14:textId="77777777" w:rsidR="0042156F" w:rsidRDefault="0042156F" w:rsidP="0042438E">
      <w:pPr>
        <w:rPr>
          <w:sz w:val="18"/>
          <w:szCs w:val="18"/>
        </w:rPr>
      </w:pPr>
    </w:p>
    <w:p w14:paraId="0D017B42" w14:textId="77777777" w:rsidR="00B82D01" w:rsidRDefault="00B82D01" w:rsidP="0042438E">
      <w:pPr>
        <w:rPr>
          <w:sz w:val="18"/>
          <w:szCs w:val="18"/>
        </w:rPr>
      </w:pPr>
    </w:p>
    <w:p w14:paraId="0CE2445C" w14:textId="77777777" w:rsidR="00B82D01" w:rsidRDefault="00B82D01" w:rsidP="0042438E">
      <w:pPr>
        <w:rPr>
          <w:sz w:val="18"/>
          <w:szCs w:val="18"/>
        </w:rPr>
      </w:pPr>
    </w:p>
    <w:p w14:paraId="5F65256F" w14:textId="77777777" w:rsidR="00B82D01" w:rsidRDefault="00B82D01" w:rsidP="0042438E">
      <w:pPr>
        <w:rPr>
          <w:sz w:val="18"/>
          <w:szCs w:val="18"/>
        </w:rPr>
      </w:pPr>
    </w:p>
    <w:p w14:paraId="4659ED03" w14:textId="77777777" w:rsidR="00B82D01" w:rsidRDefault="00B82D01" w:rsidP="0042438E">
      <w:pPr>
        <w:rPr>
          <w:sz w:val="18"/>
          <w:szCs w:val="18"/>
        </w:rPr>
      </w:pPr>
    </w:p>
    <w:p w14:paraId="02E67631" w14:textId="77777777" w:rsidR="00B82D01" w:rsidRDefault="00B82D01" w:rsidP="0042438E">
      <w:pPr>
        <w:rPr>
          <w:sz w:val="18"/>
          <w:szCs w:val="18"/>
        </w:rPr>
      </w:pPr>
    </w:p>
    <w:p w14:paraId="5E50F111" w14:textId="77777777" w:rsidR="00B82D01" w:rsidRDefault="00B82D01" w:rsidP="0042438E">
      <w:pPr>
        <w:rPr>
          <w:sz w:val="18"/>
          <w:szCs w:val="18"/>
        </w:rPr>
      </w:pPr>
    </w:p>
    <w:p w14:paraId="623D0D04" w14:textId="77777777" w:rsidR="00B82D01" w:rsidRDefault="00B82D01" w:rsidP="0042438E">
      <w:pPr>
        <w:rPr>
          <w:sz w:val="18"/>
          <w:szCs w:val="18"/>
        </w:rPr>
      </w:pPr>
    </w:p>
    <w:p w14:paraId="5B293C40" w14:textId="77777777" w:rsidR="00B82D01" w:rsidRDefault="00B82D01" w:rsidP="0042438E">
      <w:pPr>
        <w:rPr>
          <w:sz w:val="18"/>
          <w:szCs w:val="18"/>
        </w:rPr>
      </w:pPr>
    </w:p>
    <w:p w14:paraId="57F94F5F" w14:textId="77777777" w:rsidR="00B82D01" w:rsidRDefault="00B82D01" w:rsidP="0042438E">
      <w:pPr>
        <w:rPr>
          <w:sz w:val="18"/>
          <w:szCs w:val="18"/>
        </w:rPr>
      </w:pPr>
    </w:p>
    <w:p w14:paraId="1266CD7A" w14:textId="77777777" w:rsidR="00B82D01" w:rsidRDefault="00B82D01" w:rsidP="0042438E">
      <w:pPr>
        <w:rPr>
          <w:sz w:val="18"/>
          <w:szCs w:val="18"/>
        </w:rPr>
      </w:pPr>
    </w:p>
    <w:p w14:paraId="0CE56C42" w14:textId="77777777" w:rsidR="00B82D01" w:rsidRDefault="00B82D01" w:rsidP="0042438E">
      <w:pPr>
        <w:rPr>
          <w:sz w:val="18"/>
          <w:szCs w:val="18"/>
        </w:rPr>
      </w:pPr>
    </w:p>
    <w:p w14:paraId="5876D686" w14:textId="77777777" w:rsidR="00B82D01" w:rsidRDefault="00B82D01" w:rsidP="0042438E">
      <w:pPr>
        <w:rPr>
          <w:sz w:val="18"/>
          <w:szCs w:val="18"/>
        </w:rPr>
      </w:pPr>
    </w:p>
    <w:p w14:paraId="6210B582" w14:textId="77777777" w:rsidR="00B82D01" w:rsidRDefault="00B82D01" w:rsidP="0042438E">
      <w:pPr>
        <w:rPr>
          <w:sz w:val="18"/>
          <w:szCs w:val="18"/>
        </w:rPr>
      </w:pPr>
    </w:p>
    <w:p w14:paraId="36102C78" w14:textId="77777777" w:rsidR="00B82D01" w:rsidRDefault="00B82D01" w:rsidP="0042438E">
      <w:pPr>
        <w:rPr>
          <w:sz w:val="18"/>
          <w:szCs w:val="18"/>
        </w:rPr>
      </w:pPr>
    </w:p>
    <w:p w14:paraId="2586D52E" w14:textId="77777777" w:rsidR="00B82D01" w:rsidRDefault="00B82D01" w:rsidP="0042438E">
      <w:pPr>
        <w:rPr>
          <w:sz w:val="18"/>
          <w:szCs w:val="18"/>
        </w:rPr>
      </w:pPr>
    </w:p>
    <w:p w14:paraId="40AD1A88" w14:textId="77777777" w:rsidR="00B82D01" w:rsidRDefault="00B82D01" w:rsidP="0042438E">
      <w:pPr>
        <w:rPr>
          <w:sz w:val="18"/>
          <w:szCs w:val="18"/>
        </w:rPr>
      </w:pPr>
    </w:p>
    <w:p w14:paraId="4BDF9E8F" w14:textId="77777777" w:rsidR="00B82D01" w:rsidRDefault="00B82D01" w:rsidP="0042438E">
      <w:pPr>
        <w:rPr>
          <w:sz w:val="18"/>
          <w:szCs w:val="18"/>
        </w:rPr>
      </w:pPr>
    </w:p>
    <w:p w14:paraId="5CD2B4E8" w14:textId="77777777" w:rsidR="00B82D01" w:rsidRDefault="00B82D01" w:rsidP="0042438E">
      <w:pPr>
        <w:rPr>
          <w:sz w:val="18"/>
          <w:szCs w:val="18"/>
        </w:rPr>
      </w:pPr>
    </w:p>
    <w:p w14:paraId="1A7303C5" w14:textId="77777777" w:rsidR="00B82D01" w:rsidRDefault="00B82D01" w:rsidP="0042438E">
      <w:pPr>
        <w:rPr>
          <w:sz w:val="18"/>
          <w:szCs w:val="18"/>
        </w:rPr>
      </w:pPr>
      <w:r w:rsidRPr="00B82D01">
        <w:rPr>
          <w:b/>
          <w:sz w:val="32"/>
          <w:szCs w:val="18"/>
        </w:rPr>
        <w:t>Bijlage 1 - Akkoordverklaring Programma van Eisen en voorwaarden Aanbesteding</w:t>
      </w:r>
    </w:p>
    <w:p w14:paraId="49646E17" w14:textId="77777777" w:rsidR="00B82D01" w:rsidRDefault="00B82D01" w:rsidP="0042438E">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7371"/>
      </w:tblGrid>
      <w:tr w:rsidR="005C7363" w:rsidRPr="00A17BF7" w14:paraId="4B460520" w14:textId="77777777" w:rsidTr="005D778F">
        <w:tc>
          <w:tcPr>
            <w:tcW w:w="3120" w:type="dxa"/>
            <w:shd w:val="clear" w:color="auto" w:fill="auto"/>
            <w:tcMar>
              <w:left w:w="0" w:type="dxa"/>
            </w:tcMar>
          </w:tcPr>
          <w:p w14:paraId="2CE033CF" w14:textId="77777777" w:rsidR="005C7363" w:rsidRPr="00A17BF7" w:rsidRDefault="005C7363" w:rsidP="00A4082E">
            <w:pPr>
              <w:rPr>
                <w:bCs/>
                <w:sz w:val="18"/>
                <w:szCs w:val="18"/>
              </w:rPr>
            </w:pPr>
            <w:r>
              <w:rPr>
                <w:bCs/>
                <w:sz w:val="18"/>
                <w:szCs w:val="18"/>
              </w:rPr>
              <w:t>Bijlage</w:t>
            </w:r>
          </w:p>
        </w:tc>
        <w:tc>
          <w:tcPr>
            <w:tcW w:w="7371" w:type="dxa"/>
            <w:shd w:val="clear" w:color="auto" w:fill="auto"/>
          </w:tcPr>
          <w:p w14:paraId="303062AB" w14:textId="77777777" w:rsidR="005C7363" w:rsidRPr="00A17BF7" w:rsidRDefault="00020DA7" w:rsidP="00A4082E">
            <w:pPr>
              <w:rPr>
                <w:bCs/>
                <w:sz w:val="18"/>
                <w:szCs w:val="18"/>
              </w:rPr>
            </w:pPr>
            <w:r>
              <w:rPr>
                <w:bCs/>
                <w:sz w:val="18"/>
                <w:szCs w:val="18"/>
              </w:rPr>
              <w:t>1</w:t>
            </w:r>
            <w:r w:rsidR="005C7363" w:rsidRPr="00A17BF7">
              <w:rPr>
                <w:bCs/>
                <w:sz w:val="18"/>
                <w:szCs w:val="18"/>
              </w:rPr>
              <w:tab/>
            </w:r>
          </w:p>
        </w:tc>
      </w:tr>
      <w:tr w:rsidR="005C7363" w:rsidRPr="00A17BF7" w14:paraId="7CDFC741" w14:textId="77777777" w:rsidTr="005D778F">
        <w:tc>
          <w:tcPr>
            <w:tcW w:w="3120" w:type="dxa"/>
            <w:shd w:val="clear" w:color="auto" w:fill="auto"/>
            <w:tcMar>
              <w:left w:w="0" w:type="dxa"/>
            </w:tcMar>
          </w:tcPr>
          <w:p w14:paraId="583F6FA5" w14:textId="77777777" w:rsidR="005C7363" w:rsidRPr="00A17BF7" w:rsidRDefault="005C7363" w:rsidP="00A4082E">
            <w:pPr>
              <w:rPr>
                <w:bCs/>
                <w:sz w:val="18"/>
                <w:szCs w:val="18"/>
              </w:rPr>
            </w:pPr>
            <w:r w:rsidRPr="00A17BF7">
              <w:rPr>
                <w:bCs/>
                <w:sz w:val="18"/>
                <w:szCs w:val="18"/>
              </w:rPr>
              <w:t>Kenmerk</w:t>
            </w:r>
          </w:p>
        </w:tc>
        <w:tc>
          <w:tcPr>
            <w:tcW w:w="7371" w:type="dxa"/>
            <w:shd w:val="clear" w:color="auto" w:fill="auto"/>
          </w:tcPr>
          <w:p w14:paraId="14AAF0AD" w14:textId="7107851E" w:rsidR="005C7363" w:rsidRPr="00A17BF7" w:rsidRDefault="00477AAC" w:rsidP="00B82D01">
            <w:pPr>
              <w:rPr>
                <w:bCs/>
                <w:sz w:val="18"/>
                <w:szCs w:val="18"/>
              </w:rPr>
            </w:pPr>
            <w:r>
              <w:rPr>
                <w:bCs/>
                <w:sz w:val="18"/>
                <w:szCs w:val="18"/>
              </w:rPr>
              <w:t>Z25 237148</w:t>
            </w:r>
            <w:r w:rsidR="00F3647C" w:rsidRPr="00A17BF7">
              <w:rPr>
                <w:bCs/>
                <w:sz w:val="18"/>
                <w:szCs w:val="18"/>
              </w:rPr>
              <w:fldChar w:fldCharType="begin">
                <w:ffData>
                  <w:name w:val="Text14"/>
                  <w:enabled/>
                  <w:calcOnExit w:val="0"/>
                  <w:textInput/>
                </w:ffData>
              </w:fldChar>
            </w:r>
            <w:bookmarkStart w:id="0" w:name="Text14"/>
            <w:r w:rsidR="005C7363" w:rsidRPr="00A17BF7">
              <w:rPr>
                <w:bCs/>
                <w:sz w:val="18"/>
                <w:szCs w:val="18"/>
              </w:rPr>
              <w:instrText xml:space="preserve"> FORMTEXT </w:instrText>
            </w:r>
            <w:r w:rsidR="00F3647C" w:rsidRPr="00A17BF7">
              <w:rPr>
                <w:bCs/>
                <w:sz w:val="18"/>
                <w:szCs w:val="18"/>
              </w:rPr>
            </w:r>
            <w:r w:rsidR="00F3647C" w:rsidRPr="00A17BF7">
              <w:rPr>
                <w:bCs/>
                <w:sz w:val="18"/>
                <w:szCs w:val="18"/>
              </w:rPr>
              <w:fldChar w:fldCharType="separate"/>
            </w:r>
            <w:r w:rsidR="00F3647C" w:rsidRPr="00A17BF7">
              <w:rPr>
                <w:bCs/>
                <w:sz w:val="18"/>
                <w:szCs w:val="18"/>
              </w:rPr>
              <w:fldChar w:fldCharType="end"/>
            </w:r>
            <w:bookmarkEnd w:id="0"/>
          </w:p>
        </w:tc>
      </w:tr>
      <w:tr w:rsidR="005D778F" w:rsidRPr="00A17BF7" w14:paraId="2AA71C8F" w14:textId="77777777" w:rsidTr="005D778F">
        <w:tc>
          <w:tcPr>
            <w:tcW w:w="3120" w:type="dxa"/>
            <w:shd w:val="clear" w:color="auto" w:fill="auto"/>
            <w:tcMar>
              <w:left w:w="0" w:type="dxa"/>
            </w:tcMar>
          </w:tcPr>
          <w:p w14:paraId="2FEC0179" w14:textId="77777777" w:rsidR="005D778F" w:rsidRPr="00477AAC" w:rsidRDefault="005D778F" w:rsidP="00A4082E">
            <w:pPr>
              <w:rPr>
                <w:bCs/>
                <w:sz w:val="18"/>
                <w:szCs w:val="18"/>
              </w:rPr>
            </w:pPr>
            <w:r w:rsidRPr="00477AAC">
              <w:rPr>
                <w:bCs/>
                <w:sz w:val="18"/>
                <w:szCs w:val="18"/>
              </w:rPr>
              <w:t>Betreft Europese aanbesteding</w:t>
            </w:r>
          </w:p>
        </w:tc>
        <w:tc>
          <w:tcPr>
            <w:tcW w:w="7371" w:type="dxa"/>
            <w:shd w:val="clear" w:color="auto" w:fill="auto"/>
          </w:tcPr>
          <w:p w14:paraId="0C01585A" w14:textId="6D0ED1AC" w:rsidR="005D778F" w:rsidRPr="00477AAC" w:rsidRDefault="00477AAC" w:rsidP="00A4082E">
            <w:pPr>
              <w:rPr>
                <w:bCs/>
                <w:sz w:val="18"/>
                <w:szCs w:val="18"/>
              </w:rPr>
            </w:pPr>
            <w:r w:rsidRPr="00477AAC">
              <w:rPr>
                <w:bCs/>
                <w:sz w:val="18"/>
                <w:szCs w:val="18"/>
              </w:rPr>
              <w:t>Raamovereenkomst dienstverlening onderhoud groenvoorziening</w:t>
            </w:r>
          </w:p>
        </w:tc>
      </w:tr>
    </w:tbl>
    <w:p w14:paraId="67FF65B3" w14:textId="77777777" w:rsidR="005C7363" w:rsidRDefault="005C7363" w:rsidP="0042438E">
      <w:pPr>
        <w:rPr>
          <w:sz w:val="18"/>
          <w:szCs w:val="18"/>
        </w:rPr>
      </w:pPr>
    </w:p>
    <w:p w14:paraId="4BED765E" w14:textId="77777777" w:rsidR="005A2A55" w:rsidRDefault="004453BE" w:rsidP="00CD0C37">
      <w:pPr>
        <w:pStyle w:val="Lijstalinea"/>
        <w:numPr>
          <w:ilvl w:val="0"/>
          <w:numId w:val="4"/>
        </w:numPr>
        <w:ind w:left="426" w:hanging="426"/>
        <w:rPr>
          <w:b/>
          <w:sz w:val="18"/>
          <w:szCs w:val="18"/>
        </w:rPr>
      </w:pPr>
      <w:r w:rsidRPr="00CD0C37">
        <w:rPr>
          <w:b/>
          <w:sz w:val="18"/>
          <w:szCs w:val="18"/>
        </w:rPr>
        <w:t>Ondergetekende</w:t>
      </w:r>
      <w:r w:rsidR="00583818" w:rsidRPr="00CD0C37">
        <w:rPr>
          <w:b/>
          <w:sz w:val="18"/>
          <w:szCs w:val="18"/>
        </w:rPr>
        <w:t xml:space="preserve">, </w:t>
      </w:r>
    </w:p>
    <w:p w14:paraId="6FE2D507" w14:textId="77777777" w:rsidR="005A2A55" w:rsidRDefault="005A2A55" w:rsidP="005A2A55">
      <w:pPr>
        <w:pStyle w:val="Lijstalinea"/>
        <w:ind w:left="426"/>
        <w:rPr>
          <w:b/>
          <w:sz w:val="18"/>
          <w:szCs w:val="18"/>
        </w:rPr>
      </w:pPr>
    </w:p>
    <w:p w14:paraId="6C13686C" w14:textId="77777777" w:rsidR="004453BE" w:rsidRPr="005A2A55" w:rsidRDefault="00583818" w:rsidP="005A2A55">
      <w:pPr>
        <w:pStyle w:val="Lijstalinea"/>
        <w:ind w:left="426"/>
        <w:rPr>
          <w:sz w:val="18"/>
          <w:szCs w:val="18"/>
        </w:rPr>
      </w:pPr>
      <w:r w:rsidRPr="005A2A55">
        <w:rPr>
          <w:sz w:val="18"/>
          <w:szCs w:val="18"/>
        </w:rPr>
        <w:t>in zijn hoedanigheid van</w:t>
      </w:r>
      <w:r w:rsidR="004453BE" w:rsidRPr="005A2A55">
        <w:rPr>
          <w:sz w:val="18"/>
          <w:szCs w:val="18"/>
        </w:rPr>
        <w:t>:</w:t>
      </w:r>
    </w:p>
    <w:p w14:paraId="3F99F33E" w14:textId="77777777" w:rsidR="004453BE" w:rsidRDefault="004453BE" w:rsidP="0042438E">
      <w:pPr>
        <w:rPr>
          <w:sz w:val="18"/>
          <w:szCs w:val="18"/>
        </w:rPr>
      </w:pPr>
    </w:p>
    <w:p w14:paraId="10155CAE" w14:textId="77777777" w:rsidR="004453BE" w:rsidRPr="00CD0C37" w:rsidRDefault="004453BE" w:rsidP="004E745D">
      <w:pPr>
        <w:ind w:left="426"/>
        <w:rPr>
          <w:i/>
          <w:sz w:val="18"/>
          <w:szCs w:val="18"/>
        </w:rPr>
      </w:pPr>
      <w:r w:rsidRPr="00CD0C37">
        <w:rPr>
          <w:i/>
          <w:sz w:val="18"/>
          <w:szCs w:val="18"/>
        </w:rPr>
        <w:t xml:space="preserve">Aanvinken </w:t>
      </w:r>
      <w:r w:rsidR="00CD0C37" w:rsidRPr="00CD0C37">
        <w:rPr>
          <w:i/>
          <w:sz w:val="18"/>
          <w:szCs w:val="18"/>
        </w:rPr>
        <w:t>wat van toepassing is</w:t>
      </w:r>
    </w:p>
    <w:p w14:paraId="1E9139CF" w14:textId="77777777" w:rsidR="004453BE" w:rsidRDefault="00F3647C" w:rsidP="004E745D">
      <w:pPr>
        <w:ind w:left="426"/>
        <w:rPr>
          <w:sz w:val="18"/>
          <w:szCs w:val="18"/>
        </w:rPr>
      </w:pPr>
      <w:r w:rsidRPr="00151D7A">
        <w:rPr>
          <w:sz w:val="18"/>
          <w:szCs w:val="18"/>
        </w:rPr>
        <w:fldChar w:fldCharType="begin">
          <w:ffData>
            <w:name w:val="Selectievakje2"/>
            <w:enabled/>
            <w:calcOnExit w:val="0"/>
            <w:checkBox>
              <w:sizeAuto/>
              <w:default w:val="0"/>
              <w:checked w:val="0"/>
            </w:checkBox>
          </w:ffData>
        </w:fldChar>
      </w:r>
      <w:r w:rsidR="00583818" w:rsidRPr="00151D7A">
        <w:rPr>
          <w:sz w:val="18"/>
          <w:szCs w:val="18"/>
        </w:rPr>
        <w:instrText xml:space="preserve"> FORMCHECKBOX </w:instrText>
      </w:r>
      <w:r w:rsidRPr="00151D7A">
        <w:rPr>
          <w:sz w:val="18"/>
          <w:szCs w:val="18"/>
        </w:rPr>
      </w:r>
      <w:r w:rsidRPr="00151D7A">
        <w:rPr>
          <w:sz w:val="18"/>
          <w:szCs w:val="18"/>
        </w:rPr>
        <w:fldChar w:fldCharType="separate"/>
      </w:r>
      <w:r w:rsidRPr="00151D7A">
        <w:rPr>
          <w:sz w:val="18"/>
          <w:szCs w:val="18"/>
        </w:rPr>
        <w:fldChar w:fldCharType="end"/>
      </w:r>
      <w:r w:rsidR="00583818">
        <w:rPr>
          <w:sz w:val="18"/>
          <w:szCs w:val="18"/>
        </w:rPr>
        <w:t xml:space="preserve"> Zelfstandig </w:t>
      </w:r>
      <w:r w:rsidR="004453BE">
        <w:rPr>
          <w:sz w:val="18"/>
          <w:szCs w:val="18"/>
        </w:rPr>
        <w:t>Inschrijver</w:t>
      </w:r>
    </w:p>
    <w:p w14:paraId="44636F53" w14:textId="77777777" w:rsidR="004453BE" w:rsidRDefault="00F3647C" w:rsidP="004E745D">
      <w:pPr>
        <w:ind w:left="426"/>
        <w:rPr>
          <w:sz w:val="18"/>
          <w:szCs w:val="18"/>
        </w:rPr>
      </w:pPr>
      <w:r w:rsidRPr="00151D7A">
        <w:rPr>
          <w:sz w:val="18"/>
          <w:szCs w:val="18"/>
        </w:rPr>
        <w:fldChar w:fldCharType="begin">
          <w:ffData>
            <w:name w:val="Selectievakje2"/>
            <w:enabled/>
            <w:calcOnExit w:val="0"/>
            <w:checkBox>
              <w:sizeAuto/>
              <w:default w:val="0"/>
              <w:checked w:val="0"/>
            </w:checkBox>
          </w:ffData>
        </w:fldChar>
      </w:r>
      <w:r w:rsidR="00583818" w:rsidRPr="00151D7A">
        <w:rPr>
          <w:sz w:val="18"/>
          <w:szCs w:val="18"/>
        </w:rPr>
        <w:instrText xml:space="preserve"> FORMCHECKBOX </w:instrText>
      </w:r>
      <w:r w:rsidRPr="00151D7A">
        <w:rPr>
          <w:sz w:val="18"/>
          <w:szCs w:val="18"/>
        </w:rPr>
      </w:r>
      <w:r w:rsidRPr="00151D7A">
        <w:rPr>
          <w:sz w:val="18"/>
          <w:szCs w:val="18"/>
        </w:rPr>
        <w:fldChar w:fldCharType="separate"/>
      </w:r>
      <w:r w:rsidRPr="00151D7A">
        <w:rPr>
          <w:sz w:val="18"/>
          <w:szCs w:val="18"/>
        </w:rPr>
        <w:fldChar w:fldCharType="end"/>
      </w:r>
      <w:r w:rsidR="00583818">
        <w:rPr>
          <w:sz w:val="18"/>
          <w:szCs w:val="18"/>
        </w:rPr>
        <w:t xml:space="preserve"> </w:t>
      </w:r>
      <w:r w:rsidR="004453BE">
        <w:rPr>
          <w:sz w:val="18"/>
          <w:szCs w:val="18"/>
        </w:rPr>
        <w:t>Penvoerder namens zijn Combinatie</w:t>
      </w:r>
    </w:p>
    <w:p w14:paraId="35B294AD" w14:textId="77777777" w:rsidR="00583818" w:rsidRDefault="00583818" w:rsidP="0042438E">
      <w:pPr>
        <w:rPr>
          <w:sz w:val="18"/>
          <w:szCs w:val="18"/>
        </w:rPr>
      </w:pPr>
    </w:p>
    <w:p w14:paraId="1EFE7C4E" w14:textId="694B7745" w:rsidR="00583818" w:rsidRPr="00583818" w:rsidRDefault="00583818" w:rsidP="00583818">
      <w:pPr>
        <w:pStyle w:val="Lijstalinea"/>
        <w:numPr>
          <w:ilvl w:val="0"/>
          <w:numId w:val="2"/>
        </w:numPr>
        <w:rPr>
          <w:sz w:val="18"/>
          <w:szCs w:val="18"/>
        </w:rPr>
      </w:pPr>
      <w:r>
        <w:rPr>
          <w:sz w:val="18"/>
          <w:szCs w:val="18"/>
        </w:rPr>
        <w:t xml:space="preserve">biedt hierbij zijn Inschrijving aan met kenmerk </w:t>
      </w:r>
      <w:r w:rsidR="00477AAC">
        <w:rPr>
          <w:sz w:val="18"/>
          <w:szCs w:val="18"/>
        </w:rPr>
        <w:t>Z 25 237148</w:t>
      </w:r>
    </w:p>
    <w:p w14:paraId="23F36C71" w14:textId="77777777" w:rsidR="00583818" w:rsidRDefault="00583818" w:rsidP="0042438E">
      <w:pPr>
        <w:rPr>
          <w:sz w:val="18"/>
          <w:szCs w:val="18"/>
        </w:rPr>
      </w:pPr>
    </w:p>
    <w:p w14:paraId="4C93F60E" w14:textId="77777777" w:rsidR="004453BE" w:rsidRDefault="00583818" w:rsidP="004453BE">
      <w:pPr>
        <w:pStyle w:val="Lijstalinea"/>
        <w:numPr>
          <w:ilvl w:val="0"/>
          <w:numId w:val="2"/>
        </w:numPr>
        <w:rPr>
          <w:sz w:val="18"/>
          <w:szCs w:val="18"/>
        </w:rPr>
      </w:pPr>
      <w:r w:rsidRPr="00583818">
        <w:rPr>
          <w:sz w:val="18"/>
          <w:szCs w:val="18"/>
        </w:rPr>
        <w:t xml:space="preserve">verklaart </w:t>
      </w:r>
      <w:r w:rsidR="004453BE" w:rsidRPr="00583818">
        <w:rPr>
          <w:sz w:val="18"/>
          <w:szCs w:val="18"/>
        </w:rPr>
        <w:t xml:space="preserve">volledig en onvoorwaardelijk te voldoen aan </w:t>
      </w:r>
      <w:r>
        <w:rPr>
          <w:sz w:val="18"/>
          <w:szCs w:val="18"/>
        </w:rPr>
        <w:t xml:space="preserve">de onderstaande </w:t>
      </w:r>
      <w:r w:rsidR="004453BE" w:rsidRPr="00583818">
        <w:rPr>
          <w:sz w:val="18"/>
          <w:szCs w:val="18"/>
        </w:rPr>
        <w:t>voorwaarden en eisen</w:t>
      </w:r>
      <w:r>
        <w:rPr>
          <w:sz w:val="18"/>
          <w:szCs w:val="18"/>
        </w:rPr>
        <w:t>:</w:t>
      </w:r>
    </w:p>
    <w:p w14:paraId="63534A1B" w14:textId="77777777" w:rsidR="00583818" w:rsidRPr="00583818" w:rsidRDefault="00583818" w:rsidP="00583818">
      <w:pPr>
        <w:pStyle w:val="Lijstalinea"/>
        <w:rPr>
          <w:sz w:val="18"/>
          <w:szCs w:val="18"/>
        </w:rPr>
      </w:pPr>
    </w:p>
    <w:p w14:paraId="0D4ED18B" w14:textId="77777777" w:rsidR="00F30D87" w:rsidRDefault="00F30D87" w:rsidP="00F30D87">
      <w:pPr>
        <w:ind w:firstLine="360"/>
        <w:rPr>
          <w:b/>
          <w:sz w:val="18"/>
          <w:szCs w:val="18"/>
        </w:rPr>
      </w:pPr>
      <w:r>
        <w:rPr>
          <w:b/>
          <w:sz w:val="18"/>
          <w:szCs w:val="18"/>
        </w:rPr>
        <w:t>Eisen met betrekking tot de aanbestedingsprocedure</w:t>
      </w:r>
    </w:p>
    <w:tbl>
      <w:tblPr>
        <w:tblStyle w:val="Tabelraster"/>
        <w:tblW w:w="10489" w:type="dxa"/>
        <w:tblInd w:w="534" w:type="dxa"/>
        <w:tblLook w:val="04A0" w:firstRow="1" w:lastRow="0" w:firstColumn="1" w:lastColumn="0" w:noHBand="0" w:noVBand="1"/>
      </w:tblPr>
      <w:tblGrid>
        <w:gridCol w:w="850"/>
        <w:gridCol w:w="9639"/>
      </w:tblGrid>
      <w:tr w:rsidR="00F30D87" w14:paraId="72A823ED" w14:textId="77777777" w:rsidTr="004E745D">
        <w:tc>
          <w:tcPr>
            <w:tcW w:w="850" w:type="dxa"/>
          </w:tcPr>
          <w:p w14:paraId="23C96BE8" w14:textId="77777777" w:rsidR="00F30D87" w:rsidRDefault="00F30D87" w:rsidP="00F30D87">
            <w:r>
              <w:rPr>
                <w:sz w:val="18"/>
                <w:szCs w:val="18"/>
              </w:rPr>
              <w:t>E. 1</w:t>
            </w:r>
          </w:p>
        </w:tc>
        <w:tc>
          <w:tcPr>
            <w:tcW w:w="9639" w:type="dxa"/>
          </w:tcPr>
          <w:p w14:paraId="2DDC2C9C" w14:textId="0E1CF656" w:rsidR="00F30D87" w:rsidRPr="00F30D87" w:rsidRDefault="00F30D87" w:rsidP="00F30D87">
            <w:pPr>
              <w:rPr>
                <w:sz w:val="18"/>
                <w:szCs w:val="18"/>
                <w:highlight w:val="yellow"/>
              </w:rPr>
            </w:pPr>
            <w:r w:rsidRPr="004770F0">
              <w:rPr>
                <w:sz w:val="18"/>
                <w:szCs w:val="18"/>
              </w:rPr>
              <w:t xml:space="preserve">De Inschrijving is ingericht volgens de procedure zoals beschreven in </w:t>
            </w:r>
            <w:r w:rsidR="004770F0" w:rsidRPr="004770F0">
              <w:rPr>
                <w:sz w:val="18"/>
                <w:szCs w:val="18"/>
              </w:rPr>
              <w:t xml:space="preserve">het </w:t>
            </w:r>
            <w:r w:rsidRPr="004770F0">
              <w:rPr>
                <w:sz w:val="18"/>
                <w:szCs w:val="18"/>
              </w:rPr>
              <w:t xml:space="preserve">Beschrijvend document en bevat de gevraagde en ingevulde bijlagen zoals genoemd in </w:t>
            </w:r>
            <w:r w:rsidR="004770F0" w:rsidRPr="004770F0">
              <w:rPr>
                <w:sz w:val="18"/>
                <w:szCs w:val="18"/>
              </w:rPr>
              <w:t>het Beschrijvend document.</w:t>
            </w:r>
          </w:p>
        </w:tc>
      </w:tr>
      <w:tr w:rsidR="00F30D87" w14:paraId="490C2D35" w14:textId="77777777" w:rsidTr="004E745D">
        <w:tc>
          <w:tcPr>
            <w:tcW w:w="850" w:type="dxa"/>
          </w:tcPr>
          <w:p w14:paraId="37773CD6" w14:textId="77777777" w:rsidR="00F30D87" w:rsidRDefault="00F30D87" w:rsidP="00F30D87">
            <w:r>
              <w:rPr>
                <w:sz w:val="18"/>
                <w:szCs w:val="18"/>
              </w:rPr>
              <w:t>E. 2</w:t>
            </w:r>
          </w:p>
        </w:tc>
        <w:tc>
          <w:tcPr>
            <w:tcW w:w="9639" w:type="dxa"/>
          </w:tcPr>
          <w:p w14:paraId="7D51E005" w14:textId="61812830" w:rsidR="00F30D87" w:rsidRPr="004770F0" w:rsidRDefault="00F30D87" w:rsidP="00F30D87">
            <w:pPr>
              <w:rPr>
                <w:sz w:val="18"/>
                <w:szCs w:val="18"/>
              </w:rPr>
            </w:pPr>
            <w:r w:rsidRPr="004770F0">
              <w:rPr>
                <w:sz w:val="18"/>
                <w:szCs w:val="18"/>
              </w:rPr>
              <w:t xml:space="preserve">Inschrijver is bekend en gaat akkoord met de door Opdrachtgever gehanteerde waardering- en beoordelingsmethodiek zoals opgenomen in hoofdstuk </w:t>
            </w:r>
            <w:r w:rsidR="004770F0" w:rsidRPr="004770F0">
              <w:rPr>
                <w:sz w:val="18"/>
                <w:szCs w:val="18"/>
              </w:rPr>
              <w:t>4.</w:t>
            </w:r>
          </w:p>
        </w:tc>
      </w:tr>
    </w:tbl>
    <w:p w14:paraId="16FDD031" w14:textId="77777777" w:rsidR="00F30D87" w:rsidRDefault="00F30D87" w:rsidP="004E745D">
      <w:pPr>
        <w:rPr>
          <w:b/>
          <w:sz w:val="18"/>
          <w:szCs w:val="18"/>
        </w:rPr>
      </w:pPr>
    </w:p>
    <w:p w14:paraId="2228A120" w14:textId="77777777" w:rsidR="004163F7" w:rsidRDefault="004163F7" w:rsidP="004163F7">
      <w:pPr>
        <w:ind w:firstLine="360"/>
        <w:rPr>
          <w:sz w:val="18"/>
          <w:szCs w:val="18"/>
        </w:rPr>
      </w:pPr>
      <w:r>
        <w:rPr>
          <w:b/>
          <w:sz w:val="18"/>
          <w:szCs w:val="18"/>
        </w:rPr>
        <w:t xml:space="preserve">Juridische </w:t>
      </w:r>
      <w:r w:rsidR="00152CE4">
        <w:rPr>
          <w:b/>
          <w:sz w:val="18"/>
          <w:szCs w:val="18"/>
        </w:rPr>
        <w:t xml:space="preserve">en Commerciële </w:t>
      </w:r>
      <w:r w:rsidR="0023295B">
        <w:rPr>
          <w:b/>
          <w:sz w:val="18"/>
          <w:szCs w:val="18"/>
        </w:rPr>
        <w:t>E</w:t>
      </w:r>
      <w:r w:rsidR="00152CE4">
        <w:rPr>
          <w:b/>
          <w:sz w:val="18"/>
          <w:szCs w:val="18"/>
        </w:rPr>
        <w:t>isen</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p>
    <w:tbl>
      <w:tblPr>
        <w:tblStyle w:val="Tabelraster"/>
        <w:tblW w:w="10489" w:type="dxa"/>
        <w:tblInd w:w="534" w:type="dxa"/>
        <w:tblLook w:val="04A0" w:firstRow="1" w:lastRow="0" w:firstColumn="1" w:lastColumn="0" w:noHBand="0" w:noVBand="1"/>
      </w:tblPr>
      <w:tblGrid>
        <w:gridCol w:w="850"/>
        <w:gridCol w:w="9639"/>
      </w:tblGrid>
      <w:tr w:rsidR="000F072F" w14:paraId="0B0D2BCE" w14:textId="77777777" w:rsidTr="004E745D">
        <w:tc>
          <w:tcPr>
            <w:tcW w:w="850" w:type="dxa"/>
          </w:tcPr>
          <w:p w14:paraId="0BB9FA62" w14:textId="2E595D62" w:rsidR="000F072F" w:rsidRDefault="0023295B" w:rsidP="00F30D87">
            <w:pPr>
              <w:rPr>
                <w:sz w:val="18"/>
                <w:szCs w:val="18"/>
              </w:rPr>
            </w:pPr>
            <w:r>
              <w:rPr>
                <w:sz w:val="18"/>
                <w:szCs w:val="18"/>
              </w:rPr>
              <w:t>E.</w:t>
            </w:r>
            <w:r w:rsidR="000F072F">
              <w:rPr>
                <w:sz w:val="18"/>
                <w:szCs w:val="18"/>
              </w:rPr>
              <w:t xml:space="preserve"> </w:t>
            </w:r>
            <w:r w:rsidR="004770F0">
              <w:rPr>
                <w:sz w:val="18"/>
                <w:szCs w:val="18"/>
              </w:rPr>
              <w:t>3</w:t>
            </w:r>
          </w:p>
        </w:tc>
        <w:tc>
          <w:tcPr>
            <w:tcW w:w="9639" w:type="dxa"/>
          </w:tcPr>
          <w:p w14:paraId="78C72617" w14:textId="091FF2EE" w:rsidR="000F072F" w:rsidRPr="004770F0" w:rsidRDefault="000F072F" w:rsidP="006D7DEF">
            <w:pPr>
              <w:rPr>
                <w:sz w:val="18"/>
                <w:szCs w:val="18"/>
              </w:rPr>
            </w:pPr>
            <w:r w:rsidRPr="004770F0">
              <w:rPr>
                <w:sz w:val="18"/>
                <w:szCs w:val="18"/>
              </w:rPr>
              <w:t xml:space="preserve">Een Inschrijver accepteert de concept Raamovereenkomst en de </w:t>
            </w:r>
            <w:r w:rsidR="006D7DEF" w:rsidRPr="004770F0">
              <w:rPr>
                <w:sz w:val="18"/>
                <w:szCs w:val="18"/>
              </w:rPr>
              <w:t>De Algemene inkoopvoorwaarden voor leveringen en diensten voor de gemeenten Bergen, Uitgeest, Castricum, Heiloo en de werkorganisatie BUCH</w:t>
            </w:r>
            <w:r w:rsidR="004770F0" w:rsidRPr="004770F0">
              <w:rPr>
                <w:sz w:val="18"/>
                <w:szCs w:val="18"/>
              </w:rPr>
              <w:t>,</w:t>
            </w:r>
            <w:r w:rsidRPr="004770F0">
              <w:rPr>
                <w:sz w:val="18"/>
                <w:szCs w:val="18"/>
              </w:rPr>
              <w:t xml:space="preserve"> inclusief de bij de Nota van Inlichtingen geaccepteerde tekstwijzigingen onvoorwaardelijk door ondertekening van deze Bijlage. Instemming met de tekst uit de concept Raam</w:t>
            </w:r>
            <w:r w:rsidR="00020DA7" w:rsidRPr="004770F0">
              <w:rPr>
                <w:sz w:val="18"/>
                <w:szCs w:val="18"/>
              </w:rPr>
              <w:t>overeenkomst</w:t>
            </w:r>
            <w:r w:rsidR="004770F0" w:rsidRPr="004770F0">
              <w:rPr>
                <w:sz w:val="18"/>
                <w:szCs w:val="18"/>
              </w:rPr>
              <w:t xml:space="preserve"> </w:t>
            </w:r>
            <w:r w:rsidR="00020DA7" w:rsidRPr="004770F0">
              <w:rPr>
                <w:sz w:val="18"/>
                <w:szCs w:val="18"/>
              </w:rPr>
              <w:t xml:space="preserve">en de </w:t>
            </w:r>
            <w:r w:rsidR="006D7DEF" w:rsidRPr="004770F0">
              <w:rPr>
                <w:sz w:val="18"/>
                <w:szCs w:val="18"/>
              </w:rPr>
              <w:t>De Algemene inkoopvoorwaarden voor leveringen en diensten voor de gemeenten Bergen, Uitgeest, Castricum, Heiloo en de werkorganisatie BUCH</w:t>
            </w:r>
            <w:r w:rsidRPr="004770F0">
              <w:rPr>
                <w:sz w:val="18"/>
                <w:szCs w:val="18"/>
              </w:rPr>
              <w:t xml:space="preserve"> geldt als </w:t>
            </w:r>
            <w:r w:rsidR="0023295B" w:rsidRPr="004770F0">
              <w:rPr>
                <w:sz w:val="18"/>
                <w:szCs w:val="18"/>
              </w:rPr>
              <w:t>Eis</w:t>
            </w:r>
            <w:r w:rsidRPr="004770F0">
              <w:rPr>
                <w:sz w:val="18"/>
                <w:szCs w:val="18"/>
              </w:rPr>
              <w:t>. Een Inschrijving die enige vorm van voorbehoud betreffende de contractvoorwaarden bevat kan worden beschouwd als een Inschrijving onder voorwaarden. In dat geval wordt de Inschrijving terzijde gelegd.</w:t>
            </w:r>
          </w:p>
        </w:tc>
      </w:tr>
      <w:tr w:rsidR="00F30D87" w14:paraId="170F23B7" w14:textId="77777777" w:rsidTr="004E745D">
        <w:tc>
          <w:tcPr>
            <w:tcW w:w="850" w:type="dxa"/>
          </w:tcPr>
          <w:p w14:paraId="13564399" w14:textId="468D612B" w:rsidR="00F30D87" w:rsidRDefault="00F30D87" w:rsidP="004E745D">
            <w:pPr>
              <w:rPr>
                <w:sz w:val="18"/>
                <w:szCs w:val="18"/>
              </w:rPr>
            </w:pPr>
            <w:r>
              <w:rPr>
                <w:sz w:val="18"/>
                <w:szCs w:val="18"/>
              </w:rPr>
              <w:t xml:space="preserve">E. </w:t>
            </w:r>
            <w:r w:rsidR="004770F0">
              <w:rPr>
                <w:sz w:val="18"/>
                <w:szCs w:val="18"/>
              </w:rPr>
              <w:t>4</w:t>
            </w:r>
          </w:p>
        </w:tc>
        <w:tc>
          <w:tcPr>
            <w:tcW w:w="9639" w:type="dxa"/>
          </w:tcPr>
          <w:p w14:paraId="6F6BFC2D" w14:textId="77777777" w:rsidR="00F30D87" w:rsidRPr="004770F0" w:rsidRDefault="00F30D87" w:rsidP="00F30D87">
            <w:pPr>
              <w:rPr>
                <w:sz w:val="18"/>
                <w:szCs w:val="18"/>
              </w:rPr>
            </w:pPr>
            <w:r w:rsidRPr="004770F0">
              <w:rPr>
                <w:sz w:val="18"/>
                <w:szCs w:val="18"/>
              </w:rPr>
              <w:t>Inschrijver vrijwaart Opdrachtgever voor eventuele aanspraken van de Belastingdienst.</w:t>
            </w:r>
          </w:p>
          <w:p w14:paraId="1CB64203" w14:textId="77777777" w:rsidR="00F30D87" w:rsidRPr="004770F0" w:rsidRDefault="00F30D87" w:rsidP="00F30D87">
            <w:pPr>
              <w:rPr>
                <w:sz w:val="18"/>
                <w:szCs w:val="18"/>
              </w:rPr>
            </w:pPr>
          </w:p>
        </w:tc>
      </w:tr>
      <w:tr w:rsidR="00F30D87" w14:paraId="12CB9194" w14:textId="77777777" w:rsidTr="004E745D">
        <w:tc>
          <w:tcPr>
            <w:tcW w:w="850" w:type="dxa"/>
          </w:tcPr>
          <w:p w14:paraId="3AD9E6EB" w14:textId="741A3A71" w:rsidR="00F30D87" w:rsidRDefault="00F30D87" w:rsidP="004E745D">
            <w:pPr>
              <w:rPr>
                <w:sz w:val="18"/>
                <w:szCs w:val="18"/>
              </w:rPr>
            </w:pPr>
            <w:r>
              <w:rPr>
                <w:sz w:val="18"/>
                <w:szCs w:val="18"/>
              </w:rPr>
              <w:t xml:space="preserve">E. </w:t>
            </w:r>
            <w:r w:rsidR="004770F0">
              <w:rPr>
                <w:sz w:val="18"/>
                <w:szCs w:val="18"/>
              </w:rPr>
              <w:t>5</w:t>
            </w:r>
          </w:p>
        </w:tc>
        <w:tc>
          <w:tcPr>
            <w:tcW w:w="9639" w:type="dxa"/>
          </w:tcPr>
          <w:p w14:paraId="547C8B21" w14:textId="77777777" w:rsidR="00F30D87" w:rsidRPr="004770F0" w:rsidRDefault="00F30D87" w:rsidP="00F30D87">
            <w:pPr>
              <w:rPr>
                <w:sz w:val="18"/>
                <w:szCs w:val="18"/>
              </w:rPr>
            </w:pPr>
            <w:r w:rsidRPr="004770F0">
              <w:rPr>
                <w:sz w:val="18"/>
                <w:szCs w:val="18"/>
              </w:rPr>
              <w:t>Inschrijver neemt afdoende maatregelen in het kader van de inleners aansprakelijkheid en de Wet Ketenaansprakelijkheid. Inschrijver overlegt hiervoor op verzoek van Opdrachtgever de benodigde documenten en rapporteert hierover.</w:t>
            </w:r>
          </w:p>
          <w:p w14:paraId="48F24EF3" w14:textId="77777777" w:rsidR="00F30D87" w:rsidRPr="004770F0" w:rsidRDefault="00F30D87" w:rsidP="00F30D87">
            <w:pPr>
              <w:rPr>
                <w:sz w:val="18"/>
                <w:szCs w:val="18"/>
              </w:rPr>
            </w:pPr>
          </w:p>
        </w:tc>
      </w:tr>
      <w:tr w:rsidR="00F30D87" w14:paraId="12AF4B21" w14:textId="77777777" w:rsidTr="004E745D">
        <w:tc>
          <w:tcPr>
            <w:tcW w:w="850" w:type="dxa"/>
          </w:tcPr>
          <w:p w14:paraId="269C9151" w14:textId="2DB53C28" w:rsidR="00F30D87" w:rsidRDefault="00F30D87" w:rsidP="00F30D87">
            <w:r>
              <w:rPr>
                <w:sz w:val="18"/>
                <w:szCs w:val="18"/>
              </w:rPr>
              <w:lastRenderedPageBreak/>
              <w:t xml:space="preserve">E. </w:t>
            </w:r>
            <w:r w:rsidR="004770F0">
              <w:rPr>
                <w:sz w:val="18"/>
                <w:szCs w:val="18"/>
              </w:rPr>
              <w:t>6</w:t>
            </w:r>
          </w:p>
        </w:tc>
        <w:tc>
          <w:tcPr>
            <w:tcW w:w="9639" w:type="dxa"/>
          </w:tcPr>
          <w:p w14:paraId="5F7F8CE4" w14:textId="77777777" w:rsidR="00F30D87" w:rsidRPr="004770F0" w:rsidRDefault="00F30D87" w:rsidP="00F30D87">
            <w:pPr>
              <w:rPr>
                <w:sz w:val="18"/>
                <w:szCs w:val="18"/>
              </w:rPr>
            </w:pPr>
            <w:r w:rsidRPr="004770F0">
              <w:rPr>
                <w:sz w:val="18"/>
                <w:szCs w:val="18"/>
              </w:rPr>
              <w:t>Indien Inschrijver aangeeft geen btw in rekening te hoeven brengen, dan dient Inschrijver de reden hiervoor aan te geven en de hieraan ten grondslag liggende bewijsstukken bij (aan) de inschrijving (toe) te voegen.</w:t>
            </w:r>
          </w:p>
          <w:p w14:paraId="3B4CF712" w14:textId="77777777" w:rsidR="00F30D87" w:rsidRPr="004770F0" w:rsidRDefault="00F30D87" w:rsidP="00F30D87">
            <w:pPr>
              <w:rPr>
                <w:sz w:val="18"/>
                <w:szCs w:val="18"/>
              </w:rPr>
            </w:pPr>
          </w:p>
        </w:tc>
      </w:tr>
      <w:tr w:rsidR="00F30D87" w14:paraId="672FAC56" w14:textId="77777777" w:rsidTr="004E745D">
        <w:tc>
          <w:tcPr>
            <w:tcW w:w="850" w:type="dxa"/>
          </w:tcPr>
          <w:p w14:paraId="69E1DF71" w14:textId="318D42D5" w:rsidR="00F30D87" w:rsidRDefault="00F30D87" w:rsidP="00F30D87">
            <w:r>
              <w:rPr>
                <w:sz w:val="18"/>
                <w:szCs w:val="18"/>
              </w:rPr>
              <w:t xml:space="preserve">E. </w:t>
            </w:r>
            <w:r w:rsidR="004770F0">
              <w:rPr>
                <w:sz w:val="18"/>
                <w:szCs w:val="18"/>
              </w:rPr>
              <w:t>7</w:t>
            </w:r>
          </w:p>
        </w:tc>
        <w:tc>
          <w:tcPr>
            <w:tcW w:w="9639" w:type="dxa"/>
          </w:tcPr>
          <w:p w14:paraId="1945E392" w14:textId="77777777" w:rsidR="00F30D87" w:rsidRPr="004770F0" w:rsidRDefault="00F30D87" w:rsidP="00F30D87">
            <w:pPr>
              <w:rPr>
                <w:sz w:val="18"/>
                <w:szCs w:val="18"/>
              </w:rPr>
            </w:pPr>
            <w:r w:rsidRPr="004770F0">
              <w:rPr>
                <w:sz w:val="18"/>
                <w:szCs w:val="18"/>
              </w:rPr>
              <w:t>Opdrachtnemer is aansprakelijk voor de (extra) kosten inzake btw indien deze ten onrechte niet, of voor een onjuist bedrag bij Opdrachtgever in rekening worden gebracht. De verantwoordelijkheid voor een juiste btw -afdracht ligt, behoudens het gestelde in de hierna genoemde zin, te allen tijde bij Opdrachtnemer. Wanneer Opdrachtgever een dienst afneemt van een buitenlandse onderneming en de prestatie wordt volgens de fiscale regelgeving geacht in Nederland te zijn verricht, dan is Opdrachtgever zelf verantwoordelijk voor de afdracht van btw aan de Nederlandse fiscus over deze in Nederland verrichte dienst(en).</w:t>
            </w:r>
          </w:p>
          <w:p w14:paraId="293812A2" w14:textId="77777777" w:rsidR="00F30D87" w:rsidRPr="004770F0" w:rsidRDefault="00F30D87" w:rsidP="00F30D87">
            <w:pPr>
              <w:rPr>
                <w:sz w:val="18"/>
                <w:szCs w:val="18"/>
              </w:rPr>
            </w:pPr>
          </w:p>
        </w:tc>
      </w:tr>
      <w:tr w:rsidR="00F30D87" w14:paraId="645E6251" w14:textId="77777777" w:rsidTr="004E745D">
        <w:tc>
          <w:tcPr>
            <w:tcW w:w="850" w:type="dxa"/>
          </w:tcPr>
          <w:p w14:paraId="2AF35721" w14:textId="0C7F1872" w:rsidR="00F30D87" w:rsidRDefault="00F30D87" w:rsidP="00F30D87">
            <w:r>
              <w:rPr>
                <w:sz w:val="18"/>
                <w:szCs w:val="18"/>
              </w:rPr>
              <w:t xml:space="preserve">E. </w:t>
            </w:r>
            <w:r w:rsidR="004770F0">
              <w:rPr>
                <w:sz w:val="18"/>
                <w:szCs w:val="18"/>
              </w:rPr>
              <w:t>8</w:t>
            </w:r>
          </w:p>
        </w:tc>
        <w:tc>
          <w:tcPr>
            <w:tcW w:w="9639" w:type="dxa"/>
          </w:tcPr>
          <w:p w14:paraId="54625871" w14:textId="77777777" w:rsidR="00F30D87" w:rsidRPr="004770F0" w:rsidRDefault="00F30D87" w:rsidP="00F30D87">
            <w:pPr>
              <w:suppressAutoHyphens/>
              <w:ind w:right="-1"/>
              <w:contextualSpacing/>
              <w:rPr>
                <w:rFonts w:cs="Arial"/>
                <w:b/>
                <w:sz w:val="18"/>
                <w:szCs w:val="18"/>
                <w:lang w:val="nl"/>
              </w:rPr>
            </w:pPr>
            <w:r w:rsidRPr="004770F0">
              <w:rPr>
                <w:rFonts w:cs="Arial"/>
                <w:sz w:val="18"/>
                <w:szCs w:val="18"/>
                <w:lang w:val="nl"/>
              </w:rPr>
              <w:t>De overeengekomen tarieven zijn vast en onveranderlijk gedurende de duur van deze Overeenkomst.</w:t>
            </w:r>
          </w:p>
          <w:p w14:paraId="5BE7BD84" w14:textId="77777777" w:rsidR="00F30D87" w:rsidRPr="004770F0" w:rsidRDefault="00F30D87" w:rsidP="00F30D87">
            <w:pPr>
              <w:ind w:firstLine="708"/>
              <w:rPr>
                <w:sz w:val="18"/>
                <w:szCs w:val="18"/>
                <w:lang w:val="nl"/>
              </w:rPr>
            </w:pPr>
          </w:p>
        </w:tc>
      </w:tr>
      <w:tr w:rsidR="00F30D87" w14:paraId="698F354A" w14:textId="77777777" w:rsidTr="004E745D">
        <w:tc>
          <w:tcPr>
            <w:tcW w:w="850" w:type="dxa"/>
          </w:tcPr>
          <w:p w14:paraId="13EEB6D0" w14:textId="03CC84C2" w:rsidR="00F30D87" w:rsidRDefault="00F30D87" w:rsidP="00F30D87">
            <w:r>
              <w:rPr>
                <w:sz w:val="18"/>
                <w:szCs w:val="18"/>
              </w:rPr>
              <w:t xml:space="preserve">E. </w:t>
            </w:r>
            <w:r w:rsidR="004770F0">
              <w:rPr>
                <w:sz w:val="18"/>
                <w:szCs w:val="18"/>
              </w:rPr>
              <w:t>9</w:t>
            </w:r>
          </w:p>
        </w:tc>
        <w:tc>
          <w:tcPr>
            <w:tcW w:w="9639" w:type="dxa"/>
          </w:tcPr>
          <w:p w14:paraId="47E806EE" w14:textId="77777777" w:rsidR="00F30D87" w:rsidRPr="004770F0" w:rsidRDefault="00F30D87" w:rsidP="00F30D87">
            <w:pPr>
              <w:rPr>
                <w:sz w:val="18"/>
                <w:szCs w:val="18"/>
              </w:rPr>
            </w:pPr>
            <w:r w:rsidRPr="004770F0">
              <w:rPr>
                <w:sz w:val="18"/>
                <w:szCs w:val="18"/>
              </w:rPr>
              <w:t>Opdrachtnemer zal de vergoedingen voor de verrichtte dienstverlening achteraf aan Opdrachtgever in rekening brengen.</w:t>
            </w:r>
          </w:p>
          <w:p w14:paraId="2B5EA93C" w14:textId="77777777" w:rsidR="00F30D87" w:rsidRPr="004770F0" w:rsidRDefault="00F30D87" w:rsidP="00F30D87">
            <w:pPr>
              <w:rPr>
                <w:sz w:val="18"/>
                <w:szCs w:val="18"/>
              </w:rPr>
            </w:pPr>
          </w:p>
        </w:tc>
      </w:tr>
      <w:tr w:rsidR="00F30D87" w14:paraId="13F7F29D" w14:textId="77777777" w:rsidTr="004E745D">
        <w:tc>
          <w:tcPr>
            <w:tcW w:w="850" w:type="dxa"/>
          </w:tcPr>
          <w:p w14:paraId="35FC5790" w14:textId="203F275A" w:rsidR="00F30D87" w:rsidRDefault="00F30D87" w:rsidP="00F30D87">
            <w:r>
              <w:rPr>
                <w:sz w:val="18"/>
                <w:szCs w:val="18"/>
              </w:rPr>
              <w:t xml:space="preserve">E. </w:t>
            </w:r>
            <w:r w:rsidR="005A2D53">
              <w:rPr>
                <w:sz w:val="18"/>
                <w:szCs w:val="18"/>
              </w:rPr>
              <w:t>1</w:t>
            </w:r>
            <w:r w:rsidR="004770F0">
              <w:rPr>
                <w:sz w:val="18"/>
                <w:szCs w:val="18"/>
              </w:rPr>
              <w:t>0</w:t>
            </w:r>
          </w:p>
        </w:tc>
        <w:tc>
          <w:tcPr>
            <w:tcW w:w="9639" w:type="dxa"/>
          </w:tcPr>
          <w:p w14:paraId="2CB7F692" w14:textId="77777777" w:rsidR="00F30D87" w:rsidRPr="004770F0" w:rsidRDefault="00F30D87" w:rsidP="00F30D87">
            <w:pPr>
              <w:rPr>
                <w:sz w:val="18"/>
                <w:szCs w:val="18"/>
              </w:rPr>
            </w:pPr>
            <w:r w:rsidRPr="004770F0">
              <w:rPr>
                <w:sz w:val="18"/>
                <w:szCs w:val="18"/>
              </w:rPr>
              <w:t>De facturen dienen minimaal aan de wettelijke eisen te voldoen. Facturen die hier niet aan voldoen, worden niet in behandeling genomen. De wettelijke eisen aan facturen staan gepubliceerd op die site van de Belastingdienst.</w:t>
            </w:r>
          </w:p>
          <w:p w14:paraId="287B0EEA" w14:textId="77777777" w:rsidR="00F30D87" w:rsidRPr="004770F0" w:rsidRDefault="00F30D87" w:rsidP="00F30D87">
            <w:pPr>
              <w:ind w:firstLine="708"/>
              <w:rPr>
                <w:sz w:val="18"/>
                <w:szCs w:val="18"/>
              </w:rPr>
            </w:pPr>
          </w:p>
        </w:tc>
      </w:tr>
    </w:tbl>
    <w:p w14:paraId="01379F9F" w14:textId="77777777" w:rsidR="00F30D87" w:rsidRDefault="00F30D87" w:rsidP="00796EBA">
      <w:pPr>
        <w:ind w:firstLine="360"/>
        <w:rPr>
          <w:b/>
          <w:sz w:val="18"/>
          <w:szCs w:val="18"/>
        </w:rPr>
      </w:pPr>
    </w:p>
    <w:p w14:paraId="4DF34EBC" w14:textId="17900C1E" w:rsidR="005C7363" w:rsidRDefault="00F30D87" w:rsidP="004163F7">
      <w:pPr>
        <w:ind w:firstLine="360"/>
        <w:rPr>
          <w:sz w:val="18"/>
          <w:szCs w:val="18"/>
        </w:rPr>
      </w:pPr>
      <w:r>
        <w:rPr>
          <w:b/>
          <w:sz w:val="18"/>
          <w:szCs w:val="18"/>
        </w:rPr>
        <w:t xml:space="preserve">Inhoudelijke </w:t>
      </w:r>
      <w:r w:rsidR="0023295B">
        <w:rPr>
          <w:b/>
          <w:sz w:val="18"/>
          <w:szCs w:val="18"/>
        </w:rPr>
        <w:t>E</w:t>
      </w:r>
      <w:r w:rsidR="00225414">
        <w:rPr>
          <w:b/>
          <w:sz w:val="18"/>
          <w:szCs w:val="18"/>
        </w:rPr>
        <w:t>is</w:t>
      </w:r>
      <w:r w:rsidR="004163F7">
        <w:rPr>
          <w:b/>
          <w:sz w:val="18"/>
          <w:szCs w:val="18"/>
        </w:rPr>
        <w:t>en</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tbl>
      <w:tblPr>
        <w:tblStyle w:val="Tabelraster"/>
        <w:tblW w:w="10489" w:type="dxa"/>
        <w:tblInd w:w="534" w:type="dxa"/>
        <w:tblLook w:val="04A0" w:firstRow="1" w:lastRow="0" w:firstColumn="1" w:lastColumn="0" w:noHBand="0" w:noVBand="1"/>
      </w:tblPr>
      <w:tblGrid>
        <w:gridCol w:w="850"/>
        <w:gridCol w:w="9639"/>
      </w:tblGrid>
      <w:tr w:rsidR="00F30D87" w14:paraId="3ABA38E9" w14:textId="77777777" w:rsidTr="004E745D">
        <w:tc>
          <w:tcPr>
            <w:tcW w:w="850" w:type="dxa"/>
          </w:tcPr>
          <w:p w14:paraId="0A205014" w14:textId="62DDA439" w:rsidR="00F30D87" w:rsidRDefault="00F30D87" w:rsidP="005A2D53">
            <w:pPr>
              <w:rPr>
                <w:sz w:val="18"/>
                <w:szCs w:val="18"/>
              </w:rPr>
            </w:pPr>
            <w:r>
              <w:rPr>
                <w:sz w:val="18"/>
                <w:szCs w:val="18"/>
              </w:rPr>
              <w:t>E.</w:t>
            </w:r>
            <w:r w:rsidR="005A2D53">
              <w:rPr>
                <w:sz w:val="18"/>
                <w:szCs w:val="18"/>
              </w:rPr>
              <w:t xml:space="preserve"> </w:t>
            </w:r>
            <w:r w:rsidR="004770F0">
              <w:rPr>
                <w:sz w:val="18"/>
                <w:szCs w:val="18"/>
              </w:rPr>
              <w:t>11</w:t>
            </w:r>
          </w:p>
        </w:tc>
        <w:tc>
          <w:tcPr>
            <w:tcW w:w="9639" w:type="dxa"/>
          </w:tcPr>
          <w:p w14:paraId="41CEEF2C" w14:textId="7F9F6AF5" w:rsidR="00F30D87" w:rsidRPr="007E1EEE" w:rsidRDefault="007E1EEE" w:rsidP="0042438E">
            <w:pPr>
              <w:rPr>
                <w:rFonts w:eastAsia="Times New Roman"/>
                <w:spacing w:val="-5"/>
                <w:sz w:val="18"/>
                <w:szCs w:val="18"/>
                <w:lang w:eastAsia="nl-NL"/>
              </w:rPr>
            </w:pPr>
            <w:r w:rsidRPr="007E1EEE">
              <w:rPr>
                <w:rFonts w:eastAsia="Times New Roman"/>
                <w:spacing w:val="-5"/>
                <w:sz w:val="18"/>
                <w:szCs w:val="18"/>
                <w:lang w:eastAsia="nl-NL"/>
              </w:rPr>
              <w:t>Aan alle gestelde eisen ten aanzien van de opdracht dient te worden voldaan. Waar gevraagd dient een toelichting verstrekt te worden. Er worden geen scores aan de eisen toegekend. Niet voldoen aan een eis betekent dat de inschrijving terzijde wordt gelegd, dus uitgesloten wordt van de aanbestedingsprocedure.</w:t>
            </w:r>
          </w:p>
        </w:tc>
      </w:tr>
      <w:tr w:rsidR="00F30D87" w14:paraId="3211A05E" w14:textId="77777777" w:rsidTr="004E745D">
        <w:tc>
          <w:tcPr>
            <w:tcW w:w="850" w:type="dxa"/>
          </w:tcPr>
          <w:p w14:paraId="152618E4" w14:textId="3CEFE37F" w:rsidR="00F30D87" w:rsidRDefault="00F30D87" w:rsidP="00F30D87">
            <w:pPr>
              <w:rPr>
                <w:sz w:val="18"/>
                <w:szCs w:val="18"/>
              </w:rPr>
            </w:pPr>
            <w:r>
              <w:rPr>
                <w:sz w:val="18"/>
                <w:szCs w:val="18"/>
              </w:rPr>
              <w:t xml:space="preserve">E. </w:t>
            </w:r>
            <w:r w:rsidR="004770F0">
              <w:rPr>
                <w:sz w:val="18"/>
                <w:szCs w:val="18"/>
              </w:rPr>
              <w:t>12</w:t>
            </w:r>
          </w:p>
        </w:tc>
        <w:tc>
          <w:tcPr>
            <w:tcW w:w="9639" w:type="dxa"/>
          </w:tcPr>
          <w:p w14:paraId="13189B7C" w14:textId="28279227" w:rsidR="00F30D87" w:rsidRPr="007E1EEE" w:rsidRDefault="007E1EEE" w:rsidP="007E1EEE">
            <w:pPr>
              <w:spacing w:line="240" w:lineRule="auto"/>
              <w:rPr>
                <w:rFonts w:cs="Calibri"/>
                <w:sz w:val="18"/>
                <w:szCs w:val="18"/>
                <w:lang w:eastAsia="nl-NL"/>
              </w:rPr>
            </w:pPr>
            <w:r w:rsidRPr="007E1EEE">
              <w:rPr>
                <w:rFonts w:cs="Calibri"/>
                <w:sz w:val="18"/>
                <w:szCs w:val="18"/>
                <w:lang w:eastAsia="nl-NL"/>
              </w:rPr>
              <w:t xml:space="preserve">Inschrijver stelt </w:t>
            </w:r>
            <w:r w:rsidR="007518E6">
              <w:rPr>
                <w:rFonts w:cs="Calibri"/>
                <w:sz w:val="18"/>
                <w:szCs w:val="18"/>
                <w:lang w:eastAsia="nl-NL"/>
              </w:rPr>
              <w:t xml:space="preserve">een elektrisch </w:t>
            </w:r>
            <w:r w:rsidRPr="007E1EEE">
              <w:rPr>
                <w:rFonts w:cs="Calibri"/>
                <w:sz w:val="18"/>
                <w:szCs w:val="18"/>
                <w:lang w:eastAsia="nl-NL"/>
              </w:rPr>
              <w:t>vervoer ter beschikking voor medewerkers die werkzaamheden verrichten in de gemeenten</w:t>
            </w:r>
            <w:r w:rsidRPr="007E1EEE">
              <w:rPr>
                <w:rFonts w:ascii="Calibri" w:eastAsia="Times New Roman" w:hAnsi="Calibri"/>
                <w:snapToGrid w:val="0"/>
                <w:sz w:val="16"/>
                <w:szCs w:val="16"/>
                <w:lang w:eastAsia="nl-NL"/>
              </w:rPr>
              <w:t xml:space="preserve">. </w:t>
            </w:r>
            <w:r w:rsidRPr="007E1EEE">
              <w:rPr>
                <w:rFonts w:cs="Calibri"/>
                <w:sz w:val="18"/>
                <w:szCs w:val="18"/>
                <w:lang w:eastAsia="nl-NL"/>
              </w:rPr>
              <w:t xml:space="preserve">Het gaat om een voertuig met open laadbak zodat materieel en groenafval vervoerd kan worden. </w:t>
            </w:r>
          </w:p>
        </w:tc>
      </w:tr>
      <w:tr w:rsidR="00F30D87" w14:paraId="668B32A3" w14:textId="77777777" w:rsidTr="004E745D">
        <w:tc>
          <w:tcPr>
            <w:tcW w:w="850" w:type="dxa"/>
          </w:tcPr>
          <w:p w14:paraId="6941F217" w14:textId="01E0B7B4" w:rsidR="00F30D87" w:rsidRDefault="00F30D87" w:rsidP="005A2D53">
            <w:pPr>
              <w:rPr>
                <w:sz w:val="18"/>
                <w:szCs w:val="18"/>
              </w:rPr>
            </w:pPr>
            <w:r>
              <w:rPr>
                <w:sz w:val="18"/>
                <w:szCs w:val="18"/>
              </w:rPr>
              <w:t xml:space="preserve">E. </w:t>
            </w:r>
            <w:r w:rsidR="004770F0">
              <w:rPr>
                <w:sz w:val="18"/>
                <w:szCs w:val="18"/>
              </w:rPr>
              <w:t>13</w:t>
            </w:r>
          </w:p>
        </w:tc>
        <w:tc>
          <w:tcPr>
            <w:tcW w:w="9639" w:type="dxa"/>
          </w:tcPr>
          <w:p w14:paraId="3F84D925" w14:textId="6A5BB1CF" w:rsidR="00F30D87" w:rsidRPr="007E1EEE" w:rsidRDefault="007E1EEE" w:rsidP="007E1EEE">
            <w:pPr>
              <w:spacing w:line="240" w:lineRule="auto"/>
              <w:rPr>
                <w:rFonts w:cs="Calibri"/>
                <w:sz w:val="18"/>
                <w:szCs w:val="18"/>
                <w:lang w:eastAsia="nl-NL"/>
              </w:rPr>
            </w:pPr>
            <w:r w:rsidRPr="007E1EEE">
              <w:rPr>
                <w:rFonts w:cs="Calibri"/>
                <w:sz w:val="18"/>
                <w:szCs w:val="18"/>
                <w:lang w:eastAsia="nl-NL"/>
              </w:rPr>
              <w:t xml:space="preserve">Inschrijver beschikt over en stelt ter beschikking: goedgekeurd machinaal (bij voorkeur elektrisch) handgereedschap om de werkzaamheden uit te voeren. </w:t>
            </w:r>
          </w:p>
        </w:tc>
      </w:tr>
      <w:tr w:rsidR="00F30D87" w14:paraId="655C0BD7" w14:textId="77777777" w:rsidTr="004E745D">
        <w:tc>
          <w:tcPr>
            <w:tcW w:w="850" w:type="dxa"/>
          </w:tcPr>
          <w:p w14:paraId="05227B06" w14:textId="43D89646" w:rsidR="00F30D87" w:rsidRDefault="00F30D87" w:rsidP="005A2D53">
            <w:r>
              <w:rPr>
                <w:sz w:val="18"/>
                <w:szCs w:val="18"/>
              </w:rPr>
              <w:t xml:space="preserve">E. </w:t>
            </w:r>
            <w:r w:rsidR="004770F0">
              <w:rPr>
                <w:sz w:val="18"/>
                <w:szCs w:val="18"/>
              </w:rPr>
              <w:t>14</w:t>
            </w:r>
          </w:p>
        </w:tc>
        <w:tc>
          <w:tcPr>
            <w:tcW w:w="9639" w:type="dxa"/>
          </w:tcPr>
          <w:p w14:paraId="355DAA53" w14:textId="08860F6B" w:rsidR="00F30D87" w:rsidRPr="007E1EEE" w:rsidRDefault="007E1EEE" w:rsidP="007E1EEE">
            <w:pPr>
              <w:spacing w:line="240" w:lineRule="auto"/>
              <w:rPr>
                <w:rFonts w:cs="Calibri"/>
                <w:sz w:val="18"/>
                <w:szCs w:val="18"/>
                <w:lang w:eastAsia="nl-NL"/>
              </w:rPr>
            </w:pPr>
            <w:r w:rsidRPr="007E1EEE">
              <w:rPr>
                <w:rFonts w:cs="Calibri"/>
                <w:sz w:val="18"/>
                <w:szCs w:val="18"/>
                <w:lang w:eastAsia="nl-NL"/>
              </w:rPr>
              <w:t xml:space="preserve">De medewerker beheerst de Nederlandse taal in woord en bij het werken in een koppel dient tenminste een medewerker ook de Nederlandse taal in geschrift te beheersen. </w:t>
            </w:r>
          </w:p>
        </w:tc>
      </w:tr>
      <w:tr w:rsidR="00F30D87" w14:paraId="2ACB9C7A" w14:textId="77777777" w:rsidTr="004E745D">
        <w:tc>
          <w:tcPr>
            <w:tcW w:w="850" w:type="dxa"/>
          </w:tcPr>
          <w:p w14:paraId="173F2135" w14:textId="7F392A62" w:rsidR="00F30D87" w:rsidRDefault="00F30D87" w:rsidP="005A2D53">
            <w:r>
              <w:rPr>
                <w:sz w:val="18"/>
                <w:szCs w:val="18"/>
              </w:rPr>
              <w:t xml:space="preserve">E. </w:t>
            </w:r>
            <w:r w:rsidR="004770F0">
              <w:rPr>
                <w:sz w:val="18"/>
                <w:szCs w:val="18"/>
              </w:rPr>
              <w:t>15</w:t>
            </w:r>
          </w:p>
        </w:tc>
        <w:tc>
          <w:tcPr>
            <w:tcW w:w="9639" w:type="dxa"/>
          </w:tcPr>
          <w:p w14:paraId="7E194727" w14:textId="437CF111" w:rsidR="00F30D87" w:rsidRPr="007E1EEE" w:rsidRDefault="007E1EEE" w:rsidP="007E1EEE">
            <w:pPr>
              <w:widowControl w:val="0"/>
              <w:suppressAutoHyphens/>
              <w:spacing w:line="240" w:lineRule="auto"/>
              <w:ind w:right="-716"/>
              <w:rPr>
                <w:rFonts w:cs="Calibri"/>
                <w:sz w:val="18"/>
                <w:szCs w:val="18"/>
                <w:lang w:eastAsia="nl-NL"/>
              </w:rPr>
            </w:pPr>
            <w:r w:rsidRPr="007E1EEE">
              <w:rPr>
                <w:rFonts w:cs="Calibri"/>
                <w:sz w:val="18"/>
                <w:szCs w:val="18"/>
                <w:lang w:eastAsia="nl-NL"/>
              </w:rPr>
              <w:t>Opdrachtnemer garandeert de continuïteit van de dienstverlening gedurende de looptijd van de raamovereenkomst en zolang de verplichtingen van opdrachtnemer op basis hiervan voortduren.</w:t>
            </w:r>
          </w:p>
        </w:tc>
      </w:tr>
      <w:tr w:rsidR="007E1EEE" w14:paraId="4E11A6C8" w14:textId="77777777" w:rsidTr="004E745D">
        <w:tc>
          <w:tcPr>
            <w:tcW w:w="850" w:type="dxa"/>
          </w:tcPr>
          <w:p w14:paraId="6FD2BD88" w14:textId="1A87EAF5" w:rsidR="007E1EEE" w:rsidRDefault="004770F0" w:rsidP="005A2D53">
            <w:pPr>
              <w:rPr>
                <w:sz w:val="18"/>
                <w:szCs w:val="18"/>
              </w:rPr>
            </w:pPr>
            <w:r>
              <w:rPr>
                <w:sz w:val="18"/>
                <w:szCs w:val="18"/>
              </w:rPr>
              <w:t>E. 16</w:t>
            </w:r>
          </w:p>
        </w:tc>
        <w:tc>
          <w:tcPr>
            <w:tcW w:w="9639" w:type="dxa"/>
          </w:tcPr>
          <w:p w14:paraId="04B354C0" w14:textId="77777777" w:rsidR="007E1EEE" w:rsidRPr="007E1EEE" w:rsidRDefault="007E1EEE" w:rsidP="007E1EEE">
            <w:pPr>
              <w:widowControl w:val="0"/>
              <w:suppressAutoHyphens/>
              <w:spacing w:line="240" w:lineRule="auto"/>
              <w:ind w:right="-716"/>
              <w:rPr>
                <w:rFonts w:cs="Calibri"/>
                <w:sz w:val="18"/>
                <w:szCs w:val="18"/>
                <w:lang w:eastAsia="nl-NL"/>
              </w:rPr>
            </w:pPr>
            <w:r w:rsidRPr="007E1EEE">
              <w:rPr>
                <w:rFonts w:cs="Calibri"/>
                <w:sz w:val="18"/>
                <w:szCs w:val="18"/>
                <w:lang w:eastAsia="nl-NL"/>
              </w:rPr>
              <w:t xml:space="preserve">Opdrachtnemer reageert binnen één (1) werkdag op een verzoek tot dienstverlening. </w:t>
            </w:r>
          </w:p>
          <w:p w14:paraId="02BDFFF9" w14:textId="77777777" w:rsidR="007E1EEE" w:rsidRPr="007E1EEE" w:rsidRDefault="007E1EEE" w:rsidP="007E1EEE">
            <w:pPr>
              <w:widowControl w:val="0"/>
              <w:suppressAutoHyphens/>
              <w:spacing w:line="240" w:lineRule="auto"/>
              <w:ind w:right="-716"/>
              <w:rPr>
                <w:rFonts w:cs="Calibri"/>
                <w:sz w:val="18"/>
                <w:szCs w:val="18"/>
                <w:lang w:eastAsia="nl-NL"/>
              </w:rPr>
            </w:pPr>
          </w:p>
        </w:tc>
      </w:tr>
      <w:tr w:rsidR="007E1EEE" w14:paraId="2EE98272" w14:textId="77777777" w:rsidTr="004E745D">
        <w:tc>
          <w:tcPr>
            <w:tcW w:w="850" w:type="dxa"/>
          </w:tcPr>
          <w:p w14:paraId="2374ACB4" w14:textId="6F361F0B" w:rsidR="007E1EEE" w:rsidRDefault="004770F0" w:rsidP="005A2D53">
            <w:pPr>
              <w:rPr>
                <w:sz w:val="18"/>
                <w:szCs w:val="18"/>
              </w:rPr>
            </w:pPr>
            <w:r>
              <w:rPr>
                <w:sz w:val="18"/>
                <w:szCs w:val="18"/>
              </w:rPr>
              <w:t>E. 17</w:t>
            </w:r>
          </w:p>
        </w:tc>
        <w:tc>
          <w:tcPr>
            <w:tcW w:w="9639" w:type="dxa"/>
          </w:tcPr>
          <w:p w14:paraId="4E124B8F" w14:textId="0288CE1A" w:rsidR="007E1EEE" w:rsidRPr="007E1EEE" w:rsidRDefault="007E1EEE" w:rsidP="004770F0">
            <w:pPr>
              <w:rPr>
                <w:rFonts w:cs="Calibri"/>
                <w:sz w:val="18"/>
                <w:szCs w:val="18"/>
                <w:lang w:eastAsia="nl-NL"/>
              </w:rPr>
            </w:pPr>
            <w:r w:rsidRPr="007E1EEE">
              <w:rPr>
                <w:rFonts w:cs="Calibri"/>
                <w:sz w:val="18"/>
                <w:szCs w:val="18"/>
                <w:lang w:eastAsia="nl-NL"/>
              </w:rPr>
              <w:t xml:space="preserve">Indien Opdrachtnemer niet in staat is binnen </w:t>
            </w:r>
            <w:r>
              <w:rPr>
                <w:rFonts w:cs="Calibri"/>
                <w:sz w:val="18"/>
                <w:szCs w:val="18"/>
                <w:lang w:eastAsia="nl-NL"/>
              </w:rPr>
              <w:t>vijf (5</w:t>
            </w:r>
            <w:r w:rsidRPr="007E1EEE">
              <w:rPr>
                <w:rFonts w:cs="Calibri"/>
                <w:sz w:val="18"/>
                <w:szCs w:val="18"/>
                <w:lang w:eastAsia="nl-NL"/>
              </w:rPr>
              <w:t xml:space="preserve">) werkdagen van inzet te kunnen voorzien, staat het Opdrachtgever vrij de aanvraag elders te plaatsen. </w:t>
            </w:r>
          </w:p>
        </w:tc>
      </w:tr>
      <w:tr w:rsidR="004770F0" w14:paraId="65DF5C22" w14:textId="77777777" w:rsidTr="004E745D">
        <w:tc>
          <w:tcPr>
            <w:tcW w:w="850" w:type="dxa"/>
          </w:tcPr>
          <w:p w14:paraId="52268C1D" w14:textId="401C757A" w:rsidR="004770F0" w:rsidRDefault="004770F0" w:rsidP="005A2D53">
            <w:pPr>
              <w:rPr>
                <w:sz w:val="18"/>
                <w:szCs w:val="18"/>
              </w:rPr>
            </w:pPr>
            <w:r>
              <w:rPr>
                <w:sz w:val="18"/>
                <w:szCs w:val="18"/>
              </w:rPr>
              <w:t>E. 18</w:t>
            </w:r>
          </w:p>
        </w:tc>
        <w:tc>
          <w:tcPr>
            <w:tcW w:w="9639" w:type="dxa"/>
          </w:tcPr>
          <w:p w14:paraId="2BDA042F" w14:textId="7E208208" w:rsidR="004770F0" w:rsidRPr="007E1EEE" w:rsidRDefault="004770F0" w:rsidP="004770F0">
            <w:pPr>
              <w:widowControl w:val="0"/>
              <w:suppressAutoHyphens/>
              <w:spacing w:line="240" w:lineRule="auto"/>
              <w:ind w:right="-716"/>
              <w:rPr>
                <w:rFonts w:cs="Calibri"/>
                <w:sz w:val="18"/>
                <w:szCs w:val="18"/>
                <w:lang w:eastAsia="nl-NL"/>
              </w:rPr>
            </w:pPr>
            <w:r w:rsidRPr="007E1EEE">
              <w:rPr>
                <w:rFonts w:cs="Calibri"/>
                <w:sz w:val="18"/>
                <w:szCs w:val="18"/>
                <w:lang w:eastAsia="nl-NL"/>
              </w:rPr>
              <w:t>Alle in te zetten personeel beschikt over getekende een Verklaring Omtrent Gedrag (VOG) en overlegt deze aan Opdrachtgever.</w:t>
            </w:r>
          </w:p>
        </w:tc>
      </w:tr>
      <w:tr w:rsidR="004770F0" w14:paraId="2C54BA4C" w14:textId="77777777" w:rsidTr="004E745D">
        <w:tc>
          <w:tcPr>
            <w:tcW w:w="850" w:type="dxa"/>
          </w:tcPr>
          <w:p w14:paraId="34A65A9E" w14:textId="303D1DD9" w:rsidR="004770F0" w:rsidRDefault="004770F0" w:rsidP="005A2D53">
            <w:pPr>
              <w:rPr>
                <w:sz w:val="18"/>
                <w:szCs w:val="18"/>
              </w:rPr>
            </w:pPr>
            <w:r>
              <w:rPr>
                <w:sz w:val="18"/>
                <w:szCs w:val="18"/>
              </w:rPr>
              <w:t>E. 19</w:t>
            </w:r>
          </w:p>
        </w:tc>
        <w:tc>
          <w:tcPr>
            <w:tcW w:w="9639" w:type="dxa"/>
          </w:tcPr>
          <w:p w14:paraId="6CEF1DBD" w14:textId="699B0660" w:rsidR="004770F0" w:rsidRPr="004770F0" w:rsidRDefault="004770F0" w:rsidP="004770F0">
            <w:pPr>
              <w:rPr>
                <w:rFonts w:cs="Calibri"/>
                <w:sz w:val="18"/>
                <w:szCs w:val="18"/>
                <w:lang w:eastAsia="nl-NL"/>
              </w:rPr>
            </w:pPr>
            <w:r w:rsidRPr="004770F0">
              <w:rPr>
                <w:rFonts w:cs="Calibri"/>
                <w:sz w:val="18"/>
                <w:szCs w:val="18"/>
                <w:lang w:eastAsia="nl-NL"/>
              </w:rPr>
              <w:t>Personeel van Opdracht die wordt ingezet tekent een integriteits- en geheimhoudingsverklaring welke wordt verstrekt door de Opdrachtgever aan Opdrachtnemer. Opdrachtnemer is hiervoor verantwoordelijk en retourneert aan Opdrachtgever.</w:t>
            </w:r>
          </w:p>
        </w:tc>
      </w:tr>
      <w:tr w:rsidR="004770F0" w14:paraId="15A9649D" w14:textId="77777777" w:rsidTr="004E745D">
        <w:tc>
          <w:tcPr>
            <w:tcW w:w="850" w:type="dxa"/>
          </w:tcPr>
          <w:p w14:paraId="115927FF" w14:textId="728FCA83" w:rsidR="004770F0" w:rsidRDefault="004770F0" w:rsidP="005A2D53">
            <w:pPr>
              <w:rPr>
                <w:sz w:val="18"/>
                <w:szCs w:val="18"/>
              </w:rPr>
            </w:pPr>
            <w:r>
              <w:rPr>
                <w:sz w:val="18"/>
                <w:szCs w:val="18"/>
              </w:rPr>
              <w:t>E. 20</w:t>
            </w:r>
          </w:p>
        </w:tc>
        <w:tc>
          <w:tcPr>
            <w:tcW w:w="9639" w:type="dxa"/>
          </w:tcPr>
          <w:p w14:paraId="3CE62115" w14:textId="77777777" w:rsidR="004770F0" w:rsidRPr="007E1EEE" w:rsidRDefault="004770F0" w:rsidP="004770F0">
            <w:pPr>
              <w:widowControl w:val="0"/>
              <w:suppressAutoHyphens/>
              <w:spacing w:line="240" w:lineRule="auto"/>
              <w:ind w:right="-716"/>
              <w:rPr>
                <w:rFonts w:cstheme="minorHAnsi"/>
                <w:spacing w:val="-5"/>
                <w:sz w:val="18"/>
                <w:szCs w:val="18"/>
                <w:lang w:eastAsia="nl-NL"/>
              </w:rPr>
            </w:pPr>
            <w:r w:rsidRPr="007E1EEE">
              <w:rPr>
                <w:rFonts w:cstheme="minorHAnsi"/>
                <w:spacing w:val="-5"/>
                <w:sz w:val="18"/>
                <w:szCs w:val="18"/>
                <w:lang w:eastAsia="nl-NL"/>
              </w:rPr>
              <w:t>Algemene regels omtrent veiligheids- en milieuvoorschriften, gedrags- en huisregels:</w:t>
            </w:r>
          </w:p>
          <w:p w14:paraId="638FEFF4" w14:textId="77777777" w:rsidR="004770F0" w:rsidRPr="004770F0" w:rsidRDefault="004770F0" w:rsidP="004770F0">
            <w:pPr>
              <w:pStyle w:val="Lijstalinea"/>
              <w:widowControl w:val="0"/>
              <w:numPr>
                <w:ilvl w:val="0"/>
                <w:numId w:val="10"/>
              </w:numPr>
              <w:suppressAutoHyphens/>
              <w:spacing w:line="240" w:lineRule="auto"/>
              <w:ind w:right="-716"/>
              <w:rPr>
                <w:rFonts w:cstheme="minorHAnsi"/>
                <w:sz w:val="18"/>
                <w:szCs w:val="18"/>
                <w:lang w:eastAsia="nl-NL"/>
              </w:rPr>
            </w:pPr>
            <w:r w:rsidRPr="004770F0">
              <w:rPr>
                <w:rFonts w:cstheme="minorHAnsi"/>
                <w:sz w:val="18"/>
                <w:szCs w:val="18"/>
                <w:lang w:eastAsia="nl-NL"/>
              </w:rPr>
              <w:t>Deze worden verstrekt door de Opdrachtgever en dient door alle te werk gesteld personeel door Opdrachtnemer te worden ondertekend en geretourneerd aan Opdrachtgever. Opdrachtnemer is hiervoor verantwoordelijk.</w:t>
            </w:r>
          </w:p>
          <w:p w14:paraId="246018F0" w14:textId="1004F71D" w:rsidR="004770F0" w:rsidRPr="004770F0" w:rsidRDefault="004770F0" w:rsidP="004770F0">
            <w:pPr>
              <w:pStyle w:val="Lijstalinea"/>
              <w:widowControl w:val="0"/>
              <w:numPr>
                <w:ilvl w:val="0"/>
                <w:numId w:val="10"/>
              </w:numPr>
              <w:suppressAutoHyphens/>
              <w:spacing w:line="240" w:lineRule="auto"/>
              <w:ind w:right="-716"/>
              <w:rPr>
                <w:rFonts w:cstheme="minorHAnsi"/>
                <w:sz w:val="18"/>
                <w:szCs w:val="18"/>
                <w:lang w:eastAsia="nl-NL"/>
              </w:rPr>
            </w:pPr>
            <w:r w:rsidRPr="004770F0">
              <w:rPr>
                <w:rFonts w:cstheme="minorHAnsi"/>
                <w:sz w:val="18"/>
                <w:szCs w:val="18"/>
                <w:lang w:eastAsia="nl-NL"/>
              </w:rPr>
              <w:t>Opdrachtnemer is verantwoordelijk voor het up to date houden van de gegevens, Opdrachtgever dient medewerking te verlenen.</w:t>
            </w:r>
          </w:p>
        </w:tc>
      </w:tr>
      <w:tr w:rsidR="004770F0" w14:paraId="61D2D62B" w14:textId="77777777" w:rsidTr="004E745D">
        <w:tc>
          <w:tcPr>
            <w:tcW w:w="850" w:type="dxa"/>
          </w:tcPr>
          <w:p w14:paraId="0F89360C" w14:textId="3F637EFE" w:rsidR="004770F0" w:rsidRDefault="004770F0" w:rsidP="005A2D53">
            <w:pPr>
              <w:rPr>
                <w:sz w:val="18"/>
                <w:szCs w:val="18"/>
              </w:rPr>
            </w:pPr>
            <w:r>
              <w:rPr>
                <w:sz w:val="18"/>
                <w:szCs w:val="18"/>
              </w:rPr>
              <w:t>E. 2</w:t>
            </w:r>
            <w:r w:rsidR="00850FEB">
              <w:rPr>
                <w:sz w:val="18"/>
                <w:szCs w:val="18"/>
              </w:rPr>
              <w:t>1</w:t>
            </w:r>
          </w:p>
        </w:tc>
        <w:tc>
          <w:tcPr>
            <w:tcW w:w="9639" w:type="dxa"/>
          </w:tcPr>
          <w:p w14:paraId="1DEB2ABA" w14:textId="5BE3DCE8" w:rsidR="004770F0" w:rsidRPr="004770F0" w:rsidRDefault="004770F0" w:rsidP="004770F0">
            <w:pPr>
              <w:rPr>
                <w:rFonts w:cstheme="minorHAnsi"/>
                <w:spacing w:val="-5"/>
                <w:sz w:val="18"/>
                <w:szCs w:val="18"/>
                <w:lang w:eastAsia="nl-NL"/>
              </w:rPr>
            </w:pPr>
            <w:r w:rsidRPr="004770F0">
              <w:rPr>
                <w:rFonts w:cstheme="minorHAnsi"/>
                <w:spacing w:val="-5"/>
                <w:sz w:val="18"/>
                <w:szCs w:val="18"/>
                <w:lang w:eastAsia="nl-NL"/>
              </w:rPr>
              <w:t>Indien bij ongewenst gedrag of overtreding van gedragsregels, procedures of instructies door personeel van Opdrachtnemer een verstoring optreedt in de arbeidsrelatie met de Opdrachtgever en de opdracht naar het oordeel van de Opdrachtgever niet langer kan voortduren, worden door Opdrachtnemer in overleg met de Opdrachtgever passende maatregelen genomen. Opdrachtnemer draagt zorg voor de opbouw van een volledig personeelsdossier.</w:t>
            </w:r>
          </w:p>
        </w:tc>
      </w:tr>
      <w:tr w:rsidR="004770F0" w14:paraId="37CAC0F0" w14:textId="77777777" w:rsidTr="004E745D">
        <w:tc>
          <w:tcPr>
            <w:tcW w:w="850" w:type="dxa"/>
          </w:tcPr>
          <w:p w14:paraId="040BF810" w14:textId="466A5A77" w:rsidR="004770F0" w:rsidRDefault="004770F0" w:rsidP="005A2D53">
            <w:pPr>
              <w:rPr>
                <w:sz w:val="18"/>
                <w:szCs w:val="18"/>
              </w:rPr>
            </w:pPr>
            <w:r>
              <w:rPr>
                <w:sz w:val="18"/>
                <w:szCs w:val="18"/>
              </w:rPr>
              <w:t>E. 2</w:t>
            </w:r>
            <w:r w:rsidR="00850FEB">
              <w:rPr>
                <w:sz w:val="18"/>
                <w:szCs w:val="18"/>
              </w:rPr>
              <w:t>2</w:t>
            </w:r>
          </w:p>
        </w:tc>
        <w:tc>
          <w:tcPr>
            <w:tcW w:w="9639" w:type="dxa"/>
          </w:tcPr>
          <w:p w14:paraId="5A382AB1" w14:textId="2B9E4879" w:rsidR="004770F0" w:rsidRPr="004770F0" w:rsidRDefault="004770F0" w:rsidP="004770F0">
            <w:pPr>
              <w:rPr>
                <w:rFonts w:cstheme="minorHAnsi"/>
                <w:spacing w:val="-5"/>
                <w:sz w:val="18"/>
                <w:szCs w:val="18"/>
                <w:lang w:eastAsia="nl-NL"/>
              </w:rPr>
            </w:pPr>
            <w:r w:rsidRPr="004770F0">
              <w:rPr>
                <w:rFonts w:cstheme="minorHAnsi"/>
                <w:spacing w:val="-5"/>
                <w:sz w:val="18"/>
                <w:szCs w:val="18"/>
                <w:lang w:eastAsia="nl-NL"/>
              </w:rPr>
              <w:t>Indien bij ongewenst gedrag of overtreding van gedragsregels, procedures of instructies door personeel van Opdrachtnemer een verstoring optreedt in de arbeidsrelatie met de Opdrachtgever en de opdracht naar het oordeel van de Opdrachtgever niet langer kan voortduren, worden door Opdrachtnemer in overleg met de Opdrachtgever passende maatregelen genomen. Opdrachtnemer draagt zorg voor de opbouw van een volledig personeelsdossier.</w:t>
            </w:r>
          </w:p>
        </w:tc>
      </w:tr>
      <w:tr w:rsidR="004770F0" w14:paraId="74D256B7" w14:textId="77777777" w:rsidTr="004E745D">
        <w:tc>
          <w:tcPr>
            <w:tcW w:w="850" w:type="dxa"/>
          </w:tcPr>
          <w:p w14:paraId="6DC0555A" w14:textId="784CB3C2" w:rsidR="004770F0" w:rsidRDefault="004770F0" w:rsidP="005A2D53">
            <w:pPr>
              <w:rPr>
                <w:sz w:val="18"/>
                <w:szCs w:val="18"/>
              </w:rPr>
            </w:pPr>
            <w:r>
              <w:rPr>
                <w:sz w:val="18"/>
                <w:szCs w:val="18"/>
              </w:rPr>
              <w:t>E. 2</w:t>
            </w:r>
            <w:r w:rsidR="00850FEB">
              <w:rPr>
                <w:sz w:val="18"/>
                <w:szCs w:val="18"/>
              </w:rPr>
              <w:t>3</w:t>
            </w:r>
          </w:p>
        </w:tc>
        <w:tc>
          <w:tcPr>
            <w:tcW w:w="9639" w:type="dxa"/>
          </w:tcPr>
          <w:p w14:paraId="069748D9" w14:textId="54101B67" w:rsidR="004770F0" w:rsidRPr="004770F0" w:rsidRDefault="004770F0" w:rsidP="004770F0">
            <w:pPr>
              <w:rPr>
                <w:rFonts w:cstheme="minorHAnsi"/>
                <w:spacing w:val="-5"/>
                <w:sz w:val="18"/>
                <w:szCs w:val="18"/>
                <w:lang w:eastAsia="nl-NL"/>
              </w:rPr>
            </w:pPr>
            <w:r w:rsidRPr="004770F0">
              <w:rPr>
                <w:rFonts w:cstheme="minorHAnsi"/>
                <w:spacing w:val="-5"/>
                <w:sz w:val="18"/>
                <w:szCs w:val="18"/>
                <w:lang w:eastAsia="nl-NL"/>
              </w:rPr>
              <w:t xml:space="preserve">Opdrachtnemer zorgt ervoor dat ingezette personeelsleden van Opdrachtnemer zich ziekmelden bij Opdrachtgever en Opdrachtnemer, verzorgt de begeleiding en voert de relevante sociale wetgeving uit. </w:t>
            </w:r>
            <w:r w:rsidRPr="004770F0">
              <w:rPr>
                <w:rFonts w:cstheme="minorHAnsi"/>
                <w:spacing w:val="-5"/>
                <w:sz w:val="18"/>
                <w:szCs w:val="18"/>
                <w:lang w:eastAsia="nl-NL"/>
              </w:rPr>
              <w:lastRenderedPageBreak/>
              <w:t>Opdrachtnemer neemt minimaal 30 minuten voor aanvang werktijd contact op met Opdrachtgever en bespreekt -hoewel het uitgangspunt steeds is dat Opdrachtnemer voor adequate vervanging zorgt- of en zo ja op welke termijn vervanging gewenst is.</w:t>
            </w:r>
          </w:p>
        </w:tc>
      </w:tr>
      <w:tr w:rsidR="004770F0" w14:paraId="05865E3D" w14:textId="77777777" w:rsidTr="004E745D">
        <w:tc>
          <w:tcPr>
            <w:tcW w:w="850" w:type="dxa"/>
          </w:tcPr>
          <w:p w14:paraId="2F394ECD" w14:textId="587285DB" w:rsidR="004770F0" w:rsidRDefault="004770F0" w:rsidP="005A2D53">
            <w:pPr>
              <w:rPr>
                <w:sz w:val="18"/>
                <w:szCs w:val="18"/>
              </w:rPr>
            </w:pPr>
            <w:r>
              <w:rPr>
                <w:sz w:val="18"/>
                <w:szCs w:val="18"/>
              </w:rPr>
              <w:lastRenderedPageBreak/>
              <w:t>E. 2</w:t>
            </w:r>
            <w:r w:rsidR="00850FEB">
              <w:rPr>
                <w:sz w:val="18"/>
                <w:szCs w:val="18"/>
              </w:rPr>
              <w:t>4</w:t>
            </w:r>
          </w:p>
        </w:tc>
        <w:tc>
          <w:tcPr>
            <w:tcW w:w="9639" w:type="dxa"/>
          </w:tcPr>
          <w:p w14:paraId="4490E3F7" w14:textId="3554CA19" w:rsidR="004770F0" w:rsidRPr="004770F0" w:rsidRDefault="004770F0" w:rsidP="004770F0">
            <w:pPr>
              <w:rPr>
                <w:rFonts w:cstheme="minorHAnsi"/>
                <w:spacing w:val="-5"/>
                <w:sz w:val="18"/>
                <w:szCs w:val="18"/>
                <w:lang w:eastAsia="nl-NL"/>
              </w:rPr>
            </w:pPr>
            <w:r w:rsidRPr="004770F0">
              <w:rPr>
                <w:rFonts w:cstheme="minorHAnsi"/>
                <w:spacing w:val="-5"/>
                <w:sz w:val="18"/>
                <w:szCs w:val="18"/>
                <w:lang w:eastAsia="nl-NL"/>
              </w:rPr>
              <w:t xml:space="preserve">De Opdrachtnemer neemt het initiatief voor directe tijdelijke vervanging bij ziekte </w:t>
            </w:r>
          </w:p>
        </w:tc>
      </w:tr>
      <w:tr w:rsidR="004770F0" w14:paraId="7A5220E7" w14:textId="77777777" w:rsidTr="004E745D">
        <w:tc>
          <w:tcPr>
            <w:tcW w:w="850" w:type="dxa"/>
          </w:tcPr>
          <w:p w14:paraId="3277A1B6" w14:textId="7B7E433B" w:rsidR="004770F0" w:rsidRDefault="004770F0" w:rsidP="005A2D53">
            <w:pPr>
              <w:rPr>
                <w:sz w:val="18"/>
                <w:szCs w:val="18"/>
              </w:rPr>
            </w:pPr>
            <w:r>
              <w:rPr>
                <w:sz w:val="18"/>
                <w:szCs w:val="18"/>
              </w:rPr>
              <w:t>E. 2</w:t>
            </w:r>
            <w:r w:rsidR="00850FEB">
              <w:rPr>
                <w:sz w:val="18"/>
                <w:szCs w:val="18"/>
              </w:rPr>
              <w:t>5</w:t>
            </w:r>
          </w:p>
        </w:tc>
        <w:tc>
          <w:tcPr>
            <w:tcW w:w="9639" w:type="dxa"/>
          </w:tcPr>
          <w:p w14:paraId="32838355" w14:textId="15477D90" w:rsidR="004770F0" w:rsidRPr="004770F0" w:rsidRDefault="004770F0" w:rsidP="004770F0">
            <w:pPr>
              <w:rPr>
                <w:rFonts w:cstheme="minorHAnsi"/>
                <w:spacing w:val="-5"/>
                <w:sz w:val="18"/>
                <w:szCs w:val="18"/>
                <w:lang w:eastAsia="nl-NL"/>
              </w:rPr>
            </w:pPr>
            <w:r w:rsidRPr="004770F0">
              <w:rPr>
                <w:rFonts w:cstheme="minorHAnsi"/>
                <w:spacing w:val="-5"/>
                <w:sz w:val="18"/>
                <w:szCs w:val="18"/>
                <w:lang w:eastAsia="nl-NL"/>
              </w:rPr>
              <w:t>De opdrachtnemer neemt het initiatief voor langdurige vervanging bij ziekte die langer dan drie (3) weken duurt.</w:t>
            </w:r>
          </w:p>
        </w:tc>
      </w:tr>
      <w:tr w:rsidR="004770F0" w14:paraId="2E0D2E74" w14:textId="77777777" w:rsidTr="004E745D">
        <w:tc>
          <w:tcPr>
            <w:tcW w:w="850" w:type="dxa"/>
          </w:tcPr>
          <w:p w14:paraId="3D79FF4E" w14:textId="5B194F11" w:rsidR="004770F0" w:rsidRDefault="004770F0" w:rsidP="005A2D53">
            <w:pPr>
              <w:rPr>
                <w:sz w:val="18"/>
                <w:szCs w:val="18"/>
              </w:rPr>
            </w:pPr>
            <w:r>
              <w:rPr>
                <w:sz w:val="18"/>
                <w:szCs w:val="18"/>
              </w:rPr>
              <w:t>E. 2</w:t>
            </w:r>
            <w:r w:rsidR="00850FEB">
              <w:rPr>
                <w:sz w:val="18"/>
                <w:szCs w:val="18"/>
              </w:rPr>
              <w:t>6</w:t>
            </w:r>
          </w:p>
        </w:tc>
        <w:tc>
          <w:tcPr>
            <w:tcW w:w="9639" w:type="dxa"/>
          </w:tcPr>
          <w:p w14:paraId="0C442A08" w14:textId="199646F7" w:rsidR="004770F0" w:rsidRPr="004770F0" w:rsidRDefault="004770F0" w:rsidP="004770F0">
            <w:pPr>
              <w:rPr>
                <w:rFonts w:cstheme="minorHAnsi"/>
                <w:spacing w:val="-5"/>
                <w:sz w:val="18"/>
                <w:szCs w:val="18"/>
                <w:lang w:eastAsia="nl-NL"/>
              </w:rPr>
            </w:pPr>
            <w:r w:rsidRPr="004770F0">
              <w:rPr>
                <w:rFonts w:cstheme="minorHAnsi"/>
                <w:spacing w:val="-5"/>
                <w:sz w:val="18"/>
                <w:szCs w:val="18"/>
                <w:lang w:eastAsia="nl-NL"/>
              </w:rPr>
              <w:t>Aanvragen van verlof door personeel van Opdrachtnemer geschiedt altijd in goed overleg met de Opdrachtgever.</w:t>
            </w:r>
          </w:p>
        </w:tc>
      </w:tr>
      <w:tr w:rsidR="004770F0" w14:paraId="16C73A87" w14:textId="77777777" w:rsidTr="004E745D">
        <w:tc>
          <w:tcPr>
            <w:tcW w:w="850" w:type="dxa"/>
          </w:tcPr>
          <w:p w14:paraId="1F5D6325" w14:textId="60DE95E8" w:rsidR="004770F0" w:rsidRDefault="004770F0" w:rsidP="005A2D53">
            <w:pPr>
              <w:rPr>
                <w:sz w:val="18"/>
                <w:szCs w:val="18"/>
              </w:rPr>
            </w:pPr>
            <w:r>
              <w:rPr>
                <w:sz w:val="18"/>
                <w:szCs w:val="18"/>
              </w:rPr>
              <w:t>E. 2</w:t>
            </w:r>
            <w:r w:rsidR="00850FEB">
              <w:rPr>
                <w:sz w:val="18"/>
                <w:szCs w:val="18"/>
              </w:rPr>
              <w:t>7</w:t>
            </w:r>
          </w:p>
        </w:tc>
        <w:tc>
          <w:tcPr>
            <w:tcW w:w="9639" w:type="dxa"/>
          </w:tcPr>
          <w:p w14:paraId="5CB13EE8" w14:textId="352D3C5C" w:rsidR="004770F0" w:rsidRPr="004770F0" w:rsidRDefault="004770F0" w:rsidP="004770F0">
            <w:pPr>
              <w:rPr>
                <w:rFonts w:cstheme="minorHAnsi"/>
                <w:spacing w:val="-5"/>
                <w:sz w:val="18"/>
                <w:szCs w:val="18"/>
                <w:lang w:eastAsia="nl-NL"/>
              </w:rPr>
            </w:pPr>
            <w:r w:rsidRPr="004770F0">
              <w:rPr>
                <w:rFonts w:cstheme="minorHAnsi"/>
                <w:spacing w:val="-5"/>
                <w:sz w:val="18"/>
                <w:szCs w:val="18"/>
                <w:lang w:eastAsia="nl-NL"/>
              </w:rPr>
              <w:t>De dienstverlening is in beginsel op basis van 8 werkuren per dienst, of anders zoals aangegeven in de uitvraag.</w:t>
            </w:r>
          </w:p>
        </w:tc>
      </w:tr>
      <w:tr w:rsidR="004770F0" w14:paraId="0D880D80" w14:textId="77777777" w:rsidTr="004E745D">
        <w:tc>
          <w:tcPr>
            <w:tcW w:w="850" w:type="dxa"/>
          </w:tcPr>
          <w:p w14:paraId="6F1FB1C8" w14:textId="1D7B7892" w:rsidR="004770F0" w:rsidRDefault="004770F0" w:rsidP="005A2D53">
            <w:pPr>
              <w:rPr>
                <w:sz w:val="18"/>
                <w:szCs w:val="18"/>
              </w:rPr>
            </w:pPr>
            <w:r>
              <w:rPr>
                <w:sz w:val="18"/>
                <w:szCs w:val="18"/>
              </w:rPr>
              <w:t>E. 2</w:t>
            </w:r>
            <w:r w:rsidR="00850FEB">
              <w:rPr>
                <w:sz w:val="18"/>
                <w:szCs w:val="18"/>
              </w:rPr>
              <w:t>8</w:t>
            </w:r>
          </w:p>
        </w:tc>
        <w:tc>
          <w:tcPr>
            <w:tcW w:w="9639" w:type="dxa"/>
          </w:tcPr>
          <w:p w14:paraId="5C2A9478" w14:textId="77777777" w:rsidR="004770F0" w:rsidRPr="004770F0" w:rsidRDefault="004770F0" w:rsidP="004770F0">
            <w:pPr>
              <w:rPr>
                <w:rFonts w:cstheme="minorHAnsi"/>
                <w:spacing w:val="-5"/>
                <w:sz w:val="18"/>
                <w:szCs w:val="18"/>
                <w:lang w:eastAsia="nl-NL"/>
              </w:rPr>
            </w:pPr>
            <w:r w:rsidRPr="004770F0">
              <w:rPr>
                <w:rFonts w:cstheme="minorHAnsi"/>
                <w:spacing w:val="-5"/>
                <w:sz w:val="18"/>
                <w:szCs w:val="18"/>
                <w:lang w:eastAsia="nl-NL"/>
              </w:rPr>
              <w:t>Persoonlijke (beschermings)middelen:</w:t>
            </w:r>
          </w:p>
          <w:p w14:paraId="688E9B14" w14:textId="77777777" w:rsidR="004770F0" w:rsidRPr="004770F0" w:rsidRDefault="004770F0" w:rsidP="004770F0">
            <w:pPr>
              <w:pStyle w:val="Lijstalinea"/>
              <w:numPr>
                <w:ilvl w:val="0"/>
                <w:numId w:val="9"/>
              </w:numPr>
              <w:rPr>
                <w:rFonts w:cstheme="minorHAnsi"/>
                <w:spacing w:val="-5"/>
                <w:sz w:val="18"/>
                <w:szCs w:val="18"/>
                <w:lang w:eastAsia="nl-NL"/>
              </w:rPr>
            </w:pPr>
            <w:r w:rsidRPr="004770F0">
              <w:rPr>
                <w:rFonts w:cstheme="minorHAnsi"/>
                <w:spacing w:val="-5"/>
                <w:sz w:val="18"/>
                <w:szCs w:val="18"/>
                <w:lang w:eastAsia="nl-NL"/>
              </w:rPr>
              <w:t>Werkschoenen worden verstrekt door de betreffende Opdrachtnemer en dienen te voldoen aan de vastgestelde CE-veiligheid en kwaliteitsnormering. Kosten hiervan worden niet doorberekend aan Opdrachtgever, deze kosten zijn voor de Opdrachtnemer.</w:t>
            </w:r>
          </w:p>
          <w:p w14:paraId="2DF43AFF" w14:textId="79BE74E4" w:rsidR="004770F0" w:rsidRPr="004770F0" w:rsidRDefault="004770F0" w:rsidP="004770F0">
            <w:pPr>
              <w:pStyle w:val="Lijstalinea"/>
              <w:numPr>
                <w:ilvl w:val="0"/>
                <w:numId w:val="9"/>
              </w:numPr>
              <w:rPr>
                <w:rFonts w:cstheme="minorHAnsi"/>
                <w:spacing w:val="-5"/>
                <w:sz w:val="18"/>
                <w:szCs w:val="18"/>
                <w:lang w:eastAsia="nl-NL"/>
              </w:rPr>
            </w:pPr>
            <w:r w:rsidRPr="004770F0">
              <w:rPr>
                <w:rFonts w:cstheme="minorHAnsi"/>
                <w:spacing w:val="-5"/>
                <w:sz w:val="18"/>
                <w:szCs w:val="18"/>
                <w:lang w:eastAsia="nl-NL"/>
              </w:rPr>
              <w:t>Opdrachtnemer is zelf verantwoordelijk voor het verstrekken van het totale PBM pakket.</w:t>
            </w:r>
          </w:p>
        </w:tc>
      </w:tr>
      <w:tr w:rsidR="004770F0" w14:paraId="60D4E0D1" w14:textId="77777777" w:rsidTr="004E745D">
        <w:tc>
          <w:tcPr>
            <w:tcW w:w="850" w:type="dxa"/>
          </w:tcPr>
          <w:p w14:paraId="134944B6" w14:textId="6FC40384" w:rsidR="004770F0" w:rsidRDefault="007518E6" w:rsidP="005A2D53">
            <w:pPr>
              <w:rPr>
                <w:sz w:val="18"/>
                <w:szCs w:val="18"/>
              </w:rPr>
            </w:pPr>
            <w:r>
              <w:rPr>
                <w:sz w:val="18"/>
                <w:szCs w:val="18"/>
              </w:rPr>
              <w:t>E. 2</w:t>
            </w:r>
            <w:r w:rsidR="00850FEB">
              <w:rPr>
                <w:sz w:val="18"/>
                <w:szCs w:val="18"/>
              </w:rPr>
              <w:t>9</w:t>
            </w:r>
          </w:p>
        </w:tc>
        <w:tc>
          <w:tcPr>
            <w:tcW w:w="9639" w:type="dxa"/>
          </w:tcPr>
          <w:p w14:paraId="7CDDB77B" w14:textId="58B8F61F" w:rsidR="004770F0" w:rsidRPr="007518E6" w:rsidRDefault="004770F0" w:rsidP="004770F0">
            <w:pPr>
              <w:rPr>
                <w:rFonts w:cstheme="minorHAnsi"/>
                <w:spacing w:val="-5"/>
                <w:sz w:val="18"/>
                <w:szCs w:val="18"/>
                <w:lang w:eastAsia="nl-NL"/>
              </w:rPr>
            </w:pPr>
            <w:r w:rsidRPr="007518E6">
              <w:rPr>
                <w:rFonts w:cstheme="minorHAnsi"/>
                <w:spacing w:val="-5"/>
                <w:sz w:val="18"/>
                <w:szCs w:val="18"/>
                <w:lang w:eastAsia="nl-NL"/>
              </w:rPr>
              <w:t>Jas en/of veiligheidshesjes en handschoenen worden verstrekt door Opdracht</w:t>
            </w:r>
            <w:r w:rsidR="007518E6">
              <w:rPr>
                <w:rFonts w:cstheme="minorHAnsi"/>
                <w:spacing w:val="-5"/>
                <w:sz w:val="18"/>
                <w:szCs w:val="18"/>
                <w:lang w:eastAsia="nl-NL"/>
              </w:rPr>
              <w:t>nemer</w:t>
            </w:r>
            <w:r w:rsidRPr="007518E6">
              <w:rPr>
                <w:rFonts w:cstheme="minorHAnsi"/>
                <w:spacing w:val="-5"/>
                <w:sz w:val="18"/>
                <w:szCs w:val="18"/>
                <w:lang w:eastAsia="nl-NL"/>
              </w:rPr>
              <w:t>, kosten voor rekening Opdracht</w:t>
            </w:r>
            <w:r w:rsidR="007518E6">
              <w:rPr>
                <w:rFonts w:cstheme="minorHAnsi"/>
                <w:spacing w:val="-5"/>
                <w:sz w:val="18"/>
                <w:szCs w:val="18"/>
                <w:lang w:eastAsia="nl-NL"/>
              </w:rPr>
              <w:t>nemer.</w:t>
            </w:r>
          </w:p>
        </w:tc>
      </w:tr>
    </w:tbl>
    <w:p w14:paraId="603ED128" w14:textId="77777777" w:rsidR="00A4082E" w:rsidRDefault="00A4082E" w:rsidP="0042438E">
      <w:pPr>
        <w:rPr>
          <w:sz w:val="18"/>
          <w:szCs w:val="18"/>
        </w:rPr>
      </w:pPr>
    </w:p>
    <w:p w14:paraId="64EAC764" w14:textId="77777777" w:rsidR="00583818" w:rsidRDefault="00583818" w:rsidP="0042438E">
      <w:pPr>
        <w:rPr>
          <w:sz w:val="18"/>
          <w:szCs w:val="18"/>
        </w:rPr>
      </w:pPr>
    </w:p>
    <w:p w14:paraId="1DF03BB2" w14:textId="77777777" w:rsidR="00583818" w:rsidRDefault="00583818" w:rsidP="00583818">
      <w:pPr>
        <w:pStyle w:val="Lijstalinea"/>
        <w:numPr>
          <w:ilvl w:val="0"/>
          <w:numId w:val="2"/>
        </w:numPr>
        <w:rPr>
          <w:sz w:val="18"/>
          <w:szCs w:val="18"/>
        </w:rPr>
      </w:pPr>
      <w:r w:rsidRPr="00583818">
        <w:rPr>
          <w:sz w:val="18"/>
          <w:szCs w:val="18"/>
        </w:rPr>
        <w:t xml:space="preserve">verklaart volledig en onvoorwaardelijk te voldoen aan al de </w:t>
      </w:r>
      <w:r>
        <w:rPr>
          <w:sz w:val="18"/>
          <w:szCs w:val="18"/>
        </w:rPr>
        <w:t xml:space="preserve">overige </w:t>
      </w:r>
      <w:r w:rsidRPr="00583818">
        <w:rPr>
          <w:sz w:val="18"/>
          <w:szCs w:val="18"/>
        </w:rPr>
        <w:t>in de opdrachtbeschrijving gestelde voorwaarden en eisen, zoals opgenomen in het Beschrijvend Document en de daarbij behorende Bijlagen.</w:t>
      </w:r>
    </w:p>
    <w:p w14:paraId="242ED283" w14:textId="77777777" w:rsidR="004E745D" w:rsidRDefault="004E745D" w:rsidP="004E745D">
      <w:pPr>
        <w:pStyle w:val="Lijstalinea"/>
        <w:rPr>
          <w:sz w:val="18"/>
          <w:szCs w:val="18"/>
        </w:rPr>
      </w:pPr>
    </w:p>
    <w:tbl>
      <w:tblPr>
        <w:tblStyle w:val="Tabelraster"/>
        <w:tblW w:w="0" w:type="auto"/>
        <w:tblInd w:w="53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378"/>
      </w:tblGrid>
      <w:tr w:rsidR="004E745D" w14:paraId="00A8C2C6" w14:textId="77777777" w:rsidTr="004E745D">
        <w:trPr>
          <w:trHeight w:val="773"/>
        </w:trPr>
        <w:tc>
          <w:tcPr>
            <w:tcW w:w="10378" w:type="dxa"/>
          </w:tcPr>
          <w:p w14:paraId="334EC3EE" w14:textId="77777777" w:rsidR="004E745D" w:rsidRDefault="004E745D" w:rsidP="004E745D">
            <w:pPr>
              <w:rPr>
                <w:sz w:val="18"/>
                <w:szCs w:val="18"/>
              </w:rPr>
            </w:pPr>
          </w:p>
          <w:p w14:paraId="6FBF6137" w14:textId="77777777" w:rsidR="004E745D" w:rsidRDefault="004E745D" w:rsidP="004E745D">
            <w:pPr>
              <w:rPr>
                <w:sz w:val="18"/>
                <w:szCs w:val="18"/>
              </w:rPr>
            </w:pPr>
            <w:r>
              <w:rPr>
                <w:sz w:val="18"/>
                <w:szCs w:val="18"/>
              </w:rPr>
              <w:t>Indien een Inschrijver niet voldoet aan de opdrachtbeschrijving of een Eis wordt de Inschrijver uitgesloten en wordt de Inschrijving ter zijde gelegd. Het gestelde in de Inschrijving mag niet conflicteren met de opdrachtbeschrijving of de gestelde Eisen. Bij constatering van een dergelijke tegenspraak, wordt de Inschrijving terzijde gelegd.</w:t>
            </w:r>
          </w:p>
          <w:p w14:paraId="1C01806E" w14:textId="77777777" w:rsidR="004E745D" w:rsidRDefault="004E745D" w:rsidP="0042438E">
            <w:pPr>
              <w:rPr>
                <w:sz w:val="18"/>
                <w:szCs w:val="18"/>
              </w:rPr>
            </w:pPr>
          </w:p>
        </w:tc>
      </w:tr>
    </w:tbl>
    <w:p w14:paraId="6544CBFE" w14:textId="77777777" w:rsidR="00583818" w:rsidRDefault="00583818" w:rsidP="0042438E">
      <w:pPr>
        <w:rPr>
          <w:sz w:val="18"/>
          <w:szCs w:val="18"/>
        </w:rPr>
      </w:pPr>
    </w:p>
    <w:p w14:paraId="1B52B39B" w14:textId="77777777" w:rsidR="005C7363" w:rsidRDefault="004E745D" w:rsidP="0042438E">
      <w:pPr>
        <w:rPr>
          <w:sz w:val="18"/>
          <w:szCs w:val="18"/>
        </w:rPr>
      </w:pPr>
      <w:r>
        <w:rPr>
          <w:b/>
          <w:sz w:val="18"/>
          <w:szCs w:val="18"/>
        </w:rPr>
        <w:t xml:space="preserve">II. </w:t>
      </w:r>
      <w:r w:rsidR="005C7363">
        <w:rPr>
          <w:b/>
          <w:sz w:val="18"/>
          <w:szCs w:val="18"/>
        </w:rPr>
        <w:t>Ondertekening</w:t>
      </w:r>
    </w:p>
    <w:p w14:paraId="4EC10891" w14:textId="77777777" w:rsidR="005C7363" w:rsidRDefault="005C7363" w:rsidP="0042438E">
      <w:pPr>
        <w:rPr>
          <w:sz w:val="18"/>
          <w:szCs w:val="18"/>
        </w:rPr>
      </w:pPr>
    </w:p>
    <w:tbl>
      <w:tblPr>
        <w:tblStyle w:val="Tabelraster"/>
        <w:tblW w:w="0" w:type="auto"/>
        <w:tblLook w:val="04A0" w:firstRow="1" w:lastRow="0" w:firstColumn="1" w:lastColumn="0" w:noHBand="0" w:noVBand="1"/>
      </w:tblPr>
      <w:tblGrid>
        <w:gridCol w:w="3794"/>
        <w:gridCol w:w="6804"/>
      </w:tblGrid>
      <w:tr w:rsidR="005C7363" w:rsidRPr="006B4A05" w14:paraId="338CC10F" w14:textId="77777777" w:rsidTr="005D778F">
        <w:trPr>
          <w:trHeight w:val="513"/>
        </w:trPr>
        <w:tc>
          <w:tcPr>
            <w:tcW w:w="3794" w:type="dxa"/>
          </w:tcPr>
          <w:p w14:paraId="5E72728C" w14:textId="77777777" w:rsidR="005C7363" w:rsidRPr="006B4A05" w:rsidRDefault="005C7363" w:rsidP="00A4082E">
            <w:pPr>
              <w:rPr>
                <w:sz w:val="18"/>
                <w:szCs w:val="18"/>
              </w:rPr>
            </w:pPr>
            <w:r w:rsidRPr="006B4A05">
              <w:rPr>
                <w:sz w:val="18"/>
                <w:szCs w:val="18"/>
              </w:rPr>
              <w:t>Naam organisatie</w:t>
            </w:r>
          </w:p>
        </w:tc>
        <w:tc>
          <w:tcPr>
            <w:tcW w:w="6804" w:type="dxa"/>
          </w:tcPr>
          <w:p w14:paraId="67A156D3" w14:textId="77777777" w:rsidR="005C7363" w:rsidRPr="006B4A05" w:rsidRDefault="00F3647C" w:rsidP="00A4082E">
            <w:pPr>
              <w:rPr>
                <w:sz w:val="18"/>
                <w:szCs w:val="18"/>
              </w:rPr>
            </w:pPr>
            <w:r w:rsidRPr="006B4A05">
              <w:rPr>
                <w:bCs/>
                <w:sz w:val="18"/>
                <w:szCs w:val="18"/>
              </w:rPr>
              <w:fldChar w:fldCharType="begin">
                <w:ffData>
                  <w:name w:val="Text13"/>
                  <w:enabled/>
                  <w:calcOnExit w:val="0"/>
                  <w:textInput/>
                </w:ffData>
              </w:fldChar>
            </w:r>
            <w:r w:rsidR="005C7363" w:rsidRPr="006B4A05">
              <w:rPr>
                <w:bCs/>
                <w:sz w:val="18"/>
                <w:szCs w:val="18"/>
              </w:rPr>
              <w:instrText xml:space="preserve"> FORMTEXT </w:instrText>
            </w:r>
            <w:r w:rsidRPr="006B4A05">
              <w:rPr>
                <w:bCs/>
                <w:sz w:val="18"/>
                <w:szCs w:val="18"/>
              </w:rPr>
            </w:r>
            <w:r w:rsidRPr="006B4A05">
              <w:rPr>
                <w:bCs/>
                <w:sz w:val="18"/>
                <w:szCs w:val="18"/>
              </w:rPr>
              <w:fldChar w:fldCharType="separate"/>
            </w:r>
            <w:r w:rsidR="005C7363" w:rsidRPr="006B4A05">
              <w:rPr>
                <w:bCs/>
                <w:noProof/>
                <w:sz w:val="18"/>
                <w:szCs w:val="18"/>
              </w:rPr>
              <w:t> </w:t>
            </w:r>
            <w:r w:rsidR="005C7363" w:rsidRPr="006B4A05">
              <w:rPr>
                <w:bCs/>
                <w:noProof/>
                <w:sz w:val="18"/>
                <w:szCs w:val="18"/>
              </w:rPr>
              <w:t> </w:t>
            </w:r>
            <w:r w:rsidR="005C7363" w:rsidRPr="006B4A05">
              <w:rPr>
                <w:bCs/>
                <w:noProof/>
                <w:sz w:val="18"/>
                <w:szCs w:val="18"/>
              </w:rPr>
              <w:t> </w:t>
            </w:r>
            <w:r w:rsidR="005C7363" w:rsidRPr="006B4A05">
              <w:rPr>
                <w:bCs/>
                <w:noProof/>
                <w:sz w:val="18"/>
                <w:szCs w:val="18"/>
              </w:rPr>
              <w:t> </w:t>
            </w:r>
            <w:r w:rsidR="005C7363" w:rsidRPr="006B4A05">
              <w:rPr>
                <w:bCs/>
                <w:noProof/>
                <w:sz w:val="18"/>
                <w:szCs w:val="18"/>
              </w:rPr>
              <w:t> </w:t>
            </w:r>
            <w:r w:rsidRPr="006B4A05">
              <w:rPr>
                <w:bCs/>
                <w:sz w:val="18"/>
                <w:szCs w:val="18"/>
              </w:rPr>
              <w:fldChar w:fldCharType="end"/>
            </w:r>
          </w:p>
        </w:tc>
      </w:tr>
      <w:tr w:rsidR="005C7363" w:rsidRPr="006B4A05" w14:paraId="696168A6" w14:textId="77777777" w:rsidTr="005D778F">
        <w:trPr>
          <w:trHeight w:val="513"/>
        </w:trPr>
        <w:tc>
          <w:tcPr>
            <w:tcW w:w="3794" w:type="dxa"/>
          </w:tcPr>
          <w:p w14:paraId="39D71F36" w14:textId="77777777" w:rsidR="005C7363" w:rsidRPr="006B4A05" w:rsidRDefault="005C7363" w:rsidP="00A4082E">
            <w:pPr>
              <w:rPr>
                <w:sz w:val="18"/>
                <w:szCs w:val="18"/>
              </w:rPr>
            </w:pPr>
            <w:r w:rsidRPr="006B4A05">
              <w:rPr>
                <w:sz w:val="18"/>
                <w:szCs w:val="18"/>
              </w:rPr>
              <w:t>Naam ondertekeningbevoegd persoon</w:t>
            </w:r>
          </w:p>
        </w:tc>
        <w:tc>
          <w:tcPr>
            <w:tcW w:w="6804" w:type="dxa"/>
          </w:tcPr>
          <w:p w14:paraId="0CD52E64" w14:textId="77777777" w:rsidR="005C7363" w:rsidRPr="006B4A05" w:rsidRDefault="00F3647C" w:rsidP="00A4082E">
            <w:pPr>
              <w:rPr>
                <w:sz w:val="18"/>
                <w:szCs w:val="18"/>
              </w:rPr>
            </w:pPr>
            <w:r w:rsidRPr="006B4A05">
              <w:rPr>
                <w:bCs/>
                <w:sz w:val="18"/>
                <w:szCs w:val="18"/>
              </w:rPr>
              <w:fldChar w:fldCharType="begin">
                <w:ffData>
                  <w:name w:val="Text13"/>
                  <w:enabled/>
                  <w:calcOnExit w:val="0"/>
                  <w:textInput/>
                </w:ffData>
              </w:fldChar>
            </w:r>
            <w:r w:rsidR="005C7363" w:rsidRPr="006B4A05">
              <w:rPr>
                <w:bCs/>
                <w:sz w:val="18"/>
                <w:szCs w:val="18"/>
              </w:rPr>
              <w:instrText xml:space="preserve"> FORMTEXT </w:instrText>
            </w:r>
            <w:r w:rsidRPr="006B4A05">
              <w:rPr>
                <w:bCs/>
                <w:sz w:val="18"/>
                <w:szCs w:val="18"/>
              </w:rPr>
            </w:r>
            <w:r w:rsidRPr="006B4A05">
              <w:rPr>
                <w:bCs/>
                <w:sz w:val="18"/>
                <w:szCs w:val="18"/>
              </w:rPr>
              <w:fldChar w:fldCharType="separate"/>
            </w:r>
            <w:r w:rsidR="005C7363" w:rsidRPr="006B4A05">
              <w:rPr>
                <w:bCs/>
                <w:noProof/>
                <w:sz w:val="18"/>
                <w:szCs w:val="18"/>
              </w:rPr>
              <w:t> </w:t>
            </w:r>
            <w:r w:rsidR="005C7363" w:rsidRPr="006B4A05">
              <w:rPr>
                <w:bCs/>
                <w:noProof/>
                <w:sz w:val="18"/>
                <w:szCs w:val="18"/>
              </w:rPr>
              <w:t> </w:t>
            </w:r>
            <w:r w:rsidR="005C7363" w:rsidRPr="006B4A05">
              <w:rPr>
                <w:bCs/>
                <w:noProof/>
                <w:sz w:val="18"/>
                <w:szCs w:val="18"/>
              </w:rPr>
              <w:t> </w:t>
            </w:r>
            <w:r w:rsidR="005C7363" w:rsidRPr="006B4A05">
              <w:rPr>
                <w:bCs/>
                <w:noProof/>
                <w:sz w:val="18"/>
                <w:szCs w:val="18"/>
              </w:rPr>
              <w:t> </w:t>
            </w:r>
            <w:r w:rsidR="005C7363" w:rsidRPr="006B4A05">
              <w:rPr>
                <w:bCs/>
                <w:noProof/>
                <w:sz w:val="18"/>
                <w:szCs w:val="18"/>
              </w:rPr>
              <w:t> </w:t>
            </w:r>
            <w:r w:rsidRPr="006B4A05">
              <w:rPr>
                <w:bCs/>
                <w:sz w:val="18"/>
                <w:szCs w:val="18"/>
              </w:rPr>
              <w:fldChar w:fldCharType="end"/>
            </w:r>
          </w:p>
        </w:tc>
      </w:tr>
      <w:tr w:rsidR="005C7363" w:rsidRPr="006B4A05" w14:paraId="0ABB1055" w14:textId="77777777" w:rsidTr="005D778F">
        <w:tc>
          <w:tcPr>
            <w:tcW w:w="3794" w:type="dxa"/>
          </w:tcPr>
          <w:p w14:paraId="58F89C98" w14:textId="77777777" w:rsidR="005C7363" w:rsidRPr="006B4A05" w:rsidRDefault="005C7363" w:rsidP="00A4082E">
            <w:pPr>
              <w:rPr>
                <w:sz w:val="18"/>
                <w:szCs w:val="18"/>
              </w:rPr>
            </w:pPr>
            <w:r w:rsidRPr="006B4A05">
              <w:rPr>
                <w:sz w:val="18"/>
                <w:szCs w:val="18"/>
              </w:rPr>
              <w:t>Datum</w:t>
            </w:r>
          </w:p>
        </w:tc>
        <w:tc>
          <w:tcPr>
            <w:tcW w:w="6804" w:type="dxa"/>
          </w:tcPr>
          <w:p w14:paraId="549C4976" w14:textId="77777777" w:rsidR="005C7363" w:rsidRPr="006B4A05" w:rsidRDefault="00F3647C" w:rsidP="00A4082E">
            <w:pPr>
              <w:rPr>
                <w:sz w:val="18"/>
                <w:szCs w:val="18"/>
              </w:rPr>
            </w:pPr>
            <w:r w:rsidRPr="006B4A05">
              <w:rPr>
                <w:bCs/>
                <w:sz w:val="18"/>
                <w:szCs w:val="18"/>
              </w:rPr>
              <w:fldChar w:fldCharType="begin">
                <w:ffData>
                  <w:name w:val="Text13"/>
                  <w:enabled/>
                  <w:calcOnExit w:val="0"/>
                  <w:textInput/>
                </w:ffData>
              </w:fldChar>
            </w:r>
            <w:r w:rsidR="005C7363" w:rsidRPr="006B4A05">
              <w:rPr>
                <w:bCs/>
                <w:sz w:val="18"/>
                <w:szCs w:val="18"/>
              </w:rPr>
              <w:instrText xml:space="preserve"> FORMTEXT </w:instrText>
            </w:r>
            <w:r w:rsidRPr="006B4A05">
              <w:rPr>
                <w:bCs/>
                <w:sz w:val="18"/>
                <w:szCs w:val="18"/>
              </w:rPr>
            </w:r>
            <w:r w:rsidRPr="006B4A05">
              <w:rPr>
                <w:bCs/>
                <w:sz w:val="18"/>
                <w:szCs w:val="18"/>
              </w:rPr>
              <w:fldChar w:fldCharType="separate"/>
            </w:r>
            <w:r w:rsidR="005C7363" w:rsidRPr="006B4A05">
              <w:rPr>
                <w:bCs/>
                <w:noProof/>
                <w:sz w:val="18"/>
                <w:szCs w:val="18"/>
              </w:rPr>
              <w:t> </w:t>
            </w:r>
            <w:r w:rsidR="005C7363" w:rsidRPr="006B4A05">
              <w:rPr>
                <w:bCs/>
                <w:noProof/>
                <w:sz w:val="18"/>
                <w:szCs w:val="18"/>
              </w:rPr>
              <w:t> </w:t>
            </w:r>
            <w:r w:rsidR="005C7363" w:rsidRPr="006B4A05">
              <w:rPr>
                <w:bCs/>
                <w:noProof/>
                <w:sz w:val="18"/>
                <w:szCs w:val="18"/>
              </w:rPr>
              <w:t> </w:t>
            </w:r>
            <w:r w:rsidR="005C7363" w:rsidRPr="006B4A05">
              <w:rPr>
                <w:bCs/>
                <w:noProof/>
                <w:sz w:val="18"/>
                <w:szCs w:val="18"/>
              </w:rPr>
              <w:t> </w:t>
            </w:r>
            <w:r w:rsidR="005C7363" w:rsidRPr="006B4A05">
              <w:rPr>
                <w:bCs/>
                <w:noProof/>
                <w:sz w:val="18"/>
                <w:szCs w:val="18"/>
              </w:rPr>
              <w:t> </w:t>
            </w:r>
            <w:r w:rsidRPr="006B4A05">
              <w:rPr>
                <w:bCs/>
                <w:sz w:val="18"/>
                <w:szCs w:val="18"/>
              </w:rPr>
              <w:fldChar w:fldCharType="end"/>
            </w:r>
          </w:p>
        </w:tc>
      </w:tr>
      <w:tr w:rsidR="005C7363" w:rsidRPr="006B4A05" w14:paraId="6A27DF3B" w14:textId="77777777" w:rsidTr="005D778F">
        <w:trPr>
          <w:trHeight w:val="775"/>
        </w:trPr>
        <w:tc>
          <w:tcPr>
            <w:tcW w:w="3794" w:type="dxa"/>
          </w:tcPr>
          <w:p w14:paraId="456E45E6" w14:textId="77777777" w:rsidR="005C7363" w:rsidRPr="006B4A05" w:rsidRDefault="005C7363" w:rsidP="00A4082E">
            <w:pPr>
              <w:rPr>
                <w:sz w:val="18"/>
                <w:szCs w:val="18"/>
              </w:rPr>
            </w:pPr>
            <w:r w:rsidRPr="006B4A05">
              <w:rPr>
                <w:sz w:val="18"/>
                <w:szCs w:val="18"/>
              </w:rPr>
              <w:t>Handtekening</w:t>
            </w:r>
          </w:p>
        </w:tc>
        <w:tc>
          <w:tcPr>
            <w:tcW w:w="6804" w:type="dxa"/>
          </w:tcPr>
          <w:p w14:paraId="327C6B29" w14:textId="77777777" w:rsidR="005C7363" w:rsidRPr="006B4A05" w:rsidRDefault="00F3647C" w:rsidP="00A4082E">
            <w:pPr>
              <w:rPr>
                <w:sz w:val="18"/>
                <w:szCs w:val="18"/>
              </w:rPr>
            </w:pPr>
            <w:r w:rsidRPr="006B4A05">
              <w:rPr>
                <w:bCs/>
                <w:sz w:val="18"/>
                <w:szCs w:val="18"/>
              </w:rPr>
              <w:fldChar w:fldCharType="begin">
                <w:ffData>
                  <w:name w:val="Text13"/>
                  <w:enabled/>
                  <w:calcOnExit w:val="0"/>
                  <w:textInput/>
                </w:ffData>
              </w:fldChar>
            </w:r>
            <w:r w:rsidR="005C7363" w:rsidRPr="006B4A05">
              <w:rPr>
                <w:bCs/>
                <w:sz w:val="18"/>
                <w:szCs w:val="18"/>
              </w:rPr>
              <w:instrText xml:space="preserve"> FORMTEXT </w:instrText>
            </w:r>
            <w:r w:rsidRPr="006B4A05">
              <w:rPr>
                <w:bCs/>
                <w:sz w:val="18"/>
                <w:szCs w:val="18"/>
              </w:rPr>
            </w:r>
            <w:r w:rsidRPr="006B4A05">
              <w:rPr>
                <w:bCs/>
                <w:sz w:val="18"/>
                <w:szCs w:val="18"/>
              </w:rPr>
              <w:fldChar w:fldCharType="separate"/>
            </w:r>
            <w:r w:rsidR="005C7363" w:rsidRPr="006B4A05">
              <w:rPr>
                <w:bCs/>
                <w:noProof/>
                <w:sz w:val="18"/>
                <w:szCs w:val="18"/>
              </w:rPr>
              <w:t> </w:t>
            </w:r>
            <w:r w:rsidR="005C7363" w:rsidRPr="006B4A05">
              <w:rPr>
                <w:bCs/>
                <w:noProof/>
                <w:sz w:val="18"/>
                <w:szCs w:val="18"/>
              </w:rPr>
              <w:t> </w:t>
            </w:r>
            <w:r w:rsidR="005C7363" w:rsidRPr="006B4A05">
              <w:rPr>
                <w:bCs/>
                <w:noProof/>
                <w:sz w:val="18"/>
                <w:szCs w:val="18"/>
              </w:rPr>
              <w:t> </w:t>
            </w:r>
            <w:r w:rsidR="005C7363" w:rsidRPr="006B4A05">
              <w:rPr>
                <w:bCs/>
                <w:noProof/>
                <w:sz w:val="18"/>
                <w:szCs w:val="18"/>
              </w:rPr>
              <w:t> </w:t>
            </w:r>
            <w:r w:rsidR="005C7363" w:rsidRPr="006B4A05">
              <w:rPr>
                <w:bCs/>
                <w:noProof/>
                <w:sz w:val="18"/>
                <w:szCs w:val="18"/>
              </w:rPr>
              <w:t> </w:t>
            </w:r>
            <w:r w:rsidRPr="006B4A05">
              <w:rPr>
                <w:bCs/>
                <w:sz w:val="18"/>
                <w:szCs w:val="18"/>
              </w:rPr>
              <w:fldChar w:fldCharType="end"/>
            </w:r>
          </w:p>
        </w:tc>
      </w:tr>
    </w:tbl>
    <w:p w14:paraId="16ABC463" w14:textId="77777777" w:rsidR="005C7363" w:rsidRPr="005C7363" w:rsidRDefault="005C7363" w:rsidP="005A2A55">
      <w:pPr>
        <w:rPr>
          <w:sz w:val="18"/>
          <w:szCs w:val="18"/>
        </w:rPr>
      </w:pPr>
    </w:p>
    <w:sectPr w:rsidR="005C7363" w:rsidRPr="005C7363" w:rsidSect="00263047">
      <w:footerReference w:type="default" r:id="rId10"/>
      <w:headerReference w:type="first" r:id="rId11"/>
      <w:footerReference w:type="first" r:id="rId12"/>
      <w:pgSz w:w="11906" w:h="16838"/>
      <w:pgMar w:top="567" w:right="567" w:bottom="567" w:left="567"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BE44A" w14:textId="77777777" w:rsidR="00465C1B" w:rsidRDefault="00465C1B" w:rsidP="00E47289">
      <w:pPr>
        <w:spacing w:line="240" w:lineRule="auto"/>
      </w:pPr>
      <w:r>
        <w:separator/>
      </w:r>
    </w:p>
  </w:endnote>
  <w:endnote w:type="continuationSeparator" w:id="0">
    <w:p w14:paraId="2C7D32FB" w14:textId="77777777" w:rsidR="00465C1B" w:rsidRDefault="00465C1B" w:rsidP="00E47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6DDF" w14:textId="77777777" w:rsidR="00CD0C37" w:rsidRPr="005C7363" w:rsidRDefault="00F3647C" w:rsidP="00263047">
    <w:pPr>
      <w:pStyle w:val="Voettekst"/>
      <w:jc w:val="center"/>
      <w:rPr>
        <w:sz w:val="14"/>
        <w:szCs w:val="14"/>
      </w:rPr>
    </w:pPr>
    <w:r w:rsidRPr="005C7363">
      <w:rPr>
        <w:rStyle w:val="Paginanummer"/>
        <w:sz w:val="14"/>
        <w:szCs w:val="14"/>
      </w:rPr>
      <w:fldChar w:fldCharType="begin"/>
    </w:r>
    <w:r w:rsidR="00CD0C37" w:rsidRPr="005C7363">
      <w:rPr>
        <w:rStyle w:val="Paginanummer"/>
        <w:sz w:val="14"/>
        <w:szCs w:val="14"/>
      </w:rPr>
      <w:instrText xml:space="preserve"> PAGE </w:instrText>
    </w:r>
    <w:r w:rsidRPr="005C7363">
      <w:rPr>
        <w:rStyle w:val="Paginanummer"/>
        <w:sz w:val="14"/>
        <w:szCs w:val="14"/>
      </w:rPr>
      <w:fldChar w:fldCharType="separate"/>
    </w:r>
    <w:r w:rsidR="006D7DEF">
      <w:rPr>
        <w:rStyle w:val="Paginanummer"/>
        <w:noProof/>
        <w:sz w:val="14"/>
        <w:szCs w:val="14"/>
      </w:rPr>
      <w:t>3</w:t>
    </w:r>
    <w:r w:rsidRPr="005C7363">
      <w:rPr>
        <w:rStyle w:val="Paginanummer"/>
        <w:sz w:val="14"/>
        <w:szCs w:val="14"/>
      </w:rPr>
      <w:fldChar w:fldCharType="end"/>
    </w:r>
    <w:r w:rsidR="00CD0C37" w:rsidRPr="005C7363">
      <w:rPr>
        <w:rStyle w:val="Paginanummer"/>
        <w:sz w:val="14"/>
        <w:szCs w:val="14"/>
      </w:rPr>
      <w:t xml:space="preserve"> van </w:t>
    </w:r>
    <w:r w:rsidRPr="005C7363">
      <w:rPr>
        <w:rStyle w:val="Paginanummer"/>
        <w:sz w:val="14"/>
        <w:szCs w:val="14"/>
      </w:rPr>
      <w:fldChar w:fldCharType="begin"/>
    </w:r>
    <w:r w:rsidR="00CD0C37" w:rsidRPr="005C7363">
      <w:rPr>
        <w:rStyle w:val="Paginanummer"/>
        <w:sz w:val="14"/>
        <w:szCs w:val="14"/>
      </w:rPr>
      <w:instrText xml:space="preserve"> NUMPAGES </w:instrText>
    </w:r>
    <w:r w:rsidRPr="005C7363">
      <w:rPr>
        <w:rStyle w:val="Paginanummer"/>
        <w:sz w:val="14"/>
        <w:szCs w:val="14"/>
      </w:rPr>
      <w:fldChar w:fldCharType="separate"/>
    </w:r>
    <w:r w:rsidR="006D7DEF">
      <w:rPr>
        <w:rStyle w:val="Paginanummer"/>
        <w:noProof/>
        <w:sz w:val="14"/>
        <w:szCs w:val="14"/>
      </w:rPr>
      <w:t>3</w:t>
    </w:r>
    <w:r w:rsidRPr="005C7363">
      <w:rPr>
        <w:rStyle w:val="Paginanumme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2A2C" w14:textId="77777777" w:rsidR="00CD0C37" w:rsidRPr="005C7363" w:rsidRDefault="00F3647C" w:rsidP="00263047">
    <w:pPr>
      <w:pStyle w:val="Voettekst"/>
      <w:jc w:val="center"/>
      <w:rPr>
        <w:sz w:val="14"/>
        <w:szCs w:val="14"/>
      </w:rPr>
    </w:pPr>
    <w:r w:rsidRPr="005C7363">
      <w:rPr>
        <w:rStyle w:val="Paginanummer"/>
        <w:sz w:val="14"/>
        <w:szCs w:val="14"/>
      </w:rPr>
      <w:fldChar w:fldCharType="begin"/>
    </w:r>
    <w:r w:rsidR="00CD0C37" w:rsidRPr="005C7363">
      <w:rPr>
        <w:rStyle w:val="Paginanummer"/>
        <w:sz w:val="14"/>
        <w:szCs w:val="14"/>
      </w:rPr>
      <w:instrText xml:space="preserve"> PAGE </w:instrText>
    </w:r>
    <w:r w:rsidRPr="005C7363">
      <w:rPr>
        <w:rStyle w:val="Paginanummer"/>
        <w:sz w:val="14"/>
        <w:szCs w:val="14"/>
      </w:rPr>
      <w:fldChar w:fldCharType="separate"/>
    </w:r>
    <w:r w:rsidR="006D7DEF">
      <w:rPr>
        <w:rStyle w:val="Paginanummer"/>
        <w:noProof/>
        <w:sz w:val="14"/>
        <w:szCs w:val="14"/>
      </w:rPr>
      <w:t>1</w:t>
    </w:r>
    <w:r w:rsidRPr="005C7363">
      <w:rPr>
        <w:rStyle w:val="Paginanummer"/>
        <w:sz w:val="14"/>
        <w:szCs w:val="14"/>
      </w:rPr>
      <w:fldChar w:fldCharType="end"/>
    </w:r>
    <w:r w:rsidR="00CD0C37" w:rsidRPr="005C7363">
      <w:rPr>
        <w:rStyle w:val="Paginanummer"/>
        <w:sz w:val="14"/>
        <w:szCs w:val="14"/>
      </w:rPr>
      <w:t xml:space="preserve"> van </w:t>
    </w:r>
    <w:r w:rsidRPr="005C7363">
      <w:rPr>
        <w:rStyle w:val="Paginanummer"/>
        <w:sz w:val="14"/>
        <w:szCs w:val="14"/>
      </w:rPr>
      <w:fldChar w:fldCharType="begin"/>
    </w:r>
    <w:r w:rsidR="00CD0C37" w:rsidRPr="005C7363">
      <w:rPr>
        <w:rStyle w:val="Paginanummer"/>
        <w:sz w:val="14"/>
        <w:szCs w:val="14"/>
      </w:rPr>
      <w:instrText xml:space="preserve"> NUMPAGES </w:instrText>
    </w:r>
    <w:r w:rsidRPr="005C7363">
      <w:rPr>
        <w:rStyle w:val="Paginanummer"/>
        <w:sz w:val="14"/>
        <w:szCs w:val="14"/>
      </w:rPr>
      <w:fldChar w:fldCharType="separate"/>
    </w:r>
    <w:r w:rsidR="006D7DEF">
      <w:rPr>
        <w:rStyle w:val="Paginanummer"/>
        <w:noProof/>
        <w:sz w:val="14"/>
        <w:szCs w:val="14"/>
      </w:rPr>
      <w:t>3</w:t>
    </w:r>
    <w:r w:rsidRPr="005C7363">
      <w:rPr>
        <w:rStyle w:val="Paginanumme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9B453" w14:textId="77777777" w:rsidR="00465C1B" w:rsidRDefault="00465C1B" w:rsidP="00E47289">
      <w:pPr>
        <w:spacing w:line="240" w:lineRule="auto"/>
      </w:pPr>
      <w:r>
        <w:separator/>
      </w:r>
    </w:p>
  </w:footnote>
  <w:footnote w:type="continuationSeparator" w:id="0">
    <w:p w14:paraId="04DF862F" w14:textId="77777777" w:rsidR="00465C1B" w:rsidRDefault="00465C1B" w:rsidP="00E472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4FBAB" w14:textId="77777777" w:rsidR="00B82D01" w:rsidRDefault="00B82D01" w:rsidP="00B82D01">
    <w:pPr>
      <w:rPr>
        <w:b/>
        <w:color w:val="FFFFFF"/>
        <w:sz w:val="28"/>
        <w:szCs w:val="28"/>
      </w:rPr>
    </w:pPr>
    <w:r w:rsidRPr="00B82D01">
      <w:rPr>
        <w:noProof/>
      </w:rPr>
      <w:drawing>
        <wp:anchor distT="0" distB="0" distL="114300" distR="114300" simplePos="0" relativeHeight="251660288" behindDoc="1" locked="0" layoutInCell="1" allowOverlap="1" wp14:anchorId="7A5CA659" wp14:editId="4F66AE80">
          <wp:simplePos x="0" y="0"/>
          <wp:positionH relativeFrom="page">
            <wp:posOffset>-10070</wp:posOffset>
          </wp:positionH>
          <wp:positionV relativeFrom="paragraph">
            <wp:posOffset>-9616</wp:posOffset>
          </wp:positionV>
          <wp:extent cx="8034655" cy="1403746"/>
          <wp:effectExtent l="0" t="0" r="4445" b="6350"/>
          <wp:wrapNone/>
          <wp:docPr id="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034655" cy="1403746"/>
                  </a:xfrm>
                  <a:prstGeom prst="rect">
                    <a:avLst/>
                  </a:prstGeom>
                </pic:spPr>
              </pic:pic>
            </a:graphicData>
          </a:graphic>
          <wp14:sizeRelH relativeFrom="page">
            <wp14:pctWidth>0</wp14:pctWidth>
          </wp14:sizeRelH>
          <wp14:sizeRelV relativeFrom="page">
            <wp14:pctHeight>0</wp14:pctHeight>
          </wp14:sizeRelV>
        </wp:anchor>
      </w:drawing>
    </w:r>
  </w:p>
  <w:p w14:paraId="18B79C86" w14:textId="77777777" w:rsidR="00CD0C37" w:rsidRDefault="00B82D01">
    <w:pPr>
      <w:pStyle w:val="Koptekst"/>
    </w:pPr>
    <w:r w:rsidRPr="00B82D01">
      <w:rPr>
        <w:noProof/>
      </w:rPr>
      <w:drawing>
        <wp:anchor distT="0" distB="0" distL="114300" distR="114300" simplePos="0" relativeHeight="251656192" behindDoc="0" locked="0" layoutInCell="1" allowOverlap="1" wp14:anchorId="31413C3E" wp14:editId="2EB0E4E6">
          <wp:simplePos x="0" y="0"/>
          <wp:positionH relativeFrom="margin">
            <wp:posOffset>87085</wp:posOffset>
          </wp:positionH>
          <wp:positionV relativeFrom="page">
            <wp:posOffset>1574709</wp:posOffset>
          </wp:positionV>
          <wp:extent cx="5003800" cy="1473282"/>
          <wp:effectExtent l="0" t="0" r="635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03800" cy="147328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8342C"/>
    <w:multiLevelType w:val="hybridMultilevel"/>
    <w:tmpl w:val="8EA016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456A66"/>
    <w:multiLevelType w:val="hybridMultilevel"/>
    <w:tmpl w:val="086694D2"/>
    <w:lvl w:ilvl="0" w:tplc="4FA4BBCC">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1761286F"/>
    <w:multiLevelType w:val="hybridMultilevel"/>
    <w:tmpl w:val="F3D27F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77911C8"/>
    <w:multiLevelType w:val="hybridMultilevel"/>
    <w:tmpl w:val="C680C002"/>
    <w:lvl w:ilvl="0" w:tplc="B54CC576">
      <w:start w:val="1"/>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28021ABA"/>
    <w:multiLevelType w:val="hybridMultilevel"/>
    <w:tmpl w:val="167CE4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8EA6130"/>
    <w:multiLevelType w:val="hybridMultilevel"/>
    <w:tmpl w:val="6E8C60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288461F"/>
    <w:multiLevelType w:val="hybridMultilevel"/>
    <w:tmpl w:val="CC8E17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9ED1466"/>
    <w:multiLevelType w:val="hybridMultilevel"/>
    <w:tmpl w:val="EE6E70C0"/>
    <w:lvl w:ilvl="0" w:tplc="233C1D7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99C48A3"/>
    <w:multiLevelType w:val="hybridMultilevel"/>
    <w:tmpl w:val="083654C2"/>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45367187">
    <w:abstractNumId w:val="4"/>
  </w:num>
  <w:num w:numId="2" w16cid:durableId="388192244">
    <w:abstractNumId w:val="7"/>
  </w:num>
  <w:num w:numId="3" w16cid:durableId="1182667688">
    <w:abstractNumId w:val="2"/>
  </w:num>
  <w:num w:numId="4" w16cid:durableId="992609204">
    <w:abstractNumId w:val="8"/>
  </w:num>
  <w:num w:numId="5" w16cid:durableId="879778965">
    <w:abstractNumId w:val="0"/>
  </w:num>
  <w:num w:numId="6" w16cid:durableId="2066946815">
    <w:abstractNumId w:val="6"/>
  </w:num>
  <w:num w:numId="7" w16cid:durableId="2045596114">
    <w:abstractNumId w:val="1"/>
  </w:num>
  <w:num w:numId="8" w16cid:durableId="80490671">
    <w:abstractNumId w:val="3"/>
  </w:num>
  <w:num w:numId="9" w16cid:durableId="1765833699">
    <w:abstractNumId w:val="9"/>
  </w:num>
  <w:num w:numId="10" w16cid:durableId="354966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08"/>
  <w:hyphenationZone w:val="425"/>
  <w:drawingGridHorizontalSpacing w:val="110"/>
  <w:displayHorizontalDrawingGridEvery w:val="2"/>
  <w:characterSpacingControl w:val="doNotCompress"/>
  <w:hdrShapeDefaults>
    <o:shapedefaults v:ext="edit" spidmax="10241">
      <o:colormru v:ext="edit" colors="#e36c0a"/>
      <o:colormenu v:ext="edit" fillcolor="#e36c0a"/>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7289"/>
    <w:rsid w:val="0001543D"/>
    <w:rsid w:val="000163F9"/>
    <w:rsid w:val="00020DA7"/>
    <w:rsid w:val="00034895"/>
    <w:rsid w:val="00042CE6"/>
    <w:rsid w:val="00044CA4"/>
    <w:rsid w:val="00061448"/>
    <w:rsid w:val="00071C28"/>
    <w:rsid w:val="00092D63"/>
    <w:rsid w:val="000F072F"/>
    <w:rsid w:val="00131534"/>
    <w:rsid w:val="0014477F"/>
    <w:rsid w:val="00152CE4"/>
    <w:rsid w:val="0018521D"/>
    <w:rsid w:val="00196340"/>
    <w:rsid w:val="00197DCA"/>
    <w:rsid w:val="001E54E4"/>
    <w:rsid w:val="00213C9C"/>
    <w:rsid w:val="00225414"/>
    <w:rsid w:val="0023295B"/>
    <w:rsid w:val="00263047"/>
    <w:rsid w:val="00267F78"/>
    <w:rsid w:val="00295D97"/>
    <w:rsid w:val="002F1186"/>
    <w:rsid w:val="002F4717"/>
    <w:rsid w:val="002F47D4"/>
    <w:rsid w:val="0033705C"/>
    <w:rsid w:val="00377DD6"/>
    <w:rsid w:val="0038196A"/>
    <w:rsid w:val="003B2CE7"/>
    <w:rsid w:val="00406201"/>
    <w:rsid w:val="004163F7"/>
    <w:rsid w:val="0042156F"/>
    <w:rsid w:val="0042438E"/>
    <w:rsid w:val="004312AA"/>
    <w:rsid w:val="00433CCB"/>
    <w:rsid w:val="004453BE"/>
    <w:rsid w:val="00450032"/>
    <w:rsid w:val="00457131"/>
    <w:rsid w:val="00465C1B"/>
    <w:rsid w:val="004727A7"/>
    <w:rsid w:val="004770F0"/>
    <w:rsid w:val="00477AAC"/>
    <w:rsid w:val="004B6299"/>
    <w:rsid w:val="004E745D"/>
    <w:rsid w:val="00506B57"/>
    <w:rsid w:val="00507AFE"/>
    <w:rsid w:val="005313BD"/>
    <w:rsid w:val="005448AA"/>
    <w:rsid w:val="005603B1"/>
    <w:rsid w:val="00583818"/>
    <w:rsid w:val="005A2A55"/>
    <w:rsid w:val="005A2D53"/>
    <w:rsid w:val="005C7363"/>
    <w:rsid w:val="005D778F"/>
    <w:rsid w:val="005F4B33"/>
    <w:rsid w:val="00636839"/>
    <w:rsid w:val="00647DEA"/>
    <w:rsid w:val="006538E3"/>
    <w:rsid w:val="00667BD5"/>
    <w:rsid w:val="00677954"/>
    <w:rsid w:val="006C2057"/>
    <w:rsid w:val="006D7DEF"/>
    <w:rsid w:val="007518E6"/>
    <w:rsid w:val="007762F4"/>
    <w:rsid w:val="00776325"/>
    <w:rsid w:val="00796EBA"/>
    <w:rsid w:val="007B3D6C"/>
    <w:rsid w:val="007D2B0F"/>
    <w:rsid w:val="007E1EEE"/>
    <w:rsid w:val="007F624A"/>
    <w:rsid w:val="00822381"/>
    <w:rsid w:val="0084543A"/>
    <w:rsid w:val="00850FEB"/>
    <w:rsid w:val="00875FC2"/>
    <w:rsid w:val="008E6100"/>
    <w:rsid w:val="008F127E"/>
    <w:rsid w:val="00925AB5"/>
    <w:rsid w:val="00951E12"/>
    <w:rsid w:val="009F6217"/>
    <w:rsid w:val="00A04560"/>
    <w:rsid w:val="00A4082E"/>
    <w:rsid w:val="00A72051"/>
    <w:rsid w:val="00A77D77"/>
    <w:rsid w:val="00AA79D5"/>
    <w:rsid w:val="00AD166C"/>
    <w:rsid w:val="00AD4805"/>
    <w:rsid w:val="00AE002D"/>
    <w:rsid w:val="00AE0B2A"/>
    <w:rsid w:val="00B827BD"/>
    <w:rsid w:val="00B82D01"/>
    <w:rsid w:val="00BB309C"/>
    <w:rsid w:val="00BE64B5"/>
    <w:rsid w:val="00C47729"/>
    <w:rsid w:val="00C9617C"/>
    <w:rsid w:val="00CD0C37"/>
    <w:rsid w:val="00CE117C"/>
    <w:rsid w:val="00D03E1C"/>
    <w:rsid w:val="00D05468"/>
    <w:rsid w:val="00D51C2F"/>
    <w:rsid w:val="00D72A0E"/>
    <w:rsid w:val="00D80A0A"/>
    <w:rsid w:val="00D94C2D"/>
    <w:rsid w:val="00DA474E"/>
    <w:rsid w:val="00E36D60"/>
    <w:rsid w:val="00E47289"/>
    <w:rsid w:val="00E939F6"/>
    <w:rsid w:val="00EA4C4C"/>
    <w:rsid w:val="00EF6929"/>
    <w:rsid w:val="00F30D87"/>
    <w:rsid w:val="00F32F5C"/>
    <w:rsid w:val="00F3647C"/>
    <w:rsid w:val="00F87D95"/>
    <w:rsid w:val="00FD2AAB"/>
    <w:rsid w:val="00FF0FC4"/>
    <w:rsid w:val="00FF3B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colormru v:ext="edit" colors="#e36c0a"/>
      <o:colormenu v:ext="edit" fillcolor="#e36c0a"/>
    </o:shapedefaults>
    <o:shapelayout v:ext="edit">
      <o:idmap v:ext="edit" data="1"/>
    </o:shapelayout>
  </w:shapeDefaults>
  <w:decimalSymbol w:val=","/>
  <w:listSeparator w:val=";"/>
  <w14:docId w14:val="5E83A59F"/>
  <w15:docId w15:val="{647D5ED6-0FD4-46C7-AFBA-8D0285040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7AFE"/>
    <w:pPr>
      <w:spacing w:line="276" w:lineRule="auto"/>
    </w:pPr>
    <w:rPr>
      <w:rFonts w:ascii="Verdana" w:hAnsi="Verdana"/>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4728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47289"/>
  </w:style>
  <w:style w:type="paragraph" w:styleId="Voettekst">
    <w:name w:val="footer"/>
    <w:basedOn w:val="Standaard"/>
    <w:link w:val="VoettekstChar"/>
    <w:unhideWhenUsed/>
    <w:rsid w:val="00E47289"/>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E47289"/>
  </w:style>
  <w:style w:type="character" w:styleId="Paginanummer">
    <w:name w:val="page number"/>
    <w:basedOn w:val="Standaardalinea-lettertype"/>
    <w:rsid w:val="00263047"/>
  </w:style>
  <w:style w:type="character" w:styleId="Verwijzingopmerking">
    <w:name w:val="annotation reference"/>
    <w:basedOn w:val="Standaardalinea-lettertype"/>
    <w:uiPriority w:val="99"/>
    <w:semiHidden/>
    <w:unhideWhenUsed/>
    <w:rsid w:val="00E36D60"/>
    <w:rPr>
      <w:sz w:val="16"/>
      <w:szCs w:val="16"/>
    </w:rPr>
  </w:style>
  <w:style w:type="paragraph" w:styleId="Tekstopmerking">
    <w:name w:val="annotation text"/>
    <w:basedOn w:val="Standaard"/>
    <w:link w:val="TekstopmerkingChar"/>
    <w:uiPriority w:val="99"/>
    <w:unhideWhenUsed/>
    <w:rsid w:val="00E36D60"/>
    <w:pPr>
      <w:spacing w:line="240" w:lineRule="auto"/>
    </w:pPr>
    <w:rPr>
      <w:sz w:val="20"/>
      <w:szCs w:val="20"/>
    </w:rPr>
  </w:style>
  <w:style w:type="character" w:customStyle="1" w:styleId="TekstopmerkingChar">
    <w:name w:val="Tekst opmerking Char"/>
    <w:basedOn w:val="Standaardalinea-lettertype"/>
    <w:link w:val="Tekstopmerking"/>
    <w:uiPriority w:val="99"/>
    <w:rsid w:val="00E36D60"/>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E36D60"/>
    <w:rPr>
      <w:b/>
      <w:bCs/>
    </w:rPr>
  </w:style>
  <w:style w:type="character" w:customStyle="1" w:styleId="OnderwerpvanopmerkingChar">
    <w:name w:val="Onderwerp van opmerking Char"/>
    <w:basedOn w:val="TekstopmerkingChar"/>
    <w:link w:val="Onderwerpvanopmerking"/>
    <w:uiPriority w:val="99"/>
    <w:semiHidden/>
    <w:rsid w:val="00E36D60"/>
    <w:rPr>
      <w:rFonts w:ascii="Verdana" w:hAnsi="Verdana"/>
      <w:b/>
      <w:bCs/>
      <w:lang w:eastAsia="en-US"/>
    </w:rPr>
  </w:style>
  <w:style w:type="paragraph" w:styleId="Ballontekst">
    <w:name w:val="Balloon Text"/>
    <w:basedOn w:val="Standaard"/>
    <w:link w:val="BallontekstChar"/>
    <w:uiPriority w:val="99"/>
    <w:semiHidden/>
    <w:unhideWhenUsed/>
    <w:rsid w:val="00E36D6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36D60"/>
    <w:rPr>
      <w:rFonts w:ascii="Tahoma" w:hAnsi="Tahoma" w:cs="Tahoma"/>
      <w:sz w:val="16"/>
      <w:szCs w:val="16"/>
      <w:lang w:eastAsia="en-US"/>
    </w:rPr>
  </w:style>
  <w:style w:type="table" w:styleId="Tabelraster">
    <w:name w:val="Table Grid"/>
    <w:basedOn w:val="Standaardtabel"/>
    <w:uiPriority w:val="59"/>
    <w:rsid w:val="005C7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96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27486">
      <w:bodyDiv w:val="1"/>
      <w:marLeft w:val="0"/>
      <w:marRight w:val="0"/>
      <w:marTop w:val="0"/>
      <w:marBottom w:val="0"/>
      <w:divBdr>
        <w:top w:val="none" w:sz="0" w:space="0" w:color="auto"/>
        <w:left w:val="none" w:sz="0" w:space="0" w:color="auto"/>
        <w:bottom w:val="none" w:sz="0" w:space="0" w:color="auto"/>
        <w:right w:val="none" w:sz="0" w:space="0" w:color="auto"/>
      </w:divBdr>
    </w:div>
    <w:div w:id="642320477">
      <w:bodyDiv w:val="1"/>
      <w:marLeft w:val="0"/>
      <w:marRight w:val="0"/>
      <w:marTop w:val="0"/>
      <w:marBottom w:val="0"/>
      <w:divBdr>
        <w:top w:val="none" w:sz="0" w:space="0" w:color="auto"/>
        <w:left w:val="none" w:sz="0" w:space="0" w:color="auto"/>
        <w:bottom w:val="none" w:sz="0" w:space="0" w:color="auto"/>
        <w:right w:val="none" w:sz="0" w:space="0" w:color="auto"/>
      </w:divBdr>
    </w:div>
    <w:div w:id="962004761">
      <w:bodyDiv w:val="1"/>
      <w:marLeft w:val="0"/>
      <w:marRight w:val="0"/>
      <w:marTop w:val="0"/>
      <w:marBottom w:val="0"/>
      <w:divBdr>
        <w:top w:val="none" w:sz="0" w:space="0" w:color="auto"/>
        <w:left w:val="none" w:sz="0" w:space="0" w:color="auto"/>
        <w:bottom w:val="none" w:sz="0" w:space="0" w:color="auto"/>
        <w:right w:val="none" w:sz="0" w:space="0" w:color="auto"/>
      </w:divBdr>
    </w:div>
    <w:div w:id="1667979762">
      <w:bodyDiv w:val="1"/>
      <w:marLeft w:val="0"/>
      <w:marRight w:val="0"/>
      <w:marTop w:val="0"/>
      <w:marBottom w:val="0"/>
      <w:divBdr>
        <w:top w:val="none" w:sz="0" w:space="0" w:color="auto"/>
        <w:left w:val="none" w:sz="0" w:space="0" w:color="auto"/>
        <w:bottom w:val="none" w:sz="0" w:space="0" w:color="auto"/>
        <w:right w:val="none" w:sz="0" w:space="0" w:color="auto"/>
      </w:divBdr>
    </w:div>
    <w:div w:id="183260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A91EB21508F843BDCE54D012DBE353" ma:contentTypeVersion="3" ma:contentTypeDescription="Een nieuw document maken." ma:contentTypeScope="" ma:versionID="8d41b74c86f120220beaed3df2bec7f1">
  <xsd:schema xmlns:xsd="http://www.w3.org/2001/XMLSchema" xmlns:xs="http://www.w3.org/2001/XMLSchema" xmlns:p="http://schemas.microsoft.com/office/2006/metadata/properties" xmlns:ns2="8bc9d6d2-8746-46d8-9891-f91da3375b46" targetNamespace="http://schemas.microsoft.com/office/2006/metadata/properties" ma:root="true" ma:fieldsID="c1c9ff2948772f3451a5a09bce682969" ns2:_="">
    <xsd:import namespace="8bc9d6d2-8746-46d8-9891-f91da3375b4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9d6d2-8746-46d8-9891-f91da3375b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0A0EEE-CB5B-4E2F-8641-549267CD7E9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4C0C5CC-9C41-499F-93FE-AAB588E59D24}">
  <ds:schemaRefs>
    <ds:schemaRef ds:uri="http://schemas.microsoft.com/sharepoint/v3/contenttype/forms"/>
  </ds:schemaRefs>
</ds:datastoreItem>
</file>

<file path=customXml/itemProps3.xml><?xml version="1.0" encoding="utf-8"?>
<ds:datastoreItem xmlns:ds="http://schemas.openxmlformats.org/officeDocument/2006/customXml" ds:itemID="{B30E3A35-8C36-451B-8D98-9BA71CC5ECD9}"/>
</file>

<file path=docProps/app.xml><?xml version="1.0" encoding="utf-8"?>
<Properties xmlns="http://schemas.openxmlformats.org/officeDocument/2006/extended-properties" xmlns:vt="http://schemas.openxmlformats.org/officeDocument/2006/docPropsVTypes">
  <Template>Normal.dotm</Template>
  <TotalTime>74</TotalTime>
  <Pages>3</Pages>
  <Words>1312</Words>
  <Characters>7218</Characters>
  <Application>Microsoft Office Word</Application>
  <DocSecurity>2</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van Eijk</dc:creator>
  <cp:lastModifiedBy>Lotte van der Klein</cp:lastModifiedBy>
  <cp:revision>11</cp:revision>
  <dcterms:created xsi:type="dcterms:W3CDTF">2018-06-26T05:01:00Z</dcterms:created>
  <dcterms:modified xsi:type="dcterms:W3CDTF">2025-09-29T11:19:00Z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0x010100B5A91EB21508F843BDCE54D012DBE353</vt:lpwstr>
  </property>
</Properties>
</file>