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5676" w14:textId="730995BB" w:rsidR="00D33805" w:rsidRPr="00C222A7" w:rsidRDefault="00D33805" w:rsidP="0054574B">
      <w:pPr>
        <w:rPr>
          <w:rFonts w:ascii="Arial" w:eastAsia="Arial" w:hAnsi="Arial" w:cs="Arial"/>
        </w:rPr>
      </w:pPr>
    </w:p>
    <w:p w14:paraId="7ADC8E4F" w14:textId="77777777" w:rsidR="003A6689" w:rsidRPr="00C222A7" w:rsidRDefault="003A6689" w:rsidP="0054574B">
      <w:pPr>
        <w:rPr>
          <w:rFonts w:ascii="Arial" w:eastAsia="Arial" w:hAnsi="Arial" w:cs="Arial"/>
        </w:rPr>
      </w:pPr>
    </w:p>
    <w:tbl>
      <w:tblPr>
        <w:tblStyle w:val="Tabelraster"/>
        <w:tblW w:w="0" w:type="auto"/>
        <w:tblLook w:val="04A0" w:firstRow="1" w:lastRow="0" w:firstColumn="1" w:lastColumn="0" w:noHBand="0" w:noVBand="1"/>
      </w:tblPr>
      <w:tblGrid>
        <w:gridCol w:w="9062"/>
      </w:tblGrid>
      <w:tr w:rsidR="002A4D0C" w:rsidRPr="00C222A7" w14:paraId="1861D997" w14:textId="77777777" w:rsidTr="575B4A32">
        <w:tc>
          <w:tcPr>
            <w:tcW w:w="9062" w:type="dxa"/>
            <w:shd w:val="clear" w:color="auto" w:fill="9CC2E5" w:themeFill="accent5" w:themeFillTint="99"/>
          </w:tcPr>
          <w:p w14:paraId="14EB0D17" w14:textId="6DDBE7B6" w:rsidR="002A4D0C" w:rsidRPr="00644562" w:rsidRDefault="0046669F" w:rsidP="0054574B">
            <w:pPr>
              <w:pStyle w:val="paragraph"/>
              <w:spacing w:before="0" w:beforeAutospacing="0" w:after="0" w:afterAutospacing="0"/>
              <w:textAlignment w:val="baseline"/>
              <w:rPr>
                <w:rFonts w:ascii="Arial" w:eastAsia="Arial" w:hAnsi="Arial" w:cs="Arial"/>
                <w:b/>
                <w:bCs/>
              </w:rPr>
            </w:pPr>
            <w:r w:rsidRPr="0046669F">
              <w:rPr>
                <w:rFonts w:ascii="Arial" w:hAnsi="Arial" w:cs="Arial"/>
                <w:sz w:val="22"/>
                <w:szCs w:val="22"/>
              </w:rPr>
              <w:t xml:space="preserve">Bijlage </w:t>
            </w:r>
            <w:r w:rsidR="00386DB5">
              <w:rPr>
                <w:rFonts w:ascii="Arial" w:hAnsi="Arial" w:cs="Arial"/>
                <w:sz w:val="22"/>
                <w:szCs w:val="22"/>
              </w:rPr>
              <w:t xml:space="preserve">F. </w:t>
            </w:r>
            <w:r w:rsidR="00967944">
              <w:rPr>
                <w:rFonts w:ascii="Arial" w:hAnsi="Arial" w:cs="Arial"/>
                <w:sz w:val="22"/>
                <w:szCs w:val="22"/>
              </w:rPr>
              <w:t>Format WNT-norm</w:t>
            </w:r>
          </w:p>
        </w:tc>
      </w:tr>
    </w:tbl>
    <w:p w14:paraId="2BEC95D3" w14:textId="0F2FA749" w:rsidR="0046669F" w:rsidRPr="0046669F" w:rsidRDefault="00D04C4B" w:rsidP="0054574B">
      <w:pPr>
        <w:pStyle w:val="paragraph"/>
        <w:spacing w:before="0" w:beforeAutospacing="0" w:after="0" w:afterAutospacing="0"/>
        <w:textAlignment w:val="baseline"/>
        <w:rPr>
          <w:rFonts w:ascii="Segoe UI" w:hAnsi="Segoe UI" w:cs="Segoe UI"/>
          <w:sz w:val="18"/>
          <w:szCs w:val="18"/>
        </w:rPr>
      </w:pPr>
      <w:r w:rsidRPr="00D04C4B">
        <w:rPr>
          <w:rFonts w:ascii="Arial" w:eastAsia="Arial" w:hAnsi="Arial" w:cs="Arial"/>
          <w:sz w:val="20"/>
          <w:szCs w:val="20"/>
        </w:rPr>
        <w:t xml:space="preserve"> </w:t>
      </w:r>
    </w:p>
    <w:p w14:paraId="3C3A7E92" w14:textId="77777777" w:rsidR="00A95CB2" w:rsidRDefault="00A95CB2" w:rsidP="0054574B">
      <w:pPr>
        <w:pStyle w:val="paragraph"/>
        <w:spacing w:before="0" w:beforeAutospacing="0" w:after="0" w:afterAutospacing="0"/>
        <w:textAlignment w:val="baseline"/>
        <w:rPr>
          <w:rFonts w:ascii="Calibri" w:hAnsi="Calibri" w:cs="Calibri"/>
        </w:rPr>
      </w:pPr>
    </w:p>
    <w:p w14:paraId="7A97586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bCs/>
          <w:lang w:eastAsia="nl-NL"/>
        </w:rPr>
        <w:t>Aanleiding</w:t>
      </w:r>
    </w:p>
    <w:p w14:paraId="1B27CD9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Zoals uit de financiële geschiktheidseisen blijkt hebben de gemeenten de Wet Normering Topinkomens van toepassing verklaart en dient de Opdrachtnemer te voldoen aan de Wet Normering Topinkomens (WNT) en de Regeling bezoldigingsmaxima topfunctionarissen zorg en jeugdhulp. Ook Opdrachtnemers die wettelijk niet onder de reikwijdte van deze regelingen vallen, dienen in lijn met de regelingen te handelen.  En dienen om die reden onderstaande tabel in te vullen.</w:t>
      </w:r>
    </w:p>
    <w:p w14:paraId="6107406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6E3F40E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
          <w:lang w:eastAsia="nl-NL"/>
        </w:rPr>
        <w:t>Verantwoordingsmodel WNT 2024</w:t>
      </w:r>
      <w:r w:rsidRPr="00967944">
        <w:rPr>
          <w:rFonts w:ascii="Arial" w:eastAsia="Times New Roman" w:hAnsi="Arial" w:cs="Arial"/>
          <w:b/>
          <w:vertAlign w:val="superscript"/>
          <w:lang w:eastAsia="nl-NL"/>
        </w:rPr>
        <w:footnoteReference w:id="2"/>
      </w:r>
    </w:p>
    <w:p w14:paraId="0BA9DDA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EA9DDC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Doel van het verantwoordingsmodel WNT</w:t>
      </w:r>
    </w:p>
    <w:p w14:paraId="25AE3AB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Instellingen/Opdrachtnemers die (niet) onder de reikwijdte van de Wet normering topinkomens (hierna: WNT) vallen, dienen het model te gebruiken om aan de financiële geschiktheidseisen en de openbaarmakingsplicht zoals opgenomen in de WNT te voldoen. De WNT stelt het gebruik van het model (niet) verplicht. De openbaarmakingsplicht zoals geregeld in de artikelen 5 tot en met 5d van de Uitvoeringsregeling WNT</w:t>
      </w:r>
      <w:r w:rsidRPr="00967944">
        <w:rPr>
          <w:rFonts w:ascii="Arial" w:eastAsia="Times New Roman" w:hAnsi="Arial" w:cs="Arial"/>
          <w:i/>
          <w:lang w:eastAsia="nl-NL"/>
        </w:rPr>
        <w:t xml:space="preserve"> </w:t>
      </w:r>
      <w:r w:rsidRPr="00967944">
        <w:rPr>
          <w:rFonts w:ascii="Arial" w:eastAsia="Times New Roman" w:hAnsi="Arial" w:cs="Arial"/>
          <w:lang w:eastAsia="nl-NL"/>
        </w:rPr>
        <w:t xml:space="preserve">zoals die op 1 januari 2024 luiden, is leidend. </w:t>
      </w:r>
    </w:p>
    <w:p w14:paraId="281052E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548630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Gebruik van het verantwoordingsmodel WNT</w:t>
      </w:r>
    </w:p>
    <w:p w14:paraId="150AA1A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Het verantwoordingsmodel bevat teksten en tabellen die (WNT)-instellingen kunnen overnemen in de WNT-verantwoording die zij opnemen in hun financieel verslaggevingsdocument. Het model is per tabel voorzien van voetnoten (in rood), verwijzend naar de invulinstructies in blauwe tekstkaders. Deze voetnoten en tekstkaders maken geen deel uit van het model zelf en hoeven niet overgenomen te worden in de WNT-verantwoording van de WNT-instelling. De invulinstructies bevatten een praktische samenvatting op hoofdlijnen van de wet- en regelgeving. De wet- en regelgeving zelf is echter leidend. Op de plaats van de labels tussen vierkante haken dienen de gegevens van de betreffende instelling te worden ingevuld. Tabellen die niet van toepassing zijn mogen worden vervangen door een zin waarin wordt aangegeven dat de betreffende categorieën in 2024 niet van toepassing waren voor de instelling. Indien nodig kunnen extra kolommen toegevoegd worden (zonder het format te wijzigen).</w:t>
      </w:r>
    </w:p>
    <w:p w14:paraId="53E7AB4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9A1A99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Wijzigingen ten opzichte van het verantwoordingsmodel WNT 2023</w:t>
      </w:r>
    </w:p>
    <w:p w14:paraId="49F2E80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Ten opzichte van 2023 is het verantwoordingsmodel WNT 2024 op enkele onderdelen gewijzigd. De </w:t>
      </w:r>
      <w:r w:rsidRPr="00967944">
        <w:rPr>
          <w:rFonts w:ascii="Arial" w:eastAsia="Calibri" w:hAnsi="Arial" w:cs="Arial"/>
        </w:rPr>
        <w:t>belangrijkste</w:t>
      </w:r>
      <w:r w:rsidRPr="00967944">
        <w:rPr>
          <w:rFonts w:ascii="Arial" w:eastAsia="Times New Roman" w:hAnsi="Arial" w:cs="Arial"/>
          <w:lang w:eastAsia="nl-NL"/>
        </w:rPr>
        <w:t xml:space="preserve"> wijzigingen van het verantwoordingsmodel WNT 2024 zijn:</w:t>
      </w:r>
    </w:p>
    <w:p w14:paraId="06BD4CE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lastRenderedPageBreak/>
        <w:t>- Het bedrag waarbij voor topfunctionarissen kan worden volstaan met een verkorte WNT-verantwoording is gewijzigd van een totale bezoldiging van € 1.900 of minder naar een totale bezoldiging van € 2.100 of minder.</w:t>
      </w:r>
    </w:p>
    <w:p w14:paraId="273C48B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Indien er gebruik wordt gemaakt van de verantwoordingsvrijstelling vermeldt de WNT-instelling in haar financieel verslaggevingsdocument dat de WNT-verantwoording over het betreffende boekjaar achterwege is gelaten.</w:t>
      </w:r>
    </w:p>
    <w:p w14:paraId="4EBF0FB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2CABAE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Verantwoordingsvrijstelling</w:t>
      </w:r>
    </w:p>
    <w:p w14:paraId="0670ADC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Met ingang van de verantwoording over kalenderjaar 2017 geldt voor bepaalde WNT-instellingen een verantwoordingsvrijstelling. Zij hoeven gezien hun omvang geheel geen WNT-verantwoording meer op te nemen in het financieel verslaggevingsdocument. Het gaat om (zeer) kleine semipublieke instellingen die voldoen aan de volgende vier cumulatieve criteria:</w:t>
      </w:r>
    </w:p>
    <w:p w14:paraId="2BC647F6" w14:textId="77777777" w:rsidR="00967944" w:rsidRPr="00967944" w:rsidRDefault="00967944" w:rsidP="0054574B">
      <w:pPr>
        <w:numPr>
          <w:ilvl w:val="0"/>
          <w:numId w:val="49"/>
        </w:num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instelling is een rechtspersoon anders dan genoemd in artikel 1.2 WNT.</w:t>
      </w:r>
    </w:p>
    <w:p w14:paraId="70C37E75" w14:textId="77777777" w:rsidR="00967944" w:rsidRPr="00967944" w:rsidRDefault="00967944" w:rsidP="0054574B">
      <w:pPr>
        <w:numPr>
          <w:ilvl w:val="0"/>
          <w:numId w:val="48"/>
        </w:num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De brutoloonsom van de instelling bedraagt maximaal</w:t>
      </w:r>
      <w:bookmarkStart w:id="0" w:name="_Hlk124862201"/>
      <w:r w:rsidRPr="00967944">
        <w:rPr>
          <w:rFonts w:ascii="Arial" w:eastAsia="Times New Roman" w:hAnsi="Arial" w:cs="Arial"/>
          <w:lang w:eastAsia="nl-NL"/>
        </w:rPr>
        <w:t xml:space="preserve"> € </w:t>
      </w:r>
      <w:bookmarkEnd w:id="0"/>
      <w:r w:rsidRPr="00967944">
        <w:rPr>
          <w:rFonts w:ascii="Arial" w:eastAsia="Times New Roman" w:hAnsi="Arial" w:cs="Arial"/>
          <w:lang w:eastAsia="nl-NL"/>
        </w:rPr>
        <w:t>175.000.</w:t>
      </w:r>
    </w:p>
    <w:p w14:paraId="16D74365" w14:textId="77777777" w:rsidR="00967944" w:rsidRPr="00967944" w:rsidRDefault="00967944" w:rsidP="0054574B">
      <w:pPr>
        <w:numPr>
          <w:ilvl w:val="0"/>
          <w:numId w:val="48"/>
        </w:num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Indien er leidinggevende topfunctionarissen zonder dienstbetrekking werkzaam zijn moeten deze onbezoldigd zijn (een voorbeeld van een dergelijke topfunctionaris zonder dienstbetrekking is een gedetacheerde of extern ingeleende topfunctionaris waarvoor geen vergoeding wordt betaald).</w:t>
      </w:r>
    </w:p>
    <w:p w14:paraId="5B413AF4" w14:textId="77777777" w:rsidR="00967944" w:rsidRPr="00967944" w:rsidRDefault="00967944" w:rsidP="0054574B">
      <w:pPr>
        <w:numPr>
          <w:ilvl w:val="0"/>
          <w:numId w:val="48"/>
        </w:num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instelling heeft niet al op grond van andere wet- en regelgeving, een besluit of overeenkomst de verplichting om het financieel jaarverslag door een accountant te laten controleren.</w:t>
      </w:r>
    </w:p>
    <w:p w14:paraId="707F847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670ADE8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Indien de WNT-instelling gebruik maakt van deze verantwoordingsvrijstelling dient zij in haar financieel verslaggevingsdocument te vermelden dat de WNT-verantwoording achterwege is gelaten in het betreffende boekjaar.</w:t>
      </w:r>
    </w:p>
    <w:p w14:paraId="27075AD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p w14:paraId="6034279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 xml:space="preserve">Dit kan door het opnemen van de volgende zin op de plek in het financieel verslaggevingsdocument waar de WNT-verantwoording zou hebben gestaan indien geen gebruik gemaakt kon worden van de verantwoordingsvrijstelling: </w:t>
      </w:r>
    </w:p>
    <w:p w14:paraId="4BDEDA7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“De WNT-verantwoording 2024 is achterwege gelaten, omdat gebruik gemaakt wordt van de verantwoordingsvrijstelling conform artikel 5b, eerste lid, Uitvoeringsregeling WNT.”</w:t>
      </w:r>
    </w:p>
    <w:p w14:paraId="3F70CE1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 xml:space="preserve"> </w:t>
      </w:r>
    </w:p>
    <w:p w14:paraId="659E482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Publicatie en digitale melding</w:t>
      </w:r>
    </w:p>
    <w:p w14:paraId="0442E22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Alle WNT-instellingen zijn verplicht de WNT-verantwoording over 2024 uiterlijk op 1 juli 2025 openbaar te maken via internet en daar op een algemeen toegankelijke wijze gedurende ten minste zeven jaar beschikbaar te houden. Als voor WNT-instellingen op grond van een andere regeling of besluit een latere datum als deadline voor openbaarmaking van hun financieel verslaggevingsdocument geldt, dan maken zij de WNT-verantwoording uiterlijk voor die latere datum openbaar. </w:t>
      </w:r>
    </w:p>
    <w:p w14:paraId="14EBA24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2EBE488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De WNT-instelling kan de vereiste informatie op een eigen website publiceren, maar mag daarvoor ook gebruikmaken van gemeenschappelijke voorzieningen die aangeboden worden door bijvoorbeeld de brancheorganisaties. In het kader van transparantie en met het oog op toezicht moeten de WNT-gegevens algemeen toegankelijk en eenvoudig vindbaar zijn. Concreet betekent dit dat de WNT-verantwoording binnen de basisstructuur van de </w:t>
      </w:r>
      <w:r w:rsidRPr="00967944">
        <w:rPr>
          <w:rFonts w:ascii="Arial" w:eastAsia="Times New Roman" w:hAnsi="Arial" w:cs="Arial"/>
          <w:lang w:eastAsia="nl-NL"/>
        </w:rPr>
        <w:lastRenderedPageBreak/>
        <w:t>desbetreffende website moet worden geplaatst en niet op een afgezonderde pagina of een afwijkend (sub)domein. Binnen de basisstructuur dient te worden gekozen voor een logische plaatsing, bijvoorbeeld bij informatie over de organisatie of bij overige verantwoordingsdocumenten. Ook dient de vindbaarheid via zoekmachines geborgd te zijn. Uit onderzoek</w:t>
      </w:r>
      <w:r w:rsidRPr="00967944">
        <w:rPr>
          <w:rFonts w:ascii="Arial" w:eastAsia="Times New Roman" w:hAnsi="Arial" w:cs="Arial"/>
          <w:vertAlign w:val="superscript"/>
          <w:lang w:eastAsia="nl-NL"/>
        </w:rPr>
        <w:footnoteReference w:id="3"/>
      </w:r>
      <w:r w:rsidRPr="00967944">
        <w:rPr>
          <w:rFonts w:ascii="Arial" w:eastAsia="Times New Roman" w:hAnsi="Arial" w:cs="Arial"/>
          <w:lang w:eastAsia="nl-NL"/>
        </w:rPr>
        <w:t xml:space="preserve"> uitgevoerd in het kader van de tweede wetsevaluatie van de WNT blijkt dat bij 49% van de onderzochte WNT-instellingen de WNT-verantwoording over 2018 niet eenvoudig vindbaar is op het internet. Wij vragen daarom hiervoor uw aandacht, aangezien de verplichting tot online publicatie reeds sinds de WNT-verantwoording 2017 bestaat. Het deponeren van jaarstukken bij de Kamer van Koophandel volstaat niet. In dat geval zouden geïnteresseerden inloggegevens voor www.kvk.nl moeten aanvragen en tevens moeten betalen voor het raadplegen van de jaarstukken. Dat voldoet niet aan het criterium van algemene toegankelijkheid.</w:t>
      </w:r>
    </w:p>
    <w:p w14:paraId="54F133B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45ACB8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WNT-instellingen die niet reeds hun jaarrekening openbaar maken via het internet kunnen volstaan met het slechts publiceren op het internet van de gegevens die op grond van de WNT en onderliggende regelgeving openbaar moeten worden gemaakt. Hiervoor kan dit verantwoordingsmodel WNT worden gebruikt. </w:t>
      </w:r>
    </w:p>
    <w:p w14:paraId="6A3FBDA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2A5BC34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Alleen WNT-instellingen die vallen onder de verantwoordelijkheid van een vakminister met een eigen digitale meldtool, moeten hun WNT-gegevens naast de bovengenoemde verplichte openbaarmaking ook digitaal melden. Dit geldt voor onderwijs- en onderwijs gerelateerde instellingen, cultuur-, emancipatie- en media-instellingen en woningcorporaties. </w:t>
      </w:r>
    </w:p>
    <w:p w14:paraId="1D5F4E3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C4767A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
          <w:lang w:eastAsia="nl-NL"/>
        </w:rPr>
        <w:t>Keuzemogelijkheid</w:t>
      </w:r>
      <w:r w:rsidRPr="00967944">
        <w:rPr>
          <w:rFonts w:ascii="Arial" w:eastAsia="Times New Roman" w:hAnsi="Arial" w:cs="Arial"/>
          <w:b/>
          <w:vertAlign w:val="superscript"/>
          <w:lang w:eastAsia="nl-NL"/>
        </w:rPr>
        <w:footnoteReference w:id="4"/>
      </w:r>
      <w:r w:rsidRPr="00967944">
        <w:rPr>
          <w:rFonts w:ascii="Arial" w:eastAsia="Times New Roman" w:hAnsi="Arial" w:cs="Arial"/>
          <w:b/>
          <w:lang w:eastAsia="nl-NL"/>
        </w:rPr>
        <w:t xml:space="preserve"> m.b.t. de jaarrekening waarin de te verantwoorden WNT-gegevens worden opgenomen aangaande een WNT-instelling die behoort tot een groep van rechtspersonen</w:t>
      </w:r>
    </w:p>
    <w:p w14:paraId="0A60077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Een WNT-instelling of meerdere WNT-instellingen mogen hun WNT-verantwoording opnemen in de geconsolideerde jaarrekening of de enkelvoudige jaarrekening van een van de andere rechtspersonen binnen de groep waartoe zij behoort c.q. behoren indien aan een aantal voorwaarden is voldaan. Kortgezegd:</w:t>
      </w:r>
    </w:p>
    <w:p w14:paraId="210B816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1.  Van alle te verantwoorden WNT-gegevens van iedere topfunctionaris en niet-topfunctionaris moet duidelijk per dienstverband verantwoord zijn op welke afzonderlijke WNT-instelling deze WNT-gegevens betrekking hebben (dit kan door gebruik te maken van de tabellen in dit model);</w:t>
      </w:r>
    </w:p>
    <w:p w14:paraId="51701B1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2. In de jaarrekening van de WNT-instelling staat een verwijzing naar de jaarrekening van de andere rechtspersoon van de groep waarin de te verantwoorden WNT-gegevens van de betreffende WNT-instelling te vinden zijn.</w:t>
      </w:r>
    </w:p>
    <w:p w14:paraId="54CC36E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963AEF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bookmarkStart w:id="1" w:name="_Hlk132960938"/>
      <w:r w:rsidRPr="00967944">
        <w:rPr>
          <w:rFonts w:ascii="Arial" w:eastAsia="Times New Roman" w:hAnsi="Arial" w:cs="Arial"/>
          <w:lang w:eastAsia="nl-NL"/>
        </w:rPr>
        <w:t xml:space="preserve">Aangezien is gebleken dat er misverstanden bestaan over de toepassing van artikel 5c, derde lid, Uitvoeringsregeling WNT bij groepen van rechtspersonen waar één of meerdere </w:t>
      </w:r>
      <w:r w:rsidRPr="00967944">
        <w:rPr>
          <w:rFonts w:ascii="Arial" w:eastAsia="Times New Roman" w:hAnsi="Arial" w:cs="Arial"/>
          <w:lang w:eastAsia="nl-NL"/>
        </w:rPr>
        <w:lastRenderedPageBreak/>
        <w:t>WNT-instellingen deel vanuit maken, is deze bepaling verduidelijkt</w:t>
      </w:r>
      <w:bookmarkEnd w:id="1"/>
      <w:r w:rsidRPr="00967944">
        <w:rPr>
          <w:rFonts w:ascii="Arial" w:eastAsia="Times New Roman" w:hAnsi="Arial" w:cs="Arial"/>
          <w:lang w:eastAsia="nl-NL"/>
        </w:rPr>
        <w:t>. In lijn hiermee is hieronder nadere uitleg over het gebruik van dit artikel opgenomen.</w:t>
      </w:r>
    </w:p>
    <w:p w14:paraId="403CDCA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9EABE9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Op grond van artikel 5c, derde lid, Uitvoeringsregeling WNT, mag een WNT-instelling de WNT-verantwoording opnemen in de geconsolideerde jaarrekening of de enkelvoudige jaarrekening van een andere rechtspersoon van de groep waartoe de WNT-instelling behoort. In dat geval moeten alle verplicht te verantwoorden WNT-gegevens van iedere (niet-)topfunctionaris uitgesplitst per dienstverband per WNT-instelling worden weergegeven in deze jaarrekening. Dit geldt voor alle gegevens zoals opgenomen in de tabellen in dit WNT-verantwoordingsmodel.</w:t>
      </w:r>
    </w:p>
    <w:p w14:paraId="3D9EE70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4128DC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
          <w:bCs/>
          <w:lang w:eastAsia="nl-NL"/>
        </w:rPr>
        <w:t>Let op</w:t>
      </w:r>
      <w:r w:rsidRPr="00967944">
        <w:rPr>
          <w:rFonts w:ascii="Arial" w:eastAsia="Times New Roman" w:hAnsi="Arial" w:cs="Arial"/>
          <w:lang w:eastAsia="nl-NL"/>
        </w:rPr>
        <w:t>! Bovenstaande is een keuzemogelijkheid</w:t>
      </w:r>
      <w:r w:rsidRPr="00967944">
        <w:rPr>
          <w:rFonts w:ascii="Arial" w:eastAsia="Times New Roman" w:hAnsi="Arial" w:cs="Arial"/>
          <w:b/>
          <w:bCs/>
          <w:lang w:eastAsia="nl-NL"/>
        </w:rPr>
        <w:t xml:space="preserve">, </w:t>
      </w:r>
      <w:r w:rsidRPr="00967944">
        <w:rPr>
          <w:rFonts w:ascii="Arial" w:eastAsia="Times New Roman" w:hAnsi="Arial" w:cs="Arial"/>
          <w:lang w:eastAsia="nl-NL"/>
        </w:rPr>
        <w:t>als de WNT-instelling deze keuze niet maakt dient zij de WNT-verantwoording op te nemen in de eigen enkelvoudige jaarrekening.</w:t>
      </w:r>
    </w:p>
    <w:p w14:paraId="26D4E92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1012DF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iCs/>
          <w:lang w:eastAsia="nl-NL"/>
        </w:rPr>
      </w:pPr>
      <w:r w:rsidRPr="00967944">
        <w:rPr>
          <w:rFonts w:ascii="Arial" w:eastAsia="Times New Roman" w:hAnsi="Arial" w:cs="Arial"/>
          <w:i/>
          <w:iCs/>
          <w:lang w:eastAsia="nl-NL"/>
        </w:rPr>
        <w:t>Praktijkvoorbeeld</w:t>
      </w:r>
    </w:p>
    <w:p w14:paraId="354C804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Ter illustratie om uit te leggen hoe artikel 5c, derde lid, Uitvoeringsregeling WNT werkt indien de WNT-instelling ervoor kiest om de WNT-gegevens op te nemen in de geconsolideerde jaarrekening of de enkelvoudige jaarrekening van een van de andere rechtspersonen binnen de groep. </w:t>
      </w:r>
    </w:p>
    <w:p w14:paraId="52E1AB5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677CF8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Stel dat leidinggevende topfunctionaris P in dienstbetrekking is bij Holding A (niet zijnde een WNT-instelling) en topfunctionaris P door Holding A ter beschikking wordt gesteld (via detachering of anderszins) aan dochtervennootschap X (WNT-instelling) en dochtervennootschap Y (WNT-instelling).</w:t>
      </w:r>
    </w:p>
    <w:p w14:paraId="2D611F1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1F3C12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 dat geval is topfunctionaris P bij deze dochtervennootschappen werkzaam als topfunctionaris zonder dienstbetrekking. Aangezien beide dochtervennootschappen zelfstandig WNT-plichtig zijn geldt ten aanzien van ieder van de dochtervennootschappen de verplichting om een WNT-verantwoording op te stellen. Als ervoor wordt gekozen om alle WNT-verantwoordingen op te nemen in de geconsolideerde jaarrekening, dan dienen de separate WNT-verantwoordingen van beide dochtervennootschappen te worden opgenomen in de geconsolideerde jaarrekening van Holding A.</w:t>
      </w:r>
    </w:p>
    <w:p w14:paraId="7F44D2C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E57C4B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In deze WNT-verantwoordingen van dochtervennootschap X (WNT-instelling) en dochtervennootschap Y (WNT-instelling) dienen de volledige gegevens zoals opgenomen tabel 1b van dit model (in de periode kalendermaand 1 t/m 12) dan wel de volledige gegevens zoals opgenomen tabel 1a van dit model (in de periode vanaf de 13</w:t>
      </w:r>
      <w:r w:rsidRPr="00967944">
        <w:rPr>
          <w:rFonts w:ascii="Arial" w:eastAsia="Times New Roman" w:hAnsi="Arial" w:cs="Arial"/>
          <w:vertAlign w:val="superscript"/>
          <w:lang w:eastAsia="nl-NL"/>
        </w:rPr>
        <w:t>e</w:t>
      </w:r>
      <w:r w:rsidRPr="00967944">
        <w:rPr>
          <w:rFonts w:ascii="Arial" w:eastAsia="Times New Roman" w:hAnsi="Arial" w:cs="Arial"/>
          <w:lang w:eastAsia="nl-NL"/>
        </w:rPr>
        <w:t xml:space="preserve"> kalendermaand) voor de betreffende leidinggevende topfunctionaris zonder dienstbetrekking</w:t>
      </w:r>
      <w:r w:rsidRPr="00967944">
        <w:rPr>
          <w:rFonts w:ascii="Arial" w:eastAsia="Times New Roman" w:hAnsi="Arial" w:cs="Arial"/>
          <w:vertAlign w:val="superscript"/>
          <w:lang w:eastAsia="nl-NL"/>
        </w:rPr>
        <w:footnoteReference w:id="5"/>
      </w:r>
      <w:r w:rsidRPr="00967944">
        <w:rPr>
          <w:rFonts w:ascii="Arial" w:eastAsia="Times New Roman" w:hAnsi="Arial" w:cs="Arial"/>
          <w:lang w:eastAsia="nl-NL"/>
        </w:rPr>
        <w:t xml:space="preserve"> P te worden vermeld. </w:t>
      </w:r>
    </w:p>
    <w:p w14:paraId="58225A8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Vanzelfsprekend dienen voor het invullen van deze tabellen de vereiste gegevens per topfunctionaris te zijn vastgelegd in de administratie van Holding A, WNT-instelling X en </w:t>
      </w:r>
      <w:r w:rsidRPr="00967944">
        <w:rPr>
          <w:rFonts w:ascii="Arial" w:eastAsia="Times New Roman" w:hAnsi="Arial" w:cs="Arial"/>
          <w:lang w:eastAsia="nl-NL"/>
        </w:rPr>
        <w:lastRenderedPageBreak/>
        <w:t>WNT-instelling Y. Ter illustratie voor het invullen van tabel 1a en tabel 1b van dit model is het noodzakelijk dat bekend is welk bedrag Holding A heeft doorbelast aan WNT-instelling X als vergoeding</w:t>
      </w:r>
      <w:r w:rsidRPr="00967944">
        <w:rPr>
          <w:rFonts w:ascii="Arial" w:eastAsia="Times New Roman" w:hAnsi="Arial" w:cs="Arial"/>
          <w:vertAlign w:val="superscript"/>
          <w:lang w:eastAsia="nl-NL"/>
        </w:rPr>
        <w:footnoteReference w:id="6"/>
      </w:r>
      <w:r w:rsidRPr="00967944">
        <w:rPr>
          <w:rFonts w:ascii="Arial" w:eastAsia="Times New Roman" w:hAnsi="Arial" w:cs="Arial"/>
          <w:lang w:eastAsia="nl-NL"/>
        </w:rPr>
        <w:t xml:space="preserve"> voor het vervullen van de functie van topfunctionaris door P bij WNT-instelling X en welk bedrag Holding A heeft doorbelast aan WNT-instelling Y als vergoeding voor het vervullen van de functie van topfunctionaris door P bij WNT-instelling Y. Daarbij is het bezoldigingsbegrip van artikel 2a Uitvoeringsregeling WNT relevant en leidend. Ook is het noodzakelijk dat wordt vastgelegd wat de deeltijdfactor is van topfunctionaris P bij WNT-instelling X en bij WNT-instelling Y ten behoeve van het invullen van tabel 1a. Voor het invullen van tabel 1b moet de uren-inzet van topfunctionaris P ten behoeve van WNT-instelling X en ten behoeve van WNT-instelling Y (voor iedere WNT-instelling afzonderlijk) worden vastgelegd.  </w:t>
      </w:r>
    </w:p>
    <w:p w14:paraId="38F8A44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5C3BF9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Het opnemen van de WNT-verantwoordingen van WNT-instellingen X en Y in een geconsolideerde jaarrekening van Holding A (al dan niet zijnde een WNT-instelling) levert geen andere verplicht te verantwoorden WNT-gegevens op dan als de beide WNT-instellingen X en Y hun WNT-verantwoording zouden hebben opgenomen in hun eigen enkelvoudige jaarrekening.</w:t>
      </w:r>
      <w:r w:rsidRPr="00967944">
        <w:rPr>
          <w:rFonts w:ascii="Arial" w:eastAsia="Calibri" w:hAnsi="Arial" w:cs="Arial"/>
        </w:rPr>
        <w:t xml:space="preserve"> </w:t>
      </w:r>
      <w:r w:rsidRPr="00967944">
        <w:rPr>
          <w:rFonts w:ascii="Arial" w:eastAsia="Times New Roman" w:hAnsi="Arial" w:cs="Arial"/>
          <w:lang w:eastAsia="nl-NL"/>
        </w:rPr>
        <w:t xml:space="preserve">Er dienen exact dezelfde gegevens te worden verantwoord, met dit verschil: </w:t>
      </w:r>
    </w:p>
    <w:p w14:paraId="319AD93B" w14:textId="77777777" w:rsidR="00967944" w:rsidRPr="00967944" w:rsidRDefault="00967944" w:rsidP="0054574B">
      <w:pPr>
        <w:numPr>
          <w:ilvl w:val="0"/>
          <w:numId w:val="50"/>
        </w:num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dat de WNT-verantwoordingen nu in één document staan te weten de geconsolideerde jaarrekening van Holding A; en </w:t>
      </w:r>
    </w:p>
    <w:p w14:paraId="1C8C7531" w14:textId="77777777" w:rsidR="00967944" w:rsidRPr="00967944" w:rsidRDefault="00967944" w:rsidP="0054574B">
      <w:pPr>
        <w:numPr>
          <w:ilvl w:val="0"/>
          <w:numId w:val="50"/>
        </w:num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er in de jaarrekeningen van WNT-instelling X en WNT-instelling Y een verwijzing staat voor de betreffende WNT-verantwoordingen naar de geconsolideerde jaarrekening van Holding A. </w:t>
      </w:r>
    </w:p>
    <w:p w14:paraId="53789A9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De enige functie van artikel 5c, derde lid, Uitvoeringsregeling WNT is om de mogelijkheid te bieden de separate WNT-verantwoordingen van de WNT-instellingen behorende tot één groep bij elkaar in één jaarrekening te zetten. </w:t>
      </w:r>
      <w:bookmarkStart w:id="2" w:name="_Hlk125382481"/>
    </w:p>
    <w:p w14:paraId="54CF58C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18D1CB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Het is uitdrukkelijk niet de bedoeling van artikel 5c, derde lid, Uitvoeringsregeling WNT om de geldende WNT-normering bij functievervulling zonder dienstbetrekking buiten werking te stellen voor de bezoldiging (doorbelasting) die WNT-instelling X respectievelijk WNT-instelling Y vergoeden aan Holding A (al dan niet een WNT-instelling) voor P,  die door Holding A als topfunctionaris ter beschikking wordt gesteld aan WNT-instelling X respectievelijk WNT-instelling Y.</w:t>
      </w:r>
    </w:p>
    <w:bookmarkEnd w:id="2"/>
    <w:p w14:paraId="0D9447B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C90152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In dit voorbeeld wordt slechts één topfunctionaris genoemd. Het kan echter zijn dat er meerdere leidinggevende topfunctionarissen en wellicht ook toezichthoudende topfunctionarissen verantwoord moeten worden door de diverse WNT-instellingen behorende tot één groep. In alle gevallen dient de WNT-verantwoording van iedere topfunctionaris per dienstverband per WNT-instelling te geschieden, indien er gekozen wordt om de WNT-verantwoording van een WNT-instelling behorende tot deze groep op te nemen in de geconsolideerde jaarrekening of de enkelvoudige jaarrekening van een andere rechtspersoon binnen deze groep.</w:t>
      </w:r>
    </w:p>
    <w:p w14:paraId="0E87E1D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 </w:t>
      </w:r>
    </w:p>
    <w:p w14:paraId="569E1B3F" w14:textId="48010D8E"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lang w:eastAsia="nl-NL"/>
        </w:rPr>
        <w:lastRenderedPageBreak/>
        <w:t>De exacte voorwaarden kunt u vinden in artikel 5c, derde lid, Uitvoeringsregeling WNT. Als er sprake is van meerdere WNT-instellingen die een dienstbetrekking hebben met dezelfde leidinggevende topfunctionaris kan in aanvulling op bovenstaande ook de anticumulatiebepaling van toepassing zijn. Voor uitleg omtrent de anticumulatiebepaling verwijzen wij naar de tabellen 1f en 1g.</w:t>
      </w:r>
    </w:p>
    <w:p w14:paraId="0A8820E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2363B9D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Inhoud tabellen</w:t>
      </w:r>
    </w:p>
    <w:p w14:paraId="43DCC76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Dit verantwoordingsmodel WNT kent een aantal tabellen met bijbehorende invulinstructies. Op een WNT-instelling zijn één of meerdere van deze tabellen van toepassing, welke tabellen van toepassing zijn dient de WNT-instelling zelf te bepalen. Hieronder wordt kort omschreven waar iedere tabel voor bestemd is. De tabel nummers en de omschrijving staan boven de betreffende tabellen in het verantwoordingsmodel WNT.</w:t>
      </w:r>
    </w:p>
    <w:p w14:paraId="07DB1FB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C5BE8F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1a. Leidinggevende topfunctionarissen met dienstbetrekking en leidinggevende topfunctionarissen zonder dienstbetrekking vanaf de 13e maand van de functievervulling</w:t>
      </w:r>
    </w:p>
    <w:p w14:paraId="6D05753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56EBA6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r w:rsidRPr="00967944">
        <w:rPr>
          <w:rFonts w:ascii="Arial" w:eastAsia="Times New Roman" w:hAnsi="Arial" w:cs="Arial"/>
          <w:i/>
          <w:lang w:eastAsia="nl-NL"/>
        </w:rPr>
        <w:t>Leidinggevende topfunctionarissen met dienstbetrekking en leidinggevende topfunctionarissen zonder dienstbetrekking vanaf de 13e maand van de functievervulling inclusief degenen die op grond van hun voormalige functie nog 4 jaar als topfunctionaris worden aangemerkt.</w:t>
      </w:r>
    </w:p>
    <w:p w14:paraId="03F1481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A67C2A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Tabel 1b. Leidinggevende topfunctionarissen zonder dienstbetrekking </w:t>
      </w:r>
      <w:bookmarkStart w:id="3" w:name="_Hlk124864722"/>
      <w:r w:rsidRPr="00967944">
        <w:rPr>
          <w:rFonts w:ascii="Arial" w:eastAsia="Times New Roman" w:hAnsi="Arial" w:cs="Arial"/>
          <w:lang w:eastAsia="nl-NL"/>
        </w:rPr>
        <w:t>in de periode kalendermaand 1 t/m 12</w:t>
      </w:r>
      <w:bookmarkEnd w:id="3"/>
      <w:r w:rsidRPr="00967944">
        <w:rPr>
          <w:rFonts w:ascii="Arial" w:eastAsia="Times New Roman" w:hAnsi="Arial" w:cs="Arial"/>
          <w:lang w:eastAsia="nl-NL"/>
        </w:rPr>
        <w:t>.</w:t>
      </w:r>
    </w:p>
    <w:p w14:paraId="59A30C6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5F20C5A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1c. Toezichthoudende topfunctionarissen.</w:t>
      </w:r>
    </w:p>
    <w:p w14:paraId="074B94E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799B1CD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1d. Topfunctionarissen met een totale bezoldiging van € 2.100 of minder</w:t>
      </w:r>
    </w:p>
    <w:p w14:paraId="4EAEE25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p w14:paraId="262DE2E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 xml:space="preserve">Topfunctionarissen inclusief degenen die op grond van hun voormalige functie nog 4 jaar als topfunctionaris worden aangemerkt met een totale bezoldiging van € 2.100 of minder. </w:t>
      </w:r>
    </w:p>
    <w:p w14:paraId="49673DD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18BD481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1e. Topfunctionaris met een totale bezoldiging van meer dan € 2.100</w:t>
      </w:r>
    </w:p>
    <w:p w14:paraId="3083570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9AF462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r w:rsidRPr="00967944">
        <w:rPr>
          <w:rFonts w:ascii="Arial" w:eastAsia="Times New Roman" w:hAnsi="Arial" w:cs="Arial"/>
          <w:i/>
          <w:lang w:eastAsia="nl-NL"/>
        </w:rPr>
        <w:t>De totale bezoldiging van een topfunctionaris inclusief degene die op grond van zijn/haar voormalige functie nog 4 jaar als topfunctionaris worden aangemerkt, voor al zijn functies bij één WNT-instelling en eventuele aan deze WNT-instelling gelieerde rechtspersonen (uitsluitend te verantwoorden indien en voor zover er sprake is bij een topfunctionaris van bezoldiging voor andere werkzaamheden dan die als topfunctionaris bij de WNT-instelling en/of bezoldiging uit hoofde van werkzaamheden bij gelieerde rechtspersonen).</w:t>
      </w:r>
    </w:p>
    <w:p w14:paraId="1422CAA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15C5B1B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1f. Topfunctionaris met een totale bezoldiging van meer dan € 2.100 waarop de anticumulatiebepaling van toepassing is</w:t>
      </w:r>
    </w:p>
    <w:p w14:paraId="5C3F06F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8FB94A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In het geval een leidinggevende topfunctionaris</w:t>
      </w:r>
      <w:r w:rsidRPr="00967944">
        <w:rPr>
          <w:rFonts w:ascii="Arial" w:eastAsia="Times New Roman" w:hAnsi="Arial" w:cs="Arial"/>
          <w:lang w:eastAsia="nl-NL"/>
        </w:rPr>
        <w:t xml:space="preserve"> </w:t>
      </w:r>
      <w:r w:rsidRPr="00967944">
        <w:rPr>
          <w:rFonts w:ascii="Arial" w:eastAsia="Times New Roman" w:hAnsi="Arial" w:cs="Arial"/>
          <w:i/>
          <w:lang w:eastAsia="nl-NL"/>
        </w:rPr>
        <w:t xml:space="preserve">met een totale bezoldiging van meer dan € 2.100, op of na 1-1-2018 met een WNT-instelling een dienstbetrekking aangaat of is aangegaan en hij/zij bij een of meer andere WNT-instellingen reeds een dienstbetrekking </w:t>
      </w:r>
      <w:r w:rsidRPr="00967944">
        <w:rPr>
          <w:rFonts w:ascii="Arial" w:eastAsia="Times New Roman" w:hAnsi="Arial" w:cs="Arial"/>
          <w:i/>
          <w:lang w:eastAsia="nl-NL"/>
        </w:rPr>
        <w:lastRenderedPageBreak/>
        <w:t>heeft als topfunctionaris, niet zijnde een toezichthoudende topfunctionaris, zijn bepaalde of alle onderdelen van deze tabel van toepassing. Indien van toepassing kan het betreffende tabelonderdeel dienen als aanvulling op tabel 1a.</w:t>
      </w:r>
      <w:r w:rsidRPr="00967944">
        <w:rPr>
          <w:rFonts w:ascii="Arial" w:eastAsia="Calibri" w:hAnsi="Arial" w:cs="Arial"/>
          <w:i/>
        </w:rPr>
        <w:t xml:space="preserve"> </w:t>
      </w:r>
      <w:r w:rsidRPr="00967944">
        <w:rPr>
          <w:rFonts w:ascii="Arial" w:eastAsia="Times New Roman" w:hAnsi="Arial" w:cs="Arial"/>
          <w:i/>
          <w:lang w:eastAsia="nl-NL"/>
        </w:rPr>
        <w:t>Dit geldt in voorkomende gevallen ook voor diegene die op grond van zijn/haar voormalige functie nog 4 jaar als topfunctionaris wordt aangemerkt met een totale bezoldiging van meer dan € 2.100.</w:t>
      </w:r>
    </w:p>
    <w:p w14:paraId="6684050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1C2606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1g. Topfunctionaris met een totale bezoldiging van € 2.100 of minder waarop de anticumulatiebepaling van toepassing is</w:t>
      </w:r>
    </w:p>
    <w:p w14:paraId="48F9D88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3F40C4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In het geval een leidinggevende topfunctionaris</w:t>
      </w:r>
      <w:r w:rsidRPr="00967944">
        <w:rPr>
          <w:rFonts w:ascii="Arial" w:eastAsia="Times New Roman" w:hAnsi="Arial" w:cs="Arial"/>
          <w:lang w:eastAsia="nl-NL"/>
        </w:rPr>
        <w:t xml:space="preserve"> </w:t>
      </w:r>
      <w:r w:rsidRPr="00967944">
        <w:rPr>
          <w:rFonts w:ascii="Arial" w:eastAsia="Times New Roman" w:hAnsi="Arial" w:cs="Arial"/>
          <w:i/>
          <w:lang w:eastAsia="nl-NL"/>
        </w:rPr>
        <w:t>met een totale bezoldiging van € 2.100 of minder, op of na 1-1-2018 met een WNT-instelling een dienstbetrekking aangaat of is aangegaan en hij/zij bij een of meer andere WNT-instellingen reeds een dienstbetrekking heeft als topfunctionaris, niet zijnde een toezichthoudende topfunctionaris, zijn bepaalde of alle onderdelen van deze tabel van toepassing. Indien van toepassing kan het betreffende tabelonderdeel dienen als aanvulling op tabel 1d. Dit geldt in voorkomende gevallen ook voor diegene die op grond van zijn/haar voormalige functie nog 4 jaar als topfunctionaris wordt aangemerkt met een totale bezoldiging van € 2.100 of minder.</w:t>
      </w:r>
    </w:p>
    <w:p w14:paraId="3488E9B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037A37F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Tabel 2. Uitkeringen wegens beëindiging dienstverband aan topfunctionarissen </w:t>
      </w:r>
    </w:p>
    <w:p w14:paraId="02C0F01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EC69C02"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Uitkeringen wegens beëindiging dienstverband aan topfunctionarissen met of zonder dienstbetrekking</w:t>
      </w:r>
      <w:r w:rsidRPr="00967944">
        <w:rPr>
          <w:rFonts w:ascii="Arial" w:eastAsia="Calibri" w:hAnsi="Arial" w:cs="Arial"/>
          <w:i/>
        </w:rPr>
        <w:t xml:space="preserve"> </w:t>
      </w:r>
      <w:r w:rsidRPr="00967944">
        <w:rPr>
          <w:rFonts w:ascii="Arial" w:eastAsia="Times New Roman" w:hAnsi="Arial" w:cs="Arial"/>
          <w:i/>
          <w:lang w:eastAsia="nl-NL"/>
        </w:rPr>
        <w:t>inclusief degenen die op grond van hun voormalige functie nog 4 jaar als topfunctionaris worden aangemerkt</w:t>
      </w:r>
      <w:r w:rsidRPr="00967944">
        <w:rPr>
          <w:rFonts w:ascii="Arial" w:eastAsia="Times New Roman" w:hAnsi="Arial" w:cs="Arial"/>
          <w:lang w:eastAsia="nl-NL"/>
        </w:rPr>
        <w:t>.</w:t>
      </w:r>
    </w:p>
    <w:p w14:paraId="645BDEC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37E784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3. Bezoldiging niet-topfunctionarissen</w:t>
      </w:r>
    </w:p>
    <w:p w14:paraId="15D8D23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A04ADE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WNT-verantwoording 2024 [NAAM INSTELLING]</w:t>
      </w:r>
    </w:p>
    <w:p w14:paraId="6090DD7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08D414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De WNT is van toepassing op [NAAM INSTELLING]. Het voor [NAAM INSTELLING] toepasselijke bezoldigingsmaximum is in 2024 € [MAXIMUM INVULLEN]</w:t>
      </w:r>
      <w:r w:rsidRPr="00967944">
        <w:rPr>
          <w:rFonts w:ascii="Arial" w:eastAsia="Times New Roman" w:hAnsi="Arial" w:cs="Arial"/>
          <w:color w:val="FF0000"/>
          <w:vertAlign w:val="superscript"/>
          <w:lang w:eastAsia="nl-NL"/>
        </w:rPr>
        <w:t>1</w:t>
      </w:r>
      <w:r w:rsidRPr="00967944">
        <w:rPr>
          <w:rFonts w:ascii="Arial" w:eastAsia="Times New Roman" w:hAnsi="Arial" w:cs="Arial"/>
          <w:lang w:eastAsia="nl-NL"/>
        </w:rPr>
        <w:t xml:space="preserve"> ([TOELICHTEN WELK BEZOLDIGINGSMAXIMUM HET BETREFT])</w:t>
      </w:r>
      <w:r w:rsidRPr="00967944">
        <w:rPr>
          <w:rFonts w:ascii="Arial" w:eastAsia="Times New Roman" w:hAnsi="Arial" w:cs="Arial"/>
          <w:color w:val="FF0000"/>
          <w:vertAlign w:val="superscript"/>
          <w:lang w:eastAsia="nl-NL"/>
        </w:rPr>
        <w:t>2</w:t>
      </w:r>
      <w:r w:rsidRPr="00967944">
        <w:rPr>
          <w:rFonts w:ascii="Arial" w:eastAsia="Times New Roman" w:hAnsi="Arial" w:cs="Arial"/>
          <w:lang w:eastAsia="nl-NL"/>
        </w:rPr>
        <w:t>.</w:t>
      </w:r>
    </w:p>
    <w:p w14:paraId="360DFDD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1D0BC2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 xml:space="preserve">1. Bezoldiging topfunctionarissen </w:t>
      </w:r>
    </w:p>
    <w:p w14:paraId="4FD03A0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25002E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1a. Leidinggevende topfunctionarissen met dienstbetrekking en leidinggevende topfunctionarissen zonder dienstbetrekking vanaf de 13</w:t>
      </w:r>
      <w:r w:rsidRPr="00967944">
        <w:rPr>
          <w:rFonts w:ascii="Arial" w:eastAsia="Times New Roman" w:hAnsi="Arial" w:cs="Arial"/>
          <w:vertAlign w:val="superscript"/>
          <w:lang w:eastAsia="nl-NL"/>
        </w:rPr>
        <w:t>e</w:t>
      </w:r>
      <w:r w:rsidRPr="00967944">
        <w:rPr>
          <w:rFonts w:ascii="Arial" w:eastAsia="Times New Roman" w:hAnsi="Arial" w:cs="Arial"/>
          <w:lang w:eastAsia="nl-NL"/>
        </w:rPr>
        <w:t xml:space="preserve"> maand van de functievervulling</w:t>
      </w:r>
    </w:p>
    <w:p w14:paraId="528C2D4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p w14:paraId="66B138E9" w14:textId="77777777" w:rsidR="00967944" w:rsidRDefault="00967944" w:rsidP="0054574B">
      <w:pPr>
        <w:suppressAutoHyphens/>
        <w:autoSpaceDE w:val="0"/>
        <w:autoSpaceDN w:val="0"/>
        <w:spacing w:after="0" w:line="288" w:lineRule="auto"/>
        <w:textAlignment w:val="baseline"/>
        <w:rPr>
          <w:rFonts w:ascii="Arial" w:eastAsia="Times New Roman" w:hAnsi="Arial" w:cs="Arial"/>
          <w:i/>
          <w:iCs/>
          <w:color w:val="FF0000"/>
          <w:vertAlign w:val="superscript"/>
          <w:lang w:eastAsia="nl-NL"/>
        </w:rPr>
      </w:pPr>
      <w:r w:rsidRPr="39481D60">
        <w:rPr>
          <w:rFonts w:ascii="Arial" w:eastAsia="Times New Roman" w:hAnsi="Arial" w:cs="Arial"/>
          <w:i/>
          <w:iCs/>
          <w:lang w:eastAsia="nl-NL"/>
        </w:rPr>
        <w:t>Leidinggevende topfunctionarissen met dienstbetrekking en leidinggevende topfunctionarissen zonder dienstbetrekking vanaf de 13</w:t>
      </w:r>
      <w:r w:rsidRPr="39481D60">
        <w:rPr>
          <w:rFonts w:ascii="Arial" w:eastAsia="Times New Roman" w:hAnsi="Arial" w:cs="Arial"/>
          <w:i/>
          <w:iCs/>
          <w:vertAlign w:val="superscript"/>
          <w:lang w:eastAsia="nl-NL"/>
        </w:rPr>
        <w:t>e</w:t>
      </w:r>
      <w:r w:rsidRPr="39481D60">
        <w:rPr>
          <w:rFonts w:ascii="Arial" w:eastAsia="Times New Roman" w:hAnsi="Arial" w:cs="Arial"/>
          <w:i/>
          <w:iCs/>
          <w:lang w:eastAsia="nl-NL"/>
        </w:rPr>
        <w:t xml:space="preserve"> maand van de functievervulling inclusief degenen die op grond van hun voormalige functie nog 4 jaar als topfunctionaris worden aangemerkt</w:t>
      </w:r>
      <w:r w:rsidRPr="39481D60">
        <w:rPr>
          <w:rFonts w:ascii="Arial" w:eastAsia="Times New Roman" w:hAnsi="Arial" w:cs="Arial"/>
          <w:i/>
          <w:iCs/>
          <w:color w:val="FF0000"/>
          <w:vertAlign w:val="superscript"/>
          <w:lang w:eastAsia="nl-NL"/>
        </w:rPr>
        <w:t>3</w:t>
      </w:r>
    </w:p>
    <w:p w14:paraId="34F9C567" w14:textId="29E133C9" w:rsidR="39481D60" w:rsidRDefault="39481D60" w:rsidP="0054574B">
      <w:pPr>
        <w:spacing w:after="0" w:line="288" w:lineRule="auto"/>
        <w:rPr>
          <w:rFonts w:ascii="Arial" w:eastAsia="Times New Roman" w:hAnsi="Arial" w:cs="Arial"/>
          <w:i/>
          <w:iCs/>
          <w:color w:val="FF0000"/>
          <w:vertAlign w:val="superscript"/>
          <w:lang w:eastAsia="nl-NL"/>
        </w:rPr>
      </w:pPr>
    </w:p>
    <w:p w14:paraId="2810E985" w14:textId="062810E9" w:rsidR="39481D60" w:rsidRDefault="39481D60" w:rsidP="0054574B">
      <w:pPr>
        <w:spacing w:after="0" w:line="288" w:lineRule="auto"/>
        <w:rPr>
          <w:rFonts w:ascii="Arial" w:eastAsia="Times New Roman" w:hAnsi="Arial" w:cs="Arial"/>
          <w:i/>
          <w:iCs/>
          <w:color w:val="FF0000"/>
          <w:vertAlign w:val="superscript"/>
          <w:lang w:eastAsia="nl-NL"/>
        </w:rPr>
      </w:pPr>
    </w:p>
    <w:p w14:paraId="1EDB8FAE" w14:textId="05E7C2BB" w:rsidR="39481D60" w:rsidRDefault="39481D60" w:rsidP="0054574B">
      <w:pPr>
        <w:spacing w:after="0" w:line="288" w:lineRule="auto"/>
        <w:rPr>
          <w:rFonts w:ascii="Arial" w:eastAsia="Times New Roman" w:hAnsi="Arial" w:cs="Arial"/>
          <w:i/>
          <w:iCs/>
          <w:color w:val="FF0000"/>
          <w:vertAlign w:val="superscript"/>
          <w:lang w:eastAsia="nl-NL"/>
        </w:rPr>
      </w:pPr>
    </w:p>
    <w:p w14:paraId="68B81294" w14:textId="0AC57A96" w:rsidR="39481D60" w:rsidRDefault="39481D60" w:rsidP="0054574B">
      <w:pPr>
        <w:spacing w:after="0" w:line="288" w:lineRule="auto"/>
        <w:rPr>
          <w:rFonts w:ascii="Arial" w:eastAsia="Times New Roman" w:hAnsi="Arial" w:cs="Arial"/>
          <w:i/>
          <w:iCs/>
          <w:color w:val="FF0000"/>
          <w:vertAlign w:val="superscript"/>
          <w:lang w:eastAsia="nl-NL"/>
        </w:rPr>
      </w:pPr>
    </w:p>
    <w:p w14:paraId="0BF4A0D5" w14:textId="77777777" w:rsidR="00967944" w:rsidRDefault="00967944" w:rsidP="0054574B">
      <w:pPr>
        <w:suppressAutoHyphens/>
        <w:autoSpaceDE w:val="0"/>
        <w:autoSpaceDN w:val="0"/>
        <w:spacing w:after="0" w:line="288" w:lineRule="auto"/>
        <w:textAlignment w:val="baseline"/>
        <w:rPr>
          <w:rFonts w:ascii="Arial" w:eastAsia="Times New Roman" w:hAnsi="Arial" w:cs="Arial"/>
          <w:i/>
          <w:color w:val="FF0000"/>
          <w:vertAlign w:val="superscript"/>
          <w:lang w:eastAsia="nl-NL"/>
        </w:rPr>
      </w:pPr>
    </w:p>
    <w:p w14:paraId="523F708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lastRenderedPageBreak/>
        <w:t xml:space="preserve">[TABEL ALLEEN OPNEMEN </w:t>
      </w:r>
      <w:r w:rsidRPr="00967944">
        <w:rPr>
          <w:rFonts w:ascii="Arial" w:eastAsia="Times New Roman" w:hAnsi="Arial" w:cs="Arial"/>
          <w:i/>
          <w:caps/>
          <w:lang w:eastAsia="nl-NL"/>
        </w:rPr>
        <w:t>indien van toepassing</w:t>
      </w:r>
      <w:r w:rsidRPr="00967944">
        <w:rPr>
          <w:rFonts w:ascii="Arial" w:eastAsia="Times New Roman" w:hAnsi="Arial" w:cs="Arial"/>
          <w:i/>
          <w:lang w:eastAsia="nl-NL"/>
        </w:rPr>
        <w:t>]</w:t>
      </w:r>
      <w:r w:rsidRPr="00967944">
        <w:rPr>
          <w:rFonts w:ascii="Arial" w:eastAsia="Times New Roman" w:hAnsi="Arial" w:cs="Arial"/>
          <w:i/>
          <w:color w:val="FF0000"/>
          <w:vertAlign w:val="superscript"/>
          <w:lang w:eastAsia="nl-NL"/>
        </w:rPr>
        <w:t>4</w:t>
      </w:r>
      <w:r w:rsidRPr="00967944">
        <w:rPr>
          <w:rFonts w:ascii="Arial" w:eastAsia="Times New Roman" w:hAnsi="Arial" w:cs="Arial"/>
          <w:i/>
          <w:vertAlign w:val="superscript"/>
          <w:lang w:eastAsia="nl-NL"/>
        </w:rPr>
        <w:t xml:space="preserve"> </w:t>
      </w:r>
    </w:p>
    <w:tbl>
      <w:tblPr>
        <w:tblW w:w="9906" w:type="dxa"/>
        <w:tblCellMar>
          <w:left w:w="10" w:type="dxa"/>
          <w:right w:w="10" w:type="dxa"/>
        </w:tblCellMar>
        <w:tblLook w:val="0000" w:firstRow="0" w:lastRow="0" w:firstColumn="0" w:lastColumn="0" w:noHBand="0" w:noVBand="0"/>
      </w:tblPr>
      <w:tblGrid>
        <w:gridCol w:w="3090"/>
        <w:gridCol w:w="1268"/>
        <w:gridCol w:w="1022"/>
        <w:gridCol w:w="1268"/>
        <w:gridCol w:w="954"/>
        <w:gridCol w:w="1268"/>
        <w:gridCol w:w="1036"/>
      </w:tblGrid>
      <w:tr w:rsidR="00967944" w:rsidRPr="00967944" w14:paraId="50C052FB" w14:textId="77777777" w:rsidTr="00EE3F6D">
        <w:trPr>
          <w:trHeight w:val="472"/>
        </w:trPr>
        <w:tc>
          <w:tcPr>
            <w:tcW w:w="3429"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66CC7E5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Gegevens 2024</w:t>
            </w:r>
          </w:p>
        </w:tc>
        <w:tc>
          <w:tcPr>
            <w:tcW w:w="2231"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E18FD7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020"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2FC0C13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226"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10C0D53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r>
      <w:tr w:rsidR="00967944" w:rsidRPr="00967944" w14:paraId="17480BAB" w14:textId="77777777" w:rsidTr="00EE3F6D">
        <w:trPr>
          <w:trHeight w:val="472"/>
        </w:trPr>
        <w:tc>
          <w:tcPr>
            <w:tcW w:w="3429"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7D3C434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bedragen x € 1</w:t>
            </w:r>
          </w:p>
        </w:tc>
        <w:tc>
          <w:tcPr>
            <w:tcW w:w="2231"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BED90FA"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b/>
                <w:bCs/>
                <w:color w:val="FFFFFF"/>
                <w:lang w:eastAsia="nl-NL"/>
              </w:rPr>
              <w:t>[NAAM 1]</w:t>
            </w:r>
            <w:r w:rsidRPr="00967944">
              <w:rPr>
                <w:rFonts w:ascii="Arial" w:eastAsia="Times New Roman" w:hAnsi="Arial" w:cs="Arial"/>
                <w:b/>
                <w:bCs/>
                <w:color w:val="FFFFFF"/>
                <w:vertAlign w:val="superscript"/>
                <w:lang w:eastAsia="nl-NL"/>
              </w:rPr>
              <w:t xml:space="preserve"> </w:t>
            </w:r>
          </w:p>
        </w:tc>
        <w:tc>
          <w:tcPr>
            <w:tcW w:w="2020"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33DF714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2]</w:t>
            </w:r>
          </w:p>
        </w:tc>
        <w:tc>
          <w:tcPr>
            <w:tcW w:w="2226"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1E0A96C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w:t>
            </w:r>
          </w:p>
        </w:tc>
      </w:tr>
      <w:tr w:rsidR="00967944" w:rsidRPr="00967944" w14:paraId="34A99AF2" w14:textId="77777777" w:rsidTr="00EE3F6D">
        <w:trPr>
          <w:trHeight w:val="228"/>
        </w:trPr>
        <w:tc>
          <w:tcPr>
            <w:tcW w:w="3429"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41F466C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Functiegegevens</w:t>
            </w:r>
            <w:r w:rsidRPr="00967944">
              <w:rPr>
                <w:rFonts w:ascii="Arial" w:eastAsia="Times New Roman" w:hAnsi="Arial" w:cs="Arial"/>
                <w:bCs/>
                <w:color w:val="FF0000"/>
                <w:vertAlign w:val="superscript"/>
                <w:lang w:eastAsia="nl-NL"/>
              </w:rPr>
              <w:t>5</w:t>
            </w:r>
          </w:p>
        </w:tc>
        <w:tc>
          <w:tcPr>
            <w:tcW w:w="2231"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5816C67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c>
          <w:tcPr>
            <w:tcW w:w="2020"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7CC8A09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c>
          <w:tcPr>
            <w:tcW w:w="2226"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7C5A72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r>
      <w:tr w:rsidR="00967944" w:rsidRPr="00967944" w14:paraId="7A24A02C" w14:textId="77777777" w:rsidTr="00EE3F6D">
        <w:trPr>
          <w:trHeight w:val="228"/>
        </w:trPr>
        <w:tc>
          <w:tcPr>
            <w:tcW w:w="3429" w:type="dxa"/>
            <w:tcBorders>
              <w:left w:val="single" w:sz="8" w:space="0" w:color="000000"/>
            </w:tcBorders>
            <w:tcMar>
              <w:top w:w="0" w:type="dxa"/>
              <w:left w:w="108" w:type="dxa"/>
              <w:bottom w:w="0" w:type="dxa"/>
              <w:right w:w="108" w:type="dxa"/>
            </w:tcMar>
          </w:tcPr>
          <w:p w14:paraId="69A9F65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Aanvang</w:t>
            </w:r>
            <w:r w:rsidRPr="00967944">
              <w:rPr>
                <w:rFonts w:ascii="Arial" w:eastAsia="Times New Roman" w:hAnsi="Arial" w:cs="Arial"/>
                <w:bCs/>
                <w:color w:val="FF0000"/>
                <w:vertAlign w:val="superscript"/>
                <w:lang w:eastAsia="nl-NL"/>
              </w:rPr>
              <w:t>6</w:t>
            </w:r>
            <w:r w:rsidRPr="00967944">
              <w:rPr>
                <w:rFonts w:ascii="Arial" w:eastAsia="Times New Roman" w:hAnsi="Arial" w:cs="Arial"/>
                <w:bCs/>
                <w:lang w:eastAsia="nl-NL"/>
              </w:rPr>
              <w:t xml:space="preserve"> en einde functievervulling in 2024</w:t>
            </w:r>
          </w:p>
        </w:tc>
        <w:tc>
          <w:tcPr>
            <w:tcW w:w="2231" w:type="dxa"/>
            <w:gridSpan w:val="2"/>
            <w:tcMar>
              <w:top w:w="0" w:type="dxa"/>
              <w:left w:w="108" w:type="dxa"/>
              <w:bottom w:w="0" w:type="dxa"/>
              <w:right w:w="108" w:type="dxa"/>
            </w:tcMar>
          </w:tcPr>
          <w:p w14:paraId="385CBCA1"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020" w:type="dxa"/>
            <w:gridSpan w:val="2"/>
            <w:tcMar>
              <w:top w:w="0" w:type="dxa"/>
              <w:left w:w="108" w:type="dxa"/>
              <w:bottom w:w="0" w:type="dxa"/>
              <w:right w:w="108" w:type="dxa"/>
            </w:tcMar>
          </w:tcPr>
          <w:p w14:paraId="58BD2F79"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226" w:type="dxa"/>
            <w:gridSpan w:val="2"/>
            <w:tcBorders>
              <w:right w:val="single" w:sz="8" w:space="0" w:color="000000"/>
            </w:tcBorders>
            <w:tcMar>
              <w:top w:w="0" w:type="dxa"/>
              <w:left w:w="108" w:type="dxa"/>
              <w:bottom w:w="0" w:type="dxa"/>
              <w:right w:w="108" w:type="dxa"/>
            </w:tcMar>
          </w:tcPr>
          <w:p w14:paraId="6CD31DA1"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r>
      <w:tr w:rsidR="00967944" w:rsidRPr="00967944" w14:paraId="3DCA28F4"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6A21AD6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Omvang dienstverband (als deeltijdfactor in fte)</w:t>
            </w:r>
            <w:r w:rsidRPr="00967944">
              <w:rPr>
                <w:rFonts w:ascii="Arial" w:eastAsia="Times New Roman" w:hAnsi="Arial" w:cs="Arial"/>
                <w:bCs/>
                <w:color w:val="FF0000"/>
                <w:vertAlign w:val="superscript"/>
                <w:lang w:eastAsia="nl-NL"/>
              </w:rPr>
              <w:t xml:space="preserve">7 </w:t>
            </w:r>
            <w:r w:rsidRPr="00967944">
              <w:rPr>
                <w:rFonts w:ascii="Arial" w:eastAsia="Times New Roman" w:hAnsi="Arial" w:cs="Arial"/>
                <w:bCs/>
                <w:lang w:eastAsia="nl-NL"/>
              </w:rPr>
              <w:t xml:space="preserve"> </w:t>
            </w:r>
          </w:p>
        </w:tc>
        <w:tc>
          <w:tcPr>
            <w:tcW w:w="2231" w:type="dxa"/>
            <w:gridSpan w:val="2"/>
            <w:tcBorders>
              <w:top w:val="single" w:sz="8" w:space="0" w:color="000000"/>
              <w:bottom w:val="single" w:sz="8" w:space="0" w:color="000000"/>
            </w:tcBorders>
            <w:tcMar>
              <w:top w:w="0" w:type="dxa"/>
              <w:left w:w="108" w:type="dxa"/>
              <w:bottom w:w="0" w:type="dxa"/>
              <w:right w:w="108" w:type="dxa"/>
            </w:tcMar>
          </w:tcPr>
          <w:p w14:paraId="2905EDC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[0,025 - 1]</w:t>
            </w:r>
          </w:p>
        </w:tc>
        <w:tc>
          <w:tcPr>
            <w:tcW w:w="2020" w:type="dxa"/>
            <w:gridSpan w:val="2"/>
            <w:tcBorders>
              <w:top w:val="single" w:sz="8" w:space="0" w:color="000000"/>
              <w:bottom w:val="single" w:sz="8" w:space="0" w:color="000000"/>
            </w:tcBorders>
            <w:tcMar>
              <w:top w:w="0" w:type="dxa"/>
              <w:left w:w="108" w:type="dxa"/>
              <w:bottom w:w="0" w:type="dxa"/>
              <w:right w:w="108" w:type="dxa"/>
            </w:tcMar>
          </w:tcPr>
          <w:p w14:paraId="6380EA2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[0,025 - 1]</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tcPr>
          <w:p w14:paraId="63A4A13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[0,025 - 1]</w:t>
            </w:r>
          </w:p>
        </w:tc>
      </w:tr>
      <w:tr w:rsidR="00967944" w:rsidRPr="00967944" w14:paraId="30BE8553" w14:textId="77777777" w:rsidTr="00EE3F6D">
        <w:trPr>
          <w:trHeight w:val="228"/>
        </w:trPr>
        <w:tc>
          <w:tcPr>
            <w:tcW w:w="3429" w:type="dxa"/>
            <w:tcBorders>
              <w:left w:val="single" w:sz="8" w:space="0" w:color="000000"/>
            </w:tcBorders>
            <w:tcMar>
              <w:top w:w="0" w:type="dxa"/>
              <w:left w:w="108" w:type="dxa"/>
              <w:bottom w:w="0" w:type="dxa"/>
              <w:right w:w="108" w:type="dxa"/>
            </w:tcMar>
          </w:tcPr>
          <w:p w14:paraId="0F91EE4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Dienstbetrekking?</w:t>
            </w:r>
            <w:r w:rsidRPr="00967944">
              <w:rPr>
                <w:rFonts w:ascii="Arial" w:eastAsia="Times New Roman" w:hAnsi="Arial" w:cs="Arial"/>
                <w:bCs/>
                <w:color w:val="FF0000"/>
                <w:vertAlign w:val="superscript"/>
                <w:lang w:eastAsia="nl-NL"/>
              </w:rPr>
              <w:t xml:space="preserve">8 </w:t>
            </w:r>
          </w:p>
        </w:tc>
        <w:tc>
          <w:tcPr>
            <w:tcW w:w="2231" w:type="dxa"/>
            <w:gridSpan w:val="2"/>
            <w:tcMar>
              <w:top w:w="0" w:type="dxa"/>
              <w:left w:w="108" w:type="dxa"/>
              <w:bottom w:w="0" w:type="dxa"/>
              <w:right w:w="108" w:type="dxa"/>
            </w:tcMar>
          </w:tcPr>
          <w:p w14:paraId="6C6F319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[ja/nee]</w:t>
            </w:r>
          </w:p>
        </w:tc>
        <w:tc>
          <w:tcPr>
            <w:tcW w:w="2020" w:type="dxa"/>
            <w:gridSpan w:val="2"/>
            <w:tcMar>
              <w:top w:w="0" w:type="dxa"/>
              <w:left w:w="108" w:type="dxa"/>
              <w:bottom w:w="0" w:type="dxa"/>
              <w:right w:w="108" w:type="dxa"/>
            </w:tcMar>
          </w:tcPr>
          <w:p w14:paraId="00CE949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[ja/nee]</w:t>
            </w:r>
          </w:p>
        </w:tc>
        <w:tc>
          <w:tcPr>
            <w:tcW w:w="2226" w:type="dxa"/>
            <w:gridSpan w:val="2"/>
            <w:tcBorders>
              <w:right w:val="single" w:sz="8" w:space="0" w:color="000000"/>
            </w:tcBorders>
            <w:tcMar>
              <w:top w:w="0" w:type="dxa"/>
              <w:left w:w="108" w:type="dxa"/>
              <w:bottom w:w="0" w:type="dxa"/>
              <w:right w:w="108" w:type="dxa"/>
            </w:tcMar>
          </w:tcPr>
          <w:p w14:paraId="102684B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[ja/nee]</w:t>
            </w:r>
          </w:p>
        </w:tc>
      </w:tr>
      <w:tr w:rsidR="00967944" w:rsidRPr="00967944" w14:paraId="37565B58" w14:textId="77777777" w:rsidTr="00EE3F6D">
        <w:trPr>
          <w:trHeight w:val="228"/>
        </w:trPr>
        <w:tc>
          <w:tcPr>
            <w:tcW w:w="3429"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180D978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Bezoldiging</w:t>
            </w:r>
            <w:r w:rsidRPr="00967944">
              <w:rPr>
                <w:rFonts w:ascii="Arial" w:eastAsia="Times New Roman" w:hAnsi="Arial" w:cs="Arial"/>
                <w:bCs/>
                <w:color w:val="FF0000"/>
                <w:vertAlign w:val="superscript"/>
                <w:lang w:eastAsia="nl-NL"/>
              </w:rPr>
              <w:t>9</w:t>
            </w:r>
          </w:p>
        </w:tc>
        <w:tc>
          <w:tcPr>
            <w:tcW w:w="2231"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5C7A29F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20"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55A8886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226"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D85212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70518EAB" w14:textId="77777777" w:rsidTr="00EE3F6D">
        <w:trPr>
          <w:trHeight w:val="228"/>
        </w:trPr>
        <w:tc>
          <w:tcPr>
            <w:tcW w:w="3429" w:type="dxa"/>
            <w:tcBorders>
              <w:left w:val="single" w:sz="8" w:space="0" w:color="000000"/>
            </w:tcBorders>
            <w:tcMar>
              <w:top w:w="0" w:type="dxa"/>
              <w:left w:w="108" w:type="dxa"/>
              <w:bottom w:w="0" w:type="dxa"/>
              <w:right w:w="108" w:type="dxa"/>
            </w:tcMar>
          </w:tcPr>
          <w:p w14:paraId="06FB07F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 plus belastbare onkostenvergoedingen</w:t>
            </w:r>
          </w:p>
        </w:tc>
        <w:tc>
          <w:tcPr>
            <w:tcW w:w="2231" w:type="dxa"/>
            <w:gridSpan w:val="2"/>
            <w:tcMar>
              <w:top w:w="0" w:type="dxa"/>
              <w:left w:w="108" w:type="dxa"/>
              <w:bottom w:w="0" w:type="dxa"/>
              <w:right w:w="108" w:type="dxa"/>
            </w:tcMar>
            <w:vAlign w:val="center"/>
          </w:tcPr>
          <w:p w14:paraId="676CCBF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020" w:type="dxa"/>
            <w:gridSpan w:val="2"/>
            <w:tcMar>
              <w:top w:w="0" w:type="dxa"/>
              <w:left w:w="108" w:type="dxa"/>
              <w:bottom w:w="0" w:type="dxa"/>
              <w:right w:w="108" w:type="dxa"/>
            </w:tcMar>
            <w:vAlign w:val="center"/>
          </w:tcPr>
          <w:p w14:paraId="53D9C90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226" w:type="dxa"/>
            <w:gridSpan w:val="2"/>
            <w:tcBorders>
              <w:right w:val="single" w:sz="8" w:space="0" w:color="000000"/>
            </w:tcBorders>
            <w:tcMar>
              <w:top w:w="0" w:type="dxa"/>
              <w:left w:w="108" w:type="dxa"/>
              <w:bottom w:w="0" w:type="dxa"/>
              <w:right w:w="108" w:type="dxa"/>
            </w:tcMar>
            <w:vAlign w:val="center"/>
          </w:tcPr>
          <w:p w14:paraId="6500F20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r>
      <w:tr w:rsidR="00967944" w:rsidRPr="00967944" w14:paraId="6FB6F30F"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03DB22B2"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Beloningen betaalbaar op termijn</w:t>
            </w: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08CEC1C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7EECFB8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47B77F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r>
      <w:tr w:rsidR="00967944" w:rsidRPr="00967944" w14:paraId="7BA2A7D4" w14:textId="77777777" w:rsidTr="00EE3F6D">
        <w:trPr>
          <w:trHeight w:val="228"/>
        </w:trPr>
        <w:tc>
          <w:tcPr>
            <w:tcW w:w="3429" w:type="dxa"/>
            <w:tcBorders>
              <w:left w:val="single" w:sz="8" w:space="0" w:color="000000"/>
            </w:tcBorders>
            <w:tcMar>
              <w:top w:w="0" w:type="dxa"/>
              <w:left w:w="108" w:type="dxa"/>
              <w:bottom w:w="0" w:type="dxa"/>
              <w:right w:w="108" w:type="dxa"/>
            </w:tcMar>
            <w:vAlign w:val="center"/>
          </w:tcPr>
          <w:p w14:paraId="5897719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i/>
                <w:lang w:eastAsia="nl-NL"/>
              </w:rPr>
              <w:t>Subtotaal</w:t>
            </w:r>
          </w:p>
        </w:tc>
        <w:tc>
          <w:tcPr>
            <w:tcW w:w="2231" w:type="dxa"/>
            <w:gridSpan w:val="2"/>
            <w:tcMar>
              <w:top w:w="0" w:type="dxa"/>
              <w:left w:w="108" w:type="dxa"/>
              <w:bottom w:w="0" w:type="dxa"/>
              <w:right w:w="108" w:type="dxa"/>
            </w:tcMar>
            <w:vAlign w:val="center"/>
          </w:tcPr>
          <w:p w14:paraId="44EDCAD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r w:rsidRPr="00967944">
              <w:rPr>
                <w:rFonts w:ascii="Arial" w:eastAsia="Times New Roman" w:hAnsi="Arial" w:cs="Arial"/>
                <w:i/>
                <w:lang w:eastAsia="nl-NL"/>
              </w:rPr>
              <w:t>[SOM]</w:t>
            </w:r>
          </w:p>
        </w:tc>
        <w:tc>
          <w:tcPr>
            <w:tcW w:w="2020" w:type="dxa"/>
            <w:gridSpan w:val="2"/>
            <w:tcMar>
              <w:top w:w="0" w:type="dxa"/>
              <w:left w:w="108" w:type="dxa"/>
              <w:bottom w:w="0" w:type="dxa"/>
              <w:right w:w="108" w:type="dxa"/>
            </w:tcMar>
            <w:vAlign w:val="center"/>
          </w:tcPr>
          <w:p w14:paraId="718B157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r w:rsidRPr="00967944">
              <w:rPr>
                <w:rFonts w:ascii="Arial" w:eastAsia="Times New Roman" w:hAnsi="Arial" w:cs="Arial"/>
                <w:i/>
                <w:lang w:eastAsia="nl-NL"/>
              </w:rPr>
              <w:t xml:space="preserve"> [SOM]</w:t>
            </w:r>
          </w:p>
        </w:tc>
        <w:tc>
          <w:tcPr>
            <w:tcW w:w="2226" w:type="dxa"/>
            <w:gridSpan w:val="2"/>
            <w:tcBorders>
              <w:right w:val="single" w:sz="8" w:space="0" w:color="000000"/>
            </w:tcBorders>
            <w:tcMar>
              <w:top w:w="0" w:type="dxa"/>
              <w:left w:w="108" w:type="dxa"/>
              <w:bottom w:w="0" w:type="dxa"/>
              <w:right w:w="108" w:type="dxa"/>
            </w:tcMar>
            <w:vAlign w:val="center"/>
          </w:tcPr>
          <w:p w14:paraId="7FC31FA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r w:rsidRPr="00967944">
              <w:rPr>
                <w:rFonts w:ascii="Arial" w:eastAsia="Times New Roman" w:hAnsi="Arial" w:cs="Arial"/>
                <w:i/>
                <w:lang w:eastAsia="nl-NL"/>
              </w:rPr>
              <w:t>[SOM]</w:t>
            </w:r>
          </w:p>
        </w:tc>
      </w:tr>
      <w:tr w:rsidR="00967944" w:rsidRPr="00967944" w14:paraId="044500C8"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A0D5F9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i/>
                <w:lang w:eastAsia="nl-NL"/>
              </w:rPr>
            </w:pP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5E18C2C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76F60CF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585D099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p>
        </w:tc>
      </w:tr>
      <w:tr w:rsidR="00967944" w:rsidRPr="00967944" w14:paraId="6DDF3741" w14:textId="77777777" w:rsidTr="00EE3F6D">
        <w:trPr>
          <w:trHeight w:val="466"/>
        </w:trPr>
        <w:tc>
          <w:tcPr>
            <w:tcW w:w="3429" w:type="dxa"/>
            <w:tcBorders>
              <w:left w:val="single" w:sz="8" w:space="0" w:color="000000"/>
            </w:tcBorders>
            <w:tcMar>
              <w:top w:w="0" w:type="dxa"/>
              <w:left w:w="108" w:type="dxa"/>
              <w:bottom w:w="0" w:type="dxa"/>
              <w:right w:w="108" w:type="dxa"/>
            </w:tcMar>
          </w:tcPr>
          <w:p w14:paraId="663BAAD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Individueel toepasselijke bezoldigingsmaximum</w:t>
            </w:r>
            <w:r w:rsidRPr="00967944">
              <w:rPr>
                <w:rFonts w:ascii="Arial" w:eastAsia="Times New Roman" w:hAnsi="Arial" w:cs="Arial"/>
                <w:bCs/>
                <w:color w:val="FF0000"/>
                <w:vertAlign w:val="superscript"/>
                <w:lang w:eastAsia="nl-NL"/>
              </w:rPr>
              <w:t>10</w:t>
            </w:r>
          </w:p>
        </w:tc>
        <w:tc>
          <w:tcPr>
            <w:tcW w:w="2231" w:type="dxa"/>
            <w:gridSpan w:val="2"/>
            <w:tcMar>
              <w:top w:w="0" w:type="dxa"/>
              <w:left w:w="108" w:type="dxa"/>
              <w:bottom w:w="0" w:type="dxa"/>
              <w:right w:w="108" w:type="dxa"/>
            </w:tcMar>
            <w:vAlign w:val="center"/>
          </w:tcPr>
          <w:p w14:paraId="1A16883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20" w:type="dxa"/>
            <w:gridSpan w:val="2"/>
            <w:tcMar>
              <w:top w:w="0" w:type="dxa"/>
              <w:left w:w="108" w:type="dxa"/>
              <w:bottom w:w="0" w:type="dxa"/>
              <w:right w:w="108" w:type="dxa"/>
            </w:tcMar>
            <w:vAlign w:val="center"/>
          </w:tcPr>
          <w:p w14:paraId="6D74C56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226" w:type="dxa"/>
            <w:gridSpan w:val="2"/>
            <w:tcBorders>
              <w:right w:val="single" w:sz="8" w:space="0" w:color="000000"/>
            </w:tcBorders>
            <w:tcMar>
              <w:top w:w="0" w:type="dxa"/>
              <w:left w:w="108" w:type="dxa"/>
              <w:bottom w:w="0" w:type="dxa"/>
              <w:right w:w="108" w:type="dxa"/>
            </w:tcMar>
            <w:vAlign w:val="center"/>
          </w:tcPr>
          <w:p w14:paraId="33C6D4D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05D7A041"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2757B6F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6B121EF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313B5E7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4DA31E8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36D9DE9E" w14:textId="77777777" w:rsidTr="00EE3F6D">
        <w:trPr>
          <w:trHeight w:val="228"/>
        </w:trPr>
        <w:tc>
          <w:tcPr>
            <w:tcW w:w="3429" w:type="dxa"/>
            <w:tcBorders>
              <w:left w:val="single" w:sz="8" w:space="0" w:color="000000"/>
            </w:tcBorders>
            <w:tcMar>
              <w:top w:w="0" w:type="dxa"/>
              <w:left w:w="108" w:type="dxa"/>
              <w:bottom w:w="0" w:type="dxa"/>
              <w:right w:w="108" w:type="dxa"/>
            </w:tcMar>
          </w:tcPr>
          <w:p w14:paraId="3C2B845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 Onverschuldigd betaald en nog niet terugontvangen bedrag</w:t>
            </w:r>
            <w:r w:rsidRPr="00967944">
              <w:rPr>
                <w:rFonts w:ascii="Arial" w:eastAsia="Times New Roman" w:hAnsi="Arial" w:cs="Arial"/>
                <w:bCs/>
                <w:color w:val="FF0000"/>
                <w:vertAlign w:val="superscript"/>
                <w:lang w:eastAsia="nl-NL"/>
              </w:rPr>
              <w:t>11</w:t>
            </w:r>
          </w:p>
        </w:tc>
        <w:tc>
          <w:tcPr>
            <w:tcW w:w="2231" w:type="dxa"/>
            <w:gridSpan w:val="2"/>
            <w:tcMar>
              <w:top w:w="0" w:type="dxa"/>
              <w:left w:w="108" w:type="dxa"/>
              <w:bottom w:w="0" w:type="dxa"/>
              <w:right w:w="108" w:type="dxa"/>
            </w:tcMar>
            <w:vAlign w:val="center"/>
          </w:tcPr>
          <w:p w14:paraId="6C81470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020" w:type="dxa"/>
            <w:gridSpan w:val="2"/>
            <w:tcMar>
              <w:top w:w="0" w:type="dxa"/>
              <w:left w:w="108" w:type="dxa"/>
              <w:bottom w:w="0" w:type="dxa"/>
              <w:right w:w="108" w:type="dxa"/>
            </w:tcMar>
            <w:vAlign w:val="center"/>
          </w:tcPr>
          <w:p w14:paraId="368E218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226" w:type="dxa"/>
            <w:gridSpan w:val="2"/>
            <w:tcBorders>
              <w:right w:val="single" w:sz="8" w:space="0" w:color="000000"/>
            </w:tcBorders>
            <w:tcMar>
              <w:top w:w="0" w:type="dxa"/>
              <w:left w:w="108" w:type="dxa"/>
              <w:bottom w:w="0" w:type="dxa"/>
              <w:right w:w="108" w:type="dxa"/>
            </w:tcMar>
            <w:vAlign w:val="center"/>
          </w:tcPr>
          <w:p w14:paraId="05A8C6A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r>
      <w:tr w:rsidR="00967944" w:rsidRPr="00967944" w14:paraId="44E8AC1D" w14:textId="77777777" w:rsidTr="00EE3F6D">
        <w:trPr>
          <w:trHeight w:val="228"/>
        </w:trPr>
        <w:tc>
          <w:tcPr>
            <w:tcW w:w="3429" w:type="dxa"/>
            <w:tcBorders>
              <w:left w:val="single" w:sz="8" w:space="0" w:color="000000"/>
            </w:tcBorders>
            <w:tcMar>
              <w:top w:w="0" w:type="dxa"/>
              <w:left w:w="108" w:type="dxa"/>
              <w:bottom w:w="0" w:type="dxa"/>
              <w:right w:w="108" w:type="dxa"/>
            </w:tcMar>
          </w:tcPr>
          <w:p w14:paraId="5F3E271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231" w:type="dxa"/>
            <w:gridSpan w:val="2"/>
            <w:tcMar>
              <w:top w:w="0" w:type="dxa"/>
              <w:left w:w="108" w:type="dxa"/>
              <w:bottom w:w="0" w:type="dxa"/>
              <w:right w:w="108" w:type="dxa"/>
            </w:tcMar>
          </w:tcPr>
          <w:p w14:paraId="6E6E996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20" w:type="dxa"/>
            <w:gridSpan w:val="2"/>
            <w:tcMar>
              <w:top w:w="0" w:type="dxa"/>
              <w:left w:w="108" w:type="dxa"/>
              <w:bottom w:w="0" w:type="dxa"/>
              <w:right w:w="108" w:type="dxa"/>
            </w:tcMar>
          </w:tcPr>
          <w:p w14:paraId="24012FB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226" w:type="dxa"/>
            <w:gridSpan w:val="2"/>
            <w:tcBorders>
              <w:right w:val="single" w:sz="8" w:space="0" w:color="000000"/>
            </w:tcBorders>
            <w:tcMar>
              <w:top w:w="0" w:type="dxa"/>
              <w:left w:w="108" w:type="dxa"/>
              <w:bottom w:w="0" w:type="dxa"/>
              <w:right w:w="108" w:type="dxa"/>
            </w:tcMar>
          </w:tcPr>
          <w:p w14:paraId="5C91153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0D62E4A3"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2D1F9E0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Bezoldiging</w:t>
            </w: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30FEC6B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391B2A1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22A574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r>
      <w:tr w:rsidR="00967944" w:rsidRPr="00967944" w14:paraId="231359FD"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25E9EA4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19CD6DF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78FFDA0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0A5CBEE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696C1AD6"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387004B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Het bedrag van de overschrijding en de reden waarom de overschrijding al dan niet is toegestaan</w:t>
            </w:r>
            <w:r w:rsidRPr="00967944">
              <w:rPr>
                <w:rFonts w:ascii="Arial" w:eastAsia="Times New Roman" w:hAnsi="Arial" w:cs="Arial"/>
                <w:bCs/>
                <w:color w:val="FF0000"/>
                <w:vertAlign w:val="superscript"/>
                <w:lang w:eastAsia="nl-NL"/>
              </w:rPr>
              <w:t>12</w:t>
            </w:r>
          </w:p>
        </w:tc>
        <w:tc>
          <w:tcPr>
            <w:tcW w:w="1140" w:type="dxa"/>
            <w:tcBorders>
              <w:top w:val="single" w:sz="8" w:space="0" w:color="000000"/>
              <w:bottom w:val="single" w:sz="8" w:space="0" w:color="000000"/>
            </w:tcBorders>
            <w:tcMar>
              <w:top w:w="0" w:type="dxa"/>
              <w:left w:w="108" w:type="dxa"/>
              <w:bottom w:w="0" w:type="dxa"/>
              <w:right w:w="108" w:type="dxa"/>
            </w:tcMar>
            <w:vAlign w:val="center"/>
          </w:tcPr>
          <w:p w14:paraId="3C72D1F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91" w:type="dxa"/>
            <w:tcBorders>
              <w:top w:val="single" w:sz="8" w:space="0" w:color="000000"/>
              <w:bottom w:val="single" w:sz="8" w:space="0" w:color="000000"/>
            </w:tcBorders>
            <w:tcMar>
              <w:top w:w="0" w:type="dxa"/>
              <w:left w:w="10" w:type="dxa"/>
              <w:bottom w:w="0" w:type="dxa"/>
              <w:right w:w="10" w:type="dxa"/>
            </w:tcMar>
            <w:vAlign w:val="center"/>
          </w:tcPr>
          <w:p w14:paraId="1BED4AD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041" w:type="dxa"/>
            <w:tcBorders>
              <w:top w:val="single" w:sz="8" w:space="0" w:color="000000"/>
              <w:bottom w:val="single" w:sz="8" w:space="0" w:color="000000"/>
            </w:tcBorders>
            <w:tcMar>
              <w:top w:w="0" w:type="dxa"/>
              <w:left w:w="108" w:type="dxa"/>
              <w:bottom w:w="0" w:type="dxa"/>
              <w:right w:w="108" w:type="dxa"/>
            </w:tcMar>
            <w:vAlign w:val="center"/>
          </w:tcPr>
          <w:p w14:paraId="795C113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N.v.t. / [BEDRAG] </w:t>
            </w:r>
          </w:p>
        </w:tc>
        <w:tc>
          <w:tcPr>
            <w:tcW w:w="979" w:type="dxa"/>
            <w:tcBorders>
              <w:top w:val="single" w:sz="8" w:space="0" w:color="000000"/>
              <w:bottom w:val="single" w:sz="8" w:space="0" w:color="000000"/>
            </w:tcBorders>
            <w:tcMar>
              <w:top w:w="0" w:type="dxa"/>
              <w:left w:w="10" w:type="dxa"/>
              <w:bottom w:w="0" w:type="dxa"/>
              <w:right w:w="10" w:type="dxa"/>
            </w:tcMar>
            <w:vAlign w:val="center"/>
          </w:tcPr>
          <w:p w14:paraId="5C0D23E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113" w:type="dxa"/>
            <w:tcBorders>
              <w:bottom w:val="single" w:sz="12" w:space="0" w:color="000000"/>
            </w:tcBorders>
            <w:tcMar>
              <w:top w:w="0" w:type="dxa"/>
              <w:left w:w="108" w:type="dxa"/>
              <w:bottom w:w="0" w:type="dxa"/>
              <w:right w:w="108" w:type="dxa"/>
            </w:tcMar>
            <w:vAlign w:val="center"/>
          </w:tcPr>
          <w:p w14:paraId="7F2816B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113" w:type="dxa"/>
            <w:tcBorders>
              <w:top w:val="single" w:sz="8" w:space="0" w:color="000000"/>
              <w:bottom w:val="single" w:sz="8" w:space="0" w:color="000000"/>
              <w:right w:val="single" w:sz="8" w:space="0" w:color="000000"/>
            </w:tcBorders>
            <w:tcMar>
              <w:top w:w="0" w:type="dxa"/>
              <w:left w:w="10" w:type="dxa"/>
              <w:bottom w:w="0" w:type="dxa"/>
              <w:right w:w="10" w:type="dxa"/>
            </w:tcMar>
            <w:vAlign w:val="center"/>
          </w:tcPr>
          <w:p w14:paraId="3FFD09C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r>
      <w:tr w:rsidR="00967944" w:rsidRPr="00967944" w14:paraId="173B1AF5" w14:textId="77777777" w:rsidTr="00EE3F6D">
        <w:trPr>
          <w:trHeight w:val="228"/>
        </w:trPr>
        <w:tc>
          <w:tcPr>
            <w:tcW w:w="3429" w:type="dxa"/>
            <w:tcBorders>
              <w:top w:val="single" w:sz="8" w:space="0" w:color="000000"/>
              <w:left w:val="single" w:sz="8" w:space="0" w:color="000000"/>
              <w:bottom w:val="single" w:sz="4" w:space="0" w:color="000000"/>
            </w:tcBorders>
            <w:tcMar>
              <w:top w:w="0" w:type="dxa"/>
              <w:left w:w="108" w:type="dxa"/>
              <w:bottom w:w="0" w:type="dxa"/>
              <w:right w:w="108" w:type="dxa"/>
            </w:tcMar>
          </w:tcPr>
          <w:p w14:paraId="734E68E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Toelichting op de vordering wegens onverschuldigde betaling</w:t>
            </w:r>
            <w:r w:rsidRPr="00967944">
              <w:rPr>
                <w:rFonts w:ascii="Arial" w:eastAsia="Times New Roman" w:hAnsi="Arial" w:cs="Arial"/>
                <w:bCs/>
                <w:color w:val="FF0000"/>
                <w:vertAlign w:val="superscript"/>
                <w:lang w:eastAsia="nl-NL"/>
              </w:rPr>
              <w:t>13</w:t>
            </w:r>
          </w:p>
        </w:tc>
        <w:tc>
          <w:tcPr>
            <w:tcW w:w="2231" w:type="dxa"/>
            <w:gridSpan w:val="2"/>
            <w:tcBorders>
              <w:top w:val="single" w:sz="8" w:space="0" w:color="000000"/>
              <w:bottom w:val="single" w:sz="4" w:space="0" w:color="000000"/>
            </w:tcBorders>
            <w:tcMar>
              <w:top w:w="0" w:type="dxa"/>
              <w:left w:w="108" w:type="dxa"/>
              <w:bottom w:w="0" w:type="dxa"/>
              <w:right w:w="108" w:type="dxa"/>
            </w:tcMar>
            <w:vAlign w:val="center"/>
          </w:tcPr>
          <w:p w14:paraId="221AFB4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[INVULLEN]</w:t>
            </w:r>
          </w:p>
        </w:tc>
        <w:tc>
          <w:tcPr>
            <w:tcW w:w="2020" w:type="dxa"/>
            <w:gridSpan w:val="2"/>
            <w:tcBorders>
              <w:top w:val="single" w:sz="8" w:space="0" w:color="000000"/>
              <w:bottom w:val="single" w:sz="4" w:space="0" w:color="000000"/>
            </w:tcBorders>
            <w:tcMar>
              <w:top w:w="0" w:type="dxa"/>
              <w:left w:w="108" w:type="dxa"/>
              <w:bottom w:w="0" w:type="dxa"/>
              <w:right w:w="108" w:type="dxa"/>
            </w:tcMar>
            <w:vAlign w:val="center"/>
          </w:tcPr>
          <w:p w14:paraId="00267D6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[INVULLEN]</w:t>
            </w:r>
          </w:p>
        </w:tc>
        <w:tc>
          <w:tcPr>
            <w:tcW w:w="2226" w:type="dxa"/>
            <w:gridSpan w:val="2"/>
            <w:tcBorders>
              <w:top w:val="single" w:sz="8" w:space="0" w:color="000000"/>
              <w:bottom w:val="single" w:sz="4" w:space="0" w:color="000000"/>
              <w:right w:val="single" w:sz="8" w:space="0" w:color="000000"/>
            </w:tcBorders>
            <w:tcMar>
              <w:top w:w="0" w:type="dxa"/>
              <w:left w:w="108" w:type="dxa"/>
              <w:bottom w:w="0" w:type="dxa"/>
              <w:right w:w="108" w:type="dxa"/>
            </w:tcMar>
            <w:vAlign w:val="center"/>
          </w:tcPr>
          <w:p w14:paraId="5FA6A5F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[INVULLEN]</w:t>
            </w:r>
          </w:p>
        </w:tc>
      </w:tr>
      <w:tr w:rsidR="00967944" w:rsidRPr="00967944" w14:paraId="4F704DFD" w14:textId="77777777" w:rsidTr="00EE3F6D">
        <w:trPr>
          <w:trHeight w:val="228"/>
        </w:trPr>
        <w:tc>
          <w:tcPr>
            <w:tcW w:w="3429" w:type="dxa"/>
            <w:tcBorders>
              <w:top w:val="single" w:sz="4" w:space="0" w:color="000000"/>
              <w:left w:val="single" w:sz="8" w:space="0" w:color="000000"/>
              <w:bottom w:val="single" w:sz="8" w:space="0" w:color="000000"/>
            </w:tcBorders>
            <w:shd w:val="clear" w:color="auto" w:fill="BFBFBF"/>
            <w:tcMar>
              <w:top w:w="0" w:type="dxa"/>
              <w:left w:w="108" w:type="dxa"/>
              <w:bottom w:w="0" w:type="dxa"/>
              <w:right w:w="108" w:type="dxa"/>
            </w:tcMar>
          </w:tcPr>
          <w:p w14:paraId="5185D96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Gegevens 2023</w:t>
            </w:r>
            <w:r w:rsidRPr="00967944">
              <w:rPr>
                <w:rFonts w:ascii="Arial" w:eastAsia="Times New Roman" w:hAnsi="Arial" w:cs="Arial"/>
                <w:bCs/>
                <w:color w:val="FF0000"/>
                <w:vertAlign w:val="superscript"/>
                <w:lang w:eastAsia="nl-NL"/>
              </w:rPr>
              <w:t>14</w:t>
            </w:r>
          </w:p>
        </w:tc>
        <w:tc>
          <w:tcPr>
            <w:tcW w:w="2231" w:type="dxa"/>
            <w:gridSpan w:val="2"/>
            <w:tcBorders>
              <w:top w:val="single" w:sz="4" w:space="0" w:color="000000"/>
              <w:bottom w:val="single" w:sz="8" w:space="0" w:color="000000"/>
            </w:tcBorders>
            <w:shd w:val="clear" w:color="auto" w:fill="BFBFBF"/>
            <w:tcMar>
              <w:top w:w="0" w:type="dxa"/>
              <w:left w:w="108" w:type="dxa"/>
              <w:bottom w:w="0" w:type="dxa"/>
              <w:right w:w="108" w:type="dxa"/>
            </w:tcMar>
          </w:tcPr>
          <w:p w14:paraId="16F251A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20" w:type="dxa"/>
            <w:gridSpan w:val="2"/>
            <w:tcBorders>
              <w:top w:val="single" w:sz="4" w:space="0" w:color="000000"/>
              <w:bottom w:val="single" w:sz="8" w:space="0" w:color="000000"/>
            </w:tcBorders>
            <w:shd w:val="clear" w:color="auto" w:fill="BFBFBF"/>
            <w:tcMar>
              <w:top w:w="0" w:type="dxa"/>
              <w:left w:w="108" w:type="dxa"/>
              <w:bottom w:w="0" w:type="dxa"/>
              <w:right w:w="108" w:type="dxa"/>
            </w:tcMar>
          </w:tcPr>
          <w:p w14:paraId="693382E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226" w:type="dxa"/>
            <w:gridSpan w:val="2"/>
            <w:tcBorders>
              <w:top w:val="single" w:sz="4" w:space="0" w:color="000000"/>
              <w:bottom w:val="single" w:sz="8" w:space="0" w:color="000000"/>
              <w:right w:val="single" w:sz="8" w:space="0" w:color="000000"/>
            </w:tcBorders>
            <w:shd w:val="clear" w:color="auto" w:fill="BFBFBF"/>
            <w:tcMar>
              <w:top w:w="0" w:type="dxa"/>
              <w:left w:w="108" w:type="dxa"/>
              <w:bottom w:w="0" w:type="dxa"/>
              <w:right w:w="108" w:type="dxa"/>
            </w:tcMar>
          </w:tcPr>
          <w:p w14:paraId="7832C9B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7EFAF3FA" w14:textId="77777777" w:rsidTr="00EE3F6D">
        <w:trPr>
          <w:trHeight w:val="472"/>
        </w:trPr>
        <w:tc>
          <w:tcPr>
            <w:tcW w:w="3429" w:type="dxa"/>
            <w:tcBorders>
              <w:left w:val="single" w:sz="8" w:space="0" w:color="000000"/>
            </w:tcBorders>
            <w:shd w:val="clear" w:color="auto" w:fill="000000"/>
            <w:tcMar>
              <w:top w:w="0" w:type="dxa"/>
              <w:left w:w="108" w:type="dxa"/>
              <w:bottom w:w="0" w:type="dxa"/>
              <w:right w:w="108" w:type="dxa"/>
            </w:tcMar>
            <w:vAlign w:val="center"/>
          </w:tcPr>
          <w:p w14:paraId="226CAFD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bedragen x € 1</w:t>
            </w:r>
          </w:p>
        </w:tc>
        <w:tc>
          <w:tcPr>
            <w:tcW w:w="2231" w:type="dxa"/>
            <w:gridSpan w:val="2"/>
            <w:shd w:val="clear" w:color="auto" w:fill="000000"/>
            <w:tcMar>
              <w:top w:w="0" w:type="dxa"/>
              <w:left w:w="108" w:type="dxa"/>
              <w:bottom w:w="0" w:type="dxa"/>
              <w:right w:w="108" w:type="dxa"/>
            </w:tcMar>
            <w:vAlign w:val="center"/>
          </w:tcPr>
          <w:p w14:paraId="3EA379A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 1]</w:t>
            </w:r>
          </w:p>
        </w:tc>
        <w:tc>
          <w:tcPr>
            <w:tcW w:w="2020" w:type="dxa"/>
            <w:gridSpan w:val="2"/>
            <w:shd w:val="clear" w:color="auto" w:fill="000000"/>
            <w:tcMar>
              <w:top w:w="0" w:type="dxa"/>
              <w:left w:w="108" w:type="dxa"/>
              <w:bottom w:w="0" w:type="dxa"/>
              <w:right w:w="108" w:type="dxa"/>
            </w:tcMar>
            <w:vAlign w:val="center"/>
          </w:tcPr>
          <w:p w14:paraId="207F5A6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 2]</w:t>
            </w:r>
          </w:p>
        </w:tc>
        <w:tc>
          <w:tcPr>
            <w:tcW w:w="2226" w:type="dxa"/>
            <w:gridSpan w:val="2"/>
            <w:tcBorders>
              <w:right w:val="single" w:sz="8" w:space="0" w:color="000000"/>
            </w:tcBorders>
            <w:shd w:val="clear" w:color="auto" w:fill="000000"/>
            <w:tcMar>
              <w:top w:w="0" w:type="dxa"/>
              <w:left w:w="108" w:type="dxa"/>
              <w:bottom w:w="0" w:type="dxa"/>
              <w:right w:w="108" w:type="dxa"/>
            </w:tcMar>
            <w:vAlign w:val="center"/>
          </w:tcPr>
          <w:p w14:paraId="50BD087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w:t>
            </w:r>
          </w:p>
        </w:tc>
      </w:tr>
      <w:tr w:rsidR="00967944" w:rsidRPr="00967944" w14:paraId="56BA271A" w14:textId="77777777" w:rsidTr="00EE3F6D">
        <w:trPr>
          <w:trHeight w:val="228"/>
        </w:trPr>
        <w:tc>
          <w:tcPr>
            <w:tcW w:w="3429"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7C6EBED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Functiegegevens</w:t>
            </w:r>
            <w:r w:rsidRPr="00967944">
              <w:rPr>
                <w:rFonts w:ascii="Arial" w:eastAsia="Times New Roman" w:hAnsi="Arial" w:cs="Arial"/>
                <w:bCs/>
                <w:color w:val="FF0000"/>
                <w:vertAlign w:val="superscript"/>
                <w:lang w:eastAsia="nl-NL"/>
              </w:rPr>
              <w:t>5</w:t>
            </w:r>
          </w:p>
        </w:tc>
        <w:tc>
          <w:tcPr>
            <w:tcW w:w="2231"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3F9C5C9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c>
          <w:tcPr>
            <w:tcW w:w="2020"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6C987A3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c>
          <w:tcPr>
            <w:tcW w:w="2226"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3094C79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r>
      <w:tr w:rsidR="00967944" w:rsidRPr="00967944" w14:paraId="4CCE752B"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3E7AE73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Aanvang</w:t>
            </w:r>
            <w:r w:rsidRPr="00967944">
              <w:rPr>
                <w:rFonts w:ascii="Arial" w:eastAsia="Times New Roman" w:hAnsi="Arial" w:cs="Arial"/>
                <w:bCs/>
                <w:color w:val="FF0000"/>
                <w:vertAlign w:val="superscript"/>
                <w:lang w:eastAsia="nl-NL"/>
              </w:rPr>
              <w:t xml:space="preserve"> </w:t>
            </w:r>
            <w:r w:rsidRPr="00967944">
              <w:rPr>
                <w:rFonts w:ascii="Arial" w:eastAsia="Times New Roman" w:hAnsi="Arial" w:cs="Arial"/>
                <w:bCs/>
                <w:lang w:eastAsia="nl-NL"/>
              </w:rPr>
              <w:t>en einde functievervulling in 2023</w:t>
            </w:r>
          </w:p>
        </w:tc>
        <w:tc>
          <w:tcPr>
            <w:tcW w:w="2231" w:type="dxa"/>
            <w:gridSpan w:val="2"/>
            <w:tcBorders>
              <w:top w:val="single" w:sz="8" w:space="0" w:color="000000"/>
              <w:bottom w:val="single" w:sz="8" w:space="0" w:color="000000"/>
            </w:tcBorders>
            <w:tcMar>
              <w:top w:w="0" w:type="dxa"/>
              <w:left w:w="108" w:type="dxa"/>
              <w:bottom w:w="0" w:type="dxa"/>
              <w:right w:w="108" w:type="dxa"/>
            </w:tcMar>
          </w:tcPr>
          <w:p w14:paraId="0C04E97F"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020" w:type="dxa"/>
            <w:gridSpan w:val="2"/>
            <w:tcBorders>
              <w:top w:val="single" w:sz="8" w:space="0" w:color="000000"/>
              <w:bottom w:val="single" w:sz="8" w:space="0" w:color="000000"/>
            </w:tcBorders>
            <w:tcMar>
              <w:top w:w="0" w:type="dxa"/>
              <w:left w:w="108" w:type="dxa"/>
              <w:bottom w:w="0" w:type="dxa"/>
              <w:right w:w="108" w:type="dxa"/>
            </w:tcMar>
          </w:tcPr>
          <w:p w14:paraId="337E6FAD"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tcPr>
          <w:p w14:paraId="148EFEB7"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r>
      <w:tr w:rsidR="00967944" w:rsidRPr="00967944" w14:paraId="75ED52D3"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2771BF6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Omvang dienstverband (als deeltijdfactor in fte)</w:t>
            </w:r>
            <w:r w:rsidRPr="00967944">
              <w:rPr>
                <w:rFonts w:ascii="Arial" w:eastAsia="Times New Roman" w:hAnsi="Arial" w:cs="Arial"/>
                <w:bCs/>
                <w:color w:val="FF0000"/>
                <w:vertAlign w:val="superscript"/>
                <w:lang w:eastAsia="nl-NL"/>
              </w:rPr>
              <w:t>7</w:t>
            </w:r>
            <w:r w:rsidRPr="00967944">
              <w:rPr>
                <w:rFonts w:ascii="Arial" w:eastAsia="Times New Roman" w:hAnsi="Arial" w:cs="Arial"/>
                <w:bCs/>
                <w:lang w:eastAsia="nl-NL"/>
              </w:rPr>
              <w:t xml:space="preserve"> </w:t>
            </w:r>
          </w:p>
        </w:tc>
        <w:tc>
          <w:tcPr>
            <w:tcW w:w="2231" w:type="dxa"/>
            <w:gridSpan w:val="2"/>
            <w:tcBorders>
              <w:top w:val="single" w:sz="8" w:space="0" w:color="000000"/>
              <w:bottom w:val="single" w:sz="8" w:space="0" w:color="000000"/>
            </w:tcBorders>
            <w:tcMar>
              <w:top w:w="0" w:type="dxa"/>
              <w:left w:w="108" w:type="dxa"/>
              <w:bottom w:w="0" w:type="dxa"/>
              <w:right w:w="108" w:type="dxa"/>
            </w:tcMar>
          </w:tcPr>
          <w:p w14:paraId="51C9730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[0,025 - 1]</w:t>
            </w:r>
          </w:p>
        </w:tc>
        <w:tc>
          <w:tcPr>
            <w:tcW w:w="2020" w:type="dxa"/>
            <w:gridSpan w:val="2"/>
            <w:tcBorders>
              <w:top w:val="single" w:sz="8" w:space="0" w:color="000000"/>
              <w:bottom w:val="single" w:sz="8" w:space="0" w:color="000000"/>
            </w:tcBorders>
            <w:tcMar>
              <w:top w:w="0" w:type="dxa"/>
              <w:left w:w="108" w:type="dxa"/>
              <w:bottom w:w="0" w:type="dxa"/>
              <w:right w:w="108" w:type="dxa"/>
            </w:tcMar>
          </w:tcPr>
          <w:p w14:paraId="384F3A8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[0,025 - 1]</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tcPr>
          <w:p w14:paraId="5285E69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[0,025 – 1]</w:t>
            </w:r>
          </w:p>
        </w:tc>
      </w:tr>
      <w:tr w:rsidR="00967944" w:rsidRPr="00967944" w14:paraId="0A423F93" w14:textId="77777777" w:rsidTr="00EE3F6D">
        <w:trPr>
          <w:trHeight w:val="228"/>
        </w:trPr>
        <w:tc>
          <w:tcPr>
            <w:tcW w:w="3429" w:type="dxa"/>
            <w:tcBorders>
              <w:left w:val="single" w:sz="8" w:space="0" w:color="000000"/>
            </w:tcBorders>
            <w:tcMar>
              <w:top w:w="0" w:type="dxa"/>
              <w:left w:w="108" w:type="dxa"/>
              <w:bottom w:w="0" w:type="dxa"/>
              <w:right w:w="108" w:type="dxa"/>
            </w:tcMar>
          </w:tcPr>
          <w:p w14:paraId="02CC2E0C" w14:textId="77777777" w:rsidR="00967944" w:rsidRDefault="00967944" w:rsidP="0054574B">
            <w:pPr>
              <w:suppressAutoHyphens/>
              <w:autoSpaceDE w:val="0"/>
              <w:autoSpaceDN w:val="0"/>
              <w:spacing w:after="0" w:line="288" w:lineRule="auto"/>
              <w:textAlignment w:val="baseline"/>
              <w:rPr>
                <w:rFonts w:ascii="Arial" w:eastAsia="Times New Roman" w:hAnsi="Arial" w:cs="Arial"/>
                <w:bCs/>
                <w:color w:val="FF0000"/>
                <w:vertAlign w:val="superscript"/>
                <w:lang w:eastAsia="nl-NL"/>
              </w:rPr>
            </w:pPr>
            <w:r w:rsidRPr="00967944">
              <w:rPr>
                <w:rFonts w:ascii="Arial" w:eastAsia="Times New Roman" w:hAnsi="Arial" w:cs="Arial"/>
                <w:bCs/>
                <w:lang w:eastAsia="nl-NL"/>
              </w:rPr>
              <w:t>Dienstbetrekking?</w:t>
            </w:r>
            <w:r w:rsidRPr="00967944">
              <w:rPr>
                <w:rFonts w:ascii="Arial" w:eastAsia="Times New Roman" w:hAnsi="Arial" w:cs="Arial"/>
                <w:bCs/>
                <w:color w:val="FF0000"/>
                <w:vertAlign w:val="superscript"/>
                <w:lang w:eastAsia="nl-NL"/>
              </w:rPr>
              <w:t>8</w:t>
            </w:r>
          </w:p>
          <w:p w14:paraId="2C8F6C8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2231" w:type="dxa"/>
            <w:gridSpan w:val="2"/>
            <w:tcMar>
              <w:top w:w="0" w:type="dxa"/>
              <w:left w:w="108" w:type="dxa"/>
              <w:bottom w:w="0" w:type="dxa"/>
              <w:right w:w="108" w:type="dxa"/>
            </w:tcMar>
          </w:tcPr>
          <w:p w14:paraId="154344E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[ja/nee]</w:t>
            </w:r>
          </w:p>
        </w:tc>
        <w:tc>
          <w:tcPr>
            <w:tcW w:w="2020" w:type="dxa"/>
            <w:gridSpan w:val="2"/>
            <w:tcMar>
              <w:top w:w="0" w:type="dxa"/>
              <w:left w:w="108" w:type="dxa"/>
              <w:bottom w:w="0" w:type="dxa"/>
              <w:right w:w="108" w:type="dxa"/>
            </w:tcMar>
          </w:tcPr>
          <w:p w14:paraId="50B6D47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[ja/nee]</w:t>
            </w:r>
          </w:p>
        </w:tc>
        <w:tc>
          <w:tcPr>
            <w:tcW w:w="2226" w:type="dxa"/>
            <w:gridSpan w:val="2"/>
            <w:tcBorders>
              <w:right w:val="single" w:sz="8" w:space="0" w:color="000000"/>
            </w:tcBorders>
            <w:tcMar>
              <w:top w:w="0" w:type="dxa"/>
              <w:left w:w="108" w:type="dxa"/>
              <w:bottom w:w="0" w:type="dxa"/>
              <w:right w:w="108" w:type="dxa"/>
            </w:tcMar>
          </w:tcPr>
          <w:p w14:paraId="1101B9D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[ja/nee]</w:t>
            </w:r>
          </w:p>
        </w:tc>
      </w:tr>
      <w:tr w:rsidR="00967944" w:rsidRPr="00967944" w14:paraId="5C21B2E7" w14:textId="77777777" w:rsidTr="00EE3F6D">
        <w:trPr>
          <w:trHeight w:val="228"/>
        </w:trPr>
        <w:tc>
          <w:tcPr>
            <w:tcW w:w="3429" w:type="dxa"/>
            <w:tcBorders>
              <w:left w:val="single" w:sz="8" w:space="0" w:color="000000"/>
              <w:bottom w:val="single" w:sz="4" w:space="0" w:color="000000"/>
            </w:tcBorders>
            <w:tcMar>
              <w:top w:w="0" w:type="dxa"/>
              <w:left w:w="108" w:type="dxa"/>
              <w:bottom w:w="0" w:type="dxa"/>
              <w:right w:w="108" w:type="dxa"/>
            </w:tcMar>
          </w:tcPr>
          <w:p w14:paraId="2A8DAA2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231" w:type="dxa"/>
            <w:gridSpan w:val="2"/>
            <w:tcBorders>
              <w:bottom w:val="single" w:sz="4" w:space="0" w:color="000000"/>
            </w:tcBorders>
            <w:tcMar>
              <w:top w:w="0" w:type="dxa"/>
              <w:left w:w="108" w:type="dxa"/>
              <w:bottom w:w="0" w:type="dxa"/>
              <w:right w:w="108" w:type="dxa"/>
            </w:tcMar>
          </w:tcPr>
          <w:p w14:paraId="17C5FD3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20" w:type="dxa"/>
            <w:gridSpan w:val="2"/>
            <w:tcBorders>
              <w:bottom w:val="single" w:sz="4" w:space="0" w:color="000000"/>
            </w:tcBorders>
            <w:tcMar>
              <w:top w:w="0" w:type="dxa"/>
              <w:left w:w="108" w:type="dxa"/>
              <w:bottom w:w="0" w:type="dxa"/>
              <w:right w:w="108" w:type="dxa"/>
            </w:tcMar>
          </w:tcPr>
          <w:p w14:paraId="218F759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226" w:type="dxa"/>
            <w:gridSpan w:val="2"/>
            <w:tcBorders>
              <w:bottom w:val="single" w:sz="4" w:space="0" w:color="000000"/>
              <w:right w:val="single" w:sz="8" w:space="0" w:color="000000"/>
            </w:tcBorders>
            <w:tcMar>
              <w:top w:w="0" w:type="dxa"/>
              <w:left w:w="108" w:type="dxa"/>
              <w:bottom w:w="0" w:type="dxa"/>
              <w:right w:w="108" w:type="dxa"/>
            </w:tcMar>
          </w:tcPr>
          <w:p w14:paraId="179F7A4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4E3C0182" w14:textId="77777777" w:rsidTr="00EE3F6D">
        <w:trPr>
          <w:trHeight w:val="228"/>
        </w:trPr>
        <w:tc>
          <w:tcPr>
            <w:tcW w:w="3429" w:type="dxa"/>
            <w:tcBorders>
              <w:top w:val="single" w:sz="4" w:space="0" w:color="000000"/>
              <w:left w:val="single" w:sz="8" w:space="0" w:color="000000"/>
              <w:bottom w:val="single" w:sz="8" w:space="0" w:color="000000"/>
            </w:tcBorders>
            <w:shd w:val="clear" w:color="auto" w:fill="BFBFBF"/>
            <w:tcMar>
              <w:top w:w="0" w:type="dxa"/>
              <w:left w:w="108" w:type="dxa"/>
              <w:bottom w:w="0" w:type="dxa"/>
              <w:right w:w="108" w:type="dxa"/>
            </w:tcMar>
          </w:tcPr>
          <w:p w14:paraId="13D936F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lastRenderedPageBreak/>
              <w:t>Bezoldiging</w:t>
            </w:r>
            <w:r w:rsidRPr="00967944">
              <w:rPr>
                <w:rFonts w:ascii="Arial" w:eastAsia="Times New Roman" w:hAnsi="Arial" w:cs="Arial"/>
                <w:bCs/>
                <w:color w:val="FF0000"/>
                <w:vertAlign w:val="superscript"/>
                <w:lang w:eastAsia="nl-NL"/>
              </w:rPr>
              <w:t>9</w:t>
            </w:r>
          </w:p>
        </w:tc>
        <w:tc>
          <w:tcPr>
            <w:tcW w:w="2231" w:type="dxa"/>
            <w:gridSpan w:val="2"/>
            <w:tcBorders>
              <w:top w:val="single" w:sz="4" w:space="0" w:color="000000"/>
              <w:bottom w:val="single" w:sz="8" w:space="0" w:color="000000"/>
            </w:tcBorders>
            <w:shd w:val="clear" w:color="auto" w:fill="BFBFBF"/>
            <w:tcMar>
              <w:top w:w="0" w:type="dxa"/>
              <w:left w:w="108" w:type="dxa"/>
              <w:bottom w:w="0" w:type="dxa"/>
              <w:right w:w="108" w:type="dxa"/>
            </w:tcMar>
          </w:tcPr>
          <w:p w14:paraId="0F1E5C8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20" w:type="dxa"/>
            <w:gridSpan w:val="2"/>
            <w:tcBorders>
              <w:top w:val="single" w:sz="4" w:space="0" w:color="000000"/>
              <w:bottom w:val="single" w:sz="8" w:space="0" w:color="000000"/>
            </w:tcBorders>
            <w:shd w:val="clear" w:color="auto" w:fill="BFBFBF"/>
            <w:tcMar>
              <w:top w:w="0" w:type="dxa"/>
              <w:left w:w="108" w:type="dxa"/>
              <w:bottom w:w="0" w:type="dxa"/>
              <w:right w:w="108" w:type="dxa"/>
            </w:tcMar>
          </w:tcPr>
          <w:p w14:paraId="1AD1574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226" w:type="dxa"/>
            <w:gridSpan w:val="2"/>
            <w:tcBorders>
              <w:top w:val="single" w:sz="4" w:space="0" w:color="000000"/>
              <w:bottom w:val="single" w:sz="8" w:space="0" w:color="000000"/>
              <w:right w:val="single" w:sz="8" w:space="0" w:color="000000"/>
            </w:tcBorders>
            <w:shd w:val="clear" w:color="auto" w:fill="BFBFBF"/>
            <w:tcMar>
              <w:top w:w="0" w:type="dxa"/>
              <w:left w:w="108" w:type="dxa"/>
              <w:bottom w:w="0" w:type="dxa"/>
              <w:right w:w="108" w:type="dxa"/>
            </w:tcMar>
          </w:tcPr>
          <w:p w14:paraId="6C0D1DC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4FCE8D76" w14:textId="77777777" w:rsidTr="00EE3F6D">
        <w:trPr>
          <w:trHeight w:val="228"/>
        </w:trPr>
        <w:tc>
          <w:tcPr>
            <w:tcW w:w="3429" w:type="dxa"/>
            <w:tcBorders>
              <w:left w:val="single" w:sz="8" w:space="0" w:color="000000"/>
            </w:tcBorders>
            <w:tcMar>
              <w:top w:w="0" w:type="dxa"/>
              <w:left w:w="108" w:type="dxa"/>
              <w:bottom w:w="0" w:type="dxa"/>
              <w:right w:w="108" w:type="dxa"/>
            </w:tcMar>
          </w:tcPr>
          <w:p w14:paraId="6F12A44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 plus belastbare onkostenvergoedingen</w:t>
            </w:r>
          </w:p>
        </w:tc>
        <w:tc>
          <w:tcPr>
            <w:tcW w:w="2231" w:type="dxa"/>
            <w:gridSpan w:val="2"/>
            <w:tcMar>
              <w:top w:w="0" w:type="dxa"/>
              <w:left w:w="108" w:type="dxa"/>
              <w:bottom w:w="0" w:type="dxa"/>
              <w:right w:w="108" w:type="dxa"/>
            </w:tcMar>
            <w:vAlign w:val="center"/>
          </w:tcPr>
          <w:p w14:paraId="39351FA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020" w:type="dxa"/>
            <w:gridSpan w:val="2"/>
            <w:tcMar>
              <w:top w:w="0" w:type="dxa"/>
              <w:left w:w="108" w:type="dxa"/>
              <w:bottom w:w="0" w:type="dxa"/>
              <w:right w:w="108" w:type="dxa"/>
            </w:tcMar>
            <w:vAlign w:val="center"/>
          </w:tcPr>
          <w:p w14:paraId="460BCD7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226" w:type="dxa"/>
            <w:gridSpan w:val="2"/>
            <w:tcBorders>
              <w:right w:val="single" w:sz="8" w:space="0" w:color="000000"/>
            </w:tcBorders>
            <w:tcMar>
              <w:top w:w="0" w:type="dxa"/>
              <w:left w:w="108" w:type="dxa"/>
              <w:bottom w:w="0" w:type="dxa"/>
              <w:right w:w="108" w:type="dxa"/>
            </w:tcMar>
            <w:vAlign w:val="center"/>
          </w:tcPr>
          <w:p w14:paraId="4DD7185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r>
      <w:tr w:rsidR="00967944" w:rsidRPr="00967944" w14:paraId="5098C159"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4215D45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Beloningen betaalbaar op termijn</w:t>
            </w: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5A80CE3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1A7443C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79586E9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r>
      <w:tr w:rsidR="00967944" w:rsidRPr="00967944" w14:paraId="2612446F" w14:textId="77777777" w:rsidTr="00EE3F6D">
        <w:trPr>
          <w:trHeight w:val="228"/>
        </w:trPr>
        <w:tc>
          <w:tcPr>
            <w:tcW w:w="3429" w:type="dxa"/>
            <w:tcBorders>
              <w:left w:val="single" w:sz="8" w:space="0" w:color="000000"/>
            </w:tcBorders>
            <w:tcMar>
              <w:top w:w="0" w:type="dxa"/>
              <w:left w:w="108" w:type="dxa"/>
              <w:bottom w:w="0" w:type="dxa"/>
              <w:right w:w="108" w:type="dxa"/>
            </w:tcMar>
            <w:vAlign w:val="center"/>
          </w:tcPr>
          <w:p w14:paraId="0F3E494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i/>
                <w:lang w:eastAsia="nl-NL"/>
              </w:rPr>
              <w:t>Subtotaal</w:t>
            </w:r>
          </w:p>
        </w:tc>
        <w:tc>
          <w:tcPr>
            <w:tcW w:w="2231" w:type="dxa"/>
            <w:gridSpan w:val="2"/>
            <w:tcMar>
              <w:top w:w="0" w:type="dxa"/>
              <w:left w:w="108" w:type="dxa"/>
              <w:bottom w:w="0" w:type="dxa"/>
              <w:right w:w="108" w:type="dxa"/>
            </w:tcMar>
            <w:vAlign w:val="center"/>
          </w:tcPr>
          <w:p w14:paraId="638DE96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r w:rsidRPr="00967944">
              <w:rPr>
                <w:rFonts w:ascii="Arial" w:eastAsia="Times New Roman" w:hAnsi="Arial" w:cs="Arial"/>
                <w:i/>
                <w:lang w:eastAsia="nl-NL"/>
              </w:rPr>
              <w:t>[SOM]</w:t>
            </w:r>
          </w:p>
        </w:tc>
        <w:tc>
          <w:tcPr>
            <w:tcW w:w="2020" w:type="dxa"/>
            <w:gridSpan w:val="2"/>
            <w:tcMar>
              <w:top w:w="0" w:type="dxa"/>
              <w:left w:w="108" w:type="dxa"/>
              <w:bottom w:w="0" w:type="dxa"/>
              <w:right w:w="108" w:type="dxa"/>
            </w:tcMar>
            <w:vAlign w:val="center"/>
          </w:tcPr>
          <w:p w14:paraId="563F1E1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r w:rsidRPr="00967944">
              <w:rPr>
                <w:rFonts w:ascii="Arial" w:eastAsia="Times New Roman" w:hAnsi="Arial" w:cs="Arial"/>
                <w:i/>
                <w:lang w:eastAsia="nl-NL"/>
              </w:rPr>
              <w:t xml:space="preserve"> [SOM]</w:t>
            </w:r>
          </w:p>
        </w:tc>
        <w:tc>
          <w:tcPr>
            <w:tcW w:w="2226" w:type="dxa"/>
            <w:gridSpan w:val="2"/>
            <w:tcBorders>
              <w:right w:val="single" w:sz="8" w:space="0" w:color="000000"/>
            </w:tcBorders>
            <w:tcMar>
              <w:top w:w="0" w:type="dxa"/>
              <w:left w:w="108" w:type="dxa"/>
              <w:bottom w:w="0" w:type="dxa"/>
              <w:right w:w="108" w:type="dxa"/>
            </w:tcMar>
            <w:vAlign w:val="center"/>
          </w:tcPr>
          <w:p w14:paraId="4E72D2E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r w:rsidRPr="00967944">
              <w:rPr>
                <w:rFonts w:ascii="Arial" w:eastAsia="Times New Roman" w:hAnsi="Arial" w:cs="Arial"/>
                <w:i/>
                <w:lang w:eastAsia="nl-NL"/>
              </w:rPr>
              <w:t>[SOM]</w:t>
            </w:r>
          </w:p>
        </w:tc>
      </w:tr>
      <w:tr w:rsidR="00967944" w:rsidRPr="00967944" w14:paraId="529A9A70" w14:textId="77777777" w:rsidTr="00EE3F6D">
        <w:trPr>
          <w:trHeight w:val="22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25D81F9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i/>
                <w:lang w:eastAsia="nl-NL"/>
              </w:rPr>
            </w:pP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6F41498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36ADF60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4AC3BF9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i/>
                <w:lang w:eastAsia="nl-NL"/>
              </w:rPr>
            </w:pPr>
          </w:p>
        </w:tc>
      </w:tr>
      <w:tr w:rsidR="00967944" w:rsidRPr="00967944" w14:paraId="1BD5441F" w14:textId="77777777" w:rsidTr="00EE3F6D">
        <w:trPr>
          <w:trHeight w:val="466"/>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1023A19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Individueel toepasselijke bezoldigingsmaximum</w:t>
            </w:r>
            <w:r w:rsidRPr="00967944">
              <w:rPr>
                <w:rFonts w:ascii="Arial" w:eastAsia="Times New Roman" w:hAnsi="Arial" w:cs="Arial"/>
                <w:bCs/>
                <w:color w:val="FF0000"/>
                <w:vertAlign w:val="superscript"/>
                <w:lang w:eastAsia="nl-NL"/>
              </w:rPr>
              <w:t>10</w:t>
            </w: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41F9FA3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2E00CED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700C1D8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6BC0D4D5" w14:textId="77777777" w:rsidTr="00EE3F6D">
        <w:trPr>
          <w:trHeight w:val="258"/>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5FA313C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231" w:type="dxa"/>
            <w:gridSpan w:val="2"/>
            <w:tcBorders>
              <w:top w:val="single" w:sz="8" w:space="0" w:color="000000"/>
              <w:bottom w:val="single" w:sz="8" w:space="0" w:color="000000"/>
            </w:tcBorders>
            <w:tcMar>
              <w:top w:w="0" w:type="dxa"/>
              <w:left w:w="108" w:type="dxa"/>
              <w:bottom w:w="0" w:type="dxa"/>
              <w:right w:w="108" w:type="dxa"/>
            </w:tcMar>
            <w:vAlign w:val="center"/>
          </w:tcPr>
          <w:p w14:paraId="0E3AB42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20" w:type="dxa"/>
            <w:gridSpan w:val="2"/>
            <w:tcBorders>
              <w:top w:val="single" w:sz="8" w:space="0" w:color="000000"/>
              <w:bottom w:val="single" w:sz="8" w:space="0" w:color="000000"/>
            </w:tcBorders>
            <w:tcMar>
              <w:top w:w="0" w:type="dxa"/>
              <w:left w:w="108" w:type="dxa"/>
              <w:bottom w:w="0" w:type="dxa"/>
              <w:right w:w="108" w:type="dxa"/>
            </w:tcMar>
            <w:vAlign w:val="center"/>
          </w:tcPr>
          <w:p w14:paraId="7D1EF7F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281C965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2144FFDF" w14:textId="77777777" w:rsidTr="00EE3F6D">
        <w:trPr>
          <w:trHeight w:val="263"/>
        </w:trPr>
        <w:tc>
          <w:tcPr>
            <w:tcW w:w="3429" w:type="dxa"/>
            <w:tcBorders>
              <w:top w:val="single" w:sz="8" w:space="0" w:color="000000"/>
              <w:left w:val="single" w:sz="8" w:space="0" w:color="000000"/>
              <w:bottom w:val="single" w:sz="8" w:space="0" w:color="000000"/>
            </w:tcBorders>
            <w:tcMar>
              <w:top w:w="0" w:type="dxa"/>
              <w:left w:w="108" w:type="dxa"/>
              <w:bottom w:w="0" w:type="dxa"/>
              <w:right w:w="108" w:type="dxa"/>
            </w:tcMar>
          </w:tcPr>
          <w:p w14:paraId="5FB1DCE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Bezoldiging</w:t>
            </w:r>
          </w:p>
        </w:tc>
        <w:tc>
          <w:tcPr>
            <w:tcW w:w="2231" w:type="dxa"/>
            <w:gridSpan w:val="2"/>
            <w:tcBorders>
              <w:top w:val="single" w:sz="8" w:space="0" w:color="000000"/>
              <w:bottom w:val="single" w:sz="8" w:space="0" w:color="000000"/>
            </w:tcBorders>
            <w:tcMar>
              <w:top w:w="0" w:type="dxa"/>
              <w:left w:w="108" w:type="dxa"/>
              <w:bottom w:w="0" w:type="dxa"/>
              <w:right w:w="108" w:type="dxa"/>
            </w:tcMar>
          </w:tcPr>
          <w:p w14:paraId="4575392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20" w:type="dxa"/>
            <w:gridSpan w:val="2"/>
            <w:tcBorders>
              <w:top w:val="single" w:sz="8" w:space="0" w:color="000000"/>
              <w:bottom w:val="single" w:sz="8" w:space="0" w:color="000000"/>
            </w:tcBorders>
            <w:tcMar>
              <w:top w:w="0" w:type="dxa"/>
              <w:left w:w="108" w:type="dxa"/>
              <w:bottom w:w="0" w:type="dxa"/>
              <w:right w:w="108" w:type="dxa"/>
            </w:tcMar>
          </w:tcPr>
          <w:p w14:paraId="3D1E6AD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226" w:type="dxa"/>
            <w:gridSpan w:val="2"/>
            <w:tcBorders>
              <w:top w:val="single" w:sz="8" w:space="0" w:color="000000"/>
              <w:bottom w:val="single" w:sz="8" w:space="0" w:color="000000"/>
              <w:right w:val="single" w:sz="8" w:space="0" w:color="000000"/>
            </w:tcBorders>
            <w:tcMar>
              <w:top w:w="0" w:type="dxa"/>
              <w:left w:w="108" w:type="dxa"/>
              <w:bottom w:w="0" w:type="dxa"/>
              <w:right w:w="108" w:type="dxa"/>
            </w:tcMar>
          </w:tcPr>
          <w:p w14:paraId="52F522C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r>
    </w:tbl>
    <w:p w14:paraId="6F18C8F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24E31D2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[Opnemen indien van toepassing]</w:t>
      </w:r>
    </w:p>
    <w:p w14:paraId="37E21E3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Voor elke hierboven vermelde onverschuldigde betaling is een vordering ingesteld die is inbegrepen in de post ‘Overige vorderingen’ [OMSCHRIJVING VAN BALANSPOST AANPASSEN INDIEN NODIG]. </w:t>
      </w:r>
    </w:p>
    <w:p w14:paraId="78AEBF0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10032" w:type="dxa"/>
        <w:tblCellMar>
          <w:left w:w="10" w:type="dxa"/>
          <w:right w:w="10" w:type="dxa"/>
        </w:tblCellMar>
        <w:tblLook w:val="0000" w:firstRow="0" w:lastRow="0" w:firstColumn="0" w:lastColumn="0" w:noHBand="0" w:noVBand="0"/>
      </w:tblPr>
      <w:tblGrid>
        <w:gridCol w:w="675"/>
        <w:gridCol w:w="9357"/>
      </w:tblGrid>
      <w:tr w:rsidR="00967944" w:rsidRPr="00967944" w14:paraId="73DFA4D9" w14:textId="77777777" w:rsidTr="7ED778B5">
        <w:trPr>
          <w:tblHeader/>
        </w:trPr>
        <w:tc>
          <w:tcPr>
            <w:tcW w:w="100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62E4856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Invulinstructies bij tabel 1a</w:t>
            </w:r>
          </w:p>
        </w:tc>
      </w:tr>
      <w:tr w:rsidR="00967944" w:rsidRPr="00967944" w14:paraId="15128056"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65C41B81"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2F601BAD"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Op de laatste pagina van dit verantwoordingsmodel is een link opgenomen naar een overzicht met alle (sectorale) bezoldigingsmaxima in 2024.</w:t>
            </w:r>
          </w:p>
        </w:tc>
      </w:tr>
      <w:tr w:rsidR="00967944" w:rsidRPr="00967944" w14:paraId="38965E41"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01D2177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73DB2138"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lang w:eastAsia="nl-NL"/>
              </w:rPr>
              <w:t xml:space="preserve">Maak een keuze uit: het algemeen bezoldigingsmaximum / bezoldigingsmaximum voor het onderwijs, klasse [A-G], complexiteitspunten per criterium: [OPSOMMEN] / het bezoldigingsmaximum voor de cultuurfondsen / het bezoldigingsmaximum voor media-instellingen plafond [A-D] / het bezoldigingsmaximum voor ontwikkelingssamenwerking / het bezoldigingsmaximum voor de woningcorporaties, klasse [A-H] / het bezoldigingsmaximum voor zorg en jeugdhulp, klasse [I-V], totaalscore [6-15] punten / het bezoldigingsmaximum voor zorgverzekeraars, [Meer dan 1.000.000 verzekerden / Tussen de 300.000 en 1.000.000 verzekerden / Minder dan 300.000 verzekerden]. </w:t>
            </w:r>
          </w:p>
        </w:tc>
      </w:tr>
      <w:tr w:rsidR="00967944" w:rsidRPr="00967944" w14:paraId="4B9118B1"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7BAAA63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3</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5CB7C4E7"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Deze tabel is bedoeld voor de volgende leidinggevende topfunctionarissen:</w:t>
            </w:r>
          </w:p>
          <w:p w14:paraId="1109B6D9" w14:textId="77777777" w:rsidR="00967944" w:rsidRPr="00967944" w:rsidRDefault="00967944" w:rsidP="0054574B">
            <w:pPr>
              <w:numPr>
                <w:ilvl w:val="0"/>
                <w:numId w:val="51"/>
              </w:num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Leidinggevende topfunctionarissen met een dienstbetrekking.</w:t>
            </w:r>
          </w:p>
          <w:p w14:paraId="3CB87002" w14:textId="77777777" w:rsidR="00967944" w:rsidRPr="00967944" w:rsidRDefault="00967944" w:rsidP="0054574B">
            <w:pPr>
              <w:numPr>
                <w:ilvl w:val="0"/>
                <w:numId w:val="51"/>
              </w:num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Leidinggevende topfunctionarissen zonder dienstbetrekking vanaf de dertiende kalendermaand van de functievervulling (voor de eerste twaalf maanden van de functievervulling door een leidinggevende topfunctionaris zonder dienstbetrekking gebruikt u tabel 1b).</w:t>
            </w:r>
          </w:p>
          <w:p w14:paraId="0AADDA04" w14:textId="77777777" w:rsidR="00967944" w:rsidRPr="00967944" w:rsidRDefault="00967944" w:rsidP="0054574B">
            <w:pPr>
              <w:numPr>
                <w:ilvl w:val="0"/>
                <w:numId w:val="51"/>
              </w:numPr>
              <w:suppressAutoHyphens/>
              <w:autoSpaceDN w:val="0"/>
              <w:spacing w:line="240" w:lineRule="auto"/>
              <w:textAlignment w:val="baseline"/>
              <w:rPr>
                <w:rFonts w:ascii="Arial" w:eastAsia="Times New Roman" w:hAnsi="Arial" w:cs="Arial"/>
                <w:lang w:eastAsia="nl-NL"/>
              </w:rPr>
            </w:pPr>
            <w:r w:rsidRPr="00967944">
              <w:rPr>
                <w:rFonts w:ascii="Arial" w:eastAsia="Times New Roman" w:hAnsi="Arial" w:cs="Arial"/>
                <w:lang w:eastAsia="nl-NL"/>
              </w:rPr>
              <w:t>Topfunctionarissen die als zodanig worden aangemerkt op basis van een eerder dienstverband als leidinggevende of toezichthoudende topfunctionaris bij dezelfde WNT-instelling (zie hierna de uitleg bij invulinstructie 5).</w:t>
            </w:r>
          </w:p>
          <w:p w14:paraId="4A918466"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lang w:eastAsia="nl-NL"/>
              </w:rPr>
              <w:t xml:space="preserve">Wat bedoeld wordt met een leidinggevende of toezichthoudende topfunctionaris is terug te vinden in de artikelen 4 en 5 Beleidsregels WNT 2024.  </w:t>
            </w:r>
          </w:p>
        </w:tc>
      </w:tr>
      <w:tr w:rsidR="00967944" w:rsidRPr="00967944" w14:paraId="13CC1AF1"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186D1DC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4</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2D1B850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Deze tabel dient ook te worden ingevuld indien de bezoldiging voor de functie van topfunctionaris € 2.100 of minder bedraagt, maar de totale bezoldiging (d.w.z. de bezoldiging voor de functie van topfunctionaris bij de WNT-instelling plus de ontvangen bezoldiging voor nevenwerkzaamheden bij de WNT-instelling en/of voor werkzaamheden bij een gelieerde rechtspersoon) meer dan € 2.100 bedraagt. Zie voor uitleg omtrent het begrip ‘totale bezoldiging’ artikel 5, eerste lid, onder k, Uitvoeringsregeling WNT.</w:t>
            </w:r>
          </w:p>
        </w:tc>
      </w:tr>
      <w:tr w:rsidR="00967944" w:rsidRPr="00967944" w14:paraId="0E758A4B"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18325383"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lang w:val="en-US"/>
              </w:rPr>
            </w:pPr>
            <w:r w:rsidRPr="00967944">
              <w:rPr>
                <w:rFonts w:ascii="Arial" w:eastAsia="Times New Roman" w:hAnsi="Arial" w:cs="Arial"/>
                <w:color w:val="FF0000"/>
                <w:lang w:eastAsia="nl-NL"/>
              </w:rPr>
              <w:t>5</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5DBA98C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Sinds 1 januari 2018 is een functionaris na het neerleggen van zijn/haar functie als topfunctionaris nog voor een periode van vier jaar als leidinggevende topfunctionaris </w:t>
            </w:r>
            <w:r w:rsidRPr="00967944">
              <w:rPr>
                <w:rFonts w:ascii="Arial" w:eastAsia="Times New Roman" w:hAnsi="Arial" w:cs="Arial"/>
              </w:rPr>
              <w:lastRenderedPageBreak/>
              <w:t xml:space="preserve">genormeerd. Dit geldt vanaf het tijdstip dat de functie niet langer wordt vervuld als topfunctionaris en waarbij: </w:t>
            </w:r>
          </w:p>
          <w:p w14:paraId="5A83585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a. De functie als topfunctionaris </w:t>
            </w:r>
          </w:p>
          <w:p w14:paraId="7BDFEF58"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op of na 1 januari 2018 is ingegaan (formele startdatum van de functie) of</w:t>
            </w:r>
          </w:p>
          <w:p w14:paraId="58EDED97"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vóór 1 januari 2018 is ingegaan (formele startdatum van de functie) en op of na 1 januari 2018 is verlengd, én </w:t>
            </w:r>
          </w:p>
          <w:p w14:paraId="3AC0A5F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b. De functionaris de functie als topfunctionaris voor een periode van ten minste twaalf kalendermaanden aaneengesloten heeft vervuld, én </w:t>
            </w:r>
          </w:p>
          <w:p w14:paraId="0BAC45C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c. De functionaris na het neerleggen van zijn functie als topfunctionaris bij dezelfde rechtspersoon een dienstverband bekleedt anders dan een functie als topfunctionaris. </w:t>
            </w:r>
          </w:p>
          <w:p w14:paraId="6AFDDAF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p>
          <w:p w14:paraId="27C59F8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Van een dienstverband zoals hierboven bedoeld onder c, is sprake indien dit dienstverband aanvangt binnen twaalf kalendermaanden na beëindiging van de functie als topfunctionaris. </w:t>
            </w:r>
          </w:p>
          <w:p w14:paraId="6386C70D"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In voorkomende gevallen dient in een voetnoot bij de omschrijving van deze functie te worden vermeld tot welke datum de functionaris als topfunctionaris in de WNT-verantwoording zal worden opgenomen en in verband met welke eerdere functie als leidinggevende of toezichthoudende topfunctionaris. Hiervoor dient in de voetnoot de volgende tekst te worden gebruikt; ‘Functionaris wordt aangemerkt als topfunctionaris tot uiterlijk &lt;datum&gt; in verband met eerdere functie als &lt;omschrijving leidinggevende of toezichthoudende topfunctie&gt;’</w:t>
            </w:r>
          </w:p>
          <w:p w14:paraId="448F2DF7"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p>
          <w:p w14:paraId="43E33A51"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Voorbeeld: In de tabel staat als functieomschrijving “adviseur*” met als voetnoot.</w:t>
            </w:r>
          </w:p>
          <w:p w14:paraId="7F410A3E"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 Functionaris wordt aangemerkt als topfunctionaris tot uiterlijk 30-4-2028 in verband met eerdere functie als CFO.</w:t>
            </w:r>
          </w:p>
          <w:p w14:paraId="7D32DE0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237D06AB"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Als de topfunctionaris bij dezelfde rechtspersoon of instelling in hetzelfde kalenderjaar twee vergelijkbare functies als topfunctionaris vervult waarvoor bovendien een gelijk bezoldigingsmaximum geldt, mag de bezoldiging van beide functies bij elkaar worden opgeteld om vast te stellen of aan het toepasselijke bezoldigingsmaximum is voldaan. Dit kunnen twee opeenvolgende vergelijkbare functies zijn of twee vergelijkbare functies die op hetzelfde moment worden vervuld.</w:t>
            </w:r>
          </w:p>
        </w:tc>
      </w:tr>
      <w:tr w:rsidR="00967944" w:rsidRPr="00967944" w14:paraId="6767A31B"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4E470D4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6</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16D43E5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 xml:space="preserve">Voor topfunctionarissen zonder dienstbetrekking vult u als aanvangsdatum de eerste dag van de functievervulling van de dertiende kalendermaand in, indien deze datum in 2024 lag. </w:t>
            </w:r>
          </w:p>
        </w:tc>
      </w:tr>
      <w:tr w:rsidR="00967944" w:rsidRPr="00967944" w14:paraId="69F6024D"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0DE9426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7</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48A59CCC"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De deeltijdfactor is minimaal 0,025 fte en maximaal 1 fte. Als de deeltijdfactor gedurende het jaar is gewijzigd, dient u de gewogen gemiddelde deeltijdfactor op te nemen (berekend naar rato van het aantal maanden). Ten einde de omvang van het dienstverband zo nauwkeurig mogelijk te verantwoorden, is het advies om de deeltijdfactor uit te drukken in drie decimalen achter de komma, zo nodig door middel van afronding. </w:t>
            </w:r>
          </w:p>
          <w:p w14:paraId="147D121B"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D2C610A"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lang w:eastAsia="nl-NL"/>
              </w:rPr>
              <w:t xml:space="preserve">Zie voor een topfunctionaris in dienstbetrekking ook </w:t>
            </w:r>
            <w:hyperlink r:id="rId11" w:history="1">
              <w:r w:rsidRPr="00967944">
                <w:rPr>
                  <w:rFonts w:ascii="Arial" w:eastAsia="Times New Roman" w:hAnsi="Arial" w:cs="Arial"/>
                  <w:color w:val="0563C1"/>
                  <w:u w:val="single" w:color="000000"/>
                  <w:lang w:eastAsia="nl-NL"/>
                </w:rPr>
                <w:t>https://www.topinkomens.nl/documenten/vragen-en-antwoorden/hoe-wordt-de-deeltijdfactor-voor-een-topfunctionaris-in-dienstbetrekking-bepaald</w:t>
              </w:r>
            </w:hyperlink>
          </w:p>
          <w:p w14:paraId="4A937E32"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75D1B89"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lang w:eastAsia="nl-NL"/>
              </w:rPr>
              <w:t>Voor een topfunctionaris zonder dienstbetrekking vanaf de 13</w:t>
            </w:r>
            <w:r w:rsidRPr="00967944">
              <w:rPr>
                <w:rFonts w:ascii="Arial" w:eastAsia="Times New Roman" w:hAnsi="Arial" w:cs="Arial"/>
                <w:vertAlign w:val="superscript"/>
                <w:lang w:eastAsia="nl-NL"/>
              </w:rPr>
              <w:t>de</w:t>
            </w:r>
            <w:r w:rsidRPr="00967944">
              <w:rPr>
                <w:rFonts w:ascii="Arial" w:eastAsia="Times New Roman" w:hAnsi="Arial" w:cs="Arial"/>
                <w:lang w:eastAsia="nl-NL"/>
              </w:rPr>
              <w:t xml:space="preserve"> kalendermaand zie ook </w:t>
            </w:r>
            <w:hyperlink r:id="rId12" w:history="1">
              <w:r w:rsidRPr="00967944">
                <w:rPr>
                  <w:rFonts w:ascii="Arial" w:eastAsia="Times New Roman" w:hAnsi="Arial" w:cs="Arial"/>
                  <w:color w:val="0563C1"/>
                  <w:u w:val="single" w:color="000000"/>
                  <w:lang w:eastAsia="nl-NL"/>
                </w:rPr>
                <w:t>https://www.topinkomens.nl/documenten/vragen-en-antwoorden/stappenplan-indien-de-deeltijdfactor-niet-is-vastgelegd-voor-een-topfunctionaris-zonder-dienstbetrekking-vanaf-kalenderjaar-2020</w:t>
              </w:r>
            </w:hyperlink>
            <w:r w:rsidRPr="00967944">
              <w:rPr>
                <w:rFonts w:ascii="Arial" w:eastAsia="Times New Roman" w:hAnsi="Arial" w:cs="Arial"/>
                <w:lang w:eastAsia="nl-NL"/>
              </w:rPr>
              <w:t xml:space="preserve"> </w:t>
            </w:r>
          </w:p>
        </w:tc>
      </w:tr>
      <w:tr w:rsidR="00967944" w:rsidRPr="00967944" w14:paraId="28507157"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1DC3324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8</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646C42E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Hieronder dient tevens te worden verstaan een topfunctionaris met een fictieve dienstbetrekking zoals bedoeld in de zin van de Wet op de loonbelasting 1964. Als het een topfunctionaris met een (fictieve) dienstbetrekking betreft, vult u hier ‘ja’ in. Als het een </w:t>
            </w:r>
            <w:r w:rsidRPr="00967944">
              <w:rPr>
                <w:rFonts w:ascii="Arial" w:eastAsia="Times New Roman" w:hAnsi="Arial" w:cs="Arial"/>
                <w:lang w:eastAsia="nl-NL"/>
              </w:rPr>
              <w:lastRenderedPageBreak/>
              <w:t>topfunctionaris zonder dienstbetrekking betreft vanaf de 13</w:t>
            </w:r>
            <w:r w:rsidRPr="00967944">
              <w:rPr>
                <w:rFonts w:ascii="Arial" w:eastAsia="Times New Roman" w:hAnsi="Arial" w:cs="Arial"/>
                <w:vertAlign w:val="superscript"/>
                <w:lang w:eastAsia="nl-NL"/>
              </w:rPr>
              <w:t>e</w:t>
            </w:r>
            <w:r w:rsidRPr="00967944">
              <w:rPr>
                <w:rFonts w:ascii="Arial" w:eastAsia="Times New Roman" w:hAnsi="Arial" w:cs="Arial"/>
                <w:lang w:eastAsia="nl-NL"/>
              </w:rPr>
              <w:t xml:space="preserve"> maand van de functievervulling als bedoeld in artikel 2.1, vierde lid, WNT, dan vult u hier ‘nee’ in.</w:t>
            </w:r>
          </w:p>
        </w:tc>
      </w:tr>
      <w:tr w:rsidR="00967944" w:rsidRPr="00967944" w14:paraId="44DC37A0"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3118D8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9</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2124014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Zie artikel 2 Uitvoeringsregeling WNT</w:t>
            </w:r>
            <w:r w:rsidRPr="00967944">
              <w:rPr>
                <w:rFonts w:ascii="Arial" w:eastAsia="Times New Roman" w:hAnsi="Arial" w:cs="Arial"/>
                <w:i/>
                <w:lang w:eastAsia="nl-NL"/>
              </w:rPr>
              <w:t xml:space="preserve"> </w:t>
            </w:r>
            <w:r w:rsidRPr="00967944">
              <w:rPr>
                <w:rFonts w:ascii="Arial" w:eastAsia="Times New Roman" w:hAnsi="Arial" w:cs="Arial"/>
                <w:lang w:eastAsia="nl-NL"/>
              </w:rPr>
              <w:t>voor een niet limitatief overzicht van de componenten die wel en niet tot de bezoldiging in de zin van de WNT worden gerekend bij een topfunctionaris in dienstbetrekking.</w:t>
            </w:r>
          </w:p>
          <w:p w14:paraId="7D50A80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A4ADBB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Zie artikel 2a Uitvoeringsregeling WNT voor een niet limitatief overzicht van de componenten die wel en niet tot de bezoldiging in de zin van de WNT worden gerekend bij een topfunctionaris zonder dienstbetrekking. Zo wordt de btw bijvoorbeeld niet tot de bezoldiging gerekend. Daarentegen dient bijvoorbeeld een door de WNT-instelling aan een ter beschikking stellende derde betaald bedrag in verband met de (voortijdige) beëindiging van het dienstverband op basis waarvan de topfunctionaris werkzaam was bij de WNT-instelling als bezoldiging te worden aangemerkt.</w:t>
            </w:r>
          </w:p>
        </w:tc>
      </w:tr>
      <w:tr w:rsidR="00967944" w:rsidRPr="00967944" w14:paraId="695B8F3E"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4F4ED2C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10</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1DF944C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Het individueel toepasselijke bezoldigingsmaximum is het bezoldigingsmaximum herrekend naar de omvang en de duur van het dienstverband van de betreffende topfunctionaris. De berekening is als volgt:</w:t>
            </w:r>
          </w:p>
          <w:p w14:paraId="7ED1803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Individueel toepasselijk bezoldigingsmaximum = </w:t>
            </w:r>
            <m:oMath>
              <m:f>
                <m:fPr>
                  <m:ctrlPr>
                    <w:rPr>
                      <w:rFonts w:ascii="Cambria Math" w:eastAsia="Calibri" w:hAnsi="Cambria Math" w:cs="Arial"/>
                      <w:lang w:val="en-US"/>
                    </w:rPr>
                  </m:ctrlPr>
                </m:fPr>
                <m:num>
                  <m:r>
                    <m:rPr>
                      <m:sty m:val="p"/>
                    </m:rPr>
                    <w:rPr>
                      <w:rFonts w:ascii="Cambria Math" w:eastAsia="Calibri" w:hAnsi="Cambria Math" w:cs="Arial"/>
                    </w:rPr>
                    <m:t xml:space="preserve">x </m:t>
                  </m:r>
                  <m:r>
                    <w:rPr>
                      <w:rFonts w:ascii="Cambria Math" w:eastAsia="Calibri" w:hAnsi="Cambria Math" w:cs="Arial"/>
                    </w:rPr>
                    <m:t>∙</m:t>
                  </m:r>
                  <m:r>
                    <m:rPr>
                      <m:sty m:val="p"/>
                    </m:rPr>
                    <w:rPr>
                      <w:rFonts w:ascii="Cambria Math" w:eastAsia="Calibri" w:hAnsi="Cambria Math" w:cs="Arial"/>
                    </w:rPr>
                    <m:t xml:space="preserve"> a </m:t>
                  </m:r>
                  <m:r>
                    <w:rPr>
                      <w:rFonts w:ascii="Cambria Math" w:eastAsia="Calibri" w:hAnsi="Cambria Math" w:cs="Arial"/>
                    </w:rPr>
                    <m:t>∙</m:t>
                  </m:r>
                  <m:r>
                    <m:rPr>
                      <m:sty m:val="p"/>
                    </m:rPr>
                    <w:rPr>
                      <w:rFonts w:ascii="Cambria Math" w:eastAsia="Calibri" w:hAnsi="Cambria Math" w:cs="Arial"/>
                    </w:rPr>
                    <m:t xml:space="preserve"> b</m:t>
                  </m:r>
                </m:num>
                <m:den>
                  <m:r>
                    <w:rPr>
                      <w:rFonts w:ascii="Cambria Math" w:eastAsia="Calibri" w:hAnsi="Cambria Math" w:cs="Arial"/>
                    </w:rPr>
                    <m:t>366</m:t>
                  </m:r>
                </m:den>
              </m:f>
            </m:oMath>
            <w:r w:rsidRPr="00967944">
              <w:rPr>
                <w:rFonts w:ascii="Arial" w:eastAsia="Times New Roman" w:hAnsi="Arial" w:cs="Arial"/>
                <w:lang w:eastAsia="nl-NL"/>
              </w:rPr>
              <w:t xml:space="preserve"> </w:t>
            </w:r>
          </w:p>
          <w:p w14:paraId="463138C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Waarbij: x = het voor de WNT-instelling toepasselijke bezoldigingsmaximum, a = deeltijdfactor (maximaal 1 fte en minimaal 0,025 fte) en b = het aantal kalenderdagen (niet: werkdagen) tussen aanvang en einde van de functievervulling, in het kalenderjaar. Hierbij dient in voorkomende gevallen rekening te worden gehouden met het feit dat een schrikkeljaar 366 dagen heeft.</w:t>
            </w:r>
          </w:p>
        </w:tc>
      </w:tr>
      <w:tr w:rsidR="00967944" w:rsidRPr="00967944" w14:paraId="0B3FD4B2"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789327C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11</w:t>
            </w:r>
          </w:p>
          <w:p w14:paraId="4069A02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2F31240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Wanneer het subtotaal het individueel toepasselijke bezoldigingsmaximum overschrijdt, is het meerdere onverschuldigd betaald, tenzij de overschrijding gedekt wordt door bijvoorbeeld overgangsrecht. Hier hoeven uitsluitend onverschuldigd betaalde bedragen te worden opgenomen die op het moment van vaststelling van de jaarrekening nog niet volledig zijn terugbetaald. Is echter bijvoorbeeld de teveel betaalde beloning op dat moment reeds terugbetaald, dan kunt u bij ‘beloning plus belastbare onkostenvergoedingen’ het bedrag opnemen waarop het onverschuldigde betaalde maar inmiddels terugbetaalde bedrag reeds in mindering is gebracht. Hierdoor hoeft in het financieel verslaggevingsdocument geen vordering te worden opgenomen.  Zie ook artikel 5, zesde lid, onderdeel c, Uitvoeringsregeling WNT</w:t>
            </w:r>
            <w:r w:rsidRPr="00967944">
              <w:rPr>
                <w:rFonts w:ascii="Arial" w:eastAsia="Times New Roman" w:hAnsi="Arial" w:cs="Arial"/>
                <w:i/>
                <w:lang w:eastAsia="nl-NL"/>
              </w:rPr>
              <w:t>.</w:t>
            </w:r>
          </w:p>
        </w:tc>
      </w:tr>
      <w:tr w:rsidR="00967944" w:rsidRPr="00967944" w14:paraId="05DE1987"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2ACF745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12</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73AE6ED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Het subtotaal minus het individueel toepasselijke bezoldigingsmaximum is de overschrijding. Alleen als er geen sprake is van een overschrijding vult u hier “n.v.t.” in.</w:t>
            </w:r>
          </w:p>
        </w:tc>
      </w:tr>
      <w:tr w:rsidR="00967944" w:rsidRPr="00967944" w14:paraId="0EB53F1F"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3485FC2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13</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132823A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de toelichting van de vordering die ontstaat door de onverschuldigde betaling dient in ieder geval te worden opgenomen van wie het bedrag wordt teruggevorderd. Dit kan alleen de topfunctionaris zijn, maar indien het een topfunctionaris zonder dienstbetrekking betreft die ter beschikking is gesteld door een derde, dient de vordering daarnaast ook gericht te zijn op deze derde die de topfunctionaris ter beschikking stelt. Voorbeelden van deze derde zijn een detacheringsbureau of een management BV.</w:t>
            </w:r>
          </w:p>
          <w:p w14:paraId="05ECF8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EF3815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Alleen als er geen sprake is van een vordering wegens een onverschuldigde betaling vult u hier “n.v.t.” in.</w:t>
            </w:r>
          </w:p>
        </w:tc>
      </w:tr>
      <w:tr w:rsidR="00967944" w:rsidRPr="00967944" w14:paraId="07A103A4" w14:textId="77777777" w:rsidTr="7ED778B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5A43466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14</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28" w:type="dxa"/>
              <w:left w:w="108" w:type="dxa"/>
              <w:bottom w:w="28" w:type="dxa"/>
              <w:right w:w="108" w:type="dxa"/>
            </w:tcMar>
          </w:tcPr>
          <w:p w14:paraId="61EFC0F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Calibri" w:hAnsi="Arial" w:cs="Arial"/>
                <w:lang w:eastAsia="nl-NL"/>
              </w:rPr>
              <w:t>Hier dient u</w:t>
            </w:r>
            <w:r w:rsidRPr="00967944">
              <w:rPr>
                <w:rFonts w:ascii="Arial" w:eastAsia="Calibri" w:hAnsi="Arial" w:cs="Arial"/>
                <w:color w:val="000000"/>
                <w:lang w:eastAsia="nl-NL"/>
              </w:rPr>
              <w:t xml:space="preserve"> </w:t>
            </w:r>
            <w:r w:rsidRPr="00967944">
              <w:rPr>
                <w:rFonts w:ascii="Arial" w:eastAsia="Calibri" w:hAnsi="Arial" w:cs="Arial"/>
                <w:lang w:eastAsia="nl-NL"/>
              </w:rPr>
              <w:t>in voorkomend geval de vergelijkende gegevens over het voorafgaande kalenderjaar 2023 op te nemen van een topfunctionaris die u in kalenderjaar 2024 verantwoordt in deze tabel. Het opnemen van vergelijkende gegevens is aan de orde, voor zover deze persoon in het hele kalenderjaar 2023 of een gedeelte daarvan aangemerkt dient te worden als topfunctionaris van uw WNT-instelling. In dat geval kunt u de relevante gegevens uit deze tabel uit uw WNT-verantwoording 2023 hier overnemen als vergelijkende gegevens, voor zover die gegevens niet gecorrigeerd dienen te worden voor vastgestelde fouten (in dat geval vermeldt u natuurlijk de juiste gegevens). Indien de betreffende persoon pas in het kalenderjaar 2024 als topfunctionaris van uw WNT-instelling wordt of moet worden aangemerkt, vult u bij de vergelijkende gegevens over kalenderjaar 2023 “n.v.t.” in.</w:t>
            </w:r>
          </w:p>
          <w:p w14:paraId="45CAB9B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Vult u gegevens in voor een topfunctionaris zonder dienstbetrekking vanaf de 13e maand van de functievervulling? Ga voor het invullen van vergelijkende gegevens over 2023 dan als volgt te werk:</w:t>
            </w:r>
          </w:p>
          <w:p w14:paraId="0D448B16" w14:textId="77777777" w:rsidR="00967944" w:rsidRPr="00967944" w:rsidRDefault="00967944" w:rsidP="0054574B">
            <w:pPr>
              <w:numPr>
                <w:ilvl w:val="0"/>
                <w:numId w:val="53"/>
              </w:numPr>
              <w:suppressAutoHyphens/>
              <w:autoSpaceDE w:val="0"/>
              <w:autoSpaceDN w:val="0"/>
              <w:spacing w:after="0" w:line="288" w:lineRule="auto"/>
              <w:ind w:left="284" w:hanging="284"/>
              <w:textAlignment w:val="baseline"/>
              <w:rPr>
                <w:rFonts w:ascii="Arial" w:eastAsia="Times New Roman" w:hAnsi="Arial" w:cs="Arial"/>
                <w:lang w:eastAsia="nl-NL"/>
              </w:rPr>
            </w:pPr>
            <w:r w:rsidRPr="00967944">
              <w:rPr>
                <w:rFonts w:ascii="Arial" w:eastAsia="Times New Roman" w:hAnsi="Arial" w:cs="Arial"/>
                <w:lang w:eastAsia="nl-NL"/>
              </w:rPr>
              <w:t>Indien de periode kalendermaand 1 t/m 12 eindigde en de periode vanaf kalendermaand 13 aanving in 2024, neemt u de gegevens over de periode kalendermaand 1 t/m 12 op in tabel 1b. In het deel ‘Gegevens 2023’ van tabel 1a volstaat u met een verwijzing naar tabel 1b.</w:t>
            </w:r>
          </w:p>
          <w:p w14:paraId="19989566" w14:textId="77777777" w:rsidR="00967944" w:rsidRPr="00967944" w:rsidRDefault="00967944" w:rsidP="0054574B">
            <w:pPr>
              <w:numPr>
                <w:ilvl w:val="0"/>
                <w:numId w:val="53"/>
              </w:numPr>
              <w:suppressAutoHyphens/>
              <w:autoSpaceDE w:val="0"/>
              <w:autoSpaceDN w:val="0"/>
              <w:spacing w:after="0" w:line="288" w:lineRule="auto"/>
              <w:ind w:left="284" w:hanging="284"/>
              <w:textAlignment w:val="baseline"/>
              <w:rPr>
                <w:rFonts w:ascii="Arial" w:eastAsia="Times New Roman" w:hAnsi="Arial" w:cs="Arial"/>
                <w:lang w:eastAsia="nl-NL"/>
              </w:rPr>
            </w:pPr>
            <w:r w:rsidRPr="00967944">
              <w:rPr>
                <w:rFonts w:ascii="Arial" w:eastAsia="Times New Roman" w:hAnsi="Arial" w:cs="Arial"/>
                <w:lang w:eastAsia="nl-NL"/>
              </w:rPr>
              <w:t xml:space="preserve">Indien de periode kalendermaand 1 t/m 12 eindigde en de periode vanaf kalendermaand 13 aanving in 2023, vult u het deel ‘Gegevens 2023’ voor de periode vanaf kalendermaand 13 van de functievervulling in tabel 1a in op de reguliere wijze zoals u ook voor leidinggevende topfunctionarissen met dienstbetrekking doet. Voor de periode kalendermaand 1 t/m 12 zijn de vergelijkende gegevens zoals opgenomen in tabel 1a deels niet beschikbaar, omdat voor deze periode een andere normering geldt met deels andere te verantwoorden gegevens die bovendien ook niet gelijk hoeven te lopen met een kalenderjaar (zie tabel 1b). Aangezien de normering en de daaraan te relateren bezoldiging over kalendermaand 1 t/m 12 van de functievervulling niet gelijk lopen met een kalenderjaar passen deze gegevens niet in tabel 1a dat uitgaat van een kalenderjaar. Over deze periode van kalendermaand 1 t/m 12 zijn derhalve, in de hier beschreven situatie dat de wijze van normering wijzigt gedurende het kalenderjaar, niet alle in tabel 1a gevraagde vergelijkende gegevens beschikbaar en hoeven derhalve over deze periode ook niet verantwoord te worden. U kunt in deze situatie volstaan met het invullen van de vergelijkende gegevens vanaf de 13e kalendermaand van de functievervulling in 2023. </w:t>
            </w:r>
          </w:p>
          <w:p w14:paraId="0DA82BB2" w14:textId="77777777" w:rsidR="00967944" w:rsidRPr="00967944" w:rsidRDefault="00967944" w:rsidP="0054574B">
            <w:pPr>
              <w:numPr>
                <w:ilvl w:val="0"/>
                <w:numId w:val="53"/>
              </w:numPr>
              <w:suppressAutoHyphens/>
              <w:autoSpaceDE w:val="0"/>
              <w:autoSpaceDN w:val="0"/>
              <w:spacing w:after="0" w:line="288" w:lineRule="auto"/>
              <w:ind w:left="284" w:hanging="284"/>
              <w:textAlignment w:val="baseline"/>
              <w:rPr>
                <w:rFonts w:ascii="Arial" w:eastAsia="Times New Roman" w:hAnsi="Arial" w:cs="Arial"/>
                <w:lang w:eastAsia="nl-NL"/>
              </w:rPr>
            </w:pPr>
            <w:r w:rsidRPr="00967944">
              <w:rPr>
                <w:rFonts w:ascii="Arial" w:eastAsia="Times New Roman" w:hAnsi="Arial" w:cs="Arial"/>
                <w:lang w:eastAsia="nl-NL"/>
              </w:rPr>
              <w:t>Indien geheel 2023 al uitsluitend sprake was van functievervulling vanaf kalendermaand 13, vult u in tabel 1a in het deel ‘Gegevens 2023’ op de reguliere wijze de over 2023 gerapporteerde vergelijkende gegevens in zoals u ook voor leidinggevende topfunctionarissen met dienstbetrekking doet.</w:t>
            </w:r>
          </w:p>
        </w:tc>
      </w:tr>
    </w:tbl>
    <w:p w14:paraId="04352379" w14:textId="554D99D8" w:rsid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7ED778B5">
        <w:rPr>
          <w:rFonts w:ascii="Arial" w:eastAsia="Times New Roman" w:hAnsi="Arial" w:cs="Arial"/>
          <w:lang w:eastAsia="nl-NL"/>
        </w:rPr>
        <w:t>b. Leidinggevende topfunctionarissen zonder dienstbetrekking in de periode kalendermaand 1 t/m 12</w:t>
      </w:r>
      <w:r w:rsidRPr="7ED778B5">
        <w:rPr>
          <w:rFonts w:ascii="Arial" w:eastAsia="Times New Roman" w:hAnsi="Arial" w:cs="Arial"/>
          <w:color w:val="FF0000"/>
          <w:vertAlign w:val="superscript"/>
          <w:lang w:eastAsia="nl-NL"/>
        </w:rPr>
        <w:t>1</w:t>
      </w:r>
      <w:r w:rsidRPr="7ED778B5">
        <w:rPr>
          <w:rFonts w:ascii="Arial" w:eastAsia="Times New Roman" w:hAnsi="Arial" w:cs="Arial"/>
          <w:lang w:eastAsia="nl-NL"/>
        </w:rPr>
        <w:t xml:space="preserve"> </w:t>
      </w:r>
    </w:p>
    <w:p w14:paraId="1C76DB71" w14:textId="77777777" w:rsidR="0054574B" w:rsidRDefault="0054574B" w:rsidP="0054574B">
      <w:pPr>
        <w:suppressAutoHyphens/>
        <w:autoSpaceDE w:val="0"/>
        <w:autoSpaceDN w:val="0"/>
        <w:spacing w:after="0" w:line="288" w:lineRule="auto"/>
        <w:textAlignment w:val="baseline"/>
        <w:rPr>
          <w:rFonts w:ascii="Arial" w:eastAsia="Times New Roman" w:hAnsi="Arial" w:cs="Arial"/>
          <w:lang w:eastAsia="nl-NL"/>
        </w:rPr>
      </w:pPr>
    </w:p>
    <w:p w14:paraId="5AE04378" w14:textId="77777777" w:rsidR="0054574B" w:rsidRDefault="0054574B" w:rsidP="0054574B">
      <w:pPr>
        <w:suppressAutoHyphens/>
        <w:autoSpaceDE w:val="0"/>
        <w:autoSpaceDN w:val="0"/>
        <w:spacing w:after="0" w:line="288" w:lineRule="auto"/>
        <w:textAlignment w:val="baseline"/>
        <w:rPr>
          <w:rFonts w:ascii="Arial" w:eastAsia="Times New Roman" w:hAnsi="Arial" w:cs="Arial"/>
          <w:lang w:eastAsia="nl-NL"/>
        </w:rPr>
      </w:pPr>
    </w:p>
    <w:p w14:paraId="746B8E1C" w14:textId="77777777" w:rsidR="0054574B" w:rsidRDefault="0054574B" w:rsidP="0054574B">
      <w:pPr>
        <w:suppressAutoHyphens/>
        <w:autoSpaceDE w:val="0"/>
        <w:autoSpaceDN w:val="0"/>
        <w:spacing w:after="0" w:line="288" w:lineRule="auto"/>
        <w:textAlignment w:val="baseline"/>
        <w:rPr>
          <w:rFonts w:ascii="Arial" w:eastAsia="Times New Roman" w:hAnsi="Arial" w:cs="Arial"/>
          <w:lang w:eastAsia="nl-NL"/>
        </w:rPr>
      </w:pPr>
    </w:p>
    <w:p w14:paraId="3F28E6F8" w14:textId="77777777" w:rsidR="0054574B" w:rsidRDefault="0054574B" w:rsidP="0054574B">
      <w:pPr>
        <w:suppressAutoHyphens/>
        <w:autoSpaceDE w:val="0"/>
        <w:autoSpaceDN w:val="0"/>
        <w:spacing w:after="0" w:line="288" w:lineRule="auto"/>
        <w:textAlignment w:val="baseline"/>
        <w:rPr>
          <w:rFonts w:ascii="Arial" w:eastAsia="Times New Roman" w:hAnsi="Arial" w:cs="Arial"/>
          <w:lang w:eastAsia="nl-NL"/>
        </w:rPr>
      </w:pPr>
    </w:p>
    <w:p w14:paraId="4A5C7F25" w14:textId="77777777" w:rsidR="0054574B" w:rsidRPr="00967944" w:rsidRDefault="0054574B" w:rsidP="0054574B">
      <w:pPr>
        <w:suppressAutoHyphens/>
        <w:autoSpaceDE w:val="0"/>
        <w:autoSpaceDN w:val="0"/>
        <w:spacing w:after="0" w:line="288" w:lineRule="auto"/>
        <w:textAlignment w:val="baseline"/>
        <w:rPr>
          <w:rFonts w:ascii="Arial" w:eastAsia="Calibri" w:hAnsi="Arial" w:cs="Arial"/>
        </w:rPr>
      </w:pPr>
    </w:p>
    <w:p w14:paraId="059E913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p w14:paraId="2F3647B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lastRenderedPageBreak/>
        <w:t xml:space="preserve">[TABEL ALLEEN OPNEMEN </w:t>
      </w:r>
      <w:r w:rsidRPr="00967944">
        <w:rPr>
          <w:rFonts w:ascii="Arial" w:eastAsia="Times New Roman" w:hAnsi="Arial" w:cs="Arial"/>
          <w:i/>
          <w:caps/>
          <w:lang w:eastAsia="nl-NL"/>
        </w:rPr>
        <w:t>indien van toepassing</w:t>
      </w:r>
      <w:r w:rsidRPr="00967944">
        <w:rPr>
          <w:rFonts w:ascii="Arial" w:eastAsia="Times New Roman" w:hAnsi="Arial" w:cs="Arial"/>
          <w:i/>
          <w:lang w:eastAsia="nl-NL"/>
        </w:rPr>
        <w:t>]</w:t>
      </w:r>
      <w:r w:rsidRPr="00967944">
        <w:rPr>
          <w:rFonts w:ascii="Arial" w:eastAsia="Times New Roman" w:hAnsi="Arial" w:cs="Arial"/>
          <w:i/>
          <w:color w:val="FF0000"/>
          <w:vertAlign w:val="superscript"/>
          <w:lang w:eastAsia="nl-NL"/>
        </w:rPr>
        <w:t>2</w:t>
      </w:r>
      <w:r w:rsidRPr="00967944">
        <w:rPr>
          <w:rFonts w:ascii="Arial" w:eastAsia="Times New Roman" w:hAnsi="Arial" w:cs="Arial"/>
          <w:lang w:eastAsia="nl-NL"/>
        </w:rPr>
        <w:t xml:space="preserve"> </w:t>
      </w:r>
    </w:p>
    <w:p w14:paraId="506A3C0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942" w:type="dxa"/>
        <w:tblCellMar>
          <w:left w:w="10" w:type="dxa"/>
          <w:right w:w="10" w:type="dxa"/>
        </w:tblCellMar>
        <w:tblLook w:val="0000" w:firstRow="0" w:lastRow="0" w:firstColumn="0" w:lastColumn="0" w:noHBand="0" w:noVBand="0"/>
      </w:tblPr>
      <w:tblGrid>
        <w:gridCol w:w="2588"/>
        <w:gridCol w:w="1832"/>
        <w:gridCol w:w="1831"/>
        <w:gridCol w:w="1832"/>
        <w:gridCol w:w="1859"/>
      </w:tblGrid>
      <w:tr w:rsidR="00967944" w:rsidRPr="00967944" w14:paraId="56DB75EF" w14:textId="77777777" w:rsidTr="00EE3F6D">
        <w:trPr>
          <w:trHeight w:val="469"/>
        </w:trPr>
        <w:tc>
          <w:tcPr>
            <w:tcW w:w="9942" w:type="dxa"/>
            <w:gridSpan w:val="5"/>
            <w:tcBorders>
              <w:top w:val="single" w:sz="8"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68DBEB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Gegevens 2024</w:t>
            </w:r>
          </w:p>
        </w:tc>
      </w:tr>
      <w:tr w:rsidR="00967944" w:rsidRPr="00967944" w14:paraId="180F314C" w14:textId="77777777" w:rsidTr="00EE3F6D">
        <w:trPr>
          <w:trHeight w:val="469"/>
        </w:trPr>
        <w:tc>
          <w:tcPr>
            <w:tcW w:w="2548" w:type="dxa"/>
            <w:tcBorders>
              <w:top w:val="single" w:sz="8" w:space="0" w:color="000000"/>
              <w:left w:val="single" w:sz="4" w:space="0" w:color="000000"/>
              <w:bottom w:val="single" w:sz="4" w:space="0" w:color="000000"/>
            </w:tcBorders>
            <w:shd w:val="clear" w:color="auto" w:fill="000000"/>
            <w:tcMar>
              <w:top w:w="0" w:type="dxa"/>
              <w:left w:w="108" w:type="dxa"/>
              <w:bottom w:w="0" w:type="dxa"/>
              <w:right w:w="108" w:type="dxa"/>
            </w:tcMar>
            <w:vAlign w:val="center"/>
          </w:tcPr>
          <w:p w14:paraId="3C4835C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bedragen x € 1</w:t>
            </w:r>
          </w:p>
        </w:tc>
        <w:tc>
          <w:tcPr>
            <w:tcW w:w="3683" w:type="dxa"/>
            <w:gridSpan w:val="2"/>
            <w:tcBorders>
              <w:top w:val="single" w:sz="8" w:space="0" w:color="000000"/>
              <w:bottom w:val="single" w:sz="4" w:space="0" w:color="000000"/>
              <w:right w:val="single" w:sz="8" w:space="0" w:color="000000"/>
            </w:tcBorders>
            <w:shd w:val="clear" w:color="auto" w:fill="000000"/>
            <w:tcMar>
              <w:top w:w="0" w:type="dxa"/>
              <w:left w:w="108" w:type="dxa"/>
              <w:bottom w:w="0" w:type="dxa"/>
              <w:right w:w="108" w:type="dxa"/>
            </w:tcMar>
            <w:vAlign w:val="center"/>
          </w:tcPr>
          <w:p w14:paraId="3943F8F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 1]</w:t>
            </w:r>
          </w:p>
        </w:tc>
        <w:tc>
          <w:tcPr>
            <w:tcW w:w="3711" w:type="dxa"/>
            <w:gridSpan w:val="2"/>
            <w:tcBorders>
              <w:top w:val="single" w:sz="8"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FB32E9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 2]</w:t>
            </w:r>
          </w:p>
        </w:tc>
      </w:tr>
      <w:tr w:rsidR="00967944" w:rsidRPr="00967944" w14:paraId="38E5B92C" w14:textId="77777777" w:rsidTr="00EE3F6D">
        <w:trPr>
          <w:trHeight w:val="227"/>
        </w:trPr>
        <w:tc>
          <w:tcPr>
            <w:tcW w:w="2548" w:type="dxa"/>
            <w:tcBorders>
              <w:top w:val="single" w:sz="4" w:space="0" w:color="000000"/>
              <w:left w:val="single" w:sz="4" w:space="0" w:color="000000"/>
              <w:bottom w:val="single" w:sz="4" w:space="0" w:color="000000"/>
              <w:right w:val="single" w:sz="8" w:space="0" w:color="000000"/>
            </w:tcBorders>
            <w:shd w:val="clear" w:color="auto" w:fill="BFBFBF"/>
            <w:tcMar>
              <w:top w:w="0" w:type="dxa"/>
              <w:left w:w="108" w:type="dxa"/>
              <w:bottom w:w="0" w:type="dxa"/>
              <w:right w:w="108" w:type="dxa"/>
            </w:tcMar>
          </w:tcPr>
          <w:p w14:paraId="19E2ED6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lang w:eastAsia="nl-NL"/>
              </w:rPr>
              <w:t>Functiegegevens</w:t>
            </w:r>
            <w:r w:rsidRPr="00967944">
              <w:rPr>
                <w:rFonts w:ascii="Arial" w:eastAsia="Times New Roman" w:hAnsi="Arial" w:cs="Arial"/>
                <w:color w:val="FF0000"/>
                <w:vertAlign w:val="superscript"/>
                <w:lang w:eastAsia="nl-NL"/>
              </w:rPr>
              <w:t>3</w:t>
            </w:r>
          </w:p>
        </w:tc>
        <w:tc>
          <w:tcPr>
            <w:tcW w:w="3683" w:type="dxa"/>
            <w:gridSpan w:val="2"/>
            <w:tcBorders>
              <w:top w:val="single" w:sz="4" w:space="0" w:color="000000"/>
              <w:left w:val="single" w:sz="8" w:space="0" w:color="000000"/>
              <w:bottom w:val="single" w:sz="4" w:space="0" w:color="000000"/>
              <w:right w:val="single" w:sz="8" w:space="0" w:color="000000"/>
            </w:tcBorders>
            <w:shd w:val="clear" w:color="auto" w:fill="BFBFBF"/>
            <w:tcMar>
              <w:top w:w="0" w:type="dxa"/>
              <w:left w:w="108" w:type="dxa"/>
              <w:bottom w:w="0" w:type="dxa"/>
              <w:right w:w="108" w:type="dxa"/>
            </w:tcMar>
          </w:tcPr>
          <w:p w14:paraId="31B961A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c>
          <w:tcPr>
            <w:tcW w:w="3711" w:type="dxa"/>
            <w:gridSpan w:val="2"/>
            <w:tcBorders>
              <w:top w:val="single" w:sz="4" w:space="0" w:color="000000"/>
              <w:left w:val="single" w:sz="8" w:space="0" w:color="000000"/>
              <w:bottom w:val="single" w:sz="4" w:space="0" w:color="000000"/>
              <w:right w:val="single" w:sz="4" w:space="0" w:color="000000"/>
            </w:tcBorders>
            <w:shd w:val="clear" w:color="auto" w:fill="BFBFBF"/>
            <w:tcMar>
              <w:top w:w="0" w:type="dxa"/>
              <w:left w:w="108" w:type="dxa"/>
              <w:bottom w:w="0" w:type="dxa"/>
              <w:right w:w="108" w:type="dxa"/>
            </w:tcMar>
          </w:tcPr>
          <w:p w14:paraId="2FE32A9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r>
      <w:tr w:rsidR="00967944" w:rsidRPr="00967944" w14:paraId="2B3DCE5F" w14:textId="77777777" w:rsidTr="00EE3F6D">
        <w:trPr>
          <w:trHeight w:val="227"/>
        </w:trPr>
        <w:tc>
          <w:tcPr>
            <w:tcW w:w="2548"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5FFDB06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Kalenderjaar</w:t>
            </w:r>
            <w:r w:rsidRPr="00967944">
              <w:rPr>
                <w:rFonts w:ascii="Arial" w:eastAsia="Times New Roman" w:hAnsi="Arial" w:cs="Arial"/>
                <w:color w:val="FF0000"/>
                <w:vertAlign w:val="superscript"/>
                <w:lang w:eastAsia="nl-NL"/>
              </w:rPr>
              <w:t xml:space="preserve">4 </w:t>
            </w:r>
          </w:p>
        </w:tc>
        <w:tc>
          <w:tcPr>
            <w:tcW w:w="1842"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2265ADC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2024</w:t>
            </w:r>
          </w:p>
        </w:tc>
        <w:tc>
          <w:tcPr>
            <w:tcW w:w="184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31C8418C"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Calibri" w:hAnsi="Arial" w:cs="Arial"/>
                <w:b/>
              </w:rPr>
              <w:t>2023</w:t>
            </w:r>
          </w:p>
        </w:tc>
        <w:tc>
          <w:tcPr>
            <w:tcW w:w="1842" w:type="dxa"/>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tcPr>
          <w:p w14:paraId="6A876FA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2024</w:t>
            </w:r>
          </w:p>
        </w:tc>
        <w:tc>
          <w:tcPr>
            <w:tcW w:w="186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68D41530"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Calibri" w:hAnsi="Arial" w:cs="Arial"/>
                <w:b/>
              </w:rPr>
              <w:t>2023</w:t>
            </w:r>
          </w:p>
        </w:tc>
      </w:tr>
      <w:tr w:rsidR="00967944" w:rsidRPr="00967944" w14:paraId="57971175" w14:textId="77777777" w:rsidTr="00EE3F6D">
        <w:trPr>
          <w:trHeight w:val="227"/>
        </w:trPr>
        <w:tc>
          <w:tcPr>
            <w:tcW w:w="25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22D69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Periode functievervulling in het kalenderjaar (aanvang – einde)</w:t>
            </w:r>
          </w:p>
        </w:tc>
        <w:tc>
          <w:tcPr>
            <w:tcW w:w="184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06FDF"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1841"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C209D40"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1842"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tcPr>
          <w:p w14:paraId="5A3D4E8E"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1869"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B812A"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r>
      <w:tr w:rsidR="00967944" w:rsidRPr="00967944" w14:paraId="6C27D63D" w14:textId="77777777" w:rsidTr="00EE3F6D">
        <w:trPr>
          <w:trHeight w:val="227"/>
        </w:trPr>
        <w:tc>
          <w:tcPr>
            <w:tcW w:w="2548"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5985903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Aantal kalendermaanden functievervulling in het kalenderjaar</w:t>
            </w:r>
            <w:r w:rsidRPr="00967944">
              <w:rPr>
                <w:rFonts w:ascii="Arial" w:eastAsia="Times New Roman" w:hAnsi="Arial" w:cs="Arial"/>
                <w:color w:val="FF0000"/>
                <w:vertAlign w:val="superscript"/>
                <w:lang w:eastAsia="nl-NL"/>
              </w:rPr>
              <w:t xml:space="preserve"> 5 </w:t>
            </w:r>
          </w:p>
        </w:tc>
        <w:tc>
          <w:tcPr>
            <w:tcW w:w="1842"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3FB7316" w14:textId="77777777" w:rsidR="00967944" w:rsidRPr="00967944" w:rsidRDefault="00967944" w:rsidP="0054574B">
            <w:pPr>
              <w:suppressAutoHyphens/>
              <w:autoSpaceDE w:val="0"/>
              <w:autoSpaceDN w:val="0"/>
              <w:spacing w:after="0" w:line="288" w:lineRule="auto"/>
              <w:ind w:left="-108" w:right="-105"/>
              <w:jc w:val="center"/>
              <w:textAlignment w:val="baseline"/>
              <w:rPr>
                <w:rFonts w:ascii="Arial" w:eastAsia="Times New Roman" w:hAnsi="Arial" w:cs="Arial"/>
                <w:lang w:eastAsia="nl-NL"/>
              </w:rPr>
            </w:pPr>
            <w:r w:rsidRPr="00967944">
              <w:rPr>
                <w:rFonts w:ascii="Arial" w:eastAsia="Times New Roman" w:hAnsi="Arial" w:cs="Arial"/>
                <w:lang w:eastAsia="nl-NL"/>
              </w:rPr>
              <w:t>[AANTAL MAANDEN]</w:t>
            </w:r>
          </w:p>
        </w:tc>
        <w:tc>
          <w:tcPr>
            <w:tcW w:w="184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07B07A9" w14:textId="77777777" w:rsidR="00967944" w:rsidRPr="00967944" w:rsidRDefault="00967944" w:rsidP="0054574B">
            <w:pPr>
              <w:suppressAutoHyphens/>
              <w:autoSpaceDE w:val="0"/>
              <w:autoSpaceDN w:val="0"/>
              <w:spacing w:after="0" w:line="288" w:lineRule="auto"/>
              <w:ind w:left="-105" w:right="-107"/>
              <w:jc w:val="center"/>
              <w:textAlignment w:val="baseline"/>
              <w:rPr>
                <w:rFonts w:ascii="Arial" w:eastAsia="Times New Roman" w:hAnsi="Arial" w:cs="Arial"/>
                <w:lang w:eastAsia="nl-NL"/>
              </w:rPr>
            </w:pPr>
            <w:r w:rsidRPr="00967944">
              <w:rPr>
                <w:rFonts w:ascii="Arial" w:eastAsia="Times New Roman" w:hAnsi="Arial" w:cs="Arial"/>
                <w:lang w:eastAsia="nl-NL"/>
              </w:rPr>
              <w:t>[AANTAL MAANDEN]</w:t>
            </w:r>
          </w:p>
        </w:tc>
        <w:tc>
          <w:tcPr>
            <w:tcW w:w="1842" w:type="dxa"/>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AE18AD3" w14:textId="77777777" w:rsidR="00967944" w:rsidRPr="00967944" w:rsidRDefault="00967944" w:rsidP="0054574B">
            <w:pPr>
              <w:suppressAutoHyphens/>
              <w:autoSpaceDE w:val="0"/>
              <w:autoSpaceDN w:val="0"/>
              <w:spacing w:after="0" w:line="288" w:lineRule="auto"/>
              <w:ind w:left="-113" w:right="-110"/>
              <w:jc w:val="center"/>
              <w:textAlignment w:val="baseline"/>
              <w:rPr>
                <w:rFonts w:ascii="Arial" w:eastAsia="Times New Roman" w:hAnsi="Arial" w:cs="Arial"/>
                <w:lang w:eastAsia="nl-NL"/>
              </w:rPr>
            </w:pPr>
            <w:r w:rsidRPr="00967944">
              <w:rPr>
                <w:rFonts w:ascii="Arial" w:eastAsia="Times New Roman" w:hAnsi="Arial" w:cs="Arial"/>
                <w:lang w:eastAsia="nl-NL"/>
              </w:rPr>
              <w:t>[AANTAL MAANDEN]</w:t>
            </w:r>
          </w:p>
        </w:tc>
        <w:tc>
          <w:tcPr>
            <w:tcW w:w="186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1997B5D8" w14:textId="77777777" w:rsidR="00967944" w:rsidRPr="00967944" w:rsidRDefault="00967944" w:rsidP="0054574B">
            <w:pPr>
              <w:suppressAutoHyphens/>
              <w:autoSpaceDE w:val="0"/>
              <w:autoSpaceDN w:val="0"/>
              <w:spacing w:after="0" w:line="288" w:lineRule="auto"/>
              <w:ind w:right="-83"/>
              <w:textAlignment w:val="baseline"/>
              <w:rPr>
                <w:rFonts w:ascii="Arial" w:eastAsia="Times New Roman" w:hAnsi="Arial" w:cs="Arial"/>
                <w:lang w:eastAsia="nl-NL"/>
              </w:rPr>
            </w:pPr>
            <w:r w:rsidRPr="00967944">
              <w:rPr>
                <w:rFonts w:ascii="Arial" w:eastAsia="Times New Roman" w:hAnsi="Arial" w:cs="Arial"/>
                <w:lang w:eastAsia="nl-NL"/>
              </w:rPr>
              <w:t>[AANTAL MAANDEN]</w:t>
            </w:r>
          </w:p>
        </w:tc>
      </w:tr>
      <w:tr w:rsidR="00967944" w:rsidRPr="00967944" w14:paraId="3BA7F76A" w14:textId="77777777" w:rsidTr="00EE3F6D">
        <w:trPr>
          <w:trHeight w:val="227"/>
        </w:trPr>
        <w:tc>
          <w:tcPr>
            <w:tcW w:w="2548"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14:paraId="4F52D9E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Omvang van het dienstverband in uren per kalenderjaar</w:t>
            </w:r>
            <w:r w:rsidRPr="00967944">
              <w:rPr>
                <w:rFonts w:ascii="Arial" w:eastAsia="Times New Roman" w:hAnsi="Arial" w:cs="Arial"/>
                <w:color w:val="FF0000"/>
                <w:vertAlign w:val="superscript"/>
                <w:lang w:eastAsia="nl-NL"/>
              </w:rPr>
              <w:t>6</w:t>
            </w:r>
          </w:p>
        </w:tc>
        <w:tc>
          <w:tcPr>
            <w:tcW w:w="1842"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87E0A3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184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65AF2F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1842" w:type="dxa"/>
            <w:tcBorders>
              <w:top w:val="single" w:sz="4"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A28BC4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186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7CC175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32602EF4"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CB67B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Individueel toepasselijke bezoldigingsmaximum</w:t>
            </w:r>
          </w:p>
        </w:tc>
        <w:tc>
          <w:tcPr>
            <w:tcW w:w="184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7559E0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41" w:type="dxa"/>
            <w:tcBorders>
              <w:top w:val="single" w:sz="4" w:space="0" w:color="000000"/>
              <w:bottom w:val="single" w:sz="4" w:space="0" w:color="000000"/>
              <w:right w:val="single" w:sz="8" w:space="0" w:color="000000"/>
            </w:tcBorders>
            <w:shd w:val="clear" w:color="auto" w:fill="BFBFBF"/>
            <w:tcMar>
              <w:top w:w="0" w:type="dxa"/>
              <w:left w:w="108" w:type="dxa"/>
              <w:bottom w:w="0" w:type="dxa"/>
              <w:right w:w="108" w:type="dxa"/>
            </w:tcMar>
          </w:tcPr>
          <w:p w14:paraId="0A9C839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42" w:type="dxa"/>
            <w:tcBorders>
              <w:top w:val="single" w:sz="4" w:space="0" w:color="000000"/>
              <w:left w:val="single" w:sz="8" w:space="0" w:color="000000"/>
              <w:bottom w:val="single" w:sz="4" w:space="0" w:color="000000"/>
            </w:tcBorders>
            <w:shd w:val="clear" w:color="auto" w:fill="BFBFBF"/>
            <w:tcMar>
              <w:top w:w="0" w:type="dxa"/>
              <w:left w:w="108" w:type="dxa"/>
              <w:bottom w:w="0" w:type="dxa"/>
              <w:right w:w="108" w:type="dxa"/>
            </w:tcMar>
          </w:tcPr>
          <w:p w14:paraId="31719DF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69" w:type="dxa"/>
            <w:tcBorders>
              <w:top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EC5B93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11ADBDE4"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61FB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Maximum uurtarief in het kalenderjaar</w:t>
            </w:r>
            <w:r w:rsidRPr="00967944">
              <w:rPr>
                <w:rFonts w:ascii="Arial" w:eastAsia="Times New Roman" w:hAnsi="Arial" w:cs="Arial"/>
                <w:color w:val="FF0000"/>
                <w:vertAlign w:val="superscript"/>
                <w:lang w:eastAsia="nl-NL"/>
              </w:rPr>
              <w:t>7</w:t>
            </w:r>
            <w:r w:rsidRPr="00967944">
              <w:rPr>
                <w:rFonts w:ascii="Arial" w:eastAsia="Times New Roman" w:hAnsi="Arial" w:cs="Arial"/>
                <w:lang w:eastAsia="nl-NL"/>
              </w:rPr>
              <w:t xml:space="preserve">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C21A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€ 221</w:t>
            </w:r>
          </w:p>
        </w:tc>
        <w:tc>
          <w:tcPr>
            <w:tcW w:w="1841"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F13B98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€ 212</w:t>
            </w:r>
          </w:p>
        </w:tc>
        <w:tc>
          <w:tcPr>
            <w:tcW w:w="1842"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2C1D3F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€ 221</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DE66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€ 212</w:t>
            </w:r>
          </w:p>
        </w:tc>
      </w:tr>
      <w:tr w:rsidR="00967944" w:rsidRPr="00967944" w14:paraId="1D62091D"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A829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Maxima op basis van de normbedragen per maand</w:t>
            </w:r>
            <w:r w:rsidRPr="00967944">
              <w:rPr>
                <w:rFonts w:ascii="Arial" w:eastAsia="Times New Roman" w:hAnsi="Arial" w:cs="Arial"/>
                <w:color w:val="FF0000"/>
                <w:vertAlign w:val="superscript"/>
                <w:lang w:eastAsia="nl-NL"/>
              </w:rPr>
              <w:t xml:space="preserve">8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0752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1]</w:t>
            </w:r>
          </w:p>
        </w:tc>
        <w:tc>
          <w:tcPr>
            <w:tcW w:w="1841"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1AB500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2]</w:t>
            </w:r>
          </w:p>
        </w:tc>
        <w:tc>
          <w:tcPr>
            <w:tcW w:w="1842"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429135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1]</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8272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2]</w:t>
            </w:r>
          </w:p>
        </w:tc>
      </w:tr>
      <w:tr w:rsidR="00967944" w:rsidRPr="00967944" w14:paraId="2CF4B391" w14:textId="77777777" w:rsidTr="00EE3F6D">
        <w:trPr>
          <w:trHeight w:val="890"/>
        </w:trPr>
        <w:tc>
          <w:tcPr>
            <w:tcW w:w="2548" w:type="dxa"/>
            <w:tcBorders>
              <w:left w:val="single" w:sz="4" w:space="0" w:color="000000"/>
              <w:bottom w:val="single" w:sz="4" w:space="0" w:color="000000"/>
              <w:right w:val="single" w:sz="4" w:space="0" w:color="000000"/>
            </w:tcBorders>
            <w:tcMar>
              <w:top w:w="0" w:type="dxa"/>
              <w:left w:w="108" w:type="dxa"/>
              <w:bottom w:w="0" w:type="dxa"/>
              <w:right w:w="57" w:type="dxa"/>
            </w:tcMar>
          </w:tcPr>
          <w:p w14:paraId="55045522"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Individueel toepasselijke maximum gehele periode kalendermaand 1 t/m 12</w:t>
            </w:r>
            <w:r w:rsidRPr="00967944">
              <w:rPr>
                <w:rFonts w:ascii="Arial" w:eastAsia="Times New Roman" w:hAnsi="Arial" w:cs="Arial"/>
                <w:color w:val="FF0000"/>
                <w:vertAlign w:val="superscript"/>
                <w:lang w:eastAsia="nl-NL"/>
              </w:rPr>
              <w:t xml:space="preserve">9 </w:t>
            </w:r>
          </w:p>
        </w:tc>
        <w:tc>
          <w:tcPr>
            <w:tcW w:w="3683" w:type="dxa"/>
            <w:gridSpan w:val="2"/>
            <w:tcBorders>
              <w:left w:val="single" w:sz="4" w:space="0" w:color="000000"/>
              <w:bottom w:val="single" w:sz="4" w:space="0" w:color="000000"/>
            </w:tcBorders>
            <w:tcMar>
              <w:top w:w="0" w:type="dxa"/>
              <w:left w:w="108" w:type="dxa"/>
              <w:bottom w:w="0" w:type="dxa"/>
              <w:right w:w="108" w:type="dxa"/>
            </w:tcMar>
            <w:vAlign w:val="center"/>
          </w:tcPr>
          <w:p w14:paraId="2242CAA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[De SOM van BEDRAG 1 + BEDRAG 2] </w:t>
            </w:r>
          </w:p>
          <w:p w14:paraId="77651F36"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
                <w:i/>
                <w:u w:val="single"/>
                <w:lang w:eastAsia="nl-NL"/>
              </w:rPr>
              <w:t>óf indien dit lager is</w:t>
            </w:r>
          </w:p>
          <w:p w14:paraId="7D6B63C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[De SOM van BEDRAG 3 + BEDRAG 4]</w:t>
            </w:r>
          </w:p>
          <w:p w14:paraId="1BE0EC8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3711" w:type="dxa"/>
            <w:gridSpan w:val="2"/>
            <w:tcBorders>
              <w:left w:val="single" w:sz="8" w:space="0" w:color="000000"/>
              <w:bottom w:val="single" w:sz="4" w:space="0" w:color="000000"/>
              <w:right w:val="single" w:sz="4" w:space="0" w:color="000000"/>
            </w:tcBorders>
            <w:tcMar>
              <w:top w:w="0" w:type="dxa"/>
              <w:left w:w="108" w:type="dxa"/>
              <w:bottom w:w="0" w:type="dxa"/>
              <w:right w:w="108" w:type="dxa"/>
            </w:tcMar>
            <w:vAlign w:val="center"/>
          </w:tcPr>
          <w:p w14:paraId="1EDE6896"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[De SOM van BEDRAG 1 + BEDRAG 2]</w:t>
            </w:r>
            <w:r w:rsidRPr="00967944">
              <w:rPr>
                <w:rFonts w:ascii="Arial" w:eastAsia="Times New Roman" w:hAnsi="Arial" w:cs="Arial"/>
                <w:b/>
                <w:lang w:eastAsia="nl-NL"/>
              </w:rPr>
              <w:t xml:space="preserve"> </w:t>
            </w:r>
          </w:p>
          <w:p w14:paraId="555EF3CB"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
                <w:i/>
                <w:u w:val="single"/>
                <w:lang w:eastAsia="nl-NL"/>
              </w:rPr>
              <w:t>óf indien dit lager is</w:t>
            </w:r>
          </w:p>
          <w:p w14:paraId="36BBA084"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[De SOM van BEDRAG 3 + BEDRAG 4]</w:t>
            </w:r>
          </w:p>
          <w:p w14:paraId="5709C5C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734984FB"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99807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Bezoldiging (alle bedragen exclusief btw)</w:t>
            </w:r>
          </w:p>
        </w:tc>
        <w:tc>
          <w:tcPr>
            <w:tcW w:w="184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14:paraId="15E2375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41" w:type="dxa"/>
            <w:tcBorders>
              <w:top w:val="single" w:sz="4" w:space="0" w:color="000000"/>
              <w:bottom w:val="single" w:sz="4" w:space="0" w:color="000000"/>
              <w:right w:val="single" w:sz="8" w:space="0" w:color="000000"/>
            </w:tcBorders>
            <w:shd w:val="clear" w:color="auto" w:fill="BFBFBF"/>
            <w:tcMar>
              <w:top w:w="0" w:type="dxa"/>
              <w:left w:w="108" w:type="dxa"/>
              <w:bottom w:w="0" w:type="dxa"/>
              <w:right w:w="108" w:type="dxa"/>
            </w:tcMar>
            <w:vAlign w:val="center"/>
          </w:tcPr>
          <w:p w14:paraId="2270C8F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42" w:type="dxa"/>
            <w:tcBorders>
              <w:top w:val="single" w:sz="4" w:space="0" w:color="000000"/>
              <w:left w:val="single" w:sz="8" w:space="0" w:color="000000"/>
              <w:bottom w:val="single" w:sz="4" w:space="0" w:color="000000"/>
            </w:tcBorders>
            <w:shd w:val="clear" w:color="auto" w:fill="BFBFBF"/>
            <w:tcMar>
              <w:top w:w="0" w:type="dxa"/>
              <w:left w:w="108" w:type="dxa"/>
              <w:bottom w:w="0" w:type="dxa"/>
              <w:right w:w="108" w:type="dxa"/>
            </w:tcMar>
            <w:vAlign w:val="center"/>
          </w:tcPr>
          <w:p w14:paraId="5BDB4BF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69" w:type="dxa"/>
            <w:tcBorders>
              <w:top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6FEAD4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31D6EDE5"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F806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Bezoldiging in de betreffende periode</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CD1F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2024]</w:t>
            </w:r>
          </w:p>
        </w:tc>
        <w:tc>
          <w:tcPr>
            <w:tcW w:w="1841"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1DC0E56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2023]</w:t>
            </w:r>
          </w:p>
        </w:tc>
        <w:tc>
          <w:tcPr>
            <w:tcW w:w="1842"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C2E4C8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2024]</w:t>
            </w:r>
          </w:p>
        </w:tc>
        <w:tc>
          <w:tcPr>
            <w:tcW w:w="1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9DCC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 2023]</w:t>
            </w:r>
          </w:p>
        </w:tc>
      </w:tr>
      <w:tr w:rsidR="00967944" w:rsidRPr="00967944" w14:paraId="5336F91F"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147D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Bezoldiging gehele periode kalendermaand 1 t/m 12</w:t>
            </w:r>
            <w:r w:rsidRPr="00967944">
              <w:rPr>
                <w:rFonts w:ascii="Arial" w:eastAsia="Times New Roman" w:hAnsi="Arial" w:cs="Arial"/>
                <w:color w:val="FF0000"/>
                <w:vertAlign w:val="superscript"/>
                <w:lang w:eastAsia="nl-NL"/>
              </w:rPr>
              <w:t xml:space="preserve"> 10 </w:t>
            </w:r>
          </w:p>
          <w:p w14:paraId="1DDE51F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tc>
        <w:tc>
          <w:tcPr>
            <w:tcW w:w="368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FBF793"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 xml:space="preserve">[SOM van BEDRAG 2024 en BEDRAG </w:t>
            </w:r>
            <w:r w:rsidRPr="00967944">
              <w:rPr>
                <w:rFonts w:ascii="Arial" w:eastAsia="Calibri" w:hAnsi="Arial" w:cs="Arial"/>
              </w:rPr>
              <w:t>2023</w:t>
            </w:r>
            <w:r w:rsidRPr="00967944">
              <w:rPr>
                <w:rFonts w:ascii="Arial" w:eastAsia="Times New Roman" w:hAnsi="Arial" w:cs="Arial"/>
                <w:lang w:eastAsia="nl-NL"/>
              </w:rPr>
              <w:t xml:space="preserve"> uit de bovenstaande cellen]</w:t>
            </w:r>
          </w:p>
        </w:tc>
        <w:tc>
          <w:tcPr>
            <w:tcW w:w="3711" w:type="dxa"/>
            <w:gridSpan w:val="2"/>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155CA1A"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 xml:space="preserve">[SOM van BEDRAG 2024 en BEDRAG </w:t>
            </w:r>
            <w:r w:rsidRPr="00967944">
              <w:rPr>
                <w:rFonts w:ascii="Arial" w:eastAsia="Calibri" w:hAnsi="Arial" w:cs="Arial"/>
              </w:rPr>
              <w:t>2023</w:t>
            </w:r>
            <w:r w:rsidRPr="00967944">
              <w:rPr>
                <w:rFonts w:ascii="Arial" w:eastAsia="Times New Roman" w:hAnsi="Arial" w:cs="Arial"/>
                <w:lang w:eastAsia="nl-NL"/>
              </w:rPr>
              <w:t xml:space="preserve"> uit de bovenstaande cellen]</w:t>
            </w:r>
          </w:p>
        </w:tc>
      </w:tr>
      <w:tr w:rsidR="00967944" w:rsidRPr="00967944" w14:paraId="6BB2F586"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0048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368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B9EA4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3711" w:type="dxa"/>
            <w:gridSpan w:val="2"/>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D5CC9B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43BE8F70"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20EB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 Onverschuldigd betaald en nog niet </w:t>
            </w:r>
            <w:r w:rsidRPr="00967944">
              <w:rPr>
                <w:rFonts w:ascii="Arial" w:eastAsia="Times New Roman" w:hAnsi="Arial" w:cs="Arial"/>
                <w:lang w:eastAsia="nl-NL"/>
              </w:rPr>
              <w:lastRenderedPageBreak/>
              <w:t>terugontvangen bedrag</w:t>
            </w:r>
            <w:r w:rsidRPr="00967944">
              <w:rPr>
                <w:rFonts w:ascii="Arial" w:eastAsia="Times New Roman" w:hAnsi="Arial" w:cs="Arial"/>
                <w:color w:val="FF0000"/>
                <w:vertAlign w:val="superscript"/>
                <w:lang w:eastAsia="nl-NL"/>
              </w:rPr>
              <w:t>11</w:t>
            </w:r>
          </w:p>
        </w:tc>
        <w:tc>
          <w:tcPr>
            <w:tcW w:w="368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A5D4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lastRenderedPageBreak/>
              <w:t>N.v.t. / [BEDRAG]</w:t>
            </w:r>
          </w:p>
        </w:tc>
        <w:tc>
          <w:tcPr>
            <w:tcW w:w="3711" w:type="dxa"/>
            <w:gridSpan w:val="2"/>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C58BFB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r>
      <w:tr w:rsidR="00967944" w:rsidRPr="00967944" w14:paraId="2890AA06"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1A6F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Bezoldiging</w:t>
            </w:r>
          </w:p>
        </w:tc>
        <w:tc>
          <w:tcPr>
            <w:tcW w:w="3683" w:type="dxa"/>
            <w:gridSpan w:val="2"/>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EBFEF9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 xml:space="preserve">[SOM] </w:t>
            </w:r>
          </w:p>
        </w:tc>
        <w:tc>
          <w:tcPr>
            <w:tcW w:w="3711" w:type="dxa"/>
            <w:gridSpan w:val="2"/>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cPr>
          <w:p w14:paraId="5456FF6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 xml:space="preserve">[SOM] </w:t>
            </w:r>
          </w:p>
        </w:tc>
      </w:tr>
      <w:tr w:rsidR="00967944" w:rsidRPr="00967944" w14:paraId="34923227"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63F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14:paraId="72231F5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41" w:type="dxa"/>
            <w:tcBorders>
              <w:top w:val="single" w:sz="4" w:space="0" w:color="000000"/>
              <w:bottom w:val="single" w:sz="4" w:space="0" w:color="000000"/>
              <w:right w:val="single" w:sz="8" w:space="0" w:color="000000"/>
            </w:tcBorders>
            <w:tcMar>
              <w:top w:w="0" w:type="dxa"/>
              <w:left w:w="108" w:type="dxa"/>
              <w:bottom w:w="0" w:type="dxa"/>
              <w:right w:w="108" w:type="dxa"/>
            </w:tcMar>
          </w:tcPr>
          <w:p w14:paraId="487675A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42" w:type="dxa"/>
            <w:tcBorders>
              <w:top w:val="single" w:sz="4" w:space="0" w:color="000000"/>
              <w:left w:val="single" w:sz="8" w:space="0" w:color="000000"/>
              <w:bottom w:val="single" w:sz="4" w:space="0" w:color="000000"/>
            </w:tcBorders>
            <w:tcMar>
              <w:top w:w="0" w:type="dxa"/>
              <w:left w:w="108" w:type="dxa"/>
              <w:bottom w:w="0" w:type="dxa"/>
              <w:right w:w="108" w:type="dxa"/>
            </w:tcMar>
          </w:tcPr>
          <w:p w14:paraId="038C0C6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1869" w:type="dxa"/>
            <w:tcBorders>
              <w:top w:val="single" w:sz="4" w:space="0" w:color="000000"/>
              <w:bottom w:val="single" w:sz="4" w:space="0" w:color="000000"/>
              <w:right w:val="single" w:sz="4" w:space="0" w:color="000000"/>
            </w:tcBorders>
            <w:tcMar>
              <w:top w:w="0" w:type="dxa"/>
              <w:left w:w="108" w:type="dxa"/>
              <w:bottom w:w="0" w:type="dxa"/>
              <w:right w:w="108" w:type="dxa"/>
            </w:tcMar>
          </w:tcPr>
          <w:p w14:paraId="2EC41CD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23900CDA"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ACCC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Het bedrag van de overschrijding en de reden waarom de overschrijding al dan niet is toegestaan</w:t>
            </w:r>
            <w:r w:rsidRPr="00967944">
              <w:rPr>
                <w:rFonts w:ascii="Arial" w:eastAsia="Times New Roman" w:hAnsi="Arial" w:cs="Arial"/>
                <w:color w:val="FF0000"/>
                <w:vertAlign w:val="superscript"/>
                <w:lang w:eastAsia="nl-NL"/>
              </w:rPr>
              <w:t>12</w:t>
            </w:r>
          </w:p>
        </w:tc>
        <w:tc>
          <w:tcPr>
            <w:tcW w:w="1842" w:type="dxa"/>
            <w:tcBorders>
              <w:left w:val="single" w:sz="4" w:space="0" w:color="000000"/>
            </w:tcBorders>
            <w:tcMar>
              <w:top w:w="0" w:type="dxa"/>
              <w:left w:w="108" w:type="dxa"/>
              <w:bottom w:w="0" w:type="dxa"/>
              <w:right w:w="108" w:type="dxa"/>
            </w:tcMar>
            <w:vAlign w:val="center"/>
          </w:tcPr>
          <w:p w14:paraId="38AF84A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841" w:type="dxa"/>
            <w:tcBorders>
              <w:top w:val="single" w:sz="4" w:space="0" w:color="000000"/>
              <w:bottom w:val="single" w:sz="4" w:space="0" w:color="000000"/>
              <w:right w:val="single" w:sz="8" w:space="0" w:color="000000"/>
            </w:tcBorders>
            <w:tcMar>
              <w:top w:w="0" w:type="dxa"/>
              <w:left w:w="10" w:type="dxa"/>
              <w:bottom w:w="0" w:type="dxa"/>
              <w:right w:w="10" w:type="dxa"/>
            </w:tcMar>
            <w:vAlign w:val="center"/>
          </w:tcPr>
          <w:p w14:paraId="4080CCA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842" w:type="dxa"/>
            <w:tcBorders>
              <w:left w:val="single" w:sz="8" w:space="0" w:color="000000"/>
            </w:tcBorders>
            <w:tcMar>
              <w:top w:w="0" w:type="dxa"/>
              <w:left w:w="108" w:type="dxa"/>
              <w:bottom w:w="0" w:type="dxa"/>
              <w:right w:w="108" w:type="dxa"/>
            </w:tcMar>
            <w:vAlign w:val="center"/>
          </w:tcPr>
          <w:p w14:paraId="28377E7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N.v.t. / [BEDRAG] </w:t>
            </w:r>
          </w:p>
        </w:tc>
        <w:tc>
          <w:tcPr>
            <w:tcW w:w="1869" w:type="dxa"/>
            <w:tcBorders>
              <w:top w:val="single" w:sz="4" w:space="0" w:color="000000"/>
              <w:bottom w:val="single" w:sz="4" w:space="0" w:color="000000"/>
              <w:right w:val="single" w:sz="4" w:space="0" w:color="000000"/>
            </w:tcBorders>
            <w:tcMar>
              <w:top w:w="0" w:type="dxa"/>
              <w:left w:w="10" w:type="dxa"/>
              <w:bottom w:w="0" w:type="dxa"/>
              <w:right w:w="10" w:type="dxa"/>
            </w:tcMar>
            <w:vAlign w:val="center"/>
          </w:tcPr>
          <w:p w14:paraId="73FBF26C" w14:textId="77777777" w:rsidR="00967944" w:rsidRPr="00967944" w:rsidRDefault="00967944" w:rsidP="0054574B">
            <w:pPr>
              <w:suppressAutoHyphens/>
              <w:autoSpaceDE w:val="0"/>
              <w:autoSpaceDN w:val="0"/>
              <w:spacing w:after="0" w:line="288" w:lineRule="auto"/>
              <w:ind w:right="57"/>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r>
      <w:tr w:rsidR="00967944" w:rsidRPr="00967944" w14:paraId="32F41D6C" w14:textId="77777777" w:rsidTr="00EE3F6D">
        <w:trPr>
          <w:trHeight w:val="227"/>
        </w:trPr>
        <w:tc>
          <w:tcPr>
            <w:tcW w:w="2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C52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Toelichting op de vordering wegens onverschuldigde betaling</w:t>
            </w:r>
            <w:r w:rsidRPr="00967944">
              <w:rPr>
                <w:rFonts w:ascii="Arial" w:eastAsia="Times New Roman" w:hAnsi="Arial" w:cs="Arial"/>
                <w:color w:val="FF0000"/>
                <w:vertAlign w:val="superscript"/>
                <w:lang w:eastAsia="nl-NL"/>
              </w:rPr>
              <w:t>13</w:t>
            </w:r>
          </w:p>
        </w:tc>
        <w:tc>
          <w:tcPr>
            <w:tcW w:w="3683"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1D980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[INVULLEN]</w:t>
            </w:r>
          </w:p>
        </w:tc>
        <w:tc>
          <w:tcPr>
            <w:tcW w:w="3711" w:type="dxa"/>
            <w:gridSpan w:val="2"/>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75F029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[INVULLEN]</w:t>
            </w:r>
          </w:p>
        </w:tc>
      </w:tr>
    </w:tbl>
    <w:p w14:paraId="5A1990A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r w:rsidRPr="00967944">
        <w:rPr>
          <w:rFonts w:ascii="Arial" w:eastAsia="Times New Roman" w:hAnsi="Arial" w:cs="Arial"/>
          <w:i/>
          <w:lang w:eastAsia="nl-NL"/>
        </w:rPr>
        <w:t xml:space="preserve"> </w:t>
      </w:r>
    </w:p>
    <w:p w14:paraId="21CF170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w:t>
      </w:r>
      <w:r w:rsidRPr="00967944">
        <w:rPr>
          <w:rFonts w:ascii="Arial" w:eastAsia="Times New Roman" w:hAnsi="Arial" w:cs="Arial"/>
          <w:caps/>
          <w:lang w:eastAsia="nl-NL"/>
        </w:rPr>
        <w:t>opnemen indien van toepassing:]</w:t>
      </w:r>
    </w:p>
    <w:p w14:paraId="20B368D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Voor elke hierboven vermelde onverschuldigde betaling is een vordering ingesteld die is inbegrepen in de post ‘Overige vorderingen’ [OMSCHRIJVING VAN BALANSPOST AANPASSEN INDIEN NODIG]. </w:t>
      </w:r>
    </w:p>
    <w:p w14:paraId="1DCAFA1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889" w:type="dxa"/>
        <w:tblCellMar>
          <w:left w:w="10" w:type="dxa"/>
          <w:right w:w="10" w:type="dxa"/>
        </w:tblCellMar>
        <w:tblLook w:val="0000" w:firstRow="0" w:lastRow="0" w:firstColumn="0" w:lastColumn="0" w:noHBand="0" w:noVBand="0"/>
      </w:tblPr>
      <w:tblGrid>
        <w:gridCol w:w="953"/>
        <w:gridCol w:w="8936"/>
      </w:tblGrid>
      <w:tr w:rsidR="00967944" w:rsidRPr="00967944" w14:paraId="4AA12D5F" w14:textId="77777777" w:rsidTr="00EE3F6D">
        <w:trPr>
          <w:tblHead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EEA393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Invulinstructies bij tabel 1b</w:t>
            </w:r>
          </w:p>
        </w:tc>
      </w:tr>
      <w:tr w:rsidR="00967944" w:rsidRPr="00967944" w14:paraId="4216C2EC"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456792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473306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een leidinggevende topfunctionaris zonder dienstbetrekking (bijvoorbeeld gedetacheerde of extern ingehuurde topfunctionarissen), geldt er een specifieke normering voor de eerste twaalf kalendermaanden waarin de functie wordt vervuld.</w:t>
            </w:r>
          </w:p>
          <w:p w14:paraId="72159C36" w14:textId="77777777" w:rsidR="00967944" w:rsidRPr="00967944" w:rsidRDefault="00967944" w:rsidP="0054574B">
            <w:pPr>
              <w:suppressAutoHyphens/>
              <w:autoSpaceDE w:val="0"/>
              <w:autoSpaceDN w:val="0"/>
              <w:spacing w:before="120" w:after="0" w:line="288" w:lineRule="auto"/>
              <w:textAlignment w:val="baseline"/>
              <w:rPr>
                <w:rFonts w:ascii="Arial" w:eastAsia="Calibri" w:hAnsi="Arial" w:cs="Arial"/>
              </w:rPr>
            </w:pPr>
            <w:r w:rsidRPr="00967944">
              <w:rPr>
                <w:rFonts w:ascii="Arial" w:eastAsia="Times New Roman" w:hAnsi="Arial" w:cs="Arial"/>
                <w:lang w:eastAsia="nl-NL"/>
              </w:rPr>
              <w:t>Deze specifieke normering bestaat uit twee onderdelen: een maximum uurtarief en een maximum gebaseerd op het aantal kalendermaanden waarin is gewerkt. Vanaf de 13</w:t>
            </w:r>
            <w:r w:rsidRPr="00967944">
              <w:rPr>
                <w:rFonts w:ascii="Arial" w:eastAsia="Times New Roman" w:hAnsi="Arial" w:cs="Arial"/>
                <w:vertAlign w:val="superscript"/>
                <w:lang w:eastAsia="nl-NL"/>
              </w:rPr>
              <w:t>e</w:t>
            </w:r>
            <w:r w:rsidRPr="00967944">
              <w:rPr>
                <w:rFonts w:ascii="Arial" w:eastAsia="Times New Roman" w:hAnsi="Arial" w:cs="Arial"/>
                <w:lang w:eastAsia="nl-NL"/>
              </w:rPr>
              <w:t xml:space="preserve"> maand waarin de functie wordt vervuld, geldt de reguliere normering zoals die geldt voor leidinggevende topfunctionarissen met een dienstbetrekking. De bezoldiging vanaf de 13</w:t>
            </w:r>
            <w:r w:rsidRPr="00967944">
              <w:rPr>
                <w:rFonts w:ascii="Arial" w:eastAsia="Times New Roman" w:hAnsi="Arial" w:cs="Arial"/>
                <w:vertAlign w:val="superscript"/>
                <w:lang w:eastAsia="nl-NL"/>
              </w:rPr>
              <w:t>e</w:t>
            </w:r>
            <w:r w:rsidRPr="00967944">
              <w:rPr>
                <w:rFonts w:ascii="Arial" w:eastAsia="Times New Roman" w:hAnsi="Arial" w:cs="Arial"/>
                <w:lang w:eastAsia="nl-NL"/>
              </w:rPr>
              <w:t xml:space="preserve"> kalendermaand neemt u daarom op in tabel 1a. Let op dat u – in dat geval – in tabel 1a de eerste dag van de dertiende maand invult onder aanvang functievervulling.</w:t>
            </w:r>
            <w:r w:rsidRPr="00967944">
              <w:rPr>
                <w:rFonts w:ascii="Arial" w:eastAsia="Calibri" w:hAnsi="Arial" w:cs="Arial"/>
              </w:rPr>
              <w:t xml:space="preserve"> </w:t>
            </w:r>
            <w:r w:rsidRPr="00967944">
              <w:rPr>
                <w:rFonts w:ascii="Arial" w:eastAsia="Times New Roman" w:hAnsi="Arial" w:cs="Arial"/>
                <w:lang w:eastAsia="nl-NL"/>
              </w:rPr>
              <w:t xml:space="preserve">Zie voor meer informatie ook artikel 4 Uitvoeringsbesluit WNT, de bijbehorende nota van toelichting en de vragen en antwoorden over dit onderwerp op. Ook is op </w:t>
            </w:r>
            <w:hyperlink r:id="rId13" w:history="1">
              <w:r w:rsidRPr="00967944">
                <w:rPr>
                  <w:rFonts w:ascii="Arial" w:eastAsia="Times New Roman" w:hAnsi="Arial" w:cs="Arial"/>
                  <w:color w:val="0000FF"/>
                  <w:u w:val="single" w:color="000000"/>
                  <w:lang w:eastAsia="nl-NL"/>
                </w:rPr>
                <w:t>www.topinkomens.nl</w:t>
              </w:r>
            </w:hyperlink>
            <w:r w:rsidRPr="00967944">
              <w:rPr>
                <w:rFonts w:ascii="Arial" w:eastAsia="Times New Roman" w:hAnsi="Arial" w:cs="Arial"/>
                <w:lang w:eastAsia="nl-NL"/>
              </w:rPr>
              <w:t xml:space="preserve"> een rekentool in Excel beschikbaar ter ondersteuning van het invullen van tabel 1b.</w:t>
            </w:r>
          </w:p>
        </w:tc>
      </w:tr>
      <w:tr w:rsidR="00967944" w:rsidRPr="00967944" w14:paraId="6E63C64E"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E40A29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0AA3FF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Deze tabel dient ook te worden ingevuld indien de bezoldiging voor de functie van topfunctionaris € 2.100 of minder bedraagt, maar de totale bezoldiging (d.w.z. de bezoldiging voor de functie van topfunctionaris bij de WNT-instelling plus de ontvangen bezoldiging voor nevenwerkzaamheden bij de WNT-instelling en/of voor werkzaamheden bij een gelieerde rechtspersoon) meer dan € 2.100 bedraagt. Zie voor uitleg omtrent het begrip ‘totale bezoldiging’ artikel 5, eerste lid, onder k, Uitvoeringsregeling WNT.</w:t>
            </w:r>
          </w:p>
        </w:tc>
      </w:tr>
      <w:tr w:rsidR="00967944" w:rsidRPr="00967944" w14:paraId="3D4C68F4"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4BBA2A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3</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D5BFED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Als de topfunctionaris bij dezelfde rechtspersoon of instelling in hetzelfde kalenderjaar twee vergelijkbare functies als topfunctionaris vervult waarvoor bovendien een gelijk bezoldigingsmaximum geldt, mag de bezoldiging van beide functies bij elkaar worden opgeteld om vast te stellen of aan het toepasselijke bezoldigingsmaximum is voldaan. Dit </w:t>
            </w:r>
            <w:r w:rsidRPr="00967944">
              <w:rPr>
                <w:rFonts w:ascii="Arial" w:eastAsia="Times New Roman" w:hAnsi="Arial" w:cs="Arial"/>
                <w:lang w:eastAsia="nl-NL"/>
              </w:rPr>
              <w:lastRenderedPageBreak/>
              <w:t>kunnen twee opeenvolgende vergelijkbare functies zijn of twee vergelijkbare functies die op hetzelfde moment worden vervuld.</w:t>
            </w:r>
          </w:p>
        </w:tc>
      </w:tr>
      <w:tr w:rsidR="00967944" w:rsidRPr="00967944" w14:paraId="6E81215A"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763333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4</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3B1290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periode van kalendermaand 1 t/m 12 kan zich uitstrekken over meerdere kalenderjaren. U neemt alleen kolommen op voor kalenderjaren die van toepassing zijn. Als de functievervulling geheel in 2024 plaatsvond, dan neemt u voor de betreffende topfunctionaris één kolom op, alleen voor 2024. Vervulde een topfunctionaris zonder dienstbetrekking de functie bijvoorbeeld van oktober 2023 t/m mei 2024, dan neemt u voor de betreffende topfunctionaris twee kolommen op, één voor 2023 en één voor 2024 (dit is de situatie zoals weergegeven in tabel 1b). Als de periode van kalendermaand 1 t/m 12 al in 2022 is aangevangen, dan is het in theorie mogelijk dat die periode zich uitstrekt over drie kalenderjaren. In dat geval neemt u ook een kolom op voor 2022.</w:t>
            </w:r>
          </w:p>
        </w:tc>
      </w:tr>
      <w:tr w:rsidR="00967944" w:rsidRPr="00967944" w14:paraId="4A25EBC7"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AE9721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5</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8CB4BC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Deze rij is optioneel en kunt u als tussenstap c.q. hulpmiddel gebruiken om het maximum op basis van de normbedragen per maand te berekenen.</w:t>
            </w:r>
            <w:r w:rsidRPr="00967944">
              <w:rPr>
                <w:rFonts w:ascii="Arial" w:eastAsia="Times New Roman" w:hAnsi="Arial" w:cs="Arial"/>
                <w:color w:val="FF0000"/>
                <w:lang w:eastAsia="nl-NL"/>
              </w:rPr>
              <w:t xml:space="preserve"> </w:t>
            </w:r>
            <w:r w:rsidRPr="00967944">
              <w:rPr>
                <w:rFonts w:ascii="Arial" w:eastAsia="Times New Roman" w:hAnsi="Arial" w:cs="Arial"/>
                <w:lang w:eastAsia="nl-NL"/>
              </w:rPr>
              <w:t>Het aantal kalendermaanden in deze rij mag opgeteld per topfunctionaris maximaal twaalf bedragen. Als slechts een gedeelte van een maand is gewerkt telt deze toch als één maand mee bij het bepalen van het aantal kalendermaanden.</w:t>
            </w:r>
          </w:p>
        </w:tc>
      </w:tr>
      <w:tr w:rsidR="00967944" w:rsidRPr="00967944" w14:paraId="2DBCB03D"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BD301C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6</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8F7993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Hier dient het werkelijke aantal uren dat de topfunctionaris in het betreffende kalenderjaar heeft gewerkt te worden ingevuld.</w:t>
            </w:r>
          </w:p>
        </w:tc>
      </w:tr>
      <w:tr w:rsidR="00967944" w:rsidRPr="00967944" w14:paraId="4517902D"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AC1D9E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7</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9D1EA5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Het maximum uurtarief bedraagt in 2024 € 221 en bedroeg in kalenderjaar 2023 € 212. In kalenderjaar 2022 bedroeg het maximum uurtarief € 206. </w:t>
            </w:r>
          </w:p>
        </w:tc>
      </w:tr>
      <w:tr w:rsidR="00967944" w:rsidRPr="00967944" w14:paraId="066B0808"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402EB4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8</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F0825CE" w14:textId="77777777" w:rsidR="00967944" w:rsidRPr="00967944" w:rsidRDefault="00967944" w:rsidP="0054574B">
            <w:pPr>
              <w:suppressAutoHyphens/>
              <w:autoSpaceDE w:val="0"/>
              <w:autoSpaceDN w:val="0"/>
              <w:spacing w:after="113" w:line="288" w:lineRule="auto"/>
              <w:textAlignment w:val="baseline"/>
              <w:rPr>
                <w:rFonts w:ascii="Arial" w:eastAsia="Calibri" w:hAnsi="Arial" w:cs="Arial"/>
              </w:rPr>
            </w:pPr>
            <w:r w:rsidRPr="00967944">
              <w:rPr>
                <w:rFonts w:ascii="Arial" w:eastAsia="Times New Roman" w:hAnsi="Arial" w:cs="Arial"/>
                <w:lang w:eastAsia="nl-NL"/>
              </w:rPr>
              <w:t xml:space="preserve">Deze rij is optioneel en kunt u als tussenstap c.q. hulpmiddel gebruiken om het maximum op basis van de normbedragen per maand te berekenen. Dit maximum wordt bepaald aan de hand van het aantal kalendermaanden waarin is gewerkt. Zie ook: </w:t>
            </w:r>
            <w:hyperlink r:id="rId14" w:history="1">
              <w:r w:rsidRPr="00967944">
                <w:rPr>
                  <w:rFonts w:ascii="Arial" w:eastAsia="Times New Roman" w:hAnsi="Arial" w:cs="Arial"/>
                  <w:color w:val="0000FF"/>
                  <w:u w:val="single" w:color="000000"/>
                  <w:lang w:eastAsia="nl-NL"/>
                </w:rPr>
                <w:t>https://www.topinkomens.nl/vraag-antwoord/vraag-en-antwoord/hoe-werkt-de-twaalf-maanden-termijn-v.a.-2016</w:t>
              </w:r>
            </w:hyperlink>
            <w:r w:rsidRPr="00967944">
              <w:rPr>
                <w:rFonts w:ascii="Arial" w:eastAsia="Times New Roman" w:hAnsi="Arial" w:cs="Arial"/>
                <w:lang w:eastAsia="nl-NL"/>
              </w:rPr>
              <w:t>. Het maximum is voor de eerste twaalf kalendermaanden gelijk aan de som van € 30.800 per kalendermaand voor de eerste gewerkte zes maanden in 2024 en € 23.400 per gewerkte kalendermaand voor de volgende maanden (maximaal 6). Voor maanden die zijn gewerkt in 2023 gelden normbedragen van respectievelijk € 29.500 en € 22.400.</w:t>
            </w:r>
          </w:p>
          <w:p w14:paraId="269F401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U berekent de op deze regel in te vullen bedragen als volgt: BEDRAG1 = k1_2024 x € 30.800 + k2_2024 x € 23.400 en BEDRAG2 = k1_2023 x € 29.500 + k2_2023 x € 22.400, waarbij:</w:t>
            </w:r>
          </w:p>
          <w:p w14:paraId="466A1D00" w14:textId="77777777" w:rsidR="00967944" w:rsidRPr="00967944" w:rsidRDefault="00967944" w:rsidP="0054574B">
            <w:pPr>
              <w:numPr>
                <w:ilvl w:val="0"/>
                <w:numId w:val="54"/>
              </w:numPr>
              <w:suppressAutoHyphens/>
              <w:autoSpaceDE w:val="0"/>
              <w:autoSpaceDN w:val="0"/>
              <w:spacing w:after="0" w:line="288" w:lineRule="auto"/>
              <w:ind w:left="284" w:hanging="284"/>
              <w:textAlignment w:val="baseline"/>
              <w:rPr>
                <w:rFonts w:ascii="Arial" w:eastAsia="Calibri" w:hAnsi="Arial" w:cs="Arial"/>
              </w:rPr>
            </w:pPr>
            <w:r w:rsidRPr="00967944">
              <w:rPr>
                <w:rFonts w:ascii="Arial" w:eastAsia="Times New Roman" w:hAnsi="Arial" w:cs="Arial"/>
                <w:lang w:eastAsia="nl-NL"/>
              </w:rPr>
              <w:t xml:space="preserve">k1_2024 = het aantal gewerkte kalendermaanden in 2024 (maximaal 6 maanden) waarin de functie tegen het hoge maandbedrag (€ 30.800) is vervuld.  </w:t>
            </w:r>
          </w:p>
          <w:p w14:paraId="6FE76BC1" w14:textId="77777777" w:rsidR="00967944" w:rsidRPr="00967944" w:rsidRDefault="00967944" w:rsidP="0054574B">
            <w:pPr>
              <w:numPr>
                <w:ilvl w:val="0"/>
                <w:numId w:val="54"/>
              </w:numPr>
              <w:suppressAutoHyphens/>
              <w:autoSpaceDE w:val="0"/>
              <w:autoSpaceDN w:val="0"/>
              <w:spacing w:after="0" w:line="288" w:lineRule="auto"/>
              <w:ind w:left="284" w:hanging="284"/>
              <w:textAlignment w:val="baseline"/>
              <w:rPr>
                <w:rFonts w:ascii="Arial" w:eastAsia="Calibri" w:hAnsi="Arial" w:cs="Arial"/>
              </w:rPr>
            </w:pPr>
            <w:r w:rsidRPr="00967944">
              <w:rPr>
                <w:rFonts w:ascii="Arial" w:eastAsia="Times New Roman" w:hAnsi="Arial" w:cs="Arial"/>
                <w:lang w:eastAsia="nl-NL"/>
              </w:rPr>
              <w:t xml:space="preserve">k2_2024 = het aantal gewerkte kalendermaanden in 2024 (maximaal 6 maanden) waarin de functie tegen het lage maandbedrag (€ 23.400) is vervuld. </w:t>
            </w:r>
          </w:p>
          <w:p w14:paraId="1C1DB464" w14:textId="77777777" w:rsidR="00967944" w:rsidRPr="00967944" w:rsidRDefault="00967944" w:rsidP="0054574B">
            <w:pPr>
              <w:numPr>
                <w:ilvl w:val="0"/>
                <w:numId w:val="54"/>
              </w:numPr>
              <w:suppressAutoHyphens/>
              <w:autoSpaceDE w:val="0"/>
              <w:autoSpaceDN w:val="0"/>
              <w:spacing w:after="0" w:line="288" w:lineRule="auto"/>
              <w:ind w:left="284" w:hanging="284"/>
              <w:textAlignment w:val="baseline"/>
              <w:rPr>
                <w:rFonts w:ascii="Arial" w:eastAsia="Calibri" w:hAnsi="Arial" w:cs="Arial"/>
              </w:rPr>
            </w:pPr>
            <w:r w:rsidRPr="00967944">
              <w:rPr>
                <w:rFonts w:ascii="Arial" w:eastAsia="Times New Roman" w:hAnsi="Arial" w:cs="Arial"/>
                <w:lang w:eastAsia="nl-NL"/>
              </w:rPr>
              <w:t xml:space="preserve">k1_2023 = het aantal gewerkte kalendermaanden in 2023 (maximaal 6 maanden) waarin de functie  tegen het hoge maandbedrag (€ 29.500) is vervuld.  </w:t>
            </w:r>
          </w:p>
          <w:p w14:paraId="3A9E1BBF" w14:textId="77777777" w:rsidR="00967944" w:rsidRPr="00967944" w:rsidRDefault="00967944" w:rsidP="0054574B">
            <w:pPr>
              <w:numPr>
                <w:ilvl w:val="0"/>
                <w:numId w:val="54"/>
              </w:numPr>
              <w:suppressAutoHyphens/>
              <w:autoSpaceDE w:val="0"/>
              <w:autoSpaceDN w:val="0"/>
              <w:spacing w:after="0" w:line="288" w:lineRule="auto"/>
              <w:ind w:left="284" w:hanging="284"/>
              <w:textAlignment w:val="baseline"/>
              <w:rPr>
                <w:rFonts w:ascii="Arial" w:eastAsia="Calibri" w:hAnsi="Arial" w:cs="Arial"/>
              </w:rPr>
            </w:pPr>
            <w:r w:rsidRPr="00967944">
              <w:rPr>
                <w:rFonts w:ascii="Arial" w:eastAsia="Times New Roman" w:hAnsi="Arial" w:cs="Arial"/>
                <w:lang w:eastAsia="nl-NL"/>
              </w:rPr>
              <w:t>k2_2023 = het aantal gewerkte kalendermaanden in 2023 (maximaal 6 maanden) waarin de functie tegen het lage maandbedrag (€ 22.400) is vervuld.</w:t>
            </w:r>
          </w:p>
          <w:p w14:paraId="5E9B49CC" w14:textId="77777777" w:rsidR="00967944" w:rsidRPr="00967944" w:rsidRDefault="00967944" w:rsidP="0054574B">
            <w:pPr>
              <w:suppressAutoHyphens/>
              <w:autoSpaceDE w:val="0"/>
              <w:autoSpaceDN w:val="0"/>
              <w:spacing w:before="120" w:after="0" w:line="288" w:lineRule="auto"/>
              <w:textAlignment w:val="baseline"/>
              <w:rPr>
                <w:rFonts w:ascii="Arial" w:eastAsia="Times New Roman" w:hAnsi="Arial" w:cs="Arial"/>
                <w:lang w:eastAsia="nl-NL"/>
              </w:rPr>
            </w:pPr>
            <w:r w:rsidRPr="00967944">
              <w:rPr>
                <w:rFonts w:ascii="Arial" w:eastAsia="Times New Roman" w:hAnsi="Arial" w:cs="Arial"/>
                <w:lang w:eastAsia="nl-NL"/>
              </w:rPr>
              <w:lastRenderedPageBreak/>
              <w:t>Een voorbeeld: stel dat de functie in 2023 in vier kalendermaanden is vervuld, en in 2024 nog in drie maanden, dan zijn de maxima op basis van de normbedragen per maand in 2023 € 118.000 (= 4 x € 29.500) en in 2024 € 85.000 (= 2 x € 30.800 + 1 x € 23.400).</w:t>
            </w:r>
          </w:p>
        </w:tc>
      </w:tr>
      <w:tr w:rsidR="00967944" w:rsidRPr="00967944" w14:paraId="262A1D21"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31FC41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color w:val="FF0000"/>
                <w:lang w:eastAsia="nl-NL"/>
              </w:rPr>
              <w:lastRenderedPageBreak/>
              <w:t>9</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4B388F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De berekening van het individueel toepasselijke bezoldigingsmaximum kan op twee manieren tot stand komen, omdat de specifieke normering voor topfunctionarissen zonder dienstbetrekking uit twee onderdelen bestaat. </w:t>
            </w:r>
          </w:p>
          <w:p w14:paraId="769B46C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DF7E7B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Bij de berekening wordt enerzijds uitgegaan van het maximum op basis van het aantal kalendermaanden waarin is gewerkt. Het individueel toepasselijke bezoldigingsmaximum is de optelling van de bedragen die u bij invulinstructie 8 </w:t>
            </w:r>
            <w:r w:rsidRPr="00967944">
              <w:rPr>
                <w:rFonts w:ascii="Arial" w:eastAsia="Times New Roman" w:hAnsi="Arial" w:cs="Arial"/>
                <w:color w:val="000000"/>
                <w:lang w:eastAsia="nl-NL"/>
              </w:rPr>
              <w:t>heeft berekend, te weten BEDRAG1 + BEDRAG2. In het bij invulinstructie 8 genoemde voorbeeld is het individueel toepasselijke bezoldigingsmaximum dan € 118.000 + € 85.000 = € 203.000.</w:t>
            </w:r>
          </w:p>
          <w:p w14:paraId="6A81F93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17430F6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Anderzijds dient er ook gekeken te worden naar het individueel bezoldigingsmaximum op basis van het maximale uurtarief. Dit wordt als volgt berekend: aantal gewerkte uren 2024 x maximum uurtarief 2024 = BEDRAG 3, het aantal gewerkte uren 2023 x maximum uurtarief 2023 = BEDRAG 4. De som van BEDRAG 3 plus BEDRAG 4 is het individueel bezoldigingsmaximum op basis van het maximale uurtarief.</w:t>
            </w:r>
          </w:p>
          <w:p w14:paraId="02B3648D" w14:textId="77777777" w:rsidR="00967944" w:rsidRPr="00967944" w:rsidRDefault="00967944" w:rsidP="0054574B">
            <w:pPr>
              <w:suppressAutoHyphens/>
              <w:autoSpaceDE w:val="0"/>
              <w:autoSpaceDN w:val="0"/>
              <w:spacing w:before="120" w:after="0" w:line="288" w:lineRule="auto"/>
              <w:textAlignment w:val="baseline"/>
              <w:rPr>
                <w:rFonts w:ascii="Arial" w:eastAsia="Times New Roman" w:hAnsi="Arial" w:cs="Arial"/>
                <w:lang w:eastAsia="nl-NL"/>
              </w:rPr>
            </w:pPr>
            <w:r w:rsidRPr="00967944">
              <w:rPr>
                <w:rFonts w:ascii="Arial" w:eastAsia="Times New Roman" w:hAnsi="Arial" w:cs="Arial"/>
                <w:lang w:eastAsia="nl-NL"/>
              </w:rPr>
              <w:t>Voorbeeld: Het maximum uurtarief bedroeg voor 2023 € 212 en voor 2024 € 221 (zie ook invulinstructie 7 hierboven). Stel dat de betreffende topfunctionaris in 2023 400 uur heeft gewerkt en in 2024 300 uur, dan bedraagt het bezoldigingsmaximum op grond van het uurtarief voor 2023 € 84.800 (400 uur X € 212) plus voor 2024 € 66.300 (300 uur X € 221). Voor de gehele periode geldt zodoende op grond van het uurtarief een bezoldigingsmaximum van € 151.100 (€ 84.800 + € 66.300).</w:t>
            </w:r>
          </w:p>
          <w:p w14:paraId="37251F2F" w14:textId="77777777" w:rsidR="00967944" w:rsidRPr="00967944" w:rsidRDefault="00967944" w:rsidP="0054574B">
            <w:pPr>
              <w:suppressAutoHyphens/>
              <w:autoSpaceDE w:val="0"/>
              <w:autoSpaceDN w:val="0"/>
              <w:spacing w:before="120" w:after="0" w:line="288" w:lineRule="auto"/>
              <w:textAlignment w:val="baseline"/>
              <w:rPr>
                <w:rFonts w:ascii="Arial" w:eastAsia="Calibri" w:hAnsi="Arial" w:cs="Arial"/>
              </w:rPr>
            </w:pPr>
            <w:r w:rsidRPr="00967944">
              <w:rPr>
                <w:rFonts w:ascii="Arial" w:eastAsia="Times New Roman" w:hAnsi="Arial" w:cs="Arial"/>
                <w:lang w:eastAsia="nl-NL"/>
              </w:rPr>
              <w:t xml:space="preserve">Bij het bepalen of er sprake is van een overschrijding dient er te worden uitgegaan van </w:t>
            </w:r>
            <w:r w:rsidRPr="00967944">
              <w:rPr>
                <w:rFonts w:ascii="Arial" w:eastAsia="Times New Roman" w:hAnsi="Arial" w:cs="Arial"/>
                <w:b/>
                <w:u w:val="single"/>
                <w:lang w:eastAsia="nl-NL"/>
              </w:rPr>
              <w:t>het laagste van deze twee individuele bezoldigingsmaxima.</w:t>
            </w:r>
            <w:r w:rsidRPr="00967944">
              <w:rPr>
                <w:rFonts w:ascii="Arial" w:eastAsia="Times New Roman" w:hAnsi="Arial" w:cs="Arial"/>
                <w:lang w:eastAsia="nl-NL"/>
              </w:rPr>
              <w:t xml:space="preserve"> Aangezien in het bovengenoemde voorbeeld het bezoldigingsmaximum op basis van het uurtarief lager ligt dan het bezoldigingsmaximum op basis van de kalendermaanden waarin de functie is vervuld, dient in dit geval bij de normering van de topfunctionaris te worden uitgegaan van het individuele bezoldigingsmaximum op basis van het uurtarief zijnde € 151.100.</w:t>
            </w:r>
          </w:p>
        </w:tc>
      </w:tr>
      <w:tr w:rsidR="00967944" w:rsidRPr="00967944" w14:paraId="5B1913D9"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8AC374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10</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1D28DA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De bezoldiging van een topfunctionaris zonder dienstbetrekking bestaat uit alle betaalde vergoedingen voor het vervullen van de functie met uitzondering van vergoedingen die onbelast zijn als sprake was geweest van een dienstbetrekking en met uitzondering van de btw. Een voorbeeld van wat wel bezoldiging is, is een door de WNT-instelling aan een ter beschikking stellende derde betaald bedrag in verband met de voortijdige beëindiging van het dienstverband op basis waarvan de topfunctionaris werkzaam was bij de WNT-instelling. </w:t>
            </w:r>
          </w:p>
          <w:p w14:paraId="4590B26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Zie ook artikel 1.1, onderdeel e, WNT en artikel 2a Uitvoeringsregeling WNT</w:t>
            </w:r>
            <w:r w:rsidRPr="00967944">
              <w:rPr>
                <w:rFonts w:ascii="Arial" w:eastAsia="Times New Roman" w:hAnsi="Arial" w:cs="Arial"/>
                <w:i/>
                <w:lang w:eastAsia="nl-NL"/>
              </w:rPr>
              <w:t>.</w:t>
            </w:r>
          </w:p>
        </w:tc>
      </w:tr>
      <w:tr w:rsidR="00967944" w:rsidRPr="00967944" w14:paraId="24BC3148"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C1B646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11</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1E7342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U vult ‘n.v.t.’ in als de totale bezoldiging in de gehele periode kalendermaand 1 t/m 12 lager is dan het individueel toepasselijke bezoldigingsmaximum. Als het individueel bezoldigingsmaximum wordt overschreden en er geen overgangsrecht van toepassing is </w:t>
            </w:r>
            <w:r w:rsidRPr="00967944">
              <w:rPr>
                <w:rFonts w:ascii="Arial" w:eastAsia="Times New Roman" w:hAnsi="Arial" w:cs="Arial"/>
                <w:lang w:eastAsia="nl-NL"/>
              </w:rPr>
              <w:lastRenderedPageBreak/>
              <w:t>vult u hier het bedrag van de onverschuldigde betaling in. Zie voor de berekeningswijze van het individueel bezoldigingsmaximum hierboven onder 9.</w:t>
            </w:r>
          </w:p>
          <w:p w14:paraId="4DC7D41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6206B2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Uitsluitend onverschuldigd betaalde bedragen die op het moment van vaststelling van de jaarrekening nog niet volledig zijn terugbetaald, hoeven opgenomen te worden. In het geval van, op dat moment,</w:t>
            </w:r>
            <w:r w:rsidRPr="00967944">
              <w:rPr>
                <w:rFonts w:ascii="Arial" w:eastAsia="Calibri" w:hAnsi="Arial" w:cs="Arial"/>
              </w:rPr>
              <w:t xml:space="preserve"> </w:t>
            </w:r>
            <w:r w:rsidRPr="00967944">
              <w:rPr>
                <w:rFonts w:ascii="Arial" w:eastAsia="Times New Roman" w:hAnsi="Arial" w:cs="Arial"/>
                <w:lang w:eastAsia="nl-NL"/>
              </w:rPr>
              <w:t xml:space="preserve">reeds terugbetaalde bedragen kunt u bij ‘bezoldiging in de betreffende periode’ het bedrag opnemen waarop het onverschuldigde betaalde bedrag reeds in mindering is gebracht. </w:t>
            </w:r>
          </w:p>
        </w:tc>
      </w:tr>
      <w:tr w:rsidR="00967944" w:rsidRPr="00967944" w14:paraId="1D4BB4BC"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2BB56C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12</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7FCA59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De bezoldiging in de gehele periode kalendermaand 1 t/m 12 minus het individueel toepasselijke bezoldigingsmaximum is de overschrijding. Tevens motiveert u eventuele overschrijdingen van het individueel toepasselijke bezoldigingsmaximum. Een overschrijding kan bijvoorbeeld toegestaan zijn vanwege overgangsrecht. Een ander geval waarin een overschrijding is toegestaan, heeft te maken met het feit dat de specifieke normering voor leidinggevende topfunctionarissen zonder dienstbetrekking voor de gehele periode van de eerste twaalf kalendermaanden geldt waarin de functie werd vervuld. Pas na die twaalf maanden of als de functievervulling op een eerder moment eindigt, vindt definitieve toetsing aan het individueel toepasselijke bezoldigingsmaximum over de hele periode plaats. Als het totaal aantal kalendermaanden functievervulling tot en met 2024 kleiner is dan twaalf én de functievervulling loopt door in 2025, dan is het mogelijk een overschrijding tot en met 2024 in 2025 te compenseren, bijvoorbeeld door voor de functievervulling in 2025 een lager uurtarief te betalen. Als er sprake is van een dergelijke overschrijding, dan kunt u dat hier toelichten.</w:t>
            </w:r>
          </w:p>
          <w:p w14:paraId="4268C25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7F5019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Alleen als er geen sprake is van een overschrijding vult u hier “n.v.t.” in.</w:t>
            </w:r>
          </w:p>
        </w:tc>
      </w:tr>
      <w:tr w:rsidR="00967944" w:rsidRPr="00967944" w14:paraId="77B5C4AF" w14:textId="77777777" w:rsidTr="00EE3F6D">
        <w:tc>
          <w:tcPr>
            <w:tcW w:w="95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C615BD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13</w:t>
            </w:r>
          </w:p>
        </w:tc>
        <w:tc>
          <w:tcPr>
            <w:tcW w:w="8936"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E0C8B1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de toelichting van de vordering die ontstaat door de onverschuldigde betaling dient in ieder geval te worden opgenomen van wie het bedrag wordt teruggevorderd. Dit kan alleen de topfunctionaris zijn, maar indien het een topfunctionaris zonder dienstbetrekking betreft die ter beschikking is gesteld door een derde, dient de vordering daarnaast ook gericht te zijn op deze derde die de topfunctionaris ter beschikking stelt. Voorbeelden van deze derde zijn een detacheringsbureau of een management BV.</w:t>
            </w:r>
          </w:p>
          <w:p w14:paraId="0240B85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7EBAF6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Alleen als er geen sprake is van een vordering wegens een onverschuldigde betaling vult u hier “n.v.t.” in.</w:t>
            </w:r>
          </w:p>
        </w:tc>
      </w:tr>
    </w:tbl>
    <w:p w14:paraId="1347677A" w14:textId="77777777" w:rsidR="00967944" w:rsidRPr="00967944" w:rsidRDefault="00967944" w:rsidP="0054574B">
      <w:pPr>
        <w:suppressAutoHyphens/>
        <w:autoSpaceDN w:val="0"/>
        <w:spacing w:after="0" w:line="240" w:lineRule="auto"/>
        <w:textAlignment w:val="baseline"/>
        <w:rPr>
          <w:rFonts w:ascii="Arial" w:eastAsia="Times New Roman" w:hAnsi="Arial" w:cs="Arial"/>
          <w:i/>
          <w:lang w:eastAsia="nl-NL"/>
        </w:rPr>
      </w:pPr>
    </w:p>
    <w:p w14:paraId="35596BE4" w14:textId="77777777" w:rsidR="00967944" w:rsidRPr="00967944" w:rsidRDefault="00967944" w:rsidP="0054574B">
      <w:pPr>
        <w:suppressAutoHyphens/>
        <w:autoSpaceDN w:val="0"/>
        <w:spacing w:after="0" w:line="240" w:lineRule="auto"/>
        <w:textAlignment w:val="baseline"/>
        <w:rPr>
          <w:rFonts w:ascii="Arial" w:eastAsia="Times New Roman" w:hAnsi="Arial" w:cs="Arial"/>
          <w:lang w:eastAsia="nl-NL"/>
        </w:rPr>
      </w:pPr>
    </w:p>
    <w:p w14:paraId="428CE8FD" w14:textId="77777777" w:rsidR="00967944" w:rsidRPr="00967944" w:rsidRDefault="00967944" w:rsidP="0054574B">
      <w:pPr>
        <w:pageBreakBefore/>
        <w:suppressAutoHyphens/>
        <w:autoSpaceDN w:val="0"/>
        <w:spacing w:after="0" w:line="240" w:lineRule="auto"/>
        <w:textAlignment w:val="baseline"/>
        <w:rPr>
          <w:rFonts w:ascii="Arial" w:eastAsia="Calibri" w:hAnsi="Arial" w:cs="Arial"/>
        </w:rPr>
      </w:pPr>
      <w:r w:rsidRPr="00967944">
        <w:rPr>
          <w:rFonts w:ascii="Arial" w:eastAsia="Times New Roman" w:hAnsi="Arial" w:cs="Arial"/>
          <w:lang w:eastAsia="nl-NL"/>
        </w:rPr>
        <w:lastRenderedPageBreak/>
        <w:t>1c. Toezichthoudende topfunctionarissen</w:t>
      </w:r>
      <w:r w:rsidRPr="00967944">
        <w:rPr>
          <w:rFonts w:ascii="Arial" w:eastAsia="Times New Roman" w:hAnsi="Arial" w:cs="Arial"/>
          <w:i/>
          <w:lang w:eastAsia="nl-NL"/>
        </w:rPr>
        <w:t xml:space="preserve"> [TABEL ALLEEN OPNEMEN </w:t>
      </w:r>
      <w:r w:rsidRPr="00967944">
        <w:rPr>
          <w:rFonts w:ascii="Arial" w:eastAsia="Times New Roman" w:hAnsi="Arial" w:cs="Arial"/>
          <w:i/>
          <w:caps/>
          <w:lang w:eastAsia="nl-NL"/>
        </w:rPr>
        <w:t>indien van toepassing]</w:t>
      </w:r>
      <w:r w:rsidRPr="00967944">
        <w:rPr>
          <w:rFonts w:ascii="Arial" w:eastAsia="Times New Roman" w:hAnsi="Arial" w:cs="Arial"/>
          <w:i/>
          <w:caps/>
          <w:color w:val="FF0000"/>
          <w:vertAlign w:val="superscript"/>
          <w:lang w:eastAsia="nl-NL"/>
        </w:rPr>
        <w:t>1</w:t>
      </w:r>
    </w:p>
    <w:p w14:paraId="32D2FF9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tbl>
      <w:tblPr>
        <w:tblW w:w="9889" w:type="dxa"/>
        <w:tblCellMar>
          <w:left w:w="10" w:type="dxa"/>
          <w:right w:w="10" w:type="dxa"/>
        </w:tblCellMar>
        <w:tblLook w:val="0000" w:firstRow="0" w:lastRow="0" w:firstColumn="0" w:lastColumn="0" w:noHBand="0" w:noVBand="0"/>
      </w:tblPr>
      <w:tblGrid>
        <w:gridCol w:w="3187"/>
        <w:gridCol w:w="1268"/>
        <w:gridCol w:w="966"/>
        <w:gridCol w:w="1268"/>
        <w:gridCol w:w="966"/>
        <w:gridCol w:w="1268"/>
        <w:gridCol w:w="966"/>
      </w:tblGrid>
      <w:tr w:rsidR="00967944" w:rsidRPr="00967944" w14:paraId="53287EE9" w14:textId="77777777" w:rsidTr="00EE3F6D">
        <w:trPr>
          <w:trHeight w:val="469"/>
        </w:trPr>
        <w:tc>
          <w:tcPr>
            <w:tcW w:w="3745"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63A4EB5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Gegevens 2024</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8E6845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E6FB58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c>
          <w:tcPr>
            <w:tcW w:w="2048"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2E92DCA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r>
      <w:tr w:rsidR="00967944" w:rsidRPr="00967944" w14:paraId="74DC0997" w14:textId="77777777" w:rsidTr="00EE3F6D">
        <w:trPr>
          <w:trHeight w:val="469"/>
        </w:trPr>
        <w:tc>
          <w:tcPr>
            <w:tcW w:w="3745"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539994F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bedragen x € 1</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5F4F69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1]</w:t>
            </w:r>
          </w:p>
        </w:tc>
        <w:tc>
          <w:tcPr>
            <w:tcW w:w="2048"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61A5BCE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2]</w:t>
            </w:r>
          </w:p>
        </w:tc>
        <w:tc>
          <w:tcPr>
            <w:tcW w:w="2048"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2E4DAC6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w:t>
            </w:r>
          </w:p>
        </w:tc>
      </w:tr>
      <w:tr w:rsidR="00967944" w:rsidRPr="00967944" w14:paraId="39710630" w14:textId="77777777" w:rsidTr="00EE3F6D">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3868D0B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Functiegegevens</w:t>
            </w:r>
            <w:r w:rsidRPr="00967944">
              <w:rPr>
                <w:rFonts w:ascii="Arial" w:eastAsia="Times New Roman" w:hAnsi="Arial" w:cs="Arial"/>
                <w:bCs/>
                <w:color w:val="FF0000"/>
                <w:vertAlign w:val="superscript"/>
                <w:lang w:eastAsia="nl-NL"/>
              </w:rPr>
              <w:t>2</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281B642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[Voorzitter/Lid]</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3DDD1E8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[Voorzitter/Lid]</w:t>
            </w: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6E9FBE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[Voorzitter/Lid]</w:t>
            </w:r>
          </w:p>
        </w:tc>
      </w:tr>
      <w:tr w:rsidR="00967944" w:rsidRPr="00967944" w14:paraId="0BDE99FA" w14:textId="77777777" w:rsidTr="00EE3F6D">
        <w:trPr>
          <w:trHeight w:val="227"/>
        </w:trPr>
        <w:tc>
          <w:tcPr>
            <w:tcW w:w="3745" w:type="dxa"/>
            <w:tcBorders>
              <w:left w:val="single" w:sz="8" w:space="0" w:color="000000"/>
            </w:tcBorders>
            <w:tcMar>
              <w:top w:w="0" w:type="dxa"/>
              <w:left w:w="108" w:type="dxa"/>
              <w:bottom w:w="0" w:type="dxa"/>
              <w:right w:w="108" w:type="dxa"/>
            </w:tcMar>
          </w:tcPr>
          <w:p w14:paraId="4007274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Aanvang en einde functievervulling in 2024</w:t>
            </w:r>
          </w:p>
        </w:tc>
        <w:tc>
          <w:tcPr>
            <w:tcW w:w="2048" w:type="dxa"/>
            <w:gridSpan w:val="2"/>
            <w:tcMar>
              <w:top w:w="0" w:type="dxa"/>
              <w:left w:w="108" w:type="dxa"/>
              <w:bottom w:w="0" w:type="dxa"/>
              <w:right w:w="108" w:type="dxa"/>
            </w:tcMar>
          </w:tcPr>
          <w:p w14:paraId="6D7B4980"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048" w:type="dxa"/>
            <w:gridSpan w:val="2"/>
            <w:tcMar>
              <w:top w:w="0" w:type="dxa"/>
              <w:left w:w="108" w:type="dxa"/>
              <w:bottom w:w="0" w:type="dxa"/>
              <w:right w:w="108" w:type="dxa"/>
            </w:tcMar>
          </w:tcPr>
          <w:p w14:paraId="2DBFAADD"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048" w:type="dxa"/>
            <w:gridSpan w:val="2"/>
            <w:tcBorders>
              <w:right w:val="single" w:sz="8" w:space="0" w:color="000000"/>
            </w:tcBorders>
            <w:tcMar>
              <w:top w:w="0" w:type="dxa"/>
              <w:left w:w="108" w:type="dxa"/>
              <w:bottom w:w="0" w:type="dxa"/>
              <w:right w:w="108" w:type="dxa"/>
            </w:tcMar>
          </w:tcPr>
          <w:p w14:paraId="2D0AA166"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r>
      <w:tr w:rsidR="00967944" w:rsidRPr="00967944" w14:paraId="2F865655"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tcPr>
          <w:p w14:paraId="75C5D01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48" w:type="dxa"/>
            <w:gridSpan w:val="2"/>
            <w:tcBorders>
              <w:top w:val="single" w:sz="8" w:space="0" w:color="000000"/>
              <w:bottom w:val="single" w:sz="8" w:space="0" w:color="000000"/>
            </w:tcBorders>
            <w:tcMar>
              <w:top w:w="0" w:type="dxa"/>
              <w:left w:w="108" w:type="dxa"/>
              <w:bottom w:w="0" w:type="dxa"/>
              <w:right w:w="108" w:type="dxa"/>
            </w:tcMar>
          </w:tcPr>
          <w:p w14:paraId="40CC7B5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tcBorders>
            <w:tcMar>
              <w:top w:w="0" w:type="dxa"/>
              <w:left w:w="108" w:type="dxa"/>
              <w:bottom w:w="0" w:type="dxa"/>
              <w:right w:w="108" w:type="dxa"/>
            </w:tcMar>
          </w:tcPr>
          <w:p w14:paraId="7FA3833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tcPr>
          <w:p w14:paraId="3EED453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3DC4A6F0" w14:textId="77777777" w:rsidTr="00EE3F6D">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4FAAC98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Bezoldiging</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66031BC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204DC7A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2F074F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49CF6FAF"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C45124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Bezoldiging</w:t>
            </w:r>
            <w:r w:rsidRPr="00967944">
              <w:rPr>
                <w:rFonts w:ascii="Arial" w:eastAsia="Times New Roman" w:hAnsi="Arial" w:cs="Arial"/>
                <w:bCs/>
                <w:color w:val="FF0000"/>
                <w:vertAlign w:val="superscript"/>
                <w:lang w:eastAsia="nl-NL"/>
              </w:rPr>
              <w:t>3</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40DB7733"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[BEDRAG]</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3E78C2F5"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[BEDRAG]</w:t>
            </w: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39DC0C44"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[BEDRAG]</w:t>
            </w:r>
          </w:p>
        </w:tc>
      </w:tr>
      <w:tr w:rsidR="00967944" w:rsidRPr="00967944" w14:paraId="7FE1DA45"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5FC646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2EA425A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6A460D0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1C6F963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725705DF"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67F8EA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Individueel toepasselijke bezoldigingsmaximum</w:t>
            </w:r>
            <w:r w:rsidRPr="00967944">
              <w:rPr>
                <w:rFonts w:ascii="Arial" w:eastAsia="Times New Roman" w:hAnsi="Arial" w:cs="Arial"/>
                <w:bCs/>
                <w:color w:val="FF0000"/>
                <w:vertAlign w:val="superscript"/>
                <w:lang w:eastAsia="nl-NL"/>
              </w:rPr>
              <w:t>4</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3690E48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6F9AED0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2584CA7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1130FE4E" w14:textId="77777777" w:rsidTr="00EE3F6D">
        <w:trPr>
          <w:trHeight w:val="227"/>
        </w:trPr>
        <w:tc>
          <w:tcPr>
            <w:tcW w:w="3745" w:type="dxa"/>
            <w:tcBorders>
              <w:top w:val="single" w:sz="8" w:space="0" w:color="000000"/>
              <w:left w:val="single" w:sz="8" w:space="0" w:color="000000"/>
              <w:bottom w:val="single" w:sz="4" w:space="0" w:color="000000"/>
            </w:tcBorders>
            <w:shd w:val="clear" w:color="auto" w:fill="FFFFFF"/>
            <w:tcMar>
              <w:top w:w="0" w:type="dxa"/>
              <w:left w:w="108" w:type="dxa"/>
              <w:bottom w:w="0" w:type="dxa"/>
              <w:right w:w="108" w:type="dxa"/>
            </w:tcMar>
          </w:tcPr>
          <w:p w14:paraId="0F893E6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48" w:type="dxa"/>
            <w:gridSpan w:val="2"/>
            <w:tcBorders>
              <w:top w:val="single" w:sz="8" w:space="0" w:color="000000"/>
              <w:bottom w:val="single" w:sz="4" w:space="0" w:color="000000"/>
            </w:tcBorders>
            <w:shd w:val="clear" w:color="auto" w:fill="FFFFFF"/>
            <w:tcMar>
              <w:top w:w="0" w:type="dxa"/>
              <w:left w:w="108" w:type="dxa"/>
              <w:bottom w:w="0" w:type="dxa"/>
              <w:right w:w="108" w:type="dxa"/>
            </w:tcMar>
            <w:vAlign w:val="center"/>
          </w:tcPr>
          <w:p w14:paraId="1F2B37E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c>
          <w:tcPr>
            <w:tcW w:w="2048" w:type="dxa"/>
            <w:gridSpan w:val="2"/>
            <w:tcBorders>
              <w:top w:val="single" w:sz="8" w:space="0" w:color="000000"/>
              <w:bottom w:val="single" w:sz="4" w:space="0" w:color="000000"/>
            </w:tcBorders>
            <w:shd w:val="clear" w:color="auto" w:fill="FFFFFF"/>
            <w:tcMar>
              <w:top w:w="0" w:type="dxa"/>
              <w:left w:w="108" w:type="dxa"/>
              <w:bottom w:w="0" w:type="dxa"/>
              <w:right w:w="108" w:type="dxa"/>
            </w:tcMar>
            <w:vAlign w:val="center"/>
          </w:tcPr>
          <w:p w14:paraId="580C6DE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c>
          <w:tcPr>
            <w:tcW w:w="2048" w:type="dxa"/>
            <w:gridSpan w:val="2"/>
            <w:tcBorders>
              <w:top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FE0768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r>
      <w:tr w:rsidR="00967944" w:rsidRPr="00967944" w14:paraId="4E648D51"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tcPr>
          <w:p w14:paraId="1F98AC3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 Onverschuldigd betaald en nog niet terugontvangen bedrag</w:t>
            </w:r>
            <w:r w:rsidRPr="00967944">
              <w:rPr>
                <w:rFonts w:ascii="Arial" w:eastAsia="Times New Roman" w:hAnsi="Arial" w:cs="Arial"/>
                <w:bCs/>
                <w:color w:val="FF0000"/>
                <w:vertAlign w:val="superscript"/>
                <w:lang w:eastAsia="nl-NL"/>
              </w:rPr>
              <w:t>5</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3F135E1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650DADB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58CD132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r>
      <w:tr w:rsidR="00967944" w:rsidRPr="00967944" w14:paraId="3758C6C0"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tcPr>
          <w:p w14:paraId="028E479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Bezoldiging</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275CA28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27D2E90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141E0C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r>
      <w:tr w:rsidR="00967944" w:rsidRPr="00967944" w14:paraId="7EEB251D" w14:textId="77777777" w:rsidTr="00EE3F6D">
        <w:trPr>
          <w:trHeight w:val="227"/>
        </w:trPr>
        <w:tc>
          <w:tcPr>
            <w:tcW w:w="3745" w:type="dxa"/>
            <w:tcBorders>
              <w:left w:val="single" w:sz="8" w:space="0" w:color="000000"/>
            </w:tcBorders>
            <w:tcMar>
              <w:top w:w="0" w:type="dxa"/>
              <w:left w:w="108" w:type="dxa"/>
              <w:bottom w:w="0" w:type="dxa"/>
              <w:right w:w="108" w:type="dxa"/>
            </w:tcMar>
          </w:tcPr>
          <w:p w14:paraId="63CD7DC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48" w:type="dxa"/>
            <w:gridSpan w:val="2"/>
            <w:tcMar>
              <w:top w:w="0" w:type="dxa"/>
              <w:left w:w="108" w:type="dxa"/>
              <w:bottom w:w="0" w:type="dxa"/>
              <w:right w:w="108" w:type="dxa"/>
            </w:tcMar>
            <w:vAlign w:val="center"/>
          </w:tcPr>
          <w:p w14:paraId="5D5F26D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tcMar>
              <w:top w:w="0" w:type="dxa"/>
              <w:left w:w="108" w:type="dxa"/>
              <w:bottom w:w="0" w:type="dxa"/>
              <w:right w:w="108" w:type="dxa"/>
            </w:tcMar>
            <w:vAlign w:val="center"/>
          </w:tcPr>
          <w:p w14:paraId="2660EC8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tcBorders>
              <w:right w:val="single" w:sz="8" w:space="0" w:color="000000"/>
            </w:tcBorders>
            <w:tcMar>
              <w:top w:w="0" w:type="dxa"/>
              <w:left w:w="108" w:type="dxa"/>
              <w:bottom w:w="0" w:type="dxa"/>
              <w:right w:w="108" w:type="dxa"/>
            </w:tcMar>
            <w:vAlign w:val="center"/>
          </w:tcPr>
          <w:p w14:paraId="6F5DDCC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7072FE4B"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tcPr>
          <w:p w14:paraId="1DFBC88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Het bedrag van de overschrijding en de reden waarom de overschrijding al dan niet is toegestaan</w:t>
            </w:r>
            <w:r w:rsidRPr="00967944">
              <w:rPr>
                <w:rFonts w:ascii="Arial" w:eastAsia="Times New Roman" w:hAnsi="Arial" w:cs="Arial"/>
                <w:bCs/>
                <w:color w:val="FF0000"/>
                <w:vertAlign w:val="superscript"/>
                <w:lang w:eastAsia="nl-NL"/>
              </w:rPr>
              <w:t>6</w:t>
            </w:r>
          </w:p>
        </w:tc>
        <w:tc>
          <w:tcPr>
            <w:tcW w:w="1041" w:type="dxa"/>
            <w:tcBorders>
              <w:top w:val="single" w:sz="8" w:space="0" w:color="000000"/>
              <w:bottom w:val="single" w:sz="8" w:space="0" w:color="000000"/>
            </w:tcBorders>
            <w:tcMar>
              <w:top w:w="0" w:type="dxa"/>
              <w:left w:w="108" w:type="dxa"/>
              <w:bottom w:w="0" w:type="dxa"/>
              <w:right w:w="108" w:type="dxa"/>
            </w:tcMar>
            <w:vAlign w:val="center"/>
          </w:tcPr>
          <w:p w14:paraId="5F492B7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07" w:type="dxa"/>
            <w:tcBorders>
              <w:top w:val="single" w:sz="8" w:space="0" w:color="000000"/>
              <w:bottom w:val="single" w:sz="8" w:space="0" w:color="000000"/>
            </w:tcBorders>
            <w:tcMar>
              <w:top w:w="0" w:type="dxa"/>
              <w:left w:w="10" w:type="dxa"/>
              <w:bottom w:w="0" w:type="dxa"/>
              <w:right w:w="10" w:type="dxa"/>
            </w:tcMar>
            <w:vAlign w:val="center"/>
          </w:tcPr>
          <w:p w14:paraId="1515BCE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041" w:type="dxa"/>
            <w:tcBorders>
              <w:top w:val="single" w:sz="8" w:space="0" w:color="000000"/>
              <w:bottom w:val="single" w:sz="8" w:space="0" w:color="000000"/>
            </w:tcBorders>
            <w:tcMar>
              <w:top w:w="0" w:type="dxa"/>
              <w:left w:w="108" w:type="dxa"/>
              <w:bottom w:w="0" w:type="dxa"/>
              <w:right w:w="108" w:type="dxa"/>
            </w:tcMar>
            <w:vAlign w:val="center"/>
          </w:tcPr>
          <w:p w14:paraId="7DFC3AE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07" w:type="dxa"/>
            <w:tcBorders>
              <w:top w:val="single" w:sz="8" w:space="0" w:color="000000"/>
              <w:bottom w:val="single" w:sz="8" w:space="0" w:color="000000"/>
            </w:tcBorders>
            <w:tcMar>
              <w:top w:w="0" w:type="dxa"/>
              <w:left w:w="10" w:type="dxa"/>
              <w:bottom w:w="0" w:type="dxa"/>
              <w:right w:w="10" w:type="dxa"/>
            </w:tcMar>
            <w:vAlign w:val="center"/>
          </w:tcPr>
          <w:p w14:paraId="506DE74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041" w:type="dxa"/>
            <w:tcBorders>
              <w:top w:val="single" w:sz="8" w:space="0" w:color="000000"/>
              <w:bottom w:val="single" w:sz="8" w:space="0" w:color="000000"/>
            </w:tcBorders>
            <w:tcMar>
              <w:top w:w="0" w:type="dxa"/>
              <w:left w:w="108" w:type="dxa"/>
              <w:bottom w:w="0" w:type="dxa"/>
              <w:right w:w="108" w:type="dxa"/>
            </w:tcMar>
            <w:vAlign w:val="center"/>
          </w:tcPr>
          <w:p w14:paraId="234F2DD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07" w:type="dxa"/>
            <w:tcBorders>
              <w:top w:val="single" w:sz="8" w:space="0" w:color="000000"/>
              <w:bottom w:val="single" w:sz="8" w:space="0" w:color="000000"/>
              <w:right w:val="single" w:sz="8" w:space="0" w:color="000000"/>
            </w:tcBorders>
            <w:tcMar>
              <w:top w:w="0" w:type="dxa"/>
              <w:left w:w="10" w:type="dxa"/>
              <w:bottom w:w="0" w:type="dxa"/>
              <w:right w:w="10" w:type="dxa"/>
            </w:tcMar>
            <w:vAlign w:val="center"/>
          </w:tcPr>
          <w:p w14:paraId="2F9E8C2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[REDEN]</w:t>
            </w:r>
          </w:p>
        </w:tc>
      </w:tr>
      <w:tr w:rsidR="00967944" w:rsidRPr="00967944" w14:paraId="2FCBDF22" w14:textId="77777777" w:rsidTr="00EE3F6D">
        <w:trPr>
          <w:trHeight w:val="227"/>
        </w:trPr>
        <w:tc>
          <w:tcPr>
            <w:tcW w:w="3745" w:type="dxa"/>
            <w:tcBorders>
              <w:left w:val="single" w:sz="8" w:space="0" w:color="000000"/>
            </w:tcBorders>
            <w:tcMar>
              <w:top w:w="0" w:type="dxa"/>
              <w:left w:w="108" w:type="dxa"/>
              <w:bottom w:w="0" w:type="dxa"/>
              <w:right w:w="108" w:type="dxa"/>
            </w:tcMar>
          </w:tcPr>
          <w:p w14:paraId="06926C7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Toelichting op de vordering wegens onverschuldigde betaling</w:t>
            </w:r>
            <w:r w:rsidRPr="00967944">
              <w:rPr>
                <w:rFonts w:ascii="Arial" w:eastAsia="Times New Roman" w:hAnsi="Arial" w:cs="Arial"/>
                <w:bCs/>
                <w:color w:val="FF0000"/>
                <w:vertAlign w:val="superscript"/>
                <w:lang w:eastAsia="nl-NL"/>
              </w:rPr>
              <w:t>7</w:t>
            </w:r>
          </w:p>
        </w:tc>
        <w:tc>
          <w:tcPr>
            <w:tcW w:w="2048" w:type="dxa"/>
            <w:gridSpan w:val="2"/>
            <w:tcMar>
              <w:top w:w="0" w:type="dxa"/>
              <w:left w:w="108" w:type="dxa"/>
              <w:bottom w:w="0" w:type="dxa"/>
              <w:right w:w="108" w:type="dxa"/>
            </w:tcMar>
          </w:tcPr>
          <w:p w14:paraId="3A572C2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p w14:paraId="3D45ACB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Mar>
              <w:top w:w="0" w:type="dxa"/>
              <w:left w:w="108" w:type="dxa"/>
              <w:bottom w:w="0" w:type="dxa"/>
              <w:right w:w="108" w:type="dxa"/>
            </w:tcMar>
          </w:tcPr>
          <w:p w14:paraId="3500769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p w14:paraId="6DD29E4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Borders>
              <w:right w:val="single" w:sz="8" w:space="0" w:color="000000"/>
            </w:tcBorders>
            <w:tcMar>
              <w:top w:w="0" w:type="dxa"/>
              <w:left w:w="108" w:type="dxa"/>
              <w:bottom w:w="0" w:type="dxa"/>
              <w:right w:w="108" w:type="dxa"/>
            </w:tcMar>
          </w:tcPr>
          <w:p w14:paraId="440FDE3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[Toelichting]</w:t>
            </w:r>
          </w:p>
        </w:tc>
      </w:tr>
      <w:tr w:rsidR="00967944" w:rsidRPr="00967944" w14:paraId="4CD92A7A" w14:textId="77777777" w:rsidTr="00EE3F6D">
        <w:trPr>
          <w:trHeight w:val="242"/>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3B3BF35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Gegevens 2023</w:t>
            </w:r>
            <w:r w:rsidRPr="00967944">
              <w:rPr>
                <w:rFonts w:ascii="Arial" w:eastAsia="Times New Roman" w:hAnsi="Arial" w:cs="Arial"/>
                <w:bCs/>
                <w:color w:val="FF0000"/>
                <w:vertAlign w:val="superscript"/>
                <w:lang w:eastAsia="nl-NL"/>
              </w:rPr>
              <w:t>8</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5F24DB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3B9BE61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66D6787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0A5E2DB8" w14:textId="77777777" w:rsidTr="00EE3F6D">
        <w:trPr>
          <w:trHeight w:val="469"/>
        </w:trPr>
        <w:tc>
          <w:tcPr>
            <w:tcW w:w="3745" w:type="dxa"/>
            <w:tcBorders>
              <w:left w:val="single" w:sz="8" w:space="0" w:color="000000"/>
            </w:tcBorders>
            <w:shd w:val="clear" w:color="auto" w:fill="000000"/>
            <w:tcMar>
              <w:top w:w="0" w:type="dxa"/>
              <w:left w:w="108" w:type="dxa"/>
              <w:bottom w:w="0" w:type="dxa"/>
              <w:right w:w="108" w:type="dxa"/>
            </w:tcMar>
            <w:vAlign w:val="center"/>
          </w:tcPr>
          <w:p w14:paraId="423F66B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bedragen x € 1</w:t>
            </w:r>
          </w:p>
        </w:tc>
        <w:tc>
          <w:tcPr>
            <w:tcW w:w="2048" w:type="dxa"/>
            <w:gridSpan w:val="2"/>
            <w:shd w:val="clear" w:color="auto" w:fill="000000"/>
            <w:tcMar>
              <w:top w:w="0" w:type="dxa"/>
              <w:left w:w="108" w:type="dxa"/>
              <w:bottom w:w="0" w:type="dxa"/>
              <w:right w:w="108" w:type="dxa"/>
            </w:tcMar>
            <w:vAlign w:val="center"/>
          </w:tcPr>
          <w:p w14:paraId="1554062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 1]</w:t>
            </w:r>
          </w:p>
        </w:tc>
        <w:tc>
          <w:tcPr>
            <w:tcW w:w="2048" w:type="dxa"/>
            <w:gridSpan w:val="2"/>
            <w:shd w:val="clear" w:color="auto" w:fill="000000"/>
            <w:tcMar>
              <w:top w:w="0" w:type="dxa"/>
              <w:left w:w="108" w:type="dxa"/>
              <w:bottom w:w="0" w:type="dxa"/>
              <w:right w:w="108" w:type="dxa"/>
            </w:tcMar>
            <w:vAlign w:val="center"/>
          </w:tcPr>
          <w:p w14:paraId="537D865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 2]</w:t>
            </w:r>
          </w:p>
        </w:tc>
        <w:tc>
          <w:tcPr>
            <w:tcW w:w="2048" w:type="dxa"/>
            <w:gridSpan w:val="2"/>
            <w:tcBorders>
              <w:right w:val="single" w:sz="8" w:space="0" w:color="000000"/>
            </w:tcBorders>
            <w:shd w:val="clear" w:color="auto" w:fill="000000"/>
            <w:tcMar>
              <w:top w:w="0" w:type="dxa"/>
              <w:left w:w="108" w:type="dxa"/>
              <w:bottom w:w="0" w:type="dxa"/>
              <w:right w:w="108" w:type="dxa"/>
            </w:tcMar>
            <w:vAlign w:val="center"/>
          </w:tcPr>
          <w:p w14:paraId="1197DF4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r w:rsidRPr="00967944">
              <w:rPr>
                <w:rFonts w:ascii="Arial" w:eastAsia="Times New Roman" w:hAnsi="Arial" w:cs="Arial"/>
                <w:b/>
                <w:lang w:eastAsia="nl-NL"/>
              </w:rPr>
              <w:t>[NAAM …]</w:t>
            </w:r>
          </w:p>
        </w:tc>
      </w:tr>
      <w:tr w:rsidR="00967944" w:rsidRPr="00967944" w14:paraId="7B3EBCEE" w14:textId="77777777" w:rsidTr="00EE3F6D">
        <w:trPr>
          <w:trHeight w:val="227"/>
        </w:trPr>
        <w:tc>
          <w:tcPr>
            <w:tcW w:w="3745" w:type="dxa"/>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5A0CADC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Functiegegevens</w:t>
            </w:r>
            <w:r w:rsidRPr="00967944">
              <w:rPr>
                <w:rFonts w:ascii="Arial" w:eastAsia="Times New Roman" w:hAnsi="Arial" w:cs="Arial"/>
                <w:bCs/>
                <w:color w:val="FF0000"/>
                <w:vertAlign w:val="superscript"/>
                <w:lang w:eastAsia="nl-NL"/>
              </w:rPr>
              <w:t>2</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3373A58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[Voorzitter/Lid]</w:t>
            </w:r>
          </w:p>
        </w:tc>
        <w:tc>
          <w:tcPr>
            <w:tcW w:w="2048"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76A1032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[Voorzitter/Lid]</w:t>
            </w:r>
          </w:p>
        </w:tc>
        <w:tc>
          <w:tcPr>
            <w:tcW w:w="2048"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A02DF5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[Voorzitter/Lid]</w:t>
            </w:r>
          </w:p>
        </w:tc>
      </w:tr>
      <w:tr w:rsidR="00967944" w:rsidRPr="00967944" w14:paraId="0E023A61" w14:textId="77777777" w:rsidTr="00EE3F6D">
        <w:trPr>
          <w:trHeight w:val="227"/>
        </w:trPr>
        <w:tc>
          <w:tcPr>
            <w:tcW w:w="3745" w:type="dxa"/>
            <w:tcBorders>
              <w:left w:val="single" w:sz="8" w:space="0" w:color="000000"/>
            </w:tcBorders>
            <w:tcMar>
              <w:top w:w="0" w:type="dxa"/>
              <w:left w:w="108" w:type="dxa"/>
              <w:bottom w:w="0" w:type="dxa"/>
              <w:right w:w="108" w:type="dxa"/>
            </w:tcMar>
          </w:tcPr>
          <w:p w14:paraId="30E2FCB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Aanvang en einde functievervulling in 2023</w:t>
            </w:r>
          </w:p>
        </w:tc>
        <w:tc>
          <w:tcPr>
            <w:tcW w:w="2048" w:type="dxa"/>
            <w:gridSpan w:val="2"/>
            <w:tcMar>
              <w:top w:w="0" w:type="dxa"/>
              <w:left w:w="108" w:type="dxa"/>
              <w:bottom w:w="0" w:type="dxa"/>
              <w:right w:w="108" w:type="dxa"/>
            </w:tcMar>
          </w:tcPr>
          <w:p w14:paraId="0F067EF5"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048" w:type="dxa"/>
            <w:gridSpan w:val="2"/>
            <w:tcMar>
              <w:top w:w="0" w:type="dxa"/>
              <w:left w:w="108" w:type="dxa"/>
              <w:bottom w:w="0" w:type="dxa"/>
              <w:right w:w="108" w:type="dxa"/>
            </w:tcMar>
          </w:tcPr>
          <w:p w14:paraId="07413B7F"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c>
          <w:tcPr>
            <w:tcW w:w="2048" w:type="dxa"/>
            <w:gridSpan w:val="2"/>
            <w:tcBorders>
              <w:right w:val="single" w:sz="8" w:space="0" w:color="000000"/>
            </w:tcBorders>
            <w:tcMar>
              <w:top w:w="0" w:type="dxa"/>
              <w:left w:w="108" w:type="dxa"/>
              <w:bottom w:w="0" w:type="dxa"/>
              <w:right w:w="108" w:type="dxa"/>
            </w:tcMar>
          </w:tcPr>
          <w:p w14:paraId="6C943D58"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 t/m [d.d./mm]</w:t>
            </w:r>
          </w:p>
        </w:tc>
      </w:tr>
      <w:tr w:rsidR="00967944" w:rsidRPr="00967944" w14:paraId="1ABF6832"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tcPr>
          <w:p w14:paraId="068653D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48" w:type="dxa"/>
            <w:gridSpan w:val="2"/>
            <w:tcBorders>
              <w:top w:val="single" w:sz="8" w:space="0" w:color="000000"/>
              <w:bottom w:val="single" w:sz="8" w:space="0" w:color="000000"/>
            </w:tcBorders>
            <w:tcMar>
              <w:top w:w="0" w:type="dxa"/>
              <w:left w:w="108" w:type="dxa"/>
              <w:bottom w:w="0" w:type="dxa"/>
              <w:right w:w="108" w:type="dxa"/>
            </w:tcMar>
          </w:tcPr>
          <w:p w14:paraId="6A4A0B5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tcBorders>
            <w:tcMar>
              <w:top w:w="0" w:type="dxa"/>
              <w:left w:w="108" w:type="dxa"/>
              <w:bottom w:w="0" w:type="dxa"/>
              <w:right w:w="108" w:type="dxa"/>
            </w:tcMar>
          </w:tcPr>
          <w:p w14:paraId="35A2962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tcPr>
          <w:p w14:paraId="39660AF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4CEEBC6F" w14:textId="77777777" w:rsidTr="00EE3F6D">
        <w:trPr>
          <w:trHeight w:val="227"/>
        </w:trPr>
        <w:tc>
          <w:tcPr>
            <w:tcW w:w="3745" w:type="dxa"/>
            <w:tcBorders>
              <w:left w:val="single" w:sz="8" w:space="0" w:color="000000"/>
            </w:tcBorders>
            <w:shd w:val="clear" w:color="auto" w:fill="BFBFBF"/>
            <w:tcMar>
              <w:top w:w="0" w:type="dxa"/>
              <w:left w:w="108" w:type="dxa"/>
              <w:bottom w:w="0" w:type="dxa"/>
              <w:right w:w="108" w:type="dxa"/>
            </w:tcMar>
          </w:tcPr>
          <w:p w14:paraId="3C0CFE1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Bezoldiging</w:t>
            </w:r>
          </w:p>
        </w:tc>
        <w:tc>
          <w:tcPr>
            <w:tcW w:w="2048" w:type="dxa"/>
            <w:gridSpan w:val="2"/>
            <w:shd w:val="clear" w:color="auto" w:fill="BFBFBF"/>
            <w:tcMar>
              <w:top w:w="0" w:type="dxa"/>
              <w:left w:w="108" w:type="dxa"/>
              <w:bottom w:w="0" w:type="dxa"/>
              <w:right w:w="108" w:type="dxa"/>
            </w:tcMar>
          </w:tcPr>
          <w:p w14:paraId="597B729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shd w:val="clear" w:color="auto" w:fill="BFBFBF"/>
            <w:tcMar>
              <w:top w:w="0" w:type="dxa"/>
              <w:left w:w="108" w:type="dxa"/>
              <w:bottom w:w="0" w:type="dxa"/>
              <w:right w:w="108" w:type="dxa"/>
            </w:tcMar>
          </w:tcPr>
          <w:p w14:paraId="6FE90A3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48" w:type="dxa"/>
            <w:gridSpan w:val="2"/>
            <w:tcBorders>
              <w:right w:val="single" w:sz="8" w:space="0" w:color="000000"/>
            </w:tcBorders>
            <w:shd w:val="clear" w:color="auto" w:fill="BFBFBF"/>
            <w:tcMar>
              <w:top w:w="0" w:type="dxa"/>
              <w:left w:w="108" w:type="dxa"/>
              <w:bottom w:w="0" w:type="dxa"/>
              <w:right w:w="108" w:type="dxa"/>
            </w:tcMar>
          </w:tcPr>
          <w:p w14:paraId="5A38B7C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280E669A" w14:textId="77777777" w:rsidTr="00EE3F6D">
        <w:trPr>
          <w:trHeight w:val="227"/>
        </w:trPr>
        <w:tc>
          <w:tcPr>
            <w:tcW w:w="3745"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7DBFCD2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Bezoldiging</w:t>
            </w:r>
            <w:r w:rsidRPr="00967944">
              <w:rPr>
                <w:rFonts w:ascii="Arial" w:eastAsia="Times New Roman" w:hAnsi="Arial" w:cs="Arial"/>
                <w:bCs/>
                <w:color w:val="FF0000"/>
                <w:vertAlign w:val="superscript"/>
                <w:lang w:eastAsia="nl-NL"/>
              </w:rPr>
              <w:t>3</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422F5C44"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[BEDRAG]</w:t>
            </w:r>
          </w:p>
        </w:tc>
        <w:tc>
          <w:tcPr>
            <w:tcW w:w="2048" w:type="dxa"/>
            <w:gridSpan w:val="2"/>
            <w:tcBorders>
              <w:top w:val="single" w:sz="8" w:space="0" w:color="000000"/>
              <w:bottom w:val="single" w:sz="8" w:space="0" w:color="000000"/>
            </w:tcBorders>
            <w:tcMar>
              <w:top w:w="0" w:type="dxa"/>
              <w:left w:w="108" w:type="dxa"/>
              <w:bottom w:w="0" w:type="dxa"/>
              <w:right w:w="108" w:type="dxa"/>
            </w:tcMar>
            <w:vAlign w:val="center"/>
          </w:tcPr>
          <w:p w14:paraId="2DF36E9A"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[BEDRAG]</w:t>
            </w:r>
          </w:p>
        </w:tc>
        <w:tc>
          <w:tcPr>
            <w:tcW w:w="2048"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EE6D1E0"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[BEDRAG]</w:t>
            </w:r>
          </w:p>
        </w:tc>
      </w:tr>
      <w:tr w:rsidR="00967944" w:rsidRPr="00967944" w14:paraId="3B23E933" w14:textId="77777777" w:rsidTr="00EE3F6D">
        <w:trPr>
          <w:trHeight w:val="227"/>
        </w:trPr>
        <w:tc>
          <w:tcPr>
            <w:tcW w:w="3745" w:type="dxa"/>
            <w:tcBorders>
              <w:left w:val="single" w:sz="8" w:space="0" w:color="000000"/>
              <w:bottom w:val="single" w:sz="8" w:space="0" w:color="000000"/>
            </w:tcBorders>
            <w:tcMar>
              <w:top w:w="0" w:type="dxa"/>
              <w:left w:w="108" w:type="dxa"/>
              <w:bottom w:w="0" w:type="dxa"/>
              <w:right w:w="108" w:type="dxa"/>
            </w:tcMar>
          </w:tcPr>
          <w:p w14:paraId="4B82EEE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Individueel toepasselijke bezoldigingsmaximum</w:t>
            </w:r>
            <w:r w:rsidRPr="00967944">
              <w:rPr>
                <w:rFonts w:ascii="Arial" w:eastAsia="Times New Roman" w:hAnsi="Arial" w:cs="Arial"/>
                <w:bCs/>
                <w:color w:val="FF0000"/>
                <w:vertAlign w:val="superscript"/>
                <w:lang w:eastAsia="nl-NL"/>
              </w:rPr>
              <w:t>4</w:t>
            </w:r>
          </w:p>
        </w:tc>
        <w:tc>
          <w:tcPr>
            <w:tcW w:w="2048" w:type="dxa"/>
            <w:gridSpan w:val="2"/>
            <w:tcBorders>
              <w:bottom w:val="single" w:sz="8" w:space="0" w:color="000000"/>
            </w:tcBorders>
            <w:tcMar>
              <w:top w:w="0" w:type="dxa"/>
              <w:left w:w="108" w:type="dxa"/>
              <w:bottom w:w="0" w:type="dxa"/>
              <w:right w:w="108" w:type="dxa"/>
            </w:tcMar>
            <w:vAlign w:val="center"/>
          </w:tcPr>
          <w:p w14:paraId="7913B5E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48" w:type="dxa"/>
            <w:gridSpan w:val="2"/>
            <w:tcBorders>
              <w:bottom w:val="single" w:sz="8" w:space="0" w:color="000000"/>
            </w:tcBorders>
            <w:tcMar>
              <w:top w:w="0" w:type="dxa"/>
              <w:left w:w="108" w:type="dxa"/>
              <w:bottom w:w="0" w:type="dxa"/>
              <w:right w:w="108" w:type="dxa"/>
            </w:tcMar>
            <w:vAlign w:val="center"/>
          </w:tcPr>
          <w:p w14:paraId="04377D8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48" w:type="dxa"/>
            <w:gridSpan w:val="2"/>
            <w:tcBorders>
              <w:bottom w:val="single" w:sz="8" w:space="0" w:color="000000"/>
              <w:right w:val="single" w:sz="8" w:space="0" w:color="000000"/>
            </w:tcBorders>
            <w:tcMar>
              <w:top w:w="0" w:type="dxa"/>
              <w:left w:w="108" w:type="dxa"/>
              <w:bottom w:w="0" w:type="dxa"/>
              <w:right w:w="108" w:type="dxa"/>
            </w:tcMar>
            <w:vAlign w:val="center"/>
          </w:tcPr>
          <w:p w14:paraId="5FD64BB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bl>
    <w:p w14:paraId="6BB6201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4F9248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w:t>
      </w:r>
      <w:r w:rsidRPr="00967944">
        <w:rPr>
          <w:rFonts w:ascii="Arial" w:eastAsia="Times New Roman" w:hAnsi="Arial" w:cs="Arial"/>
          <w:caps/>
          <w:lang w:eastAsia="nl-NL"/>
        </w:rPr>
        <w:t>opnemen indien van toepassing:]</w:t>
      </w:r>
    </w:p>
    <w:p w14:paraId="24FA84A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Voor elke hierboven vermelde onverschuldigde betaling is een vordering ingesteld die is inbegrepen in de post ‘Overige vorderingen’ [OMSCHRIJVING VAN BALANSPOST AANPASSEN INDIEN NODIG]. </w:t>
      </w:r>
    </w:p>
    <w:p w14:paraId="39BF534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889" w:type="dxa"/>
        <w:tblCellMar>
          <w:left w:w="10" w:type="dxa"/>
          <w:right w:w="10" w:type="dxa"/>
        </w:tblCellMar>
        <w:tblLook w:val="0000" w:firstRow="0" w:lastRow="0" w:firstColumn="0" w:lastColumn="0" w:noHBand="0" w:noVBand="0"/>
      </w:tblPr>
      <w:tblGrid>
        <w:gridCol w:w="420"/>
        <w:gridCol w:w="9469"/>
      </w:tblGrid>
      <w:tr w:rsidR="00967944" w:rsidRPr="00967944" w14:paraId="53DCDB8D" w14:textId="77777777" w:rsidTr="00EE3F6D">
        <w:trPr>
          <w:tblHead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BE9CFF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lastRenderedPageBreak/>
              <w:t>Invulinstructies bij tabel 1c</w:t>
            </w:r>
          </w:p>
        </w:tc>
      </w:tr>
      <w:tr w:rsidR="00967944" w:rsidRPr="00967944" w14:paraId="0DC0D38E"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ADF845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BE5E35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Deze tabel dient ook te worden ingevuld indien de bezoldiging voor de functie van topfunctionaris € 2.100 of minder bedraagt, maar de totale bezoldiging (d.w.z. de bezoldiging voor de functie van topfunctionaris bij de WNT-instelling plus de ontvangen bezoldiging voor nevenwerkzaamheden bij de WNT-instelling en/of voor werkzaamheden bij een gelieerde rechtspersoon) meer dan € 2.100 bedraagt. Zie voor uitleg omtrent het begrip ‘totale bezoldiging’ artikel 5, eerste lid, onder k, Uitvoeringsregeling WNT.</w:t>
            </w:r>
          </w:p>
          <w:p w14:paraId="4D4E53B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0EF9E8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Sinds 1 januari 2018 is een functionaris na het neerleggen van zijn/haar functie als topfunctionaris nog voor een periode van vier jaar als leidinggevende topfunctionaris genormeerd. Dit geldt vanaf het tijdstip dat de functie niet langer wordt vervuld als topfunctionaris en waarbij: </w:t>
            </w:r>
          </w:p>
          <w:p w14:paraId="13A085B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a. De functie als topfunctionaris: </w:t>
            </w:r>
          </w:p>
          <w:p w14:paraId="1036A8EE"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op of na 1 januari 2018 is ingegaan (formele startdatum van de functie) of</w:t>
            </w:r>
          </w:p>
          <w:p w14:paraId="1BFB7812"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vóór 1 januari 2018 is ingegaan (formele startdatum van de functie) en op of na 1 januari 2018 is verlengd, én </w:t>
            </w:r>
          </w:p>
          <w:p w14:paraId="193A1A9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b. De functionaris de functie als topfunctionaris voor een periode van ten minste twaalf kalendermaanden aaneengesloten heeft vervuld, én </w:t>
            </w:r>
          </w:p>
          <w:p w14:paraId="6519DFD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c. De functionaris na het neerleggen van zijn functie als topfunctionaris bij dezelfde rechtspersoon een dienstverband bekleedt anders dan een functie als topfunctionaris. </w:t>
            </w:r>
          </w:p>
          <w:p w14:paraId="2CAD8A5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p>
          <w:p w14:paraId="18A1AEE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Calibri" w:hAnsi="Arial" w:cs="Arial"/>
              </w:rPr>
              <w:t>Van een dienstverband zoals hierboven bedoeld onder c, is sprake indien dit dienstverband aanvangt binnen twaalf kalendermaanden na beëindiging van de functie als topfunctionaris. Deze topfunctionaris dient dan verantwoord te worden in tabel 1a of 1b. Zie voor de wijze waarop dit dient te gebeuren tabel 1a of tabel 1b.</w:t>
            </w:r>
          </w:p>
        </w:tc>
      </w:tr>
      <w:tr w:rsidR="00967944" w:rsidRPr="00967944" w14:paraId="2D699B70"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980A21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6D6117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Als leden van toezichthoudende organen gedurende het kalenderjaar voorzitter worden of juist aftreden als voorzitter en weer lid worden, dan gebruikt u twee kolommen in tabel 1c voor de twee perioden waarin de functies als voorzitter en lid van het toezichthoudende orgaan werden vervuld.</w:t>
            </w:r>
          </w:p>
        </w:tc>
      </w:tr>
      <w:tr w:rsidR="00967944" w:rsidRPr="00967944" w14:paraId="34D6F67D"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77CE5E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3</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D8D0DC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Van toezichthoudende topfunctionarissen hoeft alleen de bezoldiging openbaar te worden gemaakt. De uitsplitsing naar beloning plus belastbare onkostenvergoedingen en beloningen betaalbaar op termijn is niet langer verplicht. Zie ook artikel 5, eerste lid, onderdelen e en f, Uitvoeringsregeling WNT.</w:t>
            </w:r>
          </w:p>
          <w:p w14:paraId="4755BDD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F5FDBC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Zie artikel 2 Uitvoeringsregeling WNT voor een niet limitatief overzicht van de componenten die wel en niet tot de bezoldiging in de zin van de WNT worden gerekend bij een topfunctionaris in dienstbetrekking.</w:t>
            </w:r>
          </w:p>
          <w:p w14:paraId="5B8068B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83E307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Zie artikel 2a Uitvoeringsregeling WNT voor een niet limitatief overzicht van de componenten die wel en niet tot de bezoldiging in zin van de WNT worden gerekend bij een topfunctionaris zonder dienstbetrekking. Zo wordt de btw bijvoorbeeld niet tot de bezoldiging gerekend. Daarentegen dient bijvoorbeeld een door de WNT-instelling aan een ter beschikking stellende derde betaald bedrag in verband met de (voortijdige) beëindiging van het dienstverband op basis waarvan de topfunctionaris werkzaam was bij de WNT-instelling als bezoldiging te worden aangemerkt.</w:t>
            </w:r>
          </w:p>
        </w:tc>
      </w:tr>
      <w:tr w:rsidR="00967944" w:rsidRPr="00967944" w14:paraId="4B1554AF"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5BAF36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4</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0186FA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Voor voorzitters en leden van toezichthoudende organen is het individueel toepasselijke bezoldigingsmaximum respectievelijk 15% en 10% van het voor de WNT-instelling toepasselijke bezoldigingsmaximum. De berekening is als volgt:</w:t>
            </w:r>
          </w:p>
          <w:p w14:paraId="24809DE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Individueel toepasselijke bezoldigingsmaximum = 15% (voorzitter) of 10% (lid) van </w:t>
            </w:r>
            <m:oMath>
              <m:f>
                <m:fPr>
                  <m:ctrlPr>
                    <w:rPr>
                      <w:rFonts w:ascii="Cambria Math" w:eastAsia="Calibri" w:hAnsi="Cambria Math" w:cs="Arial"/>
                      <w:lang w:val="en-US"/>
                    </w:rPr>
                  </m:ctrlPr>
                </m:fPr>
                <m:num>
                  <m:r>
                    <m:rPr>
                      <m:sty m:val="p"/>
                    </m:rPr>
                    <w:rPr>
                      <w:rFonts w:ascii="Cambria Math" w:eastAsia="Calibri" w:hAnsi="Cambria Math" w:cs="Arial"/>
                    </w:rPr>
                    <m:t xml:space="preserve">x </m:t>
                  </m:r>
                  <m:r>
                    <w:rPr>
                      <w:rFonts w:ascii="Cambria Math" w:eastAsia="Calibri" w:hAnsi="Cambria Math" w:cs="Arial"/>
                    </w:rPr>
                    <m:t>∙</m:t>
                  </m:r>
                  <m:r>
                    <m:rPr>
                      <m:sty m:val="p"/>
                    </m:rPr>
                    <w:rPr>
                      <w:rFonts w:ascii="Cambria Math" w:eastAsia="Calibri" w:hAnsi="Cambria Math" w:cs="Arial"/>
                    </w:rPr>
                    <m:t xml:space="preserve"> b</m:t>
                  </m:r>
                </m:num>
                <m:den>
                  <m:r>
                    <w:rPr>
                      <w:rFonts w:ascii="Cambria Math" w:eastAsia="Calibri" w:hAnsi="Cambria Math" w:cs="Arial"/>
                    </w:rPr>
                    <m:t>366</m:t>
                  </m:r>
                </m:den>
              </m:f>
            </m:oMath>
            <w:r w:rsidRPr="00967944">
              <w:rPr>
                <w:rFonts w:ascii="Arial" w:eastAsia="Times New Roman" w:hAnsi="Arial" w:cs="Arial"/>
                <w:lang w:eastAsia="nl-NL"/>
              </w:rPr>
              <w:t xml:space="preserve"> waarbij: x = het voor de WNT-instelling toepasselijke bezoldigingsmaximum en b = functieduur in kalenderdagen.</w:t>
            </w:r>
          </w:p>
          <w:p w14:paraId="75369C4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Hierbij dient in voorkomende gevallen rekening te worden gehouden met het feit dat een schrikkeljaar 366 dagen heeft.</w:t>
            </w:r>
          </w:p>
        </w:tc>
      </w:tr>
      <w:tr w:rsidR="00967944" w:rsidRPr="00967944" w14:paraId="57BCA564"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C5EAD2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5</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72529A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In de jaarrekening moeten onverschuldigde betalingen die per jaareinde nog niet zijn terugbetaald worden opgenomen als vordering op de betrokken topfunctionaris. De onverschuldigde betaling hoeft alleen in de WNT-verantwoording opgenomen te worden als deze voor het vaststellen van de jaarrekening nog niet volledig is terugbetaald. In het geval bedragen op dat moment al wel zijn terugbetaald kunt u bij ‘bezoldiging’ het bedrag opnemen waarop het terugbetaalde betaalde bedrag reeds in mindering is gebracht. Zie ook artikel 5, zesde lid, onderdeel c, Uitvoeringsregeling WNT.</w:t>
            </w:r>
          </w:p>
        </w:tc>
      </w:tr>
      <w:tr w:rsidR="00967944" w:rsidRPr="00967944" w14:paraId="2003C515"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B21DB7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6</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CED8B3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bezoldiging minus het individueel toepasselijk bezoldigingsmaximum is de overschrijding. Alleen als er geen sprake is van een overschrijding vult u hier “n.v.t.” in.</w:t>
            </w:r>
          </w:p>
        </w:tc>
      </w:tr>
      <w:tr w:rsidR="00967944" w:rsidRPr="00967944" w14:paraId="16AA1A01"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BAC7E4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7</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3749CB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de toelichting van de vordering die ontstaat door de onverschuldigde betaling dient in ieder geval te worden opgenomen van wie het bedrag wordt teruggevorderd. Dit kan alleen de topfunctionaris zijn, maar indien het een topfunctionaris zonder dienstbetrekking betreft die ter beschikking is gesteld door een derde, dient de vordering daarnaast ook gericht te zijn op deze derde die de topfunctionaris ter beschikking stelt. Voorbeelden van deze derde zijn een detacheringsbureau of een management BV.</w:t>
            </w:r>
          </w:p>
          <w:p w14:paraId="1BAC0FA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2E1ACA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Alleen als er geen sprake is van een vordering wegens een onverschuldigde betaling vult u hier “n.v.t.” in.</w:t>
            </w:r>
          </w:p>
        </w:tc>
      </w:tr>
      <w:tr w:rsidR="00967944" w:rsidRPr="00967944" w14:paraId="03CBEAF1"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6B451D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 xml:space="preserve">8 </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EB43E6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Calibri" w:hAnsi="Arial" w:cs="Arial"/>
                <w:lang w:eastAsia="nl-NL"/>
              </w:rPr>
              <w:t>Hier dient u in voorkomend geval de vergelijkende gegevens over het voorafgaande kalenderjaar 2023 op te nemen van een topfunctionaris die u in kalenderjaar 2024 verantwoordt in deze tabel. Het opnemen van vergelijkende gegevens is aan de orde, voor zover deze persoon in het hele kalenderjaar 2023 of een gedeelte daarvan aangemerkt dient te worden als topfunctionaris van uw WNT-instelling. In dat geval kunt u de relevante gegevens uit deze tabel uit uw WNT-verantwoording 2023 hier overnemen als vergelijkende gegevens, voor zover die gegevens niet gecorrigeerd dienen te worden voor vastgestelde fouten (in dat geval vermeldt u natuurlijk de juiste gegevens). Indien de betreffende persoon pas in het kalenderjaar 2024 als topfunctionaris van uw WNT-instelling wordt of moet worden aangemerkt, vult u bij de vergelijkende gegevens over kalenderjaar 2023 “n.v.t.” in.</w:t>
            </w:r>
          </w:p>
        </w:tc>
      </w:tr>
    </w:tbl>
    <w:p w14:paraId="4100BF05" w14:textId="77777777" w:rsid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C4DB2E6" w14:textId="77777777" w:rsid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912E4BC" w14:textId="77777777" w:rsidR="0054574B" w:rsidRDefault="0054574B" w:rsidP="0054574B">
      <w:pPr>
        <w:suppressAutoHyphens/>
        <w:autoSpaceDE w:val="0"/>
        <w:autoSpaceDN w:val="0"/>
        <w:spacing w:after="0" w:line="288" w:lineRule="auto"/>
        <w:textAlignment w:val="baseline"/>
        <w:rPr>
          <w:rFonts w:ascii="Arial" w:eastAsia="Times New Roman" w:hAnsi="Arial" w:cs="Arial"/>
          <w:lang w:eastAsia="nl-NL"/>
        </w:rPr>
      </w:pPr>
    </w:p>
    <w:p w14:paraId="4C87F396" w14:textId="77777777" w:rsidR="0054574B" w:rsidRDefault="0054574B" w:rsidP="0054574B">
      <w:pPr>
        <w:suppressAutoHyphens/>
        <w:autoSpaceDE w:val="0"/>
        <w:autoSpaceDN w:val="0"/>
        <w:spacing w:after="0" w:line="288" w:lineRule="auto"/>
        <w:textAlignment w:val="baseline"/>
        <w:rPr>
          <w:rFonts w:ascii="Arial" w:eastAsia="Times New Roman" w:hAnsi="Arial" w:cs="Arial"/>
          <w:lang w:eastAsia="nl-NL"/>
        </w:rPr>
      </w:pPr>
    </w:p>
    <w:p w14:paraId="79212B50" w14:textId="77777777" w:rsidR="0054574B" w:rsidRDefault="0054574B" w:rsidP="0054574B">
      <w:pPr>
        <w:suppressAutoHyphens/>
        <w:autoSpaceDE w:val="0"/>
        <w:autoSpaceDN w:val="0"/>
        <w:spacing w:after="0" w:line="288" w:lineRule="auto"/>
        <w:textAlignment w:val="baseline"/>
        <w:rPr>
          <w:rFonts w:ascii="Arial" w:eastAsia="Times New Roman" w:hAnsi="Arial" w:cs="Arial"/>
          <w:lang w:eastAsia="nl-NL"/>
        </w:rPr>
      </w:pPr>
    </w:p>
    <w:p w14:paraId="28971702" w14:textId="77777777" w:rsid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13B821E" w14:textId="2535D623" w:rsid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D0EF79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lastRenderedPageBreak/>
        <w:t>1d. Topfunctionarissen</w:t>
      </w:r>
      <w:r w:rsidRPr="00967944">
        <w:rPr>
          <w:rFonts w:ascii="Arial" w:eastAsia="Calibri" w:hAnsi="Arial" w:cs="Arial"/>
        </w:rPr>
        <w:t xml:space="preserve"> </w:t>
      </w:r>
      <w:r w:rsidRPr="00967944">
        <w:rPr>
          <w:rFonts w:ascii="Arial" w:eastAsia="Times New Roman" w:hAnsi="Arial" w:cs="Arial"/>
          <w:lang w:eastAsia="nl-NL"/>
        </w:rPr>
        <w:t>met een totale bezoldiging van € 2.100 of minder</w:t>
      </w:r>
    </w:p>
    <w:p w14:paraId="123C2C9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p w14:paraId="2987C8E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r w:rsidRPr="00967944">
        <w:rPr>
          <w:rFonts w:ascii="Arial" w:eastAsia="Times New Roman" w:hAnsi="Arial" w:cs="Arial"/>
          <w:i/>
          <w:lang w:eastAsia="nl-NL"/>
        </w:rPr>
        <w:t xml:space="preserve">Topfunctionarissen inclusief degenen die op grond van hun voormalige functie nog 4 jaar als topfunctionaris worden aangemerkt met een totale bezoldiging van € 2.100 of minder </w:t>
      </w:r>
    </w:p>
    <w:p w14:paraId="5932AE7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p w14:paraId="085BEAB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 xml:space="preserve">[TABEL ALLEEN OPNEMEN </w:t>
      </w:r>
      <w:r w:rsidRPr="00967944">
        <w:rPr>
          <w:rFonts w:ascii="Arial" w:eastAsia="Times New Roman" w:hAnsi="Arial" w:cs="Arial"/>
          <w:i/>
          <w:caps/>
          <w:lang w:eastAsia="nl-NL"/>
        </w:rPr>
        <w:t>indien van toepassing]</w:t>
      </w:r>
      <w:r w:rsidRPr="00967944">
        <w:rPr>
          <w:rFonts w:ascii="Arial" w:eastAsia="Times New Roman" w:hAnsi="Arial" w:cs="Arial"/>
          <w:i/>
          <w:caps/>
          <w:color w:val="FF0000"/>
          <w:vertAlign w:val="superscript"/>
          <w:lang w:eastAsia="nl-NL"/>
        </w:rPr>
        <w:t>1</w:t>
      </w:r>
    </w:p>
    <w:p w14:paraId="49474B8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10137" w:type="dxa"/>
        <w:tblInd w:w="-10" w:type="dxa"/>
        <w:tblCellMar>
          <w:left w:w="10" w:type="dxa"/>
          <w:right w:w="10" w:type="dxa"/>
        </w:tblCellMar>
        <w:tblLook w:val="0000" w:firstRow="0" w:lastRow="0" w:firstColumn="0" w:lastColumn="0" w:noHBand="0" w:noVBand="0"/>
      </w:tblPr>
      <w:tblGrid>
        <w:gridCol w:w="6436"/>
        <w:gridCol w:w="3701"/>
      </w:tblGrid>
      <w:tr w:rsidR="00967944" w:rsidRPr="00967944" w14:paraId="38E3A912" w14:textId="77777777" w:rsidTr="00EE3F6D">
        <w:trPr>
          <w:trHeight w:val="384"/>
        </w:trPr>
        <w:tc>
          <w:tcPr>
            <w:tcW w:w="6436" w:type="dxa"/>
            <w:tcBorders>
              <w:top w:val="single" w:sz="8" w:space="0" w:color="000000"/>
              <w:left w:val="single" w:sz="8" w:space="0" w:color="000000"/>
            </w:tcBorders>
            <w:shd w:val="clear" w:color="auto" w:fill="000000"/>
            <w:tcMar>
              <w:top w:w="0" w:type="dxa"/>
              <w:left w:w="108" w:type="dxa"/>
              <w:bottom w:w="0" w:type="dxa"/>
              <w:right w:w="108" w:type="dxa"/>
            </w:tcMar>
            <w:vAlign w:val="center"/>
          </w:tcPr>
          <w:p w14:paraId="4F28B7C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Gegevens 2024</w:t>
            </w:r>
          </w:p>
        </w:tc>
        <w:tc>
          <w:tcPr>
            <w:tcW w:w="3701" w:type="dxa"/>
            <w:tcBorders>
              <w:top w:val="single" w:sz="8" w:space="0" w:color="000000"/>
              <w:right w:val="single" w:sz="8" w:space="0" w:color="000000"/>
            </w:tcBorders>
            <w:shd w:val="clear" w:color="auto" w:fill="000000"/>
            <w:tcMar>
              <w:top w:w="0" w:type="dxa"/>
              <w:left w:w="108" w:type="dxa"/>
              <w:bottom w:w="0" w:type="dxa"/>
              <w:right w:w="108" w:type="dxa"/>
            </w:tcMar>
            <w:vAlign w:val="center"/>
          </w:tcPr>
          <w:p w14:paraId="6820442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p>
        </w:tc>
      </w:tr>
      <w:tr w:rsidR="00967944" w:rsidRPr="00967944" w14:paraId="4DC22F1D" w14:textId="77777777" w:rsidTr="00EE3F6D">
        <w:trPr>
          <w:trHeight w:val="384"/>
        </w:trPr>
        <w:tc>
          <w:tcPr>
            <w:tcW w:w="6436"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10D9D8A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TOPFUNCTIONARIS</w:t>
            </w:r>
          </w:p>
        </w:tc>
        <w:tc>
          <w:tcPr>
            <w:tcW w:w="3701" w:type="dxa"/>
            <w:tcBorders>
              <w:top w:val="single" w:sz="8" w:space="0" w:color="000000"/>
              <w:right w:val="single" w:sz="8" w:space="0" w:color="000000"/>
            </w:tcBorders>
            <w:shd w:val="clear" w:color="auto" w:fill="000000"/>
            <w:tcMar>
              <w:top w:w="0" w:type="dxa"/>
              <w:left w:w="108" w:type="dxa"/>
              <w:bottom w:w="0" w:type="dxa"/>
              <w:right w:w="108" w:type="dxa"/>
            </w:tcMar>
            <w:vAlign w:val="center"/>
          </w:tcPr>
          <w:p w14:paraId="1059529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FUNCTIE</w:t>
            </w:r>
          </w:p>
        </w:tc>
      </w:tr>
      <w:tr w:rsidR="00967944" w:rsidRPr="00967944" w14:paraId="617F68AE" w14:textId="77777777" w:rsidTr="00EE3F6D">
        <w:trPr>
          <w:trHeight w:val="185"/>
        </w:trPr>
        <w:tc>
          <w:tcPr>
            <w:tcW w:w="6436"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2D96579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[NAAM 1]</w:t>
            </w:r>
          </w:p>
        </w:tc>
        <w:tc>
          <w:tcPr>
            <w:tcW w:w="3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BAAC61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[FUNCTIE]</w:t>
            </w:r>
            <w:r w:rsidRPr="00967944">
              <w:rPr>
                <w:rFonts w:ascii="Arial" w:eastAsia="Times New Roman" w:hAnsi="Arial" w:cs="Arial"/>
                <w:color w:val="FF0000"/>
                <w:vertAlign w:val="superscript"/>
                <w:lang w:eastAsia="nl-NL"/>
              </w:rPr>
              <w:t>2</w:t>
            </w:r>
          </w:p>
        </w:tc>
      </w:tr>
      <w:tr w:rsidR="00967944" w:rsidRPr="00967944" w14:paraId="2CBE314C" w14:textId="77777777" w:rsidTr="00EE3F6D">
        <w:trPr>
          <w:trHeight w:val="252"/>
        </w:trPr>
        <w:tc>
          <w:tcPr>
            <w:tcW w:w="6436"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6FDFB7B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[NAAM 2]</w:t>
            </w:r>
          </w:p>
        </w:tc>
        <w:tc>
          <w:tcPr>
            <w:tcW w:w="3701" w:type="dxa"/>
            <w:tcBorders>
              <w:left w:val="single" w:sz="4" w:space="0" w:color="000000"/>
              <w:right w:val="single" w:sz="8" w:space="0" w:color="000000"/>
            </w:tcBorders>
            <w:tcMar>
              <w:top w:w="0" w:type="dxa"/>
              <w:left w:w="108" w:type="dxa"/>
              <w:bottom w:w="0" w:type="dxa"/>
              <w:right w:w="108" w:type="dxa"/>
            </w:tcMar>
          </w:tcPr>
          <w:p w14:paraId="749900B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[FUNCTIE]</w:t>
            </w:r>
          </w:p>
        </w:tc>
      </w:tr>
      <w:tr w:rsidR="00967944" w:rsidRPr="00967944" w14:paraId="378290F8" w14:textId="77777777" w:rsidTr="00EE3F6D">
        <w:trPr>
          <w:trHeight w:val="220"/>
        </w:trPr>
        <w:tc>
          <w:tcPr>
            <w:tcW w:w="6436"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1775F3F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[NAAM …]</w:t>
            </w:r>
          </w:p>
        </w:tc>
        <w:tc>
          <w:tcPr>
            <w:tcW w:w="3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31D564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[FUNCTIE]</w:t>
            </w:r>
          </w:p>
        </w:tc>
      </w:tr>
    </w:tbl>
    <w:p w14:paraId="27004B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10031" w:type="dxa"/>
        <w:tblCellMar>
          <w:left w:w="10" w:type="dxa"/>
          <w:right w:w="10" w:type="dxa"/>
        </w:tblCellMar>
        <w:tblLook w:val="0000" w:firstRow="0" w:lastRow="0" w:firstColumn="0" w:lastColumn="0" w:noHBand="0" w:noVBand="0"/>
      </w:tblPr>
      <w:tblGrid>
        <w:gridCol w:w="339"/>
        <w:gridCol w:w="9692"/>
      </w:tblGrid>
      <w:tr w:rsidR="00967944" w:rsidRPr="00967944" w14:paraId="3AA3AD8A" w14:textId="77777777" w:rsidTr="00EE3F6D">
        <w:trPr>
          <w:tblHeader/>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14AB8E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Invulinstructies bij tabel 1d</w:t>
            </w:r>
          </w:p>
        </w:tc>
      </w:tr>
      <w:tr w:rsidR="00967944" w:rsidRPr="00967944" w14:paraId="7EAFCE6E" w14:textId="77777777" w:rsidTr="00EE3F6D">
        <w:tc>
          <w:tcPr>
            <w:tcW w:w="31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4454F2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971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1F9E0E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 deze tabel mogen:</w:t>
            </w:r>
          </w:p>
          <w:p w14:paraId="4A361366" w14:textId="77777777" w:rsidR="00967944" w:rsidRPr="00967944" w:rsidRDefault="00967944" w:rsidP="0054574B">
            <w:pPr>
              <w:numPr>
                <w:ilvl w:val="0"/>
                <w:numId w:val="55"/>
              </w:num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leidinggevende topfunctionarissen;</w:t>
            </w:r>
          </w:p>
          <w:p w14:paraId="17931835" w14:textId="77777777" w:rsidR="00967944" w:rsidRPr="00967944" w:rsidRDefault="00967944" w:rsidP="0054574B">
            <w:pPr>
              <w:numPr>
                <w:ilvl w:val="0"/>
                <w:numId w:val="55"/>
              </w:num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toezichthoudende topfunctionarissen;</w:t>
            </w:r>
          </w:p>
          <w:p w14:paraId="01146F2B" w14:textId="77777777" w:rsidR="00967944" w:rsidRPr="00967944" w:rsidRDefault="00967944" w:rsidP="0054574B">
            <w:pPr>
              <w:suppressAutoHyphens/>
              <w:autoSpaceDE w:val="0"/>
              <w:autoSpaceDN w:val="0"/>
              <w:spacing w:after="0" w:line="288" w:lineRule="auto"/>
              <w:ind w:left="360"/>
              <w:textAlignment w:val="baseline"/>
              <w:rPr>
                <w:rFonts w:ascii="Arial" w:eastAsia="Times New Roman" w:hAnsi="Arial" w:cs="Arial"/>
                <w:lang w:eastAsia="nl-NL"/>
              </w:rPr>
            </w:pPr>
            <w:r w:rsidRPr="00967944">
              <w:rPr>
                <w:rFonts w:ascii="Arial" w:eastAsia="Times New Roman" w:hAnsi="Arial" w:cs="Arial"/>
                <w:lang w:eastAsia="nl-NL"/>
              </w:rPr>
              <w:t xml:space="preserve">c)    topfunctionarissen die als zodanig worden aangemerkt op basis van een eerder dienstverband als leidinggevende of toezichthoudende topfunctionaris bij dezelfde WNT-instelling, </w:t>
            </w:r>
          </w:p>
          <w:p w14:paraId="07F963CC" w14:textId="77777777" w:rsidR="00967944" w:rsidRPr="00967944" w:rsidRDefault="00967944" w:rsidP="0054574B">
            <w:pPr>
              <w:suppressAutoHyphens/>
              <w:autoSpaceDE w:val="0"/>
              <w:autoSpaceDN w:val="0"/>
              <w:spacing w:after="0" w:line="288" w:lineRule="auto"/>
              <w:ind w:left="360"/>
              <w:textAlignment w:val="baseline"/>
              <w:rPr>
                <w:rFonts w:ascii="Arial" w:eastAsia="Times New Roman" w:hAnsi="Arial" w:cs="Arial"/>
                <w:lang w:eastAsia="nl-NL"/>
              </w:rPr>
            </w:pPr>
            <w:r w:rsidRPr="00967944">
              <w:rPr>
                <w:rFonts w:ascii="Arial" w:eastAsia="Times New Roman" w:hAnsi="Arial" w:cs="Arial"/>
                <w:lang w:eastAsia="nl-NL"/>
              </w:rPr>
              <w:t xml:space="preserve">worden opgenomen met een totale bezoldiging van € 2.100 of minder (gerelateerd aan de vrijwilligersvergoeding zoals gedefinieerd door de Belastingdienst). Zie ook artikel 5, derde lid, Uitvoeringsregeling WNT. </w:t>
            </w:r>
          </w:p>
          <w:p w14:paraId="05762BC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217B40A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Bij het toetsen aan de € 2.100 of minder grens dient rekening te worden gehouden met de totale bezoldiging van de topfunctionaris (zie tabel 1e). Indien er geen sprake is van bezoldiging voor andere werkzaamheden dan die als topfunctionaris bij de WNT-instelling en/of bezoldiging uit hoofde van werkzaamheden bij gelieerde rechtspersonen, dan bestaat de totale bezoldiging uitsluitend uit de bezoldiging ontvangen voor de werkzaamheden als topfunctionaris bij de WNT-instelling. </w:t>
            </w:r>
          </w:p>
          <w:p w14:paraId="106B714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04E5EB5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Zie artikel 2 Uitvoeringsregeling WNT voor een niet limitatief overzicht van de componenten die wel en niet tot de bezoldiging in de zin van de WNT worden gerekend bij een topfunctionaris in dienstbetrekking.</w:t>
            </w:r>
          </w:p>
          <w:p w14:paraId="0381C3A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p>
          <w:p w14:paraId="243ACBF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rPr>
              <w:t>Zie artikel 2a Uitvoeringsregeling WNT voor een niet limitatief overzicht van de componenten die wel en niet tot de bezoldiging in zin van de WNT worden gerekend bij een topfunctionaris zonder dienstbetrekking. Zo wordt de btw bijvoorbeeld niet tot de bezoldiging gerekend.</w:t>
            </w:r>
            <w:r w:rsidRPr="00967944">
              <w:rPr>
                <w:rFonts w:ascii="Arial" w:eastAsia="Times New Roman" w:hAnsi="Arial" w:cs="Arial"/>
                <w:lang w:eastAsia="nl-NL"/>
              </w:rPr>
              <w:t xml:space="preserve"> </w:t>
            </w:r>
            <w:r w:rsidRPr="00967944">
              <w:rPr>
                <w:rFonts w:ascii="Arial" w:eastAsia="Times New Roman" w:hAnsi="Arial" w:cs="Arial"/>
              </w:rPr>
              <w:t>Daarentegen dient bijvoorbeeld een door de WNT-instelling aan een ter beschikking stellende derde betaald bedrag in verband met de (voortijdige) beëindiging van het dienstverband op basis waarvan de topfunctionaris werkzaam was bij de WNT-instelling als bezoldiging te worden aangemerkt.</w:t>
            </w:r>
          </w:p>
        </w:tc>
      </w:tr>
      <w:tr w:rsidR="00967944" w:rsidRPr="00967944" w14:paraId="7215381F" w14:textId="77777777" w:rsidTr="00EE3F6D">
        <w:tc>
          <w:tcPr>
            <w:tcW w:w="31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98F58A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971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B488BC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Sinds 1 januari 2018 is een functionaris na het neerleggen van zijn/haar functie als topfunctionaris nog voor een periode van vier jaar als leidinggevende topfunctionaris </w:t>
            </w:r>
            <w:r w:rsidRPr="00967944">
              <w:rPr>
                <w:rFonts w:ascii="Arial" w:eastAsia="Times New Roman" w:hAnsi="Arial" w:cs="Arial"/>
              </w:rPr>
              <w:lastRenderedPageBreak/>
              <w:t xml:space="preserve">genormeerd. Dit geldt vanaf het tijdstip dat de functie niet langer wordt vervuld als topfunctionaris en waarbij: </w:t>
            </w:r>
          </w:p>
          <w:p w14:paraId="3927495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a. De functie als topfunctionaris </w:t>
            </w:r>
          </w:p>
          <w:p w14:paraId="3334F4E8"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op of na 1 januari 2018 is ingegaan (formele startdatum van de functie) of</w:t>
            </w:r>
          </w:p>
          <w:p w14:paraId="11A43682"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vóór 1 januari 2018 is ingegaan (formele startdatum van de functie) en op of na 1 januari 2018 is verlengd, én </w:t>
            </w:r>
          </w:p>
          <w:p w14:paraId="63CBE4F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b. De functionaris de functie als topfunctionaris voor een periode van ten minste twaalf kalendermaanden aaneengesloten heeft vervuld, én </w:t>
            </w:r>
          </w:p>
          <w:p w14:paraId="201C3D2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c. De functionaris na het neerleggen van zijn functie als topfunctionaris bij dezelfde rechtspersoon een dienstverband bekleedt anders dan een functie als topfunctionaris. </w:t>
            </w:r>
          </w:p>
          <w:p w14:paraId="76632EC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p>
          <w:p w14:paraId="56065CD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Van een dienstverband zoals hierboven bedoeld onder c, is sprake indien dit dienstverband aanvangt binnen twaalf kalendermaanden na beëindiging van de functie als topfunctionaris. </w:t>
            </w:r>
          </w:p>
          <w:p w14:paraId="4D236D3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6321555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In voorkomende gevallen dient in een voetnoot bij de omschrijving van deze functie te worden vermeld tot welke datum de functionaris als topfunctionaris in de WNT-verantwoording zal worden opgenomen en in verband met welke eerdere functie als leidinggevende of toezichthoudende topfunctionaris. Hiervoor dient in de voetnoot de volgende tekst te worden gebruikt; ‘Functionaris wordt aangemerkt als topfunctionaris tot uiterlijk &lt;datum&gt; in verband met eerdere functie als &lt;omschrijving leidinggevende of toezichthoudende topfunctie&gt;’</w:t>
            </w:r>
          </w:p>
          <w:p w14:paraId="10D377D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Voorbeeld: In de tabel staat als functieomschrijving “adviseur*” met als voetnoot.</w:t>
            </w:r>
          </w:p>
          <w:p w14:paraId="1BAA5F4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Functionaris wordt aangemerkt als topfunctionaris tot uiterlijk 30-4-2028 in verband met eerdere functie als CFO.</w:t>
            </w:r>
          </w:p>
        </w:tc>
      </w:tr>
    </w:tbl>
    <w:p w14:paraId="3316F29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1265C2CF"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5FECC8B1"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9DC109C"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2A75F02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098A42C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830EB3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27BC80C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05A576C4"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7C9E537"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576B48AB"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49CFB23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FF4EFF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2A7174C"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4F35916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5518119B"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7684472"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6169AC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7C3CF4E5"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498BFA44"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A0CCCF6"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781FAD11"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723F4BC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0149F83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0DC42C6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9E722E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7333274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Tabel 1e Topfunctionaris met een totale bezoldiging van meer dan € 2.100</w:t>
      </w:r>
    </w:p>
    <w:p w14:paraId="0C770D9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4E501279"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i/>
          <w:lang w:eastAsia="nl-NL"/>
        </w:rPr>
        <w:t xml:space="preserve">De totale bezoldiging van een topfunctionaris inclusief degene die op grond van zijn/haar voormalige functie nog 4 jaar als topfunctionaris wordt aangemerkt, voor al zijn/haar functies bij één WNT-instelling en eventuele aan deze WNT-instelling gelieerde rechtspersonen </w:t>
      </w:r>
      <w:r w:rsidRPr="00967944">
        <w:rPr>
          <w:rFonts w:ascii="Arial" w:eastAsia="Times New Roman" w:hAnsi="Arial" w:cs="Arial"/>
          <w:b/>
          <w:bCs/>
          <w:i/>
          <w:lang w:eastAsia="nl-NL"/>
        </w:rPr>
        <w:t>(uitsluitend te verantwoorden indien en voor zover er sprake is bij een topfunctionaris van bezoldiging voor andere werkzaamheden dan die als topfunctionaris bij de WNT-instelling en/of bezoldiging uit hoofde van werkzaamheden bij gelieerde rechtspersonen)</w:t>
      </w:r>
      <w:r w:rsidRPr="00967944">
        <w:rPr>
          <w:rFonts w:ascii="Arial" w:eastAsia="Times New Roman" w:hAnsi="Arial" w:cs="Arial"/>
          <w:bCs/>
          <w:color w:val="FF0000"/>
          <w:vertAlign w:val="superscript"/>
          <w:lang w:eastAsia="nl-NL"/>
        </w:rPr>
        <w:t xml:space="preserve"> 1</w:t>
      </w:r>
    </w:p>
    <w:p w14:paraId="70E17888"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p>
    <w:p w14:paraId="14D9EBAD"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i/>
          <w:lang w:eastAsia="nl-NL"/>
        </w:rPr>
        <w:t xml:space="preserve"> [TABEL ALLEEN OPNEMEN </w:t>
      </w:r>
      <w:r w:rsidRPr="00967944">
        <w:rPr>
          <w:rFonts w:ascii="Arial" w:eastAsia="Times New Roman" w:hAnsi="Arial" w:cs="Arial"/>
          <w:i/>
          <w:caps/>
          <w:lang w:eastAsia="nl-NL"/>
        </w:rPr>
        <w:t>indien van toepassing]</w:t>
      </w:r>
    </w:p>
    <w:p w14:paraId="0732FF7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4A7FA491"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tbl>
      <w:tblPr>
        <w:tblW w:w="9913" w:type="dxa"/>
        <w:tblLayout w:type="fixed"/>
        <w:tblCellMar>
          <w:left w:w="10" w:type="dxa"/>
          <w:right w:w="10" w:type="dxa"/>
        </w:tblCellMar>
        <w:tblLook w:val="0000" w:firstRow="0" w:lastRow="0" w:firstColumn="0" w:lastColumn="0" w:noHBand="0" w:noVBand="0"/>
      </w:tblPr>
      <w:tblGrid>
        <w:gridCol w:w="3294"/>
        <w:gridCol w:w="1055"/>
        <w:gridCol w:w="910"/>
        <w:gridCol w:w="137"/>
        <w:gridCol w:w="1041"/>
        <w:gridCol w:w="1066"/>
        <w:gridCol w:w="1205"/>
        <w:gridCol w:w="1205"/>
      </w:tblGrid>
      <w:tr w:rsidR="00967944" w:rsidRPr="00967944" w14:paraId="0F89E7AA" w14:textId="77777777" w:rsidTr="00EE3F6D">
        <w:trPr>
          <w:trHeight w:val="469"/>
        </w:trPr>
        <w:tc>
          <w:tcPr>
            <w:tcW w:w="3294"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1DD91FD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color w:val="FFFFFF"/>
                <w:lang w:eastAsia="nl-NL"/>
              </w:rPr>
              <w:t>Gegevens 2024</w:t>
            </w:r>
          </w:p>
        </w:tc>
        <w:tc>
          <w:tcPr>
            <w:tcW w:w="1965"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2DA6B0A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244" w:type="dxa"/>
            <w:gridSpan w:val="3"/>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6ED2D53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410"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2949CEA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r>
      <w:tr w:rsidR="00967944" w:rsidRPr="00967944" w14:paraId="7648D5FA" w14:textId="77777777" w:rsidTr="00EE3F6D">
        <w:trPr>
          <w:trHeight w:val="469"/>
        </w:trPr>
        <w:tc>
          <w:tcPr>
            <w:tcW w:w="3294"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3889161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bedragen x € 1</w:t>
            </w:r>
          </w:p>
        </w:tc>
        <w:tc>
          <w:tcPr>
            <w:tcW w:w="1965"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7E202B37"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b/>
                <w:bCs/>
                <w:lang w:eastAsia="nl-NL"/>
              </w:rPr>
              <w:t>[NAAM 1]</w:t>
            </w:r>
            <w:r w:rsidRPr="00967944">
              <w:rPr>
                <w:rFonts w:ascii="Arial" w:eastAsia="Times New Roman" w:hAnsi="Arial" w:cs="Arial"/>
                <w:bCs/>
                <w:vertAlign w:val="superscript"/>
                <w:lang w:eastAsia="nl-NL"/>
              </w:rPr>
              <w:t xml:space="preserve"> </w:t>
            </w:r>
            <w:r w:rsidRPr="00967944">
              <w:rPr>
                <w:rFonts w:ascii="Arial" w:eastAsia="Times New Roman" w:hAnsi="Arial" w:cs="Arial"/>
                <w:bCs/>
                <w:color w:val="FF0000"/>
                <w:vertAlign w:val="superscript"/>
                <w:lang w:eastAsia="nl-NL"/>
              </w:rPr>
              <w:t>2</w:t>
            </w:r>
          </w:p>
        </w:tc>
        <w:tc>
          <w:tcPr>
            <w:tcW w:w="2244" w:type="dxa"/>
            <w:gridSpan w:val="3"/>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3326E12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r w:rsidRPr="00967944">
              <w:rPr>
                <w:rFonts w:ascii="Arial" w:eastAsia="Times New Roman" w:hAnsi="Arial" w:cs="Arial"/>
                <w:b/>
                <w:bCs/>
                <w:lang w:eastAsia="nl-NL"/>
              </w:rPr>
              <w:t>[NAAM 2]</w:t>
            </w:r>
          </w:p>
        </w:tc>
        <w:tc>
          <w:tcPr>
            <w:tcW w:w="2410"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75987EE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r w:rsidRPr="00967944">
              <w:rPr>
                <w:rFonts w:ascii="Arial" w:eastAsia="Times New Roman" w:hAnsi="Arial" w:cs="Arial"/>
                <w:b/>
                <w:bCs/>
                <w:lang w:eastAsia="nl-NL"/>
              </w:rPr>
              <w:t>[NAAM …]</w:t>
            </w:r>
          </w:p>
        </w:tc>
      </w:tr>
      <w:tr w:rsidR="00967944" w:rsidRPr="00967944" w14:paraId="43AE9F20" w14:textId="77777777" w:rsidTr="00EE3F6D">
        <w:trPr>
          <w:trHeight w:val="227"/>
        </w:trPr>
        <w:tc>
          <w:tcPr>
            <w:tcW w:w="3294" w:type="dxa"/>
            <w:tcBorders>
              <w:left w:val="single" w:sz="8" w:space="0" w:color="000000"/>
              <w:bottom w:val="single" w:sz="4" w:space="0" w:color="000000"/>
            </w:tcBorders>
            <w:tcMar>
              <w:top w:w="0" w:type="dxa"/>
              <w:left w:w="108" w:type="dxa"/>
              <w:bottom w:w="0" w:type="dxa"/>
              <w:right w:w="108" w:type="dxa"/>
            </w:tcMar>
          </w:tcPr>
          <w:p w14:paraId="6345E06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Bezoldiging voor de werkzaamheden als topfunctionaris bij &lt;naam WNT-instelling&gt;</w:t>
            </w:r>
            <w:r w:rsidRPr="00967944">
              <w:rPr>
                <w:rFonts w:ascii="Arial" w:eastAsia="Times New Roman" w:hAnsi="Arial" w:cs="Arial"/>
                <w:bCs/>
                <w:color w:val="FF0000"/>
                <w:vertAlign w:val="superscript"/>
                <w:lang w:eastAsia="nl-NL"/>
              </w:rPr>
              <w:t>3</w:t>
            </w:r>
          </w:p>
        </w:tc>
        <w:tc>
          <w:tcPr>
            <w:tcW w:w="2102" w:type="dxa"/>
            <w:gridSpan w:val="3"/>
            <w:tcBorders>
              <w:bottom w:val="single" w:sz="4" w:space="0" w:color="000000"/>
            </w:tcBorders>
            <w:tcMar>
              <w:top w:w="0" w:type="dxa"/>
              <w:left w:w="108" w:type="dxa"/>
              <w:bottom w:w="0" w:type="dxa"/>
              <w:right w:w="108" w:type="dxa"/>
            </w:tcMar>
          </w:tcPr>
          <w:p w14:paraId="0ABF217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107" w:type="dxa"/>
            <w:gridSpan w:val="2"/>
            <w:tcBorders>
              <w:bottom w:val="single" w:sz="4" w:space="0" w:color="000000"/>
            </w:tcBorders>
            <w:tcMar>
              <w:top w:w="0" w:type="dxa"/>
              <w:left w:w="108" w:type="dxa"/>
              <w:bottom w:w="0" w:type="dxa"/>
              <w:right w:w="108" w:type="dxa"/>
            </w:tcMar>
          </w:tcPr>
          <w:p w14:paraId="6172CB3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410" w:type="dxa"/>
            <w:gridSpan w:val="2"/>
            <w:tcBorders>
              <w:bottom w:val="single" w:sz="4" w:space="0" w:color="000000"/>
              <w:right w:val="single" w:sz="8" w:space="0" w:color="000000"/>
            </w:tcBorders>
            <w:tcMar>
              <w:top w:w="0" w:type="dxa"/>
              <w:left w:w="108" w:type="dxa"/>
              <w:bottom w:w="0" w:type="dxa"/>
              <w:right w:w="108" w:type="dxa"/>
            </w:tcMar>
          </w:tcPr>
          <w:p w14:paraId="0BEAA45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r>
      <w:tr w:rsidR="00967944" w:rsidRPr="00967944" w14:paraId="0AC4BAA7" w14:textId="77777777" w:rsidTr="00EE3F6D">
        <w:trPr>
          <w:trHeight w:val="227"/>
        </w:trPr>
        <w:tc>
          <w:tcPr>
            <w:tcW w:w="3294" w:type="dxa"/>
            <w:tcBorders>
              <w:left w:val="single" w:sz="8" w:space="0" w:color="000000"/>
              <w:bottom w:val="single" w:sz="4" w:space="0" w:color="000000"/>
            </w:tcBorders>
            <w:tcMar>
              <w:top w:w="0" w:type="dxa"/>
              <w:left w:w="108" w:type="dxa"/>
              <w:bottom w:w="0" w:type="dxa"/>
              <w:right w:w="108" w:type="dxa"/>
            </w:tcMar>
          </w:tcPr>
          <w:p w14:paraId="1D1B777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Bezoldiging voor andere werkzaamheden dan die als topfunctionaris bij &lt;naam WNT-instelling&gt;</w:t>
            </w:r>
          </w:p>
        </w:tc>
        <w:tc>
          <w:tcPr>
            <w:tcW w:w="2102" w:type="dxa"/>
            <w:gridSpan w:val="3"/>
            <w:tcBorders>
              <w:bottom w:val="single" w:sz="4" w:space="0" w:color="000000"/>
            </w:tcBorders>
            <w:tcMar>
              <w:top w:w="0" w:type="dxa"/>
              <w:left w:w="108" w:type="dxa"/>
              <w:bottom w:w="0" w:type="dxa"/>
              <w:right w:w="108" w:type="dxa"/>
            </w:tcMar>
          </w:tcPr>
          <w:p w14:paraId="41C2550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of [BEDRAG]</w:t>
            </w:r>
          </w:p>
        </w:tc>
        <w:tc>
          <w:tcPr>
            <w:tcW w:w="2107" w:type="dxa"/>
            <w:gridSpan w:val="2"/>
            <w:tcBorders>
              <w:bottom w:val="single" w:sz="4" w:space="0" w:color="000000"/>
            </w:tcBorders>
            <w:tcMar>
              <w:top w:w="0" w:type="dxa"/>
              <w:left w:w="108" w:type="dxa"/>
              <w:bottom w:w="0" w:type="dxa"/>
              <w:right w:w="108" w:type="dxa"/>
            </w:tcMar>
          </w:tcPr>
          <w:p w14:paraId="5745277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of [BEDRAG]</w:t>
            </w:r>
          </w:p>
        </w:tc>
        <w:tc>
          <w:tcPr>
            <w:tcW w:w="2410" w:type="dxa"/>
            <w:gridSpan w:val="2"/>
            <w:tcBorders>
              <w:bottom w:val="single" w:sz="4" w:space="0" w:color="000000"/>
              <w:right w:val="single" w:sz="8" w:space="0" w:color="000000"/>
            </w:tcBorders>
            <w:tcMar>
              <w:top w:w="0" w:type="dxa"/>
              <w:left w:w="108" w:type="dxa"/>
              <w:bottom w:w="0" w:type="dxa"/>
              <w:right w:w="108" w:type="dxa"/>
            </w:tcMar>
          </w:tcPr>
          <w:p w14:paraId="1306E67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of [BEDRAG]</w:t>
            </w:r>
          </w:p>
        </w:tc>
      </w:tr>
      <w:tr w:rsidR="00967944" w:rsidRPr="00967944" w14:paraId="039BBDDE" w14:textId="77777777" w:rsidTr="00EE3F6D">
        <w:trPr>
          <w:trHeight w:val="185"/>
        </w:trPr>
        <w:tc>
          <w:tcPr>
            <w:tcW w:w="3294" w:type="dxa"/>
            <w:tcBorders>
              <w:top w:val="single" w:sz="4" w:space="0" w:color="000000"/>
              <w:left w:val="single" w:sz="8" w:space="0" w:color="000000"/>
              <w:bottom w:val="single" w:sz="4" w:space="0" w:color="000000"/>
            </w:tcBorders>
            <w:tcMar>
              <w:top w:w="0" w:type="dxa"/>
              <w:left w:w="108" w:type="dxa"/>
              <w:bottom w:w="0" w:type="dxa"/>
              <w:right w:w="108" w:type="dxa"/>
            </w:tcMar>
          </w:tcPr>
          <w:p w14:paraId="3839547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Bezoldiging voor de werkzaamheden bij gelieerde rechtspersonen van &lt;naam WNT-instelling&gt;</w:t>
            </w:r>
            <w:r w:rsidRPr="00967944">
              <w:rPr>
                <w:rFonts w:ascii="Arial" w:eastAsia="Times New Roman" w:hAnsi="Arial" w:cs="Arial"/>
                <w:bCs/>
                <w:color w:val="FF0000"/>
                <w:vertAlign w:val="superscript"/>
                <w:lang w:eastAsia="nl-NL"/>
              </w:rPr>
              <w:t>4</w:t>
            </w:r>
          </w:p>
        </w:tc>
        <w:tc>
          <w:tcPr>
            <w:tcW w:w="2102" w:type="dxa"/>
            <w:gridSpan w:val="3"/>
            <w:tcBorders>
              <w:top w:val="single" w:sz="4" w:space="0" w:color="000000"/>
              <w:bottom w:val="single" w:sz="4" w:space="0" w:color="000000"/>
            </w:tcBorders>
            <w:tcMar>
              <w:top w:w="0" w:type="dxa"/>
              <w:left w:w="108" w:type="dxa"/>
              <w:bottom w:w="0" w:type="dxa"/>
              <w:right w:w="108" w:type="dxa"/>
            </w:tcMar>
          </w:tcPr>
          <w:p w14:paraId="0A6A0AC3"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Cs/>
                <w:lang w:eastAsia="nl-NL"/>
              </w:rPr>
              <w:t>N.v.t. of [BEDRAG]</w:t>
            </w:r>
          </w:p>
        </w:tc>
        <w:tc>
          <w:tcPr>
            <w:tcW w:w="2107" w:type="dxa"/>
            <w:gridSpan w:val="2"/>
            <w:tcBorders>
              <w:top w:val="single" w:sz="4" w:space="0" w:color="000000"/>
              <w:bottom w:val="single" w:sz="4" w:space="0" w:color="000000"/>
            </w:tcBorders>
            <w:tcMar>
              <w:top w:w="0" w:type="dxa"/>
              <w:left w:w="108" w:type="dxa"/>
              <w:bottom w:w="0" w:type="dxa"/>
              <w:right w:w="108" w:type="dxa"/>
            </w:tcMar>
          </w:tcPr>
          <w:p w14:paraId="212B90CA"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Cs/>
                <w:lang w:eastAsia="nl-NL"/>
              </w:rPr>
              <w:t>N.v.t. of [BEDRAG]</w:t>
            </w:r>
          </w:p>
        </w:tc>
        <w:tc>
          <w:tcPr>
            <w:tcW w:w="2410" w:type="dxa"/>
            <w:gridSpan w:val="2"/>
            <w:tcBorders>
              <w:top w:val="single" w:sz="4" w:space="0" w:color="000000"/>
              <w:bottom w:val="single" w:sz="4" w:space="0" w:color="000000"/>
              <w:right w:val="single" w:sz="8" w:space="0" w:color="000000"/>
            </w:tcBorders>
            <w:tcMar>
              <w:top w:w="0" w:type="dxa"/>
              <w:left w:w="108" w:type="dxa"/>
              <w:bottom w:w="0" w:type="dxa"/>
              <w:right w:w="108" w:type="dxa"/>
            </w:tcMar>
          </w:tcPr>
          <w:p w14:paraId="1F5E66D5"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Cs/>
                <w:lang w:eastAsia="nl-NL"/>
              </w:rPr>
              <w:t>N.v.t. of [BEDRAG]</w:t>
            </w:r>
          </w:p>
        </w:tc>
      </w:tr>
      <w:tr w:rsidR="00967944" w:rsidRPr="00967944" w14:paraId="51F32383" w14:textId="77777777" w:rsidTr="00EE3F6D">
        <w:trPr>
          <w:trHeight w:val="185"/>
        </w:trPr>
        <w:tc>
          <w:tcPr>
            <w:tcW w:w="3294" w:type="dxa"/>
            <w:tcBorders>
              <w:top w:val="single" w:sz="4" w:space="0" w:color="000000"/>
              <w:left w:val="single" w:sz="8" w:space="0" w:color="000000"/>
              <w:bottom w:val="single" w:sz="4" w:space="0" w:color="000000"/>
            </w:tcBorders>
            <w:tcMar>
              <w:top w:w="0" w:type="dxa"/>
              <w:left w:w="108" w:type="dxa"/>
              <w:bottom w:w="0" w:type="dxa"/>
              <w:right w:w="108" w:type="dxa"/>
            </w:tcMar>
          </w:tcPr>
          <w:p w14:paraId="08CFA1E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 Dubbeltellingen door doorbelastingen</w:t>
            </w:r>
            <w:r w:rsidRPr="00967944">
              <w:rPr>
                <w:rFonts w:ascii="Arial" w:eastAsia="Times New Roman" w:hAnsi="Arial" w:cs="Arial"/>
                <w:bCs/>
                <w:color w:val="FF0000"/>
                <w:vertAlign w:val="superscript"/>
                <w:lang w:eastAsia="nl-NL"/>
              </w:rPr>
              <w:t>5</w:t>
            </w:r>
          </w:p>
        </w:tc>
        <w:tc>
          <w:tcPr>
            <w:tcW w:w="2102" w:type="dxa"/>
            <w:gridSpan w:val="3"/>
            <w:tcBorders>
              <w:top w:val="single" w:sz="4" w:space="0" w:color="000000"/>
              <w:bottom w:val="single" w:sz="4" w:space="0" w:color="000000"/>
            </w:tcBorders>
            <w:tcMar>
              <w:top w:w="0" w:type="dxa"/>
              <w:left w:w="108" w:type="dxa"/>
              <w:bottom w:w="0" w:type="dxa"/>
              <w:right w:w="108" w:type="dxa"/>
            </w:tcMar>
          </w:tcPr>
          <w:p w14:paraId="2081D90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of [BEDRAG]</w:t>
            </w:r>
          </w:p>
        </w:tc>
        <w:tc>
          <w:tcPr>
            <w:tcW w:w="2107" w:type="dxa"/>
            <w:gridSpan w:val="2"/>
            <w:tcBorders>
              <w:top w:val="single" w:sz="4" w:space="0" w:color="000000"/>
              <w:bottom w:val="single" w:sz="4" w:space="0" w:color="000000"/>
            </w:tcBorders>
            <w:tcMar>
              <w:top w:w="0" w:type="dxa"/>
              <w:left w:w="108" w:type="dxa"/>
              <w:bottom w:w="0" w:type="dxa"/>
              <w:right w:w="108" w:type="dxa"/>
            </w:tcMar>
          </w:tcPr>
          <w:p w14:paraId="306ED1E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of [BEDRAG]</w:t>
            </w:r>
          </w:p>
        </w:tc>
        <w:tc>
          <w:tcPr>
            <w:tcW w:w="2410" w:type="dxa"/>
            <w:gridSpan w:val="2"/>
            <w:tcBorders>
              <w:top w:val="single" w:sz="4" w:space="0" w:color="000000"/>
              <w:bottom w:val="single" w:sz="4" w:space="0" w:color="000000"/>
              <w:right w:val="single" w:sz="8" w:space="0" w:color="000000"/>
            </w:tcBorders>
            <w:tcMar>
              <w:top w:w="0" w:type="dxa"/>
              <w:left w:w="108" w:type="dxa"/>
              <w:bottom w:w="0" w:type="dxa"/>
              <w:right w:w="108" w:type="dxa"/>
            </w:tcMar>
          </w:tcPr>
          <w:p w14:paraId="2677834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of [BEDRAG]</w:t>
            </w:r>
          </w:p>
        </w:tc>
      </w:tr>
      <w:tr w:rsidR="00967944" w:rsidRPr="00967944" w14:paraId="7C6767F1" w14:textId="77777777" w:rsidTr="00EE3F6D">
        <w:trPr>
          <w:trHeight w:val="227"/>
        </w:trPr>
        <w:tc>
          <w:tcPr>
            <w:tcW w:w="3294" w:type="dxa"/>
            <w:tcBorders>
              <w:top w:val="single" w:sz="8" w:space="0" w:color="000000"/>
              <w:left w:val="single" w:sz="8" w:space="0" w:color="000000"/>
              <w:bottom w:val="single" w:sz="8" w:space="0" w:color="000000"/>
            </w:tcBorders>
            <w:tcMar>
              <w:top w:w="0" w:type="dxa"/>
              <w:left w:w="108" w:type="dxa"/>
              <w:bottom w:w="0" w:type="dxa"/>
              <w:right w:w="108" w:type="dxa"/>
            </w:tcMar>
          </w:tcPr>
          <w:p w14:paraId="77A63CB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Subtotaal</w:t>
            </w:r>
          </w:p>
        </w:tc>
        <w:tc>
          <w:tcPr>
            <w:tcW w:w="2102" w:type="dxa"/>
            <w:gridSpan w:val="3"/>
            <w:tcBorders>
              <w:top w:val="single" w:sz="8" w:space="0" w:color="000000"/>
              <w:bottom w:val="single" w:sz="8" w:space="0" w:color="000000"/>
            </w:tcBorders>
            <w:tcMar>
              <w:top w:w="0" w:type="dxa"/>
              <w:left w:w="108" w:type="dxa"/>
              <w:bottom w:w="0" w:type="dxa"/>
              <w:right w:w="108" w:type="dxa"/>
            </w:tcMar>
            <w:vAlign w:val="center"/>
          </w:tcPr>
          <w:p w14:paraId="3F7345EA"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[SOM VAN DE BOVENGENOEMDE BEDRAGEN]</w:t>
            </w:r>
          </w:p>
        </w:tc>
        <w:tc>
          <w:tcPr>
            <w:tcW w:w="2107" w:type="dxa"/>
            <w:gridSpan w:val="2"/>
            <w:tcBorders>
              <w:top w:val="single" w:sz="8" w:space="0" w:color="000000"/>
              <w:bottom w:val="single" w:sz="8" w:space="0" w:color="000000"/>
            </w:tcBorders>
            <w:tcMar>
              <w:top w:w="0" w:type="dxa"/>
              <w:left w:w="108" w:type="dxa"/>
              <w:bottom w:w="0" w:type="dxa"/>
              <w:right w:w="108" w:type="dxa"/>
            </w:tcMar>
            <w:vAlign w:val="center"/>
          </w:tcPr>
          <w:p w14:paraId="444E0656"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[SOM VAN DE BOVENGENOEMDE BEDRAGEN]</w:t>
            </w:r>
          </w:p>
        </w:tc>
        <w:tc>
          <w:tcPr>
            <w:tcW w:w="2410"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0055F367"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[SOM VAN DE BOVENGENOEMDE BEDRAGEN]</w:t>
            </w:r>
          </w:p>
        </w:tc>
      </w:tr>
      <w:tr w:rsidR="00967944" w:rsidRPr="00967944" w14:paraId="385C855F" w14:textId="77777777" w:rsidTr="00EE3F6D">
        <w:trPr>
          <w:trHeight w:val="227"/>
        </w:trPr>
        <w:tc>
          <w:tcPr>
            <w:tcW w:w="3294" w:type="dxa"/>
            <w:tcBorders>
              <w:top w:val="single" w:sz="8" w:space="0" w:color="000000"/>
              <w:left w:val="single" w:sz="8" w:space="0" w:color="000000"/>
              <w:bottom w:val="single" w:sz="4" w:space="0" w:color="000000"/>
            </w:tcBorders>
            <w:tcMar>
              <w:top w:w="0" w:type="dxa"/>
              <w:left w:w="108" w:type="dxa"/>
              <w:bottom w:w="0" w:type="dxa"/>
              <w:right w:w="108" w:type="dxa"/>
            </w:tcMar>
          </w:tcPr>
          <w:p w14:paraId="260B8B3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102" w:type="dxa"/>
            <w:gridSpan w:val="3"/>
            <w:tcBorders>
              <w:top w:val="single" w:sz="8" w:space="0" w:color="000000"/>
              <w:bottom w:val="single" w:sz="4" w:space="0" w:color="000000"/>
            </w:tcBorders>
            <w:tcMar>
              <w:top w:w="0" w:type="dxa"/>
              <w:left w:w="108" w:type="dxa"/>
              <w:bottom w:w="0" w:type="dxa"/>
              <w:right w:w="108" w:type="dxa"/>
            </w:tcMar>
            <w:vAlign w:val="center"/>
          </w:tcPr>
          <w:p w14:paraId="23E90FE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7" w:type="dxa"/>
            <w:gridSpan w:val="2"/>
            <w:tcBorders>
              <w:top w:val="single" w:sz="8" w:space="0" w:color="000000"/>
              <w:bottom w:val="single" w:sz="4" w:space="0" w:color="000000"/>
            </w:tcBorders>
            <w:tcMar>
              <w:top w:w="0" w:type="dxa"/>
              <w:left w:w="108" w:type="dxa"/>
              <w:bottom w:w="0" w:type="dxa"/>
              <w:right w:w="108" w:type="dxa"/>
            </w:tcMar>
            <w:vAlign w:val="center"/>
          </w:tcPr>
          <w:p w14:paraId="3F13F6F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410" w:type="dxa"/>
            <w:gridSpan w:val="2"/>
            <w:tcBorders>
              <w:top w:val="single" w:sz="8" w:space="0" w:color="000000"/>
              <w:bottom w:val="single" w:sz="4" w:space="0" w:color="000000"/>
              <w:right w:val="single" w:sz="8" w:space="0" w:color="000000"/>
            </w:tcBorders>
            <w:tcMar>
              <w:top w:w="0" w:type="dxa"/>
              <w:left w:w="108" w:type="dxa"/>
              <w:bottom w:w="0" w:type="dxa"/>
              <w:right w:w="108" w:type="dxa"/>
            </w:tcMar>
            <w:vAlign w:val="center"/>
          </w:tcPr>
          <w:p w14:paraId="7BF6711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69FF67C9" w14:textId="77777777" w:rsidTr="00EE3F6D">
        <w:trPr>
          <w:trHeight w:val="227"/>
        </w:trPr>
        <w:tc>
          <w:tcPr>
            <w:tcW w:w="3294" w:type="dxa"/>
            <w:tcBorders>
              <w:top w:val="single" w:sz="4" w:space="0" w:color="000000"/>
              <w:left w:val="single" w:sz="8" w:space="0" w:color="000000"/>
            </w:tcBorders>
            <w:tcMar>
              <w:top w:w="0" w:type="dxa"/>
              <w:left w:w="108" w:type="dxa"/>
              <w:bottom w:w="0" w:type="dxa"/>
              <w:right w:w="108" w:type="dxa"/>
            </w:tcMar>
          </w:tcPr>
          <w:p w14:paraId="5075727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Het voor de WNT-instelling geldende bezoldigingsmaximum dan wel een voor de individuele topfunctionaris toegestane hogere bezoldiging</w:t>
            </w:r>
            <w:r w:rsidRPr="00967944">
              <w:rPr>
                <w:rFonts w:ascii="Arial" w:eastAsia="Times New Roman" w:hAnsi="Arial" w:cs="Arial"/>
                <w:bCs/>
                <w:color w:val="FF0000"/>
                <w:vertAlign w:val="superscript"/>
                <w:lang w:eastAsia="nl-NL"/>
              </w:rPr>
              <w:t>6</w:t>
            </w:r>
          </w:p>
        </w:tc>
        <w:tc>
          <w:tcPr>
            <w:tcW w:w="2102" w:type="dxa"/>
            <w:gridSpan w:val="3"/>
            <w:tcBorders>
              <w:top w:val="single" w:sz="4" w:space="0" w:color="000000"/>
            </w:tcBorders>
            <w:tcMar>
              <w:top w:w="0" w:type="dxa"/>
              <w:left w:w="108" w:type="dxa"/>
              <w:bottom w:w="0" w:type="dxa"/>
              <w:right w:w="108" w:type="dxa"/>
            </w:tcMar>
            <w:vAlign w:val="center"/>
          </w:tcPr>
          <w:p w14:paraId="44B4263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107" w:type="dxa"/>
            <w:gridSpan w:val="2"/>
            <w:tcBorders>
              <w:top w:val="single" w:sz="4" w:space="0" w:color="000000"/>
            </w:tcBorders>
            <w:tcMar>
              <w:top w:w="0" w:type="dxa"/>
              <w:left w:w="108" w:type="dxa"/>
              <w:bottom w:w="0" w:type="dxa"/>
              <w:right w:w="108" w:type="dxa"/>
            </w:tcMar>
            <w:vAlign w:val="center"/>
          </w:tcPr>
          <w:p w14:paraId="4E2B5C5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410" w:type="dxa"/>
            <w:gridSpan w:val="2"/>
            <w:tcBorders>
              <w:top w:val="single" w:sz="4" w:space="0" w:color="000000"/>
              <w:right w:val="single" w:sz="8" w:space="0" w:color="000000"/>
            </w:tcBorders>
            <w:tcMar>
              <w:top w:w="0" w:type="dxa"/>
              <w:left w:w="108" w:type="dxa"/>
              <w:bottom w:w="0" w:type="dxa"/>
              <w:right w:w="108" w:type="dxa"/>
            </w:tcMar>
            <w:vAlign w:val="center"/>
          </w:tcPr>
          <w:p w14:paraId="7082EE5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6CE32938" w14:textId="77777777" w:rsidTr="00EE3F6D">
        <w:trPr>
          <w:trHeight w:val="227"/>
        </w:trPr>
        <w:tc>
          <w:tcPr>
            <w:tcW w:w="3294" w:type="dxa"/>
            <w:tcBorders>
              <w:top w:val="single" w:sz="4" w:space="0" w:color="000000"/>
              <w:left w:val="single" w:sz="8" w:space="0" w:color="000000"/>
            </w:tcBorders>
            <w:tcMar>
              <w:top w:w="0" w:type="dxa"/>
              <w:left w:w="108" w:type="dxa"/>
              <w:bottom w:w="0" w:type="dxa"/>
              <w:right w:w="108" w:type="dxa"/>
            </w:tcMar>
          </w:tcPr>
          <w:p w14:paraId="063D698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102" w:type="dxa"/>
            <w:gridSpan w:val="3"/>
            <w:tcBorders>
              <w:top w:val="single" w:sz="4" w:space="0" w:color="000000"/>
            </w:tcBorders>
            <w:tcMar>
              <w:top w:w="0" w:type="dxa"/>
              <w:left w:w="108" w:type="dxa"/>
              <w:bottom w:w="0" w:type="dxa"/>
              <w:right w:w="108" w:type="dxa"/>
            </w:tcMar>
            <w:vAlign w:val="center"/>
          </w:tcPr>
          <w:p w14:paraId="7D0736C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7" w:type="dxa"/>
            <w:gridSpan w:val="2"/>
            <w:tcBorders>
              <w:top w:val="single" w:sz="4" w:space="0" w:color="000000"/>
            </w:tcBorders>
            <w:tcMar>
              <w:top w:w="0" w:type="dxa"/>
              <w:left w:w="108" w:type="dxa"/>
              <w:bottom w:w="0" w:type="dxa"/>
              <w:right w:w="108" w:type="dxa"/>
            </w:tcMar>
            <w:vAlign w:val="center"/>
          </w:tcPr>
          <w:p w14:paraId="18CCD04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410" w:type="dxa"/>
            <w:gridSpan w:val="2"/>
            <w:tcBorders>
              <w:top w:val="single" w:sz="4" w:space="0" w:color="000000"/>
              <w:right w:val="single" w:sz="8" w:space="0" w:color="000000"/>
            </w:tcBorders>
            <w:tcMar>
              <w:top w:w="0" w:type="dxa"/>
              <w:left w:w="108" w:type="dxa"/>
              <w:bottom w:w="0" w:type="dxa"/>
              <w:right w:w="108" w:type="dxa"/>
            </w:tcMar>
            <w:vAlign w:val="center"/>
          </w:tcPr>
          <w:p w14:paraId="045FDE6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7C787B95" w14:textId="77777777" w:rsidTr="00EE3F6D">
        <w:trPr>
          <w:trHeight w:val="227"/>
        </w:trPr>
        <w:tc>
          <w:tcPr>
            <w:tcW w:w="3294" w:type="dxa"/>
            <w:tcBorders>
              <w:top w:val="single" w:sz="8" w:space="0" w:color="000000"/>
              <w:left w:val="single" w:sz="8" w:space="0" w:color="000000"/>
              <w:bottom w:val="single" w:sz="8" w:space="0" w:color="000000"/>
            </w:tcBorders>
            <w:tcMar>
              <w:top w:w="0" w:type="dxa"/>
              <w:left w:w="108" w:type="dxa"/>
              <w:bottom w:w="0" w:type="dxa"/>
              <w:right w:w="108" w:type="dxa"/>
            </w:tcMar>
          </w:tcPr>
          <w:p w14:paraId="61B13E7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 Onverschuldigd betaald en nog niet terugontvangen bedrag</w:t>
            </w:r>
            <w:r w:rsidRPr="00967944">
              <w:rPr>
                <w:rFonts w:ascii="Arial" w:eastAsia="Times New Roman" w:hAnsi="Arial" w:cs="Arial"/>
                <w:bCs/>
                <w:color w:val="FF0000"/>
                <w:vertAlign w:val="superscript"/>
                <w:lang w:eastAsia="nl-NL"/>
              </w:rPr>
              <w:t>7</w:t>
            </w:r>
          </w:p>
        </w:tc>
        <w:tc>
          <w:tcPr>
            <w:tcW w:w="2102" w:type="dxa"/>
            <w:gridSpan w:val="3"/>
            <w:tcBorders>
              <w:top w:val="single" w:sz="8" w:space="0" w:color="000000"/>
              <w:bottom w:val="single" w:sz="8" w:space="0" w:color="000000"/>
            </w:tcBorders>
            <w:tcMar>
              <w:top w:w="0" w:type="dxa"/>
              <w:left w:w="108" w:type="dxa"/>
              <w:bottom w:w="0" w:type="dxa"/>
              <w:right w:w="108" w:type="dxa"/>
            </w:tcMar>
            <w:vAlign w:val="center"/>
          </w:tcPr>
          <w:p w14:paraId="67B5E4B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107" w:type="dxa"/>
            <w:gridSpan w:val="2"/>
            <w:tcBorders>
              <w:top w:val="single" w:sz="8" w:space="0" w:color="000000"/>
              <w:bottom w:val="single" w:sz="8" w:space="0" w:color="000000"/>
            </w:tcBorders>
            <w:tcMar>
              <w:top w:w="0" w:type="dxa"/>
              <w:left w:w="108" w:type="dxa"/>
              <w:bottom w:w="0" w:type="dxa"/>
              <w:right w:w="108" w:type="dxa"/>
            </w:tcMar>
            <w:vAlign w:val="center"/>
          </w:tcPr>
          <w:p w14:paraId="48154FD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410"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74A5173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r>
      <w:tr w:rsidR="00967944" w:rsidRPr="00967944" w14:paraId="03F55DAE" w14:textId="77777777" w:rsidTr="00EE3F6D">
        <w:trPr>
          <w:trHeight w:val="227"/>
        </w:trPr>
        <w:tc>
          <w:tcPr>
            <w:tcW w:w="3294" w:type="dxa"/>
            <w:tcBorders>
              <w:left w:val="single" w:sz="8" w:space="0" w:color="000000"/>
              <w:bottom w:val="single" w:sz="4" w:space="0" w:color="000000"/>
            </w:tcBorders>
            <w:tcMar>
              <w:top w:w="0" w:type="dxa"/>
              <w:left w:w="108" w:type="dxa"/>
              <w:bottom w:w="0" w:type="dxa"/>
              <w:right w:w="108" w:type="dxa"/>
            </w:tcMar>
          </w:tcPr>
          <w:p w14:paraId="352A04D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Totale bezoldiging</w:t>
            </w:r>
          </w:p>
        </w:tc>
        <w:tc>
          <w:tcPr>
            <w:tcW w:w="2102" w:type="dxa"/>
            <w:gridSpan w:val="3"/>
            <w:tcBorders>
              <w:bottom w:val="single" w:sz="4" w:space="0" w:color="000000"/>
            </w:tcBorders>
            <w:tcMar>
              <w:top w:w="0" w:type="dxa"/>
              <w:left w:w="108" w:type="dxa"/>
              <w:bottom w:w="0" w:type="dxa"/>
              <w:right w:w="108" w:type="dxa"/>
            </w:tcMar>
            <w:vAlign w:val="center"/>
          </w:tcPr>
          <w:p w14:paraId="2808230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107" w:type="dxa"/>
            <w:gridSpan w:val="2"/>
            <w:tcBorders>
              <w:bottom w:val="single" w:sz="4" w:space="0" w:color="000000"/>
            </w:tcBorders>
            <w:tcMar>
              <w:top w:w="0" w:type="dxa"/>
              <w:left w:w="108" w:type="dxa"/>
              <w:bottom w:w="0" w:type="dxa"/>
              <w:right w:w="108" w:type="dxa"/>
            </w:tcMar>
            <w:vAlign w:val="center"/>
          </w:tcPr>
          <w:p w14:paraId="5B35114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410" w:type="dxa"/>
            <w:gridSpan w:val="2"/>
            <w:tcBorders>
              <w:bottom w:val="single" w:sz="4" w:space="0" w:color="000000"/>
              <w:right w:val="single" w:sz="8" w:space="0" w:color="000000"/>
            </w:tcBorders>
            <w:tcMar>
              <w:top w:w="0" w:type="dxa"/>
              <w:left w:w="108" w:type="dxa"/>
              <w:bottom w:w="0" w:type="dxa"/>
              <w:right w:w="108" w:type="dxa"/>
            </w:tcMar>
            <w:vAlign w:val="center"/>
          </w:tcPr>
          <w:p w14:paraId="1DE5623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r>
      <w:tr w:rsidR="00967944" w:rsidRPr="00967944" w14:paraId="69192044" w14:textId="77777777" w:rsidTr="00EE3F6D">
        <w:trPr>
          <w:trHeight w:val="227"/>
        </w:trPr>
        <w:tc>
          <w:tcPr>
            <w:tcW w:w="3294" w:type="dxa"/>
            <w:tcBorders>
              <w:top w:val="single" w:sz="4" w:space="0" w:color="000000"/>
              <w:left w:val="single" w:sz="8" w:space="0" w:color="000000"/>
              <w:bottom w:val="single" w:sz="8" w:space="0" w:color="000000"/>
            </w:tcBorders>
            <w:tcMar>
              <w:top w:w="0" w:type="dxa"/>
              <w:left w:w="108" w:type="dxa"/>
              <w:bottom w:w="0" w:type="dxa"/>
              <w:right w:w="108" w:type="dxa"/>
            </w:tcMar>
          </w:tcPr>
          <w:p w14:paraId="7717883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102" w:type="dxa"/>
            <w:gridSpan w:val="3"/>
            <w:tcBorders>
              <w:top w:val="single" w:sz="4" w:space="0" w:color="000000"/>
              <w:bottom w:val="single" w:sz="8" w:space="0" w:color="000000"/>
            </w:tcBorders>
            <w:tcMar>
              <w:top w:w="0" w:type="dxa"/>
              <w:left w:w="108" w:type="dxa"/>
              <w:bottom w:w="0" w:type="dxa"/>
              <w:right w:w="108" w:type="dxa"/>
            </w:tcMar>
            <w:vAlign w:val="center"/>
          </w:tcPr>
          <w:p w14:paraId="5CD0B18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7" w:type="dxa"/>
            <w:gridSpan w:val="2"/>
            <w:tcBorders>
              <w:top w:val="single" w:sz="4" w:space="0" w:color="000000"/>
              <w:bottom w:val="single" w:sz="8" w:space="0" w:color="000000"/>
            </w:tcBorders>
            <w:tcMar>
              <w:top w:w="0" w:type="dxa"/>
              <w:left w:w="108" w:type="dxa"/>
              <w:bottom w:w="0" w:type="dxa"/>
              <w:right w:w="108" w:type="dxa"/>
            </w:tcMar>
            <w:vAlign w:val="center"/>
          </w:tcPr>
          <w:p w14:paraId="4D37F12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410" w:type="dxa"/>
            <w:gridSpan w:val="2"/>
            <w:tcBorders>
              <w:top w:val="single" w:sz="4" w:space="0" w:color="000000"/>
              <w:bottom w:val="single" w:sz="8" w:space="0" w:color="000000"/>
              <w:right w:val="single" w:sz="8" w:space="0" w:color="000000"/>
            </w:tcBorders>
            <w:tcMar>
              <w:top w:w="0" w:type="dxa"/>
              <w:left w:w="108" w:type="dxa"/>
              <w:bottom w:w="0" w:type="dxa"/>
              <w:right w:w="108" w:type="dxa"/>
            </w:tcMar>
            <w:vAlign w:val="center"/>
          </w:tcPr>
          <w:p w14:paraId="762AF58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474AD117" w14:textId="77777777" w:rsidTr="00EE3F6D">
        <w:trPr>
          <w:trHeight w:val="227"/>
        </w:trPr>
        <w:tc>
          <w:tcPr>
            <w:tcW w:w="3294" w:type="dxa"/>
            <w:tcBorders>
              <w:top w:val="single" w:sz="8" w:space="0" w:color="000000"/>
              <w:left w:val="single" w:sz="8" w:space="0" w:color="000000"/>
              <w:bottom w:val="single" w:sz="4" w:space="0" w:color="000000"/>
            </w:tcBorders>
            <w:tcMar>
              <w:top w:w="0" w:type="dxa"/>
              <w:left w:w="108" w:type="dxa"/>
              <w:bottom w:w="0" w:type="dxa"/>
              <w:right w:w="108" w:type="dxa"/>
            </w:tcMar>
          </w:tcPr>
          <w:p w14:paraId="03F7B8C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lastRenderedPageBreak/>
              <w:t>Het bedrag van de overschrijding en reden waarom de overschrijding al dan niet is toegestaan</w:t>
            </w:r>
            <w:r w:rsidRPr="00967944">
              <w:rPr>
                <w:rFonts w:ascii="Arial" w:eastAsia="Times New Roman" w:hAnsi="Arial" w:cs="Arial"/>
                <w:color w:val="FF0000"/>
                <w:vertAlign w:val="superscript"/>
                <w:lang w:eastAsia="nl-NL"/>
              </w:rPr>
              <w:t>8</w:t>
            </w:r>
          </w:p>
        </w:tc>
        <w:tc>
          <w:tcPr>
            <w:tcW w:w="1055" w:type="dxa"/>
            <w:tcBorders>
              <w:top w:val="single" w:sz="8" w:space="0" w:color="000000"/>
              <w:bottom w:val="single" w:sz="4" w:space="0" w:color="000000"/>
            </w:tcBorders>
            <w:tcMar>
              <w:top w:w="0" w:type="dxa"/>
              <w:left w:w="108" w:type="dxa"/>
              <w:bottom w:w="0" w:type="dxa"/>
              <w:right w:w="108" w:type="dxa"/>
            </w:tcMar>
            <w:vAlign w:val="center"/>
          </w:tcPr>
          <w:p w14:paraId="51788F9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47" w:type="dxa"/>
            <w:gridSpan w:val="2"/>
            <w:tcBorders>
              <w:top w:val="single" w:sz="8" w:space="0" w:color="000000"/>
              <w:bottom w:val="single" w:sz="4" w:space="0" w:color="000000"/>
            </w:tcBorders>
            <w:tcMar>
              <w:top w:w="0" w:type="dxa"/>
              <w:left w:w="10" w:type="dxa"/>
              <w:bottom w:w="0" w:type="dxa"/>
              <w:right w:w="10" w:type="dxa"/>
            </w:tcMar>
            <w:vAlign w:val="center"/>
          </w:tcPr>
          <w:p w14:paraId="1929AA3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041" w:type="dxa"/>
            <w:tcBorders>
              <w:top w:val="single" w:sz="8" w:space="0" w:color="000000"/>
              <w:bottom w:val="single" w:sz="4" w:space="0" w:color="000000"/>
            </w:tcBorders>
            <w:tcMar>
              <w:top w:w="0" w:type="dxa"/>
              <w:left w:w="108" w:type="dxa"/>
              <w:bottom w:w="0" w:type="dxa"/>
              <w:right w:w="108" w:type="dxa"/>
            </w:tcMar>
            <w:vAlign w:val="center"/>
          </w:tcPr>
          <w:p w14:paraId="6E74AED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66" w:type="dxa"/>
            <w:tcBorders>
              <w:top w:val="single" w:sz="8" w:space="0" w:color="000000"/>
              <w:bottom w:val="single" w:sz="4" w:space="0" w:color="000000"/>
            </w:tcBorders>
            <w:tcMar>
              <w:top w:w="0" w:type="dxa"/>
              <w:left w:w="10" w:type="dxa"/>
              <w:bottom w:w="0" w:type="dxa"/>
              <w:right w:w="10" w:type="dxa"/>
            </w:tcMar>
            <w:vAlign w:val="center"/>
          </w:tcPr>
          <w:p w14:paraId="0D644F4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205" w:type="dxa"/>
            <w:tcBorders>
              <w:top w:val="single" w:sz="8" w:space="0" w:color="000000"/>
              <w:bottom w:val="single" w:sz="4" w:space="0" w:color="000000"/>
            </w:tcBorders>
            <w:tcMar>
              <w:top w:w="0" w:type="dxa"/>
              <w:left w:w="108" w:type="dxa"/>
              <w:bottom w:w="0" w:type="dxa"/>
              <w:right w:w="108" w:type="dxa"/>
            </w:tcMar>
            <w:vAlign w:val="center"/>
          </w:tcPr>
          <w:p w14:paraId="5C4293F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205" w:type="dxa"/>
            <w:tcBorders>
              <w:top w:val="single" w:sz="8" w:space="0" w:color="000000"/>
              <w:bottom w:val="single" w:sz="4" w:space="0" w:color="000000"/>
              <w:right w:val="single" w:sz="8" w:space="0" w:color="000000"/>
            </w:tcBorders>
            <w:tcMar>
              <w:top w:w="0" w:type="dxa"/>
              <w:left w:w="10" w:type="dxa"/>
              <w:bottom w:w="0" w:type="dxa"/>
              <w:right w:w="10" w:type="dxa"/>
            </w:tcMar>
            <w:vAlign w:val="center"/>
          </w:tcPr>
          <w:p w14:paraId="01341D0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r>
      <w:tr w:rsidR="00967944" w:rsidRPr="00967944" w14:paraId="2EADAF10" w14:textId="77777777" w:rsidTr="00EE3F6D">
        <w:trPr>
          <w:trHeight w:val="227"/>
        </w:trPr>
        <w:tc>
          <w:tcPr>
            <w:tcW w:w="3294" w:type="dxa"/>
            <w:tcBorders>
              <w:top w:val="single" w:sz="4" w:space="0" w:color="000000"/>
              <w:left w:val="single" w:sz="8" w:space="0" w:color="000000"/>
              <w:bottom w:val="single" w:sz="4" w:space="0" w:color="000000"/>
            </w:tcBorders>
            <w:tcMar>
              <w:top w:w="0" w:type="dxa"/>
              <w:left w:w="108" w:type="dxa"/>
              <w:bottom w:w="0" w:type="dxa"/>
              <w:right w:w="108" w:type="dxa"/>
            </w:tcMar>
          </w:tcPr>
          <w:p w14:paraId="1C442BA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Toelichting op de vordering wegens onverschuldigde betaling</w:t>
            </w:r>
            <w:r w:rsidRPr="00967944">
              <w:rPr>
                <w:rFonts w:ascii="Arial" w:eastAsia="Times New Roman" w:hAnsi="Arial" w:cs="Arial"/>
                <w:bCs/>
                <w:color w:val="FF0000"/>
                <w:vertAlign w:val="superscript"/>
                <w:lang w:eastAsia="nl-NL"/>
              </w:rPr>
              <w:t>9</w:t>
            </w:r>
          </w:p>
        </w:tc>
        <w:tc>
          <w:tcPr>
            <w:tcW w:w="2102" w:type="dxa"/>
            <w:gridSpan w:val="3"/>
            <w:tcBorders>
              <w:top w:val="single" w:sz="4" w:space="0" w:color="000000"/>
              <w:bottom w:val="single" w:sz="4" w:space="0" w:color="000000"/>
            </w:tcBorders>
            <w:tcMar>
              <w:top w:w="0" w:type="dxa"/>
              <w:left w:w="108" w:type="dxa"/>
              <w:bottom w:w="0" w:type="dxa"/>
              <w:right w:w="108" w:type="dxa"/>
            </w:tcMar>
          </w:tcPr>
          <w:p w14:paraId="7E4AC7B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p w14:paraId="15DC4D2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107" w:type="dxa"/>
            <w:gridSpan w:val="2"/>
            <w:tcBorders>
              <w:bottom w:val="single" w:sz="4" w:space="0" w:color="000000"/>
            </w:tcBorders>
            <w:tcMar>
              <w:top w:w="0" w:type="dxa"/>
              <w:left w:w="108" w:type="dxa"/>
              <w:bottom w:w="0" w:type="dxa"/>
              <w:right w:w="108" w:type="dxa"/>
            </w:tcMar>
          </w:tcPr>
          <w:p w14:paraId="3F87FE3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p w14:paraId="5F30A79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410" w:type="dxa"/>
            <w:gridSpan w:val="2"/>
            <w:tcBorders>
              <w:bottom w:val="single" w:sz="4" w:space="0" w:color="000000"/>
              <w:right w:val="single" w:sz="8" w:space="0" w:color="000000"/>
            </w:tcBorders>
            <w:tcMar>
              <w:top w:w="0" w:type="dxa"/>
              <w:left w:w="108" w:type="dxa"/>
              <w:bottom w:w="0" w:type="dxa"/>
              <w:right w:w="108" w:type="dxa"/>
            </w:tcMar>
          </w:tcPr>
          <w:p w14:paraId="689B739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tc>
      </w:tr>
      <w:tr w:rsidR="00967944" w:rsidRPr="00967944" w14:paraId="702C06E3" w14:textId="77777777" w:rsidTr="00EE3F6D">
        <w:trPr>
          <w:trHeight w:val="227"/>
        </w:trPr>
        <w:tc>
          <w:tcPr>
            <w:tcW w:w="3294" w:type="dxa"/>
            <w:tcBorders>
              <w:top w:val="single" w:sz="4" w:space="0" w:color="000000"/>
              <w:left w:val="single" w:sz="8" w:space="0" w:color="000000"/>
              <w:bottom w:val="single" w:sz="8" w:space="0" w:color="000000"/>
            </w:tcBorders>
            <w:tcMar>
              <w:top w:w="0" w:type="dxa"/>
              <w:left w:w="108" w:type="dxa"/>
              <w:bottom w:w="0" w:type="dxa"/>
              <w:right w:w="108" w:type="dxa"/>
            </w:tcMar>
          </w:tcPr>
          <w:p w14:paraId="5821B86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102" w:type="dxa"/>
            <w:gridSpan w:val="3"/>
            <w:tcBorders>
              <w:top w:val="single" w:sz="4" w:space="0" w:color="000000"/>
              <w:bottom w:val="single" w:sz="8" w:space="0" w:color="000000"/>
            </w:tcBorders>
            <w:tcMar>
              <w:top w:w="0" w:type="dxa"/>
              <w:left w:w="108" w:type="dxa"/>
              <w:bottom w:w="0" w:type="dxa"/>
              <w:right w:w="108" w:type="dxa"/>
            </w:tcMar>
          </w:tcPr>
          <w:p w14:paraId="20AD0F9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7" w:type="dxa"/>
            <w:gridSpan w:val="2"/>
            <w:tcBorders>
              <w:top w:val="single" w:sz="4" w:space="0" w:color="000000"/>
              <w:bottom w:val="single" w:sz="8" w:space="0" w:color="000000"/>
            </w:tcBorders>
            <w:tcMar>
              <w:top w:w="0" w:type="dxa"/>
              <w:left w:w="108" w:type="dxa"/>
              <w:bottom w:w="0" w:type="dxa"/>
              <w:right w:w="108" w:type="dxa"/>
            </w:tcMar>
          </w:tcPr>
          <w:p w14:paraId="2A3C774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410" w:type="dxa"/>
            <w:gridSpan w:val="2"/>
            <w:tcBorders>
              <w:top w:val="single" w:sz="4" w:space="0" w:color="000000"/>
              <w:bottom w:val="single" w:sz="8" w:space="0" w:color="000000"/>
              <w:right w:val="single" w:sz="8" w:space="0" w:color="000000"/>
            </w:tcBorders>
            <w:tcMar>
              <w:top w:w="0" w:type="dxa"/>
              <w:left w:w="108" w:type="dxa"/>
              <w:bottom w:w="0" w:type="dxa"/>
              <w:right w:w="108" w:type="dxa"/>
            </w:tcMar>
          </w:tcPr>
          <w:p w14:paraId="6CB829E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088DFCDD" w14:textId="77777777" w:rsidTr="00EE3F6D">
        <w:trPr>
          <w:trHeight w:val="469"/>
        </w:trPr>
        <w:tc>
          <w:tcPr>
            <w:tcW w:w="3294" w:type="dxa"/>
            <w:tcBorders>
              <w:top w:val="single" w:sz="4" w:space="0" w:color="000000"/>
              <w:left w:val="single" w:sz="8" w:space="0" w:color="000000"/>
              <w:bottom w:val="single" w:sz="8" w:space="0" w:color="000000"/>
            </w:tcBorders>
            <w:shd w:val="clear" w:color="auto" w:fill="A6A6A6"/>
            <w:tcMar>
              <w:top w:w="0" w:type="dxa"/>
              <w:left w:w="108" w:type="dxa"/>
              <w:bottom w:w="0" w:type="dxa"/>
              <w:right w:w="108" w:type="dxa"/>
            </w:tcMar>
            <w:vAlign w:val="center"/>
          </w:tcPr>
          <w:p w14:paraId="6411246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Gegevens 2023</w:t>
            </w:r>
            <w:r w:rsidRPr="00967944">
              <w:rPr>
                <w:rFonts w:ascii="Arial" w:eastAsia="Times New Roman" w:hAnsi="Arial" w:cs="Arial"/>
                <w:bCs/>
                <w:color w:val="FF0000"/>
                <w:vertAlign w:val="superscript"/>
                <w:lang w:eastAsia="nl-NL"/>
              </w:rPr>
              <w:t>10</w:t>
            </w:r>
          </w:p>
        </w:tc>
        <w:tc>
          <w:tcPr>
            <w:tcW w:w="1965" w:type="dxa"/>
            <w:gridSpan w:val="2"/>
            <w:tcBorders>
              <w:top w:val="single" w:sz="4" w:space="0" w:color="000000"/>
              <w:bottom w:val="single" w:sz="8" w:space="0" w:color="000000"/>
            </w:tcBorders>
            <w:shd w:val="clear" w:color="auto" w:fill="A6A6A6"/>
            <w:tcMar>
              <w:top w:w="0" w:type="dxa"/>
              <w:left w:w="108" w:type="dxa"/>
              <w:bottom w:w="0" w:type="dxa"/>
              <w:right w:w="108" w:type="dxa"/>
            </w:tcMar>
            <w:vAlign w:val="center"/>
          </w:tcPr>
          <w:p w14:paraId="00AF747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c>
          <w:tcPr>
            <w:tcW w:w="2244" w:type="dxa"/>
            <w:gridSpan w:val="3"/>
            <w:tcBorders>
              <w:top w:val="single" w:sz="4" w:space="0" w:color="000000"/>
              <w:bottom w:val="single" w:sz="8" w:space="0" w:color="000000"/>
            </w:tcBorders>
            <w:shd w:val="clear" w:color="auto" w:fill="A6A6A6"/>
            <w:tcMar>
              <w:top w:w="0" w:type="dxa"/>
              <w:left w:w="108" w:type="dxa"/>
              <w:bottom w:w="0" w:type="dxa"/>
              <w:right w:w="108" w:type="dxa"/>
            </w:tcMar>
            <w:vAlign w:val="center"/>
          </w:tcPr>
          <w:p w14:paraId="6612DCC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c>
          <w:tcPr>
            <w:tcW w:w="2410" w:type="dxa"/>
            <w:gridSpan w:val="2"/>
            <w:tcBorders>
              <w:top w:val="single" w:sz="4" w:space="0" w:color="000000"/>
              <w:bottom w:val="single" w:sz="8" w:space="0" w:color="000000"/>
              <w:right w:val="single" w:sz="8" w:space="0" w:color="000000"/>
            </w:tcBorders>
            <w:shd w:val="clear" w:color="auto" w:fill="A6A6A6"/>
            <w:tcMar>
              <w:top w:w="0" w:type="dxa"/>
              <w:left w:w="108" w:type="dxa"/>
              <w:bottom w:w="0" w:type="dxa"/>
              <w:right w:w="108" w:type="dxa"/>
            </w:tcMar>
            <w:vAlign w:val="center"/>
          </w:tcPr>
          <w:p w14:paraId="7CACB44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p>
        </w:tc>
      </w:tr>
      <w:tr w:rsidR="00967944" w:rsidRPr="00967944" w14:paraId="482C91B2" w14:textId="77777777" w:rsidTr="00EE3F6D">
        <w:trPr>
          <w:trHeight w:val="469"/>
        </w:trPr>
        <w:tc>
          <w:tcPr>
            <w:tcW w:w="3294"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4A2A6CB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bedragen x € 1</w:t>
            </w:r>
          </w:p>
        </w:tc>
        <w:tc>
          <w:tcPr>
            <w:tcW w:w="1965"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589AB9A5"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b/>
                <w:bCs/>
                <w:lang w:eastAsia="nl-NL"/>
              </w:rPr>
              <w:t>[NAAM 1]</w:t>
            </w:r>
            <w:r w:rsidRPr="00967944">
              <w:rPr>
                <w:rFonts w:ascii="Arial" w:eastAsia="Times New Roman" w:hAnsi="Arial" w:cs="Arial"/>
                <w:bCs/>
                <w:vertAlign w:val="superscript"/>
                <w:lang w:eastAsia="nl-NL"/>
              </w:rPr>
              <w:t xml:space="preserve"> </w:t>
            </w:r>
            <w:r w:rsidRPr="00967944">
              <w:rPr>
                <w:rFonts w:ascii="Arial" w:eastAsia="Times New Roman" w:hAnsi="Arial" w:cs="Arial"/>
                <w:bCs/>
                <w:color w:val="FF0000"/>
                <w:vertAlign w:val="superscript"/>
                <w:lang w:eastAsia="nl-NL"/>
              </w:rPr>
              <w:t>2</w:t>
            </w:r>
          </w:p>
        </w:tc>
        <w:tc>
          <w:tcPr>
            <w:tcW w:w="2244" w:type="dxa"/>
            <w:gridSpan w:val="3"/>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42D0DC1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r w:rsidRPr="00967944">
              <w:rPr>
                <w:rFonts w:ascii="Arial" w:eastAsia="Times New Roman" w:hAnsi="Arial" w:cs="Arial"/>
                <w:b/>
                <w:bCs/>
                <w:lang w:eastAsia="nl-NL"/>
              </w:rPr>
              <w:t>[NAAM 2]</w:t>
            </w:r>
          </w:p>
        </w:tc>
        <w:tc>
          <w:tcPr>
            <w:tcW w:w="2410"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619910F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lang w:eastAsia="nl-NL"/>
              </w:rPr>
            </w:pPr>
            <w:r w:rsidRPr="00967944">
              <w:rPr>
                <w:rFonts w:ascii="Arial" w:eastAsia="Times New Roman" w:hAnsi="Arial" w:cs="Arial"/>
                <w:b/>
                <w:bCs/>
                <w:lang w:eastAsia="nl-NL"/>
              </w:rPr>
              <w:t>[NAAM …]</w:t>
            </w:r>
          </w:p>
        </w:tc>
      </w:tr>
      <w:tr w:rsidR="00967944" w:rsidRPr="00967944" w14:paraId="43190DDD" w14:textId="77777777" w:rsidTr="00EE3F6D">
        <w:trPr>
          <w:trHeight w:val="227"/>
        </w:trPr>
        <w:tc>
          <w:tcPr>
            <w:tcW w:w="3294" w:type="dxa"/>
            <w:tcBorders>
              <w:left w:val="single" w:sz="8" w:space="0" w:color="000000"/>
              <w:bottom w:val="single" w:sz="4" w:space="0" w:color="000000"/>
            </w:tcBorders>
            <w:tcMar>
              <w:top w:w="0" w:type="dxa"/>
              <w:left w:w="108" w:type="dxa"/>
              <w:bottom w:w="0" w:type="dxa"/>
              <w:right w:w="108" w:type="dxa"/>
            </w:tcMar>
          </w:tcPr>
          <w:p w14:paraId="70DE3BD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Bezoldiging voor de werkzaamheden als topfunctionaris bij &lt;naam WNT-instelling&gt;</w:t>
            </w:r>
            <w:r w:rsidRPr="00967944">
              <w:rPr>
                <w:rFonts w:ascii="Arial" w:eastAsia="Times New Roman" w:hAnsi="Arial" w:cs="Arial"/>
                <w:bCs/>
                <w:color w:val="FF0000"/>
                <w:vertAlign w:val="superscript"/>
                <w:lang w:eastAsia="nl-NL"/>
              </w:rPr>
              <w:t>3</w:t>
            </w:r>
          </w:p>
        </w:tc>
        <w:tc>
          <w:tcPr>
            <w:tcW w:w="2102" w:type="dxa"/>
            <w:gridSpan w:val="3"/>
            <w:tcBorders>
              <w:bottom w:val="single" w:sz="4" w:space="0" w:color="000000"/>
            </w:tcBorders>
            <w:tcMar>
              <w:top w:w="0" w:type="dxa"/>
              <w:left w:w="108" w:type="dxa"/>
              <w:bottom w:w="0" w:type="dxa"/>
              <w:right w:w="108" w:type="dxa"/>
            </w:tcMar>
          </w:tcPr>
          <w:p w14:paraId="18A9BF2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107" w:type="dxa"/>
            <w:gridSpan w:val="2"/>
            <w:tcBorders>
              <w:bottom w:val="single" w:sz="4" w:space="0" w:color="000000"/>
            </w:tcBorders>
            <w:tcMar>
              <w:top w:w="0" w:type="dxa"/>
              <w:left w:w="108" w:type="dxa"/>
              <w:bottom w:w="0" w:type="dxa"/>
              <w:right w:w="108" w:type="dxa"/>
            </w:tcMar>
          </w:tcPr>
          <w:p w14:paraId="4318241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c>
          <w:tcPr>
            <w:tcW w:w="2410" w:type="dxa"/>
            <w:gridSpan w:val="2"/>
            <w:tcBorders>
              <w:bottom w:val="single" w:sz="4" w:space="0" w:color="000000"/>
              <w:right w:val="single" w:sz="8" w:space="0" w:color="000000"/>
            </w:tcBorders>
            <w:tcMar>
              <w:top w:w="0" w:type="dxa"/>
              <w:left w:w="108" w:type="dxa"/>
              <w:bottom w:w="0" w:type="dxa"/>
              <w:right w:w="108" w:type="dxa"/>
            </w:tcMar>
          </w:tcPr>
          <w:p w14:paraId="102DAB8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[BEDRAG]</w:t>
            </w:r>
          </w:p>
        </w:tc>
      </w:tr>
    </w:tbl>
    <w:p w14:paraId="3335B240" w14:textId="77777777" w:rsidR="00967944" w:rsidRPr="00967944" w:rsidRDefault="00967944" w:rsidP="0054574B">
      <w:pPr>
        <w:pageBreakBefore/>
        <w:suppressAutoHyphens/>
        <w:autoSpaceDN w:val="0"/>
        <w:spacing w:line="240" w:lineRule="auto"/>
        <w:textAlignment w:val="baseline"/>
        <w:rPr>
          <w:rFonts w:ascii="Arial" w:eastAsia="Calibri" w:hAnsi="Arial" w:cs="Arial"/>
          <w:lang w:val="en-US"/>
        </w:rPr>
      </w:pPr>
    </w:p>
    <w:tbl>
      <w:tblPr>
        <w:tblW w:w="9913" w:type="dxa"/>
        <w:tblLayout w:type="fixed"/>
        <w:tblCellMar>
          <w:left w:w="10" w:type="dxa"/>
          <w:right w:w="10" w:type="dxa"/>
        </w:tblCellMar>
        <w:tblLook w:val="0000" w:firstRow="0" w:lastRow="0" w:firstColumn="0" w:lastColumn="0" w:noHBand="0" w:noVBand="0"/>
      </w:tblPr>
      <w:tblGrid>
        <w:gridCol w:w="3294"/>
        <w:gridCol w:w="2102"/>
        <w:gridCol w:w="2107"/>
        <w:gridCol w:w="2410"/>
      </w:tblGrid>
      <w:tr w:rsidR="00967944" w:rsidRPr="00967944" w14:paraId="75E53B2B" w14:textId="77777777" w:rsidTr="00EE3F6D">
        <w:trPr>
          <w:trHeight w:val="227"/>
        </w:trPr>
        <w:tc>
          <w:tcPr>
            <w:tcW w:w="3294" w:type="dxa"/>
            <w:tcBorders>
              <w:top w:val="single" w:sz="4" w:space="0" w:color="000000"/>
              <w:left w:val="single" w:sz="8" w:space="0" w:color="000000"/>
              <w:bottom w:val="single" w:sz="4" w:space="0" w:color="000000"/>
            </w:tcBorders>
            <w:tcMar>
              <w:top w:w="0" w:type="dxa"/>
              <w:left w:w="108" w:type="dxa"/>
              <w:bottom w:w="0" w:type="dxa"/>
              <w:right w:w="108" w:type="dxa"/>
            </w:tcMar>
          </w:tcPr>
          <w:p w14:paraId="2E04085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Bezoldiging voor andere werkzaamheden dan die als topfunctionaris bij &lt;naam WNT-instelling&gt;</w:t>
            </w:r>
          </w:p>
        </w:tc>
        <w:tc>
          <w:tcPr>
            <w:tcW w:w="2102" w:type="dxa"/>
            <w:tcBorders>
              <w:top w:val="single" w:sz="4" w:space="0" w:color="000000"/>
              <w:bottom w:val="single" w:sz="4" w:space="0" w:color="000000"/>
            </w:tcBorders>
            <w:tcMar>
              <w:top w:w="0" w:type="dxa"/>
              <w:left w:w="108" w:type="dxa"/>
              <w:bottom w:w="0" w:type="dxa"/>
              <w:right w:w="108" w:type="dxa"/>
            </w:tcMar>
          </w:tcPr>
          <w:p w14:paraId="6BC1735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of [BEDRAG]</w:t>
            </w:r>
          </w:p>
        </w:tc>
        <w:tc>
          <w:tcPr>
            <w:tcW w:w="2107" w:type="dxa"/>
            <w:tcBorders>
              <w:top w:val="single" w:sz="4" w:space="0" w:color="000000"/>
              <w:bottom w:val="single" w:sz="4" w:space="0" w:color="000000"/>
            </w:tcBorders>
            <w:tcMar>
              <w:top w:w="0" w:type="dxa"/>
              <w:left w:w="108" w:type="dxa"/>
              <w:bottom w:w="0" w:type="dxa"/>
              <w:right w:w="108" w:type="dxa"/>
            </w:tcMar>
          </w:tcPr>
          <w:p w14:paraId="7773644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of [BEDRAG]</w:t>
            </w:r>
          </w:p>
        </w:tc>
        <w:tc>
          <w:tcPr>
            <w:tcW w:w="2410" w:type="dxa"/>
            <w:tcBorders>
              <w:top w:val="single" w:sz="4" w:space="0" w:color="000000"/>
              <w:bottom w:val="single" w:sz="4" w:space="0" w:color="000000"/>
              <w:right w:val="single" w:sz="8" w:space="0" w:color="000000"/>
            </w:tcBorders>
            <w:tcMar>
              <w:top w:w="0" w:type="dxa"/>
              <w:left w:w="108" w:type="dxa"/>
              <w:bottom w:w="0" w:type="dxa"/>
              <w:right w:w="108" w:type="dxa"/>
            </w:tcMar>
          </w:tcPr>
          <w:p w14:paraId="20DA686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of [BEDRAG]</w:t>
            </w:r>
          </w:p>
        </w:tc>
      </w:tr>
      <w:tr w:rsidR="00967944" w:rsidRPr="00967944" w14:paraId="64269569" w14:textId="77777777" w:rsidTr="00EE3F6D">
        <w:trPr>
          <w:trHeight w:val="185"/>
        </w:trPr>
        <w:tc>
          <w:tcPr>
            <w:tcW w:w="3294" w:type="dxa"/>
            <w:tcBorders>
              <w:top w:val="single" w:sz="4" w:space="0" w:color="000000"/>
              <w:left w:val="single" w:sz="8" w:space="0" w:color="000000"/>
              <w:bottom w:val="single" w:sz="4" w:space="0" w:color="000000"/>
            </w:tcBorders>
            <w:tcMar>
              <w:top w:w="0" w:type="dxa"/>
              <w:left w:w="108" w:type="dxa"/>
              <w:bottom w:w="0" w:type="dxa"/>
              <w:right w:w="108" w:type="dxa"/>
            </w:tcMar>
          </w:tcPr>
          <w:p w14:paraId="761BE072"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Bezoldiging voor de werkzaamheden bij gelieerde rechtspersonen van &lt;naam WNT-instelling&gt;</w:t>
            </w:r>
            <w:r w:rsidRPr="00967944">
              <w:rPr>
                <w:rFonts w:ascii="Arial" w:eastAsia="Times New Roman" w:hAnsi="Arial" w:cs="Arial"/>
                <w:bCs/>
                <w:color w:val="FF0000"/>
                <w:vertAlign w:val="superscript"/>
                <w:lang w:eastAsia="nl-NL"/>
              </w:rPr>
              <w:t>4</w:t>
            </w:r>
          </w:p>
        </w:tc>
        <w:tc>
          <w:tcPr>
            <w:tcW w:w="2102" w:type="dxa"/>
            <w:tcBorders>
              <w:top w:val="single" w:sz="4" w:space="0" w:color="000000"/>
              <w:bottom w:val="single" w:sz="4" w:space="0" w:color="000000"/>
            </w:tcBorders>
            <w:tcMar>
              <w:top w:w="0" w:type="dxa"/>
              <w:left w:w="108" w:type="dxa"/>
              <w:bottom w:w="0" w:type="dxa"/>
              <w:right w:w="108" w:type="dxa"/>
            </w:tcMar>
          </w:tcPr>
          <w:p w14:paraId="267E711F"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Cs/>
                <w:lang w:eastAsia="nl-NL"/>
              </w:rPr>
              <w:t>N.v.t. of [BEDRAG]</w:t>
            </w:r>
          </w:p>
        </w:tc>
        <w:tc>
          <w:tcPr>
            <w:tcW w:w="2107" w:type="dxa"/>
            <w:tcBorders>
              <w:top w:val="single" w:sz="4" w:space="0" w:color="000000"/>
              <w:bottom w:val="single" w:sz="4" w:space="0" w:color="000000"/>
            </w:tcBorders>
            <w:tcMar>
              <w:top w:w="0" w:type="dxa"/>
              <w:left w:w="108" w:type="dxa"/>
              <w:bottom w:w="0" w:type="dxa"/>
              <w:right w:w="108" w:type="dxa"/>
            </w:tcMar>
          </w:tcPr>
          <w:p w14:paraId="5BC687E7"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Cs/>
                <w:lang w:eastAsia="nl-NL"/>
              </w:rPr>
              <w:t>N.v.t. of [BEDRAG]</w:t>
            </w:r>
          </w:p>
        </w:tc>
        <w:tc>
          <w:tcPr>
            <w:tcW w:w="2410" w:type="dxa"/>
            <w:tcBorders>
              <w:top w:val="single" w:sz="4" w:space="0" w:color="000000"/>
              <w:bottom w:val="single" w:sz="4" w:space="0" w:color="000000"/>
              <w:right w:val="single" w:sz="8" w:space="0" w:color="000000"/>
            </w:tcBorders>
            <w:tcMar>
              <w:top w:w="0" w:type="dxa"/>
              <w:left w:w="108" w:type="dxa"/>
              <w:bottom w:w="0" w:type="dxa"/>
              <w:right w:w="108" w:type="dxa"/>
            </w:tcMar>
          </w:tcPr>
          <w:p w14:paraId="6A589A5B"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Cs/>
                <w:lang w:eastAsia="nl-NL"/>
              </w:rPr>
              <w:t>N.v.t. of [BEDRAG]</w:t>
            </w:r>
          </w:p>
        </w:tc>
      </w:tr>
      <w:tr w:rsidR="00967944" w:rsidRPr="00967944" w14:paraId="720D9D95" w14:textId="77777777" w:rsidTr="00EE3F6D">
        <w:trPr>
          <w:trHeight w:val="185"/>
        </w:trPr>
        <w:tc>
          <w:tcPr>
            <w:tcW w:w="3294" w:type="dxa"/>
            <w:tcBorders>
              <w:top w:val="single" w:sz="4" w:space="0" w:color="000000"/>
              <w:left w:val="single" w:sz="8" w:space="0" w:color="000000"/>
              <w:bottom w:val="single" w:sz="4" w:space="0" w:color="000000"/>
            </w:tcBorders>
            <w:tcMar>
              <w:top w:w="0" w:type="dxa"/>
              <w:left w:w="108" w:type="dxa"/>
              <w:bottom w:w="0" w:type="dxa"/>
              <w:right w:w="108" w:type="dxa"/>
            </w:tcMar>
          </w:tcPr>
          <w:p w14:paraId="373EBCC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 Dubbeltellingen door doorbelastingen</w:t>
            </w:r>
            <w:r w:rsidRPr="00967944">
              <w:rPr>
                <w:rFonts w:ascii="Arial" w:eastAsia="Times New Roman" w:hAnsi="Arial" w:cs="Arial"/>
                <w:bCs/>
                <w:color w:val="FF0000"/>
                <w:vertAlign w:val="superscript"/>
                <w:lang w:eastAsia="nl-NL"/>
              </w:rPr>
              <w:t>5</w:t>
            </w:r>
          </w:p>
        </w:tc>
        <w:tc>
          <w:tcPr>
            <w:tcW w:w="2102" w:type="dxa"/>
            <w:tcBorders>
              <w:top w:val="single" w:sz="4" w:space="0" w:color="000000"/>
              <w:bottom w:val="single" w:sz="4" w:space="0" w:color="000000"/>
            </w:tcBorders>
            <w:tcMar>
              <w:top w:w="0" w:type="dxa"/>
              <w:left w:w="108" w:type="dxa"/>
              <w:bottom w:w="0" w:type="dxa"/>
              <w:right w:w="108" w:type="dxa"/>
            </w:tcMar>
          </w:tcPr>
          <w:p w14:paraId="7CDC094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of [BEDRAG]</w:t>
            </w:r>
          </w:p>
        </w:tc>
        <w:tc>
          <w:tcPr>
            <w:tcW w:w="2107" w:type="dxa"/>
            <w:tcBorders>
              <w:top w:val="single" w:sz="4" w:space="0" w:color="000000"/>
              <w:bottom w:val="single" w:sz="4" w:space="0" w:color="000000"/>
            </w:tcBorders>
            <w:tcMar>
              <w:top w:w="0" w:type="dxa"/>
              <w:left w:w="108" w:type="dxa"/>
              <w:bottom w:w="0" w:type="dxa"/>
              <w:right w:w="108" w:type="dxa"/>
            </w:tcMar>
          </w:tcPr>
          <w:p w14:paraId="205C1E5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of [BEDRAG]</w:t>
            </w:r>
          </w:p>
        </w:tc>
        <w:tc>
          <w:tcPr>
            <w:tcW w:w="2410" w:type="dxa"/>
            <w:tcBorders>
              <w:top w:val="single" w:sz="4" w:space="0" w:color="000000"/>
              <w:bottom w:val="single" w:sz="4" w:space="0" w:color="000000"/>
              <w:right w:val="single" w:sz="8" w:space="0" w:color="000000"/>
            </w:tcBorders>
            <w:tcMar>
              <w:top w:w="0" w:type="dxa"/>
              <w:left w:w="108" w:type="dxa"/>
              <w:bottom w:w="0" w:type="dxa"/>
              <w:right w:w="108" w:type="dxa"/>
            </w:tcMar>
          </w:tcPr>
          <w:p w14:paraId="0903CE4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of [BEDRAG]</w:t>
            </w:r>
          </w:p>
        </w:tc>
      </w:tr>
      <w:tr w:rsidR="00967944" w:rsidRPr="00967944" w14:paraId="5CC99ED7" w14:textId="77777777" w:rsidTr="00EE3F6D">
        <w:trPr>
          <w:trHeight w:val="227"/>
        </w:trPr>
        <w:tc>
          <w:tcPr>
            <w:tcW w:w="3294" w:type="dxa"/>
            <w:tcBorders>
              <w:top w:val="single" w:sz="8" w:space="0" w:color="000000"/>
              <w:left w:val="single" w:sz="8" w:space="0" w:color="000000"/>
              <w:bottom w:val="single" w:sz="8" w:space="0" w:color="000000"/>
            </w:tcBorders>
            <w:tcMar>
              <w:top w:w="0" w:type="dxa"/>
              <w:left w:w="108" w:type="dxa"/>
              <w:bottom w:w="0" w:type="dxa"/>
              <w:right w:w="108" w:type="dxa"/>
            </w:tcMar>
          </w:tcPr>
          <w:p w14:paraId="0F635FE2"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Subtotaal</w:t>
            </w:r>
          </w:p>
        </w:tc>
        <w:tc>
          <w:tcPr>
            <w:tcW w:w="2102" w:type="dxa"/>
            <w:tcBorders>
              <w:top w:val="single" w:sz="8" w:space="0" w:color="000000"/>
              <w:bottom w:val="single" w:sz="8" w:space="0" w:color="000000"/>
            </w:tcBorders>
            <w:tcMar>
              <w:top w:w="0" w:type="dxa"/>
              <w:left w:w="108" w:type="dxa"/>
              <w:bottom w:w="0" w:type="dxa"/>
              <w:right w:w="108" w:type="dxa"/>
            </w:tcMar>
            <w:vAlign w:val="center"/>
          </w:tcPr>
          <w:p w14:paraId="7262133A"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[SOM VAN DE BOVENGENOEMDE BEDRAGEN]</w:t>
            </w:r>
          </w:p>
        </w:tc>
        <w:tc>
          <w:tcPr>
            <w:tcW w:w="2107" w:type="dxa"/>
            <w:tcBorders>
              <w:top w:val="single" w:sz="8" w:space="0" w:color="000000"/>
              <w:bottom w:val="single" w:sz="8" w:space="0" w:color="000000"/>
            </w:tcBorders>
            <w:tcMar>
              <w:top w:w="0" w:type="dxa"/>
              <w:left w:w="108" w:type="dxa"/>
              <w:bottom w:w="0" w:type="dxa"/>
              <w:right w:w="108" w:type="dxa"/>
            </w:tcMar>
            <w:vAlign w:val="center"/>
          </w:tcPr>
          <w:p w14:paraId="378885C4"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[SOM VAN DE BOVENGENOEMDE BEDRAGEN]</w:t>
            </w:r>
          </w:p>
        </w:tc>
        <w:tc>
          <w:tcPr>
            <w:tcW w:w="2410"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0B80870C"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lang w:eastAsia="nl-NL"/>
              </w:rPr>
              <w:t>[SOM VAN DE BOVENGENOEMDE BEDRAGEN]</w:t>
            </w:r>
          </w:p>
        </w:tc>
      </w:tr>
      <w:tr w:rsidR="00967944" w:rsidRPr="00967944" w14:paraId="7C026D24" w14:textId="77777777" w:rsidTr="00EE3F6D">
        <w:trPr>
          <w:trHeight w:val="227"/>
        </w:trPr>
        <w:tc>
          <w:tcPr>
            <w:tcW w:w="3294" w:type="dxa"/>
            <w:tcBorders>
              <w:top w:val="single" w:sz="8" w:space="0" w:color="000000"/>
              <w:left w:val="single" w:sz="8" w:space="0" w:color="000000"/>
              <w:bottom w:val="single" w:sz="4" w:space="0" w:color="000000"/>
            </w:tcBorders>
            <w:tcMar>
              <w:top w:w="0" w:type="dxa"/>
              <w:left w:w="108" w:type="dxa"/>
              <w:bottom w:w="0" w:type="dxa"/>
              <w:right w:w="108" w:type="dxa"/>
            </w:tcMar>
          </w:tcPr>
          <w:p w14:paraId="3DDF82E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102" w:type="dxa"/>
            <w:tcBorders>
              <w:top w:val="single" w:sz="8" w:space="0" w:color="000000"/>
              <w:bottom w:val="single" w:sz="4" w:space="0" w:color="000000"/>
            </w:tcBorders>
            <w:tcMar>
              <w:top w:w="0" w:type="dxa"/>
              <w:left w:w="108" w:type="dxa"/>
              <w:bottom w:w="0" w:type="dxa"/>
              <w:right w:w="108" w:type="dxa"/>
            </w:tcMar>
            <w:vAlign w:val="center"/>
          </w:tcPr>
          <w:p w14:paraId="42ACFDB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7" w:type="dxa"/>
            <w:tcBorders>
              <w:top w:val="single" w:sz="8" w:space="0" w:color="000000"/>
              <w:bottom w:val="single" w:sz="4" w:space="0" w:color="000000"/>
            </w:tcBorders>
            <w:tcMar>
              <w:top w:w="0" w:type="dxa"/>
              <w:left w:w="108" w:type="dxa"/>
              <w:bottom w:w="0" w:type="dxa"/>
              <w:right w:w="108" w:type="dxa"/>
            </w:tcMar>
            <w:vAlign w:val="center"/>
          </w:tcPr>
          <w:p w14:paraId="018DC7E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410" w:type="dxa"/>
            <w:tcBorders>
              <w:top w:val="single" w:sz="8" w:space="0" w:color="000000"/>
              <w:bottom w:val="single" w:sz="4" w:space="0" w:color="000000"/>
              <w:right w:val="single" w:sz="8" w:space="0" w:color="000000"/>
            </w:tcBorders>
            <w:tcMar>
              <w:top w:w="0" w:type="dxa"/>
              <w:left w:w="108" w:type="dxa"/>
              <w:bottom w:w="0" w:type="dxa"/>
              <w:right w:w="108" w:type="dxa"/>
            </w:tcMar>
            <w:vAlign w:val="center"/>
          </w:tcPr>
          <w:p w14:paraId="373B60E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7F213AE8" w14:textId="77777777" w:rsidTr="00EE3F6D">
        <w:trPr>
          <w:trHeight w:val="227"/>
        </w:trPr>
        <w:tc>
          <w:tcPr>
            <w:tcW w:w="3294" w:type="dxa"/>
            <w:tcBorders>
              <w:top w:val="single" w:sz="4" w:space="0" w:color="000000"/>
              <w:left w:val="single" w:sz="8" w:space="0" w:color="000000"/>
            </w:tcBorders>
            <w:tcMar>
              <w:top w:w="0" w:type="dxa"/>
              <w:left w:w="108" w:type="dxa"/>
              <w:bottom w:w="0" w:type="dxa"/>
              <w:right w:w="108" w:type="dxa"/>
            </w:tcMar>
          </w:tcPr>
          <w:p w14:paraId="0421EBD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Het voor de WNT-instelling geldende bezoldigingsmaximum dan wel een voor de individuele topfunctionaris toegestane hogere bezoldiging</w:t>
            </w:r>
            <w:r w:rsidRPr="00967944">
              <w:rPr>
                <w:rFonts w:ascii="Arial" w:eastAsia="Times New Roman" w:hAnsi="Arial" w:cs="Arial"/>
                <w:bCs/>
                <w:color w:val="FF0000"/>
                <w:vertAlign w:val="superscript"/>
                <w:lang w:eastAsia="nl-NL"/>
              </w:rPr>
              <w:t>6</w:t>
            </w:r>
          </w:p>
        </w:tc>
        <w:tc>
          <w:tcPr>
            <w:tcW w:w="2102" w:type="dxa"/>
            <w:tcBorders>
              <w:top w:val="single" w:sz="4" w:space="0" w:color="000000"/>
            </w:tcBorders>
            <w:tcMar>
              <w:top w:w="0" w:type="dxa"/>
              <w:left w:w="108" w:type="dxa"/>
              <w:bottom w:w="0" w:type="dxa"/>
              <w:right w:w="108" w:type="dxa"/>
            </w:tcMar>
            <w:vAlign w:val="center"/>
          </w:tcPr>
          <w:p w14:paraId="2461C1B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107" w:type="dxa"/>
            <w:tcBorders>
              <w:top w:val="single" w:sz="4" w:space="0" w:color="000000"/>
            </w:tcBorders>
            <w:tcMar>
              <w:top w:w="0" w:type="dxa"/>
              <w:left w:w="108" w:type="dxa"/>
              <w:bottom w:w="0" w:type="dxa"/>
              <w:right w:w="108" w:type="dxa"/>
            </w:tcMar>
            <w:vAlign w:val="center"/>
          </w:tcPr>
          <w:p w14:paraId="55517A2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410" w:type="dxa"/>
            <w:tcBorders>
              <w:top w:val="single" w:sz="4" w:space="0" w:color="000000"/>
              <w:right w:val="single" w:sz="8" w:space="0" w:color="000000"/>
            </w:tcBorders>
            <w:tcMar>
              <w:top w:w="0" w:type="dxa"/>
              <w:left w:w="108" w:type="dxa"/>
              <w:bottom w:w="0" w:type="dxa"/>
              <w:right w:w="108" w:type="dxa"/>
            </w:tcMar>
            <w:vAlign w:val="center"/>
          </w:tcPr>
          <w:p w14:paraId="31C8CB0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333CF6E2" w14:textId="77777777" w:rsidTr="00EE3F6D">
        <w:trPr>
          <w:trHeight w:val="227"/>
        </w:trPr>
        <w:tc>
          <w:tcPr>
            <w:tcW w:w="3294" w:type="dxa"/>
            <w:tcBorders>
              <w:top w:val="single" w:sz="4" w:space="0" w:color="000000"/>
              <w:left w:val="single" w:sz="8" w:space="0" w:color="000000"/>
              <w:bottom w:val="single" w:sz="4" w:space="0" w:color="000000"/>
            </w:tcBorders>
            <w:tcMar>
              <w:top w:w="0" w:type="dxa"/>
              <w:left w:w="108" w:type="dxa"/>
              <w:bottom w:w="0" w:type="dxa"/>
              <w:right w:w="108" w:type="dxa"/>
            </w:tcMar>
          </w:tcPr>
          <w:p w14:paraId="38DDCA0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102" w:type="dxa"/>
            <w:tcBorders>
              <w:top w:val="single" w:sz="4" w:space="0" w:color="000000"/>
              <w:bottom w:val="single" w:sz="4" w:space="0" w:color="000000"/>
            </w:tcBorders>
            <w:tcMar>
              <w:top w:w="0" w:type="dxa"/>
              <w:left w:w="108" w:type="dxa"/>
              <w:bottom w:w="0" w:type="dxa"/>
              <w:right w:w="108" w:type="dxa"/>
            </w:tcMar>
            <w:vAlign w:val="center"/>
          </w:tcPr>
          <w:p w14:paraId="2F9CFA4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7" w:type="dxa"/>
            <w:tcBorders>
              <w:top w:val="single" w:sz="4" w:space="0" w:color="000000"/>
              <w:bottom w:val="single" w:sz="4" w:space="0" w:color="000000"/>
            </w:tcBorders>
            <w:tcMar>
              <w:top w:w="0" w:type="dxa"/>
              <w:left w:w="108" w:type="dxa"/>
              <w:bottom w:w="0" w:type="dxa"/>
              <w:right w:w="108" w:type="dxa"/>
            </w:tcMar>
            <w:vAlign w:val="center"/>
          </w:tcPr>
          <w:p w14:paraId="3439B64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410" w:type="dxa"/>
            <w:tcBorders>
              <w:top w:val="single" w:sz="4" w:space="0" w:color="000000"/>
              <w:bottom w:val="single" w:sz="4" w:space="0" w:color="000000"/>
              <w:right w:val="single" w:sz="8" w:space="0" w:color="000000"/>
            </w:tcBorders>
            <w:tcMar>
              <w:top w:w="0" w:type="dxa"/>
              <w:left w:w="108" w:type="dxa"/>
              <w:bottom w:w="0" w:type="dxa"/>
              <w:right w:w="108" w:type="dxa"/>
            </w:tcMar>
            <w:vAlign w:val="center"/>
          </w:tcPr>
          <w:p w14:paraId="2511B44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31F3FE1B" w14:textId="77777777" w:rsidTr="00EE3F6D">
        <w:trPr>
          <w:trHeight w:val="227"/>
        </w:trPr>
        <w:tc>
          <w:tcPr>
            <w:tcW w:w="3294" w:type="dxa"/>
            <w:tcBorders>
              <w:top w:val="single" w:sz="4" w:space="0" w:color="000000"/>
              <w:left w:val="single" w:sz="8" w:space="0" w:color="000000"/>
              <w:bottom w:val="single" w:sz="8" w:space="0" w:color="000000"/>
            </w:tcBorders>
            <w:tcMar>
              <w:top w:w="0" w:type="dxa"/>
              <w:left w:w="108" w:type="dxa"/>
              <w:bottom w:w="0" w:type="dxa"/>
              <w:right w:w="108" w:type="dxa"/>
            </w:tcMar>
          </w:tcPr>
          <w:p w14:paraId="44D80AB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Totale bezoldiging</w:t>
            </w:r>
          </w:p>
        </w:tc>
        <w:tc>
          <w:tcPr>
            <w:tcW w:w="2102" w:type="dxa"/>
            <w:tcBorders>
              <w:top w:val="single" w:sz="4" w:space="0" w:color="000000"/>
              <w:bottom w:val="single" w:sz="8" w:space="0" w:color="000000"/>
            </w:tcBorders>
            <w:tcMar>
              <w:top w:w="0" w:type="dxa"/>
              <w:left w:w="108" w:type="dxa"/>
              <w:bottom w:w="0" w:type="dxa"/>
              <w:right w:w="108" w:type="dxa"/>
            </w:tcMar>
            <w:vAlign w:val="center"/>
          </w:tcPr>
          <w:p w14:paraId="2F1F639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107" w:type="dxa"/>
            <w:tcBorders>
              <w:top w:val="single" w:sz="4" w:space="0" w:color="000000"/>
              <w:bottom w:val="single" w:sz="8" w:space="0" w:color="000000"/>
            </w:tcBorders>
            <w:tcMar>
              <w:top w:w="0" w:type="dxa"/>
              <w:left w:w="108" w:type="dxa"/>
              <w:bottom w:w="0" w:type="dxa"/>
              <w:right w:w="108" w:type="dxa"/>
            </w:tcMar>
            <w:vAlign w:val="center"/>
          </w:tcPr>
          <w:p w14:paraId="623DA87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410" w:type="dxa"/>
            <w:tcBorders>
              <w:top w:val="single" w:sz="4" w:space="0" w:color="000000"/>
              <w:bottom w:val="single" w:sz="8" w:space="0" w:color="000000"/>
              <w:right w:val="single" w:sz="8" w:space="0" w:color="000000"/>
            </w:tcBorders>
            <w:tcMar>
              <w:top w:w="0" w:type="dxa"/>
              <w:left w:w="108" w:type="dxa"/>
              <w:bottom w:w="0" w:type="dxa"/>
              <w:right w:w="108" w:type="dxa"/>
            </w:tcMar>
            <w:vAlign w:val="center"/>
          </w:tcPr>
          <w:p w14:paraId="7275F2E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r>
    </w:tbl>
    <w:p w14:paraId="78680D3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AD0457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[Opnemen indien van toepassing:]</w:t>
      </w:r>
    </w:p>
    <w:p w14:paraId="3306709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Voor elke hierboven vermelde onverschuldigde betaling is een vordering ingesteld die is inbegrepen in de post ‘Overige vorderingen’ [OMSCHRIJVING VAN BALANSPOST AANPASSEN INDIEN NODIG]. </w:t>
      </w:r>
    </w:p>
    <w:p w14:paraId="191A938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10032" w:type="dxa"/>
        <w:tblCellMar>
          <w:left w:w="10" w:type="dxa"/>
          <w:right w:w="10" w:type="dxa"/>
        </w:tblCellMar>
        <w:tblLook w:val="0000" w:firstRow="0" w:lastRow="0" w:firstColumn="0" w:lastColumn="0" w:noHBand="0" w:noVBand="0"/>
      </w:tblPr>
      <w:tblGrid>
        <w:gridCol w:w="461"/>
        <w:gridCol w:w="9571"/>
      </w:tblGrid>
      <w:tr w:rsidR="00967944" w:rsidRPr="00967944" w14:paraId="548029AB" w14:textId="77777777" w:rsidTr="00EE3F6D">
        <w:trPr>
          <w:tblHeader/>
        </w:trPr>
        <w:tc>
          <w:tcPr>
            <w:tcW w:w="10032"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B9A2B6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Invulinstructies bij tabel 1e</w:t>
            </w:r>
          </w:p>
        </w:tc>
      </w:tr>
      <w:tr w:rsidR="00967944" w:rsidRPr="00967944" w14:paraId="4848E148"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3CB6CBF"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E17BD3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Deze tabel is bedoeld om de totale bezoldiging openbaar te maken van een topfunctionaris alsmede een eventueel uit deze totale bezoldiging voortvloeiende onverschuldigde betaling. </w:t>
            </w:r>
          </w:p>
          <w:p w14:paraId="2FC3D5E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6F1EBB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normering van de totale bezoldiging van een topfunctionaris en de daarbij behorende toets vloeit voort uit artikel 2.1, vijfde lid, WNT in combinatie met artikel 2.1 zesde lid WNT en geldt aanvullend aan de toetsing van de bezoldiging die de topfunctionaris ontvangt voor zijn werkzaamheden als topfunctionaris van de WNT-instelling aan het individueel toepasselijk bezoldigingsmaximum (op deze laatste toets zien de tabellen 1a, 1b en 1c). Zie in dit kader ook artikel 8 Beleidsregels WNT 2024.</w:t>
            </w:r>
          </w:p>
          <w:p w14:paraId="09EC9B6F"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55139D8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Deze tabel is alleen relevant indien en voor zover er sprake is bij een topfunctionaris van:</w:t>
            </w:r>
          </w:p>
          <w:p w14:paraId="6C8F4AB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 xml:space="preserve">- bezoldiging voor andere werkzaamheden dan die als topfunctionaris bij de betreffende WNT-instelling; en/of </w:t>
            </w:r>
          </w:p>
          <w:p w14:paraId="50312B7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 bezoldiging uit hoofde van werkzaamheden bij een gelieerde rechtspersoon van de betreffende WNT-instelling.</w:t>
            </w:r>
          </w:p>
          <w:p w14:paraId="095C37F0"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1DABA45"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lastRenderedPageBreak/>
              <w:t>Deze tabel is relevant voor alle typen topfunctionarissen met een dienstverband bij de WNT-instelling indien hij/zij meer dan € 2.100 aan totale bezoldiging ontvangt ongeacht of er sprake is van een leidinggevende of toezichthoudende topfunctionaris. Indien de topfunctionaris € 2.100 of minder aan totale bezoldiging ontvangt dient deze te worden verantwoord in tabel 1d.</w:t>
            </w:r>
          </w:p>
          <w:p w14:paraId="2F28B8DE"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tc>
      </w:tr>
      <w:tr w:rsidR="00967944" w:rsidRPr="00967944" w14:paraId="152BAF4C"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EF76FAF"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2</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5844EF5"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Hier dienen de namen opgenomen te worden van alle topfunctionarissen zoals opgenomen in de WNT-verantwoording indien en voor zover er sprake is van:</w:t>
            </w:r>
          </w:p>
          <w:p w14:paraId="1FD60AA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 door de topfunctionaris ontvangen bezoldiging voor andere werkzaamheden dan die als topfunctionaris bij de WNT-instelling; en/of</w:t>
            </w:r>
          </w:p>
          <w:p w14:paraId="7163C052"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 door de topfunctionaris ontvangen bezoldiging voor werkzaamheden bij gelieerde rechtspersonen.</w:t>
            </w:r>
          </w:p>
          <w:p w14:paraId="1AD5FC35"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p>
          <w:p w14:paraId="1E393ED2"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 xml:space="preserve"> Deze namen dienen te worden overgenomen uit de tabellen 1a, 1b en 1c.</w:t>
            </w:r>
          </w:p>
        </w:tc>
      </w:tr>
      <w:tr w:rsidR="00967944" w:rsidRPr="00967944" w14:paraId="2A9E7DBD"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7F0A224"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3</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5892D5F"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 xml:space="preserve">Het bedrag aan bezoldiging voor de werkzaamheden als topfunctionaris bij de WNT-instelling dient te worden overgenomen uit tabel 1a (bezoldiging), 1b (bezoldiging gehele periode kalendermaand 1 t/m 12), 1c (bezoldiging). </w:t>
            </w:r>
          </w:p>
        </w:tc>
      </w:tr>
      <w:tr w:rsidR="00967944" w:rsidRPr="00967944" w14:paraId="58F4492E"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D4A889D"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4</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F67B76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Wat een gelieerde rechtspersoon is staat beschreven in artikel 1.1 onder m WNT.</w:t>
            </w:r>
          </w:p>
        </w:tc>
      </w:tr>
      <w:tr w:rsidR="00967944" w:rsidRPr="00967944" w14:paraId="19A34F48"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EA8443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5</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84E28BC"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Er kan een dubbeltelling in de eerste en derde regel van deze tabel optreden indien de functie van topfunctionaris bij de WNT-instelling anders dan op grond van dienstbetrekking wordt vervuld en de gelieerde rechtspersoon de derde is die de topfunctionaris tegen vergoeding ter beschikking heeft gesteld.</w:t>
            </w:r>
          </w:p>
          <w:p w14:paraId="397D689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1B22872E"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Door zo’n dubbeltelling zou een hoger totaalbedrag uit bezoldiging bij de WNT-instelling en bij de gelieerde rechtspersoon ontstaan dan de topfunctionaris feitelijk heeft gehad.</w:t>
            </w:r>
          </w:p>
          <w:p w14:paraId="16A8C22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Dat is niet de bedoeling van de WNT en zou een onredelijke uitkomst zijn. Daarom mag in een dergelijk geval het subtotaal worden gecorrigeerd voor de door doorbelastingen ontstane dubbeltelling door deze op deze regel in de tabel zichtbaar te elimineren door deze doorbelastingen af te trekken.</w:t>
            </w:r>
          </w:p>
          <w:p w14:paraId="632C64B2"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91FF26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Met doorbelastingen wordt in dit geval bedoeld de som van de tussen de WNT-instelling en gelieerde rechtspersoon in rekening gebrachte vergoedingen voor het vervullen van de functie anders dan op grond van een dienstbetrekking. Dit met uitzondering van de vergoedingen die bij een functievervulling op grond van een dienstbetrekking onbelast zouden zijn en met uitzondering van de omzetbelasting zoals bedoeld in artikel 1.1 onder e WNT.</w:t>
            </w:r>
          </w:p>
        </w:tc>
      </w:tr>
      <w:tr w:rsidR="00967944" w:rsidRPr="00967944" w14:paraId="5158A030"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9254C4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6</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6EC38CE"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Neem hier het voor uw instelling geldende instellingsmaximum op dit kan zijn: het algemeen bezoldigingsmaximum / bezoldigingsmaximum voor het onderwijs, klasse [A-G], complexiteitspunten per criterium: [OPSOMMEN] / het bezoldigingsmaximum voor de cultuurfondsen / het bezoldigingsmaximum voor media-instellingen plafond [A-D] / het bezoldigingsmaximum voor ontwikkelingssamenwerking / het bezoldigingsmaximum voor de woningcorporaties, klasse [A-H] / het bezoldigingsmaximum voor zorg en jeugdhulp, klasse [I-V], totaalscore [6-15] punten / het bezoldigingsmaximum voor zorgverzekeraars, [Meer dan 1.000.000 verzekerden / Tussen de 300.000 en 1.000.000 verzekerden / Minder dan 300.000 verzekerden]. U vindt deze voor 2024 geldende maxima middels de link zoals opgenomen op de laatste pagina van dit Verantwoordingsmodel.</w:t>
            </w:r>
          </w:p>
          <w:p w14:paraId="7F4BF7B8"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206B5996"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lang w:eastAsia="nl-NL"/>
              </w:rPr>
              <w:t xml:space="preserve">Indien er voor uw instelling een uitzondering op bovengenoemde instellingsmaxima is gemaakt op grond van een van de artikelen 2.5 t/m 2.7 of 3.4 WNT dan wel er voor de betreffende topfunctionaris een toegestane hogere bezoldiging geldt op grond van de artikelen 2.4 of 7.3 WNT of een van de artikelen 4 t/m 7 van het Uitvoeringsbesluit WNT dan dient u hier dit maximum op te nemen. LET OP: in afwijking van het individueel toepasselijke bezoldigingsmaximum leidt toepassing van overgangsrecht niet tot een toegestane </w:t>
            </w:r>
            <w:r w:rsidRPr="00967944">
              <w:rPr>
                <w:rFonts w:ascii="Arial" w:eastAsia="Times New Roman" w:hAnsi="Arial" w:cs="Arial"/>
                <w:lang w:eastAsia="nl-NL"/>
              </w:rPr>
              <w:lastRenderedPageBreak/>
              <w:t>overschrijding van het toepasselijke bezoldigingsmaximum, maar tot een verhoging van het instellingsmaximum.</w:t>
            </w:r>
          </w:p>
        </w:tc>
      </w:tr>
      <w:tr w:rsidR="00967944" w:rsidRPr="00967944" w14:paraId="647EE3D5"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0064354"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7</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B51CAF4"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 xml:space="preserve">Een topfunctionaris die een dienstverband heeft of die werkzaam is bij een gelieerde rechtspersoon of bij een rechtspersoon als bedoeld in artikel 1.3, eerste lid, onderdeel b, WNT de betreffende verantwoordelijke en de verantwoordelijke van de gelieerde rechtspersoon of de rechtspersoon, bedoeld in artikel 1.3, eerste lid, onderdeel b, WNT komen geen bezoldiging overeen voor zover de som van de bezoldigingen meer bedraagt dan de maximale bezoldiging, bedoeld in artikel 2.3 WNT. </w:t>
            </w:r>
          </w:p>
          <w:p w14:paraId="2BE3B986"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5A511D1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Een topfunctionaris die bij dezelfde rechtspersoon een ander dienstverband heeft of werkzaamheden verricht in een functie anders dan bedoeld in artikel 1.1, onderdeel b, WNT en de verantwoordelijke komen geen bezoldiging overeen die meer bedraagt dan de maximale bezoldiging bedoeld in artikel 2.3 WNT.</w:t>
            </w:r>
          </w:p>
          <w:p w14:paraId="74D5421B"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4560EB4"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In de jaarrekening moeten onverschuldigde betalingen die per jaareinde nog niet zijn terugbetaald worden opgenomen als vordering op de betrokken topfunctionaris. De onverschuldigde betaling hoeft alleen in de WNT-verantwoording opgenomen te worden als deze voor het vaststellen van de jaarrekening nog niet volledig is terugbetaald. In het geval bedragen op dat moment al wel zijn terugbetaald kunt u bij ‘bezoldiging’ het bedrag opnemen waarop het terugbetaalde bedrag reeds in mindering is gebracht. Zie ook artikel 5, zesde lid, onderdeel c, Uitvoeringsregeling WNT.</w:t>
            </w:r>
          </w:p>
        </w:tc>
      </w:tr>
      <w:tr w:rsidR="00967944" w:rsidRPr="00967944" w14:paraId="0508533B"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2F7576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8</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5E1731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Het subtotaal minus het voor de WNT-instelling geldende bezoldigingsmaximum dan wel een voor de individuele topfunctionaris toegestane hogere bezoldiging is de overschrijding. Alleen als er geen sprake is van een overschrijding vult u hier “n.v.t.” in.</w:t>
            </w:r>
          </w:p>
        </w:tc>
      </w:tr>
      <w:tr w:rsidR="00967944" w:rsidRPr="00967944" w14:paraId="5F6DDBFE"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B6DC22C"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9</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CBECD41"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Bij de toelichting van de vordering die ontstaat door de onverschuldigde betaling dient in ieder geval te worden opgenomen van wie het bedrag wordt teruggevorderd. Dit kan alleen de topfunctionaris zijn, maar indien het een topfunctionaris zonder dienstbetrekking betreft die ter beschikking is gesteld door een derde, dient de vordering daarnaast ook gericht te zijn op deze derde die de topfunctionaris ter beschikking stelt. Voorbeelden van deze derde zijn een detacheringsbureau of een management BV.</w:t>
            </w:r>
          </w:p>
          <w:p w14:paraId="2ED50417"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3D0AB927"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Alleen als er geen sprake is van een vordering wegens een onverschuldigde betaling vult u hier “n.v.t.” in.</w:t>
            </w:r>
          </w:p>
        </w:tc>
      </w:tr>
      <w:tr w:rsidR="00967944" w:rsidRPr="00967944" w14:paraId="29A040D6" w14:textId="77777777" w:rsidTr="00EE3F6D">
        <w:tc>
          <w:tcPr>
            <w:tcW w:w="454"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49D7C6A"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10</w:t>
            </w:r>
          </w:p>
        </w:tc>
        <w:tc>
          <w:tcPr>
            <w:tcW w:w="957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8BA9983"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Calibri" w:hAnsi="Arial" w:cs="Arial"/>
                <w:lang w:eastAsia="nl-NL"/>
              </w:rPr>
              <w:t>Hier dient u in voorkomend geval de vergelijkende gegevens over het voorafgaande kalenderjaar 2023 op te nemen van een topfunctionaris die u in kalenderjaar 2024 verantwoordt in deze tabel. Het opnemen van vergelijkende gegevens is aan de orde, voor zover deze persoon in het hele kalenderjaar 2023 of een gedeelte daarvan aangemerkt dient te worden als topfunctionaris van uw WNT-instelling. In dat geval kunt u de relevante gegevens uit deze tabel uit uw WNT-verantwoording 2023 hier overnemen als vergelijkende gegevens, voor zover die gegevens niet gecorrigeerd dienen te worden voor vastgestelde fouten (in dat geval vermeldt u natuurlijk de juiste gegevens). Indien de betreffende persoon pas in het kalenderjaar 2024 als topfunctionaris van uw WNT-instelling wordt of moet worden aangemerkt, vult u bij de vergelijkende gegevens over kalenderjaar 2023 “n.v.t.” in.</w:t>
            </w:r>
          </w:p>
        </w:tc>
      </w:tr>
    </w:tbl>
    <w:p w14:paraId="03E40A2B"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5E66BE7B" w14:textId="77777777" w:rsid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7938C12E" w14:textId="77777777" w:rsid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5499D900" w14:textId="77777777" w:rsidR="0054574B" w:rsidRDefault="0054574B" w:rsidP="0054574B">
      <w:pPr>
        <w:suppressAutoHyphens/>
        <w:autoSpaceDE w:val="0"/>
        <w:autoSpaceDN w:val="0"/>
        <w:spacing w:after="0" w:line="240" w:lineRule="auto"/>
        <w:textAlignment w:val="baseline"/>
        <w:rPr>
          <w:rFonts w:ascii="Arial" w:eastAsia="Times New Roman" w:hAnsi="Arial" w:cs="Arial"/>
          <w:i/>
          <w:lang w:eastAsia="nl-NL"/>
        </w:rPr>
      </w:pPr>
    </w:p>
    <w:p w14:paraId="405BDC49" w14:textId="77777777" w:rsidR="0054574B" w:rsidRDefault="0054574B" w:rsidP="0054574B">
      <w:pPr>
        <w:suppressAutoHyphens/>
        <w:autoSpaceDE w:val="0"/>
        <w:autoSpaceDN w:val="0"/>
        <w:spacing w:after="0" w:line="240" w:lineRule="auto"/>
        <w:textAlignment w:val="baseline"/>
        <w:rPr>
          <w:rFonts w:ascii="Arial" w:eastAsia="Times New Roman" w:hAnsi="Arial" w:cs="Arial"/>
          <w:i/>
          <w:lang w:eastAsia="nl-NL"/>
        </w:rPr>
      </w:pPr>
    </w:p>
    <w:p w14:paraId="7648D708" w14:textId="77777777" w:rsid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16E01AB7" w14:textId="77777777" w:rsid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3F9032A1"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i/>
          <w:lang w:eastAsia="nl-NL"/>
        </w:rPr>
      </w:pPr>
    </w:p>
    <w:p w14:paraId="440D9FC5"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lastRenderedPageBreak/>
        <w:t>1f. Topfunctionaris met een totale bezoldiging van meer dan € 2.100 waarop de anticumulatiebepaling van toepassing is</w:t>
      </w:r>
    </w:p>
    <w:p w14:paraId="59B729AC"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p>
    <w:p w14:paraId="62C694E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In het geval een leidinggevende topfunctionaris met een totale bezoldiging van meer dan € 2.100, op of na 1-1-2018 met een WNT-instelling een dienstbetrekking aangaat of is aangegaan en hij/zij bij een of meer andere WNT-instellingen reeds een dienstbetrekking heeft als topfunctionaris, niet zijnde een toezichthoudende topfunctionaris, zijn bepaalde of alle onderdelen van deze tabel van toepassing. Indien van toepassing kan het betreffende tabelonderdeel dienen als aanvulling op tabel 1a.</w:t>
      </w:r>
      <w:r w:rsidRPr="00967944">
        <w:rPr>
          <w:rFonts w:ascii="Arial" w:eastAsia="Calibri" w:hAnsi="Arial" w:cs="Arial"/>
          <w:i/>
        </w:rPr>
        <w:t xml:space="preserve"> </w:t>
      </w:r>
      <w:r w:rsidRPr="00967944">
        <w:rPr>
          <w:rFonts w:ascii="Arial" w:eastAsia="Times New Roman" w:hAnsi="Arial" w:cs="Arial"/>
          <w:i/>
          <w:lang w:eastAsia="nl-NL"/>
        </w:rPr>
        <w:t>Dit geldt in voorkomende gevallen ook voor diegene die op grond van zijn/haar voormalige functie nog 4 jaar als topfunctionaris wordt aangemerkt met een totale bezoldiging van meer dan € 2.100.</w:t>
      </w:r>
      <w:r w:rsidRPr="00967944">
        <w:rPr>
          <w:rFonts w:ascii="Arial" w:eastAsia="Times New Roman" w:hAnsi="Arial" w:cs="Arial"/>
          <w:bCs/>
          <w:color w:val="FF0000"/>
          <w:vertAlign w:val="superscript"/>
          <w:lang w:eastAsia="nl-NL"/>
        </w:rPr>
        <w:t>1</w:t>
      </w:r>
    </w:p>
    <w:p w14:paraId="774B77EC"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p>
    <w:p w14:paraId="25448B4D"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r w:rsidRPr="00967944">
        <w:rPr>
          <w:rFonts w:ascii="Arial" w:eastAsia="Times New Roman" w:hAnsi="Arial" w:cs="Arial"/>
          <w:i/>
          <w:lang w:eastAsia="nl-NL"/>
        </w:rPr>
        <w:t xml:space="preserve">[TABEL ALLEEN OPNEMEN </w:t>
      </w:r>
      <w:r w:rsidRPr="00967944">
        <w:rPr>
          <w:rFonts w:ascii="Arial" w:eastAsia="Times New Roman" w:hAnsi="Arial" w:cs="Arial"/>
          <w:i/>
          <w:caps/>
          <w:lang w:eastAsia="nl-NL"/>
        </w:rPr>
        <w:t>indien van toepassing]</w:t>
      </w:r>
    </w:p>
    <w:p w14:paraId="51A0D879" w14:textId="77777777" w:rsidR="00967944" w:rsidRPr="00967944" w:rsidRDefault="00967944" w:rsidP="0054574B">
      <w:pPr>
        <w:suppressAutoHyphens/>
        <w:autoSpaceDE w:val="0"/>
        <w:autoSpaceDN w:val="0"/>
        <w:spacing w:after="0" w:line="240" w:lineRule="auto"/>
        <w:textAlignment w:val="baseline"/>
        <w:rPr>
          <w:rFonts w:ascii="Arial" w:eastAsia="Calibri" w:hAnsi="Arial" w:cs="Arial"/>
        </w:rPr>
      </w:pPr>
    </w:p>
    <w:tbl>
      <w:tblPr>
        <w:tblW w:w="10060" w:type="dxa"/>
        <w:tblCellMar>
          <w:left w:w="10" w:type="dxa"/>
          <w:right w:w="10" w:type="dxa"/>
        </w:tblCellMar>
        <w:tblLook w:val="0000" w:firstRow="0" w:lastRow="0" w:firstColumn="0" w:lastColumn="0" w:noHBand="0" w:noVBand="0"/>
      </w:tblPr>
      <w:tblGrid>
        <w:gridCol w:w="2539"/>
        <w:gridCol w:w="2404"/>
        <w:gridCol w:w="1372"/>
        <w:gridCol w:w="510"/>
        <w:gridCol w:w="3235"/>
      </w:tblGrid>
      <w:tr w:rsidR="00967944" w:rsidRPr="00967944" w14:paraId="19B2993F"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29D691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color w:val="FFFFFF"/>
                <w:lang w:eastAsia="nl-NL"/>
              </w:rPr>
              <w:t>Gegevens 2024</w:t>
            </w:r>
            <w:r w:rsidRPr="00967944">
              <w:rPr>
                <w:rFonts w:ascii="Arial" w:eastAsia="Times New Roman" w:hAnsi="Arial" w:cs="Arial"/>
                <w:bCs/>
                <w:color w:val="FF0000"/>
                <w:vertAlign w:val="superscript"/>
                <w:lang w:eastAsia="nl-NL"/>
              </w:rPr>
              <w:t xml:space="preserve"> </w:t>
            </w:r>
          </w:p>
          <w:p w14:paraId="0BD51D4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9D0EDA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F3B119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81E9E7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p>
        </w:tc>
      </w:tr>
      <w:tr w:rsidR="00967944" w:rsidRPr="00967944" w14:paraId="0939C265"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3ADC11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[Naam topfunctionaris invullen]</w:t>
            </w:r>
          </w:p>
          <w:p w14:paraId="6BD50922"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
                <w:bCs/>
                <w:lang w:eastAsia="nl-NL"/>
              </w:rPr>
              <w:t>is werkzaam in dienstbetrekking bij de volgende WNT plichtige instelling(en) als topfunctionaris niet zijnde een toezichthoudende topfunctionaris</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6CC5AB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 xml:space="preserve">Datum aanvang dienstbetrekking met [Naam topfunctionaris] </w:t>
            </w:r>
          </w:p>
          <w:p w14:paraId="48C0A73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 xml:space="preserve"> (minst recente datum eerst / meest recente datum als laatst)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1DCFF6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Naam WNT-instelling</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63E818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Totale bezoldiging per WNT-instelling</w:t>
            </w:r>
          </w:p>
          <w:p w14:paraId="16FD29D0"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
                <w:color w:val="FFFFFF"/>
                <w:lang w:eastAsia="nl-NL"/>
              </w:rPr>
              <w:t xml:space="preserve">bedragen </w:t>
            </w:r>
            <w:r w:rsidRPr="00967944">
              <w:rPr>
                <w:rFonts w:ascii="Arial" w:eastAsia="Times New Roman" w:hAnsi="Arial" w:cs="Arial"/>
                <w:b/>
                <w:bCs/>
                <w:color w:val="FFFFFF"/>
                <w:lang w:eastAsia="nl-NL"/>
              </w:rPr>
              <w:t>x € 1</w:t>
            </w:r>
          </w:p>
        </w:tc>
      </w:tr>
      <w:tr w:rsidR="00967944" w:rsidRPr="00967944" w14:paraId="63D00A52" w14:textId="77777777" w:rsidTr="434967DA">
        <w:tc>
          <w:tcPr>
            <w:tcW w:w="22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3482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Gegevens per WNT-instelling</w:t>
            </w:r>
            <w:r w:rsidRPr="00967944">
              <w:rPr>
                <w:rFonts w:ascii="Arial" w:eastAsia="Times New Roman" w:hAnsi="Arial" w:cs="Arial"/>
                <w:bCs/>
                <w:color w:val="FF0000"/>
                <w:vertAlign w:val="superscript"/>
                <w:lang w:eastAsia="nl-NL"/>
              </w:rPr>
              <w:t xml:space="preserve"> 2</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3C122"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w:t>
            </w:r>
            <w:proofErr w:type="spellStart"/>
            <w:r w:rsidRPr="00967944">
              <w:rPr>
                <w:rFonts w:ascii="Arial" w:eastAsia="Times New Roman" w:hAnsi="Arial" w:cs="Arial"/>
                <w:lang w:eastAsia="nl-NL"/>
              </w:rPr>
              <w:t>yyyy</w:t>
            </w:r>
            <w:proofErr w:type="spellEnd"/>
            <w:r w:rsidRPr="00967944">
              <w:rPr>
                <w:rFonts w:ascii="Arial" w:eastAsia="Times New Roman" w:hAnsi="Arial" w:cs="Arial"/>
                <w:lang w:eastAsia="nl-NL"/>
              </w:rPr>
              <w: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4FB5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ADEB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&lt;totale bezoldiging&gt;</w:t>
            </w:r>
          </w:p>
        </w:tc>
      </w:tr>
      <w:tr w:rsidR="00967944" w:rsidRPr="00967944" w14:paraId="27F08ACE" w14:textId="77777777" w:rsidTr="434967DA">
        <w:tc>
          <w:tcPr>
            <w:tcW w:w="2297" w:type="dxa"/>
            <w:vMerge/>
            <w:tcMar>
              <w:top w:w="0" w:type="dxa"/>
              <w:left w:w="108" w:type="dxa"/>
              <w:bottom w:w="0" w:type="dxa"/>
              <w:right w:w="108" w:type="dxa"/>
            </w:tcMar>
          </w:tcPr>
          <w:p w14:paraId="3F28C9D3" w14:textId="77777777" w:rsidR="00967944" w:rsidRPr="00967944" w:rsidRDefault="00967944" w:rsidP="0054574B">
            <w:pPr>
              <w:suppressAutoHyphens/>
              <w:autoSpaceDN w:val="0"/>
              <w:spacing w:after="0" w:line="240" w:lineRule="auto"/>
              <w:textAlignment w:val="baseline"/>
              <w:rPr>
                <w:rFonts w:ascii="Arial" w:eastAsia="Times New Roman" w:hAnsi="Arial" w:cs="Arial"/>
                <w:lang w:eastAsia="nl-NL"/>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37BEC"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w:t>
            </w:r>
            <w:proofErr w:type="spellStart"/>
            <w:r w:rsidRPr="00967944">
              <w:rPr>
                <w:rFonts w:ascii="Arial" w:eastAsia="Times New Roman" w:hAnsi="Arial" w:cs="Arial"/>
                <w:lang w:eastAsia="nl-NL"/>
              </w:rPr>
              <w:t>yyyy</w:t>
            </w:r>
            <w:proofErr w:type="spellEnd"/>
            <w:r w:rsidRPr="00967944">
              <w:rPr>
                <w:rFonts w:ascii="Arial" w:eastAsia="Times New Roman" w:hAnsi="Arial" w:cs="Arial"/>
                <w:lang w:eastAsia="nl-NL"/>
              </w:rPr>
              <w: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5BF2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36B1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&lt;totale bezoldiging&gt;</w:t>
            </w:r>
          </w:p>
        </w:tc>
      </w:tr>
      <w:tr w:rsidR="00967944" w:rsidRPr="00967944" w14:paraId="221E26EA" w14:textId="77777777" w:rsidTr="434967DA">
        <w:tc>
          <w:tcPr>
            <w:tcW w:w="2297" w:type="dxa"/>
            <w:vMerge/>
            <w:tcMar>
              <w:top w:w="0" w:type="dxa"/>
              <w:left w:w="108" w:type="dxa"/>
              <w:bottom w:w="0" w:type="dxa"/>
              <w:right w:w="108" w:type="dxa"/>
            </w:tcMar>
          </w:tcPr>
          <w:p w14:paraId="5209C9D1" w14:textId="77777777" w:rsidR="00967944" w:rsidRPr="00967944" w:rsidRDefault="00967944" w:rsidP="0054574B">
            <w:pPr>
              <w:suppressAutoHyphens/>
              <w:autoSpaceDN w:val="0"/>
              <w:spacing w:after="0" w:line="240" w:lineRule="auto"/>
              <w:textAlignment w:val="baseline"/>
              <w:rPr>
                <w:rFonts w:ascii="Arial" w:eastAsia="Times New Roman" w:hAnsi="Arial" w:cs="Arial"/>
                <w:lang w:eastAsia="nl-NL"/>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02D9E"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w:t>
            </w:r>
            <w:proofErr w:type="spellStart"/>
            <w:r w:rsidRPr="00967944">
              <w:rPr>
                <w:rFonts w:ascii="Arial" w:eastAsia="Times New Roman" w:hAnsi="Arial" w:cs="Arial"/>
                <w:lang w:eastAsia="nl-NL"/>
              </w:rPr>
              <w:t>yyyy</w:t>
            </w:r>
            <w:proofErr w:type="spellEnd"/>
            <w:r w:rsidRPr="00967944">
              <w:rPr>
                <w:rFonts w:ascii="Arial" w:eastAsia="Times New Roman" w:hAnsi="Arial" w:cs="Arial"/>
                <w:lang w:eastAsia="nl-NL"/>
              </w:rPr>
              <w: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2E64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A2B5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&lt;totale bezoldiging&gt;</w:t>
            </w:r>
          </w:p>
        </w:tc>
      </w:tr>
      <w:tr w:rsidR="00967944" w:rsidRPr="00967944" w14:paraId="663E4AC9"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7A53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Gecumuleerde totale bezoldigingen bij alle WNT-instellingen gezamenlijk i.v.m. anticumulatie bepaling</w:t>
            </w:r>
          </w:p>
        </w:tc>
        <w:tc>
          <w:tcPr>
            <w:tcW w:w="44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A106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384E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 BOVENSTAANDE TOTALE BEZOLDIGINGEN]</w:t>
            </w:r>
          </w:p>
        </w:tc>
      </w:tr>
      <w:tr w:rsidR="00967944" w:rsidRPr="00967944" w14:paraId="5AA79AA9"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D624D" w14:textId="0F897C22" w:rsidR="00967944" w:rsidRPr="00967944" w:rsidRDefault="00967944" w:rsidP="0054574B">
            <w:pPr>
              <w:suppressAutoHyphens/>
              <w:autoSpaceDE w:val="0"/>
              <w:autoSpaceDN w:val="0"/>
              <w:spacing w:after="0" w:line="288" w:lineRule="auto"/>
              <w:textAlignment w:val="baseline"/>
              <w:rPr>
                <w:rFonts w:ascii="Arial" w:eastAsia="Calibri" w:hAnsi="Arial" w:cs="Arial"/>
                <w:lang w:eastAsia="nl-NL"/>
              </w:rPr>
            </w:pPr>
            <w:r w:rsidRPr="434967DA">
              <w:rPr>
                <w:rFonts w:ascii="Arial" w:eastAsia="Times New Roman" w:hAnsi="Arial" w:cs="Arial"/>
                <w:lang w:eastAsia="nl-NL"/>
              </w:rPr>
              <w:t>Het algemeen bezoldigingsmaximum dan wel een voor één van de dienstbetrekkingen van toepassing zijnde hoger bezoldigingsmaximum</w:t>
            </w:r>
            <w:r w:rsidRPr="434967DA">
              <w:rPr>
                <w:rFonts w:ascii="Arial" w:eastAsia="Times New Roman" w:hAnsi="Arial" w:cs="Arial"/>
                <w:b/>
                <w:bCs/>
                <w:lang w:eastAsia="nl-NL"/>
              </w:rPr>
              <w:t>.</w:t>
            </w:r>
          </w:p>
        </w:tc>
        <w:tc>
          <w:tcPr>
            <w:tcW w:w="44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10D3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60B9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[Het algemeen bezoldigingsmaximum dan wel een voor één van de dienstbetrekkingen van toepassing zijnde hoger bezoldigingsmaximum]</w:t>
            </w:r>
          </w:p>
        </w:tc>
      </w:tr>
      <w:tr w:rsidR="00967944" w:rsidRPr="00967944" w14:paraId="28BA5153"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AE53A6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
                <w:bCs/>
                <w:color w:val="FFFFFF"/>
                <w:lang w:eastAsia="nl-NL"/>
              </w:rPr>
              <w:lastRenderedPageBreak/>
              <w:t>Gegevens overschrijding en eventuele onverschuldigde betaling</w:t>
            </w:r>
            <w:r w:rsidRPr="00967944">
              <w:rPr>
                <w:rFonts w:ascii="Arial" w:eastAsia="Times New Roman" w:hAnsi="Arial" w:cs="Arial"/>
                <w:bCs/>
                <w:color w:val="FF0000"/>
                <w:vertAlign w:val="superscript"/>
                <w:lang w:eastAsia="nl-NL"/>
              </w:rPr>
              <w:t xml:space="preserve"> 3</w:t>
            </w:r>
          </w:p>
        </w:tc>
        <w:tc>
          <w:tcPr>
            <w:tcW w:w="44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6FF838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365855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lang w:eastAsia="nl-NL"/>
              </w:rPr>
            </w:pPr>
          </w:p>
        </w:tc>
      </w:tr>
      <w:tr w:rsidR="00967944" w:rsidRPr="00967944" w14:paraId="4BA08EB0"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E9F6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Onverschuldigd betaald en nog niet terugontvangen bedrag</w:t>
            </w:r>
          </w:p>
        </w:tc>
        <w:tc>
          <w:tcPr>
            <w:tcW w:w="44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588A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shd w:val="clear" w:color="auto" w:fill="00FF00"/>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974BE"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N.v.t. / [BEDRAG]</w:t>
            </w:r>
          </w:p>
        </w:tc>
      </w:tr>
      <w:tr w:rsidR="00967944" w:rsidRPr="00967944" w14:paraId="635295C4"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E4D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Het bedrag van de overschrijding en de reden waarom de overschrijding al dan niet is toegestaan</w:t>
            </w:r>
            <w:r w:rsidRPr="00967944">
              <w:rPr>
                <w:rFonts w:ascii="Arial" w:eastAsia="Times New Roman" w:hAnsi="Arial" w:cs="Arial"/>
                <w:bCs/>
                <w:color w:val="FF0000"/>
                <w:vertAlign w:val="superscript"/>
                <w:lang w:eastAsia="nl-NL"/>
              </w:rPr>
              <w:t>4</w:t>
            </w:r>
          </w:p>
        </w:tc>
        <w:tc>
          <w:tcPr>
            <w:tcW w:w="3881" w:type="dxa"/>
            <w:gridSpan w:val="2"/>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9ED92A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N.v.t. / </w:t>
            </w:r>
          </w:p>
          <w:p w14:paraId="1A1ED66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[Som van de bovenstaande totale bezoldigingen] minus [Het algemeen bezoldigingsmaximum dan wel een voor één van de dienstbetrekkingen van toepassing zijnde hoger bezoldigingsmaximum] </w:t>
            </w:r>
          </w:p>
          <w:p w14:paraId="2C13CB7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p w14:paraId="0E7167D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3882" w:type="dxa"/>
            <w:gridSpan w:val="2"/>
            <w:tcBorders>
              <w:top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A9E4F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p w14:paraId="23C0EE15"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N.v.t.</w:t>
            </w:r>
            <w:r w:rsidRPr="00967944">
              <w:rPr>
                <w:rFonts w:ascii="Arial" w:eastAsia="Times New Roman" w:hAnsi="Arial" w:cs="Arial"/>
                <w:bCs/>
                <w:lang w:eastAsia="nl-NL"/>
              </w:rPr>
              <w:t xml:space="preserve"> / </w:t>
            </w:r>
          </w:p>
          <w:p w14:paraId="3B7A711F"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bCs/>
                <w:lang w:eastAsia="nl-NL"/>
              </w:rPr>
              <w:t>[REDEN]</w:t>
            </w:r>
          </w:p>
        </w:tc>
      </w:tr>
      <w:tr w:rsidR="00967944" w:rsidRPr="00967944" w14:paraId="1F20B26B"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8626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Toelichting op de vordering wegens onverschuldigde betaling</w:t>
            </w:r>
          </w:p>
        </w:tc>
        <w:tc>
          <w:tcPr>
            <w:tcW w:w="77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51B2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tc>
      </w:tr>
      <w:tr w:rsidR="00967944" w:rsidRPr="00967944" w14:paraId="3DD12296"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tcPr>
          <w:p w14:paraId="44696C4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lang w:eastAsia="nl-NL"/>
              </w:rPr>
              <w:t>Gegevens 2023</w:t>
            </w:r>
            <w:r w:rsidRPr="00967944">
              <w:rPr>
                <w:rFonts w:ascii="Arial" w:eastAsia="Times New Roman" w:hAnsi="Arial" w:cs="Arial"/>
                <w:bCs/>
                <w:vertAlign w:val="superscript"/>
                <w:lang w:eastAsia="nl-NL"/>
              </w:rPr>
              <w:t xml:space="preserve"> </w:t>
            </w:r>
            <w:r w:rsidRPr="00967944">
              <w:rPr>
                <w:rFonts w:ascii="Arial" w:eastAsia="Times New Roman" w:hAnsi="Arial" w:cs="Arial"/>
                <w:bCs/>
                <w:color w:val="FF0000"/>
                <w:vertAlign w:val="superscript"/>
                <w:lang w:eastAsia="nl-NL"/>
              </w:rPr>
              <w:t>5</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tcPr>
          <w:p w14:paraId="1B6B4BC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tcPr>
          <w:p w14:paraId="7E474B1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tcPr>
          <w:p w14:paraId="1019835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p>
        </w:tc>
      </w:tr>
      <w:tr w:rsidR="00967944" w:rsidRPr="00967944" w14:paraId="236B2865"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1B2896E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[Naam topfunctionaris invullen]</w:t>
            </w:r>
          </w:p>
          <w:p w14:paraId="7F310D07"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
                <w:bCs/>
                <w:lang w:eastAsia="nl-NL"/>
              </w:rPr>
              <w:t>is werkzaam in dienstbetrekking bij de volgende WNT plichtige instelling(en) als topfunctionaris niet zijnde een toezichthoudende topfunctionaris</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17CDB6D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 xml:space="preserve">Datum aanvang dienstbetrekking met [Naam topfunctionaris] </w:t>
            </w:r>
          </w:p>
          <w:p w14:paraId="49EBFBC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 xml:space="preserve"> (minst recente datum eerst / meest recente datum als laatst)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D27829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Naam WNT-instelling</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FC9F7F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color w:val="FFFFFF"/>
                <w:lang w:eastAsia="nl-NL"/>
              </w:rPr>
            </w:pPr>
            <w:r w:rsidRPr="00967944">
              <w:rPr>
                <w:rFonts w:ascii="Arial" w:eastAsia="Times New Roman" w:hAnsi="Arial" w:cs="Arial"/>
                <w:b/>
                <w:color w:val="FFFFFF"/>
                <w:lang w:eastAsia="nl-NL"/>
              </w:rPr>
              <w:t>Totale bezoldiging per WNT-instelling</w:t>
            </w:r>
          </w:p>
          <w:p w14:paraId="323B2E47"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
                <w:color w:val="FFFFFF"/>
                <w:lang w:eastAsia="nl-NL"/>
              </w:rPr>
              <w:t xml:space="preserve">bedragen </w:t>
            </w:r>
            <w:r w:rsidRPr="00967944">
              <w:rPr>
                <w:rFonts w:ascii="Arial" w:eastAsia="Times New Roman" w:hAnsi="Arial" w:cs="Arial"/>
                <w:b/>
                <w:bCs/>
                <w:color w:val="FFFFFF"/>
                <w:lang w:eastAsia="nl-NL"/>
              </w:rPr>
              <w:t>x € 1</w:t>
            </w:r>
          </w:p>
        </w:tc>
      </w:tr>
      <w:tr w:rsidR="00967944" w:rsidRPr="00967944" w14:paraId="2FB68617" w14:textId="77777777" w:rsidTr="434967DA">
        <w:tc>
          <w:tcPr>
            <w:tcW w:w="22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972E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Gegevens per WNT-instelling</w:t>
            </w:r>
            <w:r w:rsidRPr="00967944">
              <w:rPr>
                <w:rFonts w:ascii="Arial" w:eastAsia="Times New Roman" w:hAnsi="Arial" w:cs="Arial"/>
                <w:bCs/>
                <w:color w:val="FF0000"/>
                <w:vertAlign w:val="superscript"/>
                <w:lang w:eastAsia="nl-NL"/>
              </w:rPr>
              <w:t xml:space="preserve"> </w:t>
            </w: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AA578"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w:t>
            </w:r>
            <w:proofErr w:type="spellStart"/>
            <w:r w:rsidRPr="00967944">
              <w:rPr>
                <w:rFonts w:ascii="Arial" w:eastAsia="Times New Roman" w:hAnsi="Arial" w:cs="Arial"/>
                <w:lang w:eastAsia="nl-NL"/>
              </w:rPr>
              <w:t>yyyy</w:t>
            </w:r>
            <w:proofErr w:type="spellEnd"/>
            <w:r w:rsidRPr="00967944">
              <w:rPr>
                <w:rFonts w:ascii="Arial" w:eastAsia="Times New Roman" w:hAnsi="Arial" w:cs="Arial"/>
                <w:lang w:eastAsia="nl-NL"/>
              </w:rPr>
              <w: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ACF5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1729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&lt;totale bezoldiging&gt;</w:t>
            </w:r>
          </w:p>
        </w:tc>
      </w:tr>
      <w:tr w:rsidR="00967944" w:rsidRPr="00967944" w14:paraId="6C1E5A57" w14:textId="77777777" w:rsidTr="434967DA">
        <w:tc>
          <w:tcPr>
            <w:tcW w:w="2297" w:type="dxa"/>
            <w:vMerge/>
            <w:tcMar>
              <w:top w:w="0" w:type="dxa"/>
              <w:left w:w="108" w:type="dxa"/>
              <w:bottom w:w="0" w:type="dxa"/>
              <w:right w:w="108" w:type="dxa"/>
            </w:tcMar>
          </w:tcPr>
          <w:p w14:paraId="0842FBC6" w14:textId="77777777" w:rsidR="00967944" w:rsidRPr="00967944" w:rsidRDefault="00967944" w:rsidP="0054574B">
            <w:pPr>
              <w:suppressAutoHyphens/>
              <w:autoSpaceDN w:val="0"/>
              <w:spacing w:after="0" w:line="240" w:lineRule="auto"/>
              <w:textAlignment w:val="baseline"/>
              <w:rPr>
                <w:rFonts w:ascii="Arial" w:eastAsia="Times New Roman" w:hAnsi="Arial" w:cs="Arial"/>
                <w:lang w:eastAsia="nl-NL"/>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17F20"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w:t>
            </w:r>
            <w:proofErr w:type="spellStart"/>
            <w:r w:rsidRPr="00967944">
              <w:rPr>
                <w:rFonts w:ascii="Arial" w:eastAsia="Times New Roman" w:hAnsi="Arial" w:cs="Arial"/>
                <w:lang w:eastAsia="nl-NL"/>
              </w:rPr>
              <w:t>yyyy</w:t>
            </w:r>
            <w:proofErr w:type="spellEnd"/>
            <w:r w:rsidRPr="00967944">
              <w:rPr>
                <w:rFonts w:ascii="Arial" w:eastAsia="Times New Roman" w:hAnsi="Arial" w:cs="Arial"/>
                <w:lang w:eastAsia="nl-NL"/>
              </w:rPr>
              <w: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697D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BC2D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&lt;totale bezoldiging&gt;</w:t>
            </w:r>
          </w:p>
        </w:tc>
      </w:tr>
      <w:tr w:rsidR="00967944" w:rsidRPr="00967944" w14:paraId="3C74380E" w14:textId="77777777" w:rsidTr="434967DA">
        <w:tc>
          <w:tcPr>
            <w:tcW w:w="2297" w:type="dxa"/>
            <w:vMerge/>
            <w:tcMar>
              <w:top w:w="0" w:type="dxa"/>
              <w:left w:w="108" w:type="dxa"/>
              <w:bottom w:w="0" w:type="dxa"/>
              <w:right w:w="108" w:type="dxa"/>
            </w:tcMar>
          </w:tcPr>
          <w:p w14:paraId="637CAA33" w14:textId="77777777" w:rsidR="00967944" w:rsidRPr="00967944" w:rsidRDefault="00967944" w:rsidP="0054574B">
            <w:pPr>
              <w:suppressAutoHyphens/>
              <w:autoSpaceDN w:val="0"/>
              <w:spacing w:after="0" w:line="240" w:lineRule="auto"/>
              <w:textAlignment w:val="baseline"/>
              <w:rPr>
                <w:rFonts w:ascii="Arial" w:eastAsia="Times New Roman" w:hAnsi="Arial" w:cs="Arial"/>
                <w:lang w:eastAsia="nl-NL"/>
              </w:rPr>
            </w:pPr>
          </w:p>
        </w:tc>
        <w:tc>
          <w:tcPr>
            <w:tcW w:w="2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A4443"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[d.d./mm/</w:t>
            </w:r>
            <w:proofErr w:type="spellStart"/>
            <w:r w:rsidRPr="00967944">
              <w:rPr>
                <w:rFonts w:ascii="Arial" w:eastAsia="Times New Roman" w:hAnsi="Arial" w:cs="Arial"/>
                <w:lang w:eastAsia="nl-NL"/>
              </w:rPr>
              <w:t>yyyy</w:t>
            </w:r>
            <w:proofErr w:type="spellEnd"/>
            <w:r w:rsidRPr="00967944">
              <w:rPr>
                <w:rFonts w:ascii="Arial" w:eastAsia="Times New Roman" w:hAnsi="Arial" w:cs="Arial"/>
                <w:lang w:eastAsia="nl-NL"/>
              </w:rPr>
              <w:t>]</w:t>
            </w:r>
          </w:p>
        </w:tc>
        <w:tc>
          <w:tcPr>
            <w:tcW w:w="1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A11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5FEF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&lt;totale bezoldiging&gt;</w:t>
            </w:r>
          </w:p>
        </w:tc>
      </w:tr>
      <w:tr w:rsidR="00967944" w:rsidRPr="00967944" w14:paraId="43446E7D"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74C7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Gecumuleerde totale bezoldigingen bij alle WNT-instellingen gezamenlijk i.v.m. anticumulatiebepaling</w:t>
            </w:r>
          </w:p>
        </w:tc>
        <w:tc>
          <w:tcPr>
            <w:tcW w:w="44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E950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909A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 BOVENSTAANDE TOTALE BEZOLDIGINGEN]</w:t>
            </w:r>
          </w:p>
        </w:tc>
      </w:tr>
      <w:tr w:rsidR="00967944" w:rsidRPr="00967944" w14:paraId="246CB54E" w14:textId="77777777" w:rsidTr="434967DA">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F7FF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 xml:space="preserve">Het algemeen bezoldigingsmaximum dan wel een voor één </w:t>
            </w:r>
            <w:r w:rsidRPr="00967944">
              <w:rPr>
                <w:rFonts w:ascii="Arial" w:eastAsia="Times New Roman" w:hAnsi="Arial" w:cs="Arial"/>
                <w:bCs/>
                <w:lang w:eastAsia="nl-NL"/>
              </w:rPr>
              <w:lastRenderedPageBreak/>
              <w:t>van de dienstbetrekkingen van toepassing zijnde hoger bezoldigingsmaximum</w:t>
            </w:r>
            <w:r w:rsidRPr="00967944">
              <w:rPr>
                <w:rFonts w:ascii="Arial" w:eastAsia="Times New Roman" w:hAnsi="Arial" w:cs="Arial"/>
                <w:b/>
                <w:bCs/>
                <w:lang w:eastAsia="nl-NL"/>
              </w:rPr>
              <w:t>.</w:t>
            </w:r>
          </w:p>
          <w:p w14:paraId="0BEBDB7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44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EACA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1A53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[Het algemeen bezoldigingsmaximum dan wel een voor één van de </w:t>
            </w:r>
            <w:r w:rsidRPr="00967944">
              <w:rPr>
                <w:rFonts w:ascii="Arial" w:eastAsia="Times New Roman" w:hAnsi="Arial" w:cs="Arial"/>
                <w:lang w:eastAsia="nl-NL"/>
              </w:rPr>
              <w:lastRenderedPageBreak/>
              <w:t>dienstbetrekkingen van toepassing zijnde hoger bezoldigingsmaximum]</w:t>
            </w:r>
          </w:p>
        </w:tc>
      </w:tr>
    </w:tbl>
    <w:p w14:paraId="7974484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D04B40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w:t>
      </w:r>
      <w:r w:rsidRPr="00967944">
        <w:rPr>
          <w:rFonts w:ascii="Arial" w:eastAsia="Times New Roman" w:hAnsi="Arial" w:cs="Arial"/>
          <w:caps/>
          <w:lang w:eastAsia="nl-NL"/>
        </w:rPr>
        <w:t>opnemen indien van toepassing:]</w:t>
      </w:r>
    </w:p>
    <w:p w14:paraId="387CAA8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21A7838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Voor elke hierboven vermelde onverschuldigde betaling is een vordering ingesteld die is inbegrepen in de post ‘Overige vorderingen’ [OMSCHRIJVING VAN BALANSPOST AANPASSEN INDIEN NODIG]. </w:t>
      </w:r>
    </w:p>
    <w:p w14:paraId="326D43CF" w14:textId="77777777" w:rsidR="00967944" w:rsidRPr="00967944" w:rsidRDefault="00967944" w:rsidP="0054574B">
      <w:pPr>
        <w:suppressAutoHyphens/>
        <w:autoSpaceDN w:val="0"/>
        <w:spacing w:after="0" w:line="240" w:lineRule="auto"/>
        <w:textAlignment w:val="baseline"/>
        <w:rPr>
          <w:rFonts w:ascii="Arial" w:eastAsia="Times New Roman" w:hAnsi="Arial" w:cs="Arial"/>
          <w:b/>
          <w:lang w:eastAsia="nl-NL"/>
        </w:rPr>
      </w:pPr>
    </w:p>
    <w:tbl>
      <w:tblPr>
        <w:tblW w:w="10032" w:type="dxa"/>
        <w:tblCellMar>
          <w:left w:w="10" w:type="dxa"/>
          <w:right w:w="10" w:type="dxa"/>
        </w:tblCellMar>
        <w:tblLook w:val="0000" w:firstRow="0" w:lastRow="0" w:firstColumn="0" w:lastColumn="0" w:noHBand="0" w:noVBand="0"/>
      </w:tblPr>
      <w:tblGrid>
        <w:gridCol w:w="675"/>
        <w:gridCol w:w="9357"/>
      </w:tblGrid>
      <w:tr w:rsidR="00967944" w:rsidRPr="00967944" w14:paraId="3967D130" w14:textId="77777777" w:rsidTr="00EE3F6D">
        <w:trPr>
          <w:tblHeader/>
        </w:trPr>
        <w:tc>
          <w:tcPr>
            <w:tcW w:w="10032"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4CF226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Invulinstructies bij tabel 1f</w:t>
            </w:r>
          </w:p>
        </w:tc>
      </w:tr>
      <w:tr w:rsidR="00967944" w:rsidRPr="00967944" w14:paraId="180916E3" w14:textId="77777777" w:rsidTr="00EE3F6D">
        <w:tc>
          <w:tcPr>
            <w:tcW w:w="675"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ED0FD5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 xml:space="preserve">1 </w:t>
            </w:r>
          </w:p>
        </w:tc>
        <w:tc>
          <w:tcPr>
            <w:tcW w:w="9357"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29504A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Deze opgave hoeft alleen te worden gedaan als een topfunctionaris met verschillende WNT-instellingen een dienstbetrekking aangaat als topfunctionaris niet zijnde een toezichthoudende topfunctionaris. In deze tabel worden:</w:t>
            </w:r>
          </w:p>
          <w:p w14:paraId="79E1082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 leidinggevende topfunctionarissen in dienstbetrekking; en</w:t>
            </w:r>
          </w:p>
          <w:p w14:paraId="4903DAC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b) topfunctionarissen die als zodanig worden aangemerkt op basis van een eerdere dienstbetrekking als leidinggevende topfunctionaris bij dezelfde WNT-instelling (zie artikel 1.1, onder b sub 6, WNT voor dit type topfunctionaris), </w:t>
            </w:r>
          </w:p>
          <w:p w14:paraId="33ECC6C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opgenomen met een totale bezoldiging van meer dan € 2.100 (gerelateerd aan de vrijwilligersvergoeding zoals gedefinieerd door de Belastingdienst). Zie ook artikel 5, derde lid, Uitvoeringsregeling WNT. </w:t>
            </w:r>
          </w:p>
          <w:p w14:paraId="1D91B86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A5B01A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het toetsen aan de meer dan € 2.100 grens dient rekening te worden gehouden met de totale bezoldiging van de topfunctionaris (zie tabel 1e).</w:t>
            </w:r>
          </w:p>
          <w:p w14:paraId="105C630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434EDB5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Zie artikel 2 Uitvoeringsregeling WNT voor een niet limitatief overzicht van de componenten die wel en niet tot de bezoldiging in de zin van de WNT worden gerekend bij een topfunctionaris in dienstbetrekking.</w:t>
            </w:r>
          </w:p>
          <w:p w14:paraId="434107A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0D0296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Indien een topfunctionaris, niet zijnde een toezichthoudende topfunctionaris, </w:t>
            </w:r>
            <w:r w:rsidRPr="00967944">
              <w:rPr>
                <w:rFonts w:ascii="Arial" w:eastAsia="Times New Roman" w:hAnsi="Arial" w:cs="Arial"/>
                <w:u w:val="single"/>
                <w:lang w:eastAsia="nl-NL"/>
              </w:rPr>
              <w:t>gelijktijdig</w:t>
            </w:r>
            <w:r w:rsidRPr="00967944">
              <w:rPr>
                <w:rFonts w:ascii="Arial" w:eastAsia="Times New Roman" w:hAnsi="Arial" w:cs="Arial"/>
                <w:lang w:eastAsia="nl-NL"/>
              </w:rPr>
              <w:t xml:space="preserve"> een dienstbetrekking heeft bij meerdere WNT-plichtige instellingen als topfunctionaris, niet zijnde een toezichthoudende topfunctionaris, dient hij iedere WNT-instelling waarbij hij een dienstbetrekking heeft te informeren over de overige WNT-instellingen waar bij hij een dienstbetrekking heeft, zodat dit door de WNT-instellingen openbaar kan worden gemaakt. Deze meldplicht, op grond van artikel 1.6a, derde lid, WNT, geldt alleen voor de topfunctionaris als hij minstens een van deze dienstbetrekkingen is aangegaan op of na 1-1-2018. Hieruit volgt dat ook de openbaarmakingsplicht voor de betreffende instellingen op grond van artikel 5, eerste lid, onderdeel n en o, Uitvoeringsregeling WNT uitsluitend in deze gevallen geldt, zij moeten immers geïnformeerd worden door de topfunctionaris. </w:t>
            </w:r>
          </w:p>
          <w:p w14:paraId="3CD0243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29BC02B0" w14:textId="77777777" w:rsidTr="00EE3F6D">
        <w:tc>
          <w:tcPr>
            <w:tcW w:w="675"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FBFC6F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9357"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B4032D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Indien een topfunctionaris met verschillende WNT-instellingen een dienstbetrekking aangaat als topfunctionaris, niet zijnde een toezichthoudende topfunctionaris, bedraagt de som van de </w:t>
            </w:r>
            <w:r w:rsidRPr="00967944">
              <w:rPr>
                <w:rFonts w:ascii="Arial" w:eastAsia="Times New Roman" w:hAnsi="Arial" w:cs="Arial"/>
                <w:lang w:eastAsia="nl-NL"/>
              </w:rPr>
              <w:lastRenderedPageBreak/>
              <w:t>totale bezoldigingen niet meer dan het algemeen bezoldigingsmaximum (€ 233.000) dan wel een voor één van de dienstbetrekkingen van toepassing zijnde hogere bezoldigingsmaximum. Voor zover partijen een hogere bezoldiging overeenkomen is het deel van de betalingen dat dit maximum overschrijdt ten aanzien van de meest recent overeengekomen bezoldiging onverschuldigd betaald en moet dit worden teruggevorderd van de topfunctionaris door de WNT-instelling die het meest recent een bezoldiging is overeengekomen met deze topfunctionaris. Bovenstaande geldt alleen indien en voor zover deze dienstbetrekkingen zijn aangegaan op of na 1-1-2018. Met andere woorden alleen de dienstbetrekkingen van na 31-12-2017 kunnen opgeteld bij de eerdere dienstbetrekkingen leiden tot een onverschuldigde betaling.</w:t>
            </w:r>
          </w:p>
          <w:p w14:paraId="18EC394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395E2F5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Met de meest recente overeengekomen bezoldiging bedoelt de WNT (artikel 1.6a WNT), de meest recent (nieuwste) aangegane of ingegane dienstbetrekking. Er is </w:t>
            </w:r>
            <w:r w:rsidRPr="00967944">
              <w:rPr>
                <w:rFonts w:ascii="Arial" w:eastAsia="Times New Roman" w:hAnsi="Arial" w:cs="Arial"/>
                <w:u w:val="single"/>
                <w:lang w:eastAsia="nl-NL"/>
              </w:rPr>
              <w:t>ook</w:t>
            </w:r>
            <w:r w:rsidRPr="00967944">
              <w:rPr>
                <w:rFonts w:ascii="Arial" w:eastAsia="Times New Roman" w:hAnsi="Arial" w:cs="Arial"/>
                <w:lang w:eastAsia="nl-NL"/>
              </w:rPr>
              <w:t xml:space="preserve"> sprake van een nieuw aangegane of ingegane dienstbetrekking bij: </w:t>
            </w:r>
          </w:p>
          <w:p w14:paraId="6D4AC83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 xml:space="preserve">een verlenging van een functie als topfunctionaris; </w:t>
            </w:r>
          </w:p>
          <w:p w14:paraId="68EFB4E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een tussentijdse wijziging van bezoldigingsafspraken in een bestaande functie als topfunctionaris; of</w:t>
            </w:r>
          </w:p>
          <w:p w14:paraId="4EFAFFE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 xml:space="preserve">het op grond van artikel 1.1, onderdeel b, sub 6, WNT aangemerkt blijven als topfunctionaris bij het werkzaam blijven in andere, niet topfunctie na de beëindiging van een functie als topfunctionaris, </w:t>
            </w:r>
          </w:p>
          <w:p w14:paraId="0E38AE9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u w:val="single"/>
                <w:lang w:eastAsia="nl-NL"/>
              </w:rPr>
              <w:t>indien</w:t>
            </w:r>
            <w:r w:rsidRPr="00967944">
              <w:rPr>
                <w:rFonts w:ascii="Arial" w:eastAsia="Times New Roman" w:hAnsi="Arial" w:cs="Arial"/>
                <w:lang w:eastAsia="nl-NL"/>
              </w:rPr>
              <w:t xml:space="preserve"> daarbij de (onderliggende) dienstbetrekking met de betreffende WNT-instelling wordt verlengd of opnieuw wordt aangegaan. Als echter de (onderliggende) dienstbetrekking in een van de bovengenoemde drie situaties ongewijzigd wordt voortgezet of doorloopt, is daarentegen geen sprake van een nieuw aangegane of ingegane dienstbetrekking (m.a.w. geen nieuw overeengekomen bezoldiging). </w:t>
            </w:r>
          </w:p>
          <w:p w14:paraId="2F8EB6F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10EE37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ingangsdatum van de dienstbetrekking is de datum zoals wordt vermeld in de arbeidsovereenkomst, de aanstelling of het benoemingsbesluit.</w:t>
            </w:r>
          </w:p>
          <w:p w14:paraId="0339717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DC2101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Met ‘totale bezoldiging’ wordt in deze tabel bedoeld de ‘totale bezoldiging’ zoals omschreven in artikel 5, eerste lid, onder k, Uitvoeringsregeling WNT.</w:t>
            </w:r>
          </w:p>
          <w:p w14:paraId="28F0D9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AC24CF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WNT-instelling kent de totale bezoldiging die zij (incl. de met haar gelieerde rechtspersoon) de leidinggevende topfunctionaris heeft betaald en weet wanneer hier de afspraken over zijn gemaakt. Voor wat betreft de gegevens van de overige WNT-instellingen waarmee de leidinggevende topfunctionaris een dienstbetrekking heeft mag zij vertrouwen op de gegevens zoals aangeleverd door de topfunctionaris.</w:t>
            </w:r>
          </w:p>
          <w:p w14:paraId="4B0E6EE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3C153F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Om het voor WNT-instellingen mogelijk te maken de gecumuleerde totale bezoldigingen bij alle WNT-instellingen gezamenlijk i.v.m. anticumulatiebepaling te berekenen dient de topfunctionaris alle WNT-instellingen waar hij een dienstbetrekking mee heeft als leidinggevende topfunctionaris te informeren over:</w:t>
            </w:r>
          </w:p>
          <w:p w14:paraId="2ABFA9A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 de datum van aanvang of beëindiging van de dienstbetrekking bij de overige WNT-instellingen waarmee hij een dienstbetrekking als leidinggevende topfunctionaris heeft;</w:t>
            </w:r>
          </w:p>
          <w:p w14:paraId="15DBA9C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lastRenderedPageBreak/>
              <w:t>b. de totale bezoldiging per overige WNT-instelling;</w:t>
            </w:r>
          </w:p>
          <w:p w14:paraId="270E2AA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c. het hoogste bezoldigingsmaximum van de voor de diverse dienstbetrekkingen geldende bezoldigingsmaxima;</w:t>
            </w:r>
          </w:p>
          <w:p w14:paraId="6586912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 indien nodig, andere gegevens die relevant zijn voor het beoordelen/motiveren van een eventuele overschrijding, bijvoorbeeld bezoldiging die aan een eerder jaar kan worden toegerekend, toegepast overgangsrecht bij een andere WNT-instelling.</w:t>
            </w:r>
          </w:p>
          <w:p w14:paraId="767B21C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CCC2B0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Indien een topfunctionaris bij een WNT-instelling een totale bezoldiging boven de € 2.100 ontvangt dienen de volgende gegevens openbaar te worden gemaakt door de betreffende WNT-instelling:</w:t>
            </w:r>
          </w:p>
          <w:p w14:paraId="6F9CAED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1. De naam van de betreffende topfunctionaris en de namen van de WNT-instellingen waarmee deze topfunctionaris gelijktijdig een dienstbetrekking heeft als leidinggevende topfunctionaris.</w:t>
            </w:r>
          </w:p>
          <w:p w14:paraId="68EC90E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2. De data waarop de dienstbetrekking is aangevangen bij elk van de WNT-instellingen waarmee topfunctionaris een dienstbetrekking heeft.</w:t>
            </w:r>
          </w:p>
          <w:p w14:paraId="5680A2B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3. De totale bezoldiging zoals de topfunctionaris heeft ontvangen van elk van de WNT-instellingen waarmee hij een dienstbetrekking heeft afzonderlijk.</w:t>
            </w:r>
          </w:p>
          <w:p w14:paraId="1FEE754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4.. De som van de totale bezoldigingen van de WNT-instellingen waar de topfunctionaris een dienstbetrekking heeft als leidinggevende topfunctionaris.</w:t>
            </w:r>
          </w:p>
          <w:p w14:paraId="1A1542B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5. Het algemeen bezoldigingsmaximum dan wel een voor één van de dienstbetrekkingen van toepassing zijnde hoger bezoldigingsmaximum.</w:t>
            </w:r>
          </w:p>
          <w:p w14:paraId="3CAD22E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Hiervoor kan deze tabel worden opgenomen in aanvulling op tabel 1a en indien van toepassing tabel 1</w:t>
            </w:r>
            <w:r w:rsidRPr="00967944">
              <w:rPr>
                <w:rFonts w:ascii="Arial" w:eastAsia="Times New Roman" w:hAnsi="Arial" w:cs="Arial"/>
                <w:vertAlign w:val="superscript"/>
                <w:lang w:eastAsia="nl-NL"/>
              </w:rPr>
              <w:t xml:space="preserve"> </w:t>
            </w:r>
            <w:r w:rsidRPr="00967944">
              <w:rPr>
                <w:rFonts w:ascii="Arial" w:eastAsia="Times New Roman" w:hAnsi="Arial" w:cs="Arial"/>
                <w:lang w:eastAsia="nl-NL"/>
              </w:rPr>
              <w:t>e.</w:t>
            </w:r>
          </w:p>
          <w:p w14:paraId="591FAE4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2F6E083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Indien een topfunctionaris bij een WNT-instelling een totale bezoldiging van € 2.100 of minder ontvangt, is </w:t>
            </w:r>
            <w:r w:rsidRPr="00967944">
              <w:rPr>
                <w:rFonts w:ascii="Arial" w:eastAsia="Times New Roman" w:hAnsi="Arial" w:cs="Arial"/>
                <w:u w:val="single"/>
                <w:lang w:eastAsia="nl-NL"/>
              </w:rPr>
              <w:t>uitsluitend de betreffende WNT-instelling waarbij de topfunctionaris een totale bezoldiging van € 2.100 of minder ontvangt,</w:t>
            </w:r>
            <w:r w:rsidRPr="00967944">
              <w:rPr>
                <w:rFonts w:ascii="Arial" w:eastAsia="Times New Roman" w:hAnsi="Arial" w:cs="Arial"/>
                <w:lang w:eastAsia="nl-NL"/>
              </w:rPr>
              <w:t xml:space="preserve"> </w:t>
            </w:r>
            <w:r w:rsidRPr="00967944">
              <w:rPr>
                <w:rFonts w:ascii="Arial" w:eastAsia="Times New Roman" w:hAnsi="Arial" w:cs="Arial"/>
                <w:u w:val="single"/>
                <w:lang w:eastAsia="nl-NL"/>
              </w:rPr>
              <w:t>niet</w:t>
            </w:r>
            <w:r w:rsidRPr="00967944">
              <w:rPr>
                <w:rFonts w:ascii="Arial" w:eastAsia="Times New Roman" w:hAnsi="Arial" w:cs="Arial"/>
                <w:lang w:eastAsia="nl-NL"/>
              </w:rPr>
              <w:t xml:space="preserve"> verplicht om de hierboven onder 2 t/m 5 genoemde gegevens openbaar te maken. Derhalve wordt in tabel 1g de mogelijkheid geboden om in voorkomende gevallen uitsluitend alle WNT-instellingen te vermelden waarmee de leidinggevende topfunctionaris een dienstbetrekking heeft, maar niet de hierboven onder 2 t/m 5 genoemde gegevens. Tabel 1g kan indien van toepassing worden opgenomen in aanvulling op tabel 1d. </w:t>
            </w:r>
          </w:p>
          <w:p w14:paraId="2B3E6D8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4FC2FA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Het kan dus voorkomen dat een leidinggevende topfunctionaris in dienst is van twee WNT-instellingen waarbij de topfunctionaris bij de ene WNT-instelling een totale bezoldiging heeft van boven de € 2.100 en bij de andere WNT-instelling een totale bezoldiging heeft van minder dan € 2.100. In dat geval dient de WNT-instelling waar de topfunctionaris meer verdient dan € 2.100 tevens de totale bezoldiging openbaar te maken van de WNT-instelling waar de topfunctionaris minder dan € 2.100 verdient (incl. de datum waarop de bezoldigingsafspraken zijn gemaakt), terwijl de WNT-instelling</w:t>
            </w:r>
            <w:r w:rsidRPr="00967944">
              <w:rPr>
                <w:rFonts w:ascii="Arial" w:eastAsia="Calibri" w:hAnsi="Arial" w:cs="Arial"/>
              </w:rPr>
              <w:t xml:space="preserve"> </w:t>
            </w:r>
            <w:r w:rsidRPr="00967944">
              <w:rPr>
                <w:rFonts w:ascii="Arial" w:eastAsia="Times New Roman" w:hAnsi="Arial" w:cs="Arial"/>
                <w:lang w:eastAsia="nl-NL"/>
              </w:rPr>
              <w:t>waar de topfunctionaris minder dan € 2.100 verdient deze gegevens niet openbaar hoeft te maken, niet over de andere WNT-instelling maar ook niet over zichzelf.</w:t>
            </w:r>
          </w:p>
        </w:tc>
      </w:tr>
      <w:tr w:rsidR="00967944" w:rsidRPr="00967944" w14:paraId="3C47F314" w14:textId="77777777" w:rsidTr="00EE3F6D">
        <w:tc>
          <w:tcPr>
            <w:tcW w:w="675"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CBFF38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3</w:t>
            </w:r>
          </w:p>
        </w:tc>
        <w:tc>
          <w:tcPr>
            <w:tcW w:w="9357"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AEF4B5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De gegevens van de overschrijding en onverschuldigde betaling dienen alleen te worden openbaargemaakt door de WNT-instelling die het meest recent een bezoldiging is </w:t>
            </w:r>
            <w:r w:rsidRPr="00967944">
              <w:rPr>
                <w:rFonts w:ascii="Arial" w:eastAsia="Times New Roman" w:hAnsi="Arial" w:cs="Arial"/>
                <w:lang w:eastAsia="nl-NL"/>
              </w:rPr>
              <w:lastRenderedPageBreak/>
              <w:t xml:space="preserve">overeengekomen met deze topfunctionaris. De overige WNT-instellingen waar de topfunctionaris een dienstbetrekking heeft hoeven deze gegevens niet openbaar te maken. </w:t>
            </w:r>
          </w:p>
          <w:p w14:paraId="292AA17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38085E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Met de meest recente overeengekomen bezoldiging bedoelt de WNT (artikel 1.6a WNT), de meest recent (nieuwste) aangegane of ingegane dienstbetrekking. Er is </w:t>
            </w:r>
            <w:r w:rsidRPr="00967944">
              <w:rPr>
                <w:rFonts w:ascii="Arial" w:eastAsia="Times New Roman" w:hAnsi="Arial" w:cs="Arial"/>
                <w:u w:val="single"/>
                <w:lang w:eastAsia="nl-NL"/>
              </w:rPr>
              <w:t>ook</w:t>
            </w:r>
            <w:r w:rsidRPr="00967944">
              <w:rPr>
                <w:rFonts w:ascii="Arial" w:eastAsia="Times New Roman" w:hAnsi="Arial" w:cs="Arial"/>
                <w:lang w:eastAsia="nl-NL"/>
              </w:rPr>
              <w:t xml:space="preserve"> sprake van een nieuw aangegane of ingegane dienstbetrekking bij: </w:t>
            </w:r>
          </w:p>
          <w:p w14:paraId="549CDF0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 xml:space="preserve">een verlenging van een functie als topfunctionaris: </w:t>
            </w:r>
          </w:p>
          <w:p w14:paraId="2125FF8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een tussentijdse wijziging van bezoldigingsafspraken in een bestaande functie als topfunctionaris: of</w:t>
            </w:r>
          </w:p>
          <w:p w14:paraId="49C8463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 xml:space="preserve">het op grond van artikel 1.1, onderdeel b, sub 6, WNT aangemerkt blijven als topfunctionaris bij het werkzaam blijven in andere, niet topfunctie na de beëindiging van een functie als topfunctionaris, </w:t>
            </w:r>
          </w:p>
          <w:p w14:paraId="233A8EF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u w:val="single"/>
                <w:lang w:eastAsia="nl-NL"/>
              </w:rPr>
              <w:t>indien</w:t>
            </w:r>
            <w:r w:rsidRPr="00967944">
              <w:rPr>
                <w:rFonts w:ascii="Arial" w:eastAsia="Times New Roman" w:hAnsi="Arial" w:cs="Arial"/>
                <w:lang w:eastAsia="nl-NL"/>
              </w:rPr>
              <w:t xml:space="preserve"> daarbij de (onderliggende) dienstbetrekking met de betreffende WNT-instelling wordt verlengd of opnieuw wordt aangegaan. Als echter de (onderliggende) dienstbetrekking in een van de bovengenoemde drie situaties ongewijzigd wordt voortgezet of doorloopt, is daarentegen geen sprake van een nieuw aangegane of ingegane dienstbetrekking (m.a.w. geen nieuw overeengekomen bezoldiging). </w:t>
            </w:r>
          </w:p>
          <w:p w14:paraId="188B4B3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2D01F6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Deze openbaarmakingsplicht en de verplichting tot terugvordering van de onverschuldigde betaling geldt voor WNT-instellingen met een topfunctionaris in dienstbetrekking, niet zijnde een toezichthoudende topfunctionaris, met een totale bezoldiging van meer dan € 2.100 en met een totale bezoldiging van € 2.100 of minder. Indien van toepassing dient dit tabel onderdeel inzake overschrijding en onverschuldigde betaling dus te worden ingevoegd bij tabel 1f en bij tabel 1g. </w:t>
            </w:r>
          </w:p>
          <w:p w14:paraId="7552217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AD9B02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Zie voor bovenstaande artikel 1.6a WNT.</w:t>
            </w:r>
          </w:p>
        </w:tc>
      </w:tr>
      <w:tr w:rsidR="00967944" w:rsidRPr="00967944" w14:paraId="789C5AEC" w14:textId="77777777" w:rsidTr="00EE3F6D">
        <w:tc>
          <w:tcPr>
            <w:tcW w:w="675"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F452C8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color w:val="FF0000"/>
                <w:lang w:eastAsia="nl-NL"/>
              </w:rPr>
              <w:lastRenderedPageBreak/>
              <w:t>4</w:t>
            </w:r>
          </w:p>
        </w:tc>
        <w:tc>
          <w:tcPr>
            <w:tcW w:w="935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 w:type="dxa"/>
              <w:bottom w:w="0" w:type="dxa"/>
              <w:right w:w="10" w:type="dxa"/>
            </w:tcMar>
          </w:tcPr>
          <w:p w14:paraId="0BCAA80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Alleen als er geen sprake is van een overschrijding vult u hier “n.v.t.” in.</w:t>
            </w:r>
          </w:p>
        </w:tc>
      </w:tr>
      <w:tr w:rsidR="00967944" w:rsidRPr="00967944" w14:paraId="039DA437" w14:textId="77777777" w:rsidTr="00EE3F6D">
        <w:tc>
          <w:tcPr>
            <w:tcW w:w="675"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158F5C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5</w:t>
            </w:r>
          </w:p>
        </w:tc>
        <w:tc>
          <w:tcPr>
            <w:tcW w:w="935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 w:type="dxa"/>
              <w:bottom w:w="0" w:type="dxa"/>
              <w:right w:w="10" w:type="dxa"/>
            </w:tcMar>
          </w:tcPr>
          <w:p w14:paraId="6CDA0924"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Calibri" w:hAnsi="Arial" w:cs="Arial"/>
                <w:lang w:eastAsia="nl-NL"/>
              </w:rPr>
              <w:t>Hier dient u in voorkomend geval de vergelijkende gegevens over het voorafgaande kalenderjaar 2023 op te nemen van een topfunctionaris die u in kalenderjaar 2024 verantwoordt in deze tabel. Het opnemen van vergelijkende gegevens is aan de orde, voor zover deze persoon in het hele kalenderjaar 2023 of een gedeelte daarvan aangemerkt dient te worden als topfunctionaris van uw WNT-instelling. In dat geval kunt u de relevante gegevens uit deze tabel uit uw WNT-verantwoording 2023 hier overnemen als vergelijkende gegevens, voor zover die gegevens niet gecorrigeerd dienen te worden voor vastgestelde fouten (in dat geval vermeldt u natuurlijk de juiste gegevens). Indien de betreffende persoon pas in het kalenderjaar 2024 als topfunctionaris van uw WNT-instelling wordt of moet worden aangemerkt, vult u bij de vergelijkende gegevens over kalenderjaar 2023 “n.v.t.” in.</w:t>
            </w:r>
          </w:p>
        </w:tc>
      </w:tr>
    </w:tbl>
    <w:p w14:paraId="51B18874" w14:textId="77777777" w:rsidR="00967944" w:rsidRPr="00967944" w:rsidRDefault="00967944" w:rsidP="0054574B">
      <w:pPr>
        <w:pageBreakBefore/>
        <w:suppressAutoHyphens/>
        <w:autoSpaceDN w:val="0"/>
        <w:spacing w:after="0" w:line="240" w:lineRule="auto"/>
        <w:textAlignment w:val="baseline"/>
        <w:rPr>
          <w:rFonts w:ascii="Arial" w:eastAsia="Times New Roman" w:hAnsi="Arial" w:cs="Arial"/>
          <w:b/>
          <w:lang w:eastAsia="nl-NL"/>
        </w:rPr>
      </w:pPr>
    </w:p>
    <w:p w14:paraId="22CCA60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1g. Topfunctionaris met een totale bezoldiging van € 2.100 of minder waarop de anticumulatiebepaling van toepassing is</w:t>
      </w:r>
    </w:p>
    <w:p w14:paraId="2009425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p w14:paraId="1E43C70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In het geval een leidinggevende topfunctionaris</w:t>
      </w:r>
      <w:r w:rsidRPr="00967944">
        <w:rPr>
          <w:rFonts w:ascii="Arial" w:eastAsia="Calibri" w:hAnsi="Arial" w:cs="Arial"/>
          <w:i/>
        </w:rPr>
        <w:t xml:space="preserve"> met een totale bezoldiging van € 2.100 of minder</w:t>
      </w:r>
      <w:r w:rsidRPr="00967944">
        <w:rPr>
          <w:rFonts w:ascii="Arial" w:eastAsia="Times New Roman" w:hAnsi="Arial" w:cs="Arial"/>
          <w:i/>
          <w:lang w:eastAsia="nl-NL"/>
        </w:rPr>
        <w:t>, op of na 1-1-2018 met een WNT-instelling een dienstbetrekking aangaat of is aangegaan en hij/zij bij een of meer andere WNT-instellingen reeds een dienstbetrekking heeft als topfunctionaris, niet zijnde een toezichthoudende topfunctionaris, zijn bepaalde of alle onderdelen van deze tabel van toepassing. Indien van toepassing kan het betreffende tabelonderdeel dienen als aanvulling op tabel 1d, Dit geldt in voorkomende gevallen ook voor diegene die op grond van zijn/haar voormalige functie nog 4 jaar als topfunctionaris wordt aangemerkt met een totale bezoldiging van € 2.100 of minder.</w:t>
      </w:r>
    </w:p>
    <w:p w14:paraId="2935FCF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i/>
          <w:lang w:eastAsia="nl-NL"/>
        </w:rPr>
      </w:pPr>
    </w:p>
    <w:p w14:paraId="1736E29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 xml:space="preserve">[TABEL ALLEEN OPNEMEN </w:t>
      </w:r>
      <w:r w:rsidRPr="00967944">
        <w:rPr>
          <w:rFonts w:ascii="Arial" w:eastAsia="Times New Roman" w:hAnsi="Arial" w:cs="Arial"/>
          <w:i/>
          <w:caps/>
          <w:lang w:eastAsia="nl-NL"/>
        </w:rPr>
        <w:t>indien van toepassing]</w:t>
      </w:r>
      <w:r w:rsidRPr="00967944">
        <w:rPr>
          <w:rFonts w:ascii="Arial" w:eastAsia="Times New Roman" w:hAnsi="Arial" w:cs="Arial"/>
          <w:i/>
          <w:caps/>
          <w:color w:val="FF0000"/>
          <w:vertAlign w:val="superscript"/>
          <w:lang w:eastAsia="nl-NL"/>
        </w:rPr>
        <w:t>1</w:t>
      </w:r>
    </w:p>
    <w:p w14:paraId="2F9F26D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983" w:type="dxa"/>
        <w:tblInd w:w="-10" w:type="dxa"/>
        <w:tblCellMar>
          <w:left w:w="10" w:type="dxa"/>
          <w:right w:w="10" w:type="dxa"/>
        </w:tblCellMar>
        <w:tblLook w:val="0000" w:firstRow="0" w:lastRow="0" w:firstColumn="0" w:lastColumn="0" w:noHBand="0" w:noVBand="0"/>
      </w:tblPr>
      <w:tblGrid>
        <w:gridCol w:w="2331"/>
        <w:gridCol w:w="1370"/>
        <w:gridCol w:w="6282"/>
      </w:tblGrid>
      <w:tr w:rsidR="00967944" w:rsidRPr="00967944" w14:paraId="609EFF38" w14:textId="77777777" w:rsidTr="00EE3F6D">
        <w:trPr>
          <w:trHeight w:val="430"/>
        </w:trPr>
        <w:tc>
          <w:tcPr>
            <w:tcW w:w="1982" w:type="dxa"/>
            <w:tcBorders>
              <w:top w:val="single" w:sz="8" w:space="0" w:color="000000"/>
              <w:left w:val="single" w:sz="8" w:space="0" w:color="000000"/>
            </w:tcBorders>
            <w:shd w:val="clear" w:color="auto" w:fill="000000"/>
            <w:tcMar>
              <w:top w:w="0" w:type="dxa"/>
              <w:left w:w="108" w:type="dxa"/>
              <w:bottom w:w="0" w:type="dxa"/>
              <w:right w:w="108" w:type="dxa"/>
            </w:tcMar>
            <w:vAlign w:val="center"/>
          </w:tcPr>
          <w:p w14:paraId="07A23FE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Gegevens 2024</w:t>
            </w:r>
          </w:p>
        </w:tc>
        <w:tc>
          <w:tcPr>
            <w:tcW w:w="1140" w:type="dxa"/>
            <w:tcBorders>
              <w:top w:val="single" w:sz="8" w:space="0" w:color="000000"/>
              <w:right w:val="single" w:sz="8" w:space="0" w:color="000000"/>
            </w:tcBorders>
            <w:shd w:val="clear" w:color="auto" w:fill="000000"/>
            <w:tcMar>
              <w:top w:w="0" w:type="dxa"/>
              <w:left w:w="108" w:type="dxa"/>
              <w:bottom w:w="0" w:type="dxa"/>
              <w:right w:w="108" w:type="dxa"/>
            </w:tcMar>
            <w:vAlign w:val="center"/>
          </w:tcPr>
          <w:p w14:paraId="767B52E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p>
        </w:tc>
        <w:tc>
          <w:tcPr>
            <w:tcW w:w="6861" w:type="dxa"/>
            <w:tcBorders>
              <w:top w:val="single" w:sz="8" w:space="0" w:color="000000"/>
              <w:right w:val="single" w:sz="8" w:space="0" w:color="000000"/>
            </w:tcBorders>
            <w:shd w:val="clear" w:color="auto" w:fill="000000"/>
            <w:tcMar>
              <w:top w:w="0" w:type="dxa"/>
              <w:left w:w="10" w:type="dxa"/>
              <w:bottom w:w="0" w:type="dxa"/>
              <w:right w:w="10" w:type="dxa"/>
            </w:tcMar>
          </w:tcPr>
          <w:p w14:paraId="7428E9D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p>
        </w:tc>
      </w:tr>
      <w:tr w:rsidR="00967944" w:rsidRPr="00967944" w14:paraId="535183B1" w14:textId="77777777" w:rsidTr="00EE3F6D">
        <w:trPr>
          <w:trHeight w:val="430"/>
        </w:trPr>
        <w:tc>
          <w:tcPr>
            <w:tcW w:w="1982"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4EB1F0C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TOPFUNCTIONARIS</w:t>
            </w:r>
          </w:p>
        </w:tc>
        <w:tc>
          <w:tcPr>
            <w:tcW w:w="1140" w:type="dxa"/>
            <w:tcBorders>
              <w:top w:val="single" w:sz="8" w:space="0" w:color="000000"/>
              <w:right w:val="single" w:sz="8" w:space="0" w:color="000000"/>
            </w:tcBorders>
            <w:shd w:val="clear" w:color="auto" w:fill="000000"/>
            <w:tcMar>
              <w:top w:w="0" w:type="dxa"/>
              <w:left w:w="108" w:type="dxa"/>
              <w:bottom w:w="0" w:type="dxa"/>
              <w:right w:w="108" w:type="dxa"/>
            </w:tcMar>
            <w:vAlign w:val="center"/>
          </w:tcPr>
          <w:p w14:paraId="1B6E7ED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FUNCTIE</w:t>
            </w:r>
          </w:p>
        </w:tc>
        <w:tc>
          <w:tcPr>
            <w:tcW w:w="6861" w:type="dxa"/>
            <w:tcBorders>
              <w:top w:val="single" w:sz="8" w:space="0" w:color="000000"/>
              <w:right w:val="single" w:sz="8" w:space="0" w:color="000000"/>
            </w:tcBorders>
            <w:shd w:val="clear" w:color="auto" w:fill="000000"/>
            <w:tcMar>
              <w:top w:w="0" w:type="dxa"/>
              <w:left w:w="10" w:type="dxa"/>
              <w:bottom w:w="0" w:type="dxa"/>
              <w:right w:w="10" w:type="dxa"/>
            </w:tcMar>
          </w:tcPr>
          <w:p w14:paraId="7905170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
                <w:bCs/>
                <w:color w:val="FFFFFF"/>
                <w:lang w:eastAsia="nl-NL"/>
              </w:rPr>
              <w:t>Alle andere WNT-instellingen waarbij de leidinggevende topfunctionaris eveneens in dienstbetrekking is als leidinggevende topfunctionaris</w:t>
            </w:r>
          </w:p>
        </w:tc>
      </w:tr>
      <w:tr w:rsidR="00967944" w:rsidRPr="00967944" w14:paraId="4E476702" w14:textId="77777777" w:rsidTr="00EE3F6D">
        <w:trPr>
          <w:trHeight w:val="208"/>
        </w:trPr>
        <w:tc>
          <w:tcPr>
            <w:tcW w:w="1982"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79360BD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[NAAM 1]</w:t>
            </w:r>
          </w:p>
        </w:tc>
        <w:tc>
          <w:tcPr>
            <w:tcW w:w="114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9704E0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[FUNCTIE]</w:t>
            </w:r>
            <w:r w:rsidRPr="00967944">
              <w:rPr>
                <w:rFonts w:ascii="Arial" w:eastAsia="Times New Roman" w:hAnsi="Arial" w:cs="Arial"/>
                <w:color w:val="FF0000"/>
                <w:vertAlign w:val="superscript"/>
                <w:lang w:eastAsia="nl-NL"/>
              </w:rPr>
              <w:t>2</w:t>
            </w:r>
          </w:p>
        </w:tc>
        <w:tc>
          <w:tcPr>
            <w:tcW w:w="6861" w:type="dxa"/>
            <w:tcBorders>
              <w:top w:val="single" w:sz="8" w:space="0" w:color="000000"/>
              <w:bottom w:val="single" w:sz="8" w:space="0" w:color="000000"/>
              <w:right w:val="single" w:sz="8" w:space="0" w:color="000000"/>
            </w:tcBorders>
            <w:tcMar>
              <w:top w:w="0" w:type="dxa"/>
              <w:left w:w="10" w:type="dxa"/>
              <w:bottom w:w="0" w:type="dxa"/>
              <w:right w:w="10" w:type="dxa"/>
            </w:tcMar>
          </w:tcPr>
          <w:p w14:paraId="546F561D"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lang w:eastAsia="nl-NL"/>
              </w:rPr>
              <w:t>[INVULLEN]</w:t>
            </w:r>
            <w:r w:rsidRPr="00967944">
              <w:rPr>
                <w:rFonts w:ascii="Arial" w:eastAsia="Times New Roman" w:hAnsi="Arial" w:cs="Arial"/>
                <w:b/>
                <w:bCs/>
                <w:color w:val="FF0000"/>
                <w:vertAlign w:val="superscript"/>
                <w:lang w:eastAsia="nl-NL"/>
              </w:rPr>
              <w:t xml:space="preserve"> </w:t>
            </w:r>
            <w:r w:rsidRPr="00967944">
              <w:rPr>
                <w:rFonts w:ascii="Arial" w:eastAsia="Times New Roman" w:hAnsi="Arial" w:cs="Arial"/>
                <w:color w:val="FF0000"/>
                <w:vertAlign w:val="superscript"/>
                <w:lang w:eastAsia="nl-NL"/>
              </w:rPr>
              <w:t>3</w:t>
            </w:r>
          </w:p>
        </w:tc>
      </w:tr>
      <w:tr w:rsidR="00967944" w:rsidRPr="00967944" w14:paraId="465483F3" w14:textId="77777777" w:rsidTr="00EE3F6D">
        <w:trPr>
          <w:trHeight w:val="282"/>
        </w:trPr>
        <w:tc>
          <w:tcPr>
            <w:tcW w:w="1982"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244794B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[NAAM 2]</w:t>
            </w:r>
          </w:p>
        </w:tc>
        <w:tc>
          <w:tcPr>
            <w:tcW w:w="1140" w:type="dxa"/>
            <w:tcBorders>
              <w:left w:val="single" w:sz="4" w:space="0" w:color="000000"/>
              <w:right w:val="single" w:sz="8" w:space="0" w:color="000000"/>
            </w:tcBorders>
            <w:tcMar>
              <w:top w:w="0" w:type="dxa"/>
              <w:left w:w="108" w:type="dxa"/>
              <w:bottom w:w="0" w:type="dxa"/>
              <w:right w:w="108" w:type="dxa"/>
            </w:tcMar>
          </w:tcPr>
          <w:p w14:paraId="6920F3E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[FUNCTIE]</w:t>
            </w:r>
          </w:p>
        </w:tc>
        <w:tc>
          <w:tcPr>
            <w:tcW w:w="6861" w:type="dxa"/>
            <w:tcBorders>
              <w:right w:val="single" w:sz="8" w:space="0" w:color="000000"/>
            </w:tcBorders>
            <w:tcMar>
              <w:top w:w="0" w:type="dxa"/>
              <w:left w:w="10" w:type="dxa"/>
              <w:bottom w:w="0" w:type="dxa"/>
              <w:right w:w="10" w:type="dxa"/>
            </w:tcMar>
          </w:tcPr>
          <w:p w14:paraId="303A442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3BCD3C12" w14:textId="77777777" w:rsidTr="00EE3F6D">
        <w:trPr>
          <w:trHeight w:val="247"/>
        </w:trPr>
        <w:tc>
          <w:tcPr>
            <w:tcW w:w="1982"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tcPr>
          <w:p w14:paraId="3356D29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[NAAM …]</w:t>
            </w:r>
          </w:p>
        </w:tc>
        <w:tc>
          <w:tcPr>
            <w:tcW w:w="114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tcPr>
          <w:p w14:paraId="24D92E5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[FUNCTIE]</w:t>
            </w:r>
          </w:p>
        </w:tc>
        <w:tc>
          <w:tcPr>
            <w:tcW w:w="6861" w:type="dxa"/>
            <w:tcBorders>
              <w:top w:val="single" w:sz="8" w:space="0" w:color="000000"/>
              <w:bottom w:val="single" w:sz="8" w:space="0" w:color="000000"/>
              <w:right w:val="single" w:sz="8" w:space="0" w:color="000000"/>
            </w:tcBorders>
            <w:tcMar>
              <w:top w:w="0" w:type="dxa"/>
              <w:left w:w="10" w:type="dxa"/>
              <w:bottom w:w="0" w:type="dxa"/>
              <w:right w:w="10" w:type="dxa"/>
            </w:tcMar>
          </w:tcPr>
          <w:p w14:paraId="3AD295E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bl>
    <w:p w14:paraId="4B865C2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C890C7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 xml:space="preserve">[NAVOLGENDE TABELONDERDEEL ALLEEN TOEVOEGEN </w:t>
      </w:r>
      <w:r w:rsidRPr="00967944">
        <w:rPr>
          <w:rFonts w:ascii="Arial" w:eastAsia="Times New Roman" w:hAnsi="Arial" w:cs="Arial"/>
          <w:i/>
          <w:caps/>
          <w:lang w:eastAsia="nl-NL"/>
        </w:rPr>
        <w:t>indien van toepassing]</w:t>
      </w:r>
    </w:p>
    <w:p w14:paraId="30AF3C9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10060" w:type="dxa"/>
        <w:tblCellMar>
          <w:left w:w="10" w:type="dxa"/>
          <w:right w:w="10" w:type="dxa"/>
        </w:tblCellMar>
        <w:tblLook w:val="0000" w:firstRow="0" w:lastRow="0" w:firstColumn="0" w:lastColumn="0" w:noHBand="0" w:noVBand="0"/>
      </w:tblPr>
      <w:tblGrid>
        <w:gridCol w:w="2297"/>
        <w:gridCol w:w="4361"/>
        <w:gridCol w:w="3402"/>
      </w:tblGrid>
      <w:tr w:rsidR="00967944" w:rsidRPr="00967944" w14:paraId="769E6D35" w14:textId="77777777" w:rsidTr="00EE3F6D">
        <w:tc>
          <w:tcPr>
            <w:tcW w:w="10060"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DB367B5" w14:textId="77777777" w:rsidR="00967944" w:rsidRPr="00967944" w:rsidRDefault="00967944" w:rsidP="0054574B">
            <w:pPr>
              <w:shd w:val="clear" w:color="auto" w:fill="000000"/>
              <w:suppressAutoHyphens/>
              <w:autoSpaceDE w:val="0"/>
              <w:autoSpaceDN w:val="0"/>
              <w:spacing w:after="0" w:line="288" w:lineRule="auto"/>
              <w:jc w:val="center"/>
              <w:textAlignment w:val="baseline"/>
              <w:rPr>
                <w:rFonts w:ascii="Arial" w:eastAsia="Calibri" w:hAnsi="Arial" w:cs="Arial"/>
              </w:rPr>
            </w:pPr>
            <w:r w:rsidRPr="00967944">
              <w:rPr>
                <w:rFonts w:ascii="Arial" w:eastAsia="Times New Roman" w:hAnsi="Arial" w:cs="Arial"/>
                <w:b/>
                <w:bCs/>
                <w:color w:val="FFFFFF"/>
                <w:lang w:eastAsia="nl-NL"/>
              </w:rPr>
              <w:t>Gegevens overschrijding en eventuele onverschuldigde betaling van &lt;naam leidinggevende topfunctionaris&gt;</w:t>
            </w:r>
            <w:r w:rsidRPr="00967944">
              <w:rPr>
                <w:rFonts w:ascii="Arial" w:eastAsia="Times New Roman" w:hAnsi="Arial" w:cs="Arial"/>
                <w:b/>
                <w:bCs/>
                <w:color w:val="FF0000"/>
                <w:vertAlign w:val="superscript"/>
                <w:lang w:eastAsia="nl-NL"/>
              </w:rPr>
              <w:t>4</w:t>
            </w:r>
          </w:p>
        </w:tc>
      </w:tr>
      <w:tr w:rsidR="00967944" w:rsidRPr="00967944" w14:paraId="39A4C01E" w14:textId="77777777" w:rsidTr="00EE3F6D">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07E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Onverschuldigd betaald en nog niet terugontvangen bedrag</w:t>
            </w:r>
          </w:p>
        </w:tc>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F51B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6ED9C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 [BEDRAG]</w:t>
            </w:r>
          </w:p>
        </w:tc>
      </w:tr>
      <w:tr w:rsidR="00967944" w:rsidRPr="00967944" w14:paraId="60B3ABAF" w14:textId="77777777" w:rsidTr="00EE3F6D">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B142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Het bedrag van de overschrijding en de reden waarom de overschrijding al dan niet is toegestaan</w:t>
            </w:r>
          </w:p>
        </w:tc>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F1843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shd w:val="clear" w:color="auto" w:fill="FFFF00"/>
                <w:lang w:eastAsia="nl-NL"/>
              </w:rPr>
            </w:pPr>
          </w:p>
          <w:p w14:paraId="1A6A46F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N.v.t. /</w:t>
            </w:r>
          </w:p>
          <w:p w14:paraId="7A304E6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[Som van de totale bezoldigingen van alle WNT-instellingen waarbij de leidinggevende topfunctionaris in dienstbetrekking is] minus [Het algemeen bezoldigingsmaximum dan wel een voor één van de dienstbetrekkingen van toepassing zijnde hoger bezoldigingsmaximum]</w:t>
            </w:r>
          </w:p>
          <w:p w14:paraId="2A3D76A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shd w:val="clear" w:color="auto" w:fill="FFFF00"/>
                <w:lang w:eastAsia="nl-NL"/>
              </w:rPr>
            </w:pPr>
            <w:r w:rsidRPr="00967944">
              <w:rPr>
                <w:rFonts w:ascii="Arial" w:eastAsia="Times New Roman" w:hAnsi="Arial" w:cs="Arial"/>
                <w:bCs/>
                <w:shd w:val="clear" w:color="auto" w:fill="FFFF00"/>
                <w:lang w:eastAsia="nl-NL"/>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2FD34F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shd w:val="clear" w:color="auto" w:fill="FFFF00"/>
                <w:lang w:eastAsia="nl-NL"/>
              </w:rPr>
            </w:pPr>
          </w:p>
          <w:p w14:paraId="16E4C058" w14:textId="77777777" w:rsidR="00967944" w:rsidRPr="00967944" w:rsidRDefault="00967944" w:rsidP="0054574B">
            <w:pPr>
              <w:suppressAutoHyphens/>
              <w:autoSpaceDE w:val="0"/>
              <w:autoSpaceDN w:val="0"/>
              <w:spacing w:after="0" w:line="288" w:lineRule="auto"/>
              <w:jc w:val="center"/>
              <w:textAlignment w:val="baseline"/>
              <w:rPr>
                <w:rFonts w:ascii="Arial" w:eastAsia="Calibri" w:hAnsi="Arial" w:cs="Arial"/>
                <w:lang w:val="en-US"/>
              </w:rPr>
            </w:pPr>
            <w:r w:rsidRPr="00967944">
              <w:rPr>
                <w:rFonts w:ascii="Arial" w:eastAsia="Times New Roman" w:hAnsi="Arial" w:cs="Arial"/>
                <w:bCs/>
                <w:lang w:eastAsia="nl-NL"/>
              </w:rPr>
              <w:t>N.v.t. / [REDEN]</w:t>
            </w:r>
          </w:p>
        </w:tc>
      </w:tr>
      <w:tr w:rsidR="00967944" w:rsidRPr="00967944" w14:paraId="0B20F322" w14:textId="77777777" w:rsidTr="00EE3F6D">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CE4FD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 xml:space="preserve">Toelichting op de vordering wegens </w:t>
            </w:r>
            <w:r w:rsidRPr="00967944">
              <w:rPr>
                <w:rFonts w:ascii="Arial" w:eastAsia="Times New Roman" w:hAnsi="Arial" w:cs="Arial"/>
                <w:bCs/>
                <w:lang w:eastAsia="nl-NL"/>
              </w:rPr>
              <w:lastRenderedPageBreak/>
              <w:t>onverschuldigde betaling</w:t>
            </w: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A8B5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lastRenderedPageBreak/>
              <w:t>N.v.t. / [Toelichting]</w:t>
            </w:r>
          </w:p>
        </w:tc>
      </w:tr>
    </w:tbl>
    <w:p w14:paraId="0A1C278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75247CF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w:t>
      </w:r>
      <w:r w:rsidRPr="00967944">
        <w:rPr>
          <w:rFonts w:ascii="Arial" w:eastAsia="Times New Roman" w:hAnsi="Arial" w:cs="Arial"/>
          <w:caps/>
          <w:lang w:eastAsia="nl-NL"/>
        </w:rPr>
        <w:t>opnemen indien van toepassing:]</w:t>
      </w:r>
    </w:p>
    <w:p w14:paraId="13DC032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Voor elke hierboven vermelde onverschuldigde betaling is een vordering ingesteld die is inbegrepen in de post ‘Overige vorderingen’ [OMSCHRIJVING VAN BALANSPOST AANPASSEN INDIEN NODIG]. </w:t>
      </w:r>
    </w:p>
    <w:p w14:paraId="7A71B1C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10031" w:type="dxa"/>
        <w:tblCellMar>
          <w:left w:w="10" w:type="dxa"/>
          <w:right w:w="10" w:type="dxa"/>
        </w:tblCellMar>
        <w:tblLook w:val="0000" w:firstRow="0" w:lastRow="0" w:firstColumn="0" w:lastColumn="0" w:noHBand="0" w:noVBand="0"/>
      </w:tblPr>
      <w:tblGrid>
        <w:gridCol w:w="339"/>
        <w:gridCol w:w="9692"/>
      </w:tblGrid>
      <w:tr w:rsidR="00967944" w:rsidRPr="00967944" w14:paraId="73CB9F56" w14:textId="77777777" w:rsidTr="00EE3F6D">
        <w:trPr>
          <w:tblHeader/>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6BE0B7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Invulinstructies bij tabel 1g</w:t>
            </w:r>
          </w:p>
        </w:tc>
      </w:tr>
      <w:tr w:rsidR="00967944" w:rsidRPr="00967944" w14:paraId="01C02475" w14:textId="77777777" w:rsidTr="00EE3F6D">
        <w:tc>
          <w:tcPr>
            <w:tcW w:w="31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5AC99D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971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9974AE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Deze opgave hoeft alleen te worden gedaan als een topfunctionaris met verschillende WNT-instellingen een dienstbetrekking aangaat als topfunctionaris niet zijnde een toezichthoudende topfunctionaris.</w:t>
            </w:r>
          </w:p>
          <w:p w14:paraId="2C20C89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0BD53A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 deze tabel mogen:</w:t>
            </w:r>
          </w:p>
          <w:p w14:paraId="7A3F09FA" w14:textId="77777777" w:rsidR="00967944" w:rsidRPr="00967944" w:rsidRDefault="00967944" w:rsidP="0054574B">
            <w:pPr>
              <w:suppressAutoHyphens/>
              <w:autoSpaceDE w:val="0"/>
              <w:autoSpaceDN w:val="0"/>
              <w:spacing w:after="0" w:line="288" w:lineRule="auto"/>
              <w:ind w:left="360"/>
              <w:textAlignment w:val="baseline"/>
              <w:rPr>
                <w:rFonts w:ascii="Arial" w:eastAsia="Times New Roman" w:hAnsi="Arial" w:cs="Arial"/>
                <w:lang w:eastAsia="nl-NL"/>
              </w:rPr>
            </w:pPr>
            <w:r w:rsidRPr="00967944">
              <w:rPr>
                <w:rFonts w:ascii="Arial" w:eastAsia="Times New Roman" w:hAnsi="Arial" w:cs="Arial"/>
                <w:lang w:eastAsia="nl-NL"/>
              </w:rPr>
              <w:t>a) leidinggevende topfunctionarissen in dienstbetrekking; en</w:t>
            </w:r>
          </w:p>
          <w:p w14:paraId="5F6EB3A1" w14:textId="77777777" w:rsidR="00967944" w:rsidRPr="00967944" w:rsidRDefault="00967944" w:rsidP="0054574B">
            <w:pPr>
              <w:suppressAutoHyphens/>
              <w:autoSpaceDE w:val="0"/>
              <w:autoSpaceDN w:val="0"/>
              <w:spacing w:after="0" w:line="288" w:lineRule="auto"/>
              <w:ind w:left="360"/>
              <w:textAlignment w:val="baseline"/>
              <w:rPr>
                <w:rFonts w:ascii="Arial" w:eastAsia="Times New Roman" w:hAnsi="Arial" w:cs="Arial"/>
                <w:lang w:eastAsia="nl-NL"/>
              </w:rPr>
            </w:pPr>
            <w:r w:rsidRPr="00967944">
              <w:rPr>
                <w:rFonts w:ascii="Arial" w:eastAsia="Times New Roman" w:hAnsi="Arial" w:cs="Arial"/>
                <w:lang w:eastAsia="nl-NL"/>
              </w:rPr>
              <w:t xml:space="preserve">b) topfunctionarissen die als zodanig worden aangemerkt op basis van een eerdere dienstbetrekking als leidinggevende topfunctionaris bij dezelfde WNT-instelling (zie invulinstructie 2 hieronder), </w:t>
            </w:r>
          </w:p>
          <w:p w14:paraId="34EE1DF3" w14:textId="77777777" w:rsidR="00967944" w:rsidRPr="00967944" w:rsidRDefault="00967944" w:rsidP="0054574B">
            <w:pPr>
              <w:suppressAutoHyphens/>
              <w:autoSpaceDE w:val="0"/>
              <w:autoSpaceDN w:val="0"/>
              <w:spacing w:after="0" w:line="288" w:lineRule="auto"/>
              <w:ind w:left="360"/>
              <w:textAlignment w:val="baseline"/>
              <w:rPr>
                <w:rFonts w:ascii="Arial" w:eastAsia="Times New Roman" w:hAnsi="Arial" w:cs="Arial"/>
                <w:lang w:eastAsia="nl-NL"/>
              </w:rPr>
            </w:pPr>
            <w:r w:rsidRPr="00967944">
              <w:rPr>
                <w:rFonts w:ascii="Arial" w:eastAsia="Times New Roman" w:hAnsi="Arial" w:cs="Arial"/>
                <w:lang w:eastAsia="nl-NL"/>
              </w:rPr>
              <w:t xml:space="preserve">worden opgenomen met een totale bezoldiging van € 2.100 of minder (gerelateerd aan de vrijwilligersvergoeding zoals gedefinieerd door de Belastingdienst). Zie ook artikel 5, derde lid, Uitvoeringsregeling WNT. </w:t>
            </w:r>
          </w:p>
          <w:p w14:paraId="2DFFD3C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A6C9E0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het toetsen aan de € 2.100 of minder grens dient rekening te worden gehouden met de totale bezoldiging van de topfunctionaris (zie tabel 1e).</w:t>
            </w:r>
          </w:p>
          <w:p w14:paraId="43F88FB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31AD8F3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Zie artikel 2 Uitvoeringsregeling WNT voor een niet limitatief overzicht van de componenten die wel en niet tot de bezoldiging in de zin van de WNT worden gerekend bij een topfunctionaris in dienstbetrekking.</w:t>
            </w:r>
          </w:p>
          <w:p w14:paraId="6A5CB60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p>
        </w:tc>
      </w:tr>
      <w:tr w:rsidR="00967944" w:rsidRPr="00967944" w14:paraId="4DB65B01" w14:textId="77777777" w:rsidTr="00EE3F6D">
        <w:tc>
          <w:tcPr>
            <w:tcW w:w="31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3433DE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971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5AB610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Sinds 1 januari 2018 is een functionaris na het neerleggen van zijn/haar functie als topfunctionaris nog voor een periode van vier jaar als leidinggevende topfunctionaris genormeerd. Dit geldt vanaf het tijdstip dat de functie niet langer wordt vervuld als topfunctionaris en waarbij: </w:t>
            </w:r>
          </w:p>
          <w:p w14:paraId="1AB60F4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a. De functie als topfunctionaris </w:t>
            </w:r>
          </w:p>
          <w:p w14:paraId="5575DAEF"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op of na 1 januari 2018 is ingegaan (formele startdatum van de functie) of</w:t>
            </w:r>
          </w:p>
          <w:p w14:paraId="255CD420"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vóór 1 januari 2018 is ingegaan (formele startdatum van de functie) en op of na 1 januari 2018 is verlengd, én </w:t>
            </w:r>
          </w:p>
          <w:p w14:paraId="7542862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b. De functionaris de functie als topfunctionaris voor een periode van ten minste twaalf kalendermaanden aaneengesloten heeft vervuld, én </w:t>
            </w:r>
          </w:p>
          <w:p w14:paraId="142228D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c. De functionaris na het neerleggen van zijn functie als topfunctionaris bij dezelfde rechtspersoon een dienstverband bekleedt anders dan een functie als topfunctionaris. </w:t>
            </w:r>
          </w:p>
          <w:p w14:paraId="7D84A3E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p>
          <w:p w14:paraId="648FD34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Van een dienstverband zoals hierboven bedoeld onder c, is sprake indien dit dienstverband aanvangt binnen twaalf kalendermaanden na beëindiging van de functie als topfunctionaris. </w:t>
            </w:r>
          </w:p>
          <w:p w14:paraId="7CA9B51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1595333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lastRenderedPageBreak/>
              <w:t>In voorkomende gevallen dient in een voetnoot bij de omschrijving van deze functie te worden vermeld tot welke datum de functionaris als topfunctionaris in de WNT-verantwoording zal worden opgenomen en in verband met welke eerdere functie als leidinggevende topfunctionaris. Hiervoor dient in de voetnoot de volgende tekst te worden gebruikt; ‘Functionaris wordt aangemerkt als topfunctionaris tot uiterlijk &lt;datum&gt; in verband met eerdere functie als &lt;omschrijving leidinggevende topfunctie&gt;’</w:t>
            </w:r>
          </w:p>
          <w:p w14:paraId="17D9676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p w14:paraId="0A61497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Voorbeeld: In de tabel staat als functieomschrijving “adviseur*” met als voetnoot.</w:t>
            </w:r>
          </w:p>
          <w:p w14:paraId="514B382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Functionaris wordt aangemerkt als topfunctionaris tot uiterlijk 30-4-2028 in verband met eerdere functie als CFO.</w:t>
            </w:r>
          </w:p>
        </w:tc>
      </w:tr>
      <w:tr w:rsidR="00967944" w:rsidRPr="00967944" w14:paraId="056936B9" w14:textId="77777777" w:rsidTr="00EE3F6D">
        <w:tc>
          <w:tcPr>
            <w:tcW w:w="31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7CE149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3</w:t>
            </w:r>
          </w:p>
        </w:tc>
        <w:tc>
          <w:tcPr>
            <w:tcW w:w="971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7F9064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 xml:space="preserve">Indien een topfunctionaris, niet zijnde een toezichthoudende topfunctionaris, </w:t>
            </w:r>
            <w:r w:rsidRPr="00967944">
              <w:rPr>
                <w:rFonts w:ascii="Arial" w:eastAsia="Times New Roman" w:hAnsi="Arial" w:cs="Arial"/>
                <w:u w:val="single"/>
                <w:lang w:eastAsia="nl-NL"/>
              </w:rPr>
              <w:t>gelijktijdig</w:t>
            </w:r>
            <w:r w:rsidRPr="00967944">
              <w:rPr>
                <w:rFonts w:ascii="Arial" w:eastAsia="Times New Roman" w:hAnsi="Arial" w:cs="Arial"/>
                <w:lang w:eastAsia="nl-NL"/>
              </w:rPr>
              <w:t xml:space="preserve"> een dienstbetrekking heeft bij meerdere WNT-plichtige instelling(en) als topfunctionaris, niet zijnde een toezichthoudende topfunctionaris, dient hij iedere WNT-instelling waarbij hij een dienstbetrekking heeft te informeren over de overige WNT-instellingen waar bij hij een dienstbetrekking heeft, zodat dit door de WNT-instellingen openbaar kan worden gemaakt. Deze meldplicht, op grond van artikel 1.6a, derde lid, WNT, geldt alleen voor de topfunctionaris als hij minstens een van deze dienstbetrekkingen is aangegaan op of na 1-1-2018. Hieruit volgt dat ook de openbaarmakingsplicht voor de betreffende instellingen op grond van artikel 5, eerste lid, onderdeel n, Uitvoeringsregeling WNT uitsluitend in deze gevallen geldt, zij moeten immers geïnformeerd worden door de topfunctionaris. </w:t>
            </w:r>
          </w:p>
          <w:p w14:paraId="5771A8D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E66B63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 deze kolom alle namen opnemen van andere WNT-instellingen waarmee de betreffende leidinggevende topfunctionaris een dienstbetrekking heeft. Als de betreffende topfunctionaris niet bij u in dienstbetrekking is maar anderszins een dienstverband heeft, geen leidinggevende topfunctionaris is, of geen dienstbetrekking heeft bij een andere WNT-instelling vult u “n.v.t.” in.</w:t>
            </w:r>
          </w:p>
        </w:tc>
      </w:tr>
      <w:tr w:rsidR="00967944" w:rsidRPr="00967944" w14:paraId="7B0113E5" w14:textId="77777777" w:rsidTr="00EE3F6D">
        <w:tc>
          <w:tcPr>
            <w:tcW w:w="318"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3065096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C00000"/>
                <w:lang w:eastAsia="nl-NL"/>
              </w:rPr>
            </w:pPr>
            <w:r w:rsidRPr="00967944">
              <w:rPr>
                <w:rFonts w:ascii="Arial" w:eastAsia="Times New Roman" w:hAnsi="Arial" w:cs="Arial"/>
                <w:color w:val="C00000"/>
                <w:lang w:eastAsia="nl-NL"/>
              </w:rPr>
              <w:t>4</w:t>
            </w:r>
          </w:p>
        </w:tc>
        <w:tc>
          <w:tcPr>
            <w:tcW w:w="9713"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F26CF7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Indien de overschrijding en eventuele onverschuldigde betaling uit hoofde van de anticumulatiebepaling dient te worden toegerekend aan een WNT-instelling die een totale bezoldiging van € 2.100 of minder heeft verantwoord m.b.t. de betreffende leidinggevende topfunctionaris in dienstbetrekking dient dit tabel onderdeel te worden toegevoegd. Of dit dient te gebeuren kunt u als volgt bepalen.</w:t>
            </w:r>
          </w:p>
          <w:p w14:paraId="7EF11B2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02AAD59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Indien een topfunctionaris met verschillende WNT-instellingen een dienstbetrekking aangaat als topfunctionaris, niet zijnde een toezichthoudende topfunctionaris, bedraagt de som van de totale bezoldigingen niet meer dan het algemeen bezoldigingsmaximum (€ 233.000) dan wel een voor één van de dienstbetrekkingen van toepassing zijnde hogere bezoldigingsmaximum. </w:t>
            </w:r>
          </w:p>
          <w:p w14:paraId="6ED0235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1E9CB7B"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Voor zover partijen een hogere bezoldiging overeenkomen is het deel van de betalingen dat dit maximum overschrijdt ten aanzien van de meest recent overeengekomen bezoldiging onverschuldigd betaald en moet dit worden teruggevorderd van de topfunctionaris door de WNT-instelling die het meest recent een bezoldiging is overeengekomen met deze topfunctionaris. Bovenstaande geldt alleen indien en voor zover deze dienstbetrekkingen zijn aangegaan op of na 1-1-2018. Met andere woorden alleen de dienstbetrekkingen van na 31-12-2017 kunnen opgeteld bij de eerdere dienstbetrekkingen leiden tot een onverschuldigde betaling.</w:t>
            </w:r>
          </w:p>
          <w:p w14:paraId="413001A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9BD3B7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lastRenderedPageBreak/>
              <w:t xml:space="preserve">Met de meest recente overeengekomen bezoldiging bedoelt de WNT (artikel 1.6a WNT), de meest recent (nieuwste) aangegane of ingegane dienstbetrekking. Er is </w:t>
            </w:r>
            <w:r w:rsidRPr="00967944">
              <w:rPr>
                <w:rFonts w:ascii="Arial" w:eastAsia="Times New Roman" w:hAnsi="Arial" w:cs="Arial"/>
                <w:u w:val="single"/>
                <w:lang w:eastAsia="nl-NL"/>
              </w:rPr>
              <w:t>ook</w:t>
            </w:r>
            <w:r w:rsidRPr="00967944">
              <w:rPr>
                <w:rFonts w:ascii="Arial" w:eastAsia="Times New Roman" w:hAnsi="Arial" w:cs="Arial"/>
                <w:lang w:eastAsia="nl-NL"/>
              </w:rPr>
              <w:t xml:space="preserve"> sprake van een nieuw aangegane of ingegane dienstbetrekking bij: </w:t>
            </w:r>
          </w:p>
          <w:p w14:paraId="1B9E1F9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 xml:space="preserve">een verlenging van een functie als topfunctionaris: </w:t>
            </w:r>
          </w:p>
          <w:p w14:paraId="1C2FA16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een tussentijdse wijziging van bezoldigingsafspraken in een bestaande functie als topfunctionaris: of</w:t>
            </w:r>
          </w:p>
          <w:p w14:paraId="6A4FBE5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 xml:space="preserve">het op grond van artikel 1.1, onderdeel b, sub 6, WNT aangemerkt blijven als topfunctionaris bij het werkzaam blijven in andere, niet topfunctie na de beëindiging van een functie als topfunctionaris, </w:t>
            </w:r>
          </w:p>
          <w:p w14:paraId="1044F15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u w:val="single"/>
                <w:lang w:eastAsia="nl-NL"/>
              </w:rPr>
              <w:t>indien</w:t>
            </w:r>
            <w:r w:rsidRPr="00967944">
              <w:rPr>
                <w:rFonts w:ascii="Arial" w:eastAsia="Times New Roman" w:hAnsi="Arial" w:cs="Arial"/>
                <w:lang w:eastAsia="nl-NL"/>
              </w:rPr>
              <w:t xml:space="preserve"> daarbij de (onderliggende) dienstbetrekking met de betreffende WNT-instelling wordt verlengd of opnieuw wordt aangegaan. Als echter de (onderliggende) dienstbetrekking in een van de bovengenoemde drie situaties ongewijzigd wordt voortgezet of doorloopt, is daarentegen geen sprake van een nieuw aangegane of ingegane dienstbetrekking (m.a.w. geen nieuw overeengekomen bezoldiging). </w:t>
            </w:r>
          </w:p>
          <w:p w14:paraId="3FEC184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5F6C756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ingangsdatum van de dienstbetrekking is de datum zoals wordt vermeld in de arbeidsovereenkomst, de aanstelling of het benoemingsbesluit.</w:t>
            </w:r>
          </w:p>
          <w:p w14:paraId="5EE08B7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675344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Om het voor WNT-instellingen die € 2.100 of minder aan bezoldiging betalen aan de topfunctionaris mogelijk te maken de gecumuleerde totale bezoldigingen bij alle WNT-instellingen gezamenlijk te berekenen om te bepalen of er bij hen een overschrijding en onverschuldigde betaling ontstaat op grond van de anticumulatiebepaling (artikel 1.6a WNT) die door hen verantwoord moet worden, dient de topfunctionaris alle WNT-instellingen waar hij een dienstbetrekking mee heeft als leidinggevende topfunctionaris te informeren over:</w:t>
            </w:r>
          </w:p>
          <w:p w14:paraId="0065745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 de datum van aanvang of beëindiging van de dienstbetrekking bij de overige WNT-instellingen waarmee hij een dienstbetrekking als leidinggevende topfunctionaris heeft;</w:t>
            </w:r>
          </w:p>
          <w:p w14:paraId="4F2C34F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 de totale bezoldiging per overige WNT-instelling;</w:t>
            </w:r>
          </w:p>
          <w:p w14:paraId="6DF8FD5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c. het hoogste bezoldigingsmaximum van de voor de diverse dienstbetrekkingen geldende bezoldigingsmaxima;</w:t>
            </w:r>
          </w:p>
          <w:p w14:paraId="041CB6E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 indien nodig, andere gegevens die relevant zijn voor het beoordelen/motiveren van een eventuele overschrijding, bijvoorbeeld bezoldiging die aan een eerder jaar kan worden toegerekend, toegepast overgangsrecht bij een andere WNT-instelling.</w:t>
            </w:r>
          </w:p>
          <w:p w14:paraId="5CA14E6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334A804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WNT-instelling kent de totale bezoldiging die zij (incl. de met haar gelieerde rechtspersoon) de leidinggevende topfunctionaris heeft betaald en weet wanneer hier de afspraken over zijn gemaakt. Voor wat betreft de gegevens van de overige WNT-instellingen waarmee de leidinggevende topfunctionaris een dienstbetrekking heeft mag zij vertrouwen op de gegevens zoals aangeleverd door de topfunctionaris.</w:t>
            </w:r>
          </w:p>
          <w:p w14:paraId="4C27944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2570775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Met ‘totale bezoldiging’ wordt hier bedoeld de ‘totale bezoldiging’ zoals omschreven in artikel 5, eerste lid, onder k, Uitvoeringsregeling WNT.</w:t>
            </w:r>
          </w:p>
          <w:p w14:paraId="669FB8C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shd w:val="clear" w:color="auto" w:fill="FFFF00"/>
                <w:lang w:eastAsia="nl-NL"/>
              </w:rPr>
            </w:pPr>
          </w:p>
          <w:p w14:paraId="188142A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De overschrijding en de onverschuldigde betaling dient te worden berekend op dezelfde wijze zoals weergegeven in tabel 1f. In voorkomende gevallen dienen de gegevens inzake de </w:t>
            </w:r>
            <w:r w:rsidRPr="00967944">
              <w:rPr>
                <w:rFonts w:ascii="Arial" w:eastAsia="Times New Roman" w:hAnsi="Arial" w:cs="Arial"/>
                <w:lang w:eastAsia="nl-NL"/>
              </w:rPr>
              <w:lastRenderedPageBreak/>
              <w:t>overschrijding en onverschuldigde betaling te worden toegevoegd bij de betreffende topfunctionaris zoals weergegeven in tabel 1g ten behoeve van de verantwoording. Tabel 1f hoeft in dit geval niet in zijn geheel te worden opgenomen.</w:t>
            </w:r>
          </w:p>
          <w:p w14:paraId="31E7B52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211D458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Tabel 1g kan indien van toepassing worden opgenomen in aanvulling op tabel 1d.</w:t>
            </w:r>
          </w:p>
        </w:tc>
      </w:tr>
    </w:tbl>
    <w:p w14:paraId="73653FCF" w14:textId="77777777" w:rsidR="00967944" w:rsidRPr="00967944" w:rsidRDefault="00967944" w:rsidP="0054574B">
      <w:pPr>
        <w:pageBreakBefore/>
        <w:suppressAutoHyphens/>
        <w:autoSpaceDN w:val="0"/>
        <w:spacing w:after="0" w:line="240" w:lineRule="auto"/>
        <w:textAlignment w:val="baseline"/>
        <w:rPr>
          <w:rFonts w:ascii="Arial" w:eastAsia="Times New Roman" w:hAnsi="Arial" w:cs="Arial"/>
          <w:b/>
          <w:lang w:eastAsia="nl-NL"/>
        </w:rPr>
      </w:pPr>
    </w:p>
    <w:p w14:paraId="0E4DDFB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2. Uitkeringen wegens beëindiging dienstverband aan topfunctionarissen</w:t>
      </w:r>
    </w:p>
    <w:p w14:paraId="5C8C182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0587F54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Uitkeringen wegens beëindiging dienstverband aan topfunctionarissen met of zonder dienstbetrekking</w:t>
      </w:r>
      <w:r w:rsidRPr="00967944">
        <w:rPr>
          <w:rFonts w:ascii="Arial" w:eastAsia="Calibri" w:hAnsi="Arial" w:cs="Arial"/>
          <w:i/>
        </w:rPr>
        <w:t xml:space="preserve"> </w:t>
      </w:r>
      <w:r w:rsidRPr="00967944">
        <w:rPr>
          <w:rFonts w:ascii="Arial" w:eastAsia="Times New Roman" w:hAnsi="Arial" w:cs="Arial"/>
          <w:i/>
          <w:lang w:eastAsia="nl-NL"/>
        </w:rPr>
        <w:t>inclusief degenen die op grond van hun voormalige functie nog 4 jaar als topfunctionaris worden aangemerkt</w:t>
      </w:r>
      <w:r w:rsidRPr="00967944">
        <w:rPr>
          <w:rFonts w:ascii="Arial" w:eastAsia="Times New Roman" w:hAnsi="Arial" w:cs="Arial"/>
          <w:b/>
          <w:lang w:eastAsia="nl-NL"/>
        </w:rPr>
        <w:t xml:space="preserve"> </w:t>
      </w:r>
    </w:p>
    <w:p w14:paraId="4BDA4FF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113B353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 xml:space="preserve">[TABEL ALLEEN OPNEMEN </w:t>
      </w:r>
      <w:r w:rsidRPr="00967944">
        <w:rPr>
          <w:rFonts w:ascii="Arial" w:eastAsia="Times New Roman" w:hAnsi="Arial" w:cs="Arial"/>
          <w:i/>
          <w:caps/>
          <w:lang w:eastAsia="nl-NL"/>
        </w:rPr>
        <w:t>indien van toepassing]</w:t>
      </w:r>
      <w:r w:rsidRPr="00967944">
        <w:rPr>
          <w:rFonts w:ascii="Arial" w:eastAsia="Times New Roman" w:hAnsi="Arial" w:cs="Arial"/>
          <w:b/>
          <w:caps/>
          <w:color w:val="FF0000"/>
          <w:vertAlign w:val="superscript"/>
          <w:lang w:eastAsia="nl-NL"/>
        </w:rPr>
        <w:t xml:space="preserve"> </w:t>
      </w:r>
    </w:p>
    <w:p w14:paraId="2774469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963" w:type="dxa"/>
        <w:tblLayout w:type="fixed"/>
        <w:tblCellMar>
          <w:left w:w="10" w:type="dxa"/>
          <w:right w:w="10" w:type="dxa"/>
        </w:tblCellMar>
        <w:tblLook w:val="0000" w:firstRow="0" w:lastRow="0" w:firstColumn="0" w:lastColumn="0" w:noHBand="0" w:noVBand="0"/>
      </w:tblPr>
      <w:tblGrid>
        <w:gridCol w:w="41"/>
        <w:gridCol w:w="35"/>
        <w:gridCol w:w="6"/>
        <w:gridCol w:w="3553"/>
        <w:gridCol w:w="29"/>
        <w:gridCol w:w="1011"/>
        <w:gridCol w:w="1040"/>
        <w:gridCol w:w="26"/>
        <w:gridCol w:w="1015"/>
        <w:gridCol w:w="1040"/>
        <w:gridCol w:w="23"/>
        <w:gridCol w:w="1026"/>
        <w:gridCol w:w="1078"/>
        <w:gridCol w:w="40"/>
      </w:tblGrid>
      <w:tr w:rsidR="00967944" w:rsidRPr="00967944" w14:paraId="33E2C1D1" w14:textId="77777777" w:rsidTr="00EE3F6D">
        <w:trPr>
          <w:trHeight w:val="469"/>
        </w:trPr>
        <w:tc>
          <w:tcPr>
            <w:tcW w:w="76" w:type="dxa"/>
            <w:gridSpan w:val="2"/>
            <w:tcMar>
              <w:top w:w="0" w:type="dxa"/>
              <w:left w:w="10" w:type="dxa"/>
              <w:bottom w:w="0" w:type="dxa"/>
              <w:right w:w="10" w:type="dxa"/>
            </w:tcMar>
          </w:tcPr>
          <w:p w14:paraId="32C49B4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p>
        </w:tc>
        <w:tc>
          <w:tcPr>
            <w:tcW w:w="3588" w:type="dxa"/>
            <w:gridSpan w:val="3"/>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3B866BE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Gegevens 2024</w:t>
            </w:r>
          </w:p>
        </w:tc>
        <w:tc>
          <w:tcPr>
            <w:tcW w:w="2077" w:type="dxa"/>
            <w:gridSpan w:val="3"/>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2EE7619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078" w:type="dxa"/>
            <w:gridSpan w:val="3"/>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7D97359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104"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2CF0D9D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40" w:type="dxa"/>
          </w:tcPr>
          <w:p w14:paraId="2EE21F9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r>
      <w:tr w:rsidR="00967944" w:rsidRPr="00967944" w14:paraId="0F71D1C8" w14:textId="77777777" w:rsidTr="00EE3F6D">
        <w:trPr>
          <w:trHeight w:val="469"/>
        </w:trPr>
        <w:tc>
          <w:tcPr>
            <w:tcW w:w="76" w:type="dxa"/>
            <w:gridSpan w:val="2"/>
            <w:tcMar>
              <w:top w:w="0" w:type="dxa"/>
              <w:left w:w="10" w:type="dxa"/>
              <w:bottom w:w="0" w:type="dxa"/>
              <w:right w:w="10" w:type="dxa"/>
            </w:tcMar>
          </w:tcPr>
          <w:p w14:paraId="1D32403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p>
        </w:tc>
        <w:tc>
          <w:tcPr>
            <w:tcW w:w="3588" w:type="dxa"/>
            <w:gridSpan w:val="3"/>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2BD6A79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bedragen x € 1</w:t>
            </w:r>
          </w:p>
        </w:tc>
        <w:tc>
          <w:tcPr>
            <w:tcW w:w="2077" w:type="dxa"/>
            <w:gridSpan w:val="3"/>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64E93B3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1]</w:t>
            </w:r>
          </w:p>
        </w:tc>
        <w:tc>
          <w:tcPr>
            <w:tcW w:w="2078" w:type="dxa"/>
            <w:gridSpan w:val="3"/>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6292105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2]</w:t>
            </w:r>
          </w:p>
        </w:tc>
        <w:tc>
          <w:tcPr>
            <w:tcW w:w="2104" w:type="dxa"/>
            <w:gridSpan w:val="2"/>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1888AAA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[NAAM …]</w:t>
            </w:r>
          </w:p>
        </w:tc>
        <w:tc>
          <w:tcPr>
            <w:tcW w:w="40" w:type="dxa"/>
          </w:tcPr>
          <w:p w14:paraId="4E07771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r>
      <w:tr w:rsidR="00967944" w:rsidRPr="00967944" w14:paraId="1511AAFC" w14:textId="77777777" w:rsidTr="00EE3F6D">
        <w:tc>
          <w:tcPr>
            <w:tcW w:w="76" w:type="dxa"/>
            <w:gridSpan w:val="2"/>
            <w:tcMar>
              <w:top w:w="0" w:type="dxa"/>
              <w:left w:w="10" w:type="dxa"/>
              <w:bottom w:w="0" w:type="dxa"/>
              <w:right w:w="10" w:type="dxa"/>
            </w:tcMar>
          </w:tcPr>
          <w:p w14:paraId="1C89A04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66D592B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 xml:space="preserve">Functiegegevens </w:t>
            </w:r>
            <w:r w:rsidRPr="00967944">
              <w:rPr>
                <w:rFonts w:ascii="Arial" w:eastAsia="Times New Roman" w:hAnsi="Arial" w:cs="Arial"/>
                <w:color w:val="FF0000"/>
                <w:vertAlign w:val="superscript"/>
                <w:lang w:eastAsia="nl-NL"/>
              </w:rPr>
              <w:t>1</w:t>
            </w:r>
          </w:p>
        </w:tc>
        <w:tc>
          <w:tcPr>
            <w:tcW w:w="2077" w:type="dxa"/>
            <w:gridSpan w:val="3"/>
            <w:tcBorders>
              <w:top w:val="single" w:sz="8" w:space="0" w:color="000000"/>
              <w:bottom w:val="single" w:sz="8" w:space="0" w:color="000000"/>
            </w:tcBorders>
            <w:shd w:val="clear" w:color="auto" w:fill="BFBFBF"/>
            <w:tcMar>
              <w:top w:w="0" w:type="dxa"/>
              <w:left w:w="108" w:type="dxa"/>
              <w:bottom w:w="0" w:type="dxa"/>
              <w:right w:w="108" w:type="dxa"/>
            </w:tcMar>
          </w:tcPr>
          <w:p w14:paraId="2A6B2E2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78" w:type="dxa"/>
            <w:gridSpan w:val="3"/>
            <w:tcBorders>
              <w:top w:val="single" w:sz="8" w:space="0" w:color="000000"/>
              <w:bottom w:val="single" w:sz="8" w:space="0" w:color="000000"/>
            </w:tcBorders>
            <w:shd w:val="clear" w:color="auto" w:fill="BFBFBF"/>
            <w:tcMar>
              <w:top w:w="0" w:type="dxa"/>
              <w:left w:w="108" w:type="dxa"/>
              <w:bottom w:w="0" w:type="dxa"/>
              <w:right w:w="108" w:type="dxa"/>
            </w:tcMar>
          </w:tcPr>
          <w:p w14:paraId="6CD78C8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4"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436ED8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40" w:type="dxa"/>
          </w:tcPr>
          <w:p w14:paraId="6A4285B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3444FD3B" w14:textId="77777777" w:rsidTr="00EE3F6D">
        <w:tc>
          <w:tcPr>
            <w:tcW w:w="76" w:type="dxa"/>
            <w:gridSpan w:val="2"/>
            <w:tcMar>
              <w:top w:w="0" w:type="dxa"/>
              <w:left w:w="10" w:type="dxa"/>
              <w:bottom w:w="0" w:type="dxa"/>
              <w:right w:w="10" w:type="dxa"/>
            </w:tcMar>
          </w:tcPr>
          <w:p w14:paraId="61D93AA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3588" w:type="dxa"/>
            <w:gridSpan w:val="3"/>
            <w:tcBorders>
              <w:left w:val="single" w:sz="8" w:space="0" w:color="000000"/>
            </w:tcBorders>
            <w:tcMar>
              <w:top w:w="0" w:type="dxa"/>
              <w:left w:w="108" w:type="dxa"/>
              <w:bottom w:w="0" w:type="dxa"/>
              <w:right w:w="108" w:type="dxa"/>
            </w:tcMar>
          </w:tcPr>
          <w:p w14:paraId="65ACAA0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r w:rsidRPr="00967944">
              <w:rPr>
                <w:rFonts w:ascii="Arial" w:eastAsia="Times New Roman" w:hAnsi="Arial" w:cs="Arial"/>
                <w:bCs/>
                <w:lang w:eastAsia="nl-NL"/>
              </w:rPr>
              <w:t xml:space="preserve">Functie(s) bij beëindiging dienstverband </w:t>
            </w:r>
          </w:p>
        </w:tc>
        <w:tc>
          <w:tcPr>
            <w:tcW w:w="2077" w:type="dxa"/>
            <w:gridSpan w:val="3"/>
            <w:tcMar>
              <w:top w:w="0" w:type="dxa"/>
              <w:left w:w="108" w:type="dxa"/>
              <w:bottom w:w="0" w:type="dxa"/>
              <w:right w:w="108" w:type="dxa"/>
            </w:tcMar>
          </w:tcPr>
          <w:p w14:paraId="2C02DA2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[FUNCTIE(S)]</w:t>
            </w:r>
          </w:p>
        </w:tc>
        <w:tc>
          <w:tcPr>
            <w:tcW w:w="2078" w:type="dxa"/>
            <w:gridSpan w:val="3"/>
            <w:tcMar>
              <w:top w:w="0" w:type="dxa"/>
              <w:left w:w="108" w:type="dxa"/>
              <w:bottom w:w="0" w:type="dxa"/>
              <w:right w:w="108" w:type="dxa"/>
            </w:tcMar>
          </w:tcPr>
          <w:p w14:paraId="0478ED2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[FUNCTIE(S)]</w:t>
            </w:r>
          </w:p>
        </w:tc>
        <w:tc>
          <w:tcPr>
            <w:tcW w:w="2104" w:type="dxa"/>
            <w:gridSpan w:val="2"/>
            <w:tcBorders>
              <w:right w:val="single" w:sz="8" w:space="0" w:color="000000"/>
            </w:tcBorders>
            <w:tcMar>
              <w:top w:w="0" w:type="dxa"/>
              <w:left w:w="108" w:type="dxa"/>
              <w:bottom w:w="0" w:type="dxa"/>
              <w:right w:w="108" w:type="dxa"/>
            </w:tcMar>
          </w:tcPr>
          <w:p w14:paraId="2E2FC8B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[FUNCTIE(S)]</w:t>
            </w:r>
          </w:p>
        </w:tc>
        <w:tc>
          <w:tcPr>
            <w:tcW w:w="40" w:type="dxa"/>
          </w:tcPr>
          <w:p w14:paraId="7A33E77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p>
        </w:tc>
      </w:tr>
      <w:tr w:rsidR="00967944" w:rsidRPr="00967944" w14:paraId="3459E68C" w14:textId="77777777" w:rsidTr="00EE3F6D">
        <w:tc>
          <w:tcPr>
            <w:tcW w:w="76" w:type="dxa"/>
            <w:gridSpan w:val="2"/>
            <w:tcMar>
              <w:top w:w="0" w:type="dxa"/>
              <w:left w:w="10" w:type="dxa"/>
              <w:bottom w:w="0" w:type="dxa"/>
              <w:right w:w="10" w:type="dxa"/>
            </w:tcMar>
          </w:tcPr>
          <w:p w14:paraId="55B3914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3588" w:type="dxa"/>
            <w:gridSpan w:val="3"/>
            <w:tcBorders>
              <w:top w:val="single" w:sz="8" w:space="0" w:color="000000"/>
              <w:left w:val="single" w:sz="8" w:space="0" w:color="000000"/>
              <w:bottom w:val="single" w:sz="8" w:space="0" w:color="000000"/>
            </w:tcBorders>
            <w:tcMar>
              <w:top w:w="0" w:type="dxa"/>
              <w:left w:w="108" w:type="dxa"/>
              <w:bottom w:w="0" w:type="dxa"/>
              <w:right w:w="108" w:type="dxa"/>
            </w:tcMar>
          </w:tcPr>
          <w:p w14:paraId="64D9509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Omvang dienstverband (als deeltijdfactor in fte)</w:t>
            </w:r>
            <w:r w:rsidRPr="00967944">
              <w:rPr>
                <w:rFonts w:ascii="Arial" w:eastAsia="Times New Roman" w:hAnsi="Arial" w:cs="Arial"/>
                <w:color w:val="FF0000"/>
                <w:vertAlign w:val="superscript"/>
                <w:lang w:eastAsia="nl-NL"/>
              </w:rPr>
              <w:t>2</w:t>
            </w:r>
          </w:p>
        </w:tc>
        <w:tc>
          <w:tcPr>
            <w:tcW w:w="2077" w:type="dxa"/>
            <w:gridSpan w:val="3"/>
            <w:tcBorders>
              <w:top w:val="single" w:sz="8" w:space="0" w:color="000000"/>
              <w:bottom w:val="single" w:sz="8" w:space="0" w:color="000000"/>
            </w:tcBorders>
            <w:tcMar>
              <w:top w:w="0" w:type="dxa"/>
              <w:left w:w="108" w:type="dxa"/>
              <w:bottom w:w="0" w:type="dxa"/>
              <w:right w:w="108" w:type="dxa"/>
            </w:tcMar>
          </w:tcPr>
          <w:p w14:paraId="7FF6B8F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 xml:space="preserve">[0,025 – 1] </w:t>
            </w:r>
          </w:p>
        </w:tc>
        <w:tc>
          <w:tcPr>
            <w:tcW w:w="2078" w:type="dxa"/>
            <w:gridSpan w:val="3"/>
            <w:tcBorders>
              <w:top w:val="single" w:sz="8" w:space="0" w:color="000000"/>
              <w:bottom w:val="single" w:sz="8" w:space="0" w:color="000000"/>
            </w:tcBorders>
            <w:tcMar>
              <w:top w:w="0" w:type="dxa"/>
              <w:left w:w="108" w:type="dxa"/>
              <w:bottom w:w="0" w:type="dxa"/>
              <w:right w:w="108" w:type="dxa"/>
            </w:tcMar>
          </w:tcPr>
          <w:p w14:paraId="372256A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 xml:space="preserve">[0,025 - 1] </w:t>
            </w:r>
          </w:p>
        </w:tc>
        <w:tc>
          <w:tcPr>
            <w:tcW w:w="2104" w:type="dxa"/>
            <w:gridSpan w:val="2"/>
            <w:tcBorders>
              <w:top w:val="single" w:sz="8" w:space="0" w:color="000000"/>
              <w:bottom w:val="single" w:sz="8" w:space="0" w:color="000000"/>
              <w:right w:val="single" w:sz="8" w:space="0" w:color="000000"/>
            </w:tcBorders>
            <w:tcMar>
              <w:top w:w="0" w:type="dxa"/>
              <w:left w:w="108" w:type="dxa"/>
              <w:bottom w:w="0" w:type="dxa"/>
              <w:right w:w="108" w:type="dxa"/>
            </w:tcMar>
          </w:tcPr>
          <w:p w14:paraId="3B62779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r w:rsidRPr="00967944">
              <w:rPr>
                <w:rFonts w:ascii="Arial" w:eastAsia="Times New Roman" w:hAnsi="Arial" w:cs="Arial"/>
                <w:bCs/>
                <w:lang w:eastAsia="nl-NL"/>
              </w:rPr>
              <w:t xml:space="preserve">[0,025 - 1] </w:t>
            </w:r>
          </w:p>
        </w:tc>
        <w:tc>
          <w:tcPr>
            <w:tcW w:w="40" w:type="dxa"/>
          </w:tcPr>
          <w:p w14:paraId="4B91D30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Cs/>
                <w:lang w:eastAsia="nl-NL"/>
              </w:rPr>
            </w:pPr>
          </w:p>
        </w:tc>
      </w:tr>
      <w:tr w:rsidR="00967944" w:rsidRPr="00967944" w14:paraId="1C68AE4F" w14:textId="77777777" w:rsidTr="00EE3F6D">
        <w:tc>
          <w:tcPr>
            <w:tcW w:w="76" w:type="dxa"/>
            <w:gridSpan w:val="2"/>
            <w:tcMar>
              <w:top w:w="0" w:type="dxa"/>
              <w:left w:w="10" w:type="dxa"/>
              <w:bottom w:w="0" w:type="dxa"/>
              <w:right w:w="10" w:type="dxa"/>
            </w:tcMar>
          </w:tcPr>
          <w:p w14:paraId="77EE605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left w:val="single" w:sz="8" w:space="0" w:color="000000"/>
            </w:tcBorders>
            <w:tcMar>
              <w:top w:w="0" w:type="dxa"/>
              <w:left w:w="108" w:type="dxa"/>
              <w:bottom w:w="0" w:type="dxa"/>
              <w:right w:w="108" w:type="dxa"/>
            </w:tcMar>
          </w:tcPr>
          <w:p w14:paraId="0EF422B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Jaar waarin dienstverband is beëindigd</w:t>
            </w:r>
          </w:p>
        </w:tc>
        <w:tc>
          <w:tcPr>
            <w:tcW w:w="2077" w:type="dxa"/>
            <w:gridSpan w:val="3"/>
            <w:tcMar>
              <w:top w:w="0" w:type="dxa"/>
              <w:left w:w="108" w:type="dxa"/>
              <w:bottom w:w="0" w:type="dxa"/>
              <w:right w:w="108" w:type="dxa"/>
            </w:tcMar>
          </w:tcPr>
          <w:p w14:paraId="46E45FE2" w14:textId="77777777" w:rsidR="00967944" w:rsidRPr="00967944" w:rsidRDefault="00967944" w:rsidP="0054574B">
            <w:pPr>
              <w:tabs>
                <w:tab w:val="center" w:pos="840"/>
              </w:tabs>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[KALENDERJAAR]</w:t>
            </w:r>
          </w:p>
        </w:tc>
        <w:tc>
          <w:tcPr>
            <w:tcW w:w="2078" w:type="dxa"/>
            <w:gridSpan w:val="3"/>
            <w:tcMar>
              <w:top w:w="0" w:type="dxa"/>
              <w:left w:w="108" w:type="dxa"/>
              <w:bottom w:w="0" w:type="dxa"/>
              <w:right w:w="108" w:type="dxa"/>
            </w:tcMar>
          </w:tcPr>
          <w:p w14:paraId="423F2AAE" w14:textId="77777777" w:rsidR="00967944" w:rsidRPr="00967944" w:rsidRDefault="00967944" w:rsidP="0054574B">
            <w:pPr>
              <w:tabs>
                <w:tab w:val="center" w:pos="840"/>
              </w:tabs>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[KALENDERJAAR]</w:t>
            </w:r>
          </w:p>
        </w:tc>
        <w:tc>
          <w:tcPr>
            <w:tcW w:w="2104" w:type="dxa"/>
            <w:gridSpan w:val="2"/>
            <w:tcBorders>
              <w:right w:val="single" w:sz="8" w:space="0" w:color="000000"/>
            </w:tcBorders>
            <w:tcMar>
              <w:top w:w="0" w:type="dxa"/>
              <w:left w:w="108" w:type="dxa"/>
              <w:bottom w:w="0" w:type="dxa"/>
              <w:right w:w="108" w:type="dxa"/>
            </w:tcMar>
          </w:tcPr>
          <w:p w14:paraId="0C553D4A" w14:textId="77777777" w:rsidR="00967944" w:rsidRPr="00967944" w:rsidRDefault="00967944" w:rsidP="0054574B">
            <w:pPr>
              <w:tabs>
                <w:tab w:val="center" w:pos="840"/>
              </w:tabs>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[KALENDERJAAR]</w:t>
            </w:r>
          </w:p>
        </w:tc>
        <w:tc>
          <w:tcPr>
            <w:tcW w:w="40" w:type="dxa"/>
          </w:tcPr>
          <w:p w14:paraId="3D1CFED3" w14:textId="77777777" w:rsidR="00967944" w:rsidRPr="00967944" w:rsidRDefault="00967944" w:rsidP="0054574B">
            <w:pPr>
              <w:tabs>
                <w:tab w:val="center" w:pos="840"/>
              </w:tabs>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5E289C27" w14:textId="77777777" w:rsidTr="00EE3F6D">
        <w:tc>
          <w:tcPr>
            <w:tcW w:w="76" w:type="dxa"/>
            <w:gridSpan w:val="2"/>
            <w:tcMar>
              <w:top w:w="0" w:type="dxa"/>
              <w:left w:w="10" w:type="dxa"/>
              <w:bottom w:w="0" w:type="dxa"/>
              <w:right w:w="10" w:type="dxa"/>
            </w:tcMar>
          </w:tcPr>
          <w:p w14:paraId="76F3D560"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vAlign w:val="center"/>
          </w:tcPr>
          <w:p w14:paraId="034DCB6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
                <w:bCs/>
                <w:lang w:eastAsia="nl-NL"/>
              </w:rPr>
              <w:t>Uitkering wegens beëindiging van het dienstverband</w:t>
            </w:r>
          </w:p>
        </w:tc>
        <w:tc>
          <w:tcPr>
            <w:tcW w:w="2077" w:type="dxa"/>
            <w:gridSpan w:val="3"/>
            <w:tcBorders>
              <w:top w:val="single" w:sz="8" w:space="0" w:color="000000"/>
              <w:bottom w:val="single" w:sz="8" w:space="0" w:color="000000"/>
            </w:tcBorders>
            <w:shd w:val="clear" w:color="auto" w:fill="BFBFBF"/>
            <w:tcMar>
              <w:top w:w="0" w:type="dxa"/>
              <w:left w:w="108" w:type="dxa"/>
              <w:bottom w:w="0" w:type="dxa"/>
              <w:right w:w="108" w:type="dxa"/>
            </w:tcMar>
            <w:vAlign w:val="center"/>
          </w:tcPr>
          <w:p w14:paraId="5A81B85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78" w:type="dxa"/>
            <w:gridSpan w:val="3"/>
            <w:tcBorders>
              <w:top w:val="single" w:sz="8" w:space="0" w:color="000000"/>
              <w:bottom w:val="single" w:sz="8" w:space="0" w:color="000000"/>
            </w:tcBorders>
            <w:shd w:val="clear" w:color="auto" w:fill="BFBFBF"/>
            <w:tcMar>
              <w:top w:w="0" w:type="dxa"/>
              <w:left w:w="108" w:type="dxa"/>
              <w:bottom w:w="0" w:type="dxa"/>
              <w:right w:w="108" w:type="dxa"/>
            </w:tcMar>
            <w:vAlign w:val="center"/>
          </w:tcPr>
          <w:p w14:paraId="3D89ADB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104" w:type="dxa"/>
            <w:gridSpan w:val="2"/>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65DAE4C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40" w:type="dxa"/>
          </w:tcPr>
          <w:p w14:paraId="1986A9B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1B9FF86D" w14:textId="77777777" w:rsidTr="00EE3F6D">
        <w:trPr>
          <w:trHeight w:val="400"/>
        </w:trPr>
        <w:tc>
          <w:tcPr>
            <w:tcW w:w="76" w:type="dxa"/>
            <w:gridSpan w:val="2"/>
            <w:tcMar>
              <w:top w:w="0" w:type="dxa"/>
              <w:left w:w="10" w:type="dxa"/>
              <w:bottom w:w="0" w:type="dxa"/>
              <w:right w:w="10" w:type="dxa"/>
            </w:tcMar>
          </w:tcPr>
          <w:p w14:paraId="56FB6E7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tc>
        <w:tc>
          <w:tcPr>
            <w:tcW w:w="3588" w:type="dxa"/>
            <w:gridSpan w:val="3"/>
            <w:tcBorders>
              <w:left w:val="single" w:sz="8" w:space="0" w:color="000000"/>
            </w:tcBorders>
            <w:tcMar>
              <w:top w:w="0" w:type="dxa"/>
              <w:left w:w="108" w:type="dxa"/>
              <w:bottom w:w="0" w:type="dxa"/>
              <w:right w:w="108" w:type="dxa"/>
            </w:tcMar>
            <w:vAlign w:val="center"/>
          </w:tcPr>
          <w:p w14:paraId="06CAA7F3"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Overeengekomen uitkeringen wegens beëindiging dienstverband</w:t>
            </w:r>
            <w:r w:rsidRPr="00967944">
              <w:rPr>
                <w:rFonts w:ascii="Arial" w:eastAsia="Times New Roman" w:hAnsi="Arial" w:cs="Arial"/>
                <w:bCs/>
                <w:color w:val="FF0000"/>
                <w:vertAlign w:val="superscript"/>
                <w:lang w:eastAsia="nl-NL"/>
              </w:rPr>
              <w:t xml:space="preserve"> </w:t>
            </w:r>
            <w:r w:rsidRPr="00967944">
              <w:rPr>
                <w:rFonts w:ascii="Arial" w:eastAsia="Times New Roman" w:hAnsi="Arial" w:cs="Arial"/>
                <w:color w:val="FF0000"/>
                <w:vertAlign w:val="superscript"/>
                <w:lang w:eastAsia="nl-NL"/>
              </w:rPr>
              <w:t>3</w:t>
            </w:r>
          </w:p>
        </w:tc>
        <w:tc>
          <w:tcPr>
            <w:tcW w:w="2077" w:type="dxa"/>
            <w:gridSpan w:val="3"/>
            <w:tcMar>
              <w:top w:w="0" w:type="dxa"/>
              <w:left w:w="108" w:type="dxa"/>
              <w:bottom w:w="0" w:type="dxa"/>
              <w:right w:w="108" w:type="dxa"/>
            </w:tcMar>
            <w:vAlign w:val="center"/>
          </w:tcPr>
          <w:p w14:paraId="2799D66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78" w:type="dxa"/>
            <w:gridSpan w:val="3"/>
            <w:tcMar>
              <w:top w:w="0" w:type="dxa"/>
              <w:left w:w="108" w:type="dxa"/>
              <w:bottom w:w="0" w:type="dxa"/>
              <w:right w:w="108" w:type="dxa"/>
            </w:tcMar>
            <w:vAlign w:val="center"/>
          </w:tcPr>
          <w:p w14:paraId="53C28E3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104" w:type="dxa"/>
            <w:gridSpan w:val="2"/>
            <w:tcBorders>
              <w:right w:val="single" w:sz="8" w:space="0" w:color="000000"/>
            </w:tcBorders>
            <w:tcMar>
              <w:top w:w="0" w:type="dxa"/>
              <w:left w:w="108" w:type="dxa"/>
              <w:bottom w:w="0" w:type="dxa"/>
              <w:right w:w="108" w:type="dxa"/>
            </w:tcMar>
            <w:vAlign w:val="center"/>
          </w:tcPr>
          <w:p w14:paraId="69D7F182"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40" w:type="dxa"/>
          </w:tcPr>
          <w:p w14:paraId="1C58F44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07C66A11" w14:textId="77777777" w:rsidTr="00EE3F6D">
        <w:tc>
          <w:tcPr>
            <w:tcW w:w="76" w:type="dxa"/>
            <w:gridSpan w:val="2"/>
            <w:tcMar>
              <w:top w:w="0" w:type="dxa"/>
              <w:left w:w="10" w:type="dxa"/>
              <w:bottom w:w="0" w:type="dxa"/>
              <w:right w:w="10" w:type="dxa"/>
            </w:tcMar>
          </w:tcPr>
          <w:p w14:paraId="630A1CA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3588" w:type="dxa"/>
            <w:gridSpan w:val="3"/>
            <w:tcBorders>
              <w:top w:val="single" w:sz="8" w:space="0" w:color="000000"/>
              <w:left w:val="single" w:sz="8" w:space="0" w:color="000000"/>
              <w:bottom w:val="single" w:sz="8" w:space="0" w:color="000000"/>
            </w:tcBorders>
            <w:tcMar>
              <w:top w:w="0" w:type="dxa"/>
              <w:left w:w="108" w:type="dxa"/>
              <w:bottom w:w="0" w:type="dxa"/>
              <w:right w:w="108" w:type="dxa"/>
            </w:tcMar>
          </w:tcPr>
          <w:p w14:paraId="15FA0F3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77" w:type="dxa"/>
            <w:gridSpan w:val="3"/>
            <w:tcBorders>
              <w:top w:val="single" w:sz="8" w:space="0" w:color="000000"/>
              <w:bottom w:val="single" w:sz="8" w:space="0" w:color="000000"/>
            </w:tcBorders>
            <w:tcMar>
              <w:top w:w="0" w:type="dxa"/>
              <w:left w:w="108" w:type="dxa"/>
              <w:bottom w:w="0" w:type="dxa"/>
              <w:right w:w="108" w:type="dxa"/>
            </w:tcMar>
            <w:vAlign w:val="center"/>
          </w:tcPr>
          <w:p w14:paraId="3526243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78" w:type="dxa"/>
            <w:gridSpan w:val="3"/>
            <w:tcBorders>
              <w:top w:val="single" w:sz="8" w:space="0" w:color="000000"/>
              <w:bottom w:val="single" w:sz="8" w:space="0" w:color="000000"/>
            </w:tcBorders>
            <w:tcMar>
              <w:top w:w="0" w:type="dxa"/>
              <w:left w:w="108" w:type="dxa"/>
              <w:bottom w:w="0" w:type="dxa"/>
              <w:right w:w="108" w:type="dxa"/>
            </w:tcMar>
            <w:vAlign w:val="center"/>
          </w:tcPr>
          <w:p w14:paraId="13493D0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4"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7BB6516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40" w:type="dxa"/>
          </w:tcPr>
          <w:p w14:paraId="1C5F1C1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01E2EB4A" w14:textId="77777777" w:rsidTr="00EE3F6D">
        <w:tc>
          <w:tcPr>
            <w:tcW w:w="76" w:type="dxa"/>
            <w:gridSpan w:val="2"/>
            <w:tcMar>
              <w:top w:w="0" w:type="dxa"/>
              <w:left w:w="10" w:type="dxa"/>
              <w:bottom w:w="0" w:type="dxa"/>
              <w:right w:w="10" w:type="dxa"/>
            </w:tcMar>
          </w:tcPr>
          <w:p w14:paraId="61DFC65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left w:val="single" w:sz="8" w:space="0" w:color="000000"/>
            </w:tcBorders>
            <w:tcMar>
              <w:top w:w="0" w:type="dxa"/>
              <w:left w:w="108" w:type="dxa"/>
              <w:bottom w:w="0" w:type="dxa"/>
              <w:right w:w="108" w:type="dxa"/>
            </w:tcMar>
          </w:tcPr>
          <w:p w14:paraId="60CA0D3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Individueel toepasselijk maximum</w:t>
            </w:r>
            <w:r w:rsidRPr="00967944">
              <w:rPr>
                <w:rFonts w:ascii="Arial" w:eastAsia="Times New Roman" w:hAnsi="Arial" w:cs="Arial"/>
                <w:color w:val="FF0000"/>
                <w:vertAlign w:val="superscript"/>
                <w:lang w:eastAsia="nl-NL"/>
              </w:rPr>
              <w:t>4</w:t>
            </w:r>
          </w:p>
        </w:tc>
        <w:tc>
          <w:tcPr>
            <w:tcW w:w="2077" w:type="dxa"/>
            <w:gridSpan w:val="3"/>
            <w:tcMar>
              <w:top w:w="0" w:type="dxa"/>
              <w:left w:w="108" w:type="dxa"/>
              <w:bottom w:w="0" w:type="dxa"/>
              <w:right w:w="108" w:type="dxa"/>
            </w:tcMar>
          </w:tcPr>
          <w:p w14:paraId="4268F31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78" w:type="dxa"/>
            <w:gridSpan w:val="3"/>
            <w:tcMar>
              <w:top w:w="0" w:type="dxa"/>
              <w:left w:w="108" w:type="dxa"/>
              <w:bottom w:w="0" w:type="dxa"/>
              <w:right w:w="108" w:type="dxa"/>
            </w:tcMar>
          </w:tcPr>
          <w:p w14:paraId="4F4338A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104" w:type="dxa"/>
            <w:gridSpan w:val="2"/>
            <w:tcBorders>
              <w:right w:val="single" w:sz="8" w:space="0" w:color="000000"/>
            </w:tcBorders>
            <w:tcMar>
              <w:top w:w="0" w:type="dxa"/>
              <w:left w:w="108" w:type="dxa"/>
              <w:bottom w:w="0" w:type="dxa"/>
              <w:right w:w="108" w:type="dxa"/>
            </w:tcMar>
          </w:tcPr>
          <w:p w14:paraId="60E0994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40" w:type="dxa"/>
          </w:tcPr>
          <w:p w14:paraId="236557B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48BFCB80" w14:textId="77777777" w:rsidTr="00EE3F6D">
        <w:tc>
          <w:tcPr>
            <w:tcW w:w="76" w:type="dxa"/>
            <w:gridSpan w:val="2"/>
            <w:tcMar>
              <w:top w:w="0" w:type="dxa"/>
              <w:left w:w="10" w:type="dxa"/>
              <w:bottom w:w="0" w:type="dxa"/>
              <w:right w:w="10" w:type="dxa"/>
            </w:tcMar>
          </w:tcPr>
          <w:p w14:paraId="7969274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3588" w:type="dxa"/>
            <w:gridSpan w:val="3"/>
            <w:tcBorders>
              <w:top w:val="single" w:sz="8" w:space="0" w:color="000000"/>
              <w:left w:val="single" w:sz="8" w:space="0" w:color="000000"/>
              <w:bottom w:val="single" w:sz="8" w:space="0" w:color="000000"/>
            </w:tcBorders>
            <w:tcMar>
              <w:top w:w="0" w:type="dxa"/>
              <w:left w:w="108" w:type="dxa"/>
              <w:bottom w:w="0" w:type="dxa"/>
              <w:right w:w="108" w:type="dxa"/>
            </w:tcMar>
          </w:tcPr>
          <w:p w14:paraId="521403B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77" w:type="dxa"/>
            <w:gridSpan w:val="3"/>
            <w:tcBorders>
              <w:top w:val="single" w:sz="8" w:space="0" w:color="000000"/>
              <w:bottom w:val="single" w:sz="8" w:space="0" w:color="000000"/>
            </w:tcBorders>
            <w:tcMar>
              <w:top w:w="0" w:type="dxa"/>
              <w:left w:w="108" w:type="dxa"/>
              <w:bottom w:w="0" w:type="dxa"/>
              <w:right w:w="108" w:type="dxa"/>
            </w:tcMar>
            <w:vAlign w:val="center"/>
          </w:tcPr>
          <w:p w14:paraId="64DF743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78" w:type="dxa"/>
            <w:gridSpan w:val="3"/>
            <w:tcBorders>
              <w:top w:val="single" w:sz="8" w:space="0" w:color="000000"/>
              <w:bottom w:val="single" w:sz="8" w:space="0" w:color="000000"/>
            </w:tcBorders>
            <w:tcMar>
              <w:top w:w="0" w:type="dxa"/>
              <w:left w:w="108" w:type="dxa"/>
              <w:bottom w:w="0" w:type="dxa"/>
              <w:right w:w="108" w:type="dxa"/>
            </w:tcMar>
            <w:vAlign w:val="center"/>
          </w:tcPr>
          <w:p w14:paraId="6B7B7CE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4"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7B72EEC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40" w:type="dxa"/>
          </w:tcPr>
          <w:p w14:paraId="033FFC5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7061B74E" w14:textId="77777777" w:rsidTr="00EE3F6D">
        <w:tc>
          <w:tcPr>
            <w:tcW w:w="76" w:type="dxa"/>
            <w:gridSpan w:val="2"/>
            <w:tcMar>
              <w:top w:w="0" w:type="dxa"/>
              <w:left w:w="10" w:type="dxa"/>
              <w:bottom w:w="0" w:type="dxa"/>
              <w:right w:w="10" w:type="dxa"/>
            </w:tcMar>
          </w:tcPr>
          <w:p w14:paraId="00EED50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top w:val="single" w:sz="8" w:space="0" w:color="000000"/>
              <w:left w:val="single" w:sz="8" w:space="0" w:color="000000"/>
              <w:bottom w:val="single" w:sz="8" w:space="0" w:color="000000"/>
            </w:tcBorders>
            <w:tcMar>
              <w:top w:w="0" w:type="dxa"/>
              <w:left w:w="108" w:type="dxa"/>
              <w:bottom w:w="0" w:type="dxa"/>
              <w:right w:w="108" w:type="dxa"/>
            </w:tcMar>
          </w:tcPr>
          <w:p w14:paraId="6570459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
                <w:bCs/>
                <w:lang w:eastAsia="nl-NL"/>
              </w:rPr>
              <w:t>Totaal uitkeringen wegens beëindiging dienstverband</w:t>
            </w:r>
            <w:r w:rsidRPr="00967944">
              <w:rPr>
                <w:rFonts w:ascii="Arial" w:eastAsia="Times New Roman" w:hAnsi="Arial" w:cs="Arial"/>
                <w:bCs/>
                <w:color w:val="FF0000"/>
                <w:vertAlign w:val="superscript"/>
                <w:lang w:eastAsia="nl-NL"/>
              </w:rPr>
              <w:t>5</w:t>
            </w:r>
          </w:p>
        </w:tc>
        <w:tc>
          <w:tcPr>
            <w:tcW w:w="2077" w:type="dxa"/>
            <w:gridSpan w:val="3"/>
            <w:tcBorders>
              <w:top w:val="single" w:sz="8" w:space="0" w:color="000000"/>
              <w:bottom w:val="single" w:sz="8" w:space="0" w:color="000000"/>
            </w:tcBorders>
            <w:tcMar>
              <w:top w:w="0" w:type="dxa"/>
              <w:left w:w="108" w:type="dxa"/>
              <w:bottom w:w="0" w:type="dxa"/>
              <w:right w:w="108" w:type="dxa"/>
            </w:tcMar>
            <w:vAlign w:val="center"/>
          </w:tcPr>
          <w:p w14:paraId="1F2B7579" w14:textId="77777777" w:rsidR="00967944" w:rsidRPr="00967944" w:rsidRDefault="00967944" w:rsidP="0054574B">
            <w:pPr>
              <w:tabs>
                <w:tab w:val="left" w:pos="1047"/>
              </w:tabs>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78" w:type="dxa"/>
            <w:gridSpan w:val="3"/>
            <w:tcBorders>
              <w:top w:val="single" w:sz="8" w:space="0" w:color="000000"/>
              <w:bottom w:val="single" w:sz="8" w:space="0" w:color="000000"/>
            </w:tcBorders>
            <w:tcMar>
              <w:top w:w="0" w:type="dxa"/>
              <w:left w:w="108" w:type="dxa"/>
              <w:bottom w:w="0" w:type="dxa"/>
              <w:right w:w="108" w:type="dxa"/>
            </w:tcMar>
            <w:vAlign w:val="center"/>
          </w:tcPr>
          <w:p w14:paraId="6146754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104"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70EFCB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40" w:type="dxa"/>
          </w:tcPr>
          <w:p w14:paraId="4501C7F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171A742C" w14:textId="77777777" w:rsidTr="00EE3F6D">
        <w:tc>
          <w:tcPr>
            <w:tcW w:w="76" w:type="dxa"/>
            <w:gridSpan w:val="2"/>
            <w:tcMar>
              <w:top w:w="0" w:type="dxa"/>
              <w:left w:w="10" w:type="dxa"/>
              <w:bottom w:w="0" w:type="dxa"/>
              <w:right w:w="10" w:type="dxa"/>
            </w:tcMar>
          </w:tcPr>
          <w:p w14:paraId="6FC22458"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top w:val="single" w:sz="8" w:space="0" w:color="000000"/>
              <w:left w:val="single" w:sz="8" w:space="0" w:color="000000"/>
              <w:bottom w:val="single" w:sz="4" w:space="0" w:color="000000"/>
            </w:tcBorders>
            <w:tcMar>
              <w:top w:w="0" w:type="dxa"/>
              <w:left w:w="108" w:type="dxa"/>
              <w:bottom w:w="0" w:type="dxa"/>
              <w:right w:w="108" w:type="dxa"/>
            </w:tcMar>
          </w:tcPr>
          <w:p w14:paraId="05F92B4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Waarvan betaald in 2024</w:t>
            </w:r>
          </w:p>
        </w:tc>
        <w:tc>
          <w:tcPr>
            <w:tcW w:w="2077" w:type="dxa"/>
            <w:gridSpan w:val="3"/>
            <w:tcBorders>
              <w:top w:val="single" w:sz="8" w:space="0" w:color="000000"/>
              <w:bottom w:val="single" w:sz="4" w:space="0" w:color="000000"/>
            </w:tcBorders>
            <w:tcMar>
              <w:top w:w="0" w:type="dxa"/>
              <w:left w:w="108" w:type="dxa"/>
              <w:bottom w:w="0" w:type="dxa"/>
              <w:right w:w="108" w:type="dxa"/>
            </w:tcMar>
          </w:tcPr>
          <w:p w14:paraId="42FEC8A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78" w:type="dxa"/>
            <w:gridSpan w:val="3"/>
            <w:tcBorders>
              <w:top w:val="single" w:sz="8" w:space="0" w:color="000000"/>
              <w:bottom w:val="single" w:sz="4" w:space="0" w:color="000000"/>
            </w:tcBorders>
            <w:tcMar>
              <w:top w:w="0" w:type="dxa"/>
              <w:left w:w="108" w:type="dxa"/>
              <w:bottom w:w="0" w:type="dxa"/>
              <w:right w:w="108" w:type="dxa"/>
            </w:tcMar>
          </w:tcPr>
          <w:p w14:paraId="43651B9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104" w:type="dxa"/>
            <w:gridSpan w:val="2"/>
            <w:tcBorders>
              <w:top w:val="single" w:sz="8" w:space="0" w:color="000000"/>
              <w:bottom w:val="single" w:sz="4" w:space="0" w:color="000000"/>
              <w:right w:val="single" w:sz="8" w:space="0" w:color="000000"/>
            </w:tcBorders>
            <w:tcMar>
              <w:top w:w="0" w:type="dxa"/>
              <w:left w:w="108" w:type="dxa"/>
              <w:bottom w:w="0" w:type="dxa"/>
              <w:right w:w="108" w:type="dxa"/>
            </w:tcMar>
          </w:tcPr>
          <w:p w14:paraId="18E0570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40" w:type="dxa"/>
          </w:tcPr>
          <w:p w14:paraId="7177AC5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08B49C1C" w14:textId="77777777" w:rsidTr="00EE3F6D">
        <w:tc>
          <w:tcPr>
            <w:tcW w:w="76" w:type="dxa"/>
            <w:gridSpan w:val="2"/>
            <w:tcMar>
              <w:top w:w="0" w:type="dxa"/>
              <w:left w:w="10" w:type="dxa"/>
              <w:bottom w:w="0" w:type="dxa"/>
              <w:right w:w="10" w:type="dxa"/>
            </w:tcMar>
          </w:tcPr>
          <w:p w14:paraId="6CE7803E"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top w:val="single" w:sz="8" w:space="0" w:color="000000"/>
              <w:left w:val="single" w:sz="8" w:space="0" w:color="000000"/>
              <w:bottom w:val="single" w:sz="8" w:space="0" w:color="000000"/>
            </w:tcBorders>
            <w:tcMar>
              <w:top w:w="0" w:type="dxa"/>
              <w:left w:w="108" w:type="dxa"/>
              <w:bottom w:w="0" w:type="dxa"/>
              <w:right w:w="108" w:type="dxa"/>
            </w:tcMar>
          </w:tcPr>
          <w:p w14:paraId="082FB69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77" w:type="dxa"/>
            <w:gridSpan w:val="3"/>
            <w:tcBorders>
              <w:top w:val="single" w:sz="8" w:space="0" w:color="000000"/>
              <w:bottom w:val="single" w:sz="8" w:space="0" w:color="000000"/>
            </w:tcBorders>
            <w:tcMar>
              <w:top w:w="0" w:type="dxa"/>
              <w:left w:w="108" w:type="dxa"/>
              <w:bottom w:w="0" w:type="dxa"/>
              <w:right w:w="108" w:type="dxa"/>
            </w:tcMar>
            <w:vAlign w:val="center"/>
          </w:tcPr>
          <w:p w14:paraId="297BD62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78" w:type="dxa"/>
            <w:gridSpan w:val="3"/>
            <w:tcBorders>
              <w:top w:val="single" w:sz="8" w:space="0" w:color="000000"/>
              <w:bottom w:val="single" w:sz="8" w:space="0" w:color="000000"/>
            </w:tcBorders>
            <w:tcMar>
              <w:top w:w="0" w:type="dxa"/>
              <w:left w:w="108" w:type="dxa"/>
              <w:bottom w:w="0" w:type="dxa"/>
              <w:right w:w="108" w:type="dxa"/>
            </w:tcMar>
            <w:vAlign w:val="center"/>
          </w:tcPr>
          <w:p w14:paraId="0ED4861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104" w:type="dxa"/>
            <w:gridSpan w:val="2"/>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0A280E7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40" w:type="dxa"/>
          </w:tcPr>
          <w:p w14:paraId="3DBFF8B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13A65BE3" w14:textId="77777777" w:rsidTr="00EE3F6D">
        <w:tc>
          <w:tcPr>
            <w:tcW w:w="76" w:type="dxa"/>
            <w:gridSpan w:val="2"/>
            <w:tcMar>
              <w:top w:w="0" w:type="dxa"/>
              <w:left w:w="10" w:type="dxa"/>
              <w:bottom w:w="0" w:type="dxa"/>
              <w:right w:w="10" w:type="dxa"/>
            </w:tcMar>
          </w:tcPr>
          <w:p w14:paraId="13D590A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left w:val="single" w:sz="8" w:space="0" w:color="000000"/>
              <w:bottom w:val="single" w:sz="4" w:space="0" w:color="000000"/>
            </w:tcBorders>
            <w:tcMar>
              <w:top w:w="0" w:type="dxa"/>
              <w:left w:w="108" w:type="dxa"/>
              <w:bottom w:w="0" w:type="dxa"/>
              <w:right w:w="108" w:type="dxa"/>
            </w:tcMar>
          </w:tcPr>
          <w:p w14:paraId="031C00A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Onverschuldigd betaald en nog niet terugontvangen bedrag</w:t>
            </w:r>
            <w:r w:rsidRPr="00967944">
              <w:rPr>
                <w:rFonts w:ascii="Arial" w:eastAsia="Times New Roman" w:hAnsi="Arial" w:cs="Arial"/>
                <w:bCs/>
                <w:color w:val="FF0000"/>
                <w:vertAlign w:val="superscript"/>
                <w:lang w:eastAsia="nl-NL"/>
              </w:rPr>
              <w:t>6</w:t>
            </w:r>
          </w:p>
        </w:tc>
        <w:tc>
          <w:tcPr>
            <w:tcW w:w="2077" w:type="dxa"/>
            <w:gridSpan w:val="3"/>
            <w:tcBorders>
              <w:bottom w:val="single" w:sz="4" w:space="0" w:color="000000"/>
            </w:tcBorders>
            <w:tcMar>
              <w:top w:w="0" w:type="dxa"/>
              <w:left w:w="108" w:type="dxa"/>
              <w:bottom w:w="0" w:type="dxa"/>
              <w:right w:w="108" w:type="dxa"/>
            </w:tcMar>
            <w:vAlign w:val="center"/>
          </w:tcPr>
          <w:p w14:paraId="645215A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078" w:type="dxa"/>
            <w:gridSpan w:val="3"/>
            <w:tcBorders>
              <w:bottom w:val="single" w:sz="4" w:space="0" w:color="000000"/>
            </w:tcBorders>
            <w:tcMar>
              <w:top w:w="0" w:type="dxa"/>
              <w:left w:w="108" w:type="dxa"/>
              <w:bottom w:w="0" w:type="dxa"/>
              <w:right w:w="108" w:type="dxa"/>
            </w:tcMar>
            <w:vAlign w:val="center"/>
          </w:tcPr>
          <w:p w14:paraId="3C14B13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2104" w:type="dxa"/>
            <w:gridSpan w:val="2"/>
            <w:tcBorders>
              <w:bottom w:val="single" w:sz="4" w:space="0" w:color="000000"/>
              <w:right w:val="single" w:sz="8" w:space="0" w:color="000000"/>
            </w:tcBorders>
            <w:tcMar>
              <w:top w:w="0" w:type="dxa"/>
              <w:left w:w="108" w:type="dxa"/>
              <w:bottom w:w="0" w:type="dxa"/>
              <w:right w:w="108" w:type="dxa"/>
            </w:tcMar>
            <w:vAlign w:val="center"/>
          </w:tcPr>
          <w:p w14:paraId="00DF286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40" w:type="dxa"/>
          </w:tcPr>
          <w:p w14:paraId="0C1EC63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6471F2CB" w14:textId="77777777" w:rsidTr="00EE3F6D">
        <w:tc>
          <w:tcPr>
            <w:tcW w:w="76" w:type="dxa"/>
            <w:gridSpan w:val="2"/>
            <w:tcMar>
              <w:top w:w="0" w:type="dxa"/>
              <w:left w:w="10" w:type="dxa"/>
              <w:bottom w:w="0" w:type="dxa"/>
              <w:right w:w="10" w:type="dxa"/>
            </w:tcMar>
          </w:tcPr>
          <w:p w14:paraId="701FCBC5"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88" w:type="dxa"/>
            <w:gridSpan w:val="3"/>
            <w:tcBorders>
              <w:left w:val="single" w:sz="8" w:space="0" w:color="000000"/>
              <w:bottom w:val="single" w:sz="4" w:space="0" w:color="000000"/>
            </w:tcBorders>
            <w:tcMar>
              <w:top w:w="0" w:type="dxa"/>
              <w:left w:w="108" w:type="dxa"/>
              <w:bottom w:w="0" w:type="dxa"/>
              <w:right w:w="108" w:type="dxa"/>
            </w:tcMar>
          </w:tcPr>
          <w:p w14:paraId="0ED944E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Cs/>
                <w:lang w:eastAsia="nl-NL"/>
              </w:rPr>
            </w:pPr>
          </w:p>
        </w:tc>
        <w:tc>
          <w:tcPr>
            <w:tcW w:w="2077" w:type="dxa"/>
            <w:gridSpan w:val="3"/>
            <w:tcBorders>
              <w:bottom w:val="single" w:sz="4" w:space="0" w:color="000000"/>
            </w:tcBorders>
            <w:tcMar>
              <w:top w:w="0" w:type="dxa"/>
              <w:left w:w="108" w:type="dxa"/>
              <w:bottom w:w="0" w:type="dxa"/>
              <w:right w:w="108" w:type="dxa"/>
            </w:tcMar>
            <w:vAlign w:val="center"/>
          </w:tcPr>
          <w:p w14:paraId="40345B2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78" w:type="dxa"/>
            <w:gridSpan w:val="3"/>
            <w:tcBorders>
              <w:bottom w:val="single" w:sz="4" w:space="0" w:color="000000"/>
            </w:tcBorders>
            <w:tcMar>
              <w:top w:w="0" w:type="dxa"/>
              <w:left w:w="108" w:type="dxa"/>
              <w:bottom w:w="0" w:type="dxa"/>
              <w:right w:w="108" w:type="dxa"/>
            </w:tcMar>
            <w:vAlign w:val="center"/>
          </w:tcPr>
          <w:p w14:paraId="3399EB3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04" w:type="dxa"/>
            <w:gridSpan w:val="2"/>
            <w:tcBorders>
              <w:bottom w:val="single" w:sz="4" w:space="0" w:color="000000"/>
              <w:right w:val="single" w:sz="8" w:space="0" w:color="000000"/>
            </w:tcBorders>
            <w:tcMar>
              <w:top w:w="0" w:type="dxa"/>
              <w:left w:w="108" w:type="dxa"/>
              <w:bottom w:w="0" w:type="dxa"/>
              <w:right w:w="108" w:type="dxa"/>
            </w:tcMar>
            <w:vAlign w:val="center"/>
          </w:tcPr>
          <w:p w14:paraId="32E0929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40" w:type="dxa"/>
          </w:tcPr>
          <w:p w14:paraId="6C6471E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0C48C191" w14:textId="77777777" w:rsidTr="00EE3F6D">
        <w:tc>
          <w:tcPr>
            <w:tcW w:w="41" w:type="dxa"/>
            <w:tcMar>
              <w:top w:w="0" w:type="dxa"/>
              <w:left w:w="10" w:type="dxa"/>
              <w:bottom w:w="0" w:type="dxa"/>
              <w:right w:w="10" w:type="dxa"/>
            </w:tcMar>
          </w:tcPr>
          <w:p w14:paraId="027C542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41" w:type="dxa"/>
            <w:gridSpan w:val="2"/>
            <w:tcMar>
              <w:top w:w="0" w:type="dxa"/>
              <w:left w:w="10" w:type="dxa"/>
              <w:bottom w:w="0" w:type="dxa"/>
              <w:right w:w="10" w:type="dxa"/>
            </w:tcMar>
          </w:tcPr>
          <w:p w14:paraId="76B5200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p>
        </w:tc>
        <w:tc>
          <w:tcPr>
            <w:tcW w:w="3553" w:type="dxa"/>
            <w:tcBorders>
              <w:left w:val="single" w:sz="8" w:space="0" w:color="000000"/>
            </w:tcBorders>
            <w:tcMar>
              <w:top w:w="0" w:type="dxa"/>
              <w:left w:w="108" w:type="dxa"/>
              <w:bottom w:w="0" w:type="dxa"/>
              <w:right w:w="108" w:type="dxa"/>
            </w:tcMar>
          </w:tcPr>
          <w:p w14:paraId="1D9B824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Het bedrag van de overschrijding en de reden waarom de overschrijding al dan niet is toegestaan</w:t>
            </w:r>
            <w:r w:rsidRPr="00967944">
              <w:rPr>
                <w:rFonts w:ascii="Arial" w:eastAsia="Times New Roman" w:hAnsi="Arial" w:cs="Arial"/>
                <w:bCs/>
                <w:color w:val="FF0000"/>
                <w:vertAlign w:val="superscript"/>
                <w:lang w:eastAsia="nl-NL"/>
              </w:rPr>
              <w:t>7</w:t>
            </w:r>
          </w:p>
        </w:tc>
        <w:tc>
          <w:tcPr>
            <w:tcW w:w="1040" w:type="dxa"/>
            <w:gridSpan w:val="2"/>
            <w:tcMar>
              <w:top w:w="0" w:type="dxa"/>
              <w:left w:w="108" w:type="dxa"/>
              <w:bottom w:w="0" w:type="dxa"/>
              <w:right w:w="108" w:type="dxa"/>
            </w:tcMar>
            <w:vAlign w:val="center"/>
          </w:tcPr>
          <w:p w14:paraId="71E2537B" w14:textId="77777777" w:rsidR="00967944" w:rsidRPr="00967944" w:rsidRDefault="00967944" w:rsidP="0054574B">
            <w:pPr>
              <w:suppressAutoHyphens/>
              <w:autoSpaceDE w:val="0"/>
              <w:autoSpaceDN w:val="0"/>
              <w:spacing w:after="0" w:line="288" w:lineRule="auto"/>
              <w:ind w:right="-112"/>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40" w:type="dxa"/>
            <w:tcMar>
              <w:top w:w="0" w:type="dxa"/>
              <w:left w:w="10" w:type="dxa"/>
              <w:bottom w:w="0" w:type="dxa"/>
              <w:right w:w="10" w:type="dxa"/>
            </w:tcMar>
            <w:vAlign w:val="center"/>
          </w:tcPr>
          <w:p w14:paraId="12A9868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041" w:type="dxa"/>
            <w:gridSpan w:val="2"/>
            <w:tcMar>
              <w:top w:w="0" w:type="dxa"/>
              <w:left w:w="108" w:type="dxa"/>
              <w:bottom w:w="0" w:type="dxa"/>
              <w:right w:w="108" w:type="dxa"/>
            </w:tcMar>
            <w:vAlign w:val="center"/>
          </w:tcPr>
          <w:p w14:paraId="0C9AB1C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40" w:type="dxa"/>
            <w:tcMar>
              <w:top w:w="0" w:type="dxa"/>
              <w:left w:w="10" w:type="dxa"/>
              <w:bottom w:w="0" w:type="dxa"/>
              <w:right w:w="10" w:type="dxa"/>
            </w:tcMar>
            <w:vAlign w:val="center"/>
          </w:tcPr>
          <w:p w14:paraId="25A3C74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1049" w:type="dxa"/>
            <w:gridSpan w:val="2"/>
            <w:tcMar>
              <w:top w:w="0" w:type="dxa"/>
              <w:left w:w="108" w:type="dxa"/>
              <w:bottom w:w="0" w:type="dxa"/>
              <w:right w:w="108" w:type="dxa"/>
            </w:tcMar>
            <w:vAlign w:val="center"/>
          </w:tcPr>
          <w:p w14:paraId="17201B4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[BEDRAG]</w:t>
            </w:r>
          </w:p>
        </w:tc>
        <w:tc>
          <w:tcPr>
            <w:tcW w:w="1078" w:type="dxa"/>
            <w:tcBorders>
              <w:right w:val="single" w:sz="8" w:space="0" w:color="000000"/>
            </w:tcBorders>
            <w:tcMar>
              <w:top w:w="0" w:type="dxa"/>
              <w:left w:w="10" w:type="dxa"/>
              <w:bottom w:w="0" w:type="dxa"/>
              <w:right w:w="10" w:type="dxa"/>
            </w:tcMar>
            <w:vAlign w:val="center"/>
          </w:tcPr>
          <w:p w14:paraId="45C22BC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[REDEN]</w:t>
            </w:r>
          </w:p>
        </w:tc>
        <w:tc>
          <w:tcPr>
            <w:tcW w:w="40" w:type="dxa"/>
            <w:tcMar>
              <w:top w:w="0" w:type="dxa"/>
              <w:left w:w="10" w:type="dxa"/>
              <w:bottom w:w="0" w:type="dxa"/>
              <w:right w:w="10" w:type="dxa"/>
            </w:tcMar>
          </w:tcPr>
          <w:p w14:paraId="4516871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0D8719EB" w14:textId="77777777" w:rsidTr="00EE3F6D">
        <w:tc>
          <w:tcPr>
            <w:tcW w:w="41" w:type="dxa"/>
            <w:tcMar>
              <w:top w:w="0" w:type="dxa"/>
              <w:left w:w="10" w:type="dxa"/>
              <w:bottom w:w="0" w:type="dxa"/>
              <w:right w:w="10" w:type="dxa"/>
            </w:tcMar>
          </w:tcPr>
          <w:p w14:paraId="5E368D1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tc>
        <w:tc>
          <w:tcPr>
            <w:tcW w:w="41" w:type="dxa"/>
            <w:gridSpan w:val="2"/>
            <w:tcMar>
              <w:top w:w="0" w:type="dxa"/>
              <w:left w:w="10" w:type="dxa"/>
              <w:bottom w:w="0" w:type="dxa"/>
              <w:right w:w="10" w:type="dxa"/>
            </w:tcMar>
          </w:tcPr>
          <w:p w14:paraId="6DCFE57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p>
        </w:tc>
        <w:tc>
          <w:tcPr>
            <w:tcW w:w="3553" w:type="dxa"/>
            <w:tcBorders>
              <w:top w:val="single" w:sz="8" w:space="0" w:color="000000"/>
              <w:left w:val="single" w:sz="8" w:space="0" w:color="000000"/>
              <w:bottom w:val="single" w:sz="8" w:space="0" w:color="000000"/>
            </w:tcBorders>
            <w:tcMar>
              <w:top w:w="0" w:type="dxa"/>
              <w:left w:w="108" w:type="dxa"/>
              <w:bottom w:w="0" w:type="dxa"/>
              <w:right w:w="108" w:type="dxa"/>
            </w:tcMar>
          </w:tcPr>
          <w:p w14:paraId="5BA35AA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Toelichting op de vordering wegens onverschuldigde betaling</w:t>
            </w:r>
            <w:r w:rsidRPr="00967944">
              <w:rPr>
                <w:rFonts w:ascii="Arial" w:eastAsia="Times New Roman" w:hAnsi="Arial" w:cs="Arial"/>
                <w:bCs/>
                <w:color w:val="FF0000"/>
                <w:vertAlign w:val="superscript"/>
                <w:lang w:eastAsia="nl-NL"/>
              </w:rPr>
              <w:t>8</w:t>
            </w:r>
          </w:p>
        </w:tc>
        <w:tc>
          <w:tcPr>
            <w:tcW w:w="2080" w:type="dxa"/>
            <w:gridSpan w:val="3"/>
            <w:tcBorders>
              <w:top w:val="single" w:sz="8" w:space="0" w:color="000000"/>
              <w:bottom w:val="single" w:sz="8" w:space="0" w:color="000000"/>
            </w:tcBorders>
            <w:tcMar>
              <w:top w:w="0" w:type="dxa"/>
              <w:left w:w="108" w:type="dxa"/>
              <w:bottom w:w="0" w:type="dxa"/>
              <w:right w:w="108" w:type="dxa"/>
            </w:tcMar>
            <w:vAlign w:val="center"/>
          </w:tcPr>
          <w:p w14:paraId="24D990B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p w14:paraId="49915A0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081" w:type="dxa"/>
            <w:gridSpan w:val="3"/>
            <w:tcBorders>
              <w:top w:val="single" w:sz="8" w:space="0" w:color="000000"/>
              <w:bottom w:val="single" w:sz="8" w:space="0" w:color="000000"/>
            </w:tcBorders>
            <w:tcMar>
              <w:top w:w="0" w:type="dxa"/>
              <w:left w:w="108" w:type="dxa"/>
              <w:bottom w:w="0" w:type="dxa"/>
              <w:right w:w="108" w:type="dxa"/>
            </w:tcMar>
            <w:vAlign w:val="center"/>
          </w:tcPr>
          <w:p w14:paraId="6836A19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p w14:paraId="12E1234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127" w:type="dxa"/>
            <w:gridSpan w:val="3"/>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21307F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N.v.t. / [Toelichting]</w:t>
            </w:r>
          </w:p>
          <w:p w14:paraId="0F25C99B"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40" w:type="dxa"/>
            <w:tcMar>
              <w:top w:w="0" w:type="dxa"/>
              <w:left w:w="10" w:type="dxa"/>
              <w:bottom w:w="0" w:type="dxa"/>
              <w:right w:w="10" w:type="dxa"/>
            </w:tcMar>
          </w:tcPr>
          <w:p w14:paraId="37B3F33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bl>
    <w:p w14:paraId="12FA0D0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DD2E2B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w:t>
      </w:r>
      <w:r w:rsidRPr="00967944">
        <w:rPr>
          <w:rFonts w:ascii="Arial" w:eastAsia="Times New Roman" w:hAnsi="Arial" w:cs="Arial"/>
          <w:caps/>
          <w:lang w:eastAsia="nl-NL"/>
        </w:rPr>
        <w:t>opnemen indien van toepassing:]</w:t>
      </w:r>
    </w:p>
    <w:p w14:paraId="3E51700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lastRenderedPageBreak/>
        <w:t>Voor zover het onverschuldigde deel van elke hierboven vermelde uitkering reeds tot betaling is gekomen, is een vordering ingesteld die is inbegrepen in de post ‘Overige vorderingen’ [OMSCHRIJVING VAN BALANSPOST AANPASSEN INDIEN NODIG].</w:t>
      </w:r>
    </w:p>
    <w:p w14:paraId="5542E68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889" w:type="dxa"/>
        <w:tblCellMar>
          <w:left w:w="10" w:type="dxa"/>
          <w:right w:w="10" w:type="dxa"/>
        </w:tblCellMar>
        <w:tblLook w:val="0000" w:firstRow="0" w:lastRow="0" w:firstColumn="0" w:lastColumn="0" w:noHBand="0" w:noVBand="0"/>
      </w:tblPr>
      <w:tblGrid>
        <w:gridCol w:w="420"/>
        <w:gridCol w:w="9469"/>
      </w:tblGrid>
      <w:tr w:rsidR="00967944" w:rsidRPr="00967944" w14:paraId="4B7D2C6F" w14:textId="77777777" w:rsidTr="00EE3F6D">
        <w:trPr>
          <w:tblHead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2928EC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t>Invulinstructies bij tabel 2</w:t>
            </w:r>
          </w:p>
        </w:tc>
      </w:tr>
      <w:tr w:rsidR="00967944" w:rsidRPr="00967944" w14:paraId="496881A3"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C1E6FA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6AD1AA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Sinds 1 januari 2018 is een functionaris na het neerleggen van zijn/haar functie als topfunctionaris nog voor een periode van vier jaar als leidinggevende topfunctionaris genormeerd. Dit geldt vanaf het tijdstip dat de functie niet langer wordt vervuld als topfunctionaris en waarbij: </w:t>
            </w:r>
          </w:p>
          <w:p w14:paraId="49E5389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a. De functie als topfunctionaris </w:t>
            </w:r>
          </w:p>
          <w:p w14:paraId="79B9A9BC"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op of na 1 januari 2018 is ingegaan (formele startdatum van de functie); of</w:t>
            </w:r>
          </w:p>
          <w:p w14:paraId="62B1952B" w14:textId="77777777" w:rsidR="00967944" w:rsidRPr="00967944" w:rsidRDefault="00967944" w:rsidP="0054574B">
            <w:pPr>
              <w:numPr>
                <w:ilvl w:val="0"/>
                <w:numId w:val="52"/>
              </w:num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vóór 1 januari 2018 is ingegaan (formele startdatum van de functie) en op of na 1 januari 2018 is verlengd, én </w:t>
            </w:r>
          </w:p>
          <w:p w14:paraId="51B486D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b. De functionaris de functie als topfunctionaris voor een periode van ten minste twaalf kalendermaanden aaneengesloten heeft vervuld, én </w:t>
            </w:r>
          </w:p>
          <w:p w14:paraId="15A58F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c. De functionaris na het neerleggen van zijn functie als topfunctionaris bij dezelfde rechtspersoon een dienstverband bekleedt anders dan een functie als topfunctionaris. </w:t>
            </w:r>
          </w:p>
          <w:p w14:paraId="0B6C6D0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xml:space="preserve">Van een dienstverband zoals hierboven bedoeld onder c, is sprake indien dit dienstverband aanvangt binnen twaalf kalendermaanden na beëindiging van de functie als topfunctionaris. </w:t>
            </w:r>
          </w:p>
          <w:p w14:paraId="599FD14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p>
          <w:p w14:paraId="632C76E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rPr>
              <w:t>In voorkomende gevallen dient in een voetnoot bij deze functie te worden vermeld tot welke datum de functionaris als topfunctionaris in de WNT-verantwoording zal worden opgenomen en in verband met welke eerdere functie als leidinggevende/toezichthoudende topfunctionaris. Hiervoor dient in de voetnoot de volgende tekst te worden gebruikt; ‘Functionaris wordt aangemerkt als topfunctionaris tot uiterlijk &lt;datum&gt; in verband met eerdere functie als &lt;omschrijving leidinggevende/toezichthoudende topfunctie&gt;’.</w:t>
            </w:r>
          </w:p>
          <w:p w14:paraId="3BDB055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C67B62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r w:rsidRPr="00967944">
              <w:rPr>
                <w:rFonts w:ascii="Arial" w:eastAsia="Times New Roman" w:hAnsi="Arial" w:cs="Arial"/>
              </w:rPr>
              <w:t>Voorbeeld: In de tabel staat als functieomschrijving “adviseur*” met als voetnoot.</w:t>
            </w:r>
          </w:p>
          <w:p w14:paraId="11C342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rPr>
            </w:pPr>
            <w:r w:rsidRPr="00967944">
              <w:rPr>
                <w:rFonts w:ascii="Arial" w:eastAsia="Times New Roman" w:hAnsi="Arial" w:cs="Arial"/>
              </w:rPr>
              <w:t>* Functionaris wordt aangemerkt als topfunctionaris tot uiterlijk 30-4-2028 in verband met eerdere functie als CFO.</w:t>
            </w:r>
          </w:p>
          <w:p w14:paraId="0AC88379"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rPr>
            </w:pPr>
          </w:p>
        </w:tc>
      </w:tr>
      <w:tr w:rsidR="00967944" w:rsidRPr="00967944" w14:paraId="12C7BB27"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9422B6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A87B21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Ten einde de omvang van het dienstverband zo nauwkeurig mogelijk te verantwoorden, is het advies om de deeltijdfactor uit te drukken in drie decimalen achter de komma, zo nodig door middel van afronding.</w:t>
            </w:r>
          </w:p>
        </w:tc>
      </w:tr>
      <w:tr w:rsidR="00967944" w:rsidRPr="00967944" w14:paraId="0F03D478"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36393B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3</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E27D24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De overeengekomen en in het boekjaar gedane uitkeringen wegens beëindiging dienstverband moeten worden vermeld, met uitzondering van uitkeringen die voortvloeien uit een rechterlijke uitspraak (zie ook artikel 5, vijfde lid, onderdeel e, Uitvoeringsregeling WNT). Achtergrond hiervan is dat de totaal overeengekomen ontslagvergoeding getoetst moet worden aan het maximum, en niet slechts het deel dat tot uitkering komt in het boekjaar.</w:t>
            </w:r>
          </w:p>
          <w:p w14:paraId="08BB3AC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1CB7CC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Tot uitkeringen wegens beëindiging van het dienstverband wordt niet gerekend de uitkering wegens beëindiging van het dienstverband die voortvloeit uit een algemene bepaling van een collectieve arbeidsovereenkomst of een van toepassing zijnde collectieve regeling die is overeengekomen met verenigingen van werknemers of ambtenaren die bevoegd zijn afspraken te maken over arbeidsvoorwaarden, of uit een wettelijk voorschrift, doch slechts </w:t>
            </w:r>
            <w:r w:rsidRPr="00967944">
              <w:rPr>
                <w:rFonts w:ascii="Arial" w:eastAsia="Times New Roman" w:hAnsi="Arial" w:cs="Arial"/>
                <w:lang w:eastAsia="nl-NL"/>
              </w:rPr>
              <w:lastRenderedPageBreak/>
              <w:t>voor zover de uitkering rechtstreeks dwingend en eenduidig daaruit voortvloeit. Ook de afkoopsom van een dergelijke uitkering wordt onder voorwaarden niet meegeteld bij de berekening van de uitkering wegens beëindiging van het dienstverband. Zie artikel 10c Beleidsregels WNT 2024.</w:t>
            </w:r>
          </w:p>
          <w:p w14:paraId="467DA70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D7D396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Voorts worden, onder voorwaarden, niet tot de uitkering wegens beëindiging van het dienstverband gerekend de vergoeding van kosten van een outplacementtraject, van juridische bijstand of van financieel of pensioenadvies in het kader van de beëindiging van het dienstverband. Zie voor de voorwaarden voor deze uitzondering artikel 4, derde lid, Uitvoeringsregeling WNT.</w:t>
            </w:r>
          </w:p>
          <w:p w14:paraId="2810861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CF5712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Bezoldiging over een periode waarin een topfunctionaris – vooruitlopend op de beëindiging van het dienstverband – geen taken meer vervult, wordt op grond van artikel 2.10, derde lid, WNT aangemerkt als uitkering wegens beëindiging van het dienstverband. De datum waarop de topfunctionaris de uitoefening van zijn taken beëindigt wordt aangemerkt als datum waarop het dienstverband eindigt (conform artikel 2.10, derde lid, WNT). Op de regel van artikel 2.10, derde lid, WNT gelden enkele uitzonderingen die zijn gebundeld in artikel 10 Beleidsregels WNT 2024. Als een van deze uitzonderingen van toepassing is, blijft de bezoldiging in een periode van non-activiteit – vooruitlopend op de beëindiging van het dienstverband - aangemerkt als bezoldiging.</w:t>
            </w:r>
          </w:p>
        </w:tc>
      </w:tr>
      <w:tr w:rsidR="00967944" w:rsidRPr="00967944" w14:paraId="5BBA0C68"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0FAC28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4</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F04B09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Het individueel toepasselijk maximum met betrekking tot de uitkeringen wegens beëindiging van het dienstverband is de bezoldiging over de twaalf maanden voorafgaand aan de beëindiging dienstverband exclusief belastbare onkostenvergoedingen, met een maximum van € 75.000 naar rato van de omvang van het dienstverband. Dat maximum is dus € 75.000 indien vermenigvuldigd met een maximale deeltijdfactor van maximaal 1 fte en € 1.875 indien vermenigvuldigd met een minimale deeltijdfactor van 0,025 fte. </w:t>
            </w:r>
          </w:p>
          <w:p w14:paraId="01F6A57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6E3754B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 het geval van een uitkering wegens beëindiging van het dienstverband aan een toezichthoudende topfunctionaris rekent u met een deeltijdfactor van 0,15 fte voor een voorzitter en 0,1 fte voor een lid van een toezichthoudend orgaan.</w:t>
            </w:r>
          </w:p>
        </w:tc>
      </w:tr>
      <w:tr w:rsidR="00967944" w:rsidRPr="00967944" w14:paraId="1837B1BF"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B7AE26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5</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44C3D1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Indien er uitkeringen wegens beëindiging van het dienstverband worden betaald verspreid over meerdere jaren, dient hier de som (het totaal) te worden opgenomen van de in de voorgaande jaren betaalde uitkeringen t/m het betreffende boekjaar.</w:t>
            </w:r>
          </w:p>
          <w:p w14:paraId="7BD18E7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153AB5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Indien de uitkering wegens beëindiging van het dienstverband uitsluitend betaald wordt in 2024 zullen de bedragen onder:</w:t>
            </w:r>
          </w:p>
          <w:p w14:paraId="71E144A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overeengekomen uitkeringen wegens beëindiging dienstverband;</w:t>
            </w:r>
          </w:p>
          <w:p w14:paraId="6A14AEC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totaal uitkeringen wegens beëindiging dienstverband; en</w:t>
            </w:r>
          </w:p>
          <w:p w14:paraId="368149E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w:t>
            </w:r>
            <w:r w:rsidRPr="00967944">
              <w:rPr>
                <w:rFonts w:ascii="Arial" w:eastAsia="Times New Roman" w:hAnsi="Arial" w:cs="Arial"/>
                <w:lang w:eastAsia="nl-NL"/>
              </w:rPr>
              <w:tab/>
              <w:t>waarvan betaald in 2024,</w:t>
            </w:r>
          </w:p>
          <w:p w14:paraId="18FC0AD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dezelfde zijn.</w:t>
            </w:r>
          </w:p>
        </w:tc>
      </w:tr>
      <w:tr w:rsidR="00967944" w:rsidRPr="00967944" w14:paraId="5F143498"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BAA9A3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6</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AEC1CA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 xml:space="preserve">Hier hoeven uitsluitend onverschuldigd betaalde bedragen te worden opgenomen die op het moment van vaststelling van de jaarrekening nog niet volledig zijn terugbetaald. In het geval er wel is terugbetaald kunt u bij ‘overeengekomen uitkeringen wegens beëindiging dienstverband’ </w:t>
            </w:r>
            <w:r w:rsidRPr="00967944">
              <w:rPr>
                <w:rFonts w:ascii="Arial" w:eastAsia="Times New Roman" w:hAnsi="Arial" w:cs="Arial"/>
                <w:lang w:eastAsia="nl-NL"/>
              </w:rPr>
              <w:lastRenderedPageBreak/>
              <w:t>het bedrag opnemen waarop het onverschuldigde betaalde bedrag reeds in mindering is gebracht.</w:t>
            </w:r>
          </w:p>
        </w:tc>
      </w:tr>
      <w:tr w:rsidR="00967944" w:rsidRPr="00967944" w14:paraId="26F8A69F"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53283B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lastRenderedPageBreak/>
              <w:t>7</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DF3A47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De overschrijding is het totaal van de uitkeringen wegens beëindiging dienstverband minus het individueel toepasselijke maximum voor uitkering wegens beëindiging van het dienstverband, zoals bedoeld in artikel 2.10, eerste lid, WNT. Alleen als er geen sprake is van een overschrijding vult u hier “n.v.t.” in.</w:t>
            </w:r>
          </w:p>
        </w:tc>
      </w:tr>
      <w:tr w:rsidR="00967944" w:rsidRPr="00967944" w14:paraId="258A9006"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2C1CE93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8</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C2CD44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de toelichting van de vordering die ontstaat door de onverschuldigde betaling dient in ieder geval te worden opgenomen van wie het bedrag wordt teruggevorderd. Dit kan alleen de topfunctionaris zijn, maar indien het een topfunctionaris zonder dienstbetrekking betreft die ter beschikking is gesteld door een derde, dient de vordering daarnaast ook gericht te zijn op deze derde die de topfunctionaris ter beschikking stelt. Voorbeelden van deze derde zijn een detacheringsbureau of een management BV.</w:t>
            </w:r>
          </w:p>
          <w:p w14:paraId="0ED9739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4733B3E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Alleen als er geen sprake is van een vordering wegens een onverschuldigde betaling vult u hier “n.v.t.” in.</w:t>
            </w:r>
          </w:p>
        </w:tc>
      </w:tr>
    </w:tbl>
    <w:p w14:paraId="4FC3F27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2B3AD47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0AF4D8E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6E3103C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696BEE6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6CA57C9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23A8CBC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1D9D4F0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36ECB36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31AC432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3899E26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028E4C3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280F0E4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64A2D4D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55CD1FC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39496BB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50B705F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186C48B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0D2F787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712D461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70E6F0E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66B4438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2C8E7C4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7141EC5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09154CF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1136FEA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05D3C20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27C7685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27FA139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p>
    <w:p w14:paraId="224D188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lastRenderedPageBreak/>
        <w:t>3. Overige rapportageverplichtingen op grond van de WNT</w:t>
      </w:r>
    </w:p>
    <w:p w14:paraId="02B1A8D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lang w:eastAsia="nl-NL"/>
        </w:rPr>
        <w:t>Naast de hierboven vermelde topfunctionarissen zijn er geen overige functionarissen met een dienstbetrekking die in 2024 een bezoldiging boven het individueel toepasselijke drempelbedrag hebben ontvangen</w:t>
      </w:r>
      <w:r w:rsidRPr="00967944">
        <w:rPr>
          <w:rFonts w:ascii="Arial" w:eastAsia="Times New Roman" w:hAnsi="Arial" w:cs="Arial"/>
          <w:color w:val="FF0000"/>
          <w:vertAlign w:val="superscript"/>
          <w:lang w:eastAsia="nl-NL"/>
        </w:rPr>
        <w:t>1</w:t>
      </w:r>
      <w:r w:rsidRPr="00967944">
        <w:rPr>
          <w:rFonts w:ascii="Arial" w:eastAsia="Times New Roman" w:hAnsi="Arial" w:cs="Arial"/>
          <w:lang w:eastAsia="nl-NL"/>
        </w:rPr>
        <w:t xml:space="preserve">. </w:t>
      </w:r>
    </w:p>
    <w:p w14:paraId="74A603E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FEFEA8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[OF, ALS DIT WEL HET GEVAL IS:]</w:t>
      </w:r>
    </w:p>
    <w:p w14:paraId="5204ACA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85FA529"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i/>
          <w:lang w:eastAsia="nl-NL"/>
        </w:rPr>
        <w:t xml:space="preserve">3. Bezoldiging niet-topfunctionarissen [TABEL ALLEEN OPNEMEN </w:t>
      </w:r>
      <w:r w:rsidRPr="00967944">
        <w:rPr>
          <w:rFonts w:ascii="Arial" w:eastAsia="Times New Roman" w:hAnsi="Arial" w:cs="Arial"/>
          <w:i/>
          <w:caps/>
          <w:lang w:eastAsia="nl-NL"/>
        </w:rPr>
        <w:t>indien van toepassing]</w:t>
      </w:r>
      <w:r w:rsidRPr="00967944">
        <w:rPr>
          <w:rFonts w:ascii="Arial" w:eastAsia="Times New Roman" w:hAnsi="Arial" w:cs="Arial"/>
          <w:i/>
          <w:caps/>
          <w:color w:val="FF0000"/>
          <w:vertAlign w:val="superscript"/>
          <w:lang w:eastAsia="nl-NL"/>
        </w:rPr>
        <w:t>2,3</w:t>
      </w:r>
    </w:p>
    <w:p w14:paraId="284FD55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889" w:type="dxa"/>
        <w:tblCellMar>
          <w:left w:w="10" w:type="dxa"/>
          <w:right w:w="10" w:type="dxa"/>
        </w:tblCellMar>
        <w:tblLook w:val="0000" w:firstRow="0" w:lastRow="0" w:firstColumn="0" w:lastColumn="0" w:noHBand="0" w:noVBand="0"/>
      </w:tblPr>
      <w:tblGrid>
        <w:gridCol w:w="3488"/>
        <w:gridCol w:w="310"/>
        <w:gridCol w:w="1176"/>
        <w:gridCol w:w="854"/>
        <w:gridCol w:w="1091"/>
        <w:gridCol w:w="939"/>
        <w:gridCol w:w="2031"/>
      </w:tblGrid>
      <w:tr w:rsidR="00967944" w:rsidRPr="00967944" w14:paraId="0496F710" w14:textId="77777777" w:rsidTr="00EE3F6D">
        <w:trPr>
          <w:trHeight w:val="469"/>
        </w:trPr>
        <w:tc>
          <w:tcPr>
            <w:tcW w:w="3798" w:type="dxa"/>
            <w:gridSpan w:val="2"/>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19B8FE7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Gegevens 2024</w:t>
            </w:r>
          </w:p>
        </w:tc>
        <w:tc>
          <w:tcPr>
            <w:tcW w:w="2030"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6907F9F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030"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720D82E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c>
          <w:tcPr>
            <w:tcW w:w="2031" w:type="dxa"/>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0B63894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p>
        </w:tc>
      </w:tr>
      <w:tr w:rsidR="00967944" w:rsidRPr="00967944" w14:paraId="6367F3B0" w14:textId="77777777" w:rsidTr="00EE3F6D">
        <w:trPr>
          <w:trHeight w:val="469"/>
        </w:trPr>
        <w:tc>
          <w:tcPr>
            <w:tcW w:w="3798" w:type="dxa"/>
            <w:gridSpan w:val="2"/>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2E90DB1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bedragen x € 1</w:t>
            </w:r>
          </w:p>
        </w:tc>
        <w:tc>
          <w:tcPr>
            <w:tcW w:w="2030"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063280CA"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[FUNCTIE(S)]</w:t>
            </w:r>
          </w:p>
        </w:tc>
        <w:tc>
          <w:tcPr>
            <w:tcW w:w="2030" w:type="dxa"/>
            <w:gridSpan w:val="2"/>
            <w:tcBorders>
              <w:top w:val="single" w:sz="8" w:space="0" w:color="000000"/>
              <w:bottom w:val="single" w:sz="8" w:space="0" w:color="000000"/>
            </w:tcBorders>
            <w:shd w:val="clear" w:color="auto" w:fill="000000"/>
            <w:tcMar>
              <w:top w:w="0" w:type="dxa"/>
              <w:left w:w="108" w:type="dxa"/>
              <w:bottom w:w="0" w:type="dxa"/>
              <w:right w:w="108" w:type="dxa"/>
            </w:tcMar>
            <w:vAlign w:val="center"/>
          </w:tcPr>
          <w:p w14:paraId="5A83810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[FUNCTIE(S)]</w:t>
            </w:r>
          </w:p>
        </w:tc>
        <w:tc>
          <w:tcPr>
            <w:tcW w:w="2031" w:type="dxa"/>
            <w:tcBorders>
              <w:top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center"/>
          </w:tcPr>
          <w:p w14:paraId="01F9B38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b/>
                <w:bCs/>
                <w:color w:val="FFFFFF"/>
                <w:lang w:eastAsia="nl-NL"/>
              </w:rPr>
            </w:pPr>
            <w:r w:rsidRPr="00967944">
              <w:rPr>
                <w:rFonts w:ascii="Arial" w:eastAsia="Times New Roman" w:hAnsi="Arial" w:cs="Arial"/>
                <w:b/>
                <w:bCs/>
                <w:color w:val="FFFFFF"/>
                <w:lang w:eastAsia="nl-NL"/>
              </w:rPr>
              <w:t>[FUNCTIE(S)]</w:t>
            </w:r>
          </w:p>
        </w:tc>
      </w:tr>
      <w:tr w:rsidR="00967944" w:rsidRPr="00967944" w14:paraId="6D35CA51" w14:textId="77777777" w:rsidTr="00EE3F6D">
        <w:trPr>
          <w:trHeight w:val="227"/>
        </w:trPr>
        <w:tc>
          <w:tcPr>
            <w:tcW w:w="3798" w:type="dxa"/>
            <w:gridSpan w:val="2"/>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25FC9E0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Functiegegevens</w:t>
            </w:r>
            <w:r w:rsidRPr="00967944">
              <w:rPr>
                <w:rFonts w:ascii="Arial" w:eastAsia="Times New Roman" w:hAnsi="Arial" w:cs="Arial"/>
                <w:color w:val="FF0000"/>
                <w:vertAlign w:val="superscript"/>
                <w:lang w:eastAsia="nl-NL"/>
              </w:rPr>
              <w:t>4</w:t>
            </w:r>
          </w:p>
        </w:tc>
        <w:tc>
          <w:tcPr>
            <w:tcW w:w="2030"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6746488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0"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E595DC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1" w:type="dxa"/>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156F630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6F39C363" w14:textId="77777777" w:rsidTr="00EE3F6D">
        <w:trPr>
          <w:trHeight w:val="227"/>
        </w:trPr>
        <w:tc>
          <w:tcPr>
            <w:tcW w:w="3798" w:type="dxa"/>
            <w:gridSpan w:val="2"/>
            <w:tcBorders>
              <w:top w:val="single" w:sz="8" w:space="0" w:color="000000"/>
              <w:left w:val="single" w:sz="8" w:space="0" w:color="000000"/>
              <w:bottom w:val="single" w:sz="8" w:space="0" w:color="000000"/>
            </w:tcBorders>
            <w:tcMar>
              <w:top w:w="0" w:type="dxa"/>
              <w:left w:w="108" w:type="dxa"/>
              <w:bottom w:w="0" w:type="dxa"/>
              <w:right w:w="108" w:type="dxa"/>
            </w:tcMar>
          </w:tcPr>
          <w:p w14:paraId="439F850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Omvang dienstverband (als deeltijdfactor in fte)</w:t>
            </w:r>
            <w:r w:rsidRPr="00967944">
              <w:rPr>
                <w:rFonts w:ascii="Arial" w:eastAsia="Times New Roman" w:hAnsi="Arial" w:cs="Arial"/>
                <w:color w:val="FF0000"/>
                <w:vertAlign w:val="superscript"/>
                <w:lang w:eastAsia="nl-NL"/>
              </w:rPr>
              <w:t>5</w:t>
            </w:r>
          </w:p>
        </w:tc>
        <w:tc>
          <w:tcPr>
            <w:tcW w:w="2030" w:type="dxa"/>
            <w:gridSpan w:val="2"/>
            <w:tcBorders>
              <w:top w:val="single" w:sz="8" w:space="0" w:color="000000"/>
              <w:bottom w:val="single" w:sz="8" w:space="0" w:color="000000"/>
            </w:tcBorders>
            <w:tcMar>
              <w:top w:w="0" w:type="dxa"/>
              <w:left w:w="108" w:type="dxa"/>
              <w:bottom w:w="0" w:type="dxa"/>
              <w:right w:w="108" w:type="dxa"/>
            </w:tcMar>
          </w:tcPr>
          <w:p w14:paraId="59BF444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[0,025 - 1] </w:t>
            </w:r>
          </w:p>
        </w:tc>
        <w:tc>
          <w:tcPr>
            <w:tcW w:w="2030" w:type="dxa"/>
            <w:gridSpan w:val="2"/>
            <w:tcBorders>
              <w:top w:val="single" w:sz="8" w:space="0" w:color="000000"/>
              <w:bottom w:val="single" w:sz="8" w:space="0" w:color="000000"/>
            </w:tcBorders>
            <w:tcMar>
              <w:top w:w="0" w:type="dxa"/>
              <w:left w:w="108" w:type="dxa"/>
              <w:bottom w:w="0" w:type="dxa"/>
              <w:right w:w="108" w:type="dxa"/>
            </w:tcMar>
          </w:tcPr>
          <w:p w14:paraId="19AAE60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[0,025 - 1] </w:t>
            </w:r>
          </w:p>
        </w:tc>
        <w:tc>
          <w:tcPr>
            <w:tcW w:w="2031" w:type="dxa"/>
            <w:tcBorders>
              <w:top w:val="single" w:sz="8" w:space="0" w:color="000000"/>
              <w:bottom w:val="single" w:sz="8" w:space="0" w:color="000000"/>
              <w:right w:val="single" w:sz="8" w:space="0" w:color="000000"/>
            </w:tcBorders>
            <w:tcMar>
              <w:top w:w="0" w:type="dxa"/>
              <w:left w:w="108" w:type="dxa"/>
              <w:bottom w:w="0" w:type="dxa"/>
              <w:right w:w="108" w:type="dxa"/>
            </w:tcMar>
          </w:tcPr>
          <w:p w14:paraId="4C47880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[0,025 - 1] </w:t>
            </w:r>
          </w:p>
        </w:tc>
      </w:tr>
      <w:tr w:rsidR="00967944" w:rsidRPr="00967944" w14:paraId="36CFFE7D" w14:textId="77777777" w:rsidTr="00EE3F6D">
        <w:trPr>
          <w:trHeight w:val="227"/>
        </w:trPr>
        <w:tc>
          <w:tcPr>
            <w:tcW w:w="3798" w:type="dxa"/>
            <w:gridSpan w:val="2"/>
            <w:tcBorders>
              <w:left w:val="single" w:sz="8" w:space="0" w:color="000000"/>
            </w:tcBorders>
            <w:shd w:val="clear" w:color="auto" w:fill="BFBFBF"/>
            <w:tcMar>
              <w:top w:w="0" w:type="dxa"/>
              <w:left w:w="108" w:type="dxa"/>
              <w:bottom w:w="0" w:type="dxa"/>
              <w:right w:w="108" w:type="dxa"/>
            </w:tcMar>
          </w:tcPr>
          <w:p w14:paraId="1609A72D"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Bezoldiging</w:t>
            </w:r>
          </w:p>
        </w:tc>
        <w:tc>
          <w:tcPr>
            <w:tcW w:w="2030" w:type="dxa"/>
            <w:gridSpan w:val="2"/>
            <w:shd w:val="clear" w:color="auto" w:fill="BFBFBF"/>
            <w:tcMar>
              <w:top w:w="0" w:type="dxa"/>
              <w:left w:w="108" w:type="dxa"/>
              <w:bottom w:w="0" w:type="dxa"/>
              <w:right w:w="108" w:type="dxa"/>
            </w:tcMar>
          </w:tcPr>
          <w:p w14:paraId="0B5F26B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0" w:type="dxa"/>
            <w:gridSpan w:val="2"/>
            <w:shd w:val="clear" w:color="auto" w:fill="BFBFBF"/>
            <w:tcMar>
              <w:top w:w="0" w:type="dxa"/>
              <w:left w:w="108" w:type="dxa"/>
              <w:bottom w:w="0" w:type="dxa"/>
              <w:right w:w="108" w:type="dxa"/>
            </w:tcMar>
          </w:tcPr>
          <w:p w14:paraId="5C5D0B4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1" w:type="dxa"/>
            <w:tcBorders>
              <w:right w:val="single" w:sz="8" w:space="0" w:color="000000"/>
            </w:tcBorders>
            <w:shd w:val="clear" w:color="auto" w:fill="BFBFBF"/>
            <w:tcMar>
              <w:top w:w="0" w:type="dxa"/>
              <w:left w:w="108" w:type="dxa"/>
              <w:bottom w:w="0" w:type="dxa"/>
              <w:right w:w="108" w:type="dxa"/>
            </w:tcMar>
          </w:tcPr>
          <w:p w14:paraId="78858F1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776F6A6F" w14:textId="77777777" w:rsidTr="00EE3F6D">
        <w:trPr>
          <w:trHeight w:val="227"/>
        </w:trPr>
        <w:tc>
          <w:tcPr>
            <w:tcW w:w="3798" w:type="dxa"/>
            <w:gridSpan w:val="2"/>
            <w:tcBorders>
              <w:top w:val="single" w:sz="8" w:space="0" w:color="000000"/>
              <w:left w:val="single" w:sz="8" w:space="0" w:color="000000"/>
              <w:bottom w:val="single" w:sz="8" w:space="0" w:color="000000"/>
            </w:tcBorders>
            <w:tcMar>
              <w:top w:w="0" w:type="dxa"/>
              <w:left w:w="108" w:type="dxa"/>
              <w:bottom w:w="0" w:type="dxa"/>
              <w:right w:w="108" w:type="dxa"/>
            </w:tcMar>
          </w:tcPr>
          <w:p w14:paraId="6462C8AA"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 plus belastbare onkostenvergoedingen</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3CB917F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23DA5D3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1"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0B37D19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4A01AD2C" w14:textId="77777777" w:rsidTr="00EE3F6D">
        <w:trPr>
          <w:trHeight w:val="227"/>
        </w:trPr>
        <w:tc>
          <w:tcPr>
            <w:tcW w:w="3798" w:type="dxa"/>
            <w:gridSpan w:val="2"/>
            <w:tcBorders>
              <w:left w:val="single" w:sz="8" w:space="0" w:color="000000"/>
            </w:tcBorders>
            <w:tcMar>
              <w:top w:w="0" w:type="dxa"/>
              <w:left w:w="108" w:type="dxa"/>
              <w:bottom w:w="0" w:type="dxa"/>
              <w:right w:w="108" w:type="dxa"/>
            </w:tcMar>
          </w:tcPr>
          <w:p w14:paraId="08531E7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Beloningen betaalbaar op termijn</w:t>
            </w:r>
          </w:p>
        </w:tc>
        <w:tc>
          <w:tcPr>
            <w:tcW w:w="2030" w:type="dxa"/>
            <w:gridSpan w:val="2"/>
            <w:tcMar>
              <w:top w:w="0" w:type="dxa"/>
              <w:left w:w="108" w:type="dxa"/>
              <w:bottom w:w="0" w:type="dxa"/>
              <w:right w:w="108" w:type="dxa"/>
            </w:tcMar>
            <w:vAlign w:val="center"/>
          </w:tcPr>
          <w:p w14:paraId="77C44B5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0" w:type="dxa"/>
            <w:gridSpan w:val="2"/>
            <w:tcMar>
              <w:top w:w="0" w:type="dxa"/>
              <w:left w:w="108" w:type="dxa"/>
              <w:bottom w:w="0" w:type="dxa"/>
              <w:right w:w="108" w:type="dxa"/>
            </w:tcMar>
            <w:vAlign w:val="center"/>
          </w:tcPr>
          <w:p w14:paraId="408B247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1" w:type="dxa"/>
            <w:tcBorders>
              <w:right w:val="single" w:sz="8" w:space="0" w:color="000000"/>
            </w:tcBorders>
            <w:tcMar>
              <w:top w:w="0" w:type="dxa"/>
              <w:left w:w="108" w:type="dxa"/>
              <w:bottom w:w="0" w:type="dxa"/>
              <w:right w:w="108" w:type="dxa"/>
            </w:tcMar>
            <w:vAlign w:val="center"/>
          </w:tcPr>
          <w:p w14:paraId="3502DDBF"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70CBEBFD" w14:textId="77777777" w:rsidTr="00EE3F6D">
        <w:trPr>
          <w:trHeight w:val="227"/>
        </w:trPr>
        <w:tc>
          <w:tcPr>
            <w:tcW w:w="3798" w:type="dxa"/>
            <w:gridSpan w:val="2"/>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D5D411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Totale bezoldiging</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3D96A32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56FD4DC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31"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4E9CCF5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r>
      <w:tr w:rsidR="00967944" w:rsidRPr="00967944" w14:paraId="23D20FA5" w14:textId="77777777" w:rsidTr="00EE3F6D">
        <w:trPr>
          <w:trHeight w:val="227"/>
        </w:trPr>
        <w:tc>
          <w:tcPr>
            <w:tcW w:w="3798" w:type="dxa"/>
            <w:gridSpan w:val="2"/>
            <w:tcBorders>
              <w:left w:val="single" w:sz="8" w:space="0" w:color="000000"/>
            </w:tcBorders>
            <w:tcMar>
              <w:top w:w="0" w:type="dxa"/>
              <w:left w:w="108" w:type="dxa"/>
              <w:bottom w:w="0" w:type="dxa"/>
              <w:right w:w="108" w:type="dxa"/>
            </w:tcMar>
          </w:tcPr>
          <w:p w14:paraId="5A293482"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30" w:type="dxa"/>
            <w:gridSpan w:val="2"/>
            <w:tcMar>
              <w:top w:w="0" w:type="dxa"/>
              <w:left w:w="108" w:type="dxa"/>
              <w:bottom w:w="0" w:type="dxa"/>
              <w:right w:w="108" w:type="dxa"/>
            </w:tcMar>
          </w:tcPr>
          <w:p w14:paraId="79D032C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0" w:type="dxa"/>
            <w:gridSpan w:val="2"/>
            <w:tcMar>
              <w:top w:w="0" w:type="dxa"/>
              <w:left w:w="108" w:type="dxa"/>
              <w:bottom w:w="0" w:type="dxa"/>
              <w:right w:w="108" w:type="dxa"/>
            </w:tcMar>
          </w:tcPr>
          <w:p w14:paraId="43389DB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1" w:type="dxa"/>
            <w:tcBorders>
              <w:right w:val="single" w:sz="8" w:space="0" w:color="000000"/>
            </w:tcBorders>
            <w:tcMar>
              <w:top w:w="0" w:type="dxa"/>
              <w:left w:w="108" w:type="dxa"/>
              <w:bottom w:w="0" w:type="dxa"/>
              <w:right w:w="108" w:type="dxa"/>
            </w:tcMar>
          </w:tcPr>
          <w:p w14:paraId="6E07298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253D5B77" w14:textId="77777777" w:rsidTr="00EE3F6D">
        <w:trPr>
          <w:trHeight w:val="227"/>
        </w:trPr>
        <w:tc>
          <w:tcPr>
            <w:tcW w:w="3798" w:type="dxa"/>
            <w:gridSpan w:val="2"/>
            <w:tcBorders>
              <w:top w:val="single" w:sz="8" w:space="0" w:color="000000"/>
              <w:left w:val="single" w:sz="8" w:space="0" w:color="000000"/>
              <w:bottom w:val="single" w:sz="8" w:space="0" w:color="000000"/>
            </w:tcBorders>
            <w:tcMar>
              <w:top w:w="0" w:type="dxa"/>
              <w:left w:w="108" w:type="dxa"/>
              <w:bottom w:w="0" w:type="dxa"/>
              <w:right w:w="108" w:type="dxa"/>
            </w:tcMar>
          </w:tcPr>
          <w:p w14:paraId="4CAEE583"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Individueel toepasselijk</w:t>
            </w:r>
          </w:p>
          <w:p w14:paraId="6CA7B1B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drempelbedrag bezoldiging</w:t>
            </w:r>
            <w:r w:rsidRPr="00967944">
              <w:rPr>
                <w:rFonts w:ascii="Arial" w:eastAsia="Times New Roman" w:hAnsi="Arial" w:cs="Arial"/>
                <w:color w:val="FF0000"/>
                <w:vertAlign w:val="superscript"/>
                <w:lang w:eastAsia="nl-NL"/>
              </w:rPr>
              <w:t>6</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785AE07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5161838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1"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2500A81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3BB5D92A" w14:textId="77777777" w:rsidTr="00EE3F6D">
        <w:trPr>
          <w:trHeight w:val="227"/>
        </w:trPr>
        <w:tc>
          <w:tcPr>
            <w:tcW w:w="3798" w:type="dxa"/>
            <w:gridSpan w:val="2"/>
            <w:tcBorders>
              <w:left w:val="single" w:sz="8" w:space="0" w:color="000000"/>
            </w:tcBorders>
            <w:tcMar>
              <w:top w:w="0" w:type="dxa"/>
              <w:left w:w="108" w:type="dxa"/>
              <w:bottom w:w="0" w:type="dxa"/>
              <w:right w:w="108" w:type="dxa"/>
            </w:tcMar>
          </w:tcPr>
          <w:p w14:paraId="3DEAA74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p>
        </w:tc>
        <w:tc>
          <w:tcPr>
            <w:tcW w:w="2030" w:type="dxa"/>
            <w:gridSpan w:val="2"/>
            <w:tcMar>
              <w:top w:w="0" w:type="dxa"/>
              <w:left w:w="108" w:type="dxa"/>
              <w:bottom w:w="0" w:type="dxa"/>
              <w:right w:w="108" w:type="dxa"/>
            </w:tcMar>
          </w:tcPr>
          <w:p w14:paraId="6E20B18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0" w:type="dxa"/>
            <w:gridSpan w:val="2"/>
            <w:tcMar>
              <w:top w:w="0" w:type="dxa"/>
              <w:left w:w="108" w:type="dxa"/>
              <w:bottom w:w="0" w:type="dxa"/>
              <w:right w:w="108" w:type="dxa"/>
            </w:tcMar>
          </w:tcPr>
          <w:p w14:paraId="7747543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1" w:type="dxa"/>
            <w:tcBorders>
              <w:right w:val="single" w:sz="8" w:space="0" w:color="000000"/>
            </w:tcBorders>
            <w:tcMar>
              <w:top w:w="0" w:type="dxa"/>
              <w:left w:w="108" w:type="dxa"/>
              <w:bottom w:w="0" w:type="dxa"/>
              <w:right w:w="108" w:type="dxa"/>
            </w:tcMar>
          </w:tcPr>
          <w:p w14:paraId="0677C46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33560601" w14:textId="77777777" w:rsidTr="00EE3F6D">
        <w:trPr>
          <w:trHeight w:val="227"/>
        </w:trPr>
        <w:tc>
          <w:tcPr>
            <w:tcW w:w="3798" w:type="dxa"/>
            <w:gridSpan w:val="2"/>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4A58F9D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Verplichte motivering van de overschrijding van het individueel toepasselijk drempelbedrag bezoldiging</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5276C32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0" w:type="dxa"/>
            <w:gridSpan w:val="2"/>
            <w:tcBorders>
              <w:top w:val="single" w:sz="8" w:space="0" w:color="000000"/>
              <w:bottom w:val="single" w:sz="8" w:space="0" w:color="000000"/>
            </w:tcBorders>
            <w:tcMar>
              <w:top w:w="0" w:type="dxa"/>
              <w:left w:w="108" w:type="dxa"/>
              <w:bottom w:w="0" w:type="dxa"/>
              <w:right w:w="108" w:type="dxa"/>
            </w:tcMar>
            <w:vAlign w:val="center"/>
          </w:tcPr>
          <w:p w14:paraId="312921D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1"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1203B57C"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474EE575" w14:textId="77777777" w:rsidTr="00EE3F6D">
        <w:trPr>
          <w:trHeight w:val="227"/>
        </w:trPr>
        <w:tc>
          <w:tcPr>
            <w:tcW w:w="3798" w:type="dxa"/>
            <w:gridSpan w:val="2"/>
            <w:tcBorders>
              <w:left w:val="single" w:sz="8" w:space="0" w:color="000000"/>
            </w:tcBorders>
            <w:shd w:val="clear" w:color="auto" w:fill="000000"/>
            <w:tcMar>
              <w:top w:w="0" w:type="dxa"/>
              <w:left w:w="108" w:type="dxa"/>
              <w:bottom w:w="0" w:type="dxa"/>
              <w:right w:w="108" w:type="dxa"/>
            </w:tcMar>
          </w:tcPr>
          <w:p w14:paraId="0631116F"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Gegevens 2023</w:t>
            </w:r>
            <w:r w:rsidRPr="00967944">
              <w:rPr>
                <w:rFonts w:ascii="Arial" w:eastAsia="Times New Roman" w:hAnsi="Arial" w:cs="Arial"/>
                <w:color w:val="FF0000"/>
                <w:vertAlign w:val="superscript"/>
                <w:lang w:eastAsia="nl-NL"/>
              </w:rPr>
              <w:t xml:space="preserve">7 </w:t>
            </w:r>
          </w:p>
        </w:tc>
        <w:tc>
          <w:tcPr>
            <w:tcW w:w="2030" w:type="dxa"/>
            <w:gridSpan w:val="2"/>
            <w:shd w:val="clear" w:color="auto" w:fill="000000"/>
            <w:tcMar>
              <w:top w:w="0" w:type="dxa"/>
              <w:left w:w="108" w:type="dxa"/>
              <w:bottom w:w="0" w:type="dxa"/>
              <w:right w:w="108" w:type="dxa"/>
            </w:tcMar>
          </w:tcPr>
          <w:p w14:paraId="2376843A"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0" w:type="dxa"/>
            <w:gridSpan w:val="2"/>
            <w:shd w:val="clear" w:color="auto" w:fill="000000"/>
            <w:tcMar>
              <w:top w:w="0" w:type="dxa"/>
              <w:left w:w="108" w:type="dxa"/>
              <w:bottom w:w="0" w:type="dxa"/>
              <w:right w:w="108" w:type="dxa"/>
            </w:tcMar>
          </w:tcPr>
          <w:p w14:paraId="14BB61B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c>
          <w:tcPr>
            <w:tcW w:w="2031" w:type="dxa"/>
            <w:tcBorders>
              <w:right w:val="single" w:sz="8" w:space="0" w:color="000000"/>
            </w:tcBorders>
            <w:shd w:val="clear" w:color="auto" w:fill="000000"/>
            <w:tcMar>
              <w:top w:w="0" w:type="dxa"/>
              <w:left w:w="108" w:type="dxa"/>
              <w:bottom w:w="0" w:type="dxa"/>
              <w:right w:w="108" w:type="dxa"/>
            </w:tcMar>
          </w:tcPr>
          <w:p w14:paraId="739F74C0"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5BBAE4E0" w14:textId="77777777" w:rsidTr="00EE3F6D">
        <w:trPr>
          <w:trHeight w:val="227"/>
        </w:trPr>
        <w:tc>
          <w:tcPr>
            <w:tcW w:w="3798" w:type="dxa"/>
            <w:gridSpan w:val="2"/>
            <w:tcBorders>
              <w:top w:val="single" w:sz="8" w:space="0" w:color="000000"/>
              <w:left w:val="single" w:sz="8" w:space="0" w:color="000000"/>
              <w:bottom w:val="single" w:sz="8" w:space="0" w:color="000000"/>
            </w:tcBorders>
            <w:shd w:val="clear" w:color="auto" w:fill="BFBFBF"/>
            <w:tcMar>
              <w:top w:w="0" w:type="dxa"/>
              <w:left w:w="108" w:type="dxa"/>
              <w:bottom w:w="0" w:type="dxa"/>
              <w:right w:w="108" w:type="dxa"/>
            </w:tcMar>
          </w:tcPr>
          <w:p w14:paraId="38C58F26"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
                <w:bCs/>
                <w:lang w:eastAsia="nl-NL"/>
              </w:rPr>
              <w:t xml:space="preserve">Functiegegevens </w:t>
            </w:r>
            <w:r w:rsidRPr="00967944">
              <w:rPr>
                <w:rFonts w:ascii="Arial" w:eastAsia="Times New Roman" w:hAnsi="Arial" w:cs="Arial"/>
                <w:color w:val="FF0000"/>
                <w:vertAlign w:val="superscript"/>
                <w:lang w:eastAsia="nl-NL"/>
              </w:rPr>
              <w:t>4</w:t>
            </w:r>
          </w:p>
        </w:tc>
        <w:tc>
          <w:tcPr>
            <w:tcW w:w="2030"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0E116FE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c>
          <w:tcPr>
            <w:tcW w:w="2030" w:type="dxa"/>
            <w:gridSpan w:val="2"/>
            <w:tcBorders>
              <w:top w:val="single" w:sz="8" w:space="0" w:color="000000"/>
              <w:bottom w:val="single" w:sz="8" w:space="0" w:color="000000"/>
            </w:tcBorders>
            <w:shd w:val="clear" w:color="auto" w:fill="BFBFBF"/>
            <w:tcMar>
              <w:top w:w="0" w:type="dxa"/>
              <w:left w:w="108" w:type="dxa"/>
              <w:bottom w:w="0" w:type="dxa"/>
              <w:right w:w="108" w:type="dxa"/>
            </w:tcMar>
          </w:tcPr>
          <w:p w14:paraId="4DFE0B1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c>
          <w:tcPr>
            <w:tcW w:w="2031" w:type="dxa"/>
            <w:tcBorders>
              <w:top w:val="single" w:sz="8" w:space="0" w:color="000000"/>
              <w:bottom w:val="single" w:sz="8" w:space="0" w:color="000000"/>
              <w:right w:val="single" w:sz="8" w:space="0" w:color="000000"/>
            </w:tcBorders>
            <w:shd w:val="clear" w:color="auto" w:fill="BFBFBF"/>
            <w:tcMar>
              <w:top w:w="0" w:type="dxa"/>
              <w:left w:w="108" w:type="dxa"/>
              <w:bottom w:w="0" w:type="dxa"/>
              <w:right w:w="108" w:type="dxa"/>
            </w:tcMar>
          </w:tcPr>
          <w:p w14:paraId="25FC50F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[FUNCTIE(S)]</w:t>
            </w:r>
          </w:p>
        </w:tc>
      </w:tr>
      <w:tr w:rsidR="00967944" w:rsidRPr="00967944" w14:paraId="4CC6CC05" w14:textId="77777777" w:rsidTr="00EE3F6D">
        <w:trPr>
          <w:trHeight w:val="227"/>
        </w:trPr>
        <w:tc>
          <w:tcPr>
            <w:tcW w:w="3798" w:type="dxa"/>
            <w:gridSpan w:val="2"/>
            <w:tcBorders>
              <w:top w:val="single" w:sz="8" w:space="0" w:color="000000"/>
              <w:left w:val="single" w:sz="8" w:space="0" w:color="000000"/>
              <w:bottom w:val="single" w:sz="8" w:space="0" w:color="000000"/>
            </w:tcBorders>
            <w:shd w:val="clear" w:color="auto" w:fill="FFFFFF"/>
            <w:tcMar>
              <w:top w:w="0" w:type="dxa"/>
              <w:left w:w="108" w:type="dxa"/>
              <w:bottom w:w="0" w:type="dxa"/>
              <w:right w:w="108" w:type="dxa"/>
            </w:tcMar>
          </w:tcPr>
          <w:p w14:paraId="2BEB5AB7"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Times New Roman" w:hAnsi="Arial" w:cs="Arial"/>
                <w:bCs/>
                <w:lang w:eastAsia="nl-NL"/>
              </w:rPr>
              <w:t>Omvang dienstverband (als deeltijdfactor in fte)</w:t>
            </w:r>
            <w:r w:rsidRPr="00967944">
              <w:rPr>
                <w:rFonts w:ascii="Arial" w:eastAsia="Times New Roman" w:hAnsi="Arial" w:cs="Arial"/>
                <w:b/>
                <w:bCs/>
                <w:color w:val="FF0000"/>
                <w:vertAlign w:val="superscript"/>
                <w:lang w:eastAsia="nl-NL"/>
              </w:rPr>
              <w:t xml:space="preserve"> </w:t>
            </w:r>
            <w:r w:rsidRPr="00967944">
              <w:rPr>
                <w:rFonts w:ascii="Arial" w:eastAsia="Times New Roman" w:hAnsi="Arial" w:cs="Arial"/>
                <w:color w:val="FF0000"/>
                <w:vertAlign w:val="superscript"/>
                <w:lang w:eastAsia="nl-NL"/>
              </w:rPr>
              <w:t>5</w:t>
            </w:r>
          </w:p>
        </w:tc>
        <w:tc>
          <w:tcPr>
            <w:tcW w:w="2030" w:type="dxa"/>
            <w:gridSpan w:val="2"/>
            <w:tcBorders>
              <w:top w:val="single" w:sz="8" w:space="0" w:color="000000"/>
              <w:bottom w:val="single" w:sz="8" w:space="0" w:color="000000"/>
            </w:tcBorders>
            <w:shd w:val="clear" w:color="auto" w:fill="FFFFFF"/>
            <w:tcMar>
              <w:top w:w="0" w:type="dxa"/>
              <w:left w:w="108" w:type="dxa"/>
              <w:bottom w:w="0" w:type="dxa"/>
              <w:right w:w="108" w:type="dxa"/>
            </w:tcMar>
          </w:tcPr>
          <w:p w14:paraId="7F03E33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[0,025 - 1] </w:t>
            </w:r>
          </w:p>
        </w:tc>
        <w:tc>
          <w:tcPr>
            <w:tcW w:w="2030" w:type="dxa"/>
            <w:gridSpan w:val="2"/>
            <w:tcBorders>
              <w:top w:val="single" w:sz="8" w:space="0" w:color="000000"/>
              <w:bottom w:val="single" w:sz="8" w:space="0" w:color="000000"/>
            </w:tcBorders>
            <w:shd w:val="clear" w:color="auto" w:fill="FFFFFF"/>
            <w:tcMar>
              <w:top w:w="0" w:type="dxa"/>
              <w:left w:w="108" w:type="dxa"/>
              <w:bottom w:w="0" w:type="dxa"/>
              <w:right w:w="108" w:type="dxa"/>
            </w:tcMar>
          </w:tcPr>
          <w:p w14:paraId="532F97E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[0,025 - 1] </w:t>
            </w:r>
          </w:p>
        </w:tc>
        <w:tc>
          <w:tcPr>
            <w:tcW w:w="2031"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E46A16"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 xml:space="preserve">[0,025 - 1] </w:t>
            </w:r>
          </w:p>
        </w:tc>
      </w:tr>
      <w:tr w:rsidR="00967944" w:rsidRPr="00967944" w14:paraId="16F3C939" w14:textId="77777777" w:rsidTr="00EE3F6D">
        <w:trPr>
          <w:trHeight w:val="228"/>
        </w:trPr>
        <w:tc>
          <w:tcPr>
            <w:tcW w:w="3488" w:type="dxa"/>
            <w:tcBorders>
              <w:left w:val="single" w:sz="8" w:space="0" w:color="000000"/>
            </w:tcBorders>
            <w:shd w:val="clear" w:color="auto" w:fill="BFBFBF"/>
            <w:tcMar>
              <w:top w:w="0" w:type="dxa"/>
              <w:left w:w="108" w:type="dxa"/>
              <w:bottom w:w="0" w:type="dxa"/>
              <w:right w:w="108" w:type="dxa"/>
            </w:tcMar>
          </w:tcPr>
          <w:p w14:paraId="018DC99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Bezoldiging</w:t>
            </w:r>
          </w:p>
        </w:tc>
        <w:tc>
          <w:tcPr>
            <w:tcW w:w="1486" w:type="dxa"/>
            <w:gridSpan w:val="2"/>
            <w:shd w:val="clear" w:color="auto" w:fill="BFBFBF"/>
            <w:tcMar>
              <w:top w:w="0" w:type="dxa"/>
              <w:left w:w="108" w:type="dxa"/>
              <w:bottom w:w="0" w:type="dxa"/>
              <w:right w:w="108" w:type="dxa"/>
            </w:tcMar>
          </w:tcPr>
          <w:p w14:paraId="377B5D4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1945" w:type="dxa"/>
            <w:gridSpan w:val="2"/>
            <w:shd w:val="clear" w:color="auto" w:fill="BFBFBF"/>
            <w:tcMar>
              <w:top w:w="0" w:type="dxa"/>
              <w:left w:w="108" w:type="dxa"/>
              <w:bottom w:w="0" w:type="dxa"/>
              <w:right w:w="108" w:type="dxa"/>
            </w:tcMar>
          </w:tcPr>
          <w:p w14:paraId="12B73CB3"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c>
          <w:tcPr>
            <w:tcW w:w="2970" w:type="dxa"/>
            <w:gridSpan w:val="2"/>
            <w:tcBorders>
              <w:right w:val="single" w:sz="8" w:space="0" w:color="000000"/>
            </w:tcBorders>
            <w:shd w:val="clear" w:color="auto" w:fill="BFBFBF"/>
            <w:tcMar>
              <w:top w:w="0" w:type="dxa"/>
              <w:left w:w="108" w:type="dxa"/>
              <w:bottom w:w="0" w:type="dxa"/>
              <w:right w:w="108" w:type="dxa"/>
            </w:tcMar>
          </w:tcPr>
          <w:p w14:paraId="1AA06949"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p>
        </w:tc>
      </w:tr>
      <w:tr w:rsidR="00967944" w:rsidRPr="00967944" w14:paraId="5A2D15CC" w14:textId="77777777" w:rsidTr="00EE3F6D">
        <w:trPr>
          <w:trHeight w:val="227"/>
        </w:trPr>
        <w:tc>
          <w:tcPr>
            <w:tcW w:w="3798" w:type="dxa"/>
            <w:gridSpan w:val="2"/>
            <w:tcBorders>
              <w:top w:val="single" w:sz="8" w:space="0" w:color="000000"/>
              <w:left w:val="single" w:sz="8" w:space="0" w:color="000000"/>
              <w:bottom w:val="single" w:sz="8" w:space="0" w:color="000000"/>
            </w:tcBorders>
            <w:shd w:val="clear" w:color="auto" w:fill="FFFFFF"/>
            <w:tcMar>
              <w:top w:w="0" w:type="dxa"/>
              <w:left w:w="108" w:type="dxa"/>
              <w:bottom w:w="0" w:type="dxa"/>
              <w:right w:w="108" w:type="dxa"/>
            </w:tcMar>
          </w:tcPr>
          <w:p w14:paraId="217B4FE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 plus belastbare onkostenvergoedingen</w:t>
            </w:r>
          </w:p>
        </w:tc>
        <w:tc>
          <w:tcPr>
            <w:tcW w:w="2030" w:type="dxa"/>
            <w:gridSpan w:val="2"/>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12B5DDC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0" w:type="dxa"/>
            <w:gridSpan w:val="2"/>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66095130"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1"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E7C85FE"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446CD372" w14:textId="77777777" w:rsidTr="00EE3F6D">
        <w:trPr>
          <w:trHeight w:val="227"/>
        </w:trPr>
        <w:tc>
          <w:tcPr>
            <w:tcW w:w="3798" w:type="dxa"/>
            <w:gridSpan w:val="2"/>
            <w:tcBorders>
              <w:left w:val="single" w:sz="8" w:space="0" w:color="000000"/>
            </w:tcBorders>
            <w:shd w:val="clear" w:color="auto" w:fill="FFFFFF"/>
            <w:tcMar>
              <w:top w:w="0" w:type="dxa"/>
              <w:left w:w="108" w:type="dxa"/>
              <w:bottom w:w="0" w:type="dxa"/>
              <w:right w:w="108" w:type="dxa"/>
            </w:tcMar>
          </w:tcPr>
          <w:p w14:paraId="0EAA199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bCs/>
                <w:lang w:eastAsia="nl-NL"/>
              </w:rPr>
              <w:t>Beloningen betaalbaar op termijn</w:t>
            </w:r>
          </w:p>
        </w:tc>
        <w:tc>
          <w:tcPr>
            <w:tcW w:w="2030" w:type="dxa"/>
            <w:gridSpan w:val="2"/>
            <w:shd w:val="clear" w:color="auto" w:fill="FFFFFF"/>
            <w:tcMar>
              <w:top w:w="0" w:type="dxa"/>
              <w:left w:w="108" w:type="dxa"/>
              <w:bottom w:w="0" w:type="dxa"/>
              <w:right w:w="108" w:type="dxa"/>
            </w:tcMar>
            <w:vAlign w:val="center"/>
          </w:tcPr>
          <w:p w14:paraId="2EA56218"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0" w:type="dxa"/>
            <w:gridSpan w:val="2"/>
            <w:shd w:val="clear" w:color="auto" w:fill="FFFFFF"/>
            <w:tcMar>
              <w:top w:w="0" w:type="dxa"/>
              <w:left w:w="108" w:type="dxa"/>
              <w:bottom w:w="0" w:type="dxa"/>
              <w:right w:w="108" w:type="dxa"/>
            </w:tcMar>
            <w:vAlign w:val="center"/>
          </w:tcPr>
          <w:p w14:paraId="19B10631"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c>
          <w:tcPr>
            <w:tcW w:w="2031" w:type="dxa"/>
            <w:tcBorders>
              <w:right w:val="single" w:sz="8" w:space="0" w:color="000000"/>
            </w:tcBorders>
            <w:shd w:val="clear" w:color="auto" w:fill="FFFFFF"/>
            <w:tcMar>
              <w:top w:w="0" w:type="dxa"/>
              <w:left w:w="108" w:type="dxa"/>
              <w:bottom w:w="0" w:type="dxa"/>
              <w:right w:w="108" w:type="dxa"/>
            </w:tcMar>
            <w:vAlign w:val="center"/>
          </w:tcPr>
          <w:p w14:paraId="3747469D"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[INVULLEN]</w:t>
            </w:r>
          </w:p>
        </w:tc>
      </w:tr>
      <w:tr w:rsidR="00967944" w:rsidRPr="00967944" w14:paraId="5AA1EBAC" w14:textId="77777777" w:rsidTr="00EE3F6D">
        <w:trPr>
          <w:trHeight w:val="227"/>
        </w:trPr>
        <w:tc>
          <w:tcPr>
            <w:tcW w:w="3798" w:type="dxa"/>
            <w:gridSpan w:val="2"/>
            <w:tcBorders>
              <w:top w:val="single" w:sz="8" w:space="0" w:color="000000"/>
              <w:left w:val="single" w:sz="8" w:space="0" w:color="000000"/>
              <w:bottom w:val="single" w:sz="8" w:space="0" w:color="000000"/>
            </w:tcBorders>
            <w:shd w:val="clear" w:color="auto" w:fill="FFFFFF"/>
            <w:tcMar>
              <w:top w:w="0" w:type="dxa"/>
              <w:left w:w="108" w:type="dxa"/>
              <w:bottom w:w="0" w:type="dxa"/>
              <w:right w:w="108" w:type="dxa"/>
            </w:tcMar>
            <w:vAlign w:val="center"/>
          </w:tcPr>
          <w:p w14:paraId="1DF89129"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bCs/>
                <w:lang w:eastAsia="nl-NL"/>
              </w:rPr>
            </w:pPr>
            <w:r w:rsidRPr="00967944">
              <w:rPr>
                <w:rFonts w:ascii="Arial" w:eastAsia="Times New Roman" w:hAnsi="Arial" w:cs="Arial"/>
                <w:b/>
                <w:bCs/>
                <w:lang w:eastAsia="nl-NL"/>
              </w:rPr>
              <w:t xml:space="preserve">Totale bezoldiging </w:t>
            </w:r>
          </w:p>
        </w:tc>
        <w:tc>
          <w:tcPr>
            <w:tcW w:w="2030" w:type="dxa"/>
            <w:gridSpan w:val="2"/>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63E59614"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30" w:type="dxa"/>
            <w:gridSpan w:val="2"/>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79BB6257"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c>
          <w:tcPr>
            <w:tcW w:w="2031" w:type="dxa"/>
            <w:tcBorders>
              <w:top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4B8A515" w14:textId="77777777" w:rsidR="00967944" w:rsidRPr="00967944" w:rsidRDefault="00967944" w:rsidP="0054574B">
            <w:pPr>
              <w:suppressAutoHyphens/>
              <w:autoSpaceDE w:val="0"/>
              <w:autoSpaceDN w:val="0"/>
              <w:spacing w:after="0" w:line="288" w:lineRule="auto"/>
              <w:jc w:val="center"/>
              <w:textAlignment w:val="baseline"/>
              <w:rPr>
                <w:rFonts w:ascii="Arial" w:eastAsia="Times New Roman" w:hAnsi="Arial" w:cs="Arial"/>
                <w:lang w:eastAsia="nl-NL"/>
              </w:rPr>
            </w:pPr>
            <w:r w:rsidRPr="00967944">
              <w:rPr>
                <w:rFonts w:ascii="Arial" w:eastAsia="Times New Roman" w:hAnsi="Arial" w:cs="Arial"/>
                <w:lang w:eastAsia="nl-NL"/>
              </w:rPr>
              <w:t>[SOM]</w:t>
            </w:r>
          </w:p>
        </w:tc>
      </w:tr>
    </w:tbl>
    <w:p w14:paraId="10DB058C"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3D707A17" w14:textId="77777777" w:rsid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F106456" w14:textId="77777777" w:rsid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5DC2D47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bl>
      <w:tblPr>
        <w:tblW w:w="9889" w:type="dxa"/>
        <w:tblCellMar>
          <w:left w:w="10" w:type="dxa"/>
          <w:right w:w="10" w:type="dxa"/>
        </w:tblCellMar>
        <w:tblLook w:val="0000" w:firstRow="0" w:lastRow="0" w:firstColumn="0" w:lastColumn="0" w:noHBand="0" w:noVBand="0"/>
      </w:tblPr>
      <w:tblGrid>
        <w:gridCol w:w="420"/>
        <w:gridCol w:w="9469"/>
      </w:tblGrid>
      <w:tr w:rsidR="00967944" w:rsidRPr="00967944" w14:paraId="2914110D" w14:textId="77777777" w:rsidTr="00EE3F6D">
        <w:trPr>
          <w:tblHeader/>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F08A0F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b/>
                <w:lang w:eastAsia="nl-NL"/>
              </w:rPr>
            </w:pPr>
            <w:r w:rsidRPr="00967944">
              <w:rPr>
                <w:rFonts w:ascii="Arial" w:eastAsia="Times New Roman" w:hAnsi="Arial" w:cs="Arial"/>
                <w:b/>
                <w:lang w:eastAsia="nl-NL"/>
              </w:rPr>
              <w:lastRenderedPageBreak/>
              <w:t>Invulinstructies bij tabel 3</w:t>
            </w:r>
          </w:p>
        </w:tc>
      </w:tr>
      <w:tr w:rsidR="00967944" w:rsidRPr="00967944" w14:paraId="7282B42C"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1DEFA17"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1</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22CFA14"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Er wordt hier gesproken over ‘drempelbedrag’ in plaats van bezoldigingsmaximum, omdat de bezoldiging van niet-topfunctionarissen niet genormeerd is maar slechts openbaar moet worden gemaakt als die hoger is dan het individueel toepasselijk drempelbedrag.</w:t>
            </w:r>
          </w:p>
        </w:tc>
      </w:tr>
      <w:tr w:rsidR="00967944" w:rsidRPr="00967944" w14:paraId="2F26B75E"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B46E3D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2</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099F594B"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Een niet-topfunctionaris die in een voorgaand jaar een bezoldiging boven het individueel toepasselijk drempelbedrag ontving maar in 2024 niet, hoeft niet in de tabel te worden opgenomen.</w:t>
            </w:r>
          </w:p>
          <w:p w14:paraId="41314FD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p w14:paraId="1BD0AA6C"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Medisch specialisten met een bezoldiging hoger dan het individueel toepasselijk drempelbedrag hoeven met ingang van kalenderjaar 2017 niet langer in de WNT-verantwoording te worden opgenomen. Zie ook artikel 1.5a WNT.</w:t>
            </w:r>
          </w:p>
        </w:tc>
      </w:tr>
      <w:tr w:rsidR="00967944" w:rsidRPr="00967944" w14:paraId="71D8A5CA"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B556B95"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3</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70D3C8D"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lang w:val="en-US"/>
              </w:rPr>
            </w:pPr>
            <w:r w:rsidRPr="00967944">
              <w:rPr>
                <w:rFonts w:ascii="Arial" w:eastAsia="Times New Roman" w:hAnsi="Arial" w:cs="Arial"/>
                <w:lang w:eastAsia="nl-NL"/>
              </w:rPr>
              <w:t>Ontslaguitkeringen aan niet-topfunctionarissen hoeven met ingang van kalenderjaar 2017 niet langer te worden vermeld, op grond van de gewijzigde openbaarmakingsverplichtingen. Zie ook artikelen 5 en 5a Uitvoeringsregeling WNT.</w:t>
            </w:r>
          </w:p>
        </w:tc>
      </w:tr>
      <w:tr w:rsidR="00967944" w:rsidRPr="00967944" w14:paraId="04C844A1"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F5D3BE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4</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56D0012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Bij niet-topfunctionarissen vindt de vermelding van de bezoldiging niet op naam plaats, maar op functie.</w:t>
            </w:r>
          </w:p>
        </w:tc>
      </w:tr>
      <w:tr w:rsidR="00967944" w:rsidRPr="00967944" w14:paraId="0FC30DAD"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11FD8EB6"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5</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75894C3" w14:textId="77777777" w:rsidR="00967944" w:rsidRPr="00967944" w:rsidRDefault="00967944" w:rsidP="0054574B">
            <w:pPr>
              <w:suppressAutoHyphens/>
              <w:autoSpaceDE w:val="0"/>
              <w:autoSpaceDN w:val="0"/>
              <w:spacing w:after="0" w:line="240" w:lineRule="auto"/>
              <w:textAlignment w:val="baseline"/>
              <w:rPr>
                <w:rFonts w:ascii="Arial" w:eastAsia="Times New Roman" w:hAnsi="Arial" w:cs="Arial"/>
                <w:lang w:eastAsia="nl-NL"/>
              </w:rPr>
            </w:pPr>
            <w:r w:rsidRPr="00967944">
              <w:rPr>
                <w:rFonts w:ascii="Arial" w:eastAsia="Times New Roman" w:hAnsi="Arial" w:cs="Arial"/>
                <w:lang w:eastAsia="nl-NL"/>
              </w:rPr>
              <w:t>Ten einde de omvang van het dienstverband zo nauwkeurig mogelijk te verantwoorden, is het advies om de deeltijdfactor uit te drukken in drie decimalen achter de komma, zo nodig door middel van afronding.</w:t>
            </w:r>
          </w:p>
          <w:p w14:paraId="2C4FE2F8"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p>
        </w:tc>
      </w:tr>
      <w:tr w:rsidR="00967944" w:rsidRPr="00967944" w14:paraId="28AC8D45"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8F0678F"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6</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49C1BE41"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lang w:eastAsia="nl-NL"/>
              </w:rPr>
            </w:pPr>
            <w:r w:rsidRPr="00967944">
              <w:rPr>
                <w:rFonts w:ascii="Arial" w:eastAsia="Times New Roman" w:hAnsi="Arial" w:cs="Arial"/>
                <w:lang w:eastAsia="nl-NL"/>
              </w:rPr>
              <w:t>Het individueel toepasselijke drempelbedrag bezoldiging is gelijk aan het algemeen bezoldigingsmaximum naar rato van de omvang van het dienstverband, ofwel € 233.000 vermenigvuldigd met de deeltijdfactor (maximaal 1 fte en minimaal 0,025 fte).</w:t>
            </w:r>
          </w:p>
        </w:tc>
      </w:tr>
      <w:tr w:rsidR="00967944" w:rsidRPr="00967944" w14:paraId="6AC74324" w14:textId="77777777" w:rsidTr="00EE3F6D">
        <w:tc>
          <w:tcPr>
            <w:tcW w:w="420"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7EB458BE" w14:textId="77777777" w:rsidR="00967944" w:rsidRPr="00967944" w:rsidRDefault="00967944" w:rsidP="0054574B">
            <w:pPr>
              <w:suppressAutoHyphens/>
              <w:autoSpaceDE w:val="0"/>
              <w:autoSpaceDN w:val="0"/>
              <w:spacing w:after="0" w:line="288" w:lineRule="auto"/>
              <w:textAlignment w:val="baseline"/>
              <w:rPr>
                <w:rFonts w:ascii="Arial" w:eastAsia="Times New Roman" w:hAnsi="Arial" w:cs="Arial"/>
                <w:color w:val="FF0000"/>
                <w:lang w:eastAsia="nl-NL"/>
              </w:rPr>
            </w:pPr>
            <w:r w:rsidRPr="00967944">
              <w:rPr>
                <w:rFonts w:ascii="Arial" w:eastAsia="Times New Roman" w:hAnsi="Arial" w:cs="Arial"/>
                <w:color w:val="FF0000"/>
                <w:lang w:eastAsia="nl-NL"/>
              </w:rPr>
              <w:t>7</w:t>
            </w:r>
          </w:p>
        </w:tc>
        <w:tc>
          <w:tcPr>
            <w:tcW w:w="9469" w:type="dxa"/>
            <w:tcBorders>
              <w:top w:val="single" w:sz="4" w:space="0" w:color="000000"/>
              <w:left w:val="single" w:sz="4" w:space="0" w:color="000000"/>
              <w:bottom w:val="single" w:sz="4" w:space="0" w:color="000000"/>
              <w:right w:val="single" w:sz="4" w:space="0" w:color="000000"/>
            </w:tcBorders>
            <w:shd w:val="clear" w:color="auto" w:fill="DAEEF3"/>
            <w:tcMar>
              <w:top w:w="28" w:type="dxa"/>
              <w:left w:w="108" w:type="dxa"/>
              <w:bottom w:w="28" w:type="dxa"/>
              <w:right w:w="108" w:type="dxa"/>
            </w:tcMar>
          </w:tcPr>
          <w:p w14:paraId="67BD7891" w14:textId="77777777" w:rsidR="00967944" w:rsidRPr="00967944" w:rsidRDefault="00967944" w:rsidP="0054574B">
            <w:pPr>
              <w:suppressAutoHyphens/>
              <w:autoSpaceDE w:val="0"/>
              <w:autoSpaceDN w:val="0"/>
              <w:spacing w:after="0" w:line="288" w:lineRule="auto"/>
              <w:textAlignment w:val="baseline"/>
              <w:rPr>
                <w:rFonts w:ascii="Arial" w:eastAsia="Calibri" w:hAnsi="Arial" w:cs="Arial"/>
              </w:rPr>
            </w:pPr>
            <w:r w:rsidRPr="00967944">
              <w:rPr>
                <w:rFonts w:ascii="Arial" w:eastAsia="Calibri" w:hAnsi="Arial" w:cs="Arial"/>
                <w:lang w:eastAsia="nl-NL"/>
              </w:rPr>
              <w:t>Hier dient u in voorkomend geval de vergelijkende gegevens over het voorafgaande kalenderjaar 2023 op te nemen van een niet-topfunctionaris die u in kalenderjaar 2024 verantwoordt in deze tabel. Het opnemen van vergelijkende gegevens is aan de orde, voor zover deze persoon in het hele kalenderjaar 2023 of een gedeelte daarvan aangemerkt dient te worden als niet-topfunctionaris van uw WNT-instelling en als zodanig verantwoord moest worden, omdat de niet-topfunctionaris een hogere bezoldiging had dan het individueel toepasselijk drempelbedrag. In dat geval kunt u de relevante gegevens uit deze tabel uit uw WNT-verantwoording 2023 hier overnemen als vergelijkende gegevens, voor zover die gegevens niet gecorrigeerd dienen te worden voor vastgestelde fouten (in dat geval vermeldt u natuurlijk de juiste gegevens). Indien de betreffende persoon pas in het kalenderjaar 2024 als niet-topfunctionaris van uw WNT-instelling wordt of moet worden aangemerkt, vult u bij de vergelijkende gegevens over kalenderjaar 2023 “n.v.t.” in.</w:t>
            </w:r>
          </w:p>
        </w:tc>
      </w:tr>
    </w:tbl>
    <w:p w14:paraId="7967AE91" w14:textId="77777777" w:rsidR="00967944" w:rsidRPr="00967944" w:rsidRDefault="00967944" w:rsidP="0054574B">
      <w:pPr>
        <w:suppressAutoHyphens/>
        <w:autoSpaceDN w:val="0"/>
        <w:spacing w:line="240" w:lineRule="auto"/>
        <w:textAlignment w:val="baseline"/>
        <w:rPr>
          <w:rFonts w:ascii="Arial" w:eastAsia="Calibri" w:hAnsi="Arial" w:cs="Arial"/>
          <w:b/>
          <w:bCs/>
        </w:rPr>
      </w:pPr>
    </w:p>
    <w:p w14:paraId="19A0DF7F" w14:textId="77777777" w:rsidR="00967944" w:rsidRPr="00967944" w:rsidRDefault="00967944" w:rsidP="0054574B">
      <w:pPr>
        <w:widowControl w:val="0"/>
        <w:suppressAutoHyphens/>
        <w:autoSpaceDE w:val="0"/>
        <w:autoSpaceDN w:val="0"/>
        <w:spacing w:before="71" w:after="0" w:line="240" w:lineRule="auto"/>
        <w:ind w:left="120"/>
        <w:textAlignment w:val="baseline"/>
        <w:outlineLvl w:val="0"/>
        <w:rPr>
          <w:rFonts w:ascii="Arial" w:eastAsia="Calibri" w:hAnsi="Arial" w:cs="Arial"/>
          <w:b/>
          <w:bCs/>
        </w:rPr>
      </w:pPr>
      <w:bookmarkStart w:id="4" w:name="Bezoldigingsmaxima_2019_(in_€)"/>
      <w:bookmarkEnd w:id="4"/>
    </w:p>
    <w:p w14:paraId="4BAAD77D" w14:textId="77777777" w:rsidR="00967944" w:rsidRPr="00967944" w:rsidRDefault="00967944" w:rsidP="0054574B">
      <w:pPr>
        <w:widowControl w:val="0"/>
        <w:suppressAutoHyphens/>
        <w:autoSpaceDE w:val="0"/>
        <w:autoSpaceDN w:val="0"/>
        <w:spacing w:before="71" w:after="0" w:line="240" w:lineRule="auto"/>
        <w:textAlignment w:val="baseline"/>
        <w:outlineLvl w:val="0"/>
        <w:rPr>
          <w:rFonts w:ascii="Arial" w:eastAsia="Verdana" w:hAnsi="Arial" w:cs="Arial"/>
          <w:b/>
          <w:bCs/>
        </w:rPr>
      </w:pPr>
      <w:r w:rsidRPr="00967944">
        <w:rPr>
          <w:rFonts w:ascii="Arial" w:eastAsia="Verdana" w:hAnsi="Arial" w:cs="Arial"/>
          <w:b/>
          <w:bCs/>
        </w:rPr>
        <w:t>Bezoldigingsmaxima 2024. Zie hiervoor:</w:t>
      </w:r>
    </w:p>
    <w:bookmarkStart w:id="5" w:name="3._Cultuurfondsen"/>
    <w:bookmarkStart w:id="6" w:name="5._Zorg-_en_jeugdhulp"/>
    <w:bookmarkStart w:id="7" w:name="6._Ontwikkelingssamenwerking"/>
    <w:bookmarkStart w:id="8" w:name="7._Zorgverzekeraars"/>
    <w:bookmarkStart w:id="9" w:name="8._Bezoldigingsmaxima_topfunctionarissen"/>
    <w:bookmarkEnd w:id="5"/>
    <w:bookmarkEnd w:id="6"/>
    <w:bookmarkEnd w:id="7"/>
    <w:bookmarkEnd w:id="8"/>
    <w:bookmarkEnd w:id="9"/>
    <w:p w14:paraId="756080F1" w14:textId="7419B3C5" w:rsidR="00E13416" w:rsidRPr="00D04C4B" w:rsidRDefault="00967944" w:rsidP="0054574B">
      <w:pPr>
        <w:spacing w:after="0" w:line="240" w:lineRule="auto"/>
        <w:textAlignment w:val="baseline"/>
        <w:rPr>
          <w:rFonts w:ascii="Arial" w:eastAsia="Arial" w:hAnsi="Arial" w:cs="Arial"/>
        </w:rPr>
      </w:pPr>
      <w:r w:rsidRPr="00967944">
        <w:rPr>
          <w:rFonts w:ascii="Arial" w:eastAsia="Calibri" w:hAnsi="Arial" w:cs="Arial"/>
          <w:lang w:val="en-US"/>
        </w:rPr>
        <w:fldChar w:fldCharType="begin"/>
      </w:r>
      <w:r w:rsidRPr="00967944">
        <w:rPr>
          <w:rFonts w:ascii="Arial" w:eastAsia="Calibri" w:hAnsi="Arial" w:cs="Arial"/>
        </w:rPr>
        <w:instrText xml:space="preserve"> HYPERLINK  "https://www.topinkomens.nl/documenten/regelingen/2023/11/27/bezoldigingsmaxima-2024" </w:instrText>
      </w:r>
      <w:r w:rsidRPr="00967944">
        <w:rPr>
          <w:rFonts w:ascii="Arial" w:eastAsia="Calibri" w:hAnsi="Arial" w:cs="Arial"/>
          <w:lang w:val="en-US"/>
        </w:rPr>
      </w:r>
      <w:r w:rsidRPr="00967944">
        <w:rPr>
          <w:rFonts w:ascii="Arial" w:eastAsia="Calibri" w:hAnsi="Arial" w:cs="Arial"/>
          <w:lang w:val="en-US"/>
        </w:rPr>
        <w:fldChar w:fldCharType="separate"/>
      </w:r>
      <w:r w:rsidRPr="00967944">
        <w:rPr>
          <w:rFonts w:ascii="Arial" w:eastAsia="Calibri" w:hAnsi="Arial" w:cs="Arial"/>
          <w:color w:val="0000FF"/>
          <w:u w:val="single"/>
        </w:rPr>
        <w:t>Bezoldigingsmaxima 2024 | Regeling | Topinkomens</w:t>
      </w:r>
      <w:r w:rsidRPr="00967944">
        <w:rPr>
          <w:rFonts w:ascii="Arial" w:eastAsia="Calibri" w:hAnsi="Arial" w:cs="Arial"/>
          <w:lang w:val="en-US"/>
        </w:rPr>
        <w:fldChar w:fldCharType="end"/>
      </w:r>
    </w:p>
    <w:sectPr w:rsidR="00E13416" w:rsidRPr="00D04C4B" w:rsidSect="00F765FA">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DDCB" w14:textId="77777777" w:rsidR="00E72B15" w:rsidRDefault="00E72B15">
      <w:pPr>
        <w:spacing w:after="0" w:line="240" w:lineRule="auto"/>
      </w:pPr>
      <w:r>
        <w:separator/>
      </w:r>
    </w:p>
  </w:endnote>
  <w:endnote w:type="continuationSeparator" w:id="0">
    <w:p w14:paraId="49106197" w14:textId="77777777" w:rsidR="00E72B15" w:rsidRDefault="00E72B15">
      <w:pPr>
        <w:spacing w:after="0" w:line="240" w:lineRule="auto"/>
      </w:pPr>
      <w:r>
        <w:continuationSeparator/>
      </w:r>
    </w:p>
  </w:endnote>
  <w:endnote w:type="continuationNotice" w:id="1">
    <w:p w14:paraId="10271343" w14:textId="77777777" w:rsidR="00E72B15" w:rsidRDefault="00E72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58624562"/>
      <w:docPartObj>
        <w:docPartGallery w:val="Page Numbers (Bottom of Page)"/>
        <w:docPartUnique/>
      </w:docPartObj>
    </w:sdtPr>
    <w:sdtEndPr>
      <w:rPr>
        <w:sz w:val="20"/>
        <w:szCs w:val="20"/>
      </w:rPr>
    </w:sdtEndPr>
    <w:sdtContent>
      <w:p w14:paraId="08B14C85" w14:textId="0120A330" w:rsidR="00383B2E" w:rsidRPr="00383B2E" w:rsidRDefault="00383B2E" w:rsidP="00383B2E">
        <w:pPr>
          <w:pStyle w:val="Voettekst"/>
          <w:rPr>
            <w:sz w:val="16"/>
            <w:szCs w:val="16"/>
          </w:rPr>
        </w:pPr>
        <w:r w:rsidRPr="00383B2E">
          <w:rPr>
            <w:rStyle w:val="normaltextrun"/>
            <w:rFonts w:ascii="Arial" w:hAnsi="Arial" w:cs="Arial"/>
            <w:color w:val="000000"/>
            <w:sz w:val="16"/>
            <w:szCs w:val="16"/>
            <w:shd w:val="clear" w:color="auto" w:fill="FFFFFF"/>
          </w:rPr>
          <w:t>Bijlage </w:t>
        </w:r>
        <w:r w:rsidR="00967944">
          <w:rPr>
            <w:rStyle w:val="normaltextrun"/>
            <w:rFonts w:ascii="Arial" w:hAnsi="Arial" w:cs="Arial"/>
            <w:color w:val="000000"/>
            <w:sz w:val="16"/>
            <w:szCs w:val="16"/>
            <w:shd w:val="clear" w:color="auto" w:fill="FFFFFF"/>
          </w:rPr>
          <w:t>1k Format WNT-norm,</w:t>
        </w:r>
        <w:r w:rsidRPr="00383B2E">
          <w:rPr>
            <w:rStyle w:val="normaltextrun"/>
            <w:rFonts w:ascii="Arial" w:hAnsi="Arial" w:cs="Arial"/>
            <w:color w:val="000000"/>
            <w:sz w:val="16"/>
            <w:szCs w:val="16"/>
            <w:shd w:val="clear" w:color="auto" w:fill="FFFFFF"/>
          </w:rPr>
          <w:t xml:space="preserve"> Inkoopprocedure Safehouses, </w:t>
        </w:r>
        <w:r w:rsidRPr="0046669F">
          <w:rPr>
            <w:rStyle w:val="normaltextrun"/>
            <w:rFonts w:ascii="Arial" w:hAnsi="Arial" w:cs="Arial"/>
            <w:color w:val="000000"/>
            <w:sz w:val="16"/>
            <w:szCs w:val="16"/>
            <w:shd w:val="clear" w:color="auto" w:fill="FFFFFF"/>
          </w:rPr>
          <w:t>zaaknummer: Z/23/431079</w:t>
        </w:r>
      </w:p>
      <w:p w14:paraId="491CE5DF" w14:textId="14D147E9" w:rsidR="00383B2E" w:rsidRPr="00383B2E" w:rsidRDefault="00383B2E">
        <w:pPr>
          <w:pStyle w:val="Voettekst"/>
          <w:jc w:val="right"/>
          <w:rPr>
            <w:rFonts w:ascii="Arial" w:eastAsiaTheme="majorEastAsia" w:hAnsi="Arial" w:cs="Arial"/>
            <w:sz w:val="20"/>
            <w:szCs w:val="20"/>
          </w:rPr>
        </w:pPr>
        <w:r w:rsidRPr="00383B2E">
          <w:rPr>
            <w:rFonts w:ascii="Arial" w:eastAsiaTheme="majorEastAsia" w:hAnsi="Arial" w:cs="Arial"/>
            <w:sz w:val="16"/>
            <w:szCs w:val="16"/>
          </w:rPr>
          <w:t xml:space="preserve">pag. </w:t>
        </w:r>
        <w:r w:rsidRPr="00383B2E">
          <w:rPr>
            <w:rFonts w:ascii="Arial" w:eastAsiaTheme="minorEastAsia" w:hAnsi="Arial" w:cs="Arial"/>
            <w:sz w:val="16"/>
            <w:szCs w:val="16"/>
          </w:rPr>
          <w:fldChar w:fldCharType="begin"/>
        </w:r>
        <w:r w:rsidRPr="00383B2E">
          <w:rPr>
            <w:rFonts w:ascii="Arial" w:hAnsi="Arial" w:cs="Arial"/>
            <w:sz w:val="16"/>
            <w:szCs w:val="16"/>
          </w:rPr>
          <w:instrText>PAGE    \* MERGEFORMAT</w:instrText>
        </w:r>
        <w:r w:rsidRPr="00383B2E">
          <w:rPr>
            <w:rFonts w:ascii="Arial" w:eastAsiaTheme="minorEastAsia" w:hAnsi="Arial" w:cs="Arial"/>
            <w:sz w:val="16"/>
            <w:szCs w:val="16"/>
          </w:rPr>
          <w:fldChar w:fldCharType="separate"/>
        </w:r>
        <w:r w:rsidRPr="00383B2E">
          <w:rPr>
            <w:rFonts w:ascii="Arial" w:eastAsiaTheme="majorEastAsia" w:hAnsi="Arial" w:cs="Arial"/>
            <w:sz w:val="16"/>
            <w:szCs w:val="16"/>
          </w:rPr>
          <w:t>2</w:t>
        </w:r>
        <w:r w:rsidRPr="00383B2E">
          <w:rPr>
            <w:rFonts w:ascii="Arial" w:eastAsiaTheme="majorEastAsia" w:hAnsi="Arial" w:cs="Arial"/>
            <w:sz w:val="16"/>
            <w:szCs w:val="16"/>
          </w:rPr>
          <w:fldChar w:fldCharType="end"/>
        </w:r>
      </w:p>
    </w:sdtContent>
  </w:sdt>
  <w:p w14:paraId="7403C55A" w14:textId="33870D10" w:rsidR="1D50E1E6" w:rsidRDefault="1D50E1E6" w:rsidP="1D50E1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121180"/>
      <w:docPartObj>
        <w:docPartGallery w:val="Page Numbers (Bottom of Page)"/>
        <w:docPartUnique/>
      </w:docPartObj>
    </w:sdtPr>
    <w:sdtEndPr/>
    <w:sdtContent>
      <w:p w14:paraId="607FE162" w14:textId="72A6FC01" w:rsidR="00967944" w:rsidRDefault="00967944">
        <w:pPr>
          <w:pStyle w:val="Voettekst"/>
          <w:jc w:val="right"/>
        </w:pPr>
        <w:r>
          <w:fldChar w:fldCharType="begin"/>
        </w:r>
        <w:r>
          <w:instrText>PAGE   \* MERGEFORMAT</w:instrText>
        </w:r>
        <w:r>
          <w:fldChar w:fldCharType="separate"/>
        </w:r>
        <w:r>
          <w:t>2</w:t>
        </w:r>
        <w:r>
          <w:fldChar w:fldCharType="end"/>
        </w:r>
      </w:p>
    </w:sdtContent>
  </w:sdt>
  <w:p w14:paraId="27FA88E6" w14:textId="3DE5B111" w:rsidR="00967944" w:rsidRDefault="00967944" w:rsidP="00967944">
    <w:pPr>
      <w:pStyle w:val="Voettekst"/>
      <w:rPr>
        <w:rFonts w:ascii="Arial" w:eastAsia="Arial" w:hAnsi="Arial" w:cs="Arial"/>
        <w:sz w:val="16"/>
        <w:szCs w:val="16"/>
      </w:rPr>
    </w:pPr>
    <w:r w:rsidRPr="464B7105">
      <w:rPr>
        <w:rFonts w:ascii="Arial" w:eastAsia="Arial" w:hAnsi="Arial" w:cs="Arial"/>
        <w:sz w:val="16"/>
        <w:szCs w:val="16"/>
      </w:rPr>
      <w:t xml:space="preserve">Bijlage </w:t>
    </w:r>
    <w:r>
      <w:rPr>
        <w:rFonts w:ascii="Arial" w:eastAsia="Arial" w:hAnsi="Arial" w:cs="Arial"/>
        <w:sz w:val="16"/>
        <w:szCs w:val="16"/>
      </w:rPr>
      <w:t>1k Format WNT-norm</w:t>
    </w:r>
    <w:r w:rsidRPr="464B7105">
      <w:rPr>
        <w:rFonts w:ascii="Arial" w:eastAsia="Arial" w:hAnsi="Arial" w:cs="Arial"/>
        <w:sz w:val="16"/>
        <w:szCs w:val="16"/>
      </w:rPr>
      <w:t>, Inkoopdocument Safehouse, zaaknummer Z/23/431079</w:t>
    </w:r>
  </w:p>
  <w:p w14:paraId="07A9BD17" w14:textId="755AC7CC" w:rsidR="7CCDB506" w:rsidRDefault="7CCDB506" w:rsidP="7CCDB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DB74" w14:textId="77777777" w:rsidR="00E72B15" w:rsidRDefault="00E72B15">
      <w:pPr>
        <w:spacing w:after="0" w:line="240" w:lineRule="auto"/>
      </w:pPr>
      <w:r>
        <w:separator/>
      </w:r>
    </w:p>
  </w:footnote>
  <w:footnote w:type="continuationSeparator" w:id="0">
    <w:p w14:paraId="6B61AA76" w14:textId="77777777" w:rsidR="00E72B15" w:rsidRDefault="00E72B15">
      <w:pPr>
        <w:spacing w:after="0" w:line="240" w:lineRule="auto"/>
      </w:pPr>
      <w:r>
        <w:continuationSeparator/>
      </w:r>
    </w:p>
  </w:footnote>
  <w:footnote w:type="continuationNotice" w:id="1">
    <w:p w14:paraId="3F1B426E" w14:textId="77777777" w:rsidR="00E72B15" w:rsidRDefault="00E72B15">
      <w:pPr>
        <w:spacing w:after="0" w:line="240" w:lineRule="auto"/>
      </w:pPr>
    </w:p>
  </w:footnote>
  <w:footnote w:id="2">
    <w:p w14:paraId="191272D9" w14:textId="77777777" w:rsidR="00967944" w:rsidRDefault="00967944" w:rsidP="00967944">
      <w:pPr>
        <w:pStyle w:val="Voetnoottekst"/>
      </w:pPr>
      <w:r>
        <w:rPr>
          <w:rStyle w:val="Voetnootmarkering"/>
        </w:rPr>
        <w:footnoteRef/>
      </w:r>
      <w:r>
        <w:t xml:space="preserve">  </w:t>
      </w:r>
      <w:r>
        <w:tab/>
        <w:t>Dit verantwoordingsmodel is een hulpmiddel dat ter beschikking wordt gesteld door het ministerie van Binnenlandse Zaken en Koninkrijksrelaties in het kader van de openbaarmakingsplicht zoals opgenomen in de artikelen 4.1 WNT en 5 tot en met 5d Uitvoeringsregeling WNT. Het staat WNT-instellingen vrij om dit model al dan niet te gebruiken bij hun openbaarmakingsplicht. WNT-instellingen kunnen zich niet beroepen op eventuele onjuistheden of onvolledigheden in dit verantwoordingsmodel. De bepalingen zoals opgenomen in de WNT en onderliggende regelgeving zijn te allen tijde leidend.</w:t>
      </w:r>
    </w:p>
  </w:footnote>
  <w:footnote w:id="3">
    <w:p w14:paraId="73CCA00F" w14:textId="77777777" w:rsidR="00967944" w:rsidRDefault="00967944" w:rsidP="00967944">
      <w:pPr>
        <w:pStyle w:val="Voetnoottekst"/>
        <w:ind w:left="284" w:hanging="284"/>
      </w:pPr>
      <w:r>
        <w:rPr>
          <w:rStyle w:val="Voetnootmarkering"/>
        </w:rPr>
        <w:footnoteRef/>
      </w:r>
      <w:r>
        <w:t xml:space="preserve">  </w:t>
      </w:r>
      <w:r>
        <w:tab/>
        <w:t>Zie Wetsevaluatie WNT 2016-2020 - 3. Rapport deelonderzoek doeltreffendheid openbaarmakingsplicht WNT blz. 8.</w:t>
      </w:r>
    </w:p>
  </w:footnote>
  <w:footnote w:id="4">
    <w:p w14:paraId="0C254641" w14:textId="77777777" w:rsidR="00967944" w:rsidRDefault="00967944" w:rsidP="00967944">
      <w:pPr>
        <w:pStyle w:val="Voetnoottekst"/>
        <w:ind w:left="284" w:hanging="284"/>
      </w:pPr>
      <w:r>
        <w:rPr>
          <w:rStyle w:val="Voetnootmarkering"/>
        </w:rPr>
        <w:footnoteRef/>
      </w:r>
      <w:r>
        <w:t xml:space="preserve">    Specifiek gericht op instellingen in de sector onderwijs: De toelichting bij de keuzemogelijkheid laat onverlet dat in de sector onderwijs de berekening van de hoogte van de bezoldiging en van de bezoldigingsklasse, en in beginsel ook de verantwoording, op het niveau van bevoegd gezag plaatsvindt conform de Regeling jaarverslaggeving onderwijs.</w:t>
      </w:r>
    </w:p>
  </w:footnote>
  <w:footnote w:id="5">
    <w:p w14:paraId="0D04E72F" w14:textId="77777777" w:rsidR="00967944" w:rsidRDefault="00967944" w:rsidP="00967944">
      <w:pPr>
        <w:pStyle w:val="Voetnoottekst"/>
        <w:ind w:left="284" w:hanging="284"/>
      </w:pPr>
      <w:r>
        <w:rPr>
          <w:rStyle w:val="Voetnootmarkering"/>
        </w:rPr>
        <w:footnoteRef/>
      </w:r>
      <w:r>
        <w:t xml:space="preserve"> </w:t>
      </w:r>
      <w:r>
        <w:tab/>
        <w:t>Als Holding A ook zelf een WNT-instelling is moet daarnaast ook een separate WNT-verantwoording door Holding A worden opgesteld met de volledige gegevens zoals opgenomen in tabel 1a voor de betreffende leidinggevende topfunctionaris in dienstbetrekking. Er dienen in het laatste geval dan drie WNT-verantwoordingen te worden opgenomen in de geconsolideerde jaarrekening van Holding A die alle drie betrekking hebben op topfunctionaris P (één voor zijn dienstbetrekking met WNT-instelling A (Holding), één voor zijn dienstverband met WNT-instelling X (dochter) en één voor zijn dienstverband met WNT-instelling Y (dochter).</w:t>
      </w:r>
    </w:p>
  </w:footnote>
  <w:footnote w:id="6">
    <w:p w14:paraId="1025B910" w14:textId="77777777" w:rsidR="00967944" w:rsidRDefault="00967944" w:rsidP="00967944">
      <w:pPr>
        <w:pStyle w:val="Voetnoottekst"/>
      </w:pPr>
      <w:r>
        <w:rPr>
          <w:rStyle w:val="Voetnootmarkering"/>
        </w:rPr>
        <w:footnoteRef/>
      </w:r>
      <w:r>
        <w:t xml:space="preserve"> </w:t>
      </w:r>
      <w:r>
        <w:tab/>
        <w:t>Welke doorbelasting aangemerkt wordt als bezoldiging van de betreffende topfunctionaris dient gebaseerd te worden op artikel 2a Uitvoeringsregeling WNT.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D50E1E6" w14:paraId="0D6CDA0A" w14:textId="77777777" w:rsidTr="1D50E1E6">
      <w:tc>
        <w:tcPr>
          <w:tcW w:w="3020" w:type="dxa"/>
        </w:tcPr>
        <w:p w14:paraId="0B65FA56" w14:textId="442A7484" w:rsidR="1D50E1E6" w:rsidRDefault="1D50E1E6" w:rsidP="1D50E1E6">
          <w:pPr>
            <w:pStyle w:val="Koptekst"/>
            <w:ind w:left="-115"/>
          </w:pPr>
        </w:p>
      </w:tc>
      <w:tc>
        <w:tcPr>
          <w:tcW w:w="3020" w:type="dxa"/>
        </w:tcPr>
        <w:p w14:paraId="01554B2E" w14:textId="0243CEA2" w:rsidR="1D50E1E6" w:rsidRDefault="1D50E1E6" w:rsidP="1D50E1E6">
          <w:pPr>
            <w:pStyle w:val="Koptekst"/>
            <w:jc w:val="center"/>
          </w:pPr>
        </w:p>
      </w:tc>
      <w:tc>
        <w:tcPr>
          <w:tcW w:w="3020" w:type="dxa"/>
        </w:tcPr>
        <w:p w14:paraId="53B21339" w14:textId="084A2D2D" w:rsidR="1D50E1E6" w:rsidRDefault="1D50E1E6" w:rsidP="1D50E1E6">
          <w:pPr>
            <w:pStyle w:val="Koptekst"/>
            <w:ind w:right="-115"/>
            <w:jc w:val="right"/>
          </w:pPr>
        </w:p>
      </w:tc>
    </w:tr>
  </w:tbl>
  <w:p w14:paraId="537941BF" w14:textId="7FF5BB51" w:rsidR="1D50E1E6" w:rsidRDefault="1D50E1E6" w:rsidP="1D50E1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DDA8" w14:textId="4C7E2D16" w:rsidR="006B6BE5" w:rsidRDefault="00367A23" w:rsidP="00367A23">
    <w:pPr>
      <w:pStyle w:val="Koptekst"/>
      <w:tabs>
        <w:tab w:val="clear" w:pos="4680"/>
        <w:tab w:val="clear" w:pos="9360"/>
        <w:tab w:val="center" w:pos="4536"/>
      </w:tabs>
    </w:pPr>
    <w:r w:rsidRPr="00B635E8">
      <w:rPr>
        <w:rFonts w:ascii="Century Gothic" w:hAnsi="Century Gothic"/>
        <w:noProof/>
      </w:rPr>
      <mc:AlternateContent>
        <mc:Choice Requires="wps">
          <w:drawing>
            <wp:anchor distT="0" distB="0" distL="114300" distR="114300" simplePos="0" relativeHeight="251658240" behindDoc="0" locked="0" layoutInCell="1" allowOverlap="1" wp14:anchorId="32309FE8" wp14:editId="1F948E58">
              <wp:simplePos x="0" y="0"/>
              <wp:positionH relativeFrom="column">
                <wp:posOffset>1295400</wp:posOffset>
              </wp:positionH>
              <wp:positionV relativeFrom="paragraph">
                <wp:posOffset>561340</wp:posOffset>
              </wp:positionV>
              <wp:extent cx="5433060" cy="45719"/>
              <wp:effectExtent l="0" t="0" r="0" b="0"/>
              <wp:wrapNone/>
              <wp:docPr id="1" name="Rechthoek 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9025" id="Rechthoek 1" o:spid="_x0000_s1026" style="position:absolute;margin-left:102pt;margin-top:44.2pt;width:427.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" fillcolor="#1c6d8d" stroked="f" strokeweight="1pt"/>
          </w:pict>
        </mc:Fallback>
      </mc:AlternateContent>
    </w:r>
    <w:r>
      <w:tab/>
    </w:r>
  </w:p>
</w:hdr>
</file>

<file path=word/intelligence2.xml><?xml version="1.0" encoding="utf-8"?>
<int2:intelligence xmlns:int2="http://schemas.microsoft.com/office/intelligence/2020/intelligence" xmlns:oel="http://schemas.microsoft.com/office/2019/extlst">
  <int2:observations>
    <int2:textHash int2:hashCode="Zq1caFG5zMCQ5z" int2:id="E5Qv4Lol">
      <int2:state int2:value="Rejected" int2:type="AugLoop_Text_Critique"/>
    </int2:textHash>
    <int2:textHash int2:hashCode="T1Oc9s10pfGY13" int2:id="I8uIRMIW">
      <int2:state int2:value="Rejected" int2:type="AugLoop_Text_Critique"/>
    </int2:textHash>
    <int2:textHash int2:hashCode="li/qN/29T3oWeO" int2:id="Rz9zL9fF">
      <int2:state int2:value="Rejected" int2:type="AugLoop_Text_Critique"/>
    </int2:textHash>
    <int2:textHash int2:hashCode="zZovChWaPuAhj4" int2:id="nMlEt6Aa">
      <int2:state int2:value="Rejected" int2:type="AugLoop_Text_Critique"/>
    </int2:textHash>
    <int2:textHash int2:hashCode="2CalfqYr66TC2+" int2:id="yfkP6pq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BD0"/>
    <w:multiLevelType w:val="multilevel"/>
    <w:tmpl w:val="F8C8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27727"/>
    <w:multiLevelType w:val="multilevel"/>
    <w:tmpl w:val="D79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5C319"/>
    <w:multiLevelType w:val="hybridMultilevel"/>
    <w:tmpl w:val="10BC5880"/>
    <w:lvl w:ilvl="0" w:tplc="BC5EE736">
      <w:start w:val="1"/>
      <w:numFmt w:val="decimal"/>
      <w:lvlText w:val="%1."/>
      <w:lvlJc w:val="left"/>
      <w:pPr>
        <w:ind w:left="720" w:hanging="360"/>
      </w:pPr>
    </w:lvl>
    <w:lvl w:ilvl="1" w:tplc="A8CAF342">
      <w:start w:val="1"/>
      <w:numFmt w:val="lowerLetter"/>
      <w:lvlText w:val="%2."/>
      <w:lvlJc w:val="left"/>
      <w:pPr>
        <w:ind w:left="1440" w:hanging="360"/>
      </w:pPr>
    </w:lvl>
    <w:lvl w:ilvl="2" w:tplc="C66EEE24">
      <w:start w:val="1"/>
      <w:numFmt w:val="lowerRoman"/>
      <w:lvlText w:val="%3."/>
      <w:lvlJc w:val="right"/>
      <w:pPr>
        <w:ind w:left="2160" w:hanging="180"/>
      </w:pPr>
    </w:lvl>
    <w:lvl w:ilvl="3" w:tplc="8F5A001E">
      <w:start w:val="1"/>
      <w:numFmt w:val="decimal"/>
      <w:lvlText w:val="%4."/>
      <w:lvlJc w:val="left"/>
      <w:pPr>
        <w:ind w:left="2880" w:hanging="360"/>
      </w:pPr>
    </w:lvl>
    <w:lvl w:ilvl="4" w:tplc="D2522796">
      <w:start w:val="1"/>
      <w:numFmt w:val="lowerLetter"/>
      <w:lvlText w:val="%5."/>
      <w:lvlJc w:val="left"/>
      <w:pPr>
        <w:ind w:left="3600" w:hanging="360"/>
      </w:pPr>
    </w:lvl>
    <w:lvl w:ilvl="5" w:tplc="25FC87DC">
      <w:start w:val="1"/>
      <w:numFmt w:val="lowerRoman"/>
      <w:lvlText w:val="%6."/>
      <w:lvlJc w:val="right"/>
      <w:pPr>
        <w:ind w:left="4320" w:hanging="180"/>
      </w:pPr>
    </w:lvl>
    <w:lvl w:ilvl="6" w:tplc="917E2E72">
      <w:start w:val="1"/>
      <w:numFmt w:val="decimal"/>
      <w:lvlText w:val="%7."/>
      <w:lvlJc w:val="left"/>
      <w:pPr>
        <w:ind w:left="5040" w:hanging="360"/>
      </w:pPr>
    </w:lvl>
    <w:lvl w:ilvl="7" w:tplc="49C8E2BC">
      <w:start w:val="1"/>
      <w:numFmt w:val="lowerLetter"/>
      <w:lvlText w:val="%8."/>
      <w:lvlJc w:val="left"/>
      <w:pPr>
        <w:ind w:left="5760" w:hanging="360"/>
      </w:pPr>
    </w:lvl>
    <w:lvl w:ilvl="8" w:tplc="00AE9448">
      <w:start w:val="1"/>
      <w:numFmt w:val="lowerRoman"/>
      <w:lvlText w:val="%9."/>
      <w:lvlJc w:val="right"/>
      <w:pPr>
        <w:ind w:left="6480" w:hanging="180"/>
      </w:pPr>
    </w:lvl>
  </w:abstractNum>
  <w:abstractNum w:abstractNumId="3" w15:restartNumberingAfterBreak="0">
    <w:nsid w:val="070A2BBB"/>
    <w:multiLevelType w:val="multilevel"/>
    <w:tmpl w:val="A6DC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8459E"/>
    <w:multiLevelType w:val="multilevel"/>
    <w:tmpl w:val="F394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81031"/>
    <w:multiLevelType w:val="multilevel"/>
    <w:tmpl w:val="A026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159B5"/>
    <w:multiLevelType w:val="multilevel"/>
    <w:tmpl w:val="966E75FC"/>
    <w:lvl w:ilvl="0">
      <w:numFmt w:val="bullet"/>
      <w:lvlText w:val="•"/>
      <w:lvlJc w:val="left"/>
      <w:pPr>
        <w:ind w:left="360" w:hanging="1200"/>
      </w:pPr>
      <w:rPr>
        <w:rFonts w:ascii="Verdana" w:eastAsia="Times New Roman" w:hAnsi="Verdana" w:cs="Verdana"/>
      </w:rPr>
    </w:lvl>
    <w:lvl w:ilvl="1">
      <w:numFmt w:val="bullet"/>
      <w:lvlText w:val="o"/>
      <w:lvlJc w:val="left"/>
      <w:pPr>
        <w:ind w:left="240" w:hanging="360"/>
      </w:pPr>
      <w:rPr>
        <w:rFonts w:ascii="Courier New" w:hAnsi="Courier New" w:cs="Courier New"/>
      </w:rPr>
    </w:lvl>
    <w:lvl w:ilvl="2">
      <w:numFmt w:val="bullet"/>
      <w:lvlText w:val=""/>
      <w:lvlJc w:val="left"/>
      <w:pPr>
        <w:ind w:left="960" w:hanging="360"/>
      </w:pPr>
      <w:rPr>
        <w:rFonts w:ascii="Wingdings" w:hAnsi="Wingdings"/>
      </w:rPr>
    </w:lvl>
    <w:lvl w:ilvl="3">
      <w:numFmt w:val="bullet"/>
      <w:lvlText w:val=""/>
      <w:lvlJc w:val="left"/>
      <w:pPr>
        <w:ind w:left="1680" w:hanging="360"/>
      </w:pPr>
      <w:rPr>
        <w:rFonts w:ascii="Symbol" w:hAnsi="Symbol"/>
      </w:rPr>
    </w:lvl>
    <w:lvl w:ilvl="4">
      <w:numFmt w:val="bullet"/>
      <w:lvlText w:val="o"/>
      <w:lvlJc w:val="left"/>
      <w:pPr>
        <w:ind w:left="2400" w:hanging="360"/>
      </w:pPr>
      <w:rPr>
        <w:rFonts w:ascii="Courier New" w:hAnsi="Courier New" w:cs="Courier New"/>
      </w:rPr>
    </w:lvl>
    <w:lvl w:ilvl="5">
      <w:numFmt w:val="bullet"/>
      <w:lvlText w:val=""/>
      <w:lvlJc w:val="left"/>
      <w:pPr>
        <w:ind w:left="3120" w:hanging="360"/>
      </w:pPr>
      <w:rPr>
        <w:rFonts w:ascii="Wingdings" w:hAnsi="Wingdings"/>
      </w:rPr>
    </w:lvl>
    <w:lvl w:ilvl="6">
      <w:numFmt w:val="bullet"/>
      <w:lvlText w:val=""/>
      <w:lvlJc w:val="left"/>
      <w:pPr>
        <w:ind w:left="3840" w:hanging="360"/>
      </w:pPr>
      <w:rPr>
        <w:rFonts w:ascii="Symbol" w:hAnsi="Symbol"/>
      </w:rPr>
    </w:lvl>
    <w:lvl w:ilvl="7">
      <w:numFmt w:val="bullet"/>
      <w:lvlText w:val="o"/>
      <w:lvlJc w:val="left"/>
      <w:pPr>
        <w:ind w:left="4560" w:hanging="360"/>
      </w:pPr>
      <w:rPr>
        <w:rFonts w:ascii="Courier New" w:hAnsi="Courier New" w:cs="Courier New"/>
      </w:rPr>
    </w:lvl>
    <w:lvl w:ilvl="8">
      <w:numFmt w:val="bullet"/>
      <w:lvlText w:val=""/>
      <w:lvlJc w:val="left"/>
      <w:pPr>
        <w:ind w:left="5280" w:hanging="360"/>
      </w:pPr>
      <w:rPr>
        <w:rFonts w:ascii="Wingdings" w:hAnsi="Wingdings"/>
      </w:rPr>
    </w:lvl>
  </w:abstractNum>
  <w:abstractNum w:abstractNumId="7" w15:restartNumberingAfterBreak="0">
    <w:nsid w:val="1BAB3246"/>
    <w:multiLevelType w:val="multilevel"/>
    <w:tmpl w:val="D0D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1546D"/>
    <w:multiLevelType w:val="multilevel"/>
    <w:tmpl w:val="3E6E6B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A505FF"/>
    <w:multiLevelType w:val="multilevel"/>
    <w:tmpl w:val="8350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82B82"/>
    <w:multiLevelType w:val="multilevel"/>
    <w:tmpl w:val="B4F8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406F8"/>
    <w:multiLevelType w:val="multilevel"/>
    <w:tmpl w:val="F0D0D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0E94308"/>
    <w:multiLevelType w:val="multilevel"/>
    <w:tmpl w:val="89E4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D63470"/>
    <w:multiLevelType w:val="multilevel"/>
    <w:tmpl w:val="DB5E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D25022"/>
    <w:multiLevelType w:val="multilevel"/>
    <w:tmpl w:val="F45879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8D395D"/>
    <w:multiLevelType w:val="multilevel"/>
    <w:tmpl w:val="C0C82D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107AD2"/>
    <w:multiLevelType w:val="multilevel"/>
    <w:tmpl w:val="26C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F270CE"/>
    <w:multiLevelType w:val="multilevel"/>
    <w:tmpl w:val="DEC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69416C"/>
    <w:multiLevelType w:val="multilevel"/>
    <w:tmpl w:val="4040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9310C2"/>
    <w:multiLevelType w:val="multilevel"/>
    <w:tmpl w:val="4DC4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56074E"/>
    <w:multiLevelType w:val="multilevel"/>
    <w:tmpl w:val="EC5AE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A50B4C"/>
    <w:multiLevelType w:val="multilevel"/>
    <w:tmpl w:val="1BC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57E4"/>
    <w:multiLevelType w:val="multilevel"/>
    <w:tmpl w:val="338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B25542"/>
    <w:multiLevelType w:val="multilevel"/>
    <w:tmpl w:val="27D8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4212E3"/>
    <w:multiLevelType w:val="multilevel"/>
    <w:tmpl w:val="8FC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9E69E9"/>
    <w:multiLevelType w:val="multilevel"/>
    <w:tmpl w:val="CBDA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8C6E70"/>
    <w:multiLevelType w:val="multilevel"/>
    <w:tmpl w:val="2E40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B04998"/>
    <w:multiLevelType w:val="multilevel"/>
    <w:tmpl w:val="440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8A3353"/>
    <w:multiLevelType w:val="multilevel"/>
    <w:tmpl w:val="5852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E70E86"/>
    <w:multiLevelType w:val="multilevel"/>
    <w:tmpl w:val="CC3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21235E"/>
    <w:multiLevelType w:val="multilevel"/>
    <w:tmpl w:val="28B2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3C4112"/>
    <w:multiLevelType w:val="multilevel"/>
    <w:tmpl w:val="3A2E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986212"/>
    <w:multiLevelType w:val="multilevel"/>
    <w:tmpl w:val="2778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BD4895"/>
    <w:multiLevelType w:val="multilevel"/>
    <w:tmpl w:val="99C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C12A65"/>
    <w:multiLevelType w:val="multilevel"/>
    <w:tmpl w:val="2116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777110"/>
    <w:multiLevelType w:val="multilevel"/>
    <w:tmpl w:val="65B0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916BB6"/>
    <w:multiLevelType w:val="multilevel"/>
    <w:tmpl w:val="DF3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9E504F"/>
    <w:multiLevelType w:val="multilevel"/>
    <w:tmpl w:val="39B647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C59257E"/>
    <w:multiLevelType w:val="multilevel"/>
    <w:tmpl w:val="26BA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354D58"/>
    <w:multiLevelType w:val="multilevel"/>
    <w:tmpl w:val="F650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21B2783"/>
    <w:multiLevelType w:val="multilevel"/>
    <w:tmpl w:val="F7F875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56A551B8"/>
    <w:multiLevelType w:val="multilevel"/>
    <w:tmpl w:val="9AE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EE6B8A"/>
    <w:multiLevelType w:val="multilevel"/>
    <w:tmpl w:val="D272F800"/>
    <w:lvl w:ilvl="0">
      <w:start w:val="1"/>
      <w:numFmt w:val="decimal"/>
      <w:lvlText w:val="%1."/>
      <w:lvlJc w:val="left"/>
      <w:pPr>
        <w:ind w:left="360" w:hanging="360"/>
      </w:pPr>
      <w:rPr>
        <w:b w:val="0"/>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BF7529A"/>
    <w:multiLevelType w:val="multilevel"/>
    <w:tmpl w:val="338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75586E"/>
    <w:multiLevelType w:val="multilevel"/>
    <w:tmpl w:val="76A4F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7F4433F"/>
    <w:multiLevelType w:val="multilevel"/>
    <w:tmpl w:val="FE98A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A730EAE"/>
    <w:multiLevelType w:val="multilevel"/>
    <w:tmpl w:val="BC9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E714C"/>
    <w:multiLevelType w:val="multilevel"/>
    <w:tmpl w:val="8104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D12174A"/>
    <w:multiLevelType w:val="multilevel"/>
    <w:tmpl w:val="714A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9E27AD"/>
    <w:multiLevelType w:val="multilevel"/>
    <w:tmpl w:val="9D8A2C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DD5D00"/>
    <w:multiLevelType w:val="multilevel"/>
    <w:tmpl w:val="0B34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9000A3"/>
    <w:multiLevelType w:val="multilevel"/>
    <w:tmpl w:val="2360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9056A4"/>
    <w:multiLevelType w:val="multilevel"/>
    <w:tmpl w:val="3CD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EC4E55"/>
    <w:multiLevelType w:val="multilevel"/>
    <w:tmpl w:val="A6A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523532">
    <w:abstractNumId w:val="2"/>
  </w:num>
  <w:num w:numId="2" w16cid:durableId="495996078">
    <w:abstractNumId w:val="45"/>
  </w:num>
  <w:num w:numId="3" w16cid:durableId="1838885376">
    <w:abstractNumId w:val="37"/>
  </w:num>
  <w:num w:numId="4" w16cid:durableId="536892689">
    <w:abstractNumId w:val="38"/>
  </w:num>
  <w:num w:numId="5" w16cid:durableId="1783262984">
    <w:abstractNumId w:val="46"/>
  </w:num>
  <w:num w:numId="6" w16cid:durableId="421487824">
    <w:abstractNumId w:val="48"/>
  </w:num>
  <w:num w:numId="7" w16cid:durableId="1423793405">
    <w:abstractNumId w:val="27"/>
  </w:num>
  <w:num w:numId="8" w16cid:durableId="802624102">
    <w:abstractNumId w:val="28"/>
  </w:num>
  <w:num w:numId="9" w16cid:durableId="1209344384">
    <w:abstractNumId w:val="26"/>
  </w:num>
  <w:num w:numId="10" w16cid:durableId="882331445">
    <w:abstractNumId w:val="43"/>
  </w:num>
  <w:num w:numId="11" w16cid:durableId="1777674850">
    <w:abstractNumId w:val="30"/>
  </w:num>
  <w:num w:numId="12" w16cid:durableId="114182280">
    <w:abstractNumId w:val="5"/>
  </w:num>
  <w:num w:numId="13" w16cid:durableId="1344475298">
    <w:abstractNumId w:val="52"/>
  </w:num>
  <w:num w:numId="14" w16cid:durableId="1483618996">
    <w:abstractNumId w:val="24"/>
  </w:num>
  <w:num w:numId="15" w16cid:durableId="946931082">
    <w:abstractNumId w:val="31"/>
  </w:num>
  <w:num w:numId="16" w16cid:durableId="307711546">
    <w:abstractNumId w:val="18"/>
  </w:num>
  <w:num w:numId="17" w16cid:durableId="208735999">
    <w:abstractNumId w:val="0"/>
  </w:num>
  <w:num w:numId="18" w16cid:durableId="1612007361">
    <w:abstractNumId w:val="7"/>
  </w:num>
  <w:num w:numId="19" w16cid:durableId="411314926">
    <w:abstractNumId w:val="23"/>
  </w:num>
  <w:num w:numId="20" w16cid:durableId="490175969">
    <w:abstractNumId w:val="35"/>
  </w:num>
  <w:num w:numId="21" w16cid:durableId="898789090">
    <w:abstractNumId w:val="16"/>
  </w:num>
  <w:num w:numId="22" w16cid:durableId="1365518458">
    <w:abstractNumId w:val="19"/>
  </w:num>
  <w:num w:numId="23" w16cid:durableId="560750789">
    <w:abstractNumId w:val="12"/>
  </w:num>
  <w:num w:numId="24" w16cid:durableId="208105028">
    <w:abstractNumId w:val="25"/>
  </w:num>
  <w:num w:numId="25" w16cid:durableId="405298197">
    <w:abstractNumId w:val="3"/>
  </w:num>
  <w:num w:numId="26" w16cid:durableId="556361674">
    <w:abstractNumId w:val="32"/>
  </w:num>
  <w:num w:numId="27" w16cid:durableId="552035378">
    <w:abstractNumId w:val="17"/>
  </w:num>
  <w:num w:numId="28" w16cid:durableId="1437406738">
    <w:abstractNumId w:val="50"/>
  </w:num>
  <w:num w:numId="29" w16cid:durableId="444076621">
    <w:abstractNumId w:val="1"/>
  </w:num>
  <w:num w:numId="30" w16cid:durableId="95713590">
    <w:abstractNumId w:val="36"/>
  </w:num>
  <w:num w:numId="31" w16cid:durableId="336201045">
    <w:abstractNumId w:val="51"/>
  </w:num>
  <w:num w:numId="32" w16cid:durableId="1387290512">
    <w:abstractNumId w:val="39"/>
  </w:num>
  <w:num w:numId="33" w16cid:durableId="80685969">
    <w:abstractNumId w:val="22"/>
  </w:num>
  <w:num w:numId="34" w16cid:durableId="786852527">
    <w:abstractNumId w:val="10"/>
  </w:num>
  <w:num w:numId="35" w16cid:durableId="4749259">
    <w:abstractNumId w:val="21"/>
  </w:num>
  <w:num w:numId="36" w16cid:durableId="2046564822">
    <w:abstractNumId w:val="13"/>
  </w:num>
  <w:num w:numId="37" w16cid:durableId="285552292">
    <w:abstractNumId w:val="4"/>
  </w:num>
  <w:num w:numId="38" w16cid:durableId="670373111">
    <w:abstractNumId w:val="9"/>
  </w:num>
  <w:num w:numId="39" w16cid:durableId="1409424309">
    <w:abstractNumId w:val="53"/>
  </w:num>
  <w:num w:numId="40" w16cid:durableId="203716185">
    <w:abstractNumId w:val="41"/>
  </w:num>
  <w:num w:numId="41" w16cid:durableId="707992775">
    <w:abstractNumId w:val="33"/>
  </w:num>
  <w:num w:numId="42" w16cid:durableId="1579173561">
    <w:abstractNumId w:val="29"/>
  </w:num>
  <w:num w:numId="43" w16cid:durableId="1233464878">
    <w:abstractNumId w:val="47"/>
  </w:num>
  <w:num w:numId="44" w16cid:durableId="1250429211">
    <w:abstractNumId w:val="34"/>
  </w:num>
  <w:num w:numId="45" w16cid:durableId="316494893">
    <w:abstractNumId w:val="8"/>
  </w:num>
  <w:num w:numId="46" w16cid:durableId="773477603">
    <w:abstractNumId w:val="44"/>
  </w:num>
  <w:num w:numId="47" w16cid:durableId="629364662">
    <w:abstractNumId w:val="15"/>
  </w:num>
  <w:num w:numId="48" w16cid:durableId="1427964018">
    <w:abstractNumId w:val="42"/>
  </w:num>
  <w:num w:numId="49" w16cid:durableId="1346202204">
    <w:abstractNumId w:val="42"/>
    <w:lvlOverride w:ilvl="0">
      <w:startOverride w:val="1"/>
    </w:lvlOverride>
  </w:num>
  <w:num w:numId="50" w16cid:durableId="1391270949">
    <w:abstractNumId w:val="20"/>
  </w:num>
  <w:num w:numId="51" w16cid:durableId="1744527477">
    <w:abstractNumId w:val="49"/>
  </w:num>
  <w:num w:numId="52" w16cid:durableId="1726560769">
    <w:abstractNumId w:val="11"/>
  </w:num>
  <w:num w:numId="53" w16cid:durableId="1754161088">
    <w:abstractNumId w:val="6"/>
  </w:num>
  <w:num w:numId="54" w16cid:durableId="199709507">
    <w:abstractNumId w:val="40"/>
  </w:num>
  <w:num w:numId="55" w16cid:durableId="133283360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29"/>
    <w:rsid w:val="0000346F"/>
    <w:rsid w:val="00003B72"/>
    <w:rsid w:val="00003F61"/>
    <w:rsid w:val="000045D4"/>
    <w:rsid w:val="0000558C"/>
    <w:rsid w:val="00006993"/>
    <w:rsid w:val="0000C272"/>
    <w:rsid w:val="00017C0C"/>
    <w:rsid w:val="00026F37"/>
    <w:rsid w:val="00034053"/>
    <w:rsid w:val="0004084C"/>
    <w:rsid w:val="00041373"/>
    <w:rsid w:val="000421BA"/>
    <w:rsid w:val="0004316E"/>
    <w:rsid w:val="00044077"/>
    <w:rsid w:val="00050CD2"/>
    <w:rsid w:val="000537E4"/>
    <w:rsid w:val="00054F4A"/>
    <w:rsid w:val="00057349"/>
    <w:rsid w:val="00057751"/>
    <w:rsid w:val="00057F00"/>
    <w:rsid w:val="00067FD6"/>
    <w:rsid w:val="00071819"/>
    <w:rsid w:val="0007295E"/>
    <w:rsid w:val="000743A5"/>
    <w:rsid w:val="00077332"/>
    <w:rsid w:val="000825F7"/>
    <w:rsid w:val="00085A42"/>
    <w:rsid w:val="00086A97"/>
    <w:rsid w:val="00087BC3"/>
    <w:rsid w:val="000934AC"/>
    <w:rsid w:val="000973C4"/>
    <w:rsid w:val="000A09C0"/>
    <w:rsid w:val="000A139C"/>
    <w:rsid w:val="000A27D9"/>
    <w:rsid w:val="000A58C1"/>
    <w:rsid w:val="000A7996"/>
    <w:rsid w:val="000C3C43"/>
    <w:rsid w:val="000C3D79"/>
    <w:rsid w:val="000C4A7A"/>
    <w:rsid w:val="000C6990"/>
    <w:rsid w:val="000C758E"/>
    <w:rsid w:val="000C7BEB"/>
    <w:rsid w:val="000D49BF"/>
    <w:rsid w:val="000E171A"/>
    <w:rsid w:val="000E5DE1"/>
    <w:rsid w:val="000F0F9B"/>
    <w:rsid w:val="000F1D06"/>
    <w:rsid w:val="000F38C4"/>
    <w:rsid w:val="000F3BDA"/>
    <w:rsid w:val="000F5A2C"/>
    <w:rsid w:val="000F6A53"/>
    <w:rsid w:val="000F6FBB"/>
    <w:rsid w:val="00100118"/>
    <w:rsid w:val="001026CD"/>
    <w:rsid w:val="0010517A"/>
    <w:rsid w:val="00107B48"/>
    <w:rsid w:val="00114F74"/>
    <w:rsid w:val="00120219"/>
    <w:rsid w:val="00120F91"/>
    <w:rsid w:val="001218A9"/>
    <w:rsid w:val="00122009"/>
    <w:rsid w:val="00125E40"/>
    <w:rsid w:val="001340B6"/>
    <w:rsid w:val="00143F03"/>
    <w:rsid w:val="0015017D"/>
    <w:rsid w:val="00150729"/>
    <w:rsid w:val="00150D76"/>
    <w:rsid w:val="00152481"/>
    <w:rsid w:val="00155A64"/>
    <w:rsid w:val="00156621"/>
    <w:rsid w:val="0016172D"/>
    <w:rsid w:val="00163D0F"/>
    <w:rsid w:val="001642F5"/>
    <w:rsid w:val="00165B21"/>
    <w:rsid w:val="00166C57"/>
    <w:rsid w:val="00166E42"/>
    <w:rsid w:val="0016794F"/>
    <w:rsid w:val="00167B99"/>
    <w:rsid w:val="0017143B"/>
    <w:rsid w:val="00173CA1"/>
    <w:rsid w:val="001820BB"/>
    <w:rsid w:val="00184429"/>
    <w:rsid w:val="00187411"/>
    <w:rsid w:val="00193F7E"/>
    <w:rsid w:val="0019421B"/>
    <w:rsid w:val="001A0965"/>
    <w:rsid w:val="001A1DC6"/>
    <w:rsid w:val="001A43C4"/>
    <w:rsid w:val="001B047D"/>
    <w:rsid w:val="001B0A2B"/>
    <w:rsid w:val="001B62DB"/>
    <w:rsid w:val="001C04E2"/>
    <w:rsid w:val="001C102F"/>
    <w:rsid w:val="001C472C"/>
    <w:rsid w:val="001D51B3"/>
    <w:rsid w:val="001D5B67"/>
    <w:rsid w:val="001E0987"/>
    <w:rsid w:val="001E18F3"/>
    <w:rsid w:val="001E2394"/>
    <w:rsid w:val="001E3C5F"/>
    <w:rsid w:val="001F015A"/>
    <w:rsid w:val="001F129F"/>
    <w:rsid w:val="001F217E"/>
    <w:rsid w:val="001F3C26"/>
    <w:rsid w:val="001F645E"/>
    <w:rsid w:val="001F721F"/>
    <w:rsid w:val="00202765"/>
    <w:rsid w:val="00205584"/>
    <w:rsid w:val="00210F68"/>
    <w:rsid w:val="002143A9"/>
    <w:rsid w:val="00214C29"/>
    <w:rsid w:val="00214E0B"/>
    <w:rsid w:val="002162C5"/>
    <w:rsid w:val="00221523"/>
    <w:rsid w:val="00225352"/>
    <w:rsid w:val="002264E5"/>
    <w:rsid w:val="00231D9F"/>
    <w:rsid w:val="00237196"/>
    <w:rsid w:val="00240040"/>
    <w:rsid w:val="00244332"/>
    <w:rsid w:val="00250C5F"/>
    <w:rsid w:val="00251843"/>
    <w:rsid w:val="00253875"/>
    <w:rsid w:val="00264EA4"/>
    <w:rsid w:val="00265434"/>
    <w:rsid w:val="00266F33"/>
    <w:rsid w:val="00271121"/>
    <w:rsid w:val="002721A3"/>
    <w:rsid w:val="00273E48"/>
    <w:rsid w:val="00275A3A"/>
    <w:rsid w:val="00281B55"/>
    <w:rsid w:val="0028209B"/>
    <w:rsid w:val="00286126"/>
    <w:rsid w:val="0029120E"/>
    <w:rsid w:val="00291D52"/>
    <w:rsid w:val="002931D1"/>
    <w:rsid w:val="00294F0A"/>
    <w:rsid w:val="002A1623"/>
    <w:rsid w:val="002A1813"/>
    <w:rsid w:val="002A21E0"/>
    <w:rsid w:val="002A4D0C"/>
    <w:rsid w:val="002A69DA"/>
    <w:rsid w:val="002A6EE6"/>
    <w:rsid w:val="002B085E"/>
    <w:rsid w:val="002B4038"/>
    <w:rsid w:val="002C2B81"/>
    <w:rsid w:val="002C5B11"/>
    <w:rsid w:val="002D2BAB"/>
    <w:rsid w:val="002D5925"/>
    <w:rsid w:val="002D5A6A"/>
    <w:rsid w:val="002E0C3F"/>
    <w:rsid w:val="002E164D"/>
    <w:rsid w:val="002F011E"/>
    <w:rsid w:val="00300B1C"/>
    <w:rsid w:val="00303C9C"/>
    <w:rsid w:val="00305AD6"/>
    <w:rsid w:val="0030706B"/>
    <w:rsid w:val="003141F2"/>
    <w:rsid w:val="00314CA7"/>
    <w:rsid w:val="00314E58"/>
    <w:rsid w:val="003179E3"/>
    <w:rsid w:val="00332C80"/>
    <w:rsid w:val="00335577"/>
    <w:rsid w:val="00342282"/>
    <w:rsid w:val="003428F3"/>
    <w:rsid w:val="0034308D"/>
    <w:rsid w:val="0034338D"/>
    <w:rsid w:val="00345F45"/>
    <w:rsid w:val="003520E5"/>
    <w:rsid w:val="00353CD3"/>
    <w:rsid w:val="0035403F"/>
    <w:rsid w:val="003563D9"/>
    <w:rsid w:val="0035703F"/>
    <w:rsid w:val="00357495"/>
    <w:rsid w:val="003628FD"/>
    <w:rsid w:val="00362BAF"/>
    <w:rsid w:val="00364143"/>
    <w:rsid w:val="003647E5"/>
    <w:rsid w:val="00365D8F"/>
    <w:rsid w:val="003663AE"/>
    <w:rsid w:val="003673FD"/>
    <w:rsid w:val="00367A23"/>
    <w:rsid w:val="00376A66"/>
    <w:rsid w:val="00377EF4"/>
    <w:rsid w:val="0038106B"/>
    <w:rsid w:val="00383756"/>
    <w:rsid w:val="0038382F"/>
    <w:rsid w:val="00383B2E"/>
    <w:rsid w:val="00385AA6"/>
    <w:rsid w:val="00385F98"/>
    <w:rsid w:val="00386DB5"/>
    <w:rsid w:val="00390B6F"/>
    <w:rsid w:val="003912D0"/>
    <w:rsid w:val="00394B64"/>
    <w:rsid w:val="003A04CD"/>
    <w:rsid w:val="003A189B"/>
    <w:rsid w:val="003A24C2"/>
    <w:rsid w:val="003A6689"/>
    <w:rsid w:val="003B28B6"/>
    <w:rsid w:val="003B3194"/>
    <w:rsid w:val="003B3877"/>
    <w:rsid w:val="003B4D84"/>
    <w:rsid w:val="003B7E0F"/>
    <w:rsid w:val="003C08CB"/>
    <w:rsid w:val="003C7406"/>
    <w:rsid w:val="003D134E"/>
    <w:rsid w:val="003D2D0F"/>
    <w:rsid w:val="003D55C6"/>
    <w:rsid w:val="003D6D26"/>
    <w:rsid w:val="003E50C8"/>
    <w:rsid w:val="003E5110"/>
    <w:rsid w:val="003E6F47"/>
    <w:rsid w:val="003F1756"/>
    <w:rsid w:val="003F222A"/>
    <w:rsid w:val="003F222D"/>
    <w:rsid w:val="003F31BE"/>
    <w:rsid w:val="003F4D1F"/>
    <w:rsid w:val="004031E1"/>
    <w:rsid w:val="00404600"/>
    <w:rsid w:val="00411919"/>
    <w:rsid w:val="00413F2C"/>
    <w:rsid w:val="00420250"/>
    <w:rsid w:val="00420BEF"/>
    <w:rsid w:val="00420ECD"/>
    <w:rsid w:val="00421A80"/>
    <w:rsid w:val="004251B2"/>
    <w:rsid w:val="00432BDD"/>
    <w:rsid w:val="00437F57"/>
    <w:rsid w:val="00445916"/>
    <w:rsid w:val="00445EF0"/>
    <w:rsid w:val="0044670D"/>
    <w:rsid w:val="00451FBE"/>
    <w:rsid w:val="0045232D"/>
    <w:rsid w:val="0045724F"/>
    <w:rsid w:val="00457D9C"/>
    <w:rsid w:val="00460D34"/>
    <w:rsid w:val="00462690"/>
    <w:rsid w:val="0046394A"/>
    <w:rsid w:val="0046669F"/>
    <w:rsid w:val="00466B1F"/>
    <w:rsid w:val="00467E92"/>
    <w:rsid w:val="00470BC3"/>
    <w:rsid w:val="00471011"/>
    <w:rsid w:val="00475F4A"/>
    <w:rsid w:val="004776EF"/>
    <w:rsid w:val="004802A9"/>
    <w:rsid w:val="00485367"/>
    <w:rsid w:val="0048593D"/>
    <w:rsid w:val="004975D3"/>
    <w:rsid w:val="004B1B4C"/>
    <w:rsid w:val="004B4F0B"/>
    <w:rsid w:val="004C1CFC"/>
    <w:rsid w:val="004C3EDB"/>
    <w:rsid w:val="004C5433"/>
    <w:rsid w:val="004C6DD1"/>
    <w:rsid w:val="004D067D"/>
    <w:rsid w:val="004D589C"/>
    <w:rsid w:val="004D5B12"/>
    <w:rsid w:val="004E57A6"/>
    <w:rsid w:val="004F009D"/>
    <w:rsid w:val="004F7B1F"/>
    <w:rsid w:val="00501015"/>
    <w:rsid w:val="00504A00"/>
    <w:rsid w:val="00505D0E"/>
    <w:rsid w:val="00505DD0"/>
    <w:rsid w:val="00510EF3"/>
    <w:rsid w:val="0051254E"/>
    <w:rsid w:val="0051410F"/>
    <w:rsid w:val="0051506B"/>
    <w:rsid w:val="005161CE"/>
    <w:rsid w:val="005173D5"/>
    <w:rsid w:val="00522B1E"/>
    <w:rsid w:val="00524785"/>
    <w:rsid w:val="005258C3"/>
    <w:rsid w:val="00527FB4"/>
    <w:rsid w:val="005430BF"/>
    <w:rsid w:val="0054543A"/>
    <w:rsid w:val="0054574B"/>
    <w:rsid w:val="005509E7"/>
    <w:rsid w:val="0055502E"/>
    <w:rsid w:val="00573ED9"/>
    <w:rsid w:val="00575D23"/>
    <w:rsid w:val="00576A5F"/>
    <w:rsid w:val="005842C1"/>
    <w:rsid w:val="00591C31"/>
    <w:rsid w:val="00592B89"/>
    <w:rsid w:val="005A16D3"/>
    <w:rsid w:val="005A1720"/>
    <w:rsid w:val="005A2200"/>
    <w:rsid w:val="005A35E3"/>
    <w:rsid w:val="005B2E3B"/>
    <w:rsid w:val="005B461A"/>
    <w:rsid w:val="005B6680"/>
    <w:rsid w:val="005C2628"/>
    <w:rsid w:val="005C292F"/>
    <w:rsid w:val="005D0225"/>
    <w:rsid w:val="005D0B1F"/>
    <w:rsid w:val="005D5A9A"/>
    <w:rsid w:val="005D5EFE"/>
    <w:rsid w:val="005D7DE5"/>
    <w:rsid w:val="005F3A43"/>
    <w:rsid w:val="005F4D14"/>
    <w:rsid w:val="006001F2"/>
    <w:rsid w:val="0060262F"/>
    <w:rsid w:val="006043AD"/>
    <w:rsid w:val="00611114"/>
    <w:rsid w:val="006131FA"/>
    <w:rsid w:val="0061491D"/>
    <w:rsid w:val="00614BA7"/>
    <w:rsid w:val="0061626B"/>
    <w:rsid w:val="006228CF"/>
    <w:rsid w:val="00622952"/>
    <w:rsid w:val="0063307A"/>
    <w:rsid w:val="006359B7"/>
    <w:rsid w:val="00635F9D"/>
    <w:rsid w:val="006373E0"/>
    <w:rsid w:val="00641FF6"/>
    <w:rsid w:val="00642D1C"/>
    <w:rsid w:val="0064373F"/>
    <w:rsid w:val="00644562"/>
    <w:rsid w:val="00646F76"/>
    <w:rsid w:val="00652471"/>
    <w:rsid w:val="00652EEF"/>
    <w:rsid w:val="00653CE5"/>
    <w:rsid w:val="00655FE4"/>
    <w:rsid w:val="00662931"/>
    <w:rsid w:val="00674548"/>
    <w:rsid w:val="006752CD"/>
    <w:rsid w:val="00675644"/>
    <w:rsid w:val="00681C2F"/>
    <w:rsid w:val="0068515E"/>
    <w:rsid w:val="0068651B"/>
    <w:rsid w:val="00691399"/>
    <w:rsid w:val="0069165D"/>
    <w:rsid w:val="006B2B4E"/>
    <w:rsid w:val="006B2FA8"/>
    <w:rsid w:val="006B61AE"/>
    <w:rsid w:val="006B6BE5"/>
    <w:rsid w:val="006C1515"/>
    <w:rsid w:val="006C1650"/>
    <w:rsid w:val="006C783E"/>
    <w:rsid w:val="006C7BD5"/>
    <w:rsid w:val="006D1870"/>
    <w:rsid w:val="006D4587"/>
    <w:rsid w:val="006D6B70"/>
    <w:rsid w:val="006E53C3"/>
    <w:rsid w:val="006F33FD"/>
    <w:rsid w:val="006F39D6"/>
    <w:rsid w:val="006F5B0B"/>
    <w:rsid w:val="006F6436"/>
    <w:rsid w:val="0071055D"/>
    <w:rsid w:val="007120C1"/>
    <w:rsid w:val="00713DE6"/>
    <w:rsid w:val="007146A7"/>
    <w:rsid w:val="00714C39"/>
    <w:rsid w:val="0072237E"/>
    <w:rsid w:val="00722627"/>
    <w:rsid w:val="00722D63"/>
    <w:rsid w:val="007251AA"/>
    <w:rsid w:val="007269D4"/>
    <w:rsid w:val="007326CC"/>
    <w:rsid w:val="00737171"/>
    <w:rsid w:val="00741206"/>
    <w:rsid w:val="00741F91"/>
    <w:rsid w:val="00742338"/>
    <w:rsid w:val="007436E5"/>
    <w:rsid w:val="00744F4B"/>
    <w:rsid w:val="00745843"/>
    <w:rsid w:val="00745CD9"/>
    <w:rsid w:val="00751A34"/>
    <w:rsid w:val="00762AE3"/>
    <w:rsid w:val="00762B35"/>
    <w:rsid w:val="0076330B"/>
    <w:rsid w:val="00765F4D"/>
    <w:rsid w:val="00766A62"/>
    <w:rsid w:val="00772B23"/>
    <w:rsid w:val="007732EF"/>
    <w:rsid w:val="0078123A"/>
    <w:rsid w:val="00782885"/>
    <w:rsid w:val="00782E61"/>
    <w:rsid w:val="00794F4C"/>
    <w:rsid w:val="007962E8"/>
    <w:rsid w:val="007A75D6"/>
    <w:rsid w:val="007B0327"/>
    <w:rsid w:val="007B1F2C"/>
    <w:rsid w:val="007B2282"/>
    <w:rsid w:val="007B46D0"/>
    <w:rsid w:val="007B6E16"/>
    <w:rsid w:val="007C2C44"/>
    <w:rsid w:val="007C6835"/>
    <w:rsid w:val="007D0312"/>
    <w:rsid w:val="007D64C0"/>
    <w:rsid w:val="007E0009"/>
    <w:rsid w:val="007E1F68"/>
    <w:rsid w:val="007E4848"/>
    <w:rsid w:val="007E52AA"/>
    <w:rsid w:val="007E69A3"/>
    <w:rsid w:val="007F0D8A"/>
    <w:rsid w:val="007F494E"/>
    <w:rsid w:val="00800616"/>
    <w:rsid w:val="00801152"/>
    <w:rsid w:val="0080179B"/>
    <w:rsid w:val="008021EF"/>
    <w:rsid w:val="00802442"/>
    <w:rsid w:val="0080373D"/>
    <w:rsid w:val="00806554"/>
    <w:rsid w:val="00813ADD"/>
    <w:rsid w:val="00816303"/>
    <w:rsid w:val="008165D6"/>
    <w:rsid w:val="0081680E"/>
    <w:rsid w:val="00820A28"/>
    <w:rsid w:val="0082297E"/>
    <w:rsid w:val="00823263"/>
    <w:rsid w:val="00824CAF"/>
    <w:rsid w:val="00830624"/>
    <w:rsid w:val="00834275"/>
    <w:rsid w:val="008348BB"/>
    <w:rsid w:val="008429C9"/>
    <w:rsid w:val="008506E2"/>
    <w:rsid w:val="00854B4E"/>
    <w:rsid w:val="008550A4"/>
    <w:rsid w:val="008741EE"/>
    <w:rsid w:val="00874BBA"/>
    <w:rsid w:val="0088216F"/>
    <w:rsid w:val="0088227B"/>
    <w:rsid w:val="00882C9E"/>
    <w:rsid w:val="00883649"/>
    <w:rsid w:val="00883861"/>
    <w:rsid w:val="00886C49"/>
    <w:rsid w:val="00895E09"/>
    <w:rsid w:val="008A1F50"/>
    <w:rsid w:val="008A2833"/>
    <w:rsid w:val="008A5601"/>
    <w:rsid w:val="008B1A1C"/>
    <w:rsid w:val="008B35E2"/>
    <w:rsid w:val="008C19D4"/>
    <w:rsid w:val="008C250B"/>
    <w:rsid w:val="008D0541"/>
    <w:rsid w:val="008D0B14"/>
    <w:rsid w:val="008D234A"/>
    <w:rsid w:val="008D35C6"/>
    <w:rsid w:val="008D4B5E"/>
    <w:rsid w:val="008E1B94"/>
    <w:rsid w:val="008E2AF2"/>
    <w:rsid w:val="008F099B"/>
    <w:rsid w:val="008F1BFF"/>
    <w:rsid w:val="0090089F"/>
    <w:rsid w:val="00900EF5"/>
    <w:rsid w:val="009051CE"/>
    <w:rsid w:val="0090528F"/>
    <w:rsid w:val="00906266"/>
    <w:rsid w:val="0091004D"/>
    <w:rsid w:val="0091238A"/>
    <w:rsid w:val="009127B0"/>
    <w:rsid w:val="00912C7E"/>
    <w:rsid w:val="0091386E"/>
    <w:rsid w:val="00913EC9"/>
    <w:rsid w:val="00916CDF"/>
    <w:rsid w:val="00916D48"/>
    <w:rsid w:val="0093254A"/>
    <w:rsid w:val="0093461A"/>
    <w:rsid w:val="00935E76"/>
    <w:rsid w:val="00937820"/>
    <w:rsid w:val="00940B2D"/>
    <w:rsid w:val="00941CBF"/>
    <w:rsid w:val="00942FF0"/>
    <w:rsid w:val="00943427"/>
    <w:rsid w:val="00943F61"/>
    <w:rsid w:val="00945242"/>
    <w:rsid w:val="009452F8"/>
    <w:rsid w:val="00945776"/>
    <w:rsid w:val="00950760"/>
    <w:rsid w:val="00950B23"/>
    <w:rsid w:val="0095120A"/>
    <w:rsid w:val="009521A6"/>
    <w:rsid w:val="00957C2B"/>
    <w:rsid w:val="009627CA"/>
    <w:rsid w:val="00966868"/>
    <w:rsid w:val="0096768E"/>
    <w:rsid w:val="00967944"/>
    <w:rsid w:val="00971E54"/>
    <w:rsid w:val="0097333A"/>
    <w:rsid w:val="00973C14"/>
    <w:rsid w:val="00980400"/>
    <w:rsid w:val="009809BF"/>
    <w:rsid w:val="00982631"/>
    <w:rsid w:val="00983CE2"/>
    <w:rsid w:val="00985EE6"/>
    <w:rsid w:val="009953F7"/>
    <w:rsid w:val="009A4D8E"/>
    <w:rsid w:val="009A574E"/>
    <w:rsid w:val="009A6433"/>
    <w:rsid w:val="009B0CD1"/>
    <w:rsid w:val="009B2CD0"/>
    <w:rsid w:val="009B2DB5"/>
    <w:rsid w:val="009B3E8A"/>
    <w:rsid w:val="009B6AA4"/>
    <w:rsid w:val="009B6CD2"/>
    <w:rsid w:val="009C0E3D"/>
    <w:rsid w:val="009C2859"/>
    <w:rsid w:val="009D51B5"/>
    <w:rsid w:val="009D6B84"/>
    <w:rsid w:val="009D7045"/>
    <w:rsid w:val="009E08E8"/>
    <w:rsid w:val="009E091B"/>
    <w:rsid w:val="009E0C6D"/>
    <w:rsid w:val="009E23B1"/>
    <w:rsid w:val="009E7D76"/>
    <w:rsid w:val="009F1199"/>
    <w:rsid w:val="00A00CFE"/>
    <w:rsid w:val="00A01A26"/>
    <w:rsid w:val="00A050BC"/>
    <w:rsid w:val="00A05E3A"/>
    <w:rsid w:val="00A069D5"/>
    <w:rsid w:val="00A06DFD"/>
    <w:rsid w:val="00A07822"/>
    <w:rsid w:val="00A1049D"/>
    <w:rsid w:val="00A163CF"/>
    <w:rsid w:val="00A17348"/>
    <w:rsid w:val="00A17DF0"/>
    <w:rsid w:val="00A24461"/>
    <w:rsid w:val="00A24C51"/>
    <w:rsid w:val="00A2546D"/>
    <w:rsid w:val="00A27745"/>
    <w:rsid w:val="00A30D02"/>
    <w:rsid w:val="00A32471"/>
    <w:rsid w:val="00A335F4"/>
    <w:rsid w:val="00A34F6C"/>
    <w:rsid w:val="00A3532F"/>
    <w:rsid w:val="00A425F1"/>
    <w:rsid w:val="00A44354"/>
    <w:rsid w:val="00A47453"/>
    <w:rsid w:val="00A61831"/>
    <w:rsid w:val="00A64819"/>
    <w:rsid w:val="00A67293"/>
    <w:rsid w:val="00A71837"/>
    <w:rsid w:val="00A77E98"/>
    <w:rsid w:val="00A82DC6"/>
    <w:rsid w:val="00A84292"/>
    <w:rsid w:val="00A8529F"/>
    <w:rsid w:val="00A8590D"/>
    <w:rsid w:val="00A85F81"/>
    <w:rsid w:val="00A8669D"/>
    <w:rsid w:val="00A95CB2"/>
    <w:rsid w:val="00A97D5D"/>
    <w:rsid w:val="00AA1F6B"/>
    <w:rsid w:val="00AA496C"/>
    <w:rsid w:val="00AA679F"/>
    <w:rsid w:val="00AA7FF8"/>
    <w:rsid w:val="00AB0E3F"/>
    <w:rsid w:val="00AB3620"/>
    <w:rsid w:val="00AB416F"/>
    <w:rsid w:val="00AB62AA"/>
    <w:rsid w:val="00AB62BB"/>
    <w:rsid w:val="00AB6439"/>
    <w:rsid w:val="00AB683B"/>
    <w:rsid w:val="00AB72C5"/>
    <w:rsid w:val="00AC2256"/>
    <w:rsid w:val="00AC4CCA"/>
    <w:rsid w:val="00AC511A"/>
    <w:rsid w:val="00AC624A"/>
    <w:rsid w:val="00AD28EE"/>
    <w:rsid w:val="00AD32AB"/>
    <w:rsid w:val="00AD3982"/>
    <w:rsid w:val="00AD61FF"/>
    <w:rsid w:val="00AD719B"/>
    <w:rsid w:val="00AE00BB"/>
    <w:rsid w:val="00AE1D39"/>
    <w:rsid w:val="00AE7072"/>
    <w:rsid w:val="00AF35F4"/>
    <w:rsid w:val="00AF3CB5"/>
    <w:rsid w:val="00AF5D8A"/>
    <w:rsid w:val="00AF798C"/>
    <w:rsid w:val="00AF7C26"/>
    <w:rsid w:val="00AF8728"/>
    <w:rsid w:val="00B05CCB"/>
    <w:rsid w:val="00B07560"/>
    <w:rsid w:val="00B133EC"/>
    <w:rsid w:val="00B20E6E"/>
    <w:rsid w:val="00B2169E"/>
    <w:rsid w:val="00B40754"/>
    <w:rsid w:val="00B52955"/>
    <w:rsid w:val="00B6191F"/>
    <w:rsid w:val="00B652ED"/>
    <w:rsid w:val="00B755EE"/>
    <w:rsid w:val="00B7667D"/>
    <w:rsid w:val="00B77217"/>
    <w:rsid w:val="00B77624"/>
    <w:rsid w:val="00B8025E"/>
    <w:rsid w:val="00B85432"/>
    <w:rsid w:val="00B92E29"/>
    <w:rsid w:val="00B94552"/>
    <w:rsid w:val="00B970EE"/>
    <w:rsid w:val="00BA0C79"/>
    <w:rsid w:val="00BA4E95"/>
    <w:rsid w:val="00BA5B7E"/>
    <w:rsid w:val="00BA6AB1"/>
    <w:rsid w:val="00BB516F"/>
    <w:rsid w:val="00BD1CFF"/>
    <w:rsid w:val="00BD3156"/>
    <w:rsid w:val="00BD32F9"/>
    <w:rsid w:val="00BE05E3"/>
    <w:rsid w:val="00BE25E4"/>
    <w:rsid w:val="00BE54C9"/>
    <w:rsid w:val="00BE68A8"/>
    <w:rsid w:val="00BF1B79"/>
    <w:rsid w:val="00BF2CF3"/>
    <w:rsid w:val="00BF2DB1"/>
    <w:rsid w:val="00BF469E"/>
    <w:rsid w:val="00BF48DD"/>
    <w:rsid w:val="00BF5325"/>
    <w:rsid w:val="00BF5ECB"/>
    <w:rsid w:val="00C032C8"/>
    <w:rsid w:val="00C062D3"/>
    <w:rsid w:val="00C063E3"/>
    <w:rsid w:val="00C06F45"/>
    <w:rsid w:val="00C13932"/>
    <w:rsid w:val="00C17D31"/>
    <w:rsid w:val="00C2002B"/>
    <w:rsid w:val="00C222A7"/>
    <w:rsid w:val="00C268F8"/>
    <w:rsid w:val="00C35624"/>
    <w:rsid w:val="00C42F16"/>
    <w:rsid w:val="00C518AC"/>
    <w:rsid w:val="00C53B5E"/>
    <w:rsid w:val="00C72BC2"/>
    <w:rsid w:val="00C731D9"/>
    <w:rsid w:val="00C75511"/>
    <w:rsid w:val="00C86275"/>
    <w:rsid w:val="00C91DB7"/>
    <w:rsid w:val="00C93377"/>
    <w:rsid w:val="00C937E0"/>
    <w:rsid w:val="00C9384E"/>
    <w:rsid w:val="00C95FEF"/>
    <w:rsid w:val="00CA0299"/>
    <w:rsid w:val="00CA1A14"/>
    <w:rsid w:val="00CA4131"/>
    <w:rsid w:val="00CB074D"/>
    <w:rsid w:val="00CB197A"/>
    <w:rsid w:val="00CB1A53"/>
    <w:rsid w:val="00CB2711"/>
    <w:rsid w:val="00CB2807"/>
    <w:rsid w:val="00CB7653"/>
    <w:rsid w:val="00CC4C76"/>
    <w:rsid w:val="00CD3335"/>
    <w:rsid w:val="00CD64AE"/>
    <w:rsid w:val="00CE1489"/>
    <w:rsid w:val="00CE33CA"/>
    <w:rsid w:val="00CE5D37"/>
    <w:rsid w:val="00CF70BD"/>
    <w:rsid w:val="00CF74D6"/>
    <w:rsid w:val="00CF7E9D"/>
    <w:rsid w:val="00D02D78"/>
    <w:rsid w:val="00D04C4B"/>
    <w:rsid w:val="00D14065"/>
    <w:rsid w:val="00D17E2E"/>
    <w:rsid w:val="00D20FDE"/>
    <w:rsid w:val="00D211CC"/>
    <w:rsid w:val="00D23EE8"/>
    <w:rsid w:val="00D276B6"/>
    <w:rsid w:val="00D33805"/>
    <w:rsid w:val="00D355D9"/>
    <w:rsid w:val="00D36D47"/>
    <w:rsid w:val="00D40CE2"/>
    <w:rsid w:val="00D44751"/>
    <w:rsid w:val="00D519DB"/>
    <w:rsid w:val="00D55E3E"/>
    <w:rsid w:val="00D70690"/>
    <w:rsid w:val="00D70988"/>
    <w:rsid w:val="00D76609"/>
    <w:rsid w:val="00D804D1"/>
    <w:rsid w:val="00D82A5B"/>
    <w:rsid w:val="00D83ED5"/>
    <w:rsid w:val="00D83EFA"/>
    <w:rsid w:val="00D868EF"/>
    <w:rsid w:val="00D92E8D"/>
    <w:rsid w:val="00D941CE"/>
    <w:rsid w:val="00D95293"/>
    <w:rsid w:val="00D963A0"/>
    <w:rsid w:val="00DA195C"/>
    <w:rsid w:val="00DB6FC4"/>
    <w:rsid w:val="00DC0785"/>
    <w:rsid w:val="00DD1A1A"/>
    <w:rsid w:val="00DD1B23"/>
    <w:rsid w:val="00DD37EE"/>
    <w:rsid w:val="00DD7D0C"/>
    <w:rsid w:val="00DE25F1"/>
    <w:rsid w:val="00DE564B"/>
    <w:rsid w:val="00DE58C2"/>
    <w:rsid w:val="00DE785F"/>
    <w:rsid w:val="00DF531A"/>
    <w:rsid w:val="00DF55BC"/>
    <w:rsid w:val="00E01CEF"/>
    <w:rsid w:val="00E0246A"/>
    <w:rsid w:val="00E03364"/>
    <w:rsid w:val="00E049E9"/>
    <w:rsid w:val="00E0631B"/>
    <w:rsid w:val="00E074AF"/>
    <w:rsid w:val="00E129B1"/>
    <w:rsid w:val="00E12E16"/>
    <w:rsid w:val="00E13416"/>
    <w:rsid w:val="00E13E27"/>
    <w:rsid w:val="00E1457B"/>
    <w:rsid w:val="00E207FC"/>
    <w:rsid w:val="00E21591"/>
    <w:rsid w:val="00E23FD1"/>
    <w:rsid w:val="00E253AC"/>
    <w:rsid w:val="00E25B35"/>
    <w:rsid w:val="00E26F03"/>
    <w:rsid w:val="00E273B1"/>
    <w:rsid w:val="00E31DD2"/>
    <w:rsid w:val="00E33470"/>
    <w:rsid w:val="00E33EFC"/>
    <w:rsid w:val="00E375C1"/>
    <w:rsid w:val="00E41752"/>
    <w:rsid w:val="00E427CA"/>
    <w:rsid w:val="00E4418E"/>
    <w:rsid w:val="00E53556"/>
    <w:rsid w:val="00E55662"/>
    <w:rsid w:val="00E55F0B"/>
    <w:rsid w:val="00E57A7E"/>
    <w:rsid w:val="00E57C24"/>
    <w:rsid w:val="00E631E2"/>
    <w:rsid w:val="00E64921"/>
    <w:rsid w:val="00E650E8"/>
    <w:rsid w:val="00E6723C"/>
    <w:rsid w:val="00E72B15"/>
    <w:rsid w:val="00E801B2"/>
    <w:rsid w:val="00E801E6"/>
    <w:rsid w:val="00E80692"/>
    <w:rsid w:val="00E8543A"/>
    <w:rsid w:val="00E86C38"/>
    <w:rsid w:val="00EA21BE"/>
    <w:rsid w:val="00EA228E"/>
    <w:rsid w:val="00EA5604"/>
    <w:rsid w:val="00EA56AD"/>
    <w:rsid w:val="00EB05BD"/>
    <w:rsid w:val="00EB098F"/>
    <w:rsid w:val="00EB1B5B"/>
    <w:rsid w:val="00EB1D23"/>
    <w:rsid w:val="00EC12FC"/>
    <w:rsid w:val="00EC66B0"/>
    <w:rsid w:val="00ED71EF"/>
    <w:rsid w:val="00EE02F8"/>
    <w:rsid w:val="00EE1FCE"/>
    <w:rsid w:val="00EE2756"/>
    <w:rsid w:val="00EE2DEE"/>
    <w:rsid w:val="00EE4488"/>
    <w:rsid w:val="00EF25EB"/>
    <w:rsid w:val="00EF305D"/>
    <w:rsid w:val="00EF3F46"/>
    <w:rsid w:val="00EF6FE1"/>
    <w:rsid w:val="00EF75F5"/>
    <w:rsid w:val="00F01DFB"/>
    <w:rsid w:val="00F059FA"/>
    <w:rsid w:val="00F06FF2"/>
    <w:rsid w:val="00F101E6"/>
    <w:rsid w:val="00F11F68"/>
    <w:rsid w:val="00F136DD"/>
    <w:rsid w:val="00F23443"/>
    <w:rsid w:val="00F25ABA"/>
    <w:rsid w:val="00F26D96"/>
    <w:rsid w:val="00F35098"/>
    <w:rsid w:val="00F379E3"/>
    <w:rsid w:val="00F4179D"/>
    <w:rsid w:val="00F418C6"/>
    <w:rsid w:val="00F4324C"/>
    <w:rsid w:val="00F43443"/>
    <w:rsid w:val="00F45879"/>
    <w:rsid w:val="00F473ED"/>
    <w:rsid w:val="00F60EC2"/>
    <w:rsid w:val="00F637D9"/>
    <w:rsid w:val="00F643BC"/>
    <w:rsid w:val="00F64FA1"/>
    <w:rsid w:val="00F6553F"/>
    <w:rsid w:val="00F66ECB"/>
    <w:rsid w:val="00F74FE0"/>
    <w:rsid w:val="00F75AAE"/>
    <w:rsid w:val="00F765FA"/>
    <w:rsid w:val="00F76721"/>
    <w:rsid w:val="00F86A82"/>
    <w:rsid w:val="00F92184"/>
    <w:rsid w:val="00F9715A"/>
    <w:rsid w:val="00FA413F"/>
    <w:rsid w:val="00FA75F2"/>
    <w:rsid w:val="00FA7F02"/>
    <w:rsid w:val="00FB581C"/>
    <w:rsid w:val="00FB6FFC"/>
    <w:rsid w:val="00FC0707"/>
    <w:rsid w:val="00FC0B0C"/>
    <w:rsid w:val="00FC2C76"/>
    <w:rsid w:val="00FC31A9"/>
    <w:rsid w:val="00FC453E"/>
    <w:rsid w:val="00FC6E46"/>
    <w:rsid w:val="00FC6F15"/>
    <w:rsid w:val="00FD071A"/>
    <w:rsid w:val="00FD5A58"/>
    <w:rsid w:val="00FD7E71"/>
    <w:rsid w:val="00FE1103"/>
    <w:rsid w:val="00FE7596"/>
    <w:rsid w:val="00FE7A9A"/>
    <w:rsid w:val="00FF20EB"/>
    <w:rsid w:val="00FF591C"/>
    <w:rsid w:val="00FF7318"/>
    <w:rsid w:val="0102FED0"/>
    <w:rsid w:val="012249E5"/>
    <w:rsid w:val="01501EA1"/>
    <w:rsid w:val="015BDE66"/>
    <w:rsid w:val="01627725"/>
    <w:rsid w:val="016F9BC3"/>
    <w:rsid w:val="0174627B"/>
    <w:rsid w:val="0185FD85"/>
    <w:rsid w:val="018D3FC6"/>
    <w:rsid w:val="01C0F34C"/>
    <w:rsid w:val="01FE5A17"/>
    <w:rsid w:val="0210A214"/>
    <w:rsid w:val="021444A6"/>
    <w:rsid w:val="0238E834"/>
    <w:rsid w:val="02488BDC"/>
    <w:rsid w:val="025C8C78"/>
    <w:rsid w:val="025FAC54"/>
    <w:rsid w:val="026FAA0D"/>
    <w:rsid w:val="0282EA1A"/>
    <w:rsid w:val="0299675C"/>
    <w:rsid w:val="02AD8CB1"/>
    <w:rsid w:val="02B423B6"/>
    <w:rsid w:val="02C0DEB3"/>
    <w:rsid w:val="02C60EDA"/>
    <w:rsid w:val="02CDE507"/>
    <w:rsid w:val="02D2E3C2"/>
    <w:rsid w:val="02F40435"/>
    <w:rsid w:val="032B4C4A"/>
    <w:rsid w:val="032C77A6"/>
    <w:rsid w:val="03367EE9"/>
    <w:rsid w:val="0337F1F3"/>
    <w:rsid w:val="03667517"/>
    <w:rsid w:val="03B62040"/>
    <w:rsid w:val="03E4196E"/>
    <w:rsid w:val="03ED4175"/>
    <w:rsid w:val="040422DC"/>
    <w:rsid w:val="04394BA5"/>
    <w:rsid w:val="043C8286"/>
    <w:rsid w:val="0440935A"/>
    <w:rsid w:val="04719AE8"/>
    <w:rsid w:val="04738D64"/>
    <w:rsid w:val="047919D8"/>
    <w:rsid w:val="048C3D6E"/>
    <w:rsid w:val="04901853"/>
    <w:rsid w:val="04B361D5"/>
    <w:rsid w:val="04DF442F"/>
    <w:rsid w:val="04E1BCBE"/>
    <w:rsid w:val="04F8A2B9"/>
    <w:rsid w:val="051C7CB1"/>
    <w:rsid w:val="052296E9"/>
    <w:rsid w:val="0527C436"/>
    <w:rsid w:val="055755E2"/>
    <w:rsid w:val="05946E87"/>
    <w:rsid w:val="05C0CCA9"/>
    <w:rsid w:val="05C8925B"/>
    <w:rsid w:val="05D8B12D"/>
    <w:rsid w:val="05FCFE06"/>
    <w:rsid w:val="0607A416"/>
    <w:rsid w:val="060BE9BB"/>
    <w:rsid w:val="061BCF20"/>
    <w:rsid w:val="0645B8C2"/>
    <w:rsid w:val="065A6EA5"/>
    <w:rsid w:val="0667F857"/>
    <w:rsid w:val="068516FA"/>
    <w:rsid w:val="06A332C4"/>
    <w:rsid w:val="06A86797"/>
    <w:rsid w:val="06B7B405"/>
    <w:rsid w:val="071E9A0A"/>
    <w:rsid w:val="0731CB1A"/>
    <w:rsid w:val="0736BDC0"/>
    <w:rsid w:val="074340E5"/>
    <w:rsid w:val="0770C7D0"/>
    <w:rsid w:val="0784780C"/>
    <w:rsid w:val="07A4B815"/>
    <w:rsid w:val="07A511B5"/>
    <w:rsid w:val="07B7F323"/>
    <w:rsid w:val="07C69EF8"/>
    <w:rsid w:val="0820E75B"/>
    <w:rsid w:val="08221AD0"/>
    <w:rsid w:val="0826F018"/>
    <w:rsid w:val="08445672"/>
    <w:rsid w:val="085CF53F"/>
    <w:rsid w:val="08743429"/>
    <w:rsid w:val="08865CCA"/>
    <w:rsid w:val="0891248E"/>
    <w:rsid w:val="08A4FA89"/>
    <w:rsid w:val="08A6DDF4"/>
    <w:rsid w:val="08BABE18"/>
    <w:rsid w:val="08BB0DB2"/>
    <w:rsid w:val="08C3BB6C"/>
    <w:rsid w:val="08CC94B9"/>
    <w:rsid w:val="08D64071"/>
    <w:rsid w:val="08E449FB"/>
    <w:rsid w:val="093B22E4"/>
    <w:rsid w:val="09595E99"/>
    <w:rsid w:val="096850B7"/>
    <w:rsid w:val="096B227D"/>
    <w:rsid w:val="09726456"/>
    <w:rsid w:val="098E2E49"/>
    <w:rsid w:val="09FA121C"/>
    <w:rsid w:val="0A10048A"/>
    <w:rsid w:val="0A1CA6E2"/>
    <w:rsid w:val="0A216654"/>
    <w:rsid w:val="0A3801D3"/>
    <w:rsid w:val="0A39BE01"/>
    <w:rsid w:val="0A3A83E8"/>
    <w:rsid w:val="0A3C755B"/>
    <w:rsid w:val="0A5EF92A"/>
    <w:rsid w:val="0A6271B1"/>
    <w:rsid w:val="0A7EBCED"/>
    <w:rsid w:val="0A8B4228"/>
    <w:rsid w:val="0AB7D4CB"/>
    <w:rsid w:val="0ABD148D"/>
    <w:rsid w:val="0AC09ADE"/>
    <w:rsid w:val="0AE75614"/>
    <w:rsid w:val="0AFA1DAD"/>
    <w:rsid w:val="0B04B7D8"/>
    <w:rsid w:val="0B0520A4"/>
    <w:rsid w:val="0B1AB0E0"/>
    <w:rsid w:val="0B3B0C89"/>
    <w:rsid w:val="0B472C1F"/>
    <w:rsid w:val="0B498ACD"/>
    <w:rsid w:val="0B77D304"/>
    <w:rsid w:val="0B8192DD"/>
    <w:rsid w:val="0BD9C6EC"/>
    <w:rsid w:val="0BF8EB42"/>
    <w:rsid w:val="0BFF2EB7"/>
    <w:rsid w:val="0C14E7D6"/>
    <w:rsid w:val="0C1B4227"/>
    <w:rsid w:val="0C224AAD"/>
    <w:rsid w:val="0C284307"/>
    <w:rsid w:val="0C3E1129"/>
    <w:rsid w:val="0C3E7A10"/>
    <w:rsid w:val="0C496B91"/>
    <w:rsid w:val="0C58D256"/>
    <w:rsid w:val="0CC617F9"/>
    <w:rsid w:val="0CCAA69E"/>
    <w:rsid w:val="0CFEAC2A"/>
    <w:rsid w:val="0D35104E"/>
    <w:rsid w:val="0D42A161"/>
    <w:rsid w:val="0D47A54C"/>
    <w:rsid w:val="0D592FD0"/>
    <w:rsid w:val="0D5B49C7"/>
    <w:rsid w:val="0D5C7A02"/>
    <w:rsid w:val="0D69EEF2"/>
    <w:rsid w:val="0D7E6E55"/>
    <w:rsid w:val="0D7F2B83"/>
    <w:rsid w:val="0D87D914"/>
    <w:rsid w:val="0D8B3E83"/>
    <w:rsid w:val="0DBF56AC"/>
    <w:rsid w:val="0DE6FBE6"/>
    <w:rsid w:val="0E08A846"/>
    <w:rsid w:val="0E15FD03"/>
    <w:rsid w:val="0E163023"/>
    <w:rsid w:val="0E233F95"/>
    <w:rsid w:val="0E23E4E1"/>
    <w:rsid w:val="0E2C0B52"/>
    <w:rsid w:val="0E5E593E"/>
    <w:rsid w:val="0E71C603"/>
    <w:rsid w:val="0E78450F"/>
    <w:rsid w:val="0E8B4B4B"/>
    <w:rsid w:val="0E9028DF"/>
    <w:rsid w:val="0E9EBF97"/>
    <w:rsid w:val="0E9FC327"/>
    <w:rsid w:val="0EA2842F"/>
    <w:rsid w:val="0EA4D7FF"/>
    <w:rsid w:val="0EC4FB67"/>
    <w:rsid w:val="0ED7FA34"/>
    <w:rsid w:val="0EED7A2B"/>
    <w:rsid w:val="0EFA0D59"/>
    <w:rsid w:val="0F16B9F1"/>
    <w:rsid w:val="0F326617"/>
    <w:rsid w:val="0F48BE50"/>
    <w:rsid w:val="0F49DFF6"/>
    <w:rsid w:val="0F6D3460"/>
    <w:rsid w:val="0F92DDA6"/>
    <w:rsid w:val="0F9EA56F"/>
    <w:rsid w:val="0FA242AA"/>
    <w:rsid w:val="0FA71E52"/>
    <w:rsid w:val="0FAAB92A"/>
    <w:rsid w:val="0FBAB987"/>
    <w:rsid w:val="0FC3FD06"/>
    <w:rsid w:val="101497D7"/>
    <w:rsid w:val="102706FA"/>
    <w:rsid w:val="103F066F"/>
    <w:rsid w:val="107B7936"/>
    <w:rsid w:val="109311DC"/>
    <w:rsid w:val="10D6622C"/>
    <w:rsid w:val="10DA1A7E"/>
    <w:rsid w:val="111914A4"/>
    <w:rsid w:val="1124A3D5"/>
    <w:rsid w:val="113EE5ED"/>
    <w:rsid w:val="115EF251"/>
    <w:rsid w:val="11A0F5CF"/>
    <w:rsid w:val="11A845EE"/>
    <w:rsid w:val="11B93F43"/>
    <w:rsid w:val="11CF9703"/>
    <w:rsid w:val="11D5810E"/>
    <w:rsid w:val="11F2E2E2"/>
    <w:rsid w:val="121E3C63"/>
    <w:rsid w:val="12294D21"/>
    <w:rsid w:val="125F59C2"/>
    <w:rsid w:val="126D7785"/>
    <w:rsid w:val="12725A48"/>
    <w:rsid w:val="127878C3"/>
    <w:rsid w:val="12899945"/>
    <w:rsid w:val="12A2152E"/>
    <w:rsid w:val="12CE3169"/>
    <w:rsid w:val="12FE585E"/>
    <w:rsid w:val="1336BCFD"/>
    <w:rsid w:val="133B5DCF"/>
    <w:rsid w:val="1376B5D4"/>
    <w:rsid w:val="1380CA67"/>
    <w:rsid w:val="13AFA992"/>
    <w:rsid w:val="13CA2D9D"/>
    <w:rsid w:val="13D59523"/>
    <w:rsid w:val="13EA8215"/>
    <w:rsid w:val="13EF05E6"/>
    <w:rsid w:val="14066E13"/>
    <w:rsid w:val="1409F746"/>
    <w:rsid w:val="140F15C5"/>
    <w:rsid w:val="141BE350"/>
    <w:rsid w:val="14291C70"/>
    <w:rsid w:val="142D96BB"/>
    <w:rsid w:val="1432225D"/>
    <w:rsid w:val="14556FC2"/>
    <w:rsid w:val="14969313"/>
    <w:rsid w:val="149FA29D"/>
    <w:rsid w:val="14A7A117"/>
    <w:rsid w:val="14B8BD6C"/>
    <w:rsid w:val="14C6DC1D"/>
    <w:rsid w:val="14C8654E"/>
    <w:rsid w:val="14F0150E"/>
    <w:rsid w:val="152134A0"/>
    <w:rsid w:val="1564EF68"/>
    <w:rsid w:val="1568D78E"/>
    <w:rsid w:val="156ADCE9"/>
    <w:rsid w:val="159E88ED"/>
    <w:rsid w:val="15A71020"/>
    <w:rsid w:val="15D18E10"/>
    <w:rsid w:val="15EABE8E"/>
    <w:rsid w:val="15F3E17F"/>
    <w:rsid w:val="15FDAE7A"/>
    <w:rsid w:val="163466A6"/>
    <w:rsid w:val="163509E1"/>
    <w:rsid w:val="1646296A"/>
    <w:rsid w:val="164B009C"/>
    <w:rsid w:val="165DC5F5"/>
    <w:rsid w:val="16AC1A6C"/>
    <w:rsid w:val="16D0F233"/>
    <w:rsid w:val="1701C445"/>
    <w:rsid w:val="1707D934"/>
    <w:rsid w:val="17783FEA"/>
    <w:rsid w:val="177EC502"/>
    <w:rsid w:val="178EE996"/>
    <w:rsid w:val="17A0332B"/>
    <w:rsid w:val="17A24860"/>
    <w:rsid w:val="17AF798C"/>
    <w:rsid w:val="17C19D52"/>
    <w:rsid w:val="17C86351"/>
    <w:rsid w:val="17D82D7C"/>
    <w:rsid w:val="18303E18"/>
    <w:rsid w:val="1841BE04"/>
    <w:rsid w:val="1868FB85"/>
    <w:rsid w:val="1881E7A9"/>
    <w:rsid w:val="190C0DE1"/>
    <w:rsid w:val="190F3E95"/>
    <w:rsid w:val="19118B78"/>
    <w:rsid w:val="1916BB66"/>
    <w:rsid w:val="191F5314"/>
    <w:rsid w:val="1947FEF4"/>
    <w:rsid w:val="19486C53"/>
    <w:rsid w:val="195BC0DC"/>
    <w:rsid w:val="19632EA9"/>
    <w:rsid w:val="196D768C"/>
    <w:rsid w:val="197AB9A4"/>
    <w:rsid w:val="198080A9"/>
    <w:rsid w:val="19852B94"/>
    <w:rsid w:val="19AD329C"/>
    <w:rsid w:val="19B618F6"/>
    <w:rsid w:val="19EBF51F"/>
    <w:rsid w:val="19FE580C"/>
    <w:rsid w:val="19FF1D7B"/>
    <w:rsid w:val="1A0152B2"/>
    <w:rsid w:val="1A14AC41"/>
    <w:rsid w:val="1A2058DA"/>
    <w:rsid w:val="1A3CB24D"/>
    <w:rsid w:val="1A48D291"/>
    <w:rsid w:val="1A4B3882"/>
    <w:rsid w:val="1A5F544B"/>
    <w:rsid w:val="1A8FDFA6"/>
    <w:rsid w:val="1A96E2B0"/>
    <w:rsid w:val="1ADBA831"/>
    <w:rsid w:val="1AE3736E"/>
    <w:rsid w:val="1AE38A8E"/>
    <w:rsid w:val="1B03E63E"/>
    <w:rsid w:val="1B0B30AF"/>
    <w:rsid w:val="1B2695E7"/>
    <w:rsid w:val="1B2E5AB0"/>
    <w:rsid w:val="1B50C682"/>
    <w:rsid w:val="1B5A5044"/>
    <w:rsid w:val="1B7D57ED"/>
    <w:rsid w:val="1B91A8DD"/>
    <w:rsid w:val="1B934195"/>
    <w:rsid w:val="1BA1989F"/>
    <w:rsid w:val="1BA4E5D8"/>
    <w:rsid w:val="1BEB083D"/>
    <w:rsid w:val="1C227617"/>
    <w:rsid w:val="1C317BC3"/>
    <w:rsid w:val="1C4BB98D"/>
    <w:rsid w:val="1C5108EC"/>
    <w:rsid w:val="1C645441"/>
    <w:rsid w:val="1C6DCEFB"/>
    <w:rsid w:val="1C8C3C7D"/>
    <w:rsid w:val="1C9A9096"/>
    <w:rsid w:val="1C9D9668"/>
    <w:rsid w:val="1CAD8FD3"/>
    <w:rsid w:val="1CC7D71B"/>
    <w:rsid w:val="1D026BE5"/>
    <w:rsid w:val="1D28DB3C"/>
    <w:rsid w:val="1D4221ED"/>
    <w:rsid w:val="1D50E1E6"/>
    <w:rsid w:val="1D782A46"/>
    <w:rsid w:val="1D8028E8"/>
    <w:rsid w:val="1D94C844"/>
    <w:rsid w:val="1DE028F3"/>
    <w:rsid w:val="1DE8CE64"/>
    <w:rsid w:val="1DF43132"/>
    <w:rsid w:val="1DFCAF71"/>
    <w:rsid w:val="1E13266E"/>
    <w:rsid w:val="1E160FF0"/>
    <w:rsid w:val="1E29903C"/>
    <w:rsid w:val="1E38AD0F"/>
    <w:rsid w:val="1E6182CB"/>
    <w:rsid w:val="1EA4673D"/>
    <w:rsid w:val="1EA76D22"/>
    <w:rsid w:val="1EBCBA76"/>
    <w:rsid w:val="1EC5EA8C"/>
    <w:rsid w:val="1EE4F5DF"/>
    <w:rsid w:val="1F2336F7"/>
    <w:rsid w:val="1F261608"/>
    <w:rsid w:val="1F40F21C"/>
    <w:rsid w:val="1F4FD9B1"/>
    <w:rsid w:val="1F6A8217"/>
    <w:rsid w:val="1F80D1DC"/>
    <w:rsid w:val="1F90632C"/>
    <w:rsid w:val="1FAF19A2"/>
    <w:rsid w:val="1FAFABCD"/>
    <w:rsid w:val="1FD0DD51"/>
    <w:rsid w:val="1FD698AB"/>
    <w:rsid w:val="1FE4C8BC"/>
    <w:rsid w:val="1FFB09D4"/>
    <w:rsid w:val="2003DFD7"/>
    <w:rsid w:val="201BA0FE"/>
    <w:rsid w:val="20433D83"/>
    <w:rsid w:val="204FDC39"/>
    <w:rsid w:val="207F1802"/>
    <w:rsid w:val="20858B4C"/>
    <w:rsid w:val="20880135"/>
    <w:rsid w:val="20903804"/>
    <w:rsid w:val="20AAB633"/>
    <w:rsid w:val="20BFE602"/>
    <w:rsid w:val="20C1CD78"/>
    <w:rsid w:val="20E34B06"/>
    <w:rsid w:val="20EDDCEC"/>
    <w:rsid w:val="210B1C0D"/>
    <w:rsid w:val="2140083D"/>
    <w:rsid w:val="2157BC1E"/>
    <w:rsid w:val="215E8979"/>
    <w:rsid w:val="2163678E"/>
    <w:rsid w:val="21B39DA5"/>
    <w:rsid w:val="21D34CB0"/>
    <w:rsid w:val="220D39A5"/>
    <w:rsid w:val="220F59BB"/>
    <w:rsid w:val="22127E9A"/>
    <w:rsid w:val="225D7FAF"/>
    <w:rsid w:val="226E80B3"/>
    <w:rsid w:val="2288D640"/>
    <w:rsid w:val="229D1B2B"/>
    <w:rsid w:val="22A15262"/>
    <w:rsid w:val="22BE637F"/>
    <w:rsid w:val="22C685F5"/>
    <w:rsid w:val="22CB77CC"/>
    <w:rsid w:val="22CD6746"/>
    <w:rsid w:val="230D24A2"/>
    <w:rsid w:val="2319AF18"/>
    <w:rsid w:val="232905F6"/>
    <w:rsid w:val="2383A62C"/>
    <w:rsid w:val="2387E3B8"/>
    <w:rsid w:val="238BB18B"/>
    <w:rsid w:val="23930DEB"/>
    <w:rsid w:val="23A002E8"/>
    <w:rsid w:val="23C07DF3"/>
    <w:rsid w:val="23D6B57D"/>
    <w:rsid w:val="23F812EC"/>
    <w:rsid w:val="2403EC02"/>
    <w:rsid w:val="241C0A57"/>
    <w:rsid w:val="2426A1FF"/>
    <w:rsid w:val="2454566F"/>
    <w:rsid w:val="24744EBA"/>
    <w:rsid w:val="24CC475E"/>
    <w:rsid w:val="24FECBCE"/>
    <w:rsid w:val="25035DF0"/>
    <w:rsid w:val="252F278B"/>
    <w:rsid w:val="2557E432"/>
    <w:rsid w:val="255C269C"/>
    <w:rsid w:val="25BA304E"/>
    <w:rsid w:val="25BA5603"/>
    <w:rsid w:val="2610D01F"/>
    <w:rsid w:val="261E9D07"/>
    <w:rsid w:val="2638560E"/>
    <w:rsid w:val="26428534"/>
    <w:rsid w:val="26431A8C"/>
    <w:rsid w:val="268456FA"/>
    <w:rsid w:val="26896E9E"/>
    <w:rsid w:val="2696214D"/>
    <w:rsid w:val="26AC00B9"/>
    <w:rsid w:val="26C74153"/>
    <w:rsid w:val="26CCCCCC"/>
    <w:rsid w:val="26D4FAED"/>
    <w:rsid w:val="2731357D"/>
    <w:rsid w:val="2748360B"/>
    <w:rsid w:val="275669F6"/>
    <w:rsid w:val="276788D5"/>
    <w:rsid w:val="27A931C9"/>
    <w:rsid w:val="27D020EA"/>
    <w:rsid w:val="27D25504"/>
    <w:rsid w:val="27D578DA"/>
    <w:rsid w:val="27EB9D4C"/>
    <w:rsid w:val="27F3E607"/>
    <w:rsid w:val="27FBAD63"/>
    <w:rsid w:val="280AA686"/>
    <w:rsid w:val="28148C88"/>
    <w:rsid w:val="28214B92"/>
    <w:rsid w:val="2823F46C"/>
    <w:rsid w:val="283E5F2C"/>
    <w:rsid w:val="2848645A"/>
    <w:rsid w:val="284EF546"/>
    <w:rsid w:val="2879FA46"/>
    <w:rsid w:val="28D01299"/>
    <w:rsid w:val="28D2D5D2"/>
    <w:rsid w:val="28F341F0"/>
    <w:rsid w:val="29018AA3"/>
    <w:rsid w:val="2927C985"/>
    <w:rsid w:val="292D6957"/>
    <w:rsid w:val="293CBADF"/>
    <w:rsid w:val="2971E9A0"/>
    <w:rsid w:val="297523FF"/>
    <w:rsid w:val="297DAB9A"/>
    <w:rsid w:val="29CDC20F"/>
    <w:rsid w:val="29CF2A5C"/>
    <w:rsid w:val="29D30253"/>
    <w:rsid w:val="29D38BB8"/>
    <w:rsid w:val="29E0D1BD"/>
    <w:rsid w:val="29E60632"/>
    <w:rsid w:val="2A0EFFCB"/>
    <w:rsid w:val="2A305C6C"/>
    <w:rsid w:val="2A647822"/>
    <w:rsid w:val="2A9D43E5"/>
    <w:rsid w:val="2AB646DB"/>
    <w:rsid w:val="2AC204F9"/>
    <w:rsid w:val="2AE1901F"/>
    <w:rsid w:val="2B01A77F"/>
    <w:rsid w:val="2B0B4445"/>
    <w:rsid w:val="2B118BCD"/>
    <w:rsid w:val="2B24B174"/>
    <w:rsid w:val="2B304E97"/>
    <w:rsid w:val="2B33AB8A"/>
    <w:rsid w:val="2B3AE4B8"/>
    <w:rsid w:val="2B400A07"/>
    <w:rsid w:val="2B5E2EC4"/>
    <w:rsid w:val="2B8BC6EC"/>
    <w:rsid w:val="2BAB1465"/>
    <w:rsid w:val="2BACDF57"/>
    <w:rsid w:val="2BB8AFC8"/>
    <w:rsid w:val="2C015A07"/>
    <w:rsid w:val="2C03EC1B"/>
    <w:rsid w:val="2C059A2E"/>
    <w:rsid w:val="2C066B2D"/>
    <w:rsid w:val="2C22D597"/>
    <w:rsid w:val="2C2FA4F7"/>
    <w:rsid w:val="2C54288A"/>
    <w:rsid w:val="2C576C88"/>
    <w:rsid w:val="2C852AEF"/>
    <w:rsid w:val="2C9C27CB"/>
    <w:rsid w:val="2CBEF39B"/>
    <w:rsid w:val="2CCB61B0"/>
    <w:rsid w:val="2CE136D2"/>
    <w:rsid w:val="2CFFA668"/>
    <w:rsid w:val="2D08982E"/>
    <w:rsid w:val="2D33F602"/>
    <w:rsid w:val="2D497751"/>
    <w:rsid w:val="2D658B82"/>
    <w:rsid w:val="2D67C9E8"/>
    <w:rsid w:val="2D72C4B0"/>
    <w:rsid w:val="2DA28691"/>
    <w:rsid w:val="2DC40F4E"/>
    <w:rsid w:val="2DC7C16A"/>
    <w:rsid w:val="2DDA6D0C"/>
    <w:rsid w:val="2E005A75"/>
    <w:rsid w:val="2E298357"/>
    <w:rsid w:val="2E29AB23"/>
    <w:rsid w:val="2E31AD3A"/>
    <w:rsid w:val="2E406201"/>
    <w:rsid w:val="2E53E2A3"/>
    <w:rsid w:val="2E57282E"/>
    <w:rsid w:val="2E5834E7"/>
    <w:rsid w:val="2E5C3EF8"/>
    <w:rsid w:val="2E700CC1"/>
    <w:rsid w:val="2E78F850"/>
    <w:rsid w:val="2E9B76C9"/>
    <w:rsid w:val="2EAD5351"/>
    <w:rsid w:val="2EB6E1C1"/>
    <w:rsid w:val="2EC22665"/>
    <w:rsid w:val="2EF026EA"/>
    <w:rsid w:val="2F159946"/>
    <w:rsid w:val="2F36ACBB"/>
    <w:rsid w:val="2F5FA0B4"/>
    <w:rsid w:val="2F64B9D2"/>
    <w:rsid w:val="2F70B80A"/>
    <w:rsid w:val="2FC848D8"/>
    <w:rsid w:val="2FDE62D9"/>
    <w:rsid w:val="2FDEAA8E"/>
    <w:rsid w:val="2FE6FF66"/>
    <w:rsid w:val="2FEE6451"/>
    <w:rsid w:val="2FF2DFE3"/>
    <w:rsid w:val="2FF837D1"/>
    <w:rsid w:val="2FF9524E"/>
    <w:rsid w:val="2FFCBDBD"/>
    <w:rsid w:val="303DA27D"/>
    <w:rsid w:val="30422714"/>
    <w:rsid w:val="30533C4B"/>
    <w:rsid w:val="30A87354"/>
    <w:rsid w:val="30A99C96"/>
    <w:rsid w:val="30CC9FD5"/>
    <w:rsid w:val="310C886B"/>
    <w:rsid w:val="31158C5E"/>
    <w:rsid w:val="313D634A"/>
    <w:rsid w:val="3151FA47"/>
    <w:rsid w:val="3170BBF0"/>
    <w:rsid w:val="3190EDDE"/>
    <w:rsid w:val="3198606F"/>
    <w:rsid w:val="31BA868F"/>
    <w:rsid w:val="31CF1246"/>
    <w:rsid w:val="31D243E4"/>
    <w:rsid w:val="31E19709"/>
    <w:rsid w:val="32005ED6"/>
    <w:rsid w:val="3238F9AD"/>
    <w:rsid w:val="32687036"/>
    <w:rsid w:val="32A858CC"/>
    <w:rsid w:val="32BAE356"/>
    <w:rsid w:val="32E3AD98"/>
    <w:rsid w:val="33034179"/>
    <w:rsid w:val="330841A2"/>
    <w:rsid w:val="330BD088"/>
    <w:rsid w:val="334C6973"/>
    <w:rsid w:val="336B2C56"/>
    <w:rsid w:val="3392546B"/>
    <w:rsid w:val="33C45425"/>
    <w:rsid w:val="33CF6228"/>
    <w:rsid w:val="33D37A3B"/>
    <w:rsid w:val="34044097"/>
    <w:rsid w:val="3429C1F6"/>
    <w:rsid w:val="344FE8FC"/>
    <w:rsid w:val="34524E5C"/>
    <w:rsid w:val="345B7F0F"/>
    <w:rsid w:val="345E8B90"/>
    <w:rsid w:val="3460B653"/>
    <w:rsid w:val="3463D846"/>
    <w:rsid w:val="34831CB5"/>
    <w:rsid w:val="34A2BD58"/>
    <w:rsid w:val="34B289F0"/>
    <w:rsid w:val="34DD20DC"/>
    <w:rsid w:val="34DFF6D2"/>
    <w:rsid w:val="34E0060D"/>
    <w:rsid w:val="34EB3ED5"/>
    <w:rsid w:val="34F22751"/>
    <w:rsid w:val="34F52305"/>
    <w:rsid w:val="3505F80F"/>
    <w:rsid w:val="35234D3D"/>
    <w:rsid w:val="35289A49"/>
    <w:rsid w:val="35340A5D"/>
    <w:rsid w:val="354F2022"/>
    <w:rsid w:val="35E2B044"/>
    <w:rsid w:val="35EC09A4"/>
    <w:rsid w:val="36135A2A"/>
    <w:rsid w:val="3617C335"/>
    <w:rsid w:val="362022A3"/>
    <w:rsid w:val="36512C72"/>
    <w:rsid w:val="365381FA"/>
    <w:rsid w:val="36836031"/>
    <w:rsid w:val="36915490"/>
    <w:rsid w:val="36C6999E"/>
    <w:rsid w:val="36DC5235"/>
    <w:rsid w:val="36FC4C16"/>
    <w:rsid w:val="3715299B"/>
    <w:rsid w:val="3717B4D8"/>
    <w:rsid w:val="37222184"/>
    <w:rsid w:val="372D35DF"/>
    <w:rsid w:val="373B00EF"/>
    <w:rsid w:val="374DCBF0"/>
    <w:rsid w:val="374F25C4"/>
    <w:rsid w:val="376A0C27"/>
    <w:rsid w:val="3774021F"/>
    <w:rsid w:val="377BC9EF"/>
    <w:rsid w:val="37BB1DDE"/>
    <w:rsid w:val="37CE8EAB"/>
    <w:rsid w:val="37F32C65"/>
    <w:rsid w:val="38117E47"/>
    <w:rsid w:val="381E85FE"/>
    <w:rsid w:val="3827C81C"/>
    <w:rsid w:val="383C4B2A"/>
    <w:rsid w:val="383DBD54"/>
    <w:rsid w:val="38417A2A"/>
    <w:rsid w:val="384CDE85"/>
    <w:rsid w:val="386F5E05"/>
    <w:rsid w:val="3877CCA8"/>
    <w:rsid w:val="38A96B86"/>
    <w:rsid w:val="38B3455B"/>
    <w:rsid w:val="38B38539"/>
    <w:rsid w:val="38C0CBA2"/>
    <w:rsid w:val="38CBB4FA"/>
    <w:rsid w:val="38E1F132"/>
    <w:rsid w:val="38E21D6C"/>
    <w:rsid w:val="39179A50"/>
    <w:rsid w:val="3933718A"/>
    <w:rsid w:val="39481D60"/>
    <w:rsid w:val="395F0CCF"/>
    <w:rsid w:val="39740698"/>
    <w:rsid w:val="3989B268"/>
    <w:rsid w:val="39B667EA"/>
    <w:rsid w:val="39B6C37A"/>
    <w:rsid w:val="39C73DCB"/>
    <w:rsid w:val="39E89E5E"/>
    <w:rsid w:val="39E8AEE6"/>
    <w:rsid w:val="3A2AE335"/>
    <w:rsid w:val="3A6815E2"/>
    <w:rsid w:val="3A9413BE"/>
    <w:rsid w:val="3AA397DF"/>
    <w:rsid w:val="3AB60F33"/>
    <w:rsid w:val="3AB8F4FD"/>
    <w:rsid w:val="3ABD522B"/>
    <w:rsid w:val="3ACC0B0C"/>
    <w:rsid w:val="3ADC708E"/>
    <w:rsid w:val="3AE1AB36"/>
    <w:rsid w:val="3AE2C9B4"/>
    <w:rsid w:val="3AF6BBFB"/>
    <w:rsid w:val="3B0A7519"/>
    <w:rsid w:val="3B0BD46B"/>
    <w:rsid w:val="3B37FD71"/>
    <w:rsid w:val="3B3E426A"/>
    <w:rsid w:val="3B4CC8D5"/>
    <w:rsid w:val="3B6043AB"/>
    <w:rsid w:val="3B6B5B53"/>
    <w:rsid w:val="3B6E7B04"/>
    <w:rsid w:val="3B8B1531"/>
    <w:rsid w:val="3BB00132"/>
    <w:rsid w:val="3BBE1469"/>
    <w:rsid w:val="3BC82195"/>
    <w:rsid w:val="3C15747D"/>
    <w:rsid w:val="3C521448"/>
    <w:rsid w:val="3C77D356"/>
    <w:rsid w:val="3CCB73FF"/>
    <w:rsid w:val="3CD10ED4"/>
    <w:rsid w:val="3D0AE923"/>
    <w:rsid w:val="3D38C7AD"/>
    <w:rsid w:val="3D64AD04"/>
    <w:rsid w:val="3D738C16"/>
    <w:rsid w:val="3D73B19A"/>
    <w:rsid w:val="3D7DC4AE"/>
    <w:rsid w:val="3DA8C907"/>
    <w:rsid w:val="3DB1D0C1"/>
    <w:rsid w:val="3DB33803"/>
    <w:rsid w:val="3DBFB741"/>
    <w:rsid w:val="3DC0E9A8"/>
    <w:rsid w:val="3DCE95C8"/>
    <w:rsid w:val="3DDB948B"/>
    <w:rsid w:val="3DE4E54C"/>
    <w:rsid w:val="3E117501"/>
    <w:rsid w:val="3E3E59C5"/>
    <w:rsid w:val="3E6D051E"/>
    <w:rsid w:val="3E6F581B"/>
    <w:rsid w:val="3E9D574C"/>
    <w:rsid w:val="3EA41F93"/>
    <w:rsid w:val="3EABA801"/>
    <w:rsid w:val="3EB393B4"/>
    <w:rsid w:val="3EBC2009"/>
    <w:rsid w:val="3EBC9FF0"/>
    <w:rsid w:val="3EC809FD"/>
    <w:rsid w:val="3ED85F50"/>
    <w:rsid w:val="3EEA9E50"/>
    <w:rsid w:val="3F19E6EE"/>
    <w:rsid w:val="3F1F6FA5"/>
    <w:rsid w:val="3F2A25C0"/>
    <w:rsid w:val="3F2B7B44"/>
    <w:rsid w:val="3F2C701A"/>
    <w:rsid w:val="3F319E09"/>
    <w:rsid w:val="3F41AB99"/>
    <w:rsid w:val="3F6958B4"/>
    <w:rsid w:val="3F85CCB7"/>
    <w:rsid w:val="3F9387DE"/>
    <w:rsid w:val="3F941715"/>
    <w:rsid w:val="3FB5A491"/>
    <w:rsid w:val="3FBA5340"/>
    <w:rsid w:val="3FC00976"/>
    <w:rsid w:val="3FD104D3"/>
    <w:rsid w:val="3FD11280"/>
    <w:rsid w:val="3FD9E23D"/>
    <w:rsid w:val="3FDCCB5C"/>
    <w:rsid w:val="3FDFBA49"/>
    <w:rsid w:val="3FEA3151"/>
    <w:rsid w:val="403CC6A1"/>
    <w:rsid w:val="40458C16"/>
    <w:rsid w:val="4048001D"/>
    <w:rsid w:val="4053768F"/>
    <w:rsid w:val="406C45CD"/>
    <w:rsid w:val="406E5344"/>
    <w:rsid w:val="408AF359"/>
    <w:rsid w:val="408B023D"/>
    <w:rsid w:val="40BCEFBF"/>
    <w:rsid w:val="40BE971E"/>
    <w:rsid w:val="40DB7EE7"/>
    <w:rsid w:val="40FAAA22"/>
    <w:rsid w:val="40FFBCB1"/>
    <w:rsid w:val="41062112"/>
    <w:rsid w:val="41463DD2"/>
    <w:rsid w:val="41464AE7"/>
    <w:rsid w:val="418E0338"/>
    <w:rsid w:val="419A8D4B"/>
    <w:rsid w:val="41AB7995"/>
    <w:rsid w:val="41B9DC55"/>
    <w:rsid w:val="41C2032D"/>
    <w:rsid w:val="41C87E75"/>
    <w:rsid w:val="41CC9DC9"/>
    <w:rsid w:val="41E37D82"/>
    <w:rsid w:val="41E99515"/>
    <w:rsid w:val="41EEAA61"/>
    <w:rsid w:val="420A9730"/>
    <w:rsid w:val="420FC711"/>
    <w:rsid w:val="42237BFD"/>
    <w:rsid w:val="424C7F07"/>
    <w:rsid w:val="425A677F"/>
    <w:rsid w:val="42615D8B"/>
    <w:rsid w:val="426B9884"/>
    <w:rsid w:val="426D60B2"/>
    <w:rsid w:val="42774F48"/>
    <w:rsid w:val="427750E4"/>
    <w:rsid w:val="42A574EE"/>
    <w:rsid w:val="42BAAAC5"/>
    <w:rsid w:val="42BCE111"/>
    <w:rsid w:val="42DB85D0"/>
    <w:rsid w:val="43166798"/>
    <w:rsid w:val="432646D9"/>
    <w:rsid w:val="433574FE"/>
    <w:rsid w:val="434967DA"/>
    <w:rsid w:val="43578874"/>
    <w:rsid w:val="4389AB3E"/>
    <w:rsid w:val="43A2A6A5"/>
    <w:rsid w:val="43C963D8"/>
    <w:rsid w:val="43E1C25F"/>
    <w:rsid w:val="43FE2566"/>
    <w:rsid w:val="4401CE16"/>
    <w:rsid w:val="4405C333"/>
    <w:rsid w:val="440FE1E6"/>
    <w:rsid w:val="442C4EAD"/>
    <w:rsid w:val="443B2EA7"/>
    <w:rsid w:val="4446D7B6"/>
    <w:rsid w:val="44644BAB"/>
    <w:rsid w:val="44787263"/>
    <w:rsid w:val="44909A88"/>
    <w:rsid w:val="44C36C7B"/>
    <w:rsid w:val="44C50409"/>
    <w:rsid w:val="44F945CF"/>
    <w:rsid w:val="4504B78D"/>
    <w:rsid w:val="45078F21"/>
    <w:rsid w:val="451FD7EE"/>
    <w:rsid w:val="452EA061"/>
    <w:rsid w:val="4534E78D"/>
    <w:rsid w:val="453CCCC0"/>
    <w:rsid w:val="4540E5F4"/>
    <w:rsid w:val="454D2DB5"/>
    <w:rsid w:val="455D78DA"/>
    <w:rsid w:val="458421FD"/>
    <w:rsid w:val="45A33946"/>
    <w:rsid w:val="45B2AC49"/>
    <w:rsid w:val="45EE3121"/>
    <w:rsid w:val="464A9B0E"/>
    <w:rsid w:val="4696A164"/>
    <w:rsid w:val="469CC58D"/>
    <w:rsid w:val="46CEC109"/>
    <w:rsid w:val="4703648D"/>
    <w:rsid w:val="470A064B"/>
    <w:rsid w:val="470E6C53"/>
    <w:rsid w:val="4729E5A2"/>
    <w:rsid w:val="47362794"/>
    <w:rsid w:val="473F64E4"/>
    <w:rsid w:val="47515D3B"/>
    <w:rsid w:val="477179EA"/>
    <w:rsid w:val="478CA32D"/>
    <w:rsid w:val="4799C1D6"/>
    <w:rsid w:val="47DFD20C"/>
    <w:rsid w:val="47EACAEF"/>
    <w:rsid w:val="47FC2B4F"/>
    <w:rsid w:val="4829FC47"/>
    <w:rsid w:val="4830E201"/>
    <w:rsid w:val="48592D8A"/>
    <w:rsid w:val="4866A607"/>
    <w:rsid w:val="488A7502"/>
    <w:rsid w:val="4890613B"/>
    <w:rsid w:val="489D3364"/>
    <w:rsid w:val="48A5C336"/>
    <w:rsid w:val="48BCC31B"/>
    <w:rsid w:val="48D9FEF2"/>
    <w:rsid w:val="48F86053"/>
    <w:rsid w:val="49196C21"/>
    <w:rsid w:val="493EC7F1"/>
    <w:rsid w:val="49A56C7A"/>
    <w:rsid w:val="49A740FC"/>
    <w:rsid w:val="49C93104"/>
    <w:rsid w:val="49CD2A91"/>
    <w:rsid w:val="49F860E4"/>
    <w:rsid w:val="4A254125"/>
    <w:rsid w:val="4A33610D"/>
    <w:rsid w:val="4A34ADF2"/>
    <w:rsid w:val="4AAD2408"/>
    <w:rsid w:val="4AC93601"/>
    <w:rsid w:val="4ACE1950"/>
    <w:rsid w:val="4ADD5243"/>
    <w:rsid w:val="4ADE527E"/>
    <w:rsid w:val="4AE3F216"/>
    <w:rsid w:val="4B127118"/>
    <w:rsid w:val="4B21DAB1"/>
    <w:rsid w:val="4B29C534"/>
    <w:rsid w:val="4B32FC73"/>
    <w:rsid w:val="4B3504FE"/>
    <w:rsid w:val="4B355553"/>
    <w:rsid w:val="4B4D936B"/>
    <w:rsid w:val="4B5F5503"/>
    <w:rsid w:val="4B6F98B7"/>
    <w:rsid w:val="4B79023F"/>
    <w:rsid w:val="4B8103F0"/>
    <w:rsid w:val="4BB781A3"/>
    <w:rsid w:val="4BC0520C"/>
    <w:rsid w:val="4BD4D426"/>
    <w:rsid w:val="4BF8DB43"/>
    <w:rsid w:val="4BFEB123"/>
    <w:rsid w:val="4C2E06FF"/>
    <w:rsid w:val="4C694F9B"/>
    <w:rsid w:val="4C76B2AC"/>
    <w:rsid w:val="4C783DBE"/>
    <w:rsid w:val="4C99D8C7"/>
    <w:rsid w:val="4CB44CFE"/>
    <w:rsid w:val="4CBD3DE4"/>
    <w:rsid w:val="4CC0FEB6"/>
    <w:rsid w:val="4D0BB894"/>
    <w:rsid w:val="4D20D545"/>
    <w:rsid w:val="4D269DB9"/>
    <w:rsid w:val="4D294AEA"/>
    <w:rsid w:val="4D2CEA6B"/>
    <w:rsid w:val="4D352E26"/>
    <w:rsid w:val="4D4831FC"/>
    <w:rsid w:val="4D4F7B8A"/>
    <w:rsid w:val="4D577C2A"/>
    <w:rsid w:val="4D70A487"/>
    <w:rsid w:val="4D735B2D"/>
    <w:rsid w:val="4D7EE64B"/>
    <w:rsid w:val="4D8B1B4A"/>
    <w:rsid w:val="4DACB794"/>
    <w:rsid w:val="4DB13837"/>
    <w:rsid w:val="4DCBD176"/>
    <w:rsid w:val="4DCD2665"/>
    <w:rsid w:val="4DE58FBD"/>
    <w:rsid w:val="4DE80FB9"/>
    <w:rsid w:val="4DEE24BC"/>
    <w:rsid w:val="4DF58CCF"/>
    <w:rsid w:val="4E45AD79"/>
    <w:rsid w:val="4E56BA33"/>
    <w:rsid w:val="4E671C37"/>
    <w:rsid w:val="4E7B436D"/>
    <w:rsid w:val="4E7E1DFA"/>
    <w:rsid w:val="4E98553D"/>
    <w:rsid w:val="4EA2FFA2"/>
    <w:rsid w:val="4EA9202C"/>
    <w:rsid w:val="4EB797FD"/>
    <w:rsid w:val="4EDBC9D3"/>
    <w:rsid w:val="4EEB21C5"/>
    <w:rsid w:val="4EFEAE16"/>
    <w:rsid w:val="4F3BB2A9"/>
    <w:rsid w:val="4F42AEE0"/>
    <w:rsid w:val="4F4AB6C0"/>
    <w:rsid w:val="4F80CA39"/>
    <w:rsid w:val="4F9D122B"/>
    <w:rsid w:val="4FAD3A61"/>
    <w:rsid w:val="4FDA19C9"/>
    <w:rsid w:val="4FE93595"/>
    <w:rsid w:val="4FEC6B72"/>
    <w:rsid w:val="4FEF12B8"/>
    <w:rsid w:val="500767DB"/>
    <w:rsid w:val="501CF373"/>
    <w:rsid w:val="5026B637"/>
    <w:rsid w:val="502A14EB"/>
    <w:rsid w:val="5046790E"/>
    <w:rsid w:val="506525FB"/>
    <w:rsid w:val="50829F51"/>
    <w:rsid w:val="50C64962"/>
    <w:rsid w:val="50ECC61E"/>
    <w:rsid w:val="50F1C78E"/>
    <w:rsid w:val="510D869C"/>
    <w:rsid w:val="512BCD1A"/>
    <w:rsid w:val="515881C4"/>
    <w:rsid w:val="517C1802"/>
    <w:rsid w:val="51A70F41"/>
    <w:rsid w:val="51B514B7"/>
    <w:rsid w:val="51B5CB6A"/>
    <w:rsid w:val="51BDB15F"/>
    <w:rsid w:val="51C3AD1D"/>
    <w:rsid w:val="52085DAB"/>
    <w:rsid w:val="520A9A4D"/>
    <w:rsid w:val="521417C6"/>
    <w:rsid w:val="522273E2"/>
    <w:rsid w:val="5251142A"/>
    <w:rsid w:val="5264FBB7"/>
    <w:rsid w:val="5279B82C"/>
    <w:rsid w:val="5282380C"/>
    <w:rsid w:val="528614ED"/>
    <w:rsid w:val="528AA00C"/>
    <w:rsid w:val="529E23F9"/>
    <w:rsid w:val="52A90829"/>
    <w:rsid w:val="52A9E1BA"/>
    <w:rsid w:val="52BF68C2"/>
    <w:rsid w:val="52BF9410"/>
    <w:rsid w:val="52C168B9"/>
    <w:rsid w:val="52D8911F"/>
    <w:rsid w:val="52EE8481"/>
    <w:rsid w:val="531A361F"/>
    <w:rsid w:val="53725B5E"/>
    <w:rsid w:val="53A0D118"/>
    <w:rsid w:val="53BF1124"/>
    <w:rsid w:val="53EA1FCB"/>
    <w:rsid w:val="53FAAE51"/>
    <w:rsid w:val="5425774C"/>
    <w:rsid w:val="543A7B82"/>
    <w:rsid w:val="54818E80"/>
    <w:rsid w:val="54C9A9EB"/>
    <w:rsid w:val="54D4B5D5"/>
    <w:rsid w:val="54D8C756"/>
    <w:rsid w:val="54DE1620"/>
    <w:rsid w:val="54F9AF50"/>
    <w:rsid w:val="5523461D"/>
    <w:rsid w:val="552525C2"/>
    <w:rsid w:val="556ACCDD"/>
    <w:rsid w:val="556AED39"/>
    <w:rsid w:val="5580BC16"/>
    <w:rsid w:val="55B95E8C"/>
    <w:rsid w:val="560216F7"/>
    <w:rsid w:val="561C1FED"/>
    <w:rsid w:val="561F4466"/>
    <w:rsid w:val="562D7F7B"/>
    <w:rsid w:val="56378889"/>
    <w:rsid w:val="5670AA2D"/>
    <w:rsid w:val="56A06DA8"/>
    <w:rsid w:val="56A77038"/>
    <w:rsid w:val="56F72C56"/>
    <w:rsid w:val="571E6DC9"/>
    <w:rsid w:val="573D5870"/>
    <w:rsid w:val="574E30C7"/>
    <w:rsid w:val="574FDB34"/>
    <w:rsid w:val="575B4A32"/>
    <w:rsid w:val="575D5457"/>
    <w:rsid w:val="5765DD35"/>
    <w:rsid w:val="576CD953"/>
    <w:rsid w:val="57A8C018"/>
    <w:rsid w:val="57DFE212"/>
    <w:rsid w:val="57E719D8"/>
    <w:rsid w:val="5804248B"/>
    <w:rsid w:val="580E0B4C"/>
    <w:rsid w:val="5817998E"/>
    <w:rsid w:val="58652803"/>
    <w:rsid w:val="5899AABF"/>
    <w:rsid w:val="589BCBB0"/>
    <w:rsid w:val="58B2C1D4"/>
    <w:rsid w:val="58F7F794"/>
    <w:rsid w:val="5905AEA1"/>
    <w:rsid w:val="591CE1D5"/>
    <w:rsid w:val="59317D90"/>
    <w:rsid w:val="59849FD5"/>
    <w:rsid w:val="5986B49B"/>
    <w:rsid w:val="598DF1C4"/>
    <w:rsid w:val="59903EEC"/>
    <w:rsid w:val="5998A582"/>
    <w:rsid w:val="59C5D1CA"/>
    <w:rsid w:val="59F015E5"/>
    <w:rsid w:val="5A251A5A"/>
    <w:rsid w:val="5A3289B1"/>
    <w:rsid w:val="5A68B326"/>
    <w:rsid w:val="5AA7D409"/>
    <w:rsid w:val="5AAD62CC"/>
    <w:rsid w:val="5AC433B9"/>
    <w:rsid w:val="5B039F08"/>
    <w:rsid w:val="5B2284FC"/>
    <w:rsid w:val="5B3F72B5"/>
    <w:rsid w:val="5B4547DC"/>
    <w:rsid w:val="5B5E6143"/>
    <w:rsid w:val="5B67C9FD"/>
    <w:rsid w:val="5B957163"/>
    <w:rsid w:val="5BC30382"/>
    <w:rsid w:val="5BCC016C"/>
    <w:rsid w:val="5BCF6503"/>
    <w:rsid w:val="5BE9CDEF"/>
    <w:rsid w:val="5BF056E3"/>
    <w:rsid w:val="5C160E8B"/>
    <w:rsid w:val="5C91BB47"/>
    <w:rsid w:val="5C91E953"/>
    <w:rsid w:val="5C98DD9A"/>
    <w:rsid w:val="5CAB6FDE"/>
    <w:rsid w:val="5CB9CAFC"/>
    <w:rsid w:val="5CCBB819"/>
    <w:rsid w:val="5CD99098"/>
    <w:rsid w:val="5CE77A1D"/>
    <w:rsid w:val="5CEB2C8B"/>
    <w:rsid w:val="5CFC7881"/>
    <w:rsid w:val="5D2242AF"/>
    <w:rsid w:val="5D42BDCB"/>
    <w:rsid w:val="5D7110E2"/>
    <w:rsid w:val="5DB0730F"/>
    <w:rsid w:val="5DE69DA7"/>
    <w:rsid w:val="5E0FC9A5"/>
    <w:rsid w:val="5E3923C8"/>
    <w:rsid w:val="5E7358E9"/>
    <w:rsid w:val="5E7DD93E"/>
    <w:rsid w:val="5E8603A8"/>
    <w:rsid w:val="5EB63977"/>
    <w:rsid w:val="5EC87C7D"/>
    <w:rsid w:val="5F080B59"/>
    <w:rsid w:val="5F59C3F9"/>
    <w:rsid w:val="5F669945"/>
    <w:rsid w:val="5F68C08B"/>
    <w:rsid w:val="5F87B425"/>
    <w:rsid w:val="5F9C5833"/>
    <w:rsid w:val="5FA64605"/>
    <w:rsid w:val="5FA9D9D6"/>
    <w:rsid w:val="5FBC3640"/>
    <w:rsid w:val="5FC251DB"/>
    <w:rsid w:val="5FD209E2"/>
    <w:rsid w:val="5FE70269"/>
    <w:rsid w:val="5FF948E4"/>
    <w:rsid w:val="6007FB14"/>
    <w:rsid w:val="6013C7A7"/>
    <w:rsid w:val="602062FA"/>
    <w:rsid w:val="6031966D"/>
    <w:rsid w:val="604690B0"/>
    <w:rsid w:val="604ABECA"/>
    <w:rsid w:val="6074C82C"/>
    <w:rsid w:val="607ECDBD"/>
    <w:rsid w:val="6083A943"/>
    <w:rsid w:val="609C2056"/>
    <w:rsid w:val="60A26C27"/>
    <w:rsid w:val="60D6EF11"/>
    <w:rsid w:val="60E756E0"/>
    <w:rsid w:val="61032227"/>
    <w:rsid w:val="611DEFF6"/>
    <w:rsid w:val="61238486"/>
    <w:rsid w:val="613F4382"/>
    <w:rsid w:val="6142B0EC"/>
    <w:rsid w:val="6143A9A8"/>
    <w:rsid w:val="614EAA07"/>
    <w:rsid w:val="61563F67"/>
    <w:rsid w:val="6166175E"/>
    <w:rsid w:val="61923BD8"/>
    <w:rsid w:val="61A2B9A9"/>
    <w:rsid w:val="61B725EE"/>
    <w:rsid w:val="61BC9255"/>
    <w:rsid w:val="61C8C56E"/>
    <w:rsid w:val="61DC300F"/>
    <w:rsid w:val="61FD4598"/>
    <w:rsid w:val="62115F85"/>
    <w:rsid w:val="621F79A4"/>
    <w:rsid w:val="62391CCC"/>
    <w:rsid w:val="623FA10B"/>
    <w:rsid w:val="62649E1A"/>
    <w:rsid w:val="62689A45"/>
    <w:rsid w:val="626CEF01"/>
    <w:rsid w:val="6278BA9C"/>
    <w:rsid w:val="6287691B"/>
    <w:rsid w:val="628EB9FD"/>
    <w:rsid w:val="629164BB"/>
    <w:rsid w:val="62942FD7"/>
    <w:rsid w:val="6299A533"/>
    <w:rsid w:val="62A5F7E9"/>
    <w:rsid w:val="62A649B3"/>
    <w:rsid w:val="62BA608C"/>
    <w:rsid w:val="62C91254"/>
    <w:rsid w:val="62D217E5"/>
    <w:rsid w:val="62EAE2D5"/>
    <w:rsid w:val="62F1DC17"/>
    <w:rsid w:val="6300FCCB"/>
    <w:rsid w:val="6320650E"/>
    <w:rsid w:val="6330DC68"/>
    <w:rsid w:val="6351EECA"/>
    <w:rsid w:val="63712912"/>
    <w:rsid w:val="63786F27"/>
    <w:rsid w:val="637DCCEA"/>
    <w:rsid w:val="63AA1A24"/>
    <w:rsid w:val="63C32318"/>
    <w:rsid w:val="63C66117"/>
    <w:rsid w:val="63CEF489"/>
    <w:rsid w:val="63DFD6D0"/>
    <w:rsid w:val="6419FC37"/>
    <w:rsid w:val="64208BA4"/>
    <w:rsid w:val="643F645E"/>
    <w:rsid w:val="645652C3"/>
    <w:rsid w:val="648F6420"/>
    <w:rsid w:val="64EEB963"/>
    <w:rsid w:val="64FAEDDD"/>
    <w:rsid w:val="650A41DB"/>
    <w:rsid w:val="65239496"/>
    <w:rsid w:val="6557ED1F"/>
    <w:rsid w:val="655ABF5E"/>
    <w:rsid w:val="65631B2B"/>
    <w:rsid w:val="6567BCEB"/>
    <w:rsid w:val="6568D1B4"/>
    <w:rsid w:val="65C9057D"/>
    <w:rsid w:val="65D34081"/>
    <w:rsid w:val="65DB34BF"/>
    <w:rsid w:val="65F8A91C"/>
    <w:rsid w:val="65FE45CD"/>
    <w:rsid w:val="660CEECB"/>
    <w:rsid w:val="66144951"/>
    <w:rsid w:val="6616068D"/>
    <w:rsid w:val="661EE9BF"/>
    <w:rsid w:val="66397707"/>
    <w:rsid w:val="66647426"/>
    <w:rsid w:val="66716A25"/>
    <w:rsid w:val="667A5E0B"/>
    <w:rsid w:val="667C658C"/>
    <w:rsid w:val="668D6DAB"/>
    <w:rsid w:val="668DF52F"/>
    <w:rsid w:val="669D2AB2"/>
    <w:rsid w:val="66AC3F26"/>
    <w:rsid w:val="66C018FA"/>
    <w:rsid w:val="66C1DD82"/>
    <w:rsid w:val="66DD5D3B"/>
    <w:rsid w:val="66E5D7D4"/>
    <w:rsid w:val="66EBC4AB"/>
    <w:rsid w:val="66F5B51B"/>
    <w:rsid w:val="6700F041"/>
    <w:rsid w:val="674F6092"/>
    <w:rsid w:val="6792C60A"/>
    <w:rsid w:val="6796CAD9"/>
    <w:rsid w:val="67B114A9"/>
    <w:rsid w:val="67C03203"/>
    <w:rsid w:val="67C390BA"/>
    <w:rsid w:val="67C84601"/>
    <w:rsid w:val="67D19B3A"/>
    <w:rsid w:val="67DE677A"/>
    <w:rsid w:val="681C6F01"/>
    <w:rsid w:val="681F0751"/>
    <w:rsid w:val="68293E0C"/>
    <w:rsid w:val="6833B181"/>
    <w:rsid w:val="6836F270"/>
    <w:rsid w:val="684510BB"/>
    <w:rsid w:val="6860C6AF"/>
    <w:rsid w:val="68770784"/>
    <w:rsid w:val="68B3EB90"/>
    <w:rsid w:val="68CA2584"/>
    <w:rsid w:val="68DCF11B"/>
    <w:rsid w:val="68E3E250"/>
    <w:rsid w:val="6912D581"/>
    <w:rsid w:val="6918A906"/>
    <w:rsid w:val="692E966B"/>
    <w:rsid w:val="69301BC2"/>
    <w:rsid w:val="69470DFC"/>
    <w:rsid w:val="69656C30"/>
    <w:rsid w:val="696AB495"/>
    <w:rsid w:val="69FAE596"/>
    <w:rsid w:val="6A3CDFDE"/>
    <w:rsid w:val="6A3D43A3"/>
    <w:rsid w:val="6A7CE41E"/>
    <w:rsid w:val="6A8779DF"/>
    <w:rsid w:val="6A880125"/>
    <w:rsid w:val="6A8E7A12"/>
    <w:rsid w:val="6AA58D46"/>
    <w:rsid w:val="6B17AE50"/>
    <w:rsid w:val="6B3A9C35"/>
    <w:rsid w:val="6B3AFC92"/>
    <w:rsid w:val="6B452AB9"/>
    <w:rsid w:val="6B4F7366"/>
    <w:rsid w:val="6B59B720"/>
    <w:rsid w:val="6BA12586"/>
    <w:rsid w:val="6BBA2564"/>
    <w:rsid w:val="6BDB1759"/>
    <w:rsid w:val="6BDFB897"/>
    <w:rsid w:val="6C1657C6"/>
    <w:rsid w:val="6C23D186"/>
    <w:rsid w:val="6C24B597"/>
    <w:rsid w:val="6C26C1DE"/>
    <w:rsid w:val="6C31186C"/>
    <w:rsid w:val="6C41BB05"/>
    <w:rsid w:val="6C44A0AA"/>
    <w:rsid w:val="6C4CB55D"/>
    <w:rsid w:val="6C6F7615"/>
    <w:rsid w:val="6C763070"/>
    <w:rsid w:val="6C9D1FC6"/>
    <w:rsid w:val="6CB4637A"/>
    <w:rsid w:val="6CC7797F"/>
    <w:rsid w:val="6CC7EE6D"/>
    <w:rsid w:val="6CDBECB3"/>
    <w:rsid w:val="6CDFC0D1"/>
    <w:rsid w:val="6D0ED144"/>
    <w:rsid w:val="6D27170A"/>
    <w:rsid w:val="6D56C5FF"/>
    <w:rsid w:val="6D5FE4E8"/>
    <w:rsid w:val="6D64785B"/>
    <w:rsid w:val="6D768387"/>
    <w:rsid w:val="6D777618"/>
    <w:rsid w:val="6D78112E"/>
    <w:rsid w:val="6D828737"/>
    <w:rsid w:val="6D831E32"/>
    <w:rsid w:val="6DAA0584"/>
    <w:rsid w:val="6DB92ABB"/>
    <w:rsid w:val="6DC306CF"/>
    <w:rsid w:val="6DCF7943"/>
    <w:rsid w:val="6DE04FBF"/>
    <w:rsid w:val="6E054799"/>
    <w:rsid w:val="6E195D7F"/>
    <w:rsid w:val="6E38319E"/>
    <w:rsid w:val="6E3B9A85"/>
    <w:rsid w:val="6E425BA1"/>
    <w:rsid w:val="6E5632FD"/>
    <w:rsid w:val="6E5E5E54"/>
    <w:rsid w:val="6E951935"/>
    <w:rsid w:val="6E9C2602"/>
    <w:rsid w:val="6EAD2B18"/>
    <w:rsid w:val="6EAE5DCA"/>
    <w:rsid w:val="6ECFF967"/>
    <w:rsid w:val="6EDFCE7E"/>
    <w:rsid w:val="6EE58744"/>
    <w:rsid w:val="6EF2D9C9"/>
    <w:rsid w:val="6EF71356"/>
    <w:rsid w:val="6F1CB082"/>
    <w:rsid w:val="6F53BF3F"/>
    <w:rsid w:val="6F7FDEFE"/>
    <w:rsid w:val="6F8371C7"/>
    <w:rsid w:val="6FA1A102"/>
    <w:rsid w:val="6FAA1975"/>
    <w:rsid w:val="6FC1A57F"/>
    <w:rsid w:val="6FD4F62D"/>
    <w:rsid w:val="6FEF5E16"/>
    <w:rsid w:val="70647FBF"/>
    <w:rsid w:val="707C1EB8"/>
    <w:rsid w:val="70867E62"/>
    <w:rsid w:val="708799C3"/>
    <w:rsid w:val="70B1ADAE"/>
    <w:rsid w:val="70C5D2A4"/>
    <w:rsid w:val="70D4D385"/>
    <w:rsid w:val="70E52526"/>
    <w:rsid w:val="70F7BFD3"/>
    <w:rsid w:val="71818FC7"/>
    <w:rsid w:val="7198E2E8"/>
    <w:rsid w:val="71F4BB9D"/>
    <w:rsid w:val="7223B632"/>
    <w:rsid w:val="7228BCFE"/>
    <w:rsid w:val="72723EB2"/>
    <w:rsid w:val="72CC3799"/>
    <w:rsid w:val="72DB5E30"/>
    <w:rsid w:val="72DEF572"/>
    <w:rsid w:val="73331CA2"/>
    <w:rsid w:val="73642293"/>
    <w:rsid w:val="7365A5C8"/>
    <w:rsid w:val="736F83A3"/>
    <w:rsid w:val="73803F93"/>
    <w:rsid w:val="7393392E"/>
    <w:rsid w:val="73A8502C"/>
    <w:rsid w:val="73AB9E7C"/>
    <w:rsid w:val="73B65B04"/>
    <w:rsid w:val="73D95B55"/>
    <w:rsid w:val="741901B1"/>
    <w:rsid w:val="7422FD69"/>
    <w:rsid w:val="7455E0C7"/>
    <w:rsid w:val="748DFB68"/>
    <w:rsid w:val="74EEBE3B"/>
    <w:rsid w:val="75060D42"/>
    <w:rsid w:val="752B8149"/>
    <w:rsid w:val="752ED096"/>
    <w:rsid w:val="757E3264"/>
    <w:rsid w:val="757EE7F7"/>
    <w:rsid w:val="758ABE57"/>
    <w:rsid w:val="75A85B3A"/>
    <w:rsid w:val="75E64F9C"/>
    <w:rsid w:val="761C313D"/>
    <w:rsid w:val="761FC47D"/>
    <w:rsid w:val="763D8680"/>
    <w:rsid w:val="763DC294"/>
    <w:rsid w:val="7659212F"/>
    <w:rsid w:val="7663FBC8"/>
    <w:rsid w:val="7696C5F5"/>
    <w:rsid w:val="76994951"/>
    <w:rsid w:val="76A0B787"/>
    <w:rsid w:val="76B32FA9"/>
    <w:rsid w:val="76B9C3DD"/>
    <w:rsid w:val="76BA5277"/>
    <w:rsid w:val="76C82EC1"/>
    <w:rsid w:val="76C8A26C"/>
    <w:rsid w:val="76C9731E"/>
    <w:rsid w:val="7706466D"/>
    <w:rsid w:val="771AB858"/>
    <w:rsid w:val="77210E1D"/>
    <w:rsid w:val="7739C436"/>
    <w:rsid w:val="775CE6E2"/>
    <w:rsid w:val="779A0D74"/>
    <w:rsid w:val="77A70C88"/>
    <w:rsid w:val="77B0D75A"/>
    <w:rsid w:val="77BB94DE"/>
    <w:rsid w:val="77CCEE34"/>
    <w:rsid w:val="77DEF01E"/>
    <w:rsid w:val="7804827D"/>
    <w:rsid w:val="7819D7B8"/>
    <w:rsid w:val="7822BDB6"/>
    <w:rsid w:val="7822CC62"/>
    <w:rsid w:val="7828731C"/>
    <w:rsid w:val="788B95F4"/>
    <w:rsid w:val="788FD395"/>
    <w:rsid w:val="7892225A"/>
    <w:rsid w:val="7898D37F"/>
    <w:rsid w:val="789AB837"/>
    <w:rsid w:val="78A51342"/>
    <w:rsid w:val="78DCE503"/>
    <w:rsid w:val="78E9A911"/>
    <w:rsid w:val="79428BF5"/>
    <w:rsid w:val="7957653F"/>
    <w:rsid w:val="79910F3F"/>
    <w:rsid w:val="79A08516"/>
    <w:rsid w:val="79B6D3E7"/>
    <w:rsid w:val="79BB0B94"/>
    <w:rsid w:val="79BF7BBF"/>
    <w:rsid w:val="79C3071B"/>
    <w:rsid w:val="79D93BDA"/>
    <w:rsid w:val="79EBCD85"/>
    <w:rsid w:val="79F8D30D"/>
    <w:rsid w:val="7A2F1992"/>
    <w:rsid w:val="7A3E4382"/>
    <w:rsid w:val="7A5297F4"/>
    <w:rsid w:val="7A78D8F0"/>
    <w:rsid w:val="7AE5487C"/>
    <w:rsid w:val="7AEC9C76"/>
    <w:rsid w:val="7B08E510"/>
    <w:rsid w:val="7B14D9A1"/>
    <w:rsid w:val="7B1D2EB9"/>
    <w:rsid w:val="7B38DD2C"/>
    <w:rsid w:val="7B5A1E29"/>
    <w:rsid w:val="7B5CDC5E"/>
    <w:rsid w:val="7B5D61C5"/>
    <w:rsid w:val="7B5FC966"/>
    <w:rsid w:val="7B67062C"/>
    <w:rsid w:val="7B6E93F8"/>
    <w:rsid w:val="7B7F5354"/>
    <w:rsid w:val="7B817518"/>
    <w:rsid w:val="7BC889AB"/>
    <w:rsid w:val="7BDC7909"/>
    <w:rsid w:val="7BEDC760"/>
    <w:rsid w:val="7BEE0565"/>
    <w:rsid w:val="7BF2772B"/>
    <w:rsid w:val="7C18D31B"/>
    <w:rsid w:val="7C20EF4E"/>
    <w:rsid w:val="7C3819DE"/>
    <w:rsid w:val="7C8CAEF8"/>
    <w:rsid w:val="7C8F0601"/>
    <w:rsid w:val="7C94586D"/>
    <w:rsid w:val="7CA6D020"/>
    <w:rsid w:val="7CA7C982"/>
    <w:rsid w:val="7CB31385"/>
    <w:rsid w:val="7CC1C579"/>
    <w:rsid w:val="7CCDB506"/>
    <w:rsid w:val="7CD825D8"/>
    <w:rsid w:val="7CDC8C55"/>
    <w:rsid w:val="7CE09F43"/>
    <w:rsid w:val="7D08BBF1"/>
    <w:rsid w:val="7D0F97EC"/>
    <w:rsid w:val="7D26DF91"/>
    <w:rsid w:val="7D35043D"/>
    <w:rsid w:val="7D4C019C"/>
    <w:rsid w:val="7D771AAF"/>
    <w:rsid w:val="7D7D58C1"/>
    <w:rsid w:val="7D8B8468"/>
    <w:rsid w:val="7D948AB3"/>
    <w:rsid w:val="7DED6D8F"/>
    <w:rsid w:val="7E1D887C"/>
    <w:rsid w:val="7E73F639"/>
    <w:rsid w:val="7E84AD2B"/>
    <w:rsid w:val="7E90051A"/>
    <w:rsid w:val="7E910886"/>
    <w:rsid w:val="7E937820"/>
    <w:rsid w:val="7E942B0E"/>
    <w:rsid w:val="7E9CBA25"/>
    <w:rsid w:val="7EB6DFA8"/>
    <w:rsid w:val="7ED778B5"/>
    <w:rsid w:val="7F0ABDAE"/>
    <w:rsid w:val="7F2B1FC6"/>
    <w:rsid w:val="7F437B67"/>
    <w:rsid w:val="7F4909DC"/>
    <w:rsid w:val="7F5DED02"/>
    <w:rsid w:val="7F636925"/>
    <w:rsid w:val="7F67C863"/>
    <w:rsid w:val="7F9BA420"/>
    <w:rsid w:val="7FC6A6C3"/>
    <w:rsid w:val="7FFE39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4C17"/>
  <w15:chartTrackingRefBased/>
  <w15:docId w15:val="{DA8B7CC2-03C9-4571-A108-C4B90FD4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2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844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84429"/>
  </w:style>
  <w:style w:type="character" w:customStyle="1" w:styleId="eop">
    <w:name w:val="eop"/>
    <w:basedOn w:val="Standaardalinea-lettertype"/>
    <w:rsid w:val="00184429"/>
  </w:style>
  <w:style w:type="character" w:customStyle="1" w:styleId="contextualspellingandgrammarerror">
    <w:name w:val="contextualspellingandgrammarerror"/>
    <w:basedOn w:val="Standaardalinea-lettertype"/>
    <w:rsid w:val="00184429"/>
  </w:style>
  <w:style w:type="character" w:customStyle="1" w:styleId="spellingerror">
    <w:name w:val="spellingerror"/>
    <w:basedOn w:val="Standaardalinea-lettertype"/>
    <w:rsid w:val="00184429"/>
  </w:style>
  <w:style w:type="character" w:customStyle="1" w:styleId="tabchar">
    <w:name w:val="tabchar"/>
    <w:basedOn w:val="Standaardalinea-lettertype"/>
    <w:rsid w:val="00184429"/>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style>
  <w:style w:type="paragraph" w:styleId="Koptekst">
    <w:name w:val="header"/>
    <w:basedOn w:val="Standaard"/>
    <w:link w:val="KoptekstChar"/>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styleId="Lijstalinea">
    <w:name w:val="List Paragraph"/>
    <w:basedOn w:val="Standaard"/>
    <w:qFormat/>
    <w:pPr>
      <w:ind w:left="720"/>
      <w:contextualSpacing/>
    </w:pPr>
  </w:style>
  <w:style w:type="character" w:styleId="Hyperlink">
    <w:name w:val="Hyperlink"/>
    <w:basedOn w:val="Standaardalinea-lettertype"/>
    <w:unhideWhenUsed/>
    <w:rPr>
      <w:color w:val="0563C1" w:themeColor="hyperlink"/>
      <w:u w:val="single"/>
    </w:rPr>
  </w:style>
  <w:style w:type="paragraph" w:styleId="Inhopg2">
    <w:name w:val="toc 2"/>
    <w:basedOn w:val="Standaard"/>
    <w:next w:val="Standaard"/>
    <w:autoRedefine/>
    <w:uiPriority w:val="39"/>
    <w:unhideWhenUsed/>
    <w:pPr>
      <w:spacing w:after="100"/>
      <w:ind w:left="220"/>
    </w:pPr>
  </w:style>
  <w:style w:type="paragraph" w:styleId="Inhopg3">
    <w:name w:val="toc 3"/>
    <w:basedOn w:val="Standaard"/>
    <w:next w:val="Standaard"/>
    <w:autoRedefine/>
    <w:uiPriority w:val="39"/>
    <w:unhideWhenUsed/>
    <w:rsid w:val="00B652ED"/>
    <w:pPr>
      <w:tabs>
        <w:tab w:val="right" w:leader="dot" w:pos="9060"/>
      </w:tabs>
      <w:spacing w:after="100"/>
    </w:pPr>
    <w:rPr>
      <w:rFonts w:ascii="Century Gothic" w:hAnsi="Century Gothic"/>
      <w:noProof/>
      <w:sz w:val="18"/>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Tekstopmerking">
    <w:name w:val="annotation text"/>
    <w:basedOn w:val="Standaard"/>
    <w:link w:val="TekstopmerkingChar"/>
    <w:unhideWhenUsed/>
    <w:rsid w:val="00F101E6"/>
    <w:pPr>
      <w:spacing w:line="240" w:lineRule="auto"/>
    </w:pPr>
    <w:rPr>
      <w:sz w:val="20"/>
      <w:szCs w:val="20"/>
    </w:rPr>
  </w:style>
  <w:style w:type="character" w:customStyle="1" w:styleId="TekstopmerkingChar">
    <w:name w:val="Tekst opmerking Char"/>
    <w:basedOn w:val="Standaardalinea-lettertype"/>
    <w:link w:val="Tekstopmerking"/>
    <w:rsid w:val="00F101E6"/>
    <w:rPr>
      <w:sz w:val="20"/>
      <w:szCs w:val="20"/>
    </w:rPr>
  </w:style>
  <w:style w:type="character" w:styleId="Verwijzingopmerking">
    <w:name w:val="annotation reference"/>
    <w:basedOn w:val="Standaardalinea-lettertype"/>
    <w:unhideWhenUsed/>
    <w:rsid w:val="00F101E6"/>
    <w:rPr>
      <w:sz w:val="16"/>
      <w:szCs w:val="16"/>
    </w:rPr>
  </w:style>
  <w:style w:type="character" w:customStyle="1" w:styleId="Kop1Char">
    <w:name w:val="Kop 1 Char"/>
    <w:basedOn w:val="Standaardalinea-lettertype"/>
    <w:link w:val="Kop1"/>
    <w:uiPriority w:val="9"/>
    <w:rsid w:val="00A8529F"/>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8529F"/>
    <w:pPr>
      <w:outlineLvl w:val="9"/>
    </w:pPr>
    <w:rPr>
      <w:lang w:eastAsia="nl-NL"/>
    </w:rPr>
  </w:style>
  <w:style w:type="paragraph" w:styleId="Onderwerpvanopmerking">
    <w:name w:val="annotation subject"/>
    <w:basedOn w:val="Tekstopmerking"/>
    <w:next w:val="Tekstopmerking"/>
    <w:link w:val="OnderwerpvanopmerkingChar"/>
    <w:unhideWhenUsed/>
    <w:rsid w:val="00B652ED"/>
    <w:rPr>
      <w:b/>
      <w:bCs/>
    </w:rPr>
  </w:style>
  <w:style w:type="character" w:customStyle="1" w:styleId="OnderwerpvanopmerkingChar">
    <w:name w:val="Onderwerp van opmerking Char"/>
    <w:basedOn w:val="TekstopmerkingChar"/>
    <w:link w:val="Onderwerpvanopmerking"/>
    <w:rsid w:val="00B652ED"/>
    <w:rPr>
      <w:b/>
      <w:bCs/>
      <w:sz w:val="20"/>
      <w:szCs w:val="20"/>
    </w:rPr>
  </w:style>
  <w:style w:type="paragraph" w:customStyle="1" w:styleId="Default">
    <w:name w:val="Default"/>
    <w:rsid w:val="00816303"/>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9D51B5"/>
    <w:pPr>
      <w:spacing w:after="0" w:line="240" w:lineRule="auto"/>
    </w:pPr>
  </w:style>
  <w:style w:type="character" w:styleId="Intensieveverwijzing">
    <w:name w:val="Intense Reference"/>
    <w:basedOn w:val="Standaardalinea-lettertype"/>
    <w:uiPriority w:val="32"/>
    <w:qFormat/>
    <w:rsid w:val="00AA679F"/>
    <w:rPr>
      <w:b/>
      <w:sz w:val="24"/>
      <w:u w:val="single"/>
    </w:rPr>
  </w:style>
  <w:style w:type="paragraph" w:styleId="Revisie">
    <w:name w:val="Revision"/>
    <w:hidden/>
    <w:rsid w:val="00281B55"/>
    <w:pPr>
      <w:spacing w:after="0" w:line="240" w:lineRule="auto"/>
    </w:pPr>
  </w:style>
  <w:style w:type="paragraph" w:styleId="Normaalweb">
    <w:name w:val="Normal (Web)"/>
    <w:basedOn w:val="Standaard"/>
    <w:uiPriority w:val="99"/>
    <w:unhideWhenUsed/>
    <w:rsid w:val="009123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945242"/>
    <w:rPr>
      <w:rFonts w:ascii="Segoe UI" w:hAnsi="Segoe UI" w:cs="Segoe UI" w:hint="default"/>
      <w:sz w:val="18"/>
      <w:szCs w:val="18"/>
    </w:rPr>
  </w:style>
  <w:style w:type="character" w:customStyle="1" w:styleId="scxw161671291">
    <w:name w:val="scxw161671291"/>
    <w:basedOn w:val="Standaardalinea-lettertype"/>
    <w:rsid w:val="00D519DB"/>
  </w:style>
  <w:style w:type="character" w:customStyle="1" w:styleId="scxw193924304">
    <w:name w:val="scxw193924304"/>
    <w:basedOn w:val="Standaardalinea-lettertype"/>
    <w:rsid w:val="00A95CB2"/>
  </w:style>
  <w:style w:type="numbering" w:customStyle="1" w:styleId="Geenlijst1">
    <w:name w:val="Geen lijst1"/>
    <w:next w:val="Geenlijst"/>
    <w:uiPriority w:val="99"/>
    <w:semiHidden/>
    <w:unhideWhenUsed/>
    <w:rsid w:val="00967944"/>
  </w:style>
  <w:style w:type="character" w:styleId="GevolgdeHyperlink">
    <w:name w:val="FollowedHyperlink"/>
    <w:basedOn w:val="Standaardalinea-lettertype"/>
    <w:rsid w:val="00967944"/>
    <w:rPr>
      <w:color w:val="954F72"/>
      <w:u w:val="single"/>
    </w:rPr>
  </w:style>
  <w:style w:type="paragraph" w:customStyle="1" w:styleId="msonormal0">
    <w:name w:val="msonormal"/>
    <w:basedOn w:val="Standaard"/>
    <w:rsid w:val="00967944"/>
    <w:pPr>
      <w:suppressAutoHyphens/>
      <w:autoSpaceDN w:val="0"/>
      <w:spacing w:before="100" w:after="100" w:line="240" w:lineRule="auto"/>
      <w:textAlignment w:val="baseline"/>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rsid w:val="00967944"/>
    <w:pPr>
      <w:suppressAutoHyphens/>
      <w:autoSpaceDE w:val="0"/>
      <w:autoSpaceDN w:val="0"/>
      <w:spacing w:after="60" w:line="240" w:lineRule="auto"/>
      <w:ind w:left="227" w:hanging="227"/>
      <w:textAlignment w:val="baseline"/>
    </w:pPr>
    <w:rPr>
      <w:rFonts w:ascii="Verdana" w:eastAsia="Times New Roman" w:hAnsi="Verdana" w:cs="Verdana"/>
      <w:sz w:val="15"/>
      <w:szCs w:val="20"/>
      <w:lang w:eastAsia="nl-NL"/>
    </w:rPr>
  </w:style>
  <w:style w:type="character" w:customStyle="1" w:styleId="VoetnoottekstChar">
    <w:name w:val="Voetnoottekst Char"/>
    <w:basedOn w:val="Standaardalinea-lettertype"/>
    <w:link w:val="Voetnoottekst"/>
    <w:rsid w:val="00967944"/>
    <w:rPr>
      <w:rFonts w:ascii="Verdana" w:eastAsia="Times New Roman" w:hAnsi="Verdana" w:cs="Verdana"/>
      <w:sz w:val="15"/>
      <w:szCs w:val="20"/>
      <w:lang w:eastAsia="nl-NL"/>
    </w:rPr>
  </w:style>
  <w:style w:type="paragraph" w:styleId="Plattetekst">
    <w:name w:val="Body Text"/>
    <w:basedOn w:val="Standaard"/>
    <w:link w:val="PlattetekstChar"/>
    <w:rsid w:val="00967944"/>
    <w:pPr>
      <w:suppressAutoHyphens/>
      <w:autoSpaceDN w:val="0"/>
      <w:spacing w:after="120" w:line="240" w:lineRule="auto"/>
      <w:textAlignment w:val="baseline"/>
    </w:pPr>
    <w:rPr>
      <w:rFonts w:ascii="Verdana" w:eastAsia="Calibri" w:hAnsi="Verdana" w:cs="Times New Roman"/>
      <w:sz w:val="18"/>
      <w:lang w:val="en-US"/>
    </w:rPr>
  </w:style>
  <w:style w:type="character" w:customStyle="1" w:styleId="PlattetekstChar">
    <w:name w:val="Platte tekst Char"/>
    <w:basedOn w:val="Standaardalinea-lettertype"/>
    <w:link w:val="Plattetekst"/>
    <w:rsid w:val="00967944"/>
    <w:rPr>
      <w:rFonts w:ascii="Verdana" w:eastAsia="Calibri" w:hAnsi="Verdana" w:cs="Times New Roman"/>
      <w:sz w:val="18"/>
      <w:lang w:val="en-US"/>
    </w:rPr>
  </w:style>
  <w:style w:type="paragraph" w:styleId="Ballontekst">
    <w:name w:val="Balloon Text"/>
    <w:basedOn w:val="Standaard"/>
    <w:link w:val="BallontekstChar"/>
    <w:rsid w:val="00967944"/>
    <w:pPr>
      <w:suppressAutoHyphens/>
      <w:autoSpaceDN w:val="0"/>
      <w:spacing w:after="0" w:line="240" w:lineRule="auto"/>
      <w:textAlignment w:val="baseline"/>
    </w:pPr>
    <w:rPr>
      <w:rFonts w:ascii="Segoe UI" w:eastAsia="Calibri" w:hAnsi="Segoe UI" w:cs="Segoe UI"/>
      <w:sz w:val="18"/>
      <w:szCs w:val="18"/>
      <w:lang w:val="en-US"/>
    </w:rPr>
  </w:style>
  <w:style w:type="character" w:customStyle="1" w:styleId="BallontekstChar">
    <w:name w:val="Ballontekst Char"/>
    <w:basedOn w:val="Standaardalinea-lettertype"/>
    <w:link w:val="Ballontekst"/>
    <w:rsid w:val="00967944"/>
    <w:rPr>
      <w:rFonts w:ascii="Segoe UI" w:eastAsia="Calibri" w:hAnsi="Segoe UI" w:cs="Segoe UI"/>
      <w:sz w:val="18"/>
      <w:szCs w:val="18"/>
      <w:lang w:val="en-US"/>
    </w:rPr>
  </w:style>
  <w:style w:type="paragraph" w:customStyle="1" w:styleId="TableParagraph">
    <w:name w:val="Table Paragraph"/>
    <w:basedOn w:val="Standaard"/>
    <w:rsid w:val="00967944"/>
    <w:pPr>
      <w:suppressAutoHyphens/>
      <w:autoSpaceDE w:val="0"/>
      <w:autoSpaceDN w:val="0"/>
      <w:spacing w:before="4" w:after="0" w:line="240" w:lineRule="auto"/>
      <w:textAlignment w:val="baseline"/>
    </w:pPr>
    <w:rPr>
      <w:rFonts w:ascii="Verdana" w:eastAsia="Calibri" w:hAnsi="Verdana" w:cs="Verdana"/>
      <w:sz w:val="24"/>
      <w:szCs w:val="24"/>
    </w:rPr>
  </w:style>
  <w:style w:type="paragraph" w:customStyle="1" w:styleId="Tabel">
    <w:name w:val="Tabel"/>
    <w:basedOn w:val="Standaard"/>
    <w:rsid w:val="00967944"/>
    <w:pPr>
      <w:suppressAutoHyphens/>
      <w:autoSpaceDE w:val="0"/>
      <w:autoSpaceDN w:val="0"/>
      <w:spacing w:after="0" w:line="288" w:lineRule="auto"/>
      <w:textAlignment w:val="baseline"/>
    </w:pPr>
    <w:rPr>
      <w:rFonts w:ascii="Verdana" w:eastAsia="Times New Roman" w:hAnsi="Verdana" w:cs="Verdana"/>
      <w:sz w:val="16"/>
      <w:szCs w:val="18"/>
      <w:lang w:eastAsia="nl-NL"/>
    </w:rPr>
  </w:style>
  <w:style w:type="character" w:styleId="Voetnootmarkering">
    <w:name w:val="footnote reference"/>
    <w:basedOn w:val="Standaardalinea-lettertype"/>
    <w:rsid w:val="00967944"/>
    <w:rPr>
      <w:position w:val="0"/>
      <w:vertAlign w:val="superscript"/>
    </w:rPr>
  </w:style>
  <w:style w:type="character" w:styleId="Onopgelostemelding">
    <w:name w:val="Unresolved Mention"/>
    <w:basedOn w:val="Standaardalinea-lettertype"/>
    <w:rsid w:val="00967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69156">
      <w:bodyDiv w:val="1"/>
      <w:marLeft w:val="0"/>
      <w:marRight w:val="0"/>
      <w:marTop w:val="0"/>
      <w:marBottom w:val="0"/>
      <w:divBdr>
        <w:top w:val="none" w:sz="0" w:space="0" w:color="auto"/>
        <w:left w:val="none" w:sz="0" w:space="0" w:color="auto"/>
        <w:bottom w:val="none" w:sz="0" w:space="0" w:color="auto"/>
        <w:right w:val="none" w:sz="0" w:space="0" w:color="auto"/>
      </w:divBdr>
    </w:div>
    <w:div w:id="494297027">
      <w:bodyDiv w:val="1"/>
      <w:marLeft w:val="0"/>
      <w:marRight w:val="0"/>
      <w:marTop w:val="0"/>
      <w:marBottom w:val="0"/>
      <w:divBdr>
        <w:top w:val="none" w:sz="0" w:space="0" w:color="auto"/>
        <w:left w:val="none" w:sz="0" w:space="0" w:color="auto"/>
        <w:bottom w:val="none" w:sz="0" w:space="0" w:color="auto"/>
        <w:right w:val="none" w:sz="0" w:space="0" w:color="auto"/>
      </w:divBdr>
    </w:div>
    <w:div w:id="631177442">
      <w:bodyDiv w:val="1"/>
      <w:marLeft w:val="0"/>
      <w:marRight w:val="0"/>
      <w:marTop w:val="0"/>
      <w:marBottom w:val="0"/>
      <w:divBdr>
        <w:top w:val="none" w:sz="0" w:space="0" w:color="auto"/>
        <w:left w:val="none" w:sz="0" w:space="0" w:color="auto"/>
        <w:bottom w:val="none" w:sz="0" w:space="0" w:color="auto"/>
        <w:right w:val="none" w:sz="0" w:space="0" w:color="auto"/>
      </w:divBdr>
      <w:divsChild>
        <w:div w:id="1160657419">
          <w:marLeft w:val="0"/>
          <w:marRight w:val="0"/>
          <w:marTop w:val="0"/>
          <w:marBottom w:val="0"/>
          <w:divBdr>
            <w:top w:val="none" w:sz="0" w:space="0" w:color="auto"/>
            <w:left w:val="none" w:sz="0" w:space="0" w:color="auto"/>
            <w:bottom w:val="none" w:sz="0" w:space="0" w:color="auto"/>
            <w:right w:val="none" w:sz="0" w:space="0" w:color="auto"/>
          </w:divBdr>
          <w:divsChild>
            <w:div w:id="1291861021">
              <w:marLeft w:val="0"/>
              <w:marRight w:val="0"/>
              <w:marTop w:val="0"/>
              <w:marBottom w:val="0"/>
              <w:divBdr>
                <w:top w:val="none" w:sz="0" w:space="0" w:color="auto"/>
                <w:left w:val="none" w:sz="0" w:space="0" w:color="auto"/>
                <w:bottom w:val="none" w:sz="0" w:space="0" w:color="auto"/>
                <w:right w:val="none" w:sz="0" w:space="0" w:color="auto"/>
              </w:divBdr>
            </w:div>
            <w:div w:id="1196236378">
              <w:marLeft w:val="0"/>
              <w:marRight w:val="0"/>
              <w:marTop w:val="0"/>
              <w:marBottom w:val="0"/>
              <w:divBdr>
                <w:top w:val="none" w:sz="0" w:space="0" w:color="auto"/>
                <w:left w:val="none" w:sz="0" w:space="0" w:color="auto"/>
                <w:bottom w:val="none" w:sz="0" w:space="0" w:color="auto"/>
                <w:right w:val="none" w:sz="0" w:space="0" w:color="auto"/>
              </w:divBdr>
            </w:div>
            <w:div w:id="2559508">
              <w:marLeft w:val="0"/>
              <w:marRight w:val="0"/>
              <w:marTop w:val="0"/>
              <w:marBottom w:val="0"/>
              <w:divBdr>
                <w:top w:val="none" w:sz="0" w:space="0" w:color="auto"/>
                <w:left w:val="none" w:sz="0" w:space="0" w:color="auto"/>
                <w:bottom w:val="none" w:sz="0" w:space="0" w:color="auto"/>
                <w:right w:val="none" w:sz="0" w:space="0" w:color="auto"/>
              </w:divBdr>
            </w:div>
            <w:div w:id="370619792">
              <w:marLeft w:val="0"/>
              <w:marRight w:val="0"/>
              <w:marTop w:val="0"/>
              <w:marBottom w:val="0"/>
              <w:divBdr>
                <w:top w:val="none" w:sz="0" w:space="0" w:color="auto"/>
                <w:left w:val="none" w:sz="0" w:space="0" w:color="auto"/>
                <w:bottom w:val="none" w:sz="0" w:space="0" w:color="auto"/>
                <w:right w:val="none" w:sz="0" w:space="0" w:color="auto"/>
              </w:divBdr>
            </w:div>
            <w:div w:id="1872180425">
              <w:marLeft w:val="0"/>
              <w:marRight w:val="0"/>
              <w:marTop w:val="0"/>
              <w:marBottom w:val="0"/>
              <w:divBdr>
                <w:top w:val="none" w:sz="0" w:space="0" w:color="auto"/>
                <w:left w:val="none" w:sz="0" w:space="0" w:color="auto"/>
                <w:bottom w:val="none" w:sz="0" w:space="0" w:color="auto"/>
                <w:right w:val="none" w:sz="0" w:space="0" w:color="auto"/>
              </w:divBdr>
            </w:div>
            <w:div w:id="142238386">
              <w:marLeft w:val="0"/>
              <w:marRight w:val="0"/>
              <w:marTop w:val="0"/>
              <w:marBottom w:val="0"/>
              <w:divBdr>
                <w:top w:val="none" w:sz="0" w:space="0" w:color="auto"/>
                <w:left w:val="none" w:sz="0" w:space="0" w:color="auto"/>
                <w:bottom w:val="none" w:sz="0" w:space="0" w:color="auto"/>
                <w:right w:val="none" w:sz="0" w:space="0" w:color="auto"/>
              </w:divBdr>
            </w:div>
            <w:div w:id="1874610165">
              <w:marLeft w:val="0"/>
              <w:marRight w:val="0"/>
              <w:marTop w:val="0"/>
              <w:marBottom w:val="0"/>
              <w:divBdr>
                <w:top w:val="none" w:sz="0" w:space="0" w:color="auto"/>
                <w:left w:val="none" w:sz="0" w:space="0" w:color="auto"/>
                <w:bottom w:val="none" w:sz="0" w:space="0" w:color="auto"/>
                <w:right w:val="none" w:sz="0" w:space="0" w:color="auto"/>
              </w:divBdr>
            </w:div>
            <w:div w:id="624964240">
              <w:marLeft w:val="0"/>
              <w:marRight w:val="0"/>
              <w:marTop w:val="0"/>
              <w:marBottom w:val="0"/>
              <w:divBdr>
                <w:top w:val="none" w:sz="0" w:space="0" w:color="auto"/>
                <w:left w:val="none" w:sz="0" w:space="0" w:color="auto"/>
                <w:bottom w:val="none" w:sz="0" w:space="0" w:color="auto"/>
                <w:right w:val="none" w:sz="0" w:space="0" w:color="auto"/>
              </w:divBdr>
            </w:div>
            <w:div w:id="1362823991">
              <w:marLeft w:val="0"/>
              <w:marRight w:val="0"/>
              <w:marTop w:val="0"/>
              <w:marBottom w:val="0"/>
              <w:divBdr>
                <w:top w:val="none" w:sz="0" w:space="0" w:color="auto"/>
                <w:left w:val="none" w:sz="0" w:space="0" w:color="auto"/>
                <w:bottom w:val="none" w:sz="0" w:space="0" w:color="auto"/>
                <w:right w:val="none" w:sz="0" w:space="0" w:color="auto"/>
              </w:divBdr>
            </w:div>
            <w:div w:id="1423843727">
              <w:marLeft w:val="0"/>
              <w:marRight w:val="0"/>
              <w:marTop w:val="0"/>
              <w:marBottom w:val="0"/>
              <w:divBdr>
                <w:top w:val="none" w:sz="0" w:space="0" w:color="auto"/>
                <w:left w:val="none" w:sz="0" w:space="0" w:color="auto"/>
                <w:bottom w:val="none" w:sz="0" w:space="0" w:color="auto"/>
                <w:right w:val="none" w:sz="0" w:space="0" w:color="auto"/>
              </w:divBdr>
            </w:div>
            <w:div w:id="1852983900">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897348247">
              <w:marLeft w:val="0"/>
              <w:marRight w:val="0"/>
              <w:marTop w:val="0"/>
              <w:marBottom w:val="0"/>
              <w:divBdr>
                <w:top w:val="none" w:sz="0" w:space="0" w:color="auto"/>
                <w:left w:val="none" w:sz="0" w:space="0" w:color="auto"/>
                <w:bottom w:val="none" w:sz="0" w:space="0" w:color="auto"/>
                <w:right w:val="none" w:sz="0" w:space="0" w:color="auto"/>
              </w:divBdr>
            </w:div>
            <w:div w:id="938293614">
              <w:marLeft w:val="0"/>
              <w:marRight w:val="0"/>
              <w:marTop w:val="0"/>
              <w:marBottom w:val="0"/>
              <w:divBdr>
                <w:top w:val="none" w:sz="0" w:space="0" w:color="auto"/>
                <w:left w:val="none" w:sz="0" w:space="0" w:color="auto"/>
                <w:bottom w:val="none" w:sz="0" w:space="0" w:color="auto"/>
                <w:right w:val="none" w:sz="0" w:space="0" w:color="auto"/>
              </w:divBdr>
            </w:div>
            <w:div w:id="1623029541">
              <w:marLeft w:val="0"/>
              <w:marRight w:val="0"/>
              <w:marTop w:val="0"/>
              <w:marBottom w:val="0"/>
              <w:divBdr>
                <w:top w:val="none" w:sz="0" w:space="0" w:color="auto"/>
                <w:left w:val="none" w:sz="0" w:space="0" w:color="auto"/>
                <w:bottom w:val="none" w:sz="0" w:space="0" w:color="auto"/>
                <w:right w:val="none" w:sz="0" w:space="0" w:color="auto"/>
              </w:divBdr>
            </w:div>
            <w:div w:id="39867581">
              <w:marLeft w:val="0"/>
              <w:marRight w:val="0"/>
              <w:marTop w:val="0"/>
              <w:marBottom w:val="0"/>
              <w:divBdr>
                <w:top w:val="none" w:sz="0" w:space="0" w:color="auto"/>
                <w:left w:val="none" w:sz="0" w:space="0" w:color="auto"/>
                <w:bottom w:val="none" w:sz="0" w:space="0" w:color="auto"/>
                <w:right w:val="none" w:sz="0" w:space="0" w:color="auto"/>
              </w:divBdr>
            </w:div>
            <w:div w:id="1755199974">
              <w:marLeft w:val="0"/>
              <w:marRight w:val="0"/>
              <w:marTop w:val="0"/>
              <w:marBottom w:val="0"/>
              <w:divBdr>
                <w:top w:val="none" w:sz="0" w:space="0" w:color="auto"/>
                <w:left w:val="none" w:sz="0" w:space="0" w:color="auto"/>
                <w:bottom w:val="none" w:sz="0" w:space="0" w:color="auto"/>
                <w:right w:val="none" w:sz="0" w:space="0" w:color="auto"/>
              </w:divBdr>
            </w:div>
            <w:div w:id="931013876">
              <w:marLeft w:val="0"/>
              <w:marRight w:val="0"/>
              <w:marTop w:val="0"/>
              <w:marBottom w:val="0"/>
              <w:divBdr>
                <w:top w:val="none" w:sz="0" w:space="0" w:color="auto"/>
                <w:left w:val="none" w:sz="0" w:space="0" w:color="auto"/>
                <w:bottom w:val="none" w:sz="0" w:space="0" w:color="auto"/>
                <w:right w:val="none" w:sz="0" w:space="0" w:color="auto"/>
              </w:divBdr>
            </w:div>
            <w:div w:id="948314149">
              <w:marLeft w:val="0"/>
              <w:marRight w:val="0"/>
              <w:marTop w:val="0"/>
              <w:marBottom w:val="0"/>
              <w:divBdr>
                <w:top w:val="none" w:sz="0" w:space="0" w:color="auto"/>
                <w:left w:val="none" w:sz="0" w:space="0" w:color="auto"/>
                <w:bottom w:val="none" w:sz="0" w:space="0" w:color="auto"/>
                <w:right w:val="none" w:sz="0" w:space="0" w:color="auto"/>
              </w:divBdr>
            </w:div>
          </w:divsChild>
        </w:div>
        <w:div w:id="637762931">
          <w:marLeft w:val="0"/>
          <w:marRight w:val="0"/>
          <w:marTop w:val="0"/>
          <w:marBottom w:val="0"/>
          <w:divBdr>
            <w:top w:val="none" w:sz="0" w:space="0" w:color="auto"/>
            <w:left w:val="none" w:sz="0" w:space="0" w:color="auto"/>
            <w:bottom w:val="none" w:sz="0" w:space="0" w:color="auto"/>
            <w:right w:val="none" w:sz="0" w:space="0" w:color="auto"/>
          </w:divBdr>
          <w:divsChild>
            <w:div w:id="1193768450">
              <w:marLeft w:val="0"/>
              <w:marRight w:val="0"/>
              <w:marTop w:val="0"/>
              <w:marBottom w:val="0"/>
              <w:divBdr>
                <w:top w:val="none" w:sz="0" w:space="0" w:color="auto"/>
                <w:left w:val="none" w:sz="0" w:space="0" w:color="auto"/>
                <w:bottom w:val="none" w:sz="0" w:space="0" w:color="auto"/>
                <w:right w:val="none" w:sz="0" w:space="0" w:color="auto"/>
              </w:divBdr>
            </w:div>
            <w:div w:id="1497919908">
              <w:marLeft w:val="0"/>
              <w:marRight w:val="0"/>
              <w:marTop w:val="0"/>
              <w:marBottom w:val="0"/>
              <w:divBdr>
                <w:top w:val="none" w:sz="0" w:space="0" w:color="auto"/>
                <w:left w:val="none" w:sz="0" w:space="0" w:color="auto"/>
                <w:bottom w:val="none" w:sz="0" w:space="0" w:color="auto"/>
                <w:right w:val="none" w:sz="0" w:space="0" w:color="auto"/>
              </w:divBdr>
            </w:div>
            <w:div w:id="1466653745">
              <w:marLeft w:val="0"/>
              <w:marRight w:val="0"/>
              <w:marTop w:val="0"/>
              <w:marBottom w:val="0"/>
              <w:divBdr>
                <w:top w:val="none" w:sz="0" w:space="0" w:color="auto"/>
                <w:left w:val="none" w:sz="0" w:space="0" w:color="auto"/>
                <w:bottom w:val="none" w:sz="0" w:space="0" w:color="auto"/>
                <w:right w:val="none" w:sz="0" w:space="0" w:color="auto"/>
              </w:divBdr>
            </w:div>
            <w:div w:id="1714185108">
              <w:marLeft w:val="0"/>
              <w:marRight w:val="0"/>
              <w:marTop w:val="0"/>
              <w:marBottom w:val="0"/>
              <w:divBdr>
                <w:top w:val="none" w:sz="0" w:space="0" w:color="auto"/>
                <w:left w:val="none" w:sz="0" w:space="0" w:color="auto"/>
                <w:bottom w:val="none" w:sz="0" w:space="0" w:color="auto"/>
                <w:right w:val="none" w:sz="0" w:space="0" w:color="auto"/>
              </w:divBdr>
            </w:div>
            <w:div w:id="1500845225">
              <w:marLeft w:val="0"/>
              <w:marRight w:val="0"/>
              <w:marTop w:val="0"/>
              <w:marBottom w:val="0"/>
              <w:divBdr>
                <w:top w:val="none" w:sz="0" w:space="0" w:color="auto"/>
                <w:left w:val="none" w:sz="0" w:space="0" w:color="auto"/>
                <w:bottom w:val="none" w:sz="0" w:space="0" w:color="auto"/>
                <w:right w:val="none" w:sz="0" w:space="0" w:color="auto"/>
              </w:divBdr>
            </w:div>
            <w:div w:id="711266451">
              <w:marLeft w:val="0"/>
              <w:marRight w:val="0"/>
              <w:marTop w:val="0"/>
              <w:marBottom w:val="0"/>
              <w:divBdr>
                <w:top w:val="none" w:sz="0" w:space="0" w:color="auto"/>
                <w:left w:val="none" w:sz="0" w:space="0" w:color="auto"/>
                <w:bottom w:val="none" w:sz="0" w:space="0" w:color="auto"/>
                <w:right w:val="none" w:sz="0" w:space="0" w:color="auto"/>
              </w:divBdr>
            </w:div>
            <w:div w:id="1763722243">
              <w:marLeft w:val="0"/>
              <w:marRight w:val="0"/>
              <w:marTop w:val="0"/>
              <w:marBottom w:val="0"/>
              <w:divBdr>
                <w:top w:val="none" w:sz="0" w:space="0" w:color="auto"/>
                <w:left w:val="none" w:sz="0" w:space="0" w:color="auto"/>
                <w:bottom w:val="none" w:sz="0" w:space="0" w:color="auto"/>
                <w:right w:val="none" w:sz="0" w:space="0" w:color="auto"/>
              </w:divBdr>
            </w:div>
            <w:div w:id="1193373296">
              <w:marLeft w:val="0"/>
              <w:marRight w:val="0"/>
              <w:marTop w:val="0"/>
              <w:marBottom w:val="0"/>
              <w:divBdr>
                <w:top w:val="none" w:sz="0" w:space="0" w:color="auto"/>
                <w:left w:val="none" w:sz="0" w:space="0" w:color="auto"/>
                <w:bottom w:val="none" w:sz="0" w:space="0" w:color="auto"/>
                <w:right w:val="none" w:sz="0" w:space="0" w:color="auto"/>
              </w:divBdr>
            </w:div>
            <w:div w:id="1913612151">
              <w:marLeft w:val="0"/>
              <w:marRight w:val="0"/>
              <w:marTop w:val="0"/>
              <w:marBottom w:val="0"/>
              <w:divBdr>
                <w:top w:val="none" w:sz="0" w:space="0" w:color="auto"/>
                <w:left w:val="none" w:sz="0" w:space="0" w:color="auto"/>
                <w:bottom w:val="none" w:sz="0" w:space="0" w:color="auto"/>
                <w:right w:val="none" w:sz="0" w:space="0" w:color="auto"/>
              </w:divBdr>
            </w:div>
            <w:div w:id="1446389904">
              <w:marLeft w:val="0"/>
              <w:marRight w:val="0"/>
              <w:marTop w:val="0"/>
              <w:marBottom w:val="0"/>
              <w:divBdr>
                <w:top w:val="none" w:sz="0" w:space="0" w:color="auto"/>
                <w:left w:val="none" w:sz="0" w:space="0" w:color="auto"/>
                <w:bottom w:val="none" w:sz="0" w:space="0" w:color="auto"/>
                <w:right w:val="none" w:sz="0" w:space="0" w:color="auto"/>
              </w:divBdr>
            </w:div>
            <w:div w:id="445317381">
              <w:marLeft w:val="0"/>
              <w:marRight w:val="0"/>
              <w:marTop w:val="0"/>
              <w:marBottom w:val="0"/>
              <w:divBdr>
                <w:top w:val="none" w:sz="0" w:space="0" w:color="auto"/>
                <w:left w:val="none" w:sz="0" w:space="0" w:color="auto"/>
                <w:bottom w:val="none" w:sz="0" w:space="0" w:color="auto"/>
                <w:right w:val="none" w:sz="0" w:space="0" w:color="auto"/>
              </w:divBdr>
            </w:div>
            <w:div w:id="289018315">
              <w:marLeft w:val="0"/>
              <w:marRight w:val="0"/>
              <w:marTop w:val="0"/>
              <w:marBottom w:val="0"/>
              <w:divBdr>
                <w:top w:val="none" w:sz="0" w:space="0" w:color="auto"/>
                <w:left w:val="none" w:sz="0" w:space="0" w:color="auto"/>
                <w:bottom w:val="none" w:sz="0" w:space="0" w:color="auto"/>
                <w:right w:val="none" w:sz="0" w:space="0" w:color="auto"/>
              </w:divBdr>
            </w:div>
            <w:div w:id="1805003788">
              <w:marLeft w:val="0"/>
              <w:marRight w:val="0"/>
              <w:marTop w:val="0"/>
              <w:marBottom w:val="0"/>
              <w:divBdr>
                <w:top w:val="none" w:sz="0" w:space="0" w:color="auto"/>
                <w:left w:val="none" w:sz="0" w:space="0" w:color="auto"/>
                <w:bottom w:val="none" w:sz="0" w:space="0" w:color="auto"/>
                <w:right w:val="none" w:sz="0" w:space="0" w:color="auto"/>
              </w:divBdr>
            </w:div>
            <w:div w:id="1731464049">
              <w:marLeft w:val="0"/>
              <w:marRight w:val="0"/>
              <w:marTop w:val="0"/>
              <w:marBottom w:val="0"/>
              <w:divBdr>
                <w:top w:val="none" w:sz="0" w:space="0" w:color="auto"/>
                <w:left w:val="none" w:sz="0" w:space="0" w:color="auto"/>
                <w:bottom w:val="none" w:sz="0" w:space="0" w:color="auto"/>
                <w:right w:val="none" w:sz="0" w:space="0" w:color="auto"/>
              </w:divBdr>
            </w:div>
            <w:div w:id="1842888927">
              <w:marLeft w:val="0"/>
              <w:marRight w:val="0"/>
              <w:marTop w:val="0"/>
              <w:marBottom w:val="0"/>
              <w:divBdr>
                <w:top w:val="none" w:sz="0" w:space="0" w:color="auto"/>
                <w:left w:val="none" w:sz="0" w:space="0" w:color="auto"/>
                <w:bottom w:val="none" w:sz="0" w:space="0" w:color="auto"/>
                <w:right w:val="none" w:sz="0" w:space="0" w:color="auto"/>
              </w:divBdr>
            </w:div>
            <w:div w:id="868303854">
              <w:marLeft w:val="0"/>
              <w:marRight w:val="0"/>
              <w:marTop w:val="0"/>
              <w:marBottom w:val="0"/>
              <w:divBdr>
                <w:top w:val="none" w:sz="0" w:space="0" w:color="auto"/>
                <w:left w:val="none" w:sz="0" w:space="0" w:color="auto"/>
                <w:bottom w:val="none" w:sz="0" w:space="0" w:color="auto"/>
                <w:right w:val="none" w:sz="0" w:space="0" w:color="auto"/>
              </w:divBdr>
            </w:div>
            <w:div w:id="757596550">
              <w:marLeft w:val="0"/>
              <w:marRight w:val="0"/>
              <w:marTop w:val="0"/>
              <w:marBottom w:val="0"/>
              <w:divBdr>
                <w:top w:val="none" w:sz="0" w:space="0" w:color="auto"/>
                <w:left w:val="none" w:sz="0" w:space="0" w:color="auto"/>
                <w:bottom w:val="none" w:sz="0" w:space="0" w:color="auto"/>
                <w:right w:val="none" w:sz="0" w:space="0" w:color="auto"/>
              </w:divBdr>
            </w:div>
            <w:div w:id="36390877">
              <w:marLeft w:val="0"/>
              <w:marRight w:val="0"/>
              <w:marTop w:val="0"/>
              <w:marBottom w:val="0"/>
              <w:divBdr>
                <w:top w:val="none" w:sz="0" w:space="0" w:color="auto"/>
                <w:left w:val="none" w:sz="0" w:space="0" w:color="auto"/>
                <w:bottom w:val="none" w:sz="0" w:space="0" w:color="auto"/>
                <w:right w:val="none" w:sz="0" w:space="0" w:color="auto"/>
              </w:divBdr>
            </w:div>
            <w:div w:id="1995332457">
              <w:marLeft w:val="0"/>
              <w:marRight w:val="0"/>
              <w:marTop w:val="0"/>
              <w:marBottom w:val="0"/>
              <w:divBdr>
                <w:top w:val="none" w:sz="0" w:space="0" w:color="auto"/>
                <w:left w:val="none" w:sz="0" w:space="0" w:color="auto"/>
                <w:bottom w:val="none" w:sz="0" w:space="0" w:color="auto"/>
                <w:right w:val="none" w:sz="0" w:space="0" w:color="auto"/>
              </w:divBdr>
            </w:div>
            <w:div w:id="8918719">
              <w:marLeft w:val="0"/>
              <w:marRight w:val="0"/>
              <w:marTop w:val="0"/>
              <w:marBottom w:val="0"/>
              <w:divBdr>
                <w:top w:val="none" w:sz="0" w:space="0" w:color="auto"/>
                <w:left w:val="none" w:sz="0" w:space="0" w:color="auto"/>
                <w:bottom w:val="none" w:sz="0" w:space="0" w:color="auto"/>
                <w:right w:val="none" w:sz="0" w:space="0" w:color="auto"/>
              </w:divBdr>
            </w:div>
          </w:divsChild>
        </w:div>
        <w:div w:id="368263359">
          <w:marLeft w:val="0"/>
          <w:marRight w:val="0"/>
          <w:marTop w:val="0"/>
          <w:marBottom w:val="0"/>
          <w:divBdr>
            <w:top w:val="none" w:sz="0" w:space="0" w:color="auto"/>
            <w:left w:val="none" w:sz="0" w:space="0" w:color="auto"/>
            <w:bottom w:val="none" w:sz="0" w:space="0" w:color="auto"/>
            <w:right w:val="none" w:sz="0" w:space="0" w:color="auto"/>
          </w:divBdr>
          <w:divsChild>
            <w:div w:id="1186095859">
              <w:marLeft w:val="0"/>
              <w:marRight w:val="0"/>
              <w:marTop w:val="0"/>
              <w:marBottom w:val="0"/>
              <w:divBdr>
                <w:top w:val="none" w:sz="0" w:space="0" w:color="auto"/>
                <w:left w:val="none" w:sz="0" w:space="0" w:color="auto"/>
                <w:bottom w:val="none" w:sz="0" w:space="0" w:color="auto"/>
                <w:right w:val="none" w:sz="0" w:space="0" w:color="auto"/>
              </w:divBdr>
            </w:div>
            <w:div w:id="905839128">
              <w:marLeft w:val="0"/>
              <w:marRight w:val="0"/>
              <w:marTop w:val="0"/>
              <w:marBottom w:val="0"/>
              <w:divBdr>
                <w:top w:val="none" w:sz="0" w:space="0" w:color="auto"/>
                <w:left w:val="none" w:sz="0" w:space="0" w:color="auto"/>
                <w:bottom w:val="none" w:sz="0" w:space="0" w:color="auto"/>
                <w:right w:val="none" w:sz="0" w:space="0" w:color="auto"/>
              </w:divBdr>
            </w:div>
            <w:div w:id="1219706545">
              <w:marLeft w:val="0"/>
              <w:marRight w:val="0"/>
              <w:marTop w:val="0"/>
              <w:marBottom w:val="0"/>
              <w:divBdr>
                <w:top w:val="none" w:sz="0" w:space="0" w:color="auto"/>
                <w:left w:val="none" w:sz="0" w:space="0" w:color="auto"/>
                <w:bottom w:val="none" w:sz="0" w:space="0" w:color="auto"/>
                <w:right w:val="none" w:sz="0" w:space="0" w:color="auto"/>
              </w:divBdr>
            </w:div>
            <w:div w:id="1331836772">
              <w:marLeft w:val="0"/>
              <w:marRight w:val="0"/>
              <w:marTop w:val="0"/>
              <w:marBottom w:val="0"/>
              <w:divBdr>
                <w:top w:val="none" w:sz="0" w:space="0" w:color="auto"/>
                <w:left w:val="none" w:sz="0" w:space="0" w:color="auto"/>
                <w:bottom w:val="none" w:sz="0" w:space="0" w:color="auto"/>
                <w:right w:val="none" w:sz="0" w:space="0" w:color="auto"/>
              </w:divBdr>
            </w:div>
            <w:div w:id="1932817409">
              <w:marLeft w:val="0"/>
              <w:marRight w:val="0"/>
              <w:marTop w:val="0"/>
              <w:marBottom w:val="0"/>
              <w:divBdr>
                <w:top w:val="none" w:sz="0" w:space="0" w:color="auto"/>
                <w:left w:val="none" w:sz="0" w:space="0" w:color="auto"/>
                <w:bottom w:val="none" w:sz="0" w:space="0" w:color="auto"/>
                <w:right w:val="none" w:sz="0" w:space="0" w:color="auto"/>
              </w:divBdr>
            </w:div>
            <w:div w:id="1686709668">
              <w:marLeft w:val="0"/>
              <w:marRight w:val="0"/>
              <w:marTop w:val="0"/>
              <w:marBottom w:val="0"/>
              <w:divBdr>
                <w:top w:val="none" w:sz="0" w:space="0" w:color="auto"/>
                <w:left w:val="none" w:sz="0" w:space="0" w:color="auto"/>
                <w:bottom w:val="none" w:sz="0" w:space="0" w:color="auto"/>
                <w:right w:val="none" w:sz="0" w:space="0" w:color="auto"/>
              </w:divBdr>
            </w:div>
            <w:div w:id="437720510">
              <w:marLeft w:val="0"/>
              <w:marRight w:val="0"/>
              <w:marTop w:val="0"/>
              <w:marBottom w:val="0"/>
              <w:divBdr>
                <w:top w:val="none" w:sz="0" w:space="0" w:color="auto"/>
                <w:left w:val="none" w:sz="0" w:space="0" w:color="auto"/>
                <w:bottom w:val="none" w:sz="0" w:space="0" w:color="auto"/>
                <w:right w:val="none" w:sz="0" w:space="0" w:color="auto"/>
              </w:divBdr>
            </w:div>
            <w:div w:id="371929471">
              <w:marLeft w:val="0"/>
              <w:marRight w:val="0"/>
              <w:marTop w:val="0"/>
              <w:marBottom w:val="0"/>
              <w:divBdr>
                <w:top w:val="none" w:sz="0" w:space="0" w:color="auto"/>
                <w:left w:val="none" w:sz="0" w:space="0" w:color="auto"/>
                <w:bottom w:val="none" w:sz="0" w:space="0" w:color="auto"/>
                <w:right w:val="none" w:sz="0" w:space="0" w:color="auto"/>
              </w:divBdr>
            </w:div>
            <w:div w:id="1763795580">
              <w:marLeft w:val="0"/>
              <w:marRight w:val="0"/>
              <w:marTop w:val="0"/>
              <w:marBottom w:val="0"/>
              <w:divBdr>
                <w:top w:val="none" w:sz="0" w:space="0" w:color="auto"/>
                <w:left w:val="none" w:sz="0" w:space="0" w:color="auto"/>
                <w:bottom w:val="none" w:sz="0" w:space="0" w:color="auto"/>
                <w:right w:val="none" w:sz="0" w:space="0" w:color="auto"/>
              </w:divBdr>
            </w:div>
            <w:div w:id="1199271699">
              <w:marLeft w:val="0"/>
              <w:marRight w:val="0"/>
              <w:marTop w:val="0"/>
              <w:marBottom w:val="0"/>
              <w:divBdr>
                <w:top w:val="none" w:sz="0" w:space="0" w:color="auto"/>
                <w:left w:val="none" w:sz="0" w:space="0" w:color="auto"/>
                <w:bottom w:val="none" w:sz="0" w:space="0" w:color="auto"/>
                <w:right w:val="none" w:sz="0" w:space="0" w:color="auto"/>
              </w:divBdr>
            </w:div>
            <w:div w:id="1331717277">
              <w:marLeft w:val="0"/>
              <w:marRight w:val="0"/>
              <w:marTop w:val="0"/>
              <w:marBottom w:val="0"/>
              <w:divBdr>
                <w:top w:val="none" w:sz="0" w:space="0" w:color="auto"/>
                <w:left w:val="none" w:sz="0" w:space="0" w:color="auto"/>
                <w:bottom w:val="none" w:sz="0" w:space="0" w:color="auto"/>
                <w:right w:val="none" w:sz="0" w:space="0" w:color="auto"/>
              </w:divBdr>
            </w:div>
            <w:div w:id="2088578417">
              <w:marLeft w:val="0"/>
              <w:marRight w:val="0"/>
              <w:marTop w:val="0"/>
              <w:marBottom w:val="0"/>
              <w:divBdr>
                <w:top w:val="none" w:sz="0" w:space="0" w:color="auto"/>
                <w:left w:val="none" w:sz="0" w:space="0" w:color="auto"/>
                <w:bottom w:val="none" w:sz="0" w:space="0" w:color="auto"/>
                <w:right w:val="none" w:sz="0" w:space="0" w:color="auto"/>
              </w:divBdr>
            </w:div>
            <w:div w:id="1635671673">
              <w:marLeft w:val="0"/>
              <w:marRight w:val="0"/>
              <w:marTop w:val="0"/>
              <w:marBottom w:val="0"/>
              <w:divBdr>
                <w:top w:val="none" w:sz="0" w:space="0" w:color="auto"/>
                <w:left w:val="none" w:sz="0" w:space="0" w:color="auto"/>
                <w:bottom w:val="none" w:sz="0" w:space="0" w:color="auto"/>
                <w:right w:val="none" w:sz="0" w:space="0" w:color="auto"/>
              </w:divBdr>
            </w:div>
            <w:div w:id="1869565775">
              <w:marLeft w:val="0"/>
              <w:marRight w:val="0"/>
              <w:marTop w:val="0"/>
              <w:marBottom w:val="0"/>
              <w:divBdr>
                <w:top w:val="none" w:sz="0" w:space="0" w:color="auto"/>
                <w:left w:val="none" w:sz="0" w:space="0" w:color="auto"/>
                <w:bottom w:val="none" w:sz="0" w:space="0" w:color="auto"/>
                <w:right w:val="none" w:sz="0" w:space="0" w:color="auto"/>
              </w:divBdr>
            </w:div>
            <w:div w:id="867720535">
              <w:marLeft w:val="0"/>
              <w:marRight w:val="0"/>
              <w:marTop w:val="0"/>
              <w:marBottom w:val="0"/>
              <w:divBdr>
                <w:top w:val="none" w:sz="0" w:space="0" w:color="auto"/>
                <w:left w:val="none" w:sz="0" w:space="0" w:color="auto"/>
                <w:bottom w:val="none" w:sz="0" w:space="0" w:color="auto"/>
                <w:right w:val="none" w:sz="0" w:space="0" w:color="auto"/>
              </w:divBdr>
            </w:div>
            <w:div w:id="2019307103">
              <w:marLeft w:val="0"/>
              <w:marRight w:val="0"/>
              <w:marTop w:val="0"/>
              <w:marBottom w:val="0"/>
              <w:divBdr>
                <w:top w:val="none" w:sz="0" w:space="0" w:color="auto"/>
                <w:left w:val="none" w:sz="0" w:space="0" w:color="auto"/>
                <w:bottom w:val="none" w:sz="0" w:space="0" w:color="auto"/>
                <w:right w:val="none" w:sz="0" w:space="0" w:color="auto"/>
              </w:divBdr>
            </w:div>
            <w:div w:id="1982884544">
              <w:marLeft w:val="0"/>
              <w:marRight w:val="0"/>
              <w:marTop w:val="0"/>
              <w:marBottom w:val="0"/>
              <w:divBdr>
                <w:top w:val="none" w:sz="0" w:space="0" w:color="auto"/>
                <w:left w:val="none" w:sz="0" w:space="0" w:color="auto"/>
                <w:bottom w:val="none" w:sz="0" w:space="0" w:color="auto"/>
                <w:right w:val="none" w:sz="0" w:space="0" w:color="auto"/>
              </w:divBdr>
            </w:div>
            <w:div w:id="1707490132">
              <w:marLeft w:val="0"/>
              <w:marRight w:val="0"/>
              <w:marTop w:val="0"/>
              <w:marBottom w:val="0"/>
              <w:divBdr>
                <w:top w:val="none" w:sz="0" w:space="0" w:color="auto"/>
                <w:left w:val="none" w:sz="0" w:space="0" w:color="auto"/>
                <w:bottom w:val="none" w:sz="0" w:space="0" w:color="auto"/>
                <w:right w:val="none" w:sz="0" w:space="0" w:color="auto"/>
              </w:divBdr>
            </w:div>
            <w:div w:id="289210627">
              <w:marLeft w:val="0"/>
              <w:marRight w:val="0"/>
              <w:marTop w:val="0"/>
              <w:marBottom w:val="0"/>
              <w:divBdr>
                <w:top w:val="none" w:sz="0" w:space="0" w:color="auto"/>
                <w:left w:val="none" w:sz="0" w:space="0" w:color="auto"/>
                <w:bottom w:val="none" w:sz="0" w:space="0" w:color="auto"/>
                <w:right w:val="none" w:sz="0" w:space="0" w:color="auto"/>
              </w:divBdr>
            </w:div>
            <w:div w:id="1625423986">
              <w:marLeft w:val="0"/>
              <w:marRight w:val="0"/>
              <w:marTop w:val="0"/>
              <w:marBottom w:val="0"/>
              <w:divBdr>
                <w:top w:val="none" w:sz="0" w:space="0" w:color="auto"/>
                <w:left w:val="none" w:sz="0" w:space="0" w:color="auto"/>
                <w:bottom w:val="none" w:sz="0" w:space="0" w:color="auto"/>
                <w:right w:val="none" w:sz="0" w:space="0" w:color="auto"/>
              </w:divBdr>
            </w:div>
          </w:divsChild>
        </w:div>
        <w:div w:id="1840463441">
          <w:marLeft w:val="0"/>
          <w:marRight w:val="0"/>
          <w:marTop w:val="0"/>
          <w:marBottom w:val="0"/>
          <w:divBdr>
            <w:top w:val="none" w:sz="0" w:space="0" w:color="auto"/>
            <w:left w:val="none" w:sz="0" w:space="0" w:color="auto"/>
            <w:bottom w:val="none" w:sz="0" w:space="0" w:color="auto"/>
            <w:right w:val="none" w:sz="0" w:space="0" w:color="auto"/>
          </w:divBdr>
          <w:divsChild>
            <w:div w:id="2121990746">
              <w:marLeft w:val="0"/>
              <w:marRight w:val="0"/>
              <w:marTop w:val="0"/>
              <w:marBottom w:val="0"/>
              <w:divBdr>
                <w:top w:val="none" w:sz="0" w:space="0" w:color="auto"/>
                <w:left w:val="none" w:sz="0" w:space="0" w:color="auto"/>
                <w:bottom w:val="none" w:sz="0" w:space="0" w:color="auto"/>
                <w:right w:val="none" w:sz="0" w:space="0" w:color="auto"/>
              </w:divBdr>
            </w:div>
            <w:div w:id="1125465127">
              <w:marLeft w:val="0"/>
              <w:marRight w:val="0"/>
              <w:marTop w:val="0"/>
              <w:marBottom w:val="0"/>
              <w:divBdr>
                <w:top w:val="none" w:sz="0" w:space="0" w:color="auto"/>
                <w:left w:val="none" w:sz="0" w:space="0" w:color="auto"/>
                <w:bottom w:val="none" w:sz="0" w:space="0" w:color="auto"/>
                <w:right w:val="none" w:sz="0" w:space="0" w:color="auto"/>
              </w:divBdr>
            </w:div>
            <w:div w:id="1291206214">
              <w:marLeft w:val="0"/>
              <w:marRight w:val="0"/>
              <w:marTop w:val="0"/>
              <w:marBottom w:val="0"/>
              <w:divBdr>
                <w:top w:val="none" w:sz="0" w:space="0" w:color="auto"/>
                <w:left w:val="none" w:sz="0" w:space="0" w:color="auto"/>
                <w:bottom w:val="none" w:sz="0" w:space="0" w:color="auto"/>
                <w:right w:val="none" w:sz="0" w:space="0" w:color="auto"/>
              </w:divBdr>
            </w:div>
            <w:div w:id="545607426">
              <w:marLeft w:val="0"/>
              <w:marRight w:val="0"/>
              <w:marTop w:val="0"/>
              <w:marBottom w:val="0"/>
              <w:divBdr>
                <w:top w:val="none" w:sz="0" w:space="0" w:color="auto"/>
                <w:left w:val="none" w:sz="0" w:space="0" w:color="auto"/>
                <w:bottom w:val="none" w:sz="0" w:space="0" w:color="auto"/>
                <w:right w:val="none" w:sz="0" w:space="0" w:color="auto"/>
              </w:divBdr>
            </w:div>
            <w:div w:id="2040737248">
              <w:marLeft w:val="0"/>
              <w:marRight w:val="0"/>
              <w:marTop w:val="0"/>
              <w:marBottom w:val="0"/>
              <w:divBdr>
                <w:top w:val="none" w:sz="0" w:space="0" w:color="auto"/>
                <w:left w:val="none" w:sz="0" w:space="0" w:color="auto"/>
                <w:bottom w:val="none" w:sz="0" w:space="0" w:color="auto"/>
                <w:right w:val="none" w:sz="0" w:space="0" w:color="auto"/>
              </w:divBdr>
            </w:div>
            <w:div w:id="551306674">
              <w:marLeft w:val="0"/>
              <w:marRight w:val="0"/>
              <w:marTop w:val="0"/>
              <w:marBottom w:val="0"/>
              <w:divBdr>
                <w:top w:val="none" w:sz="0" w:space="0" w:color="auto"/>
                <w:left w:val="none" w:sz="0" w:space="0" w:color="auto"/>
                <w:bottom w:val="none" w:sz="0" w:space="0" w:color="auto"/>
                <w:right w:val="none" w:sz="0" w:space="0" w:color="auto"/>
              </w:divBdr>
            </w:div>
            <w:div w:id="294679685">
              <w:marLeft w:val="0"/>
              <w:marRight w:val="0"/>
              <w:marTop w:val="0"/>
              <w:marBottom w:val="0"/>
              <w:divBdr>
                <w:top w:val="none" w:sz="0" w:space="0" w:color="auto"/>
                <w:left w:val="none" w:sz="0" w:space="0" w:color="auto"/>
                <w:bottom w:val="none" w:sz="0" w:space="0" w:color="auto"/>
                <w:right w:val="none" w:sz="0" w:space="0" w:color="auto"/>
              </w:divBdr>
            </w:div>
            <w:div w:id="1162547408">
              <w:marLeft w:val="0"/>
              <w:marRight w:val="0"/>
              <w:marTop w:val="0"/>
              <w:marBottom w:val="0"/>
              <w:divBdr>
                <w:top w:val="none" w:sz="0" w:space="0" w:color="auto"/>
                <w:left w:val="none" w:sz="0" w:space="0" w:color="auto"/>
                <w:bottom w:val="none" w:sz="0" w:space="0" w:color="auto"/>
                <w:right w:val="none" w:sz="0" w:space="0" w:color="auto"/>
              </w:divBdr>
            </w:div>
            <w:div w:id="242111939">
              <w:marLeft w:val="0"/>
              <w:marRight w:val="0"/>
              <w:marTop w:val="0"/>
              <w:marBottom w:val="0"/>
              <w:divBdr>
                <w:top w:val="none" w:sz="0" w:space="0" w:color="auto"/>
                <w:left w:val="none" w:sz="0" w:space="0" w:color="auto"/>
                <w:bottom w:val="none" w:sz="0" w:space="0" w:color="auto"/>
                <w:right w:val="none" w:sz="0" w:space="0" w:color="auto"/>
              </w:divBdr>
            </w:div>
            <w:div w:id="1282879860">
              <w:marLeft w:val="0"/>
              <w:marRight w:val="0"/>
              <w:marTop w:val="0"/>
              <w:marBottom w:val="0"/>
              <w:divBdr>
                <w:top w:val="none" w:sz="0" w:space="0" w:color="auto"/>
                <w:left w:val="none" w:sz="0" w:space="0" w:color="auto"/>
                <w:bottom w:val="none" w:sz="0" w:space="0" w:color="auto"/>
                <w:right w:val="none" w:sz="0" w:space="0" w:color="auto"/>
              </w:divBdr>
            </w:div>
            <w:div w:id="1362902632">
              <w:marLeft w:val="0"/>
              <w:marRight w:val="0"/>
              <w:marTop w:val="0"/>
              <w:marBottom w:val="0"/>
              <w:divBdr>
                <w:top w:val="none" w:sz="0" w:space="0" w:color="auto"/>
                <w:left w:val="none" w:sz="0" w:space="0" w:color="auto"/>
                <w:bottom w:val="none" w:sz="0" w:space="0" w:color="auto"/>
                <w:right w:val="none" w:sz="0" w:space="0" w:color="auto"/>
              </w:divBdr>
            </w:div>
            <w:div w:id="1224750956">
              <w:marLeft w:val="0"/>
              <w:marRight w:val="0"/>
              <w:marTop w:val="0"/>
              <w:marBottom w:val="0"/>
              <w:divBdr>
                <w:top w:val="none" w:sz="0" w:space="0" w:color="auto"/>
                <w:left w:val="none" w:sz="0" w:space="0" w:color="auto"/>
                <w:bottom w:val="none" w:sz="0" w:space="0" w:color="auto"/>
                <w:right w:val="none" w:sz="0" w:space="0" w:color="auto"/>
              </w:divBdr>
            </w:div>
            <w:div w:id="1215237948">
              <w:marLeft w:val="0"/>
              <w:marRight w:val="0"/>
              <w:marTop w:val="0"/>
              <w:marBottom w:val="0"/>
              <w:divBdr>
                <w:top w:val="none" w:sz="0" w:space="0" w:color="auto"/>
                <w:left w:val="none" w:sz="0" w:space="0" w:color="auto"/>
                <w:bottom w:val="none" w:sz="0" w:space="0" w:color="auto"/>
                <w:right w:val="none" w:sz="0" w:space="0" w:color="auto"/>
              </w:divBdr>
            </w:div>
            <w:div w:id="1993756555">
              <w:marLeft w:val="0"/>
              <w:marRight w:val="0"/>
              <w:marTop w:val="0"/>
              <w:marBottom w:val="0"/>
              <w:divBdr>
                <w:top w:val="none" w:sz="0" w:space="0" w:color="auto"/>
                <w:left w:val="none" w:sz="0" w:space="0" w:color="auto"/>
                <w:bottom w:val="none" w:sz="0" w:space="0" w:color="auto"/>
                <w:right w:val="none" w:sz="0" w:space="0" w:color="auto"/>
              </w:divBdr>
            </w:div>
            <w:div w:id="755630596">
              <w:marLeft w:val="0"/>
              <w:marRight w:val="0"/>
              <w:marTop w:val="0"/>
              <w:marBottom w:val="0"/>
              <w:divBdr>
                <w:top w:val="none" w:sz="0" w:space="0" w:color="auto"/>
                <w:left w:val="none" w:sz="0" w:space="0" w:color="auto"/>
                <w:bottom w:val="none" w:sz="0" w:space="0" w:color="auto"/>
                <w:right w:val="none" w:sz="0" w:space="0" w:color="auto"/>
              </w:divBdr>
            </w:div>
            <w:div w:id="1335647434">
              <w:marLeft w:val="0"/>
              <w:marRight w:val="0"/>
              <w:marTop w:val="0"/>
              <w:marBottom w:val="0"/>
              <w:divBdr>
                <w:top w:val="none" w:sz="0" w:space="0" w:color="auto"/>
                <w:left w:val="none" w:sz="0" w:space="0" w:color="auto"/>
                <w:bottom w:val="none" w:sz="0" w:space="0" w:color="auto"/>
                <w:right w:val="none" w:sz="0" w:space="0" w:color="auto"/>
              </w:divBdr>
            </w:div>
            <w:div w:id="1563709918">
              <w:marLeft w:val="0"/>
              <w:marRight w:val="0"/>
              <w:marTop w:val="0"/>
              <w:marBottom w:val="0"/>
              <w:divBdr>
                <w:top w:val="none" w:sz="0" w:space="0" w:color="auto"/>
                <w:left w:val="none" w:sz="0" w:space="0" w:color="auto"/>
                <w:bottom w:val="none" w:sz="0" w:space="0" w:color="auto"/>
                <w:right w:val="none" w:sz="0" w:space="0" w:color="auto"/>
              </w:divBdr>
            </w:div>
            <w:div w:id="1555309133">
              <w:marLeft w:val="0"/>
              <w:marRight w:val="0"/>
              <w:marTop w:val="0"/>
              <w:marBottom w:val="0"/>
              <w:divBdr>
                <w:top w:val="none" w:sz="0" w:space="0" w:color="auto"/>
                <w:left w:val="none" w:sz="0" w:space="0" w:color="auto"/>
                <w:bottom w:val="none" w:sz="0" w:space="0" w:color="auto"/>
                <w:right w:val="none" w:sz="0" w:space="0" w:color="auto"/>
              </w:divBdr>
            </w:div>
            <w:div w:id="1645158204">
              <w:marLeft w:val="0"/>
              <w:marRight w:val="0"/>
              <w:marTop w:val="0"/>
              <w:marBottom w:val="0"/>
              <w:divBdr>
                <w:top w:val="none" w:sz="0" w:space="0" w:color="auto"/>
                <w:left w:val="none" w:sz="0" w:space="0" w:color="auto"/>
                <w:bottom w:val="none" w:sz="0" w:space="0" w:color="auto"/>
                <w:right w:val="none" w:sz="0" w:space="0" w:color="auto"/>
              </w:divBdr>
            </w:div>
            <w:div w:id="5713713">
              <w:marLeft w:val="0"/>
              <w:marRight w:val="0"/>
              <w:marTop w:val="0"/>
              <w:marBottom w:val="0"/>
              <w:divBdr>
                <w:top w:val="none" w:sz="0" w:space="0" w:color="auto"/>
                <w:left w:val="none" w:sz="0" w:space="0" w:color="auto"/>
                <w:bottom w:val="none" w:sz="0" w:space="0" w:color="auto"/>
                <w:right w:val="none" w:sz="0" w:space="0" w:color="auto"/>
              </w:divBdr>
            </w:div>
          </w:divsChild>
        </w:div>
        <w:div w:id="1926956523">
          <w:marLeft w:val="0"/>
          <w:marRight w:val="0"/>
          <w:marTop w:val="0"/>
          <w:marBottom w:val="0"/>
          <w:divBdr>
            <w:top w:val="none" w:sz="0" w:space="0" w:color="auto"/>
            <w:left w:val="none" w:sz="0" w:space="0" w:color="auto"/>
            <w:bottom w:val="none" w:sz="0" w:space="0" w:color="auto"/>
            <w:right w:val="none" w:sz="0" w:space="0" w:color="auto"/>
          </w:divBdr>
          <w:divsChild>
            <w:div w:id="1398434466">
              <w:marLeft w:val="0"/>
              <w:marRight w:val="0"/>
              <w:marTop w:val="0"/>
              <w:marBottom w:val="0"/>
              <w:divBdr>
                <w:top w:val="none" w:sz="0" w:space="0" w:color="auto"/>
                <w:left w:val="none" w:sz="0" w:space="0" w:color="auto"/>
                <w:bottom w:val="none" w:sz="0" w:space="0" w:color="auto"/>
                <w:right w:val="none" w:sz="0" w:space="0" w:color="auto"/>
              </w:divBdr>
            </w:div>
            <w:div w:id="1707026615">
              <w:marLeft w:val="0"/>
              <w:marRight w:val="0"/>
              <w:marTop w:val="0"/>
              <w:marBottom w:val="0"/>
              <w:divBdr>
                <w:top w:val="none" w:sz="0" w:space="0" w:color="auto"/>
                <w:left w:val="none" w:sz="0" w:space="0" w:color="auto"/>
                <w:bottom w:val="none" w:sz="0" w:space="0" w:color="auto"/>
                <w:right w:val="none" w:sz="0" w:space="0" w:color="auto"/>
              </w:divBdr>
            </w:div>
            <w:div w:id="219482468">
              <w:marLeft w:val="0"/>
              <w:marRight w:val="0"/>
              <w:marTop w:val="0"/>
              <w:marBottom w:val="0"/>
              <w:divBdr>
                <w:top w:val="none" w:sz="0" w:space="0" w:color="auto"/>
                <w:left w:val="none" w:sz="0" w:space="0" w:color="auto"/>
                <w:bottom w:val="none" w:sz="0" w:space="0" w:color="auto"/>
                <w:right w:val="none" w:sz="0" w:space="0" w:color="auto"/>
              </w:divBdr>
            </w:div>
            <w:div w:id="1295678814">
              <w:marLeft w:val="0"/>
              <w:marRight w:val="0"/>
              <w:marTop w:val="0"/>
              <w:marBottom w:val="0"/>
              <w:divBdr>
                <w:top w:val="none" w:sz="0" w:space="0" w:color="auto"/>
                <w:left w:val="none" w:sz="0" w:space="0" w:color="auto"/>
                <w:bottom w:val="none" w:sz="0" w:space="0" w:color="auto"/>
                <w:right w:val="none" w:sz="0" w:space="0" w:color="auto"/>
              </w:divBdr>
            </w:div>
            <w:div w:id="740759654">
              <w:marLeft w:val="0"/>
              <w:marRight w:val="0"/>
              <w:marTop w:val="0"/>
              <w:marBottom w:val="0"/>
              <w:divBdr>
                <w:top w:val="none" w:sz="0" w:space="0" w:color="auto"/>
                <w:left w:val="none" w:sz="0" w:space="0" w:color="auto"/>
                <w:bottom w:val="none" w:sz="0" w:space="0" w:color="auto"/>
                <w:right w:val="none" w:sz="0" w:space="0" w:color="auto"/>
              </w:divBdr>
            </w:div>
            <w:div w:id="526868861">
              <w:marLeft w:val="0"/>
              <w:marRight w:val="0"/>
              <w:marTop w:val="0"/>
              <w:marBottom w:val="0"/>
              <w:divBdr>
                <w:top w:val="none" w:sz="0" w:space="0" w:color="auto"/>
                <w:left w:val="none" w:sz="0" w:space="0" w:color="auto"/>
                <w:bottom w:val="none" w:sz="0" w:space="0" w:color="auto"/>
                <w:right w:val="none" w:sz="0" w:space="0" w:color="auto"/>
              </w:divBdr>
            </w:div>
            <w:div w:id="388965967">
              <w:marLeft w:val="0"/>
              <w:marRight w:val="0"/>
              <w:marTop w:val="0"/>
              <w:marBottom w:val="0"/>
              <w:divBdr>
                <w:top w:val="none" w:sz="0" w:space="0" w:color="auto"/>
                <w:left w:val="none" w:sz="0" w:space="0" w:color="auto"/>
                <w:bottom w:val="none" w:sz="0" w:space="0" w:color="auto"/>
                <w:right w:val="none" w:sz="0" w:space="0" w:color="auto"/>
              </w:divBdr>
            </w:div>
            <w:div w:id="1031804814">
              <w:marLeft w:val="0"/>
              <w:marRight w:val="0"/>
              <w:marTop w:val="0"/>
              <w:marBottom w:val="0"/>
              <w:divBdr>
                <w:top w:val="none" w:sz="0" w:space="0" w:color="auto"/>
                <w:left w:val="none" w:sz="0" w:space="0" w:color="auto"/>
                <w:bottom w:val="none" w:sz="0" w:space="0" w:color="auto"/>
                <w:right w:val="none" w:sz="0" w:space="0" w:color="auto"/>
              </w:divBdr>
            </w:div>
            <w:div w:id="870872954">
              <w:marLeft w:val="0"/>
              <w:marRight w:val="0"/>
              <w:marTop w:val="0"/>
              <w:marBottom w:val="0"/>
              <w:divBdr>
                <w:top w:val="none" w:sz="0" w:space="0" w:color="auto"/>
                <w:left w:val="none" w:sz="0" w:space="0" w:color="auto"/>
                <w:bottom w:val="none" w:sz="0" w:space="0" w:color="auto"/>
                <w:right w:val="none" w:sz="0" w:space="0" w:color="auto"/>
              </w:divBdr>
            </w:div>
            <w:div w:id="941256203">
              <w:marLeft w:val="0"/>
              <w:marRight w:val="0"/>
              <w:marTop w:val="0"/>
              <w:marBottom w:val="0"/>
              <w:divBdr>
                <w:top w:val="none" w:sz="0" w:space="0" w:color="auto"/>
                <w:left w:val="none" w:sz="0" w:space="0" w:color="auto"/>
                <w:bottom w:val="none" w:sz="0" w:space="0" w:color="auto"/>
                <w:right w:val="none" w:sz="0" w:space="0" w:color="auto"/>
              </w:divBdr>
            </w:div>
            <w:div w:id="1333990146">
              <w:marLeft w:val="0"/>
              <w:marRight w:val="0"/>
              <w:marTop w:val="0"/>
              <w:marBottom w:val="0"/>
              <w:divBdr>
                <w:top w:val="none" w:sz="0" w:space="0" w:color="auto"/>
                <w:left w:val="none" w:sz="0" w:space="0" w:color="auto"/>
                <w:bottom w:val="none" w:sz="0" w:space="0" w:color="auto"/>
                <w:right w:val="none" w:sz="0" w:space="0" w:color="auto"/>
              </w:divBdr>
            </w:div>
            <w:div w:id="1153377341">
              <w:marLeft w:val="0"/>
              <w:marRight w:val="0"/>
              <w:marTop w:val="0"/>
              <w:marBottom w:val="0"/>
              <w:divBdr>
                <w:top w:val="none" w:sz="0" w:space="0" w:color="auto"/>
                <w:left w:val="none" w:sz="0" w:space="0" w:color="auto"/>
                <w:bottom w:val="none" w:sz="0" w:space="0" w:color="auto"/>
                <w:right w:val="none" w:sz="0" w:space="0" w:color="auto"/>
              </w:divBdr>
            </w:div>
            <w:div w:id="1185752962">
              <w:marLeft w:val="0"/>
              <w:marRight w:val="0"/>
              <w:marTop w:val="0"/>
              <w:marBottom w:val="0"/>
              <w:divBdr>
                <w:top w:val="none" w:sz="0" w:space="0" w:color="auto"/>
                <w:left w:val="none" w:sz="0" w:space="0" w:color="auto"/>
                <w:bottom w:val="none" w:sz="0" w:space="0" w:color="auto"/>
                <w:right w:val="none" w:sz="0" w:space="0" w:color="auto"/>
              </w:divBdr>
            </w:div>
            <w:div w:id="1079012325">
              <w:marLeft w:val="0"/>
              <w:marRight w:val="0"/>
              <w:marTop w:val="0"/>
              <w:marBottom w:val="0"/>
              <w:divBdr>
                <w:top w:val="none" w:sz="0" w:space="0" w:color="auto"/>
                <w:left w:val="none" w:sz="0" w:space="0" w:color="auto"/>
                <w:bottom w:val="none" w:sz="0" w:space="0" w:color="auto"/>
                <w:right w:val="none" w:sz="0" w:space="0" w:color="auto"/>
              </w:divBdr>
            </w:div>
            <w:div w:id="1692612445">
              <w:marLeft w:val="0"/>
              <w:marRight w:val="0"/>
              <w:marTop w:val="0"/>
              <w:marBottom w:val="0"/>
              <w:divBdr>
                <w:top w:val="none" w:sz="0" w:space="0" w:color="auto"/>
                <w:left w:val="none" w:sz="0" w:space="0" w:color="auto"/>
                <w:bottom w:val="none" w:sz="0" w:space="0" w:color="auto"/>
                <w:right w:val="none" w:sz="0" w:space="0" w:color="auto"/>
              </w:divBdr>
            </w:div>
            <w:div w:id="2101219143">
              <w:marLeft w:val="0"/>
              <w:marRight w:val="0"/>
              <w:marTop w:val="0"/>
              <w:marBottom w:val="0"/>
              <w:divBdr>
                <w:top w:val="none" w:sz="0" w:space="0" w:color="auto"/>
                <w:left w:val="none" w:sz="0" w:space="0" w:color="auto"/>
                <w:bottom w:val="none" w:sz="0" w:space="0" w:color="auto"/>
                <w:right w:val="none" w:sz="0" w:space="0" w:color="auto"/>
              </w:divBdr>
            </w:div>
            <w:div w:id="846864017">
              <w:marLeft w:val="0"/>
              <w:marRight w:val="0"/>
              <w:marTop w:val="0"/>
              <w:marBottom w:val="0"/>
              <w:divBdr>
                <w:top w:val="none" w:sz="0" w:space="0" w:color="auto"/>
                <w:left w:val="none" w:sz="0" w:space="0" w:color="auto"/>
                <w:bottom w:val="none" w:sz="0" w:space="0" w:color="auto"/>
                <w:right w:val="none" w:sz="0" w:space="0" w:color="auto"/>
              </w:divBdr>
            </w:div>
            <w:div w:id="987828893">
              <w:marLeft w:val="0"/>
              <w:marRight w:val="0"/>
              <w:marTop w:val="0"/>
              <w:marBottom w:val="0"/>
              <w:divBdr>
                <w:top w:val="none" w:sz="0" w:space="0" w:color="auto"/>
                <w:left w:val="none" w:sz="0" w:space="0" w:color="auto"/>
                <w:bottom w:val="none" w:sz="0" w:space="0" w:color="auto"/>
                <w:right w:val="none" w:sz="0" w:space="0" w:color="auto"/>
              </w:divBdr>
            </w:div>
            <w:div w:id="51584811">
              <w:marLeft w:val="0"/>
              <w:marRight w:val="0"/>
              <w:marTop w:val="0"/>
              <w:marBottom w:val="0"/>
              <w:divBdr>
                <w:top w:val="none" w:sz="0" w:space="0" w:color="auto"/>
                <w:left w:val="none" w:sz="0" w:space="0" w:color="auto"/>
                <w:bottom w:val="none" w:sz="0" w:space="0" w:color="auto"/>
                <w:right w:val="none" w:sz="0" w:space="0" w:color="auto"/>
              </w:divBdr>
            </w:div>
            <w:div w:id="1322848927">
              <w:marLeft w:val="0"/>
              <w:marRight w:val="0"/>
              <w:marTop w:val="0"/>
              <w:marBottom w:val="0"/>
              <w:divBdr>
                <w:top w:val="none" w:sz="0" w:space="0" w:color="auto"/>
                <w:left w:val="none" w:sz="0" w:space="0" w:color="auto"/>
                <w:bottom w:val="none" w:sz="0" w:space="0" w:color="auto"/>
                <w:right w:val="none" w:sz="0" w:space="0" w:color="auto"/>
              </w:divBdr>
            </w:div>
          </w:divsChild>
        </w:div>
        <w:div w:id="561528113">
          <w:marLeft w:val="0"/>
          <w:marRight w:val="0"/>
          <w:marTop w:val="0"/>
          <w:marBottom w:val="0"/>
          <w:divBdr>
            <w:top w:val="none" w:sz="0" w:space="0" w:color="auto"/>
            <w:left w:val="none" w:sz="0" w:space="0" w:color="auto"/>
            <w:bottom w:val="none" w:sz="0" w:space="0" w:color="auto"/>
            <w:right w:val="none" w:sz="0" w:space="0" w:color="auto"/>
          </w:divBdr>
          <w:divsChild>
            <w:div w:id="434832546">
              <w:marLeft w:val="0"/>
              <w:marRight w:val="0"/>
              <w:marTop w:val="0"/>
              <w:marBottom w:val="0"/>
              <w:divBdr>
                <w:top w:val="none" w:sz="0" w:space="0" w:color="auto"/>
                <w:left w:val="none" w:sz="0" w:space="0" w:color="auto"/>
                <w:bottom w:val="none" w:sz="0" w:space="0" w:color="auto"/>
                <w:right w:val="none" w:sz="0" w:space="0" w:color="auto"/>
              </w:divBdr>
            </w:div>
            <w:div w:id="1052000840">
              <w:marLeft w:val="0"/>
              <w:marRight w:val="0"/>
              <w:marTop w:val="0"/>
              <w:marBottom w:val="0"/>
              <w:divBdr>
                <w:top w:val="none" w:sz="0" w:space="0" w:color="auto"/>
                <w:left w:val="none" w:sz="0" w:space="0" w:color="auto"/>
                <w:bottom w:val="none" w:sz="0" w:space="0" w:color="auto"/>
                <w:right w:val="none" w:sz="0" w:space="0" w:color="auto"/>
              </w:divBdr>
            </w:div>
            <w:div w:id="1093478319">
              <w:marLeft w:val="0"/>
              <w:marRight w:val="0"/>
              <w:marTop w:val="0"/>
              <w:marBottom w:val="0"/>
              <w:divBdr>
                <w:top w:val="none" w:sz="0" w:space="0" w:color="auto"/>
                <w:left w:val="none" w:sz="0" w:space="0" w:color="auto"/>
                <w:bottom w:val="none" w:sz="0" w:space="0" w:color="auto"/>
                <w:right w:val="none" w:sz="0" w:space="0" w:color="auto"/>
              </w:divBdr>
            </w:div>
            <w:div w:id="2004771292">
              <w:marLeft w:val="0"/>
              <w:marRight w:val="0"/>
              <w:marTop w:val="0"/>
              <w:marBottom w:val="0"/>
              <w:divBdr>
                <w:top w:val="none" w:sz="0" w:space="0" w:color="auto"/>
                <w:left w:val="none" w:sz="0" w:space="0" w:color="auto"/>
                <w:bottom w:val="none" w:sz="0" w:space="0" w:color="auto"/>
                <w:right w:val="none" w:sz="0" w:space="0" w:color="auto"/>
              </w:divBdr>
            </w:div>
            <w:div w:id="1257326301">
              <w:marLeft w:val="0"/>
              <w:marRight w:val="0"/>
              <w:marTop w:val="0"/>
              <w:marBottom w:val="0"/>
              <w:divBdr>
                <w:top w:val="none" w:sz="0" w:space="0" w:color="auto"/>
                <w:left w:val="none" w:sz="0" w:space="0" w:color="auto"/>
                <w:bottom w:val="none" w:sz="0" w:space="0" w:color="auto"/>
                <w:right w:val="none" w:sz="0" w:space="0" w:color="auto"/>
              </w:divBdr>
            </w:div>
            <w:div w:id="1008676477">
              <w:marLeft w:val="0"/>
              <w:marRight w:val="0"/>
              <w:marTop w:val="0"/>
              <w:marBottom w:val="0"/>
              <w:divBdr>
                <w:top w:val="none" w:sz="0" w:space="0" w:color="auto"/>
                <w:left w:val="none" w:sz="0" w:space="0" w:color="auto"/>
                <w:bottom w:val="none" w:sz="0" w:space="0" w:color="auto"/>
                <w:right w:val="none" w:sz="0" w:space="0" w:color="auto"/>
              </w:divBdr>
            </w:div>
            <w:div w:id="4213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6818">
      <w:bodyDiv w:val="1"/>
      <w:marLeft w:val="0"/>
      <w:marRight w:val="0"/>
      <w:marTop w:val="0"/>
      <w:marBottom w:val="0"/>
      <w:divBdr>
        <w:top w:val="none" w:sz="0" w:space="0" w:color="auto"/>
        <w:left w:val="none" w:sz="0" w:space="0" w:color="auto"/>
        <w:bottom w:val="none" w:sz="0" w:space="0" w:color="auto"/>
        <w:right w:val="none" w:sz="0" w:space="0" w:color="auto"/>
      </w:divBdr>
      <w:divsChild>
        <w:div w:id="1298493940">
          <w:marLeft w:val="0"/>
          <w:marRight w:val="0"/>
          <w:marTop w:val="0"/>
          <w:marBottom w:val="0"/>
          <w:divBdr>
            <w:top w:val="none" w:sz="0" w:space="0" w:color="auto"/>
            <w:left w:val="none" w:sz="0" w:space="0" w:color="auto"/>
            <w:bottom w:val="none" w:sz="0" w:space="0" w:color="auto"/>
            <w:right w:val="none" w:sz="0" w:space="0" w:color="auto"/>
          </w:divBdr>
          <w:divsChild>
            <w:div w:id="1606111025">
              <w:marLeft w:val="0"/>
              <w:marRight w:val="0"/>
              <w:marTop w:val="0"/>
              <w:marBottom w:val="0"/>
              <w:divBdr>
                <w:top w:val="none" w:sz="0" w:space="0" w:color="auto"/>
                <w:left w:val="none" w:sz="0" w:space="0" w:color="auto"/>
                <w:bottom w:val="none" w:sz="0" w:space="0" w:color="auto"/>
                <w:right w:val="none" w:sz="0" w:space="0" w:color="auto"/>
              </w:divBdr>
            </w:div>
            <w:div w:id="495267654">
              <w:marLeft w:val="0"/>
              <w:marRight w:val="0"/>
              <w:marTop w:val="0"/>
              <w:marBottom w:val="0"/>
              <w:divBdr>
                <w:top w:val="none" w:sz="0" w:space="0" w:color="auto"/>
                <w:left w:val="none" w:sz="0" w:space="0" w:color="auto"/>
                <w:bottom w:val="none" w:sz="0" w:space="0" w:color="auto"/>
                <w:right w:val="none" w:sz="0" w:space="0" w:color="auto"/>
              </w:divBdr>
            </w:div>
            <w:div w:id="398289583">
              <w:marLeft w:val="0"/>
              <w:marRight w:val="0"/>
              <w:marTop w:val="0"/>
              <w:marBottom w:val="0"/>
              <w:divBdr>
                <w:top w:val="none" w:sz="0" w:space="0" w:color="auto"/>
                <w:left w:val="none" w:sz="0" w:space="0" w:color="auto"/>
                <w:bottom w:val="none" w:sz="0" w:space="0" w:color="auto"/>
                <w:right w:val="none" w:sz="0" w:space="0" w:color="auto"/>
              </w:divBdr>
            </w:div>
            <w:div w:id="1864972894">
              <w:marLeft w:val="0"/>
              <w:marRight w:val="0"/>
              <w:marTop w:val="0"/>
              <w:marBottom w:val="0"/>
              <w:divBdr>
                <w:top w:val="none" w:sz="0" w:space="0" w:color="auto"/>
                <w:left w:val="none" w:sz="0" w:space="0" w:color="auto"/>
                <w:bottom w:val="none" w:sz="0" w:space="0" w:color="auto"/>
                <w:right w:val="none" w:sz="0" w:space="0" w:color="auto"/>
              </w:divBdr>
            </w:div>
            <w:div w:id="1119451643">
              <w:marLeft w:val="0"/>
              <w:marRight w:val="0"/>
              <w:marTop w:val="0"/>
              <w:marBottom w:val="0"/>
              <w:divBdr>
                <w:top w:val="none" w:sz="0" w:space="0" w:color="auto"/>
                <w:left w:val="none" w:sz="0" w:space="0" w:color="auto"/>
                <w:bottom w:val="none" w:sz="0" w:space="0" w:color="auto"/>
                <w:right w:val="none" w:sz="0" w:space="0" w:color="auto"/>
              </w:divBdr>
            </w:div>
            <w:div w:id="737751056">
              <w:marLeft w:val="0"/>
              <w:marRight w:val="0"/>
              <w:marTop w:val="0"/>
              <w:marBottom w:val="0"/>
              <w:divBdr>
                <w:top w:val="none" w:sz="0" w:space="0" w:color="auto"/>
                <w:left w:val="none" w:sz="0" w:space="0" w:color="auto"/>
                <w:bottom w:val="none" w:sz="0" w:space="0" w:color="auto"/>
                <w:right w:val="none" w:sz="0" w:space="0" w:color="auto"/>
              </w:divBdr>
            </w:div>
            <w:div w:id="1842038626">
              <w:marLeft w:val="0"/>
              <w:marRight w:val="0"/>
              <w:marTop w:val="0"/>
              <w:marBottom w:val="0"/>
              <w:divBdr>
                <w:top w:val="none" w:sz="0" w:space="0" w:color="auto"/>
                <w:left w:val="none" w:sz="0" w:space="0" w:color="auto"/>
                <w:bottom w:val="none" w:sz="0" w:space="0" w:color="auto"/>
                <w:right w:val="none" w:sz="0" w:space="0" w:color="auto"/>
              </w:divBdr>
            </w:div>
            <w:div w:id="420612072">
              <w:marLeft w:val="0"/>
              <w:marRight w:val="0"/>
              <w:marTop w:val="0"/>
              <w:marBottom w:val="0"/>
              <w:divBdr>
                <w:top w:val="none" w:sz="0" w:space="0" w:color="auto"/>
                <w:left w:val="none" w:sz="0" w:space="0" w:color="auto"/>
                <w:bottom w:val="none" w:sz="0" w:space="0" w:color="auto"/>
                <w:right w:val="none" w:sz="0" w:space="0" w:color="auto"/>
              </w:divBdr>
            </w:div>
            <w:div w:id="43214864">
              <w:marLeft w:val="0"/>
              <w:marRight w:val="0"/>
              <w:marTop w:val="0"/>
              <w:marBottom w:val="0"/>
              <w:divBdr>
                <w:top w:val="none" w:sz="0" w:space="0" w:color="auto"/>
                <w:left w:val="none" w:sz="0" w:space="0" w:color="auto"/>
                <w:bottom w:val="none" w:sz="0" w:space="0" w:color="auto"/>
                <w:right w:val="none" w:sz="0" w:space="0" w:color="auto"/>
              </w:divBdr>
            </w:div>
            <w:div w:id="1474714072">
              <w:marLeft w:val="0"/>
              <w:marRight w:val="0"/>
              <w:marTop w:val="0"/>
              <w:marBottom w:val="0"/>
              <w:divBdr>
                <w:top w:val="none" w:sz="0" w:space="0" w:color="auto"/>
                <w:left w:val="none" w:sz="0" w:space="0" w:color="auto"/>
                <w:bottom w:val="none" w:sz="0" w:space="0" w:color="auto"/>
                <w:right w:val="none" w:sz="0" w:space="0" w:color="auto"/>
              </w:divBdr>
            </w:div>
            <w:div w:id="1546677327">
              <w:marLeft w:val="0"/>
              <w:marRight w:val="0"/>
              <w:marTop w:val="0"/>
              <w:marBottom w:val="0"/>
              <w:divBdr>
                <w:top w:val="none" w:sz="0" w:space="0" w:color="auto"/>
                <w:left w:val="none" w:sz="0" w:space="0" w:color="auto"/>
                <w:bottom w:val="none" w:sz="0" w:space="0" w:color="auto"/>
                <w:right w:val="none" w:sz="0" w:space="0" w:color="auto"/>
              </w:divBdr>
            </w:div>
            <w:div w:id="702439639">
              <w:marLeft w:val="0"/>
              <w:marRight w:val="0"/>
              <w:marTop w:val="0"/>
              <w:marBottom w:val="0"/>
              <w:divBdr>
                <w:top w:val="none" w:sz="0" w:space="0" w:color="auto"/>
                <w:left w:val="none" w:sz="0" w:space="0" w:color="auto"/>
                <w:bottom w:val="none" w:sz="0" w:space="0" w:color="auto"/>
                <w:right w:val="none" w:sz="0" w:space="0" w:color="auto"/>
              </w:divBdr>
            </w:div>
            <w:div w:id="2127459224">
              <w:marLeft w:val="0"/>
              <w:marRight w:val="0"/>
              <w:marTop w:val="0"/>
              <w:marBottom w:val="0"/>
              <w:divBdr>
                <w:top w:val="none" w:sz="0" w:space="0" w:color="auto"/>
                <w:left w:val="none" w:sz="0" w:space="0" w:color="auto"/>
                <w:bottom w:val="none" w:sz="0" w:space="0" w:color="auto"/>
                <w:right w:val="none" w:sz="0" w:space="0" w:color="auto"/>
              </w:divBdr>
            </w:div>
            <w:div w:id="828136597">
              <w:marLeft w:val="0"/>
              <w:marRight w:val="0"/>
              <w:marTop w:val="0"/>
              <w:marBottom w:val="0"/>
              <w:divBdr>
                <w:top w:val="none" w:sz="0" w:space="0" w:color="auto"/>
                <w:left w:val="none" w:sz="0" w:space="0" w:color="auto"/>
                <w:bottom w:val="none" w:sz="0" w:space="0" w:color="auto"/>
                <w:right w:val="none" w:sz="0" w:space="0" w:color="auto"/>
              </w:divBdr>
            </w:div>
            <w:div w:id="1618095829">
              <w:marLeft w:val="0"/>
              <w:marRight w:val="0"/>
              <w:marTop w:val="0"/>
              <w:marBottom w:val="0"/>
              <w:divBdr>
                <w:top w:val="none" w:sz="0" w:space="0" w:color="auto"/>
                <w:left w:val="none" w:sz="0" w:space="0" w:color="auto"/>
                <w:bottom w:val="none" w:sz="0" w:space="0" w:color="auto"/>
                <w:right w:val="none" w:sz="0" w:space="0" w:color="auto"/>
              </w:divBdr>
            </w:div>
            <w:div w:id="840042629">
              <w:marLeft w:val="0"/>
              <w:marRight w:val="0"/>
              <w:marTop w:val="0"/>
              <w:marBottom w:val="0"/>
              <w:divBdr>
                <w:top w:val="none" w:sz="0" w:space="0" w:color="auto"/>
                <w:left w:val="none" w:sz="0" w:space="0" w:color="auto"/>
                <w:bottom w:val="none" w:sz="0" w:space="0" w:color="auto"/>
                <w:right w:val="none" w:sz="0" w:space="0" w:color="auto"/>
              </w:divBdr>
            </w:div>
            <w:div w:id="1944260160">
              <w:marLeft w:val="0"/>
              <w:marRight w:val="0"/>
              <w:marTop w:val="0"/>
              <w:marBottom w:val="0"/>
              <w:divBdr>
                <w:top w:val="none" w:sz="0" w:space="0" w:color="auto"/>
                <w:left w:val="none" w:sz="0" w:space="0" w:color="auto"/>
                <w:bottom w:val="none" w:sz="0" w:space="0" w:color="auto"/>
                <w:right w:val="none" w:sz="0" w:space="0" w:color="auto"/>
              </w:divBdr>
            </w:div>
            <w:div w:id="687370630">
              <w:marLeft w:val="0"/>
              <w:marRight w:val="0"/>
              <w:marTop w:val="0"/>
              <w:marBottom w:val="0"/>
              <w:divBdr>
                <w:top w:val="none" w:sz="0" w:space="0" w:color="auto"/>
                <w:left w:val="none" w:sz="0" w:space="0" w:color="auto"/>
                <w:bottom w:val="none" w:sz="0" w:space="0" w:color="auto"/>
                <w:right w:val="none" w:sz="0" w:space="0" w:color="auto"/>
              </w:divBdr>
            </w:div>
          </w:divsChild>
        </w:div>
        <w:div w:id="1500150030">
          <w:marLeft w:val="0"/>
          <w:marRight w:val="0"/>
          <w:marTop w:val="0"/>
          <w:marBottom w:val="0"/>
          <w:divBdr>
            <w:top w:val="none" w:sz="0" w:space="0" w:color="auto"/>
            <w:left w:val="none" w:sz="0" w:space="0" w:color="auto"/>
            <w:bottom w:val="none" w:sz="0" w:space="0" w:color="auto"/>
            <w:right w:val="none" w:sz="0" w:space="0" w:color="auto"/>
          </w:divBdr>
        </w:div>
        <w:div w:id="911282106">
          <w:marLeft w:val="0"/>
          <w:marRight w:val="0"/>
          <w:marTop w:val="0"/>
          <w:marBottom w:val="0"/>
          <w:divBdr>
            <w:top w:val="none" w:sz="0" w:space="0" w:color="auto"/>
            <w:left w:val="none" w:sz="0" w:space="0" w:color="auto"/>
            <w:bottom w:val="none" w:sz="0" w:space="0" w:color="auto"/>
            <w:right w:val="none" w:sz="0" w:space="0" w:color="auto"/>
          </w:divBdr>
        </w:div>
        <w:div w:id="1468740283">
          <w:marLeft w:val="0"/>
          <w:marRight w:val="0"/>
          <w:marTop w:val="0"/>
          <w:marBottom w:val="0"/>
          <w:divBdr>
            <w:top w:val="none" w:sz="0" w:space="0" w:color="auto"/>
            <w:left w:val="none" w:sz="0" w:space="0" w:color="auto"/>
            <w:bottom w:val="none" w:sz="0" w:space="0" w:color="auto"/>
            <w:right w:val="none" w:sz="0" w:space="0" w:color="auto"/>
          </w:divBdr>
        </w:div>
        <w:div w:id="1422410296">
          <w:marLeft w:val="0"/>
          <w:marRight w:val="0"/>
          <w:marTop w:val="0"/>
          <w:marBottom w:val="0"/>
          <w:divBdr>
            <w:top w:val="none" w:sz="0" w:space="0" w:color="auto"/>
            <w:left w:val="none" w:sz="0" w:space="0" w:color="auto"/>
            <w:bottom w:val="none" w:sz="0" w:space="0" w:color="auto"/>
            <w:right w:val="none" w:sz="0" w:space="0" w:color="auto"/>
          </w:divBdr>
        </w:div>
        <w:div w:id="1894384111">
          <w:marLeft w:val="0"/>
          <w:marRight w:val="0"/>
          <w:marTop w:val="0"/>
          <w:marBottom w:val="0"/>
          <w:divBdr>
            <w:top w:val="none" w:sz="0" w:space="0" w:color="auto"/>
            <w:left w:val="none" w:sz="0" w:space="0" w:color="auto"/>
            <w:bottom w:val="none" w:sz="0" w:space="0" w:color="auto"/>
            <w:right w:val="none" w:sz="0" w:space="0" w:color="auto"/>
          </w:divBdr>
        </w:div>
        <w:div w:id="1010060321">
          <w:marLeft w:val="0"/>
          <w:marRight w:val="0"/>
          <w:marTop w:val="0"/>
          <w:marBottom w:val="0"/>
          <w:divBdr>
            <w:top w:val="none" w:sz="0" w:space="0" w:color="auto"/>
            <w:left w:val="none" w:sz="0" w:space="0" w:color="auto"/>
            <w:bottom w:val="none" w:sz="0" w:space="0" w:color="auto"/>
            <w:right w:val="none" w:sz="0" w:space="0" w:color="auto"/>
          </w:divBdr>
        </w:div>
        <w:div w:id="568464865">
          <w:marLeft w:val="0"/>
          <w:marRight w:val="0"/>
          <w:marTop w:val="0"/>
          <w:marBottom w:val="0"/>
          <w:divBdr>
            <w:top w:val="none" w:sz="0" w:space="0" w:color="auto"/>
            <w:left w:val="none" w:sz="0" w:space="0" w:color="auto"/>
            <w:bottom w:val="none" w:sz="0" w:space="0" w:color="auto"/>
            <w:right w:val="none" w:sz="0" w:space="0" w:color="auto"/>
          </w:divBdr>
        </w:div>
        <w:div w:id="1835680091">
          <w:marLeft w:val="0"/>
          <w:marRight w:val="0"/>
          <w:marTop w:val="0"/>
          <w:marBottom w:val="0"/>
          <w:divBdr>
            <w:top w:val="none" w:sz="0" w:space="0" w:color="auto"/>
            <w:left w:val="none" w:sz="0" w:space="0" w:color="auto"/>
            <w:bottom w:val="none" w:sz="0" w:space="0" w:color="auto"/>
            <w:right w:val="none" w:sz="0" w:space="0" w:color="auto"/>
          </w:divBdr>
        </w:div>
        <w:div w:id="1455637481">
          <w:marLeft w:val="0"/>
          <w:marRight w:val="0"/>
          <w:marTop w:val="0"/>
          <w:marBottom w:val="0"/>
          <w:divBdr>
            <w:top w:val="none" w:sz="0" w:space="0" w:color="auto"/>
            <w:left w:val="none" w:sz="0" w:space="0" w:color="auto"/>
            <w:bottom w:val="none" w:sz="0" w:space="0" w:color="auto"/>
            <w:right w:val="none" w:sz="0" w:space="0" w:color="auto"/>
          </w:divBdr>
        </w:div>
        <w:div w:id="1809470140">
          <w:marLeft w:val="0"/>
          <w:marRight w:val="0"/>
          <w:marTop w:val="0"/>
          <w:marBottom w:val="0"/>
          <w:divBdr>
            <w:top w:val="none" w:sz="0" w:space="0" w:color="auto"/>
            <w:left w:val="none" w:sz="0" w:space="0" w:color="auto"/>
            <w:bottom w:val="none" w:sz="0" w:space="0" w:color="auto"/>
            <w:right w:val="none" w:sz="0" w:space="0" w:color="auto"/>
          </w:divBdr>
        </w:div>
        <w:div w:id="583494976">
          <w:marLeft w:val="0"/>
          <w:marRight w:val="0"/>
          <w:marTop w:val="0"/>
          <w:marBottom w:val="0"/>
          <w:divBdr>
            <w:top w:val="none" w:sz="0" w:space="0" w:color="auto"/>
            <w:left w:val="none" w:sz="0" w:space="0" w:color="auto"/>
            <w:bottom w:val="none" w:sz="0" w:space="0" w:color="auto"/>
            <w:right w:val="none" w:sz="0" w:space="0" w:color="auto"/>
          </w:divBdr>
        </w:div>
        <w:div w:id="1273853728">
          <w:marLeft w:val="0"/>
          <w:marRight w:val="0"/>
          <w:marTop w:val="0"/>
          <w:marBottom w:val="0"/>
          <w:divBdr>
            <w:top w:val="none" w:sz="0" w:space="0" w:color="auto"/>
            <w:left w:val="none" w:sz="0" w:space="0" w:color="auto"/>
            <w:bottom w:val="none" w:sz="0" w:space="0" w:color="auto"/>
            <w:right w:val="none" w:sz="0" w:space="0" w:color="auto"/>
          </w:divBdr>
        </w:div>
        <w:div w:id="938298840">
          <w:marLeft w:val="0"/>
          <w:marRight w:val="0"/>
          <w:marTop w:val="0"/>
          <w:marBottom w:val="0"/>
          <w:divBdr>
            <w:top w:val="none" w:sz="0" w:space="0" w:color="auto"/>
            <w:left w:val="none" w:sz="0" w:space="0" w:color="auto"/>
            <w:bottom w:val="none" w:sz="0" w:space="0" w:color="auto"/>
            <w:right w:val="none" w:sz="0" w:space="0" w:color="auto"/>
          </w:divBdr>
        </w:div>
        <w:div w:id="26567603">
          <w:marLeft w:val="0"/>
          <w:marRight w:val="0"/>
          <w:marTop w:val="0"/>
          <w:marBottom w:val="0"/>
          <w:divBdr>
            <w:top w:val="none" w:sz="0" w:space="0" w:color="auto"/>
            <w:left w:val="none" w:sz="0" w:space="0" w:color="auto"/>
            <w:bottom w:val="none" w:sz="0" w:space="0" w:color="auto"/>
            <w:right w:val="none" w:sz="0" w:space="0" w:color="auto"/>
          </w:divBdr>
        </w:div>
        <w:div w:id="1851332221">
          <w:marLeft w:val="0"/>
          <w:marRight w:val="0"/>
          <w:marTop w:val="0"/>
          <w:marBottom w:val="0"/>
          <w:divBdr>
            <w:top w:val="none" w:sz="0" w:space="0" w:color="auto"/>
            <w:left w:val="none" w:sz="0" w:space="0" w:color="auto"/>
            <w:bottom w:val="none" w:sz="0" w:space="0" w:color="auto"/>
            <w:right w:val="none" w:sz="0" w:space="0" w:color="auto"/>
          </w:divBdr>
        </w:div>
        <w:div w:id="1176579845">
          <w:marLeft w:val="0"/>
          <w:marRight w:val="0"/>
          <w:marTop w:val="0"/>
          <w:marBottom w:val="0"/>
          <w:divBdr>
            <w:top w:val="none" w:sz="0" w:space="0" w:color="auto"/>
            <w:left w:val="none" w:sz="0" w:space="0" w:color="auto"/>
            <w:bottom w:val="none" w:sz="0" w:space="0" w:color="auto"/>
            <w:right w:val="none" w:sz="0" w:space="0" w:color="auto"/>
          </w:divBdr>
        </w:div>
        <w:div w:id="66922326">
          <w:marLeft w:val="0"/>
          <w:marRight w:val="0"/>
          <w:marTop w:val="0"/>
          <w:marBottom w:val="0"/>
          <w:divBdr>
            <w:top w:val="none" w:sz="0" w:space="0" w:color="auto"/>
            <w:left w:val="none" w:sz="0" w:space="0" w:color="auto"/>
            <w:bottom w:val="none" w:sz="0" w:space="0" w:color="auto"/>
            <w:right w:val="none" w:sz="0" w:space="0" w:color="auto"/>
          </w:divBdr>
          <w:divsChild>
            <w:div w:id="823010160">
              <w:marLeft w:val="0"/>
              <w:marRight w:val="0"/>
              <w:marTop w:val="30"/>
              <w:marBottom w:val="30"/>
              <w:divBdr>
                <w:top w:val="none" w:sz="0" w:space="0" w:color="auto"/>
                <w:left w:val="none" w:sz="0" w:space="0" w:color="auto"/>
                <w:bottom w:val="none" w:sz="0" w:space="0" w:color="auto"/>
                <w:right w:val="none" w:sz="0" w:space="0" w:color="auto"/>
              </w:divBdr>
              <w:divsChild>
                <w:div w:id="996348078">
                  <w:marLeft w:val="0"/>
                  <w:marRight w:val="0"/>
                  <w:marTop w:val="0"/>
                  <w:marBottom w:val="0"/>
                  <w:divBdr>
                    <w:top w:val="none" w:sz="0" w:space="0" w:color="auto"/>
                    <w:left w:val="none" w:sz="0" w:space="0" w:color="auto"/>
                    <w:bottom w:val="none" w:sz="0" w:space="0" w:color="auto"/>
                    <w:right w:val="none" w:sz="0" w:space="0" w:color="auto"/>
                  </w:divBdr>
                  <w:divsChild>
                    <w:div w:id="1811707710">
                      <w:marLeft w:val="0"/>
                      <w:marRight w:val="0"/>
                      <w:marTop w:val="0"/>
                      <w:marBottom w:val="0"/>
                      <w:divBdr>
                        <w:top w:val="none" w:sz="0" w:space="0" w:color="auto"/>
                        <w:left w:val="none" w:sz="0" w:space="0" w:color="auto"/>
                        <w:bottom w:val="none" w:sz="0" w:space="0" w:color="auto"/>
                        <w:right w:val="none" w:sz="0" w:space="0" w:color="auto"/>
                      </w:divBdr>
                    </w:div>
                  </w:divsChild>
                </w:div>
                <w:div w:id="1712268939">
                  <w:marLeft w:val="0"/>
                  <w:marRight w:val="0"/>
                  <w:marTop w:val="0"/>
                  <w:marBottom w:val="0"/>
                  <w:divBdr>
                    <w:top w:val="none" w:sz="0" w:space="0" w:color="auto"/>
                    <w:left w:val="none" w:sz="0" w:space="0" w:color="auto"/>
                    <w:bottom w:val="none" w:sz="0" w:space="0" w:color="auto"/>
                    <w:right w:val="none" w:sz="0" w:space="0" w:color="auto"/>
                  </w:divBdr>
                  <w:divsChild>
                    <w:div w:id="1919946435">
                      <w:marLeft w:val="0"/>
                      <w:marRight w:val="0"/>
                      <w:marTop w:val="0"/>
                      <w:marBottom w:val="0"/>
                      <w:divBdr>
                        <w:top w:val="none" w:sz="0" w:space="0" w:color="auto"/>
                        <w:left w:val="none" w:sz="0" w:space="0" w:color="auto"/>
                        <w:bottom w:val="none" w:sz="0" w:space="0" w:color="auto"/>
                        <w:right w:val="none" w:sz="0" w:space="0" w:color="auto"/>
                      </w:divBdr>
                    </w:div>
                  </w:divsChild>
                </w:div>
                <w:div w:id="172232794">
                  <w:marLeft w:val="0"/>
                  <w:marRight w:val="0"/>
                  <w:marTop w:val="0"/>
                  <w:marBottom w:val="0"/>
                  <w:divBdr>
                    <w:top w:val="none" w:sz="0" w:space="0" w:color="auto"/>
                    <w:left w:val="none" w:sz="0" w:space="0" w:color="auto"/>
                    <w:bottom w:val="none" w:sz="0" w:space="0" w:color="auto"/>
                    <w:right w:val="none" w:sz="0" w:space="0" w:color="auto"/>
                  </w:divBdr>
                  <w:divsChild>
                    <w:div w:id="1208180168">
                      <w:marLeft w:val="0"/>
                      <w:marRight w:val="0"/>
                      <w:marTop w:val="0"/>
                      <w:marBottom w:val="0"/>
                      <w:divBdr>
                        <w:top w:val="none" w:sz="0" w:space="0" w:color="auto"/>
                        <w:left w:val="none" w:sz="0" w:space="0" w:color="auto"/>
                        <w:bottom w:val="none" w:sz="0" w:space="0" w:color="auto"/>
                        <w:right w:val="none" w:sz="0" w:space="0" w:color="auto"/>
                      </w:divBdr>
                    </w:div>
                    <w:div w:id="1483231328">
                      <w:marLeft w:val="0"/>
                      <w:marRight w:val="0"/>
                      <w:marTop w:val="0"/>
                      <w:marBottom w:val="0"/>
                      <w:divBdr>
                        <w:top w:val="none" w:sz="0" w:space="0" w:color="auto"/>
                        <w:left w:val="none" w:sz="0" w:space="0" w:color="auto"/>
                        <w:bottom w:val="none" w:sz="0" w:space="0" w:color="auto"/>
                        <w:right w:val="none" w:sz="0" w:space="0" w:color="auto"/>
                      </w:divBdr>
                    </w:div>
                  </w:divsChild>
                </w:div>
                <w:div w:id="1769962243">
                  <w:marLeft w:val="0"/>
                  <w:marRight w:val="0"/>
                  <w:marTop w:val="0"/>
                  <w:marBottom w:val="0"/>
                  <w:divBdr>
                    <w:top w:val="none" w:sz="0" w:space="0" w:color="auto"/>
                    <w:left w:val="none" w:sz="0" w:space="0" w:color="auto"/>
                    <w:bottom w:val="none" w:sz="0" w:space="0" w:color="auto"/>
                    <w:right w:val="none" w:sz="0" w:space="0" w:color="auto"/>
                  </w:divBdr>
                  <w:divsChild>
                    <w:div w:id="1620793496">
                      <w:marLeft w:val="0"/>
                      <w:marRight w:val="0"/>
                      <w:marTop w:val="0"/>
                      <w:marBottom w:val="0"/>
                      <w:divBdr>
                        <w:top w:val="none" w:sz="0" w:space="0" w:color="auto"/>
                        <w:left w:val="none" w:sz="0" w:space="0" w:color="auto"/>
                        <w:bottom w:val="none" w:sz="0" w:space="0" w:color="auto"/>
                        <w:right w:val="none" w:sz="0" w:space="0" w:color="auto"/>
                      </w:divBdr>
                    </w:div>
                  </w:divsChild>
                </w:div>
                <w:div w:id="1865559657">
                  <w:marLeft w:val="0"/>
                  <w:marRight w:val="0"/>
                  <w:marTop w:val="0"/>
                  <w:marBottom w:val="0"/>
                  <w:divBdr>
                    <w:top w:val="none" w:sz="0" w:space="0" w:color="auto"/>
                    <w:left w:val="none" w:sz="0" w:space="0" w:color="auto"/>
                    <w:bottom w:val="none" w:sz="0" w:space="0" w:color="auto"/>
                    <w:right w:val="none" w:sz="0" w:space="0" w:color="auto"/>
                  </w:divBdr>
                  <w:divsChild>
                    <w:div w:id="828254634">
                      <w:marLeft w:val="0"/>
                      <w:marRight w:val="0"/>
                      <w:marTop w:val="0"/>
                      <w:marBottom w:val="0"/>
                      <w:divBdr>
                        <w:top w:val="none" w:sz="0" w:space="0" w:color="auto"/>
                        <w:left w:val="none" w:sz="0" w:space="0" w:color="auto"/>
                        <w:bottom w:val="none" w:sz="0" w:space="0" w:color="auto"/>
                        <w:right w:val="none" w:sz="0" w:space="0" w:color="auto"/>
                      </w:divBdr>
                    </w:div>
                    <w:div w:id="1301114805">
                      <w:marLeft w:val="0"/>
                      <w:marRight w:val="0"/>
                      <w:marTop w:val="0"/>
                      <w:marBottom w:val="0"/>
                      <w:divBdr>
                        <w:top w:val="none" w:sz="0" w:space="0" w:color="auto"/>
                        <w:left w:val="none" w:sz="0" w:space="0" w:color="auto"/>
                        <w:bottom w:val="none" w:sz="0" w:space="0" w:color="auto"/>
                        <w:right w:val="none" w:sz="0" w:space="0" w:color="auto"/>
                      </w:divBdr>
                    </w:div>
                    <w:div w:id="326203544">
                      <w:marLeft w:val="0"/>
                      <w:marRight w:val="0"/>
                      <w:marTop w:val="0"/>
                      <w:marBottom w:val="0"/>
                      <w:divBdr>
                        <w:top w:val="none" w:sz="0" w:space="0" w:color="auto"/>
                        <w:left w:val="none" w:sz="0" w:space="0" w:color="auto"/>
                        <w:bottom w:val="none" w:sz="0" w:space="0" w:color="auto"/>
                        <w:right w:val="none" w:sz="0" w:space="0" w:color="auto"/>
                      </w:divBdr>
                    </w:div>
                    <w:div w:id="90585851">
                      <w:marLeft w:val="0"/>
                      <w:marRight w:val="0"/>
                      <w:marTop w:val="0"/>
                      <w:marBottom w:val="0"/>
                      <w:divBdr>
                        <w:top w:val="none" w:sz="0" w:space="0" w:color="auto"/>
                        <w:left w:val="none" w:sz="0" w:space="0" w:color="auto"/>
                        <w:bottom w:val="none" w:sz="0" w:space="0" w:color="auto"/>
                        <w:right w:val="none" w:sz="0" w:space="0" w:color="auto"/>
                      </w:divBdr>
                    </w:div>
                    <w:div w:id="1318420350">
                      <w:marLeft w:val="0"/>
                      <w:marRight w:val="0"/>
                      <w:marTop w:val="0"/>
                      <w:marBottom w:val="0"/>
                      <w:divBdr>
                        <w:top w:val="none" w:sz="0" w:space="0" w:color="auto"/>
                        <w:left w:val="none" w:sz="0" w:space="0" w:color="auto"/>
                        <w:bottom w:val="none" w:sz="0" w:space="0" w:color="auto"/>
                        <w:right w:val="none" w:sz="0" w:space="0" w:color="auto"/>
                      </w:divBdr>
                    </w:div>
                    <w:div w:id="908150256">
                      <w:marLeft w:val="0"/>
                      <w:marRight w:val="0"/>
                      <w:marTop w:val="0"/>
                      <w:marBottom w:val="0"/>
                      <w:divBdr>
                        <w:top w:val="none" w:sz="0" w:space="0" w:color="auto"/>
                        <w:left w:val="none" w:sz="0" w:space="0" w:color="auto"/>
                        <w:bottom w:val="none" w:sz="0" w:space="0" w:color="auto"/>
                        <w:right w:val="none" w:sz="0" w:space="0" w:color="auto"/>
                      </w:divBdr>
                    </w:div>
                    <w:div w:id="812798695">
                      <w:marLeft w:val="0"/>
                      <w:marRight w:val="0"/>
                      <w:marTop w:val="0"/>
                      <w:marBottom w:val="0"/>
                      <w:divBdr>
                        <w:top w:val="none" w:sz="0" w:space="0" w:color="auto"/>
                        <w:left w:val="none" w:sz="0" w:space="0" w:color="auto"/>
                        <w:bottom w:val="none" w:sz="0" w:space="0" w:color="auto"/>
                        <w:right w:val="none" w:sz="0" w:space="0" w:color="auto"/>
                      </w:divBdr>
                    </w:div>
                    <w:div w:id="2119055503">
                      <w:marLeft w:val="0"/>
                      <w:marRight w:val="0"/>
                      <w:marTop w:val="0"/>
                      <w:marBottom w:val="0"/>
                      <w:divBdr>
                        <w:top w:val="none" w:sz="0" w:space="0" w:color="auto"/>
                        <w:left w:val="none" w:sz="0" w:space="0" w:color="auto"/>
                        <w:bottom w:val="none" w:sz="0" w:space="0" w:color="auto"/>
                        <w:right w:val="none" w:sz="0" w:space="0" w:color="auto"/>
                      </w:divBdr>
                    </w:div>
                    <w:div w:id="1346710459">
                      <w:marLeft w:val="0"/>
                      <w:marRight w:val="0"/>
                      <w:marTop w:val="0"/>
                      <w:marBottom w:val="0"/>
                      <w:divBdr>
                        <w:top w:val="none" w:sz="0" w:space="0" w:color="auto"/>
                        <w:left w:val="none" w:sz="0" w:space="0" w:color="auto"/>
                        <w:bottom w:val="none" w:sz="0" w:space="0" w:color="auto"/>
                        <w:right w:val="none" w:sz="0" w:space="0" w:color="auto"/>
                      </w:divBdr>
                    </w:div>
                    <w:div w:id="866605369">
                      <w:marLeft w:val="0"/>
                      <w:marRight w:val="0"/>
                      <w:marTop w:val="0"/>
                      <w:marBottom w:val="0"/>
                      <w:divBdr>
                        <w:top w:val="none" w:sz="0" w:space="0" w:color="auto"/>
                        <w:left w:val="none" w:sz="0" w:space="0" w:color="auto"/>
                        <w:bottom w:val="none" w:sz="0" w:space="0" w:color="auto"/>
                        <w:right w:val="none" w:sz="0" w:space="0" w:color="auto"/>
                      </w:divBdr>
                    </w:div>
                    <w:div w:id="328947373">
                      <w:marLeft w:val="0"/>
                      <w:marRight w:val="0"/>
                      <w:marTop w:val="0"/>
                      <w:marBottom w:val="0"/>
                      <w:divBdr>
                        <w:top w:val="none" w:sz="0" w:space="0" w:color="auto"/>
                        <w:left w:val="none" w:sz="0" w:space="0" w:color="auto"/>
                        <w:bottom w:val="none" w:sz="0" w:space="0" w:color="auto"/>
                        <w:right w:val="none" w:sz="0" w:space="0" w:color="auto"/>
                      </w:divBdr>
                    </w:div>
                    <w:div w:id="1412435072">
                      <w:marLeft w:val="0"/>
                      <w:marRight w:val="0"/>
                      <w:marTop w:val="0"/>
                      <w:marBottom w:val="0"/>
                      <w:divBdr>
                        <w:top w:val="none" w:sz="0" w:space="0" w:color="auto"/>
                        <w:left w:val="none" w:sz="0" w:space="0" w:color="auto"/>
                        <w:bottom w:val="none" w:sz="0" w:space="0" w:color="auto"/>
                        <w:right w:val="none" w:sz="0" w:space="0" w:color="auto"/>
                      </w:divBdr>
                    </w:div>
                    <w:div w:id="611978558">
                      <w:marLeft w:val="0"/>
                      <w:marRight w:val="0"/>
                      <w:marTop w:val="0"/>
                      <w:marBottom w:val="0"/>
                      <w:divBdr>
                        <w:top w:val="none" w:sz="0" w:space="0" w:color="auto"/>
                        <w:left w:val="none" w:sz="0" w:space="0" w:color="auto"/>
                        <w:bottom w:val="none" w:sz="0" w:space="0" w:color="auto"/>
                        <w:right w:val="none" w:sz="0" w:space="0" w:color="auto"/>
                      </w:divBdr>
                    </w:div>
                    <w:div w:id="369838478">
                      <w:marLeft w:val="0"/>
                      <w:marRight w:val="0"/>
                      <w:marTop w:val="0"/>
                      <w:marBottom w:val="0"/>
                      <w:divBdr>
                        <w:top w:val="none" w:sz="0" w:space="0" w:color="auto"/>
                        <w:left w:val="none" w:sz="0" w:space="0" w:color="auto"/>
                        <w:bottom w:val="none" w:sz="0" w:space="0" w:color="auto"/>
                        <w:right w:val="none" w:sz="0" w:space="0" w:color="auto"/>
                      </w:divBdr>
                    </w:div>
                    <w:div w:id="1715427377">
                      <w:marLeft w:val="0"/>
                      <w:marRight w:val="0"/>
                      <w:marTop w:val="0"/>
                      <w:marBottom w:val="0"/>
                      <w:divBdr>
                        <w:top w:val="none" w:sz="0" w:space="0" w:color="auto"/>
                        <w:left w:val="none" w:sz="0" w:space="0" w:color="auto"/>
                        <w:bottom w:val="none" w:sz="0" w:space="0" w:color="auto"/>
                        <w:right w:val="none" w:sz="0" w:space="0" w:color="auto"/>
                      </w:divBdr>
                    </w:div>
                    <w:div w:id="1963998949">
                      <w:marLeft w:val="0"/>
                      <w:marRight w:val="0"/>
                      <w:marTop w:val="0"/>
                      <w:marBottom w:val="0"/>
                      <w:divBdr>
                        <w:top w:val="none" w:sz="0" w:space="0" w:color="auto"/>
                        <w:left w:val="none" w:sz="0" w:space="0" w:color="auto"/>
                        <w:bottom w:val="none" w:sz="0" w:space="0" w:color="auto"/>
                        <w:right w:val="none" w:sz="0" w:space="0" w:color="auto"/>
                      </w:divBdr>
                    </w:div>
                    <w:div w:id="1539318264">
                      <w:marLeft w:val="0"/>
                      <w:marRight w:val="0"/>
                      <w:marTop w:val="0"/>
                      <w:marBottom w:val="0"/>
                      <w:divBdr>
                        <w:top w:val="none" w:sz="0" w:space="0" w:color="auto"/>
                        <w:left w:val="none" w:sz="0" w:space="0" w:color="auto"/>
                        <w:bottom w:val="none" w:sz="0" w:space="0" w:color="auto"/>
                        <w:right w:val="none" w:sz="0" w:space="0" w:color="auto"/>
                      </w:divBdr>
                    </w:div>
                    <w:div w:id="300578409">
                      <w:marLeft w:val="0"/>
                      <w:marRight w:val="0"/>
                      <w:marTop w:val="0"/>
                      <w:marBottom w:val="0"/>
                      <w:divBdr>
                        <w:top w:val="none" w:sz="0" w:space="0" w:color="auto"/>
                        <w:left w:val="none" w:sz="0" w:space="0" w:color="auto"/>
                        <w:bottom w:val="none" w:sz="0" w:space="0" w:color="auto"/>
                        <w:right w:val="none" w:sz="0" w:space="0" w:color="auto"/>
                      </w:divBdr>
                    </w:div>
                    <w:div w:id="2074965349">
                      <w:marLeft w:val="0"/>
                      <w:marRight w:val="0"/>
                      <w:marTop w:val="0"/>
                      <w:marBottom w:val="0"/>
                      <w:divBdr>
                        <w:top w:val="none" w:sz="0" w:space="0" w:color="auto"/>
                        <w:left w:val="none" w:sz="0" w:space="0" w:color="auto"/>
                        <w:bottom w:val="none" w:sz="0" w:space="0" w:color="auto"/>
                        <w:right w:val="none" w:sz="0" w:space="0" w:color="auto"/>
                      </w:divBdr>
                    </w:div>
                    <w:div w:id="1418331179">
                      <w:marLeft w:val="0"/>
                      <w:marRight w:val="0"/>
                      <w:marTop w:val="0"/>
                      <w:marBottom w:val="0"/>
                      <w:divBdr>
                        <w:top w:val="none" w:sz="0" w:space="0" w:color="auto"/>
                        <w:left w:val="none" w:sz="0" w:space="0" w:color="auto"/>
                        <w:bottom w:val="none" w:sz="0" w:space="0" w:color="auto"/>
                        <w:right w:val="none" w:sz="0" w:space="0" w:color="auto"/>
                      </w:divBdr>
                    </w:div>
                    <w:div w:id="1891991384">
                      <w:marLeft w:val="0"/>
                      <w:marRight w:val="0"/>
                      <w:marTop w:val="0"/>
                      <w:marBottom w:val="0"/>
                      <w:divBdr>
                        <w:top w:val="none" w:sz="0" w:space="0" w:color="auto"/>
                        <w:left w:val="none" w:sz="0" w:space="0" w:color="auto"/>
                        <w:bottom w:val="none" w:sz="0" w:space="0" w:color="auto"/>
                        <w:right w:val="none" w:sz="0" w:space="0" w:color="auto"/>
                      </w:divBdr>
                    </w:div>
                    <w:div w:id="124666663">
                      <w:marLeft w:val="0"/>
                      <w:marRight w:val="0"/>
                      <w:marTop w:val="0"/>
                      <w:marBottom w:val="0"/>
                      <w:divBdr>
                        <w:top w:val="none" w:sz="0" w:space="0" w:color="auto"/>
                        <w:left w:val="none" w:sz="0" w:space="0" w:color="auto"/>
                        <w:bottom w:val="none" w:sz="0" w:space="0" w:color="auto"/>
                        <w:right w:val="none" w:sz="0" w:space="0" w:color="auto"/>
                      </w:divBdr>
                    </w:div>
                    <w:div w:id="1098797044">
                      <w:marLeft w:val="0"/>
                      <w:marRight w:val="0"/>
                      <w:marTop w:val="0"/>
                      <w:marBottom w:val="0"/>
                      <w:divBdr>
                        <w:top w:val="none" w:sz="0" w:space="0" w:color="auto"/>
                        <w:left w:val="none" w:sz="0" w:space="0" w:color="auto"/>
                        <w:bottom w:val="none" w:sz="0" w:space="0" w:color="auto"/>
                        <w:right w:val="none" w:sz="0" w:space="0" w:color="auto"/>
                      </w:divBdr>
                    </w:div>
                    <w:div w:id="1862816080">
                      <w:marLeft w:val="0"/>
                      <w:marRight w:val="0"/>
                      <w:marTop w:val="0"/>
                      <w:marBottom w:val="0"/>
                      <w:divBdr>
                        <w:top w:val="none" w:sz="0" w:space="0" w:color="auto"/>
                        <w:left w:val="none" w:sz="0" w:space="0" w:color="auto"/>
                        <w:bottom w:val="none" w:sz="0" w:space="0" w:color="auto"/>
                        <w:right w:val="none" w:sz="0" w:space="0" w:color="auto"/>
                      </w:divBdr>
                    </w:div>
                    <w:div w:id="2055539476">
                      <w:marLeft w:val="0"/>
                      <w:marRight w:val="0"/>
                      <w:marTop w:val="0"/>
                      <w:marBottom w:val="0"/>
                      <w:divBdr>
                        <w:top w:val="none" w:sz="0" w:space="0" w:color="auto"/>
                        <w:left w:val="none" w:sz="0" w:space="0" w:color="auto"/>
                        <w:bottom w:val="none" w:sz="0" w:space="0" w:color="auto"/>
                        <w:right w:val="none" w:sz="0" w:space="0" w:color="auto"/>
                      </w:divBdr>
                    </w:div>
                    <w:div w:id="2003042482">
                      <w:marLeft w:val="0"/>
                      <w:marRight w:val="0"/>
                      <w:marTop w:val="0"/>
                      <w:marBottom w:val="0"/>
                      <w:divBdr>
                        <w:top w:val="none" w:sz="0" w:space="0" w:color="auto"/>
                        <w:left w:val="none" w:sz="0" w:space="0" w:color="auto"/>
                        <w:bottom w:val="none" w:sz="0" w:space="0" w:color="auto"/>
                        <w:right w:val="none" w:sz="0" w:space="0" w:color="auto"/>
                      </w:divBdr>
                    </w:div>
                    <w:div w:id="751660822">
                      <w:marLeft w:val="0"/>
                      <w:marRight w:val="0"/>
                      <w:marTop w:val="0"/>
                      <w:marBottom w:val="0"/>
                      <w:divBdr>
                        <w:top w:val="none" w:sz="0" w:space="0" w:color="auto"/>
                        <w:left w:val="none" w:sz="0" w:space="0" w:color="auto"/>
                        <w:bottom w:val="none" w:sz="0" w:space="0" w:color="auto"/>
                        <w:right w:val="none" w:sz="0" w:space="0" w:color="auto"/>
                      </w:divBdr>
                    </w:div>
                    <w:div w:id="1167206601">
                      <w:marLeft w:val="0"/>
                      <w:marRight w:val="0"/>
                      <w:marTop w:val="0"/>
                      <w:marBottom w:val="0"/>
                      <w:divBdr>
                        <w:top w:val="none" w:sz="0" w:space="0" w:color="auto"/>
                        <w:left w:val="none" w:sz="0" w:space="0" w:color="auto"/>
                        <w:bottom w:val="none" w:sz="0" w:space="0" w:color="auto"/>
                        <w:right w:val="none" w:sz="0" w:space="0" w:color="auto"/>
                      </w:divBdr>
                    </w:div>
                    <w:div w:id="1119761772">
                      <w:marLeft w:val="0"/>
                      <w:marRight w:val="0"/>
                      <w:marTop w:val="0"/>
                      <w:marBottom w:val="0"/>
                      <w:divBdr>
                        <w:top w:val="none" w:sz="0" w:space="0" w:color="auto"/>
                        <w:left w:val="none" w:sz="0" w:space="0" w:color="auto"/>
                        <w:bottom w:val="none" w:sz="0" w:space="0" w:color="auto"/>
                        <w:right w:val="none" w:sz="0" w:space="0" w:color="auto"/>
                      </w:divBdr>
                    </w:div>
                    <w:div w:id="412240317">
                      <w:marLeft w:val="0"/>
                      <w:marRight w:val="0"/>
                      <w:marTop w:val="0"/>
                      <w:marBottom w:val="0"/>
                      <w:divBdr>
                        <w:top w:val="none" w:sz="0" w:space="0" w:color="auto"/>
                        <w:left w:val="none" w:sz="0" w:space="0" w:color="auto"/>
                        <w:bottom w:val="none" w:sz="0" w:space="0" w:color="auto"/>
                        <w:right w:val="none" w:sz="0" w:space="0" w:color="auto"/>
                      </w:divBdr>
                    </w:div>
                    <w:div w:id="1701735975">
                      <w:marLeft w:val="0"/>
                      <w:marRight w:val="0"/>
                      <w:marTop w:val="0"/>
                      <w:marBottom w:val="0"/>
                      <w:divBdr>
                        <w:top w:val="none" w:sz="0" w:space="0" w:color="auto"/>
                        <w:left w:val="none" w:sz="0" w:space="0" w:color="auto"/>
                        <w:bottom w:val="none" w:sz="0" w:space="0" w:color="auto"/>
                        <w:right w:val="none" w:sz="0" w:space="0" w:color="auto"/>
                      </w:divBdr>
                    </w:div>
                  </w:divsChild>
                </w:div>
                <w:div w:id="190994530">
                  <w:marLeft w:val="0"/>
                  <w:marRight w:val="0"/>
                  <w:marTop w:val="0"/>
                  <w:marBottom w:val="0"/>
                  <w:divBdr>
                    <w:top w:val="none" w:sz="0" w:space="0" w:color="auto"/>
                    <w:left w:val="none" w:sz="0" w:space="0" w:color="auto"/>
                    <w:bottom w:val="none" w:sz="0" w:space="0" w:color="auto"/>
                    <w:right w:val="none" w:sz="0" w:space="0" w:color="auto"/>
                  </w:divBdr>
                  <w:divsChild>
                    <w:div w:id="2038964890">
                      <w:marLeft w:val="0"/>
                      <w:marRight w:val="0"/>
                      <w:marTop w:val="0"/>
                      <w:marBottom w:val="0"/>
                      <w:divBdr>
                        <w:top w:val="none" w:sz="0" w:space="0" w:color="auto"/>
                        <w:left w:val="none" w:sz="0" w:space="0" w:color="auto"/>
                        <w:bottom w:val="none" w:sz="0" w:space="0" w:color="auto"/>
                        <w:right w:val="none" w:sz="0" w:space="0" w:color="auto"/>
                      </w:divBdr>
                    </w:div>
                  </w:divsChild>
                </w:div>
                <w:div w:id="610091796">
                  <w:marLeft w:val="0"/>
                  <w:marRight w:val="0"/>
                  <w:marTop w:val="0"/>
                  <w:marBottom w:val="0"/>
                  <w:divBdr>
                    <w:top w:val="none" w:sz="0" w:space="0" w:color="auto"/>
                    <w:left w:val="none" w:sz="0" w:space="0" w:color="auto"/>
                    <w:bottom w:val="none" w:sz="0" w:space="0" w:color="auto"/>
                    <w:right w:val="none" w:sz="0" w:space="0" w:color="auto"/>
                  </w:divBdr>
                  <w:divsChild>
                    <w:div w:id="1972515722">
                      <w:marLeft w:val="0"/>
                      <w:marRight w:val="0"/>
                      <w:marTop w:val="0"/>
                      <w:marBottom w:val="0"/>
                      <w:divBdr>
                        <w:top w:val="none" w:sz="0" w:space="0" w:color="auto"/>
                        <w:left w:val="none" w:sz="0" w:space="0" w:color="auto"/>
                        <w:bottom w:val="none" w:sz="0" w:space="0" w:color="auto"/>
                        <w:right w:val="none" w:sz="0" w:space="0" w:color="auto"/>
                      </w:divBdr>
                    </w:div>
                    <w:div w:id="1494838041">
                      <w:marLeft w:val="0"/>
                      <w:marRight w:val="0"/>
                      <w:marTop w:val="0"/>
                      <w:marBottom w:val="0"/>
                      <w:divBdr>
                        <w:top w:val="none" w:sz="0" w:space="0" w:color="auto"/>
                        <w:left w:val="none" w:sz="0" w:space="0" w:color="auto"/>
                        <w:bottom w:val="none" w:sz="0" w:space="0" w:color="auto"/>
                        <w:right w:val="none" w:sz="0" w:space="0" w:color="auto"/>
                      </w:divBdr>
                    </w:div>
                    <w:div w:id="1404908260">
                      <w:marLeft w:val="0"/>
                      <w:marRight w:val="0"/>
                      <w:marTop w:val="0"/>
                      <w:marBottom w:val="0"/>
                      <w:divBdr>
                        <w:top w:val="none" w:sz="0" w:space="0" w:color="auto"/>
                        <w:left w:val="none" w:sz="0" w:space="0" w:color="auto"/>
                        <w:bottom w:val="none" w:sz="0" w:space="0" w:color="auto"/>
                        <w:right w:val="none" w:sz="0" w:space="0" w:color="auto"/>
                      </w:divBdr>
                    </w:div>
                    <w:div w:id="1716857127">
                      <w:marLeft w:val="0"/>
                      <w:marRight w:val="0"/>
                      <w:marTop w:val="0"/>
                      <w:marBottom w:val="0"/>
                      <w:divBdr>
                        <w:top w:val="none" w:sz="0" w:space="0" w:color="auto"/>
                        <w:left w:val="none" w:sz="0" w:space="0" w:color="auto"/>
                        <w:bottom w:val="none" w:sz="0" w:space="0" w:color="auto"/>
                        <w:right w:val="none" w:sz="0" w:space="0" w:color="auto"/>
                      </w:divBdr>
                    </w:div>
                    <w:div w:id="1670518652">
                      <w:marLeft w:val="0"/>
                      <w:marRight w:val="0"/>
                      <w:marTop w:val="0"/>
                      <w:marBottom w:val="0"/>
                      <w:divBdr>
                        <w:top w:val="none" w:sz="0" w:space="0" w:color="auto"/>
                        <w:left w:val="none" w:sz="0" w:space="0" w:color="auto"/>
                        <w:bottom w:val="none" w:sz="0" w:space="0" w:color="auto"/>
                        <w:right w:val="none" w:sz="0" w:space="0" w:color="auto"/>
                      </w:divBdr>
                    </w:div>
                    <w:div w:id="1920485497">
                      <w:marLeft w:val="0"/>
                      <w:marRight w:val="0"/>
                      <w:marTop w:val="0"/>
                      <w:marBottom w:val="0"/>
                      <w:divBdr>
                        <w:top w:val="none" w:sz="0" w:space="0" w:color="auto"/>
                        <w:left w:val="none" w:sz="0" w:space="0" w:color="auto"/>
                        <w:bottom w:val="none" w:sz="0" w:space="0" w:color="auto"/>
                        <w:right w:val="none" w:sz="0" w:space="0" w:color="auto"/>
                      </w:divBdr>
                    </w:div>
                    <w:div w:id="1473643857">
                      <w:marLeft w:val="0"/>
                      <w:marRight w:val="0"/>
                      <w:marTop w:val="0"/>
                      <w:marBottom w:val="0"/>
                      <w:divBdr>
                        <w:top w:val="none" w:sz="0" w:space="0" w:color="auto"/>
                        <w:left w:val="none" w:sz="0" w:space="0" w:color="auto"/>
                        <w:bottom w:val="none" w:sz="0" w:space="0" w:color="auto"/>
                        <w:right w:val="none" w:sz="0" w:space="0" w:color="auto"/>
                      </w:divBdr>
                    </w:div>
                    <w:div w:id="2021659944">
                      <w:marLeft w:val="0"/>
                      <w:marRight w:val="0"/>
                      <w:marTop w:val="0"/>
                      <w:marBottom w:val="0"/>
                      <w:divBdr>
                        <w:top w:val="none" w:sz="0" w:space="0" w:color="auto"/>
                        <w:left w:val="none" w:sz="0" w:space="0" w:color="auto"/>
                        <w:bottom w:val="none" w:sz="0" w:space="0" w:color="auto"/>
                        <w:right w:val="none" w:sz="0" w:space="0" w:color="auto"/>
                      </w:divBdr>
                    </w:div>
                    <w:div w:id="883442755">
                      <w:marLeft w:val="0"/>
                      <w:marRight w:val="0"/>
                      <w:marTop w:val="0"/>
                      <w:marBottom w:val="0"/>
                      <w:divBdr>
                        <w:top w:val="none" w:sz="0" w:space="0" w:color="auto"/>
                        <w:left w:val="none" w:sz="0" w:space="0" w:color="auto"/>
                        <w:bottom w:val="none" w:sz="0" w:space="0" w:color="auto"/>
                        <w:right w:val="none" w:sz="0" w:space="0" w:color="auto"/>
                      </w:divBdr>
                    </w:div>
                    <w:div w:id="1409502801">
                      <w:marLeft w:val="0"/>
                      <w:marRight w:val="0"/>
                      <w:marTop w:val="0"/>
                      <w:marBottom w:val="0"/>
                      <w:divBdr>
                        <w:top w:val="none" w:sz="0" w:space="0" w:color="auto"/>
                        <w:left w:val="none" w:sz="0" w:space="0" w:color="auto"/>
                        <w:bottom w:val="none" w:sz="0" w:space="0" w:color="auto"/>
                        <w:right w:val="none" w:sz="0" w:space="0" w:color="auto"/>
                      </w:divBdr>
                    </w:div>
                    <w:div w:id="569460192">
                      <w:marLeft w:val="0"/>
                      <w:marRight w:val="0"/>
                      <w:marTop w:val="0"/>
                      <w:marBottom w:val="0"/>
                      <w:divBdr>
                        <w:top w:val="none" w:sz="0" w:space="0" w:color="auto"/>
                        <w:left w:val="none" w:sz="0" w:space="0" w:color="auto"/>
                        <w:bottom w:val="none" w:sz="0" w:space="0" w:color="auto"/>
                        <w:right w:val="none" w:sz="0" w:space="0" w:color="auto"/>
                      </w:divBdr>
                    </w:div>
                    <w:div w:id="950042296">
                      <w:marLeft w:val="0"/>
                      <w:marRight w:val="0"/>
                      <w:marTop w:val="0"/>
                      <w:marBottom w:val="0"/>
                      <w:divBdr>
                        <w:top w:val="none" w:sz="0" w:space="0" w:color="auto"/>
                        <w:left w:val="none" w:sz="0" w:space="0" w:color="auto"/>
                        <w:bottom w:val="none" w:sz="0" w:space="0" w:color="auto"/>
                        <w:right w:val="none" w:sz="0" w:space="0" w:color="auto"/>
                      </w:divBdr>
                    </w:div>
                    <w:div w:id="4018665">
                      <w:marLeft w:val="0"/>
                      <w:marRight w:val="0"/>
                      <w:marTop w:val="0"/>
                      <w:marBottom w:val="0"/>
                      <w:divBdr>
                        <w:top w:val="none" w:sz="0" w:space="0" w:color="auto"/>
                        <w:left w:val="none" w:sz="0" w:space="0" w:color="auto"/>
                        <w:bottom w:val="none" w:sz="0" w:space="0" w:color="auto"/>
                        <w:right w:val="none" w:sz="0" w:space="0" w:color="auto"/>
                      </w:divBdr>
                    </w:div>
                    <w:div w:id="180051334">
                      <w:marLeft w:val="0"/>
                      <w:marRight w:val="0"/>
                      <w:marTop w:val="0"/>
                      <w:marBottom w:val="0"/>
                      <w:divBdr>
                        <w:top w:val="none" w:sz="0" w:space="0" w:color="auto"/>
                        <w:left w:val="none" w:sz="0" w:space="0" w:color="auto"/>
                        <w:bottom w:val="none" w:sz="0" w:space="0" w:color="auto"/>
                        <w:right w:val="none" w:sz="0" w:space="0" w:color="auto"/>
                      </w:divBdr>
                    </w:div>
                    <w:div w:id="232546087">
                      <w:marLeft w:val="0"/>
                      <w:marRight w:val="0"/>
                      <w:marTop w:val="0"/>
                      <w:marBottom w:val="0"/>
                      <w:divBdr>
                        <w:top w:val="none" w:sz="0" w:space="0" w:color="auto"/>
                        <w:left w:val="none" w:sz="0" w:space="0" w:color="auto"/>
                        <w:bottom w:val="none" w:sz="0" w:space="0" w:color="auto"/>
                        <w:right w:val="none" w:sz="0" w:space="0" w:color="auto"/>
                      </w:divBdr>
                    </w:div>
                    <w:div w:id="296839867">
                      <w:marLeft w:val="0"/>
                      <w:marRight w:val="0"/>
                      <w:marTop w:val="0"/>
                      <w:marBottom w:val="0"/>
                      <w:divBdr>
                        <w:top w:val="none" w:sz="0" w:space="0" w:color="auto"/>
                        <w:left w:val="none" w:sz="0" w:space="0" w:color="auto"/>
                        <w:bottom w:val="none" w:sz="0" w:space="0" w:color="auto"/>
                        <w:right w:val="none" w:sz="0" w:space="0" w:color="auto"/>
                      </w:divBdr>
                    </w:div>
                  </w:divsChild>
                </w:div>
                <w:div w:id="332268346">
                  <w:marLeft w:val="0"/>
                  <w:marRight w:val="0"/>
                  <w:marTop w:val="0"/>
                  <w:marBottom w:val="0"/>
                  <w:divBdr>
                    <w:top w:val="none" w:sz="0" w:space="0" w:color="auto"/>
                    <w:left w:val="none" w:sz="0" w:space="0" w:color="auto"/>
                    <w:bottom w:val="none" w:sz="0" w:space="0" w:color="auto"/>
                    <w:right w:val="none" w:sz="0" w:space="0" w:color="auto"/>
                  </w:divBdr>
                  <w:divsChild>
                    <w:div w:id="1953199493">
                      <w:marLeft w:val="0"/>
                      <w:marRight w:val="0"/>
                      <w:marTop w:val="0"/>
                      <w:marBottom w:val="0"/>
                      <w:divBdr>
                        <w:top w:val="none" w:sz="0" w:space="0" w:color="auto"/>
                        <w:left w:val="none" w:sz="0" w:space="0" w:color="auto"/>
                        <w:bottom w:val="none" w:sz="0" w:space="0" w:color="auto"/>
                        <w:right w:val="none" w:sz="0" w:space="0" w:color="auto"/>
                      </w:divBdr>
                    </w:div>
                  </w:divsChild>
                </w:div>
                <w:div w:id="950941335">
                  <w:marLeft w:val="0"/>
                  <w:marRight w:val="0"/>
                  <w:marTop w:val="0"/>
                  <w:marBottom w:val="0"/>
                  <w:divBdr>
                    <w:top w:val="none" w:sz="0" w:space="0" w:color="auto"/>
                    <w:left w:val="none" w:sz="0" w:space="0" w:color="auto"/>
                    <w:bottom w:val="none" w:sz="0" w:space="0" w:color="auto"/>
                    <w:right w:val="none" w:sz="0" w:space="0" w:color="auto"/>
                  </w:divBdr>
                  <w:divsChild>
                    <w:div w:id="1934589592">
                      <w:marLeft w:val="0"/>
                      <w:marRight w:val="0"/>
                      <w:marTop w:val="0"/>
                      <w:marBottom w:val="0"/>
                      <w:divBdr>
                        <w:top w:val="none" w:sz="0" w:space="0" w:color="auto"/>
                        <w:left w:val="none" w:sz="0" w:space="0" w:color="auto"/>
                        <w:bottom w:val="none" w:sz="0" w:space="0" w:color="auto"/>
                        <w:right w:val="none" w:sz="0" w:space="0" w:color="auto"/>
                      </w:divBdr>
                    </w:div>
                    <w:div w:id="704451764">
                      <w:marLeft w:val="0"/>
                      <w:marRight w:val="0"/>
                      <w:marTop w:val="0"/>
                      <w:marBottom w:val="0"/>
                      <w:divBdr>
                        <w:top w:val="none" w:sz="0" w:space="0" w:color="auto"/>
                        <w:left w:val="none" w:sz="0" w:space="0" w:color="auto"/>
                        <w:bottom w:val="none" w:sz="0" w:space="0" w:color="auto"/>
                        <w:right w:val="none" w:sz="0" w:space="0" w:color="auto"/>
                      </w:divBdr>
                    </w:div>
                    <w:div w:id="1324314598">
                      <w:marLeft w:val="0"/>
                      <w:marRight w:val="0"/>
                      <w:marTop w:val="0"/>
                      <w:marBottom w:val="0"/>
                      <w:divBdr>
                        <w:top w:val="none" w:sz="0" w:space="0" w:color="auto"/>
                        <w:left w:val="none" w:sz="0" w:space="0" w:color="auto"/>
                        <w:bottom w:val="none" w:sz="0" w:space="0" w:color="auto"/>
                        <w:right w:val="none" w:sz="0" w:space="0" w:color="auto"/>
                      </w:divBdr>
                    </w:div>
                    <w:div w:id="1858959955">
                      <w:marLeft w:val="0"/>
                      <w:marRight w:val="0"/>
                      <w:marTop w:val="0"/>
                      <w:marBottom w:val="0"/>
                      <w:divBdr>
                        <w:top w:val="none" w:sz="0" w:space="0" w:color="auto"/>
                        <w:left w:val="none" w:sz="0" w:space="0" w:color="auto"/>
                        <w:bottom w:val="none" w:sz="0" w:space="0" w:color="auto"/>
                        <w:right w:val="none" w:sz="0" w:space="0" w:color="auto"/>
                      </w:divBdr>
                    </w:div>
                    <w:div w:id="2077975427">
                      <w:marLeft w:val="0"/>
                      <w:marRight w:val="0"/>
                      <w:marTop w:val="0"/>
                      <w:marBottom w:val="0"/>
                      <w:divBdr>
                        <w:top w:val="none" w:sz="0" w:space="0" w:color="auto"/>
                        <w:left w:val="none" w:sz="0" w:space="0" w:color="auto"/>
                        <w:bottom w:val="none" w:sz="0" w:space="0" w:color="auto"/>
                        <w:right w:val="none" w:sz="0" w:space="0" w:color="auto"/>
                      </w:divBdr>
                    </w:div>
                    <w:div w:id="1183589673">
                      <w:marLeft w:val="0"/>
                      <w:marRight w:val="0"/>
                      <w:marTop w:val="0"/>
                      <w:marBottom w:val="0"/>
                      <w:divBdr>
                        <w:top w:val="none" w:sz="0" w:space="0" w:color="auto"/>
                        <w:left w:val="none" w:sz="0" w:space="0" w:color="auto"/>
                        <w:bottom w:val="none" w:sz="0" w:space="0" w:color="auto"/>
                        <w:right w:val="none" w:sz="0" w:space="0" w:color="auto"/>
                      </w:divBdr>
                    </w:div>
                    <w:div w:id="370423303">
                      <w:marLeft w:val="0"/>
                      <w:marRight w:val="0"/>
                      <w:marTop w:val="0"/>
                      <w:marBottom w:val="0"/>
                      <w:divBdr>
                        <w:top w:val="none" w:sz="0" w:space="0" w:color="auto"/>
                        <w:left w:val="none" w:sz="0" w:space="0" w:color="auto"/>
                        <w:bottom w:val="none" w:sz="0" w:space="0" w:color="auto"/>
                        <w:right w:val="none" w:sz="0" w:space="0" w:color="auto"/>
                      </w:divBdr>
                    </w:div>
                    <w:div w:id="795566024">
                      <w:marLeft w:val="0"/>
                      <w:marRight w:val="0"/>
                      <w:marTop w:val="0"/>
                      <w:marBottom w:val="0"/>
                      <w:divBdr>
                        <w:top w:val="none" w:sz="0" w:space="0" w:color="auto"/>
                        <w:left w:val="none" w:sz="0" w:space="0" w:color="auto"/>
                        <w:bottom w:val="none" w:sz="0" w:space="0" w:color="auto"/>
                        <w:right w:val="none" w:sz="0" w:space="0" w:color="auto"/>
                      </w:divBdr>
                    </w:div>
                    <w:div w:id="220093660">
                      <w:marLeft w:val="0"/>
                      <w:marRight w:val="0"/>
                      <w:marTop w:val="0"/>
                      <w:marBottom w:val="0"/>
                      <w:divBdr>
                        <w:top w:val="none" w:sz="0" w:space="0" w:color="auto"/>
                        <w:left w:val="none" w:sz="0" w:space="0" w:color="auto"/>
                        <w:bottom w:val="none" w:sz="0" w:space="0" w:color="auto"/>
                        <w:right w:val="none" w:sz="0" w:space="0" w:color="auto"/>
                      </w:divBdr>
                    </w:div>
                    <w:div w:id="1959987118">
                      <w:marLeft w:val="0"/>
                      <w:marRight w:val="0"/>
                      <w:marTop w:val="0"/>
                      <w:marBottom w:val="0"/>
                      <w:divBdr>
                        <w:top w:val="none" w:sz="0" w:space="0" w:color="auto"/>
                        <w:left w:val="none" w:sz="0" w:space="0" w:color="auto"/>
                        <w:bottom w:val="none" w:sz="0" w:space="0" w:color="auto"/>
                        <w:right w:val="none" w:sz="0" w:space="0" w:color="auto"/>
                      </w:divBdr>
                    </w:div>
                    <w:div w:id="870651668">
                      <w:marLeft w:val="0"/>
                      <w:marRight w:val="0"/>
                      <w:marTop w:val="0"/>
                      <w:marBottom w:val="0"/>
                      <w:divBdr>
                        <w:top w:val="none" w:sz="0" w:space="0" w:color="auto"/>
                        <w:left w:val="none" w:sz="0" w:space="0" w:color="auto"/>
                        <w:bottom w:val="none" w:sz="0" w:space="0" w:color="auto"/>
                        <w:right w:val="none" w:sz="0" w:space="0" w:color="auto"/>
                      </w:divBdr>
                    </w:div>
                    <w:div w:id="1979874422">
                      <w:marLeft w:val="0"/>
                      <w:marRight w:val="0"/>
                      <w:marTop w:val="0"/>
                      <w:marBottom w:val="0"/>
                      <w:divBdr>
                        <w:top w:val="none" w:sz="0" w:space="0" w:color="auto"/>
                        <w:left w:val="none" w:sz="0" w:space="0" w:color="auto"/>
                        <w:bottom w:val="none" w:sz="0" w:space="0" w:color="auto"/>
                        <w:right w:val="none" w:sz="0" w:space="0" w:color="auto"/>
                      </w:divBdr>
                    </w:div>
                    <w:div w:id="2021470360">
                      <w:marLeft w:val="0"/>
                      <w:marRight w:val="0"/>
                      <w:marTop w:val="0"/>
                      <w:marBottom w:val="0"/>
                      <w:divBdr>
                        <w:top w:val="none" w:sz="0" w:space="0" w:color="auto"/>
                        <w:left w:val="none" w:sz="0" w:space="0" w:color="auto"/>
                        <w:bottom w:val="none" w:sz="0" w:space="0" w:color="auto"/>
                        <w:right w:val="none" w:sz="0" w:space="0" w:color="auto"/>
                      </w:divBdr>
                    </w:div>
                    <w:div w:id="971983851">
                      <w:marLeft w:val="0"/>
                      <w:marRight w:val="0"/>
                      <w:marTop w:val="0"/>
                      <w:marBottom w:val="0"/>
                      <w:divBdr>
                        <w:top w:val="none" w:sz="0" w:space="0" w:color="auto"/>
                        <w:left w:val="none" w:sz="0" w:space="0" w:color="auto"/>
                        <w:bottom w:val="none" w:sz="0" w:space="0" w:color="auto"/>
                        <w:right w:val="none" w:sz="0" w:space="0" w:color="auto"/>
                      </w:divBdr>
                    </w:div>
                    <w:div w:id="1252199403">
                      <w:marLeft w:val="0"/>
                      <w:marRight w:val="0"/>
                      <w:marTop w:val="0"/>
                      <w:marBottom w:val="0"/>
                      <w:divBdr>
                        <w:top w:val="none" w:sz="0" w:space="0" w:color="auto"/>
                        <w:left w:val="none" w:sz="0" w:space="0" w:color="auto"/>
                        <w:bottom w:val="none" w:sz="0" w:space="0" w:color="auto"/>
                        <w:right w:val="none" w:sz="0" w:space="0" w:color="auto"/>
                      </w:divBdr>
                    </w:div>
                    <w:div w:id="1025327385">
                      <w:marLeft w:val="0"/>
                      <w:marRight w:val="0"/>
                      <w:marTop w:val="0"/>
                      <w:marBottom w:val="0"/>
                      <w:divBdr>
                        <w:top w:val="none" w:sz="0" w:space="0" w:color="auto"/>
                        <w:left w:val="none" w:sz="0" w:space="0" w:color="auto"/>
                        <w:bottom w:val="none" w:sz="0" w:space="0" w:color="auto"/>
                        <w:right w:val="none" w:sz="0" w:space="0" w:color="auto"/>
                      </w:divBdr>
                    </w:div>
                    <w:div w:id="121388087">
                      <w:marLeft w:val="0"/>
                      <w:marRight w:val="0"/>
                      <w:marTop w:val="0"/>
                      <w:marBottom w:val="0"/>
                      <w:divBdr>
                        <w:top w:val="none" w:sz="0" w:space="0" w:color="auto"/>
                        <w:left w:val="none" w:sz="0" w:space="0" w:color="auto"/>
                        <w:bottom w:val="none" w:sz="0" w:space="0" w:color="auto"/>
                        <w:right w:val="none" w:sz="0" w:space="0" w:color="auto"/>
                      </w:divBdr>
                    </w:div>
                    <w:div w:id="437141982">
                      <w:marLeft w:val="0"/>
                      <w:marRight w:val="0"/>
                      <w:marTop w:val="0"/>
                      <w:marBottom w:val="0"/>
                      <w:divBdr>
                        <w:top w:val="none" w:sz="0" w:space="0" w:color="auto"/>
                        <w:left w:val="none" w:sz="0" w:space="0" w:color="auto"/>
                        <w:bottom w:val="none" w:sz="0" w:space="0" w:color="auto"/>
                        <w:right w:val="none" w:sz="0" w:space="0" w:color="auto"/>
                      </w:divBdr>
                    </w:div>
                    <w:div w:id="2035492976">
                      <w:marLeft w:val="0"/>
                      <w:marRight w:val="0"/>
                      <w:marTop w:val="0"/>
                      <w:marBottom w:val="0"/>
                      <w:divBdr>
                        <w:top w:val="none" w:sz="0" w:space="0" w:color="auto"/>
                        <w:left w:val="none" w:sz="0" w:space="0" w:color="auto"/>
                        <w:bottom w:val="none" w:sz="0" w:space="0" w:color="auto"/>
                        <w:right w:val="none" w:sz="0" w:space="0" w:color="auto"/>
                      </w:divBdr>
                    </w:div>
                    <w:div w:id="2008703878">
                      <w:marLeft w:val="0"/>
                      <w:marRight w:val="0"/>
                      <w:marTop w:val="0"/>
                      <w:marBottom w:val="0"/>
                      <w:divBdr>
                        <w:top w:val="none" w:sz="0" w:space="0" w:color="auto"/>
                        <w:left w:val="none" w:sz="0" w:space="0" w:color="auto"/>
                        <w:bottom w:val="none" w:sz="0" w:space="0" w:color="auto"/>
                        <w:right w:val="none" w:sz="0" w:space="0" w:color="auto"/>
                      </w:divBdr>
                    </w:div>
                  </w:divsChild>
                </w:div>
                <w:div w:id="420183399">
                  <w:marLeft w:val="0"/>
                  <w:marRight w:val="0"/>
                  <w:marTop w:val="0"/>
                  <w:marBottom w:val="0"/>
                  <w:divBdr>
                    <w:top w:val="none" w:sz="0" w:space="0" w:color="auto"/>
                    <w:left w:val="none" w:sz="0" w:space="0" w:color="auto"/>
                    <w:bottom w:val="none" w:sz="0" w:space="0" w:color="auto"/>
                    <w:right w:val="none" w:sz="0" w:space="0" w:color="auto"/>
                  </w:divBdr>
                  <w:divsChild>
                    <w:div w:id="1501962536">
                      <w:marLeft w:val="0"/>
                      <w:marRight w:val="0"/>
                      <w:marTop w:val="0"/>
                      <w:marBottom w:val="0"/>
                      <w:divBdr>
                        <w:top w:val="none" w:sz="0" w:space="0" w:color="auto"/>
                        <w:left w:val="none" w:sz="0" w:space="0" w:color="auto"/>
                        <w:bottom w:val="none" w:sz="0" w:space="0" w:color="auto"/>
                        <w:right w:val="none" w:sz="0" w:space="0" w:color="auto"/>
                      </w:divBdr>
                    </w:div>
                    <w:div w:id="206070551">
                      <w:marLeft w:val="0"/>
                      <w:marRight w:val="0"/>
                      <w:marTop w:val="0"/>
                      <w:marBottom w:val="0"/>
                      <w:divBdr>
                        <w:top w:val="none" w:sz="0" w:space="0" w:color="auto"/>
                        <w:left w:val="none" w:sz="0" w:space="0" w:color="auto"/>
                        <w:bottom w:val="none" w:sz="0" w:space="0" w:color="auto"/>
                        <w:right w:val="none" w:sz="0" w:space="0" w:color="auto"/>
                      </w:divBdr>
                    </w:div>
                  </w:divsChild>
                </w:div>
                <w:div w:id="2039233579">
                  <w:marLeft w:val="0"/>
                  <w:marRight w:val="0"/>
                  <w:marTop w:val="0"/>
                  <w:marBottom w:val="0"/>
                  <w:divBdr>
                    <w:top w:val="none" w:sz="0" w:space="0" w:color="auto"/>
                    <w:left w:val="none" w:sz="0" w:space="0" w:color="auto"/>
                    <w:bottom w:val="none" w:sz="0" w:space="0" w:color="auto"/>
                    <w:right w:val="none" w:sz="0" w:space="0" w:color="auto"/>
                  </w:divBdr>
                  <w:divsChild>
                    <w:div w:id="1563247729">
                      <w:marLeft w:val="0"/>
                      <w:marRight w:val="0"/>
                      <w:marTop w:val="0"/>
                      <w:marBottom w:val="0"/>
                      <w:divBdr>
                        <w:top w:val="none" w:sz="0" w:space="0" w:color="auto"/>
                        <w:left w:val="none" w:sz="0" w:space="0" w:color="auto"/>
                        <w:bottom w:val="none" w:sz="0" w:space="0" w:color="auto"/>
                        <w:right w:val="none" w:sz="0" w:space="0" w:color="auto"/>
                      </w:divBdr>
                    </w:div>
                    <w:div w:id="1366908040">
                      <w:marLeft w:val="0"/>
                      <w:marRight w:val="0"/>
                      <w:marTop w:val="0"/>
                      <w:marBottom w:val="0"/>
                      <w:divBdr>
                        <w:top w:val="none" w:sz="0" w:space="0" w:color="auto"/>
                        <w:left w:val="none" w:sz="0" w:space="0" w:color="auto"/>
                        <w:bottom w:val="none" w:sz="0" w:space="0" w:color="auto"/>
                        <w:right w:val="none" w:sz="0" w:space="0" w:color="auto"/>
                      </w:divBdr>
                    </w:div>
                    <w:div w:id="1674603167">
                      <w:marLeft w:val="0"/>
                      <w:marRight w:val="0"/>
                      <w:marTop w:val="0"/>
                      <w:marBottom w:val="0"/>
                      <w:divBdr>
                        <w:top w:val="none" w:sz="0" w:space="0" w:color="auto"/>
                        <w:left w:val="none" w:sz="0" w:space="0" w:color="auto"/>
                        <w:bottom w:val="none" w:sz="0" w:space="0" w:color="auto"/>
                        <w:right w:val="none" w:sz="0" w:space="0" w:color="auto"/>
                      </w:divBdr>
                    </w:div>
                    <w:div w:id="2083329944">
                      <w:marLeft w:val="0"/>
                      <w:marRight w:val="0"/>
                      <w:marTop w:val="0"/>
                      <w:marBottom w:val="0"/>
                      <w:divBdr>
                        <w:top w:val="none" w:sz="0" w:space="0" w:color="auto"/>
                        <w:left w:val="none" w:sz="0" w:space="0" w:color="auto"/>
                        <w:bottom w:val="none" w:sz="0" w:space="0" w:color="auto"/>
                        <w:right w:val="none" w:sz="0" w:space="0" w:color="auto"/>
                      </w:divBdr>
                    </w:div>
                    <w:div w:id="824665681">
                      <w:marLeft w:val="0"/>
                      <w:marRight w:val="0"/>
                      <w:marTop w:val="0"/>
                      <w:marBottom w:val="0"/>
                      <w:divBdr>
                        <w:top w:val="none" w:sz="0" w:space="0" w:color="auto"/>
                        <w:left w:val="none" w:sz="0" w:space="0" w:color="auto"/>
                        <w:bottom w:val="none" w:sz="0" w:space="0" w:color="auto"/>
                        <w:right w:val="none" w:sz="0" w:space="0" w:color="auto"/>
                      </w:divBdr>
                    </w:div>
                    <w:div w:id="1242057576">
                      <w:marLeft w:val="0"/>
                      <w:marRight w:val="0"/>
                      <w:marTop w:val="0"/>
                      <w:marBottom w:val="0"/>
                      <w:divBdr>
                        <w:top w:val="none" w:sz="0" w:space="0" w:color="auto"/>
                        <w:left w:val="none" w:sz="0" w:space="0" w:color="auto"/>
                        <w:bottom w:val="none" w:sz="0" w:space="0" w:color="auto"/>
                        <w:right w:val="none" w:sz="0" w:space="0" w:color="auto"/>
                      </w:divBdr>
                    </w:div>
                    <w:div w:id="1619409462">
                      <w:marLeft w:val="0"/>
                      <w:marRight w:val="0"/>
                      <w:marTop w:val="0"/>
                      <w:marBottom w:val="0"/>
                      <w:divBdr>
                        <w:top w:val="none" w:sz="0" w:space="0" w:color="auto"/>
                        <w:left w:val="none" w:sz="0" w:space="0" w:color="auto"/>
                        <w:bottom w:val="none" w:sz="0" w:space="0" w:color="auto"/>
                        <w:right w:val="none" w:sz="0" w:space="0" w:color="auto"/>
                      </w:divBdr>
                    </w:div>
                    <w:div w:id="1394811602">
                      <w:marLeft w:val="0"/>
                      <w:marRight w:val="0"/>
                      <w:marTop w:val="0"/>
                      <w:marBottom w:val="0"/>
                      <w:divBdr>
                        <w:top w:val="none" w:sz="0" w:space="0" w:color="auto"/>
                        <w:left w:val="none" w:sz="0" w:space="0" w:color="auto"/>
                        <w:bottom w:val="none" w:sz="0" w:space="0" w:color="auto"/>
                        <w:right w:val="none" w:sz="0" w:space="0" w:color="auto"/>
                      </w:divBdr>
                    </w:div>
                    <w:div w:id="1991404616">
                      <w:marLeft w:val="0"/>
                      <w:marRight w:val="0"/>
                      <w:marTop w:val="0"/>
                      <w:marBottom w:val="0"/>
                      <w:divBdr>
                        <w:top w:val="none" w:sz="0" w:space="0" w:color="auto"/>
                        <w:left w:val="none" w:sz="0" w:space="0" w:color="auto"/>
                        <w:bottom w:val="none" w:sz="0" w:space="0" w:color="auto"/>
                        <w:right w:val="none" w:sz="0" w:space="0" w:color="auto"/>
                      </w:divBdr>
                    </w:div>
                    <w:div w:id="959070761">
                      <w:marLeft w:val="0"/>
                      <w:marRight w:val="0"/>
                      <w:marTop w:val="0"/>
                      <w:marBottom w:val="0"/>
                      <w:divBdr>
                        <w:top w:val="none" w:sz="0" w:space="0" w:color="auto"/>
                        <w:left w:val="none" w:sz="0" w:space="0" w:color="auto"/>
                        <w:bottom w:val="none" w:sz="0" w:space="0" w:color="auto"/>
                        <w:right w:val="none" w:sz="0" w:space="0" w:color="auto"/>
                      </w:divBdr>
                    </w:div>
                    <w:div w:id="492066566">
                      <w:marLeft w:val="0"/>
                      <w:marRight w:val="0"/>
                      <w:marTop w:val="0"/>
                      <w:marBottom w:val="0"/>
                      <w:divBdr>
                        <w:top w:val="none" w:sz="0" w:space="0" w:color="auto"/>
                        <w:left w:val="none" w:sz="0" w:space="0" w:color="auto"/>
                        <w:bottom w:val="none" w:sz="0" w:space="0" w:color="auto"/>
                        <w:right w:val="none" w:sz="0" w:space="0" w:color="auto"/>
                      </w:divBdr>
                    </w:div>
                    <w:div w:id="493765581">
                      <w:marLeft w:val="0"/>
                      <w:marRight w:val="0"/>
                      <w:marTop w:val="0"/>
                      <w:marBottom w:val="0"/>
                      <w:divBdr>
                        <w:top w:val="none" w:sz="0" w:space="0" w:color="auto"/>
                        <w:left w:val="none" w:sz="0" w:space="0" w:color="auto"/>
                        <w:bottom w:val="none" w:sz="0" w:space="0" w:color="auto"/>
                        <w:right w:val="none" w:sz="0" w:space="0" w:color="auto"/>
                      </w:divBdr>
                    </w:div>
                    <w:div w:id="1108310078">
                      <w:marLeft w:val="0"/>
                      <w:marRight w:val="0"/>
                      <w:marTop w:val="0"/>
                      <w:marBottom w:val="0"/>
                      <w:divBdr>
                        <w:top w:val="none" w:sz="0" w:space="0" w:color="auto"/>
                        <w:left w:val="none" w:sz="0" w:space="0" w:color="auto"/>
                        <w:bottom w:val="none" w:sz="0" w:space="0" w:color="auto"/>
                        <w:right w:val="none" w:sz="0" w:space="0" w:color="auto"/>
                      </w:divBdr>
                    </w:div>
                    <w:div w:id="276378049">
                      <w:marLeft w:val="0"/>
                      <w:marRight w:val="0"/>
                      <w:marTop w:val="0"/>
                      <w:marBottom w:val="0"/>
                      <w:divBdr>
                        <w:top w:val="none" w:sz="0" w:space="0" w:color="auto"/>
                        <w:left w:val="none" w:sz="0" w:space="0" w:color="auto"/>
                        <w:bottom w:val="none" w:sz="0" w:space="0" w:color="auto"/>
                        <w:right w:val="none" w:sz="0" w:space="0" w:color="auto"/>
                      </w:divBdr>
                    </w:div>
                    <w:div w:id="1149788295">
                      <w:marLeft w:val="0"/>
                      <w:marRight w:val="0"/>
                      <w:marTop w:val="0"/>
                      <w:marBottom w:val="0"/>
                      <w:divBdr>
                        <w:top w:val="none" w:sz="0" w:space="0" w:color="auto"/>
                        <w:left w:val="none" w:sz="0" w:space="0" w:color="auto"/>
                        <w:bottom w:val="none" w:sz="0" w:space="0" w:color="auto"/>
                        <w:right w:val="none" w:sz="0" w:space="0" w:color="auto"/>
                      </w:divBdr>
                    </w:div>
                    <w:div w:id="1154221741">
                      <w:marLeft w:val="0"/>
                      <w:marRight w:val="0"/>
                      <w:marTop w:val="0"/>
                      <w:marBottom w:val="0"/>
                      <w:divBdr>
                        <w:top w:val="none" w:sz="0" w:space="0" w:color="auto"/>
                        <w:left w:val="none" w:sz="0" w:space="0" w:color="auto"/>
                        <w:bottom w:val="none" w:sz="0" w:space="0" w:color="auto"/>
                        <w:right w:val="none" w:sz="0" w:space="0" w:color="auto"/>
                      </w:divBdr>
                    </w:div>
                    <w:div w:id="600917066">
                      <w:marLeft w:val="0"/>
                      <w:marRight w:val="0"/>
                      <w:marTop w:val="0"/>
                      <w:marBottom w:val="0"/>
                      <w:divBdr>
                        <w:top w:val="none" w:sz="0" w:space="0" w:color="auto"/>
                        <w:left w:val="none" w:sz="0" w:space="0" w:color="auto"/>
                        <w:bottom w:val="none" w:sz="0" w:space="0" w:color="auto"/>
                        <w:right w:val="none" w:sz="0" w:space="0" w:color="auto"/>
                      </w:divBdr>
                    </w:div>
                    <w:div w:id="1575893808">
                      <w:marLeft w:val="0"/>
                      <w:marRight w:val="0"/>
                      <w:marTop w:val="0"/>
                      <w:marBottom w:val="0"/>
                      <w:divBdr>
                        <w:top w:val="none" w:sz="0" w:space="0" w:color="auto"/>
                        <w:left w:val="none" w:sz="0" w:space="0" w:color="auto"/>
                        <w:bottom w:val="none" w:sz="0" w:space="0" w:color="auto"/>
                        <w:right w:val="none" w:sz="0" w:space="0" w:color="auto"/>
                      </w:divBdr>
                    </w:div>
                    <w:div w:id="944771966">
                      <w:marLeft w:val="0"/>
                      <w:marRight w:val="0"/>
                      <w:marTop w:val="0"/>
                      <w:marBottom w:val="0"/>
                      <w:divBdr>
                        <w:top w:val="none" w:sz="0" w:space="0" w:color="auto"/>
                        <w:left w:val="none" w:sz="0" w:space="0" w:color="auto"/>
                        <w:bottom w:val="none" w:sz="0" w:space="0" w:color="auto"/>
                        <w:right w:val="none" w:sz="0" w:space="0" w:color="auto"/>
                      </w:divBdr>
                    </w:div>
                    <w:div w:id="1517303095">
                      <w:marLeft w:val="0"/>
                      <w:marRight w:val="0"/>
                      <w:marTop w:val="0"/>
                      <w:marBottom w:val="0"/>
                      <w:divBdr>
                        <w:top w:val="none" w:sz="0" w:space="0" w:color="auto"/>
                        <w:left w:val="none" w:sz="0" w:space="0" w:color="auto"/>
                        <w:bottom w:val="none" w:sz="0" w:space="0" w:color="auto"/>
                        <w:right w:val="none" w:sz="0" w:space="0" w:color="auto"/>
                      </w:divBdr>
                    </w:div>
                    <w:div w:id="445388554">
                      <w:marLeft w:val="0"/>
                      <w:marRight w:val="0"/>
                      <w:marTop w:val="0"/>
                      <w:marBottom w:val="0"/>
                      <w:divBdr>
                        <w:top w:val="none" w:sz="0" w:space="0" w:color="auto"/>
                        <w:left w:val="none" w:sz="0" w:space="0" w:color="auto"/>
                        <w:bottom w:val="none" w:sz="0" w:space="0" w:color="auto"/>
                        <w:right w:val="none" w:sz="0" w:space="0" w:color="auto"/>
                      </w:divBdr>
                    </w:div>
                  </w:divsChild>
                </w:div>
                <w:div w:id="1254974528">
                  <w:marLeft w:val="0"/>
                  <w:marRight w:val="0"/>
                  <w:marTop w:val="0"/>
                  <w:marBottom w:val="0"/>
                  <w:divBdr>
                    <w:top w:val="none" w:sz="0" w:space="0" w:color="auto"/>
                    <w:left w:val="none" w:sz="0" w:space="0" w:color="auto"/>
                    <w:bottom w:val="none" w:sz="0" w:space="0" w:color="auto"/>
                    <w:right w:val="none" w:sz="0" w:space="0" w:color="auto"/>
                  </w:divBdr>
                  <w:divsChild>
                    <w:div w:id="1576042413">
                      <w:marLeft w:val="0"/>
                      <w:marRight w:val="0"/>
                      <w:marTop w:val="0"/>
                      <w:marBottom w:val="0"/>
                      <w:divBdr>
                        <w:top w:val="none" w:sz="0" w:space="0" w:color="auto"/>
                        <w:left w:val="none" w:sz="0" w:space="0" w:color="auto"/>
                        <w:bottom w:val="none" w:sz="0" w:space="0" w:color="auto"/>
                        <w:right w:val="none" w:sz="0" w:space="0" w:color="auto"/>
                      </w:divBdr>
                    </w:div>
                  </w:divsChild>
                </w:div>
                <w:div w:id="1767267861">
                  <w:marLeft w:val="0"/>
                  <w:marRight w:val="0"/>
                  <w:marTop w:val="0"/>
                  <w:marBottom w:val="0"/>
                  <w:divBdr>
                    <w:top w:val="none" w:sz="0" w:space="0" w:color="auto"/>
                    <w:left w:val="none" w:sz="0" w:space="0" w:color="auto"/>
                    <w:bottom w:val="none" w:sz="0" w:space="0" w:color="auto"/>
                    <w:right w:val="none" w:sz="0" w:space="0" w:color="auto"/>
                  </w:divBdr>
                  <w:divsChild>
                    <w:div w:id="134690865">
                      <w:marLeft w:val="0"/>
                      <w:marRight w:val="0"/>
                      <w:marTop w:val="0"/>
                      <w:marBottom w:val="0"/>
                      <w:divBdr>
                        <w:top w:val="none" w:sz="0" w:space="0" w:color="auto"/>
                        <w:left w:val="none" w:sz="0" w:space="0" w:color="auto"/>
                        <w:bottom w:val="none" w:sz="0" w:space="0" w:color="auto"/>
                        <w:right w:val="none" w:sz="0" w:space="0" w:color="auto"/>
                      </w:divBdr>
                    </w:div>
                    <w:div w:id="1038236703">
                      <w:marLeft w:val="0"/>
                      <w:marRight w:val="0"/>
                      <w:marTop w:val="0"/>
                      <w:marBottom w:val="0"/>
                      <w:divBdr>
                        <w:top w:val="none" w:sz="0" w:space="0" w:color="auto"/>
                        <w:left w:val="none" w:sz="0" w:space="0" w:color="auto"/>
                        <w:bottom w:val="none" w:sz="0" w:space="0" w:color="auto"/>
                        <w:right w:val="none" w:sz="0" w:space="0" w:color="auto"/>
                      </w:divBdr>
                    </w:div>
                    <w:div w:id="286353080">
                      <w:marLeft w:val="0"/>
                      <w:marRight w:val="0"/>
                      <w:marTop w:val="0"/>
                      <w:marBottom w:val="0"/>
                      <w:divBdr>
                        <w:top w:val="none" w:sz="0" w:space="0" w:color="auto"/>
                        <w:left w:val="none" w:sz="0" w:space="0" w:color="auto"/>
                        <w:bottom w:val="none" w:sz="0" w:space="0" w:color="auto"/>
                        <w:right w:val="none" w:sz="0" w:space="0" w:color="auto"/>
                      </w:divBdr>
                    </w:div>
                    <w:div w:id="1242643846">
                      <w:marLeft w:val="0"/>
                      <w:marRight w:val="0"/>
                      <w:marTop w:val="0"/>
                      <w:marBottom w:val="0"/>
                      <w:divBdr>
                        <w:top w:val="none" w:sz="0" w:space="0" w:color="auto"/>
                        <w:left w:val="none" w:sz="0" w:space="0" w:color="auto"/>
                        <w:bottom w:val="none" w:sz="0" w:space="0" w:color="auto"/>
                        <w:right w:val="none" w:sz="0" w:space="0" w:color="auto"/>
                      </w:divBdr>
                    </w:div>
                    <w:div w:id="1632712934">
                      <w:marLeft w:val="0"/>
                      <w:marRight w:val="0"/>
                      <w:marTop w:val="0"/>
                      <w:marBottom w:val="0"/>
                      <w:divBdr>
                        <w:top w:val="none" w:sz="0" w:space="0" w:color="auto"/>
                        <w:left w:val="none" w:sz="0" w:space="0" w:color="auto"/>
                        <w:bottom w:val="none" w:sz="0" w:space="0" w:color="auto"/>
                        <w:right w:val="none" w:sz="0" w:space="0" w:color="auto"/>
                      </w:divBdr>
                    </w:div>
                    <w:div w:id="1619067012">
                      <w:marLeft w:val="0"/>
                      <w:marRight w:val="0"/>
                      <w:marTop w:val="0"/>
                      <w:marBottom w:val="0"/>
                      <w:divBdr>
                        <w:top w:val="none" w:sz="0" w:space="0" w:color="auto"/>
                        <w:left w:val="none" w:sz="0" w:space="0" w:color="auto"/>
                        <w:bottom w:val="none" w:sz="0" w:space="0" w:color="auto"/>
                        <w:right w:val="none" w:sz="0" w:space="0" w:color="auto"/>
                      </w:divBdr>
                    </w:div>
                    <w:div w:id="1162350042">
                      <w:marLeft w:val="0"/>
                      <w:marRight w:val="0"/>
                      <w:marTop w:val="0"/>
                      <w:marBottom w:val="0"/>
                      <w:divBdr>
                        <w:top w:val="none" w:sz="0" w:space="0" w:color="auto"/>
                        <w:left w:val="none" w:sz="0" w:space="0" w:color="auto"/>
                        <w:bottom w:val="none" w:sz="0" w:space="0" w:color="auto"/>
                        <w:right w:val="none" w:sz="0" w:space="0" w:color="auto"/>
                      </w:divBdr>
                    </w:div>
                    <w:div w:id="1988321699">
                      <w:marLeft w:val="0"/>
                      <w:marRight w:val="0"/>
                      <w:marTop w:val="0"/>
                      <w:marBottom w:val="0"/>
                      <w:divBdr>
                        <w:top w:val="none" w:sz="0" w:space="0" w:color="auto"/>
                        <w:left w:val="none" w:sz="0" w:space="0" w:color="auto"/>
                        <w:bottom w:val="none" w:sz="0" w:space="0" w:color="auto"/>
                        <w:right w:val="none" w:sz="0" w:space="0" w:color="auto"/>
                      </w:divBdr>
                    </w:div>
                    <w:div w:id="1480074313">
                      <w:marLeft w:val="0"/>
                      <w:marRight w:val="0"/>
                      <w:marTop w:val="0"/>
                      <w:marBottom w:val="0"/>
                      <w:divBdr>
                        <w:top w:val="none" w:sz="0" w:space="0" w:color="auto"/>
                        <w:left w:val="none" w:sz="0" w:space="0" w:color="auto"/>
                        <w:bottom w:val="none" w:sz="0" w:space="0" w:color="auto"/>
                        <w:right w:val="none" w:sz="0" w:space="0" w:color="auto"/>
                      </w:divBdr>
                    </w:div>
                    <w:div w:id="249044232">
                      <w:marLeft w:val="0"/>
                      <w:marRight w:val="0"/>
                      <w:marTop w:val="0"/>
                      <w:marBottom w:val="0"/>
                      <w:divBdr>
                        <w:top w:val="none" w:sz="0" w:space="0" w:color="auto"/>
                        <w:left w:val="none" w:sz="0" w:space="0" w:color="auto"/>
                        <w:bottom w:val="none" w:sz="0" w:space="0" w:color="auto"/>
                        <w:right w:val="none" w:sz="0" w:space="0" w:color="auto"/>
                      </w:divBdr>
                    </w:div>
                    <w:div w:id="1437558922">
                      <w:marLeft w:val="0"/>
                      <w:marRight w:val="0"/>
                      <w:marTop w:val="0"/>
                      <w:marBottom w:val="0"/>
                      <w:divBdr>
                        <w:top w:val="none" w:sz="0" w:space="0" w:color="auto"/>
                        <w:left w:val="none" w:sz="0" w:space="0" w:color="auto"/>
                        <w:bottom w:val="none" w:sz="0" w:space="0" w:color="auto"/>
                        <w:right w:val="none" w:sz="0" w:space="0" w:color="auto"/>
                      </w:divBdr>
                    </w:div>
                    <w:div w:id="286161138">
                      <w:marLeft w:val="0"/>
                      <w:marRight w:val="0"/>
                      <w:marTop w:val="0"/>
                      <w:marBottom w:val="0"/>
                      <w:divBdr>
                        <w:top w:val="none" w:sz="0" w:space="0" w:color="auto"/>
                        <w:left w:val="none" w:sz="0" w:space="0" w:color="auto"/>
                        <w:bottom w:val="none" w:sz="0" w:space="0" w:color="auto"/>
                        <w:right w:val="none" w:sz="0" w:space="0" w:color="auto"/>
                      </w:divBdr>
                    </w:div>
                    <w:div w:id="8993393">
                      <w:marLeft w:val="0"/>
                      <w:marRight w:val="0"/>
                      <w:marTop w:val="0"/>
                      <w:marBottom w:val="0"/>
                      <w:divBdr>
                        <w:top w:val="none" w:sz="0" w:space="0" w:color="auto"/>
                        <w:left w:val="none" w:sz="0" w:space="0" w:color="auto"/>
                        <w:bottom w:val="none" w:sz="0" w:space="0" w:color="auto"/>
                        <w:right w:val="none" w:sz="0" w:space="0" w:color="auto"/>
                      </w:divBdr>
                    </w:div>
                    <w:div w:id="704331662">
                      <w:marLeft w:val="0"/>
                      <w:marRight w:val="0"/>
                      <w:marTop w:val="0"/>
                      <w:marBottom w:val="0"/>
                      <w:divBdr>
                        <w:top w:val="none" w:sz="0" w:space="0" w:color="auto"/>
                        <w:left w:val="none" w:sz="0" w:space="0" w:color="auto"/>
                        <w:bottom w:val="none" w:sz="0" w:space="0" w:color="auto"/>
                        <w:right w:val="none" w:sz="0" w:space="0" w:color="auto"/>
                      </w:divBdr>
                    </w:div>
                    <w:div w:id="1346635887">
                      <w:marLeft w:val="0"/>
                      <w:marRight w:val="0"/>
                      <w:marTop w:val="0"/>
                      <w:marBottom w:val="0"/>
                      <w:divBdr>
                        <w:top w:val="none" w:sz="0" w:space="0" w:color="auto"/>
                        <w:left w:val="none" w:sz="0" w:space="0" w:color="auto"/>
                        <w:bottom w:val="none" w:sz="0" w:space="0" w:color="auto"/>
                        <w:right w:val="none" w:sz="0" w:space="0" w:color="auto"/>
                      </w:divBdr>
                    </w:div>
                    <w:div w:id="575171828">
                      <w:marLeft w:val="0"/>
                      <w:marRight w:val="0"/>
                      <w:marTop w:val="0"/>
                      <w:marBottom w:val="0"/>
                      <w:divBdr>
                        <w:top w:val="none" w:sz="0" w:space="0" w:color="auto"/>
                        <w:left w:val="none" w:sz="0" w:space="0" w:color="auto"/>
                        <w:bottom w:val="none" w:sz="0" w:space="0" w:color="auto"/>
                        <w:right w:val="none" w:sz="0" w:space="0" w:color="auto"/>
                      </w:divBdr>
                    </w:div>
                  </w:divsChild>
                </w:div>
                <w:div w:id="1721172303">
                  <w:marLeft w:val="0"/>
                  <w:marRight w:val="0"/>
                  <w:marTop w:val="0"/>
                  <w:marBottom w:val="0"/>
                  <w:divBdr>
                    <w:top w:val="none" w:sz="0" w:space="0" w:color="auto"/>
                    <w:left w:val="none" w:sz="0" w:space="0" w:color="auto"/>
                    <w:bottom w:val="none" w:sz="0" w:space="0" w:color="auto"/>
                    <w:right w:val="none" w:sz="0" w:space="0" w:color="auto"/>
                  </w:divBdr>
                  <w:divsChild>
                    <w:div w:id="2092115433">
                      <w:marLeft w:val="0"/>
                      <w:marRight w:val="0"/>
                      <w:marTop w:val="0"/>
                      <w:marBottom w:val="0"/>
                      <w:divBdr>
                        <w:top w:val="none" w:sz="0" w:space="0" w:color="auto"/>
                        <w:left w:val="none" w:sz="0" w:space="0" w:color="auto"/>
                        <w:bottom w:val="none" w:sz="0" w:space="0" w:color="auto"/>
                        <w:right w:val="none" w:sz="0" w:space="0" w:color="auto"/>
                      </w:divBdr>
                    </w:div>
                  </w:divsChild>
                </w:div>
                <w:div w:id="1293750025">
                  <w:marLeft w:val="0"/>
                  <w:marRight w:val="0"/>
                  <w:marTop w:val="0"/>
                  <w:marBottom w:val="0"/>
                  <w:divBdr>
                    <w:top w:val="none" w:sz="0" w:space="0" w:color="auto"/>
                    <w:left w:val="none" w:sz="0" w:space="0" w:color="auto"/>
                    <w:bottom w:val="none" w:sz="0" w:space="0" w:color="auto"/>
                    <w:right w:val="none" w:sz="0" w:space="0" w:color="auto"/>
                  </w:divBdr>
                  <w:divsChild>
                    <w:div w:id="813760996">
                      <w:marLeft w:val="0"/>
                      <w:marRight w:val="0"/>
                      <w:marTop w:val="0"/>
                      <w:marBottom w:val="0"/>
                      <w:divBdr>
                        <w:top w:val="none" w:sz="0" w:space="0" w:color="auto"/>
                        <w:left w:val="none" w:sz="0" w:space="0" w:color="auto"/>
                        <w:bottom w:val="none" w:sz="0" w:space="0" w:color="auto"/>
                        <w:right w:val="none" w:sz="0" w:space="0" w:color="auto"/>
                      </w:divBdr>
                    </w:div>
                    <w:div w:id="15273152">
                      <w:marLeft w:val="0"/>
                      <w:marRight w:val="0"/>
                      <w:marTop w:val="0"/>
                      <w:marBottom w:val="0"/>
                      <w:divBdr>
                        <w:top w:val="none" w:sz="0" w:space="0" w:color="auto"/>
                        <w:left w:val="none" w:sz="0" w:space="0" w:color="auto"/>
                        <w:bottom w:val="none" w:sz="0" w:space="0" w:color="auto"/>
                        <w:right w:val="none" w:sz="0" w:space="0" w:color="auto"/>
                      </w:divBdr>
                    </w:div>
                    <w:div w:id="972253113">
                      <w:marLeft w:val="0"/>
                      <w:marRight w:val="0"/>
                      <w:marTop w:val="0"/>
                      <w:marBottom w:val="0"/>
                      <w:divBdr>
                        <w:top w:val="none" w:sz="0" w:space="0" w:color="auto"/>
                        <w:left w:val="none" w:sz="0" w:space="0" w:color="auto"/>
                        <w:bottom w:val="none" w:sz="0" w:space="0" w:color="auto"/>
                        <w:right w:val="none" w:sz="0" w:space="0" w:color="auto"/>
                      </w:divBdr>
                    </w:div>
                    <w:div w:id="1107893609">
                      <w:marLeft w:val="0"/>
                      <w:marRight w:val="0"/>
                      <w:marTop w:val="0"/>
                      <w:marBottom w:val="0"/>
                      <w:divBdr>
                        <w:top w:val="none" w:sz="0" w:space="0" w:color="auto"/>
                        <w:left w:val="none" w:sz="0" w:space="0" w:color="auto"/>
                        <w:bottom w:val="none" w:sz="0" w:space="0" w:color="auto"/>
                        <w:right w:val="none" w:sz="0" w:space="0" w:color="auto"/>
                      </w:divBdr>
                    </w:div>
                    <w:div w:id="1653482319">
                      <w:marLeft w:val="0"/>
                      <w:marRight w:val="0"/>
                      <w:marTop w:val="0"/>
                      <w:marBottom w:val="0"/>
                      <w:divBdr>
                        <w:top w:val="none" w:sz="0" w:space="0" w:color="auto"/>
                        <w:left w:val="none" w:sz="0" w:space="0" w:color="auto"/>
                        <w:bottom w:val="none" w:sz="0" w:space="0" w:color="auto"/>
                        <w:right w:val="none" w:sz="0" w:space="0" w:color="auto"/>
                      </w:divBdr>
                    </w:div>
                    <w:div w:id="601183400">
                      <w:marLeft w:val="0"/>
                      <w:marRight w:val="0"/>
                      <w:marTop w:val="0"/>
                      <w:marBottom w:val="0"/>
                      <w:divBdr>
                        <w:top w:val="none" w:sz="0" w:space="0" w:color="auto"/>
                        <w:left w:val="none" w:sz="0" w:space="0" w:color="auto"/>
                        <w:bottom w:val="none" w:sz="0" w:space="0" w:color="auto"/>
                        <w:right w:val="none" w:sz="0" w:space="0" w:color="auto"/>
                      </w:divBdr>
                    </w:div>
                    <w:div w:id="1177306839">
                      <w:marLeft w:val="0"/>
                      <w:marRight w:val="0"/>
                      <w:marTop w:val="0"/>
                      <w:marBottom w:val="0"/>
                      <w:divBdr>
                        <w:top w:val="none" w:sz="0" w:space="0" w:color="auto"/>
                        <w:left w:val="none" w:sz="0" w:space="0" w:color="auto"/>
                        <w:bottom w:val="none" w:sz="0" w:space="0" w:color="auto"/>
                        <w:right w:val="none" w:sz="0" w:space="0" w:color="auto"/>
                      </w:divBdr>
                    </w:div>
                    <w:div w:id="1313757575">
                      <w:marLeft w:val="0"/>
                      <w:marRight w:val="0"/>
                      <w:marTop w:val="0"/>
                      <w:marBottom w:val="0"/>
                      <w:divBdr>
                        <w:top w:val="none" w:sz="0" w:space="0" w:color="auto"/>
                        <w:left w:val="none" w:sz="0" w:space="0" w:color="auto"/>
                        <w:bottom w:val="none" w:sz="0" w:space="0" w:color="auto"/>
                        <w:right w:val="none" w:sz="0" w:space="0" w:color="auto"/>
                      </w:divBdr>
                    </w:div>
                    <w:div w:id="811020625">
                      <w:marLeft w:val="0"/>
                      <w:marRight w:val="0"/>
                      <w:marTop w:val="0"/>
                      <w:marBottom w:val="0"/>
                      <w:divBdr>
                        <w:top w:val="none" w:sz="0" w:space="0" w:color="auto"/>
                        <w:left w:val="none" w:sz="0" w:space="0" w:color="auto"/>
                        <w:bottom w:val="none" w:sz="0" w:space="0" w:color="auto"/>
                        <w:right w:val="none" w:sz="0" w:space="0" w:color="auto"/>
                      </w:divBdr>
                    </w:div>
                    <w:div w:id="71392603">
                      <w:marLeft w:val="0"/>
                      <w:marRight w:val="0"/>
                      <w:marTop w:val="0"/>
                      <w:marBottom w:val="0"/>
                      <w:divBdr>
                        <w:top w:val="none" w:sz="0" w:space="0" w:color="auto"/>
                        <w:left w:val="none" w:sz="0" w:space="0" w:color="auto"/>
                        <w:bottom w:val="none" w:sz="0" w:space="0" w:color="auto"/>
                        <w:right w:val="none" w:sz="0" w:space="0" w:color="auto"/>
                      </w:divBdr>
                    </w:div>
                    <w:div w:id="426386743">
                      <w:marLeft w:val="0"/>
                      <w:marRight w:val="0"/>
                      <w:marTop w:val="0"/>
                      <w:marBottom w:val="0"/>
                      <w:divBdr>
                        <w:top w:val="none" w:sz="0" w:space="0" w:color="auto"/>
                        <w:left w:val="none" w:sz="0" w:space="0" w:color="auto"/>
                        <w:bottom w:val="none" w:sz="0" w:space="0" w:color="auto"/>
                        <w:right w:val="none" w:sz="0" w:space="0" w:color="auto"/>
                      </w:divBdr>
                    </w:div>
                    <w:div w:id="1087194463">
                      <w:marLeft w:val="0"/>
                      <w:marRight w:val="0"/>
                      <w:marTop w:val="0"/>
                      <w:marBottom w:val="0"/>
                      <w:divBdr>
                        <w:top w:val="none" w:sz="0" w:space="0" w:color="auto"/>
                        <w:left w:val="none" w:sz="0" w:space="0" w:color="auto"/>
                        <w:bottom w:val="none" w:sz="0" w:space="0" w:color="auto"/>
                        <w:right w:val="none" w:sz="0" w:space="0" w:color="auto"/>
                      </w:divBdr>
                    </w:div>
                    <w:div w:id="1527135523">
                      <w:marLeft w:val="0"/>
                      <w:marRight w:val="0"/>
                      <w:marTop w:val="0"/>
                      <w:marBottom w:val="0"/>
                      <w:divBdr>
                        <w:top w:val="none" w:sz="0" w:space="0" w:color="auto"/>
                        <w:left w:val="none" w:sz="0" w:space="0" w:color="auto"/>
                        <w:bottom w:val="none" w:sz="0" w:space="0" w:color="auto"/>
                        <w:right w:val="none" w:sz="0" w:space="0" w:color="auto"/>
                      </w:divBdr>
                    </w:div>
                    <w:div w:id="298808405">
                      <w:marLeft w:val="0"/>
                      <w:marRight w:val="0"/>
                      <w:marTop w:val="0"/>
                      <w:marBottom w:val="0"/>
                      <w:divBdr>
                        <w:top w:val="none" w:sz="0" w:space="0" w:color="auto"/>
                        <w:left w:val="none" w:sz="0" w:space="0" w:color="auto"/>
                        <w:bottom w:val="none" w:sz="0" w:space="0" w:color="auto"/>
                        <w:right w:val="none" w:sz="0" w:space="0" w:color="auto"/>
                      </w:divBdr>
                    </w:div>
                    <w:div w:id="122578294">
                      <w:marLeft w:val="0"/>
                      <w:marRight w:val="0"/>
                      <w:marTop w:val="0"/>
                      <w:marBottom w:val="0"/>
                      <w:divBdr>
                        <w:top w:val="none" w:sz="0" w:space="0" w:color="auto"/>
                        <w:left w:val="none" w:sz="0" w:space="0" w:color="auto"/>
                        <w:bottom w:val="none" w:sz="0" w:space="0" w:color="auto"/>
                        <w:right w:val="none" w:sz="0" w:space="0" w:color="auto"/>
                      </w:divBdr>
                    </w:div>
                    <w:div w:id="1956986173">
                      <w:marLeft w:val="0"/>
                      <w:marRight w:val="0"/>
                      <w:marTop w:val="0"/>
                      <w:marBottom w:val="0"/>
                      <w:divBdr>
                        <w:top w:val="none" w:sz="0" w:space="0" w:color="auto"/>
                        <w:left w:val="none" w:sz="0" w:space="0" w:color="auto"/>
                        <w:bottom w:val="none" w:sz="0" w:space="0" w:color="auto"/>
                        <w:right w:val="none" w:sz="0" w:space="0" w:color="auto"/>
                      </w:divBdr>
                    </w:div>
                    <w:div w:id="1501123011">
                      <w:marLeft w:val="0"/>
                      <w:marRight w:val="0"/>
                      <w:marTop w:val="0"/>
                      <w:marBottom w:val="0"/>
                      <w:divBdr>
                        <w:top w:val="none" w:sz="0" w:space="0" w:color="auto"/>
                        <w:left w:val="none" w:sz="0" w:space="0" w:color="auto"/>
                        <w:bottom w:val="none" w:sz="0" w:space="0" w:color="auto"/>
                        <w:right w:val="none" w:sz="0" w:space="0" w:color="auto"/>
                      </w:divBdr>
                    </w:div>
                    <w:div w:id="879435302">
                      <w:marLeft w:val="0"/>
                      <w:marRight w:val="0"/>
                      <w:marTop w:val="0"/>
                      <w:marBottom w:val="0"/>
                      <w:divBdr>
                        <w:top w:val="none" w:sz="0" w:space="0" w:color="auto"/>
                        <w:left w:val="none" w:sz="0" w:space="0" w:color="auto"/>
                        <w:bottom w:val="none" w:sz="0" w:space="0" w:color="auto"/>
                        <w:right w:val="none" w:sz="0" w:space="0" w:color="auto"/>
                      </w:divBdr>
                    </w:div>
                    <w:div w:id="992107034">
                      <w:marLeft w:val="0"/>
                      <w:marRight w:val="0"/>
                      <w:marTop w:val="0"/>
                      <w:marBottom w:val="0"/>
                      <w:divBdr>
                        <w:top w:val="none" w:sz="0" w:space="0" w:color="auto"/>
                        <w:left w:val="none" w:sz="0" w:space="0" w:color="auto"/>
                        <w:bottom w:val="none" w:sz="0" w:space="0" w:color="auto"/>
                        <w:right w:val="none" w:sz="0" w:space="0" w:color="auto"/>
                      </w:divBdr>
                    </w:div>
                    <w:div w:id="829710326">
                      <w:marLeft w:val="0"/>
                      <w:marRight w:val="0"/>
                      <w:marTop w:val="0"/>
                      <w:marBottom w:val="0"/>
                      <w:divBdr>
                        <w:top w:val="none" w:sz="0" w:space="0" w:color="auto"/>
                        <w:left w:val="none" w:sz="0" w:space="0" w:color="auto"/>
                        <w:bottom w:val="none" w:sz="0" w:space="0" w:color="auto"/>
                        <w:right w:val="none" w:sz="0" w:space="0" w:color="auto"/>
                      </w:divBdr>
                    </w:div>
                    <w:div w:id="228269961">
                      <w:marLeft w:val="0"/>
                      <w:marRight w:val="0"/>
                      <w:marTop w:val="0"/>
                      <w:marBottom w:val="0"/>
                      <w:divBdr>
                        <w:top w:val="none" w:sz="0" w:space="0" w:color="auto"/>
                        <w:left w:val="none" w:sz="0" w:space="0" w:color="auto"/>
                        <w:bottom w:val="none" w:sz="0" w:space="0" w:color="auto"/>
                        <w:right w:val="none" w:sz="0" w:space="0" w:color="auto"/>
                      </w:divBdr>
                    </w:div>
                  </w:divsChild>
                </w:div>
                <w:div w:id="480539017">
                  <w:marLeft w:val="0"/>
                  <w:marRight w:val="0"/>
                  <w:marTop w:val="0"/>
                  <w:marBottom w:val="0"/>
                  <w:divBdr>
                    <w:top w:val="none" w:sz="0" w:space="0" w:color="auto"/>
                    <w:left w:val="none" w:sz="0" w:space="0" w:color="auto"/>
                    <w:bottom w:val="none" w:sz="0" w:space="0" w:color="auto"/>
                    <w:right w:val="none" w:sz="0" w:space="0" w:color="auto"/>
                  </w:divBdr>
                  <w:divsChild>
                    <w:div w:id="1400904156">
                      <w:marLeft w:val="0"/>
                      <w:marRight w:val="0"/>
                      <w:marTop w:val="0"/>
                      <w:marBottom w:val="0"/>
                      <w:divBdr>
                        <w:top w:val="none" w:sz="0" w:space="0" w:color="auto"/>
                        <w:left w:val="none" w:sz="0" w:space="0" w:color="auto"/>
                        <w:bottom w:val="none" w:sz="0" w:space="0" w:color="auto"/>
                        <w:right w:val="none" w:sz="0" w:space="0" w:color="auto"/>
                      </w:divBdr>
                    </w:div>
                  </w:divsChild>
                </w:div>
                <w:div w:id="749276620">
                  <w:marLeft w:val="0"/>
                  <w:marRight w:val="0"/>
                  <w:marTop w:val="0"/>
                  <w:marBottom w:val="0"/>
                  <w:divBdr>
                    <w:top w:val="none" w:sz="0" w:space="0" w:color="auto"/>
                    <w:left w:val="none" w:sz="0" w:space="0" w:color="auto"/>
                    <w:bottom w:val="none" w:sz="0" w:space="0" w:color="auto"/>
                    <w:right w:val="none" w:sz="0" w:space="0" w:color="auto"/>
                  </w:divBdr>
                  <w:divsChild>
                    <w:div w:id="57632839">
                      <w:marLeft w:val="0"/>
                      <w:marRight w:val="0"/>
                      <w:marTop w:val="0"/>
                      <w:marBottom w:val="0"/>
                      <w:divBdr>
                        <w:top w:val="none" w:sz="0" w:space="0" w:color="auto"/>
                        <w:left w:val="none" w:sz="0" w:space="0" w:color="auto"/>
                        <w:bottom w:val="none" w:sz="0" w:space="0" w:color="auto"/>
                        <w:right w:val="none" w:sz="0" w:space="0" w:color="auto"/>
                      </w:divBdr>
                    </w:div>
                    <w:div w:id="508838438">
                      <w:marLeft w:val="0"/>
                      <w:marRight w:val="0"/>
                      <w:marTop w:val="0"/>
                      <w:marBottom w:val="0"/>
                      <w:divBdr>
                        <w:top w:val="none" w:sz="0" w:space="0" w:color="auto"/>
                        <w:left w:val="none" w:sz="0" w:space="0" w:color="auto"/>
                        <w:bottom w:val="none" w:sz="0" w:space="0" w:color="auto"/>
                        <w:right w:val="none" w:sz="0" w:space="0" w:color="auto"/>
                      </w:divBdr>
                    </w:div>
                    <w:div w:id="1277643432">
                      <w:marLeft w:val="0"/>
                      <w:marRight w:val="0"/>
                      <w:marTop w:val="0"/>
                      <w:marBottom w:val="0"/>
                      <w:divBdr>
                        <w:top w:val="none" w:sz="0" w:space="0" w:color="auto"/>
                        <w:left w:val="none" w:sz="0" w:space="0" w:color="auto"/>
                        <w:bottom w:val="none" w:sz="0" w:space="0" w:color="auto"/>
                        <w:right w:val="none" w:sz="0" w:space="0" w:color="auto"/>
                      </w:divBdr>
                    </w:div>
                    <w:div w:id="940263580">
                      <w:marLeft w:val="0"/>
                      <w:marRight w:val="0"/>
                      <w:marTop w:val="0"/>
                      <w:marBottom w:val="0"/>
                      <w:divBdr>
                        <w:top w:val="none" w:sz="0" w:space="0" w:color="auto"/>
                        <w:left w:val="none" w:sz="0" w:space="0" w:color="auto"/>
                        <w:bottom w:val="none" w:sz="0" w:space="0" w:color="auto"/>
                        <w:right w:val="none" w:sz="0" w:space="0" w:color="auto"/>
                      </w:divBdr>
                    </w:div>
                    <w:div w:id="850725377">
                      <w:marLeft w:val="0"/>
                      <w:marRight w:val="0"/>
                      <w:marTop w:val="0"/>
                      <w:marBottom w:val="0"/>
                      <w:divBdr>
                        <w:top w:val="none" w:sz="0" w:space="0" w:color="auto"/>
                        <w:left w:val="none" w:sz="0" w:space="0" w:color="auto"/>
                        <w:bottom w:val="none" w:sz="0" w:space="0" w:color="auto"/>
                        <w:right w:val="none" w:sz="0" w:space="0" w:color="auto"/>
                      </w:divBdr>
                    </w:div>
                    <w:div w:id="1279264743">
                      <w:marLeft w:val="0"/>
                      <w:marRight w:val="0"/>
                      <w:marTop w:val="0"/>
                      <w:marBottom w:val="0"/>
                      <w:divBdr>
                        <w:top w:val="none" w:sz="0" w:space="0" w:color="auto"/>
                        <w:left w:val="none" w:sz="0" w:space="0" w:color="auto"/>
                        <w:bottom w:val="none" w:sz="0" w:space="0" w:color="auto"/>
                        <w:right w:val="none" w:sz="0" w:space="0" w:color="auto"/>
                      </w:divBdr>
                    </w:div>
                    <w:div w:id="729307050">
                      <w:marLeft w:val="0"/>
                      <w:marRight w:val="0"/>
                      <w:marTop w:val="0"/>
                      <w:marBottom w:val="0"/>
                      <w:divBdr>
                        <w:top w:val="none" w:sz="0" w:space="0" w:color="auto"/>
                        <w:left w:val="none" w:sz="0" w:space="0" w:color="auto"/>
                        <w:bottom w:val="none" w:sz="0" w:space="0" w:color="auto"/>
                        <w:right w:val="none" w:sz="0" w:space="0" w:color="auto"/>
                      </w:divBdr>
                    </w:div>
                    <w:div w:id="132911961">
                      <w:marLeft w:val="0"/>
                      <w:marRight w:val="0"/>
                      <w:marTop w:val="0"/>
                      <w:marBottom w:val="0"/>
                      <w:divBdr>
                        <w:top w:val="none" w:sz="0" w:space="0" w:color="auto"/>
                        <w:left w:val="none" w:sz="0" w:space="0" w:color="auto"/>
                        <w:bottom w:val="none" w:sz="0" w:space="0" w:color="auto"/>
                        <w:right w:val="none" w:sz="0" w:space="0" w:color="auto"/>
                      </w:divBdr>
                    </w:div>
                    <w:div w:id="992374326">
                      <w:marLeft w:val="0"/>
                      <w:marRight w:val="0"/>
                      <w:marTop w:val="0"/>
                      <w:marBottom w:val="0"/>
                      <w:divBdr>
                        <w:top w:val="none" w:sz="0" w:space="0" w:color="auto"/>
                        <w:left w:val="none" w:sz="0" w:space="0" w:color="auto"/>
                        <w:bottom w:val="none" w:sz="0" w:space="0" w:color="auto"/>
                        <w:right w:val="none" w:sz="0" w:space="0" w:color="auto"/>
                      </w:divBdr>
                    </w:div>
                    <w:div w:id="728117385">
                      <w:marLeft w:val="0"/>
                      <w:marRight w:val="0"/>
                      <w:marTop w:val="0"/>
                      <w:marBottom w:val="0"/>
                      <w:divBdr>
                        <w:top w:val="none" w:sz="0" w:space="0" w:color="auto"/>
                        <w:left w:val="none" w:sz="0" w:space="0" w:color="auto"/>
                        <w:bottom w:val="none" w:sz="0" w:space="0" w:color="auto"/>
                        <w:right w:val="none" w:sz="0" w:space="0" w:color="auto"/>
                      </w:divBdr>
                    </w:div>
                    <w:div w:id="459766793">
                      <w:marLeft w:val="0"/>
                      <w:marRight w:val="0"/>
                      <w:marTop w:val="0"/>
                      <w:marBottom w:val="0"/>
                      <w:divBdr>
                        <w:top w:val="none" w:sz="0" w:space="0" w:color="auto"/>
                        <w:left w:val="none" w:sz="0" w:space="0" w:color="auto"/>
                        <w:bottom w:val="none" w:sz="0" w:space="0" w:color="auto"/>
                        <w:right w:val="none" w:sz="0" w:space="0" w:color="auto"/>
                      </w:divBdr>
                    </w:div>
                    <w:div w:id="437143451">
                      <w:marLeft w:val="0"/>
                      <w:marRight w:val="0"/>
                      <w:marTop w:val="0"/>
                      <w:marBottom w:val="0"/>
                      <w:divBdr>
                        <w:top w:val="none" w:sz="0" w:space="0" w:color="auto"/>
                        <w:left w:val="none" w:sz="0" w:space="0" w:color="auto"/>
                        <w:bottom w:val="none" w:sz="0" w:space="0" w:color="auto"/>
                        <w:right w:val="none" w:sz="0" w:space="0" w:color="auto"/>
                      </w:divBdr>
                    </w:div>
                    <w:div w:id="301541655">
                      <w:marLeft w:val="0"/>
                      <w:marRight w:val="0"/>
                      <w:marTop w:val="0"/>
                      <w:marBottom w:val="0"/>
                      <w:divBdr>
                        <w:top w:val="none" w:sz="0" w:space="0" w:color="auto"/>
                        <w:left w:val="none" w:sz="0" w:space="0" w:color="auto"/>
                        <w:bottom w:val="none" w:sz="0" w:space="0" w:color="auto"/>
                        <w:right w:val="none" w:sz="0" w:space="0" w:color="auto"/>
                      </w:divBdr>
                    </w:div>
                    <w:div w:id="1811630379">
                      <w:marLeft w:val="0"/>
                      <w:marRight w:val="0"/>
                      <w:marTop w:val="0"/>
                      <w:marBottom w:val="0"/>
                      <w:divBdr>
                        <w:top w:val="none" w:sz="0" w:space="0" w:color="auto"/>
                        <w:left w:val="none" w:sz="0" w:space="0" w:color="auto"/>
                        <w:bottom w:val="none" w:sz="0" w:space="0" w:color="auto"/>
                        <w:right w:val="none" w:sz="0" w:space="0" w:color="auto"/>
                      </w:divBdr>
                    </w:div>
                    <w:div w:id="620570172">
                      <w:marLeft w:val="0"/>
                      <w:marRight w:val="0"/>
                      <w:marTop w:val="0"/>
                      <w:marBottom w:val="0"/>
                      <w:divBdr>
                        <w:top w:val="none" w:sz="0" w:space="0" w:color="auto"/>
                        <w:left w:val="none" w:sz="0" w:space="0" w:color="auto"/>
                        <w:bottom w:val="none" w:sz="0" w:space="0" w:color="auto"/>
                        <w:right w:val="none" w:sz="0" w:space="0" w:color="auto"/>
                      </w:divBdr>
                    </w:div>
                    <w:div w:id="1383670457">
                      <w:marLeft w:val="0"/>
                      <w:marRight w:val="0"/>
                      <w:marTop w:val="0"/>
                      <w:marBottom w:val="0"/>
                      <w:divBdr>
                        <w:top w:val="none" w:sz="0" w:space="0" w:color="auto"/>
                        <w:left w:val="none" w:sz="0" w:space="0" w:color="auto"/>
                        <w:bottom w:val="none" w:sz="0" w:space="0" w:color="auto"/>
                        <w:right w:val="none" w:sz="0" w:space="0" w:color="auto"/>
                      </w:divBdr>
                    </w:div>
                    <w:div w:id="394816885">
                      <w:marLeft w:val="0"/>
                      <w:marRight w:val="0"/>
                      <w:marTop w:val="0"/>
                      <w:marBottom w:val="0"/>
                      <w:divBdr>
                        <w:top w:val="none" w:sz="0" w:space="0" w:color="auto"/>
                        <w:left w:val="none" w:sz="0" w:space="0" w:color="auto"/>
                        <w:bottom w:val="none" w:sz="0" w:space="0" w:color="auto"/>
                        <w:right w:val="none" w:sz="0" w:space="0" w:color="auto"/>
                      </w:divBdr>
                    </w:div>
                    <w:div w:id="1314404674">
                      <w:marLeft w:val="0"/>
                      <w:marRight w:val="0"/>
                      <w:marTop w:val="0"/>
                      <w:marBottom w:val="0"/>
                      <w:divBdr>
                        <w:top w:val="none" w:sz="0" w:space="0" w:color="auto"/>
                        <w:left w:val="none" w:sz="0" w:space="0" w:color="auto"/>
                        <w:bottom w:val="none" w:sz="0" w:space="0" w:color="auto"/>
                        <w:right w:val="none" w:sz="0" w:space="0" w:color="auto"/>
                      </w:divBdr>
                    </w:div>
                    <w:div w:id="930742567">
                      <w:marLeft w:val="0"/>
                      <w:marRight w:val="0"/>
                      <w:marTop w:val="0"/>
                      <w:marBottom w:val="0"/>
                      <w:divBdr>
                        <w:top w:val="none" w:sz="0" w:space="0" w:color="auto"/>
                        <w:left w:val="none" w:sz="0" w:space="0" w:color="auto"/>
                        <w:bottom w:val="none" w:sz="0" w:space="0" w:color="auto"/>
                        <w:right w:val="none" w:sz="0" w:space="0" w:color="auto"/>
                      </w:divBdr>
                    </w:div>
                    <w:div w:id="1261573296">
                      <w:marLeft w:val="0"/>
                      <w:marRight w:val="0"/>
                      <w:marTop w:val="0"/>
                      <w:marBottom w:val="0"/>
                      <w:divBdr>
                        <w:top w:val="none" w:sz="0" w:space="0" w:color="auto"/>
                        <w:left w:val="none" w:sz="0" w:space="0" w:color="auto"/>
                        <w:bottom w:val="none" w:sz="0" w:space="0" w:color="auto"/>
                        <w:right w:val="none" w:sz="0" w:space="0" w:color="auto"/>
                      </w:divBdr>
                    </w:div>
                    <w:div w:id="1151407790">
                      <w:marLeft w:val="0"/>
                      <w:marRight w:val="0"/>
                      <w:marTop w:val="0"/>
                      <w:marBottom w:val="0"/>
                      <w:divBdr>
                        <w:top w:val="none" w:sz="0" w:space="0" w:color="auto"/>
                        <w:left w:val="none" w:sz="0" w:space="0" w:color="auto"/>
                        <w:bottom w:val="none" w:sz="0" w:space="0" w:color="auto"/>
                        <w:right w:val="none" w:sz="0" w:space="0" w:color="auto"/>
                      </w:divBdr>
                    </w:div>
                    <w:div w:id="591159294">
                      <w:marLeft w:val="0"/>
                      <w:marRight w:val="0"/>
                      <w:marTop w:val="0"/>
                      <w:marBottom w:val="0"/>
                      <w:divBdr>
                        <w:top w:val="none" w:sz="0" w:space="0" w:color="auto"/>
                        <w:left w:val="none" w:sz="0" w:space="0" w:color="auto"/>
                        <w:bottom w:val="none" w:sz="0" w:space="0" w:color="auto"/>
                        <w:right w:val="none" w:sz="0" w:space="0" w:color="auto"/>
                      </w:divBdr>
                    </w:div>
                    <w:div w:id="1202943186">
                      <w:marLeft w:val="0"/>
                      <w:marRight w:val="0"/>
                      <w:marTop w:val="0"/>
                      <w:marBottom w:val="0"/>
                      <w:divBdr>
                        <w:top w:val="none" w:sz="0" w:space="0" w:color="auto"/>
                        <w:left w:val="none" w:sz="0" w:space="0" w:color="auto"/>
                        <w:bottom w:val="none" w:sz="0" w:space="0" w:color="auto"/>
                        <w:right w:val="none" w:sz="0" w:space="0" w:color="auto"/>
                      </w:divBdr>
                    </w:div>
                    <w:div w:id="1320579880">
                      <w:marLeft w:val="0"/>
                      <w:marRight w:val="0"/>
                      <w:marTop w:val="0"/>
                      <w:marBottom w:val="0"/>
                      <w:divBdr>
                        <w:top w:val="none" w:sz="0" w:space="0" w:color="auto"/>
                        <w:left w:val="none" w:sz="0" w:space="0" w:color="auto"/>
                        <w:bottom w:val="none" w:sz="0" w:space="0" w:color="auto"/>
                        <w:right w:val="none" w:sz="0" w:space="0" w:color="auto"/>
                      </w:divBdr>
                    </w:div>
                    <w:div w:id="2125029514">
                      <w:marLeft w:val="0"/>
                      <w:marRight w:val="0"/>
                      <w:marTop w:val="0"/>
                      <w:marBottom w:val="0"/>
                      <w:divBdr>
                        <w:top w:val="none" w:sz="0" w:space="0" w:color="auto"/>
                        <w:left w:val="none" w:sz="0" w:space="0" w:color="auto"/>
                        <w:bottom w:val="none" w:sz="0" w:space="0" w:color="auto"/>
                        <w:right w:val="none" w:sz="0" w:space="0" w:color="auto"/>
                      </w:divBdr>
                    </w:div>
                  </w:divsChild>
                </w:div>
                <w:div w:id="666905657">
                  <w:marLeft w:val="0"/>
                  <w:marRight w:val="0"/>
                  <w:marTop w:val="0"/>
                  <w:marBottom w:val="0"/>
                  <w:divBdr>
                    <w:top w:val="none" w:sz="0" w:space="0" w:color="auto"/>
                    <w:left w:val="none" w:sz="0" w:space="0" w:color="auto"/>
                    <w:bottom w:val="none" w:sz="0" w:space="0" w:color="auto"/>
                    <w:right w:val="none" w:sz="0" w:space="0" w:color="auto"/>
                  </w:divBdr>
                  <w:divsChild>
                    <w:div w:id="1640915969">
                      <w:marLeft w:val="0"/>
                      <w:marRight w:val="0"/>
                      <w:marTop w:val="0"/>
                      <w:marBottom w:val="0"/>
                      <w:divBdr>
                        <w:top w:val="none" w:sz="0" w:space="0" w:color="auto"/>
                        <w:left w:val="none" w:sz="0" w:space="0" w:color="auto"/>
                        <w:bottom w:val="none" w:sz="0" w:space="0" w:color="auto"/>
                        <w:right w:val="none" w:sz="0" w:space="0" w:color="auto"/>
                      </w:divBdr>
                    </w:div>
                    <w:div w:id="241961168">
                      <w:marLeft w:val="0"/>
                      <w:marRight w:val="0"/>
                      <w:marTop w:val="0"/>
                      <w:marBottom w:val="0"/>
                      <w:divBdr>
                        <w:top w:val="none" w:sz="0" w:space="0" w:color="auto"/>
                        <w:left w:val="none" w:sz="0" w:space="0" w:color="auto"/>
                        <w:bottom w:val="none" w:sz="0" w:space="0" w:color="auto"/>
                        <w:right w:val="none" w:sz="0" w:space="0" w:color="auto"/>
                      </w:divBdr>
                    </w:div>
                  </w:divsChild>
                </w:div>
                <w:div w:id="1468088415">
                  <w:marLeft w:val="0"/>
                  <w:marRight w:val="0"/>
                  <w:marTop w:val="0"/>
                  <w:marBottom w:val="0"/>
                  <w:divBdr>
                    <w:top w:val="none" w:sz="0" w:space="0" w:color="auto"/>
                    <w:left w:val="none" w:sz="0" w:space="0" w:color="auto"/>
                    <w:bottom w:val="none" w:sz="0" w:space="0" w:color="auto"/>
                    <w:right w:val="none" w:sz="0" w:space="0" w:color="auto"/>
                  </w:divBdr>
                  <w:divsChild>
                    <w:div w:id="1051147506">
                      <w:marLeft w:val="0"/>
                      <w:marRight w:val="0"/>
                      <w:marTop w:val="0"/>
                      <w:marBottom w:val="0"/>
                      <w:divBdr>
                        <w:top w:val="none" w:sz="0" w:space="0" w:color="auto"/>
                        <w:left w:val="none" w:sz="0" w:space="0" w:color="auto"/>
                        <w:bottom w:val="none" w:sz="0" w:space="0" w:color="auto"/>
                        <w:right w:val="none" w:sz="0" w:space="0" w:color="auto"/>
                      </w:divBdr>
                    </w:div>
                    <w:div w:id="962924715">
                      <w:marLeft w:val="0"/>
                      <w:marRight w:val="0"/>
                      <w:marTop w:val="0"/>
                      <w:marBottom w:val="0"/>
                      <w:divBdr>
                        <w:top w:val="none" w:sz="0" w:space="0" w:color="auto"/>
                        <w:left w:val="none" w:sz="0" w:space="0" w:color="auto"/>
                        <w:bottom w:val="none" w:sz="0" w:space="0" w:color="auto"/>
                        <w:right w:val="none" w:sz="0" w:space="0" w:color="auto"/>
                      </w:divBdr>
                    </w:div>
                    <w:div w:id="1974362937">
                      <w:marLeft w:val="0"/>
                      <w:marRight w:val="0"/>
                      <w:marTop w:val="0"/>
                      <w:marBottom w:val="0"/>
                      <w:divBdr>
                        <w:top w:val="none" w:sz="0" w:space="0" w:color="auto"/>
                        <w:left w:val="none" w:sz="0" w:space="0" w:color="auto"/>
                        <w:bottom w:val="none" w:sz="0" w:space="0" w:color="auto"/>
                        <w:right w:val="none" w:sz="0" w:space="0" w:color="auto"/>
                      </w:divBdr>
                    </w:div>
                    <w:div w:id="772867157">
                      <w:marLeft w:val="0"/>
                      <w:marRight w:val="0"/>
                      <w:marTop w:val="0"/>
                      <w:marBottom w:val="0"/>
                      <w:divBdr>
                        <w:top w:val="none" w:sz="0" w:space="0" w:color="auto"/>
                        <w:left w:val="none" w:sz="0" w:space="0" w:color="auto"/>
                        <w:bottom w:val="none" w:sz="0" w:space="0" w:color="auto"/>
                        <w:right w:val="none" w:sz="0" w:space="0" w:color="auto"/>
                      </w:divBdr>
                    </w:div>
                    <w:div w:id="931664625">
                      <w:marLeft w:val="0"/>
                      <w:marRight w:val="0"/>
                      <w:marTop w:val="0"/>
                      <w:marBottom w:val="0"/>
                      <w:divBdr>
                        <w:top w:val="none" w:sz="0" w:space="0" w:color="auto"/>
                        <w:left w:val="none" w:sz="0" w:space="0" w:color="auto"/>
                        <w:bottom w:val="none" w:sz="0" w:space="0" w:color="auto"/>
                        <w:right w:val="none" w:sz="0" w:space="0" w:color="auto"/>
                      </w:divBdr>
                    </w:div>
                    <w:div w:id="971862497">
                      <w:marLeft w:val="0"/>
                      <w:marRight w:val="0"/>
                      <w:marTop w:val="0"/>
                      <w:marBottom w:val="0"/>
                      <w:divBdr>
                        <w:top w:val="none" w:sz="0" w:space="0" w:color="auto"/>
                        <w:left w:val="none" w:sz="0" w:space="0" w:color="auto"/>
                        <w:bottom w:val="none" w:sz="0" w:space="0" w:color="auto"/>
                        <w:right w:val="none" w:sz="0" w:space="0" w:color="auto"/>
                      </w:divBdr>
                    </w:div>
                    <w:div w:id="2064479440">
                      <w:marLeft w:val="0"/>
                      <w:marRight w:val="0"/>
                      <w:marTop w:val="0"/>
                      <w:marBottom w:val="0"/>
                      <w:divBdr>
                        <w:top w:val="none" w:sz="0" w:space="0" w:color="auto"/>
                        <w:left w:val="none" w:sz="0" w:space="0" w:color="auto"/>
                        <w:bottom w:val="none" w:sz="0" w:space="0" w:color="auto"/>
                        <w:right w:val="none" w:sz="0" w:space="0" w:color="auto"/>
                      </w:divBdr>
                    </w:div>
                    <w:div w:id="1866212966">
                      <w:marLeft w:val="0"/>
                      <w:marRight w:val="0"/>
                      <w:marTop w:val="0"/>
                      <w:marBottom w:val="0"/>
                      <w:divBdr>
                        <w:top w:val="none" w:sz="0" w:space="0" w:color="auto"/>
                        <w:left w:val="none" w:sz="0" w:space="0" w:color="auto"/>
                        <w:bottom w:val="none" w:sz="0" w:space="0" w:color="auto"/>
                        <w:right w:val="none" w:sz="0" w:space="0" w:color="auto"/>
                      </w:divBdr>
                    </w:div>
                    <w:div w:id="761073481">
                      <w:marLeft w:val="0"/>
                      <w:marRight w:val="0"/>
                      <w:marTop w:val="0"/>
                      <w:marBottom w:val="0"/>
                      <w:divBdr>
                        <w:top w:val="none" w:sz="0" w:space="0" w:color="auto"/>
                        <w:left w:val="none" w:sz="0" w:space="0" w:color="auto"/>
                        <w:bottom w:val="none" w:sz="0" w:space="0" w:color="auto"/>
                        <w:right w:val="none" w:sz="0" w:space="0" w:color="auto"/>
                      </w:divBdr>
                    </w:div>
                    <w:div w:id="1973092939">
                      <w:marLeft w:val="0"/>
                      <w:marRight w:val="0"/>
                      <w:marTop w:val="0"/>
                      <w:marBottom w:val="0"/>
                      <w:divBdr>
                        <w:top w:val="none" w:sz="0" w:space="0" w:color="auto"/>
                        <w:left w:val="none" w:sz="0" w:space="0" w:color="auto"/>
                        <w:bottom w:val="none" w:sz="0" w:space="0" w:color="auto"/>
                        <w:right w:val="none" w:sz="0" w:space="0" w:color="auto"/>
                      </w:divBdr>
                    </w:div>
                    <w:div w:id="2001038785">
                      <w:marLeft w:val="0"/>
                      <w:marRight w:val="0"/>
                      <w:marTop w:val="0"/>
                      <w:marBottom w:val="0"/>
                      <w:divBdr>
                        <w:top w:val="none" w:sz="0" w:space="0" w:color="auto"/>
                        <w:left w:val="none" w:sz="0" w:space="0" w:color="auto"/>
                        <w:bottom w:val="none" w:sz="0" w:space="0" w:color="auto"/>
                        <w:right w:val="none" w:sz="0" w:space="0" w:color="auto"/>
                      </w:divBdr>
                    </w:div>
                    <w:div w:id="453672295">
                      <w:marLeft w:val="0"/>
                      <w:marRight w:val="0"/>
                      <w:marTop w:val="0"/>
                      <w:marBottom w:val="0"/>
                      <w:divBdr>
                        <w:top w:val="none" w:sz="0" w:space="0" w:color="auto"/>
                        <w:left w:val="none" w:sz="0" w:space="0" w:color="auto"/>
                        <w:bottom w:val="none" w:sz="0" w:space="0" w:color="auto"/>
                        <w:right w:val="none" w:sz="0" w:space="0" w:color="auto"/>
                      </w:divBdr>
                    </w:div>
                    <w:div w:id="99840371">
                      <w:marLeft w:val="0"/>
                      <w:marRight w:val="0"/>
                      <w:marTop w:val="0"/>
                      <w:marBottom w:val="0"/>
                      <w:divBdr>
                        <w:top w:val="none" w:sz="0" w:space="0" w:color="auto"/>
                        <w:left w:val="none" w:sz="0" w:space="0" w:color="auto"/>
                        <w:bottom w:val="none" w:sz="0" w:space="0" w:color="auto"/>
                        <w:right w:val="none" w:sz="0" w:space="0" w:color="auto"/>
                      </w:divBdr>
                    </w:div>
                    <w:div w:id="1728723643">
                      <w:marLeft w:val="0"/>
                      <w:marRight w:val="0"/>
                      <w:marTop w:val="0"/>
                      <w:marBottom w:val="0"/>
                      <w:divBdr>
                        <w:top w:val="none" w:sz="0" w:space="0" w:color="auto"/>
                        <w:left w:val="none" w:sz="0" w:space="0" w:color="auto"/>
                        <w:bottom w:val="none" w:sz="0" w:space="0" w:color="auto"/>
                        <w:right w:val="none" w:sz="0" w:space="0" w:color="auto"/>
                      </w:divBdr>
                    </w:div>
                    <w:div w:id="587495317">
                      <w:marLeft w:val="0"/>
                      <w:marRight w:val="0"/>
                      <w:marTop w:val="0"/>
                      <w:marBottom w:val="0"/>
                      <w:divBdr>
                        <w:top w:val="none" w:sz="0" w:space="0" w:color="auto"/>
                        <w:left w:val="none" w:sz="0" w:space="0" w:color="auto"/>
                        <w:bottom w:val="none" w:sz="0" w:space="0" w:color="auto"/>
                        <w:right w:val="none" w:sz="0" w:space="0" w:color="auto"/>
                      </w:divBdr>
                    </w:div>
                    <w:div w:id="1070150809">
                      <w:marLeft w:val="0"/>
                      <w:marRight w:val="0"/>
                      <w:marTop w:val="0"/>
                      <w:marBottom w:val="0"/>
                      <w:divBdr>
                        <w:top w:val="none" w:sz="0" w:space="0" w:color="auto"/>
                        <w:left w:val="none" w:sz="0" w:space="0" w:color="auto"/>
                        <w:bottom w:val="none" w:sz="0" w:space="0" w:color="auto"/>
                        <w:right w:val="none" w:sz="0" w:space="0" w:color="auto"/>
                      </w:divBdr>
                    </w:div>
                  </w:divsChild>
                </w:div>
                <w:div w:id="647978963">
                  <w:marLeft w:val="0"/>
                  <w:marRight w:val="0"/>
                  <w:marTop w:val="0"/>
                  <w:marBottom w:val="0"/>
                  <w:divBdr>
                    <w:top w:val="none" w:sz="0" w:space="0" w:color="auto"/>
                    <w:left w:val="none" w:sz="0" w:space="0" w:color="auto"/>
                    <w:bottom w:val="none" w:sz="0" w:space="0" w:color="auto"/>
                    <w:right w:val="none" w:sz="0" w:space="0" w:color="auto"/>
                  </w:divBdr>
                  <w:divsChild>
                    <w:div w:id="550658403">
                      <w:marLeft w:val="0"/>
                      <w:marRight w:val="0"/>
                      <w:marTop w:val="0"/>
                      <w:marBottom w:val="0"/>
                      <w:divBdr>
                        <w:top w:val="none" w:sz="0" w:space="0" w:color="auto"/>
                        <w:left w:val="none" w:sz="0" w:space="0" w:color="auto"/>
                        <w:bottom w:val="none" w:sz="0" w:space="0" w:color="auto"/>
                        <w:right w:val="none" w:sz="0" w:space="0" w:color="auto"/>
                      </w:divBdr>
                    </w:div>
                  </w:divsChild>
                </w:div>
                <w:div w:id="1973561005">
                  <w:marLeft w:val="0"/>
                  <w:marRight w:val="0"/>
                  <w:marTop w:val="0"/>
                  <w:marBottom w:val="0"/>
                  <w:divBdr>
                    <w:top w:val="none" w:sz="0" w:space="0" w:color="auto"/>
                    <w:left w:val="none" w:sz="0" w:space="0" w:color="auto"/>
                    <w:bottom w:val="none" w:sz="0" w:space="0" w:color="auto"/>
                    <w:right w:val="none" w:sz="0" w:space="0" w:color="auto"/>
                  </w:divBdr>
                  <w:divsChild>
                    <w:div w:id="1786583404">
                      <w:marLeft w:val="0"/>
                      <w:marRight w:val="0"/>
                      <w:marTop w:val="0"/>
                      <w:marBottom w:val="0"/>
                      <w:divBdr>
                        <w:top w:val="none" w:sz="0" w:space="0" w:color="auto"/>
                        <w:left w:val="none" w:sz="0" w:space="0" w:color="auto"/>
                        <w:bottom w:val="none" w:sz="0" w:space="0" w:color="auto"/>
                        <w:right w:val="none" w:sz="0" w:space="0" w:color="auto"/>
                      </w:divBdr>
                    </w:div>
                    <w:div w:id="1364750125">
                      <w:marLeft w:val="0"/>
                      <w:marRight w:val="0"/>
                      <w:marTop w:val="0"/>
                      <w:marBottom w:val="0"/>
                      <w:divBdr>
                        <w:top w:val="none" w:sz="0" w:space="0" w:color="auto"/>
                        <w:left w:val="none" w:sz="0" w:space="0" w:color="auto"/>
                        <w:bottom w:val="none" w:sz="0" w:space="0" w:color="auto"/>
                        <w:right w:val="none" w:sz="0" w:space="0" w:color="auto"/>
                      </w:divBdr>
                    </w:div>
                    <w:div w:id="959534890">
                      <w:marLeft w:val="0"/>
                      <w:marRight w:val="0"/>
                      <w:marTop w:val="0"/>
                      <w:marBottom w:val="0"/>
                      <w:divBdr>
                        <w:top w:val="none" w:sz="0" w:space="0" w:color="auto"/>
                        <w:left w:val="none" w:sz="0" w:space="0" w:color="auto"/>
                        <w:bottom w:val="none" w:sz="0" w:space="0" w:color="auto"/>
                        <w:right w:val="none" w:sz="0" w:space="0" w:color="auto"/>
                      </w:divBdr>
                    </w:div>
                    <w:div w:id="1992102407">
                      <w:marLeft w:val="0"/>
                      <w:marRight w:val="0"/>
                      <w:marTop w:val="0"/>
                      <w:marBottom w:val="0"/>
                      <w:divBdr>
                        <w:top w:val="none" w:sz="0" w:space="0" w:color="auto"/>
                        <w:left w:val="none" w:sz="0" w:space="0" w:color="auto"/>
                        <w:bottom w:val="none" w:sz="0" w:space="0" w:color="auto"/>
                        <w:right w:val="none" w:sz="0" w:space="0" w:color="auto"/>
                      </w:divBdr>
                    </w:div>
                    <w:div w:id="585959368">
                      <w:marLeft w:val="0"/>
                      <w:marRight w:val="0"/>
                      <w:marTop w:val="0"/>
                      <w:marBottom w:val="0"/>
                      <w:divBdr>
                        <w:top w:val="none" w:sz="0" w:space="0" w:color="auto"/>
                        <w:left w:val="none" w:sz="0" w:space="0" w:color="auto"/>
                        <w:bottom w:val="none" w:sz="0" w:space="0" w:color="auto"/>
                        <w:right w:val="none" w:sz="0" w:space="0" w:color="auto"/>
                      </w:divBdr>
                    </w:div>
                    <w:div w:id="75632041">
                      <w:marLeft w:val="0"/>
                      <w:marRight w:val="0"/>
                      <w:marTop w:val="0"/>
                      <w:marBottom w:val="0"/>
                      <w:divBdr>
                        <w:top w:val="none" w:sz="0" w:space="0" w:color="auto"/>
                        <w:left w:val="none" w:sz="0" w:space="0" w:color="auto"/>
                        <w:bottom w:val="none" w:sz="0" w:space="0" w:color="auto"/>
                        <w:right w:val="none" w:sz="0" w:space="0" w:color="auto"/>
                      </w:divBdr>
                    </w:div>
                    <w:div w:id="475923582">
                      <w:marLeft w:val="0"/>
                      <w:marRight w:val="0"/>
                      <w:marTop w:val="0"/>
                      <w:marBottom w:val="0"/>
                      <w:divBdr>
                        <w:top w:val="none" w:sz="0" w:space="0" w:color="auto"/>
                        <w:left w:val="none" w:sz="0" w:space="0" w:color="auto"/>
                        <w:bottom w:val="none" w:sz="0" w:space="0" w:color="auto"/>
                        <w:right w:val="none" w:sz="0" w:space="0" w:color="auto"/>
                      </w:divBdr>
                    </w:div>
                    <w:div w:id="1582520534">
                      <w:marLeft w:val="0"/>
                      <w:marRight w:val="0"/>
                      <w:marTop w:val="0"/>
                      <w:marBottom w:val="0"/>
                      <w:divBdr>
                        <w:top w:val="none" w:sz="0" w:space="0" w:color="auto"/>
                        <w:left w:val="none" w:sz="0" w:space="0" w:color="auto"/>
                        <w:bottom w:val="none" w:sz="0" w:space="0" w:color="auto"/>
                        <w:right w:val="none" w:sz="0" w:space="0" w:color="auto"/>
                      </w:divBdr>
                    </w:div>
                    <w:div w:id="1031415401">
                      <w:marLeft w:val="0"/>
                      <w:marRight w:val="0"/>
                      <w:marTop w:val="0"/>
                      <w:marBottom w:val="0"/>
                      <w:divBdr>
                        <w:top w:val="none" w:sz="0" w:space="0" w:color="auto"/>
                        <w:left w:val="none" w:sz="0" w:space="0" w:color="auto"/>
                        <w:bottom w:val="none" w:sz="0" w:space="0" w:color="auto"/>
                        <w:right w:val="none" w:sz="0" w:space="0" w:color="auto"/>
                      </w:divBdr>
                    </w:div>
                    <w:div w:id="705716464">
                      <w:marLeft w:val="0"/>
                      <w:marRight w:val="0"/>
                      <w:marTop w:val="0"/>
                      <w:marBottom w:val="0"/>
                      <w:divBdr>
                        <w:top w:val="none" w:sz="0" w:space="0" w:color="auto"/>
                        <w:left w:val="none" w:sz="0" w:space="0" w:color="auto"/>
                        <w:bottom w:val="none" w:sz="0" w:space="0" w:color="auto"/>
                        <w:right w:val="none" w:sz="0" w:space="0" w:color="auto"/>
                      </w:divBdr>
                    </w:div>
                    <w:div w:id="200020097">
                      <w:marLeft w:val="0"/>
                      <w:marRight w:val="0"/>
                      <w:marTop w:val="0"/>
                      <w:marBottom w:val="0"/>
                      <w:divBdr>
                        <w:top w:val="none" w:sz="0" w:space="0" w:color="auto"/>
                        <w:left w:val="none" w:sz="0" w:space="0" w:color="auto"/>
                        <w:bottom w:val="none" w:sz="0" w:space="0" w:color="auto"/>
                        <w:right w:val="none" w:sz="0" w:space="0" w:color="auto"/>
                      </w:divBdr>
                    </w:div>
                    <w:div w:id="963852571">
                      <w:marLeft w:val="0"/>
                      <w:marRight w:val="0"/>
                      <w:marTop w:val="0"/>
                      <w:marBottom w:val="0"/>
                      <w:divBdr>
                        <w:top w:val="none" w:sz="0" w:space="0" w:color="auto"/>
                        <w:left w:val="none" w:sz="0" w:space="0" w:color="auto"/>
                        <w:bottom w:val="none" w:sz="0" w:space="0" w:color="auto"/>
                        <w:right w:val="none" w:sz="0" w:space="0" w:color="auto"/>
                      </w:divBdr>
                    </w:div>
                    <w:div w:id="1282422325">
                      <w:marLeft w:val="0"/>
                      <w:marRight w:val="0"/>
                      <w:marTop w:val="0"/>
                      <w:marBottom w:val="0"/>
                      <w:divBdr>
                        <w:top w:val="none" w:sz="0" w:space="0" w:color="auto"/>
                        <w:left w:val="none" w:sz="0" w:space="0" w:color="auto"/>
                        <w:bottom w:val="none" w:sz="0" w:space="0" w:color="auto"/>
                        <w:right w:val="none" w:sz="0" w:space="0" w:color="auto"/>
                      </w:divBdr>
                    </w:div>
                    <w:div w:id="479230746">
                      <w:marLeft w:val="0"/>
                      <w:marRight w:val="0"/>
                      <w:marTop w:val="0"/>
                      <w:marBottom w:val="0"/>
                      <w:divBdr>
                        <w:top w:val="none" w:sz="0" w:space="0" w:color="auto"/>
                        <w:left w:val="none" w:sz="0" w:space="0" w:color="auto"/>
                        <w:bottom w:val="none" w:sz="0" w:space="0" w:color="auto"/>
                        <w:right w:val="none" w:sz="0" w:space="0" w:color="auto"/>
                      </w:divBdr>
                    </w:div>
                    <w:div w:id="948974144">
                      <w:marLeft w:val="0"/>
                      <w:marRight w:val="0"/>
                      <w:marTop w:val="0"/>
                      <w:marBottom w:val="0"/>
                      <w:divBdr>
                        <w:top w:val="none" w:sz="0" w:space="0" w:color="auto"/>
                        <w:left w:val="none" w:sz="0" w:space="0" w:color="auto"/>
                        <w:bottom w:val="none" w:sz="0" w:space="0" w:color="auto"/>
                        <w:right w:val="none" w:sz="0" w:space="0" w:color="auto"/>
                      </w:divBdr>
                    </w:div>
                    <w:div w:id="1161431831">
                      <w:marLeft w:val="0"/>
                      <w:marRight w:val="0"/>
                      <w:marTop w:val="0"/>
                      <w:marBottom w:val="0"/>
                      <w:divBdr>
                        <w:top w:val="none" w:sz="0" w:space="0" w:color="auto"/>
                        <w:left w:val="none" w:sz="0" w:space="0" w:color="auto"/>
                        <w:bottom w:val="none" w:sz="0" w:space="0" w:color="auto"/>
                        <w:right w:val="none" w:sz="0" w:space="0" w:color="auto"/>
                      </w:divBdr>
                    </w:div>
                    <w:div w:id="127089057">
                      <w:marLeft w:val="0"/>
                      <w:marRight w:val="0"/>
                      <w:marTop w:val="0"/>
                      <w:marBottom w:val="0"/>
                      <w:divBdr>
                        <w:top w:val="none" w:sz="0" w:space="0" w:color="auto"/>
                        <w:left w:val="none" w:sz="0" w:space="0" w:color="auto"/>
                        <w:bottom w:val="none" w:sz="0" w:space="0" w:color="auto"/>
                        <w:right w:val="none" w:sz="0" w:space="0" w:color="auto"/>
                      </w:divBdr>
                    </w:div>
                    <w:div w:id="1724787044">
                      <w:marLeft w:val="0"/>
                      <w:marRight w:val="0"/>
                      <w:marTop w:val="0"/>
                      <w:marBottom w:val="0"/>
                      <w:divBdr>
                        <w:top w:val="none" w:sz="0" w:space="0" w:color="auto"/>
                        <w:left w:val="none" w:sz="0" w:space="0" w:color="auto"/>
                        <w:bottom w:val="none" w:sz="0" w:space="0" w:color="auto"/>
                        <w:right w:val="none" w:sz="0" w:space="0" w:color="auto"/>
                      </w:divBdr>
                    </w:div>
                    <w:div w:id="1868375113">
                      <w:marLeft w:val="0"/>
                      <w:marRight w:val="0"/>
                      <w:marTop w:val="0"/>
                      <w:marBottom w:val="0"/>
                      <w:divBdr>
                        <w:top w:val="none" w:sz="0" w:space="0" w:color="auto"/>
                        <w:left w:val="none" w:sz="0" w:space="0" w:color="auto"/>
                        <w:bottom w:val="none" w:sz="0" w:space="0" w:color="auto"/>
                        <w:right w:val="none" w:sz="0" w:space="0" w:color="auto"/>
                      </w:divBdr>
                    </w:div>
                    <w:div w:id="262417251">
                      <w:marLeft w:val="0"/>
                      <w:marRight w:val="0"/>
                      <w:marTop w:val="0"/>
                      <w:marBottom w:val="0"/>
                      <w:divBdr>
                        <w:top w:val="none" w:sz="0" w:space="0" w:color="auto"/>
                        <w:left w:val="none" w:sz="0" w:space="0" w:color="auto"/>
                        <w:bottom w:val="none" w:sz="0" w:space="0" w:color="auto"/>
                        <w:right w:val="none" w:sz="0" w:space="0" w:color="auto"/>
                      </w:divBdr>
                    </w:div>
                    <w:div w:id="2115437482">
                      <w:marLeft w:val="0"/>
                      <w:marRight w:val="0"/>
                      <w:marTop w:val="0"/>
                      <w:marBottom w:val="0"/>
                      <w:divBdr>
                        <w:top w:val="none" w:sz="0" w:space="0" w:color="auto"/>
                        <w:left w:val="none" w:sz="0" w:space="0" w:color="auto"/>
                        <w:bottom w:val="none" w:sz="0" w:space="0" w:color="auto"/>
                        <w:right w:val="none" w:sz="0" w:space="0" w:color="auto"/>
                      </w:divBdr>
                    </w:div>
                    <w:div w:id="435250296">
                      <w:marLeft w:val="0"/>
                      <w:marRight w:val="0"/>
                      <w:marTop w:val="0"/>
                      <w:marBottom w:val="0"/>
                      <w:divBdr>
                        <w:top w:val="none" w:sz="0" w:space="0" w:color="auto"/>
                        <w:left w:val="none" w:sz="0" w:space="0" w:color="auto"/>
                        <w:bottom w:val="none" w:sz="0" w:space="0" w:color="auto"/>
                        <w:right w:val="none" w:sz="0" w:space="0" w:color="auto"/>
                      </w:divBdr>
                    </w:div>
                  </w:divsChild>
                </w:div>
                <w:div w:id="699549488">
                  <w:marLeft w:val="0"/>
                  <w:marRight w:val="0"/>
                  <w:marTop w:val="0"/>
                  <w:marBottom w:val="0"/>
                  <w:divBdr>
                    <w:top w:val="none" w:sz="0" w:space="0" w:color="auto"/>
                    <w:left w:val="none" w:sz="0" w:space="0" w:color="auto"/>
                    <w:bottom w:val="none" w:sz="0" w:space="0" w:color="auto"/>
                    <w:right w:val="none" w:sz="0" w:space="0" w:color="auto"/>
                  </w:divBdr>
                  <w:divsChild>
                    <w:div w:id="1498300335">
                      <w:marLeft w:val="0"/>
                      <w:marRight w:val="0"/>
                      <w:marTop w:val="0"/>
                      <w:marBottom w:val="0"/>
                      <w:divBdr>
                        <w:top w:val="none" w:sz="0" w:space="0" w:color="auto"/>
                        <w:left w:val="none" w:sz="0" w:space="0" w:color="auto"/>
                        <w:bottom w:val="none" w:sz="0" w:space="0" w:color="auto"/>
                        <w:right w:val="none" w:sz="0" w:space="0" w:color="auto"/>
                      </w:divBdr>
                    </w:div>
                  </w:divsChild>
                </w:div>
                <w:div w:id="1814249207">
                  <w:marLeft w:val="0"/>
                  <w:marRight w:val="0"/>
                  <w:marTop w:val="0"/>
                  <w:marBottom w:val="0"/>
                  <w:divBdr>
                    <w:top w:val="none" w:sz="0" w:space="0" w:color="auto"/>
                    <w:left w:val="none" w:sz="0" w:space="0" w:color="auto"/>
                    <w:bottom w:val="none" w:sz="0" w:space="0" w:color="auto"/>
                    <w:right w:val="none" w:sz="0" w:space="0" w:color="auto"/>
                  </w:divBdr>
                  <w:divsChild>
                    <w:div w:id="1565794037">
                      <w:marLeft w:val="0"/>
                      <w:marRight w:val="0"/>
                      <w:marTop w:val="0"/>
                      <w:marBottom w:val="0"/>
                      <w:divBdr>
                        <w:top w:val="none" w:sz="0" w:space="0" w:color="auto"/>
                        <w:left w:val="none" w:sz="0" w:space="0" w:color="auto"/>
                        <w:bottom w:val="none" w:sz="0" w:space="0" w:color="auto"/>
                        <w:right w:val="none" w:sz="0" w:space="0" w:color="auto"/>
                      </w:divBdr>
                    </w:div>
                    <w:div w:id="975795278">
                      <w:marLeft w:val="0"/>
                      <w:marRight w:val="0"/>
                      <w:marTop w:val="0"/>
                      <w:marBottom w:val="0"/>
                      <w:divBdr>
                        <w:top w:val="none" w:sz="0" w:space="0" w:color="auto"/>
                        <w:left w:val="none" w:sz="0" w:space="0" w:color="auto"/>
                        <w:bottom w:val="none" w:sz="0" w:space="0" w:color="auto"/>
                        <w:right w:val="none" w:sz="0" w:space="0" w:color="auto"/>
                      </w:divBdr>
                    </w:div>
                    <w:div w:id="1952736000">
                      <w:marLeft w:val="0"/>
                      <w:marRight w:val="0"/>
                      <w:marTop w:val="0"/>
                      <w:marBottom w:val="0"/>
                      <w:divBdr>
                        <w:top w:val="none" w:sz="0" w:space="0" w:color="auto"/>
                        <w:left w:val="none" w:sz="0" w:space="0" w:color="auto"/>
                        <w:bottom w:val="none" w:sz="0" w:space="0" w:color="auto"/>
                        <w:right w:val="none" w:sz="0" w:space="0" w:color="auto"/>
                      </w:divBdr>
                    </w:div>
                    <w:div w:id="274411868">
                      <w:marLeft w:val="0"/>
                      <w:marRight w:val="0"/>
                      <w:marTop w:val="0"/>
                      <w:marBottom w:val="0"/>
                      <w:divBdr>
                        <w:top w:val="none" w:sz="0" w:space="0" w:color="auto"/>
                        <w:left w:val="none" w:sz="0" w:space="0" w:color="auto"/>
                        <w:bottom w:val="none" w:sz="0" w:space="0" w:color="auto"/>
                        <w:right w:val="none" w:sz="0" w:space="0" w:color="auto"/>
                      </w:divBdr>
                    </w:div>
                    <w:div w:id="578295859">
                      <w:marLeft w:val="0"/>
                      <w:marRight w:val="0"/>
                      <w:marTop w:val="0"/>
                      <w:marBottom w:val="0"/>
                      <w:divBdr>
                        <w:top w:val="none" w:sz="0" w:space="0" w:color="auto"/>
                        <w:left w:val="none" w:sz="0" w:space="0" w:color="auto"/>
                        <w:bottom w:val="none" w:sz="0" w:space="0" w:color="auto"/>
                        <w:right w:val="none" w:sz="0" w:space="0" w:color="auto"/>
                      </w:divBdr>
                    </w:div>
                    <w:div w:id="1768848655">
                      <w:marLeft w:val="0"/>
                      <w:marRight w:val="0"/>
                      <w:marTop w:val="0"/>
                      <w:marBottom w:val="0"/>
                      <w:divBdr>
                        <w:top w:val="none" w:sz="0" w:space="0" w:color="auto"/>
                        <w:left w:val="none" w:sz="0" w:space="0" w:color="auto"/>
                        <w:bottom w:val="none" w:sz="0" w:space="0" w:color="auto"/>
                        <w:right w:val="none" w:sz="0" w:space="0" w:color="auto"/>
                      </w:divBdr>
                    </w:div>
                    <w:div w:id="1287741062">
                      <w:marLeft w:val="0"/>
                      <w:marRight w:val="0"/>
                      <w:marTop w:val="0"/>
                      <w:marBottom w:val="0"/>
                      <w:divBdr>
                        <w:top w:val="none" w:sz="0" w:space="0" w:color="auto"/>
                        <w:left w:val="none" w:sz="0" w:space="0" w:color="auto"/>
                        <w:bottom w:val="none" w:sz="0" w:space="0" w:color="auto"/>
                        <w:right w:val="none" w:sz="0" w:space="0" w:color="auto"/>
                      </w:divBdr>
                    </w:div>
                    <w:div w:id="1315793850">
                      <w:marLeft w:val="0"/>
                      <w:marRight w:val="0"/>
                      <w:marTop w:val="0"/>
                      <w:marBottom w:val="0"/>
                      <w:divBdr>
                        <w:top w:val="none" w:sz="0" w:space="0" w:color="auto"/>
                        <w:left w:val="none" w:sz="0" w:space="0" w:color="auto"/>
                        <w:bottom w:val="none" w:sz="0" w:space="0" w:color="auto"/>
                        <w:right w:val="none" w:sz="0" w:space="0" w:color="auto"/>
                      </w:divBdr>
                    </w:div>
                    <w:div w:id="1780837002">
                      <w:marLeft w:val="0"/>
                      <w:marRight w:val="0"/>
                      <w:marTop w:val="0"/>
                      <w:marBottom w:val="0"/>
                      <w:divBdr>
                        <w:top w:val="none" w:sz="0" w:space="0" w:color="auto"/>
                        <w:left w:val="none" w:sz="0" w:space="0" w:color="auto"/>
                        <w:bottom w:val="none" w:sz="0" w:space="0" w:color="auto"/>
                        <w:right w:val="none" w:sz="0" w:space="0" w:color="auto"/>
                      </w:divBdr>
                    </w:div>
                    <w:div w:id="1458721989">
                      <w:marLeft w:val="0"/>
                      <w:marRight w:val="0"/>
                      <w:marTop w:val="0"/>
                      <w:marBottom w:val="0"/>
                      <w:divBdr>
                        <w:top w:val="none" w:sz="0" w:space="0" w:color="auto"/>
                        <w:left w:val="none" w:sz="0" w:space="0" w:color="auto"/>
                        <w:bottom w:val="none" w:sz="0" w:space="0" w:color="auto"/>
                        <w:right w:val="none" w:sz="0" w:space="0" w:color="auto"/>
                      </w:divBdr>
                    </w:div>
                    <w:div w:id="778569617">
                      <w:marLeft w:val="0"/>
                      <w:marRight w:val="0"/>
                      <w:marTop w:val="0"/>
                      <w:marBottom w:val="0"/>
                      <w:divBdr>
                        <w:top w:val="none" w:sz="0" w:space="0" w:color="auto"/>
                        <w:left w:val="none" w:sz="0" w:space="0" w:color="auto"/>
                        <w:bottom w:val="none" w:sz="0" w:space="0" w:color="auto"/>
                        <w:right w:val="none" w:sz="0" w:space="0" w:color="auto"/>
                      </w:divBdr>
                    </w:div>
                    <w:div w:id="1410929035">
                      <w:marLeft w:val="0"/>
                      <w:marRight w:val="0"/>
                      <w:marTop w:val="0"/>
                      <w:marBottom w:val="0"/>
                      <w:divBdr>
                        <w:top w:val="none" w:sz="0" w:space="0" w:color="auto"/>
                        <w:left w:val="none" w:sz="0" w:space="0" w:color="auto"/>
                        <w:bottom w:val="none" w:sz="0" w:space="0" w:color="auto"/>
                        <w:right w:val="none" w:sz="0" w:space="0" w:color="auto"/>
                      </w:divBdr>
                    </w:div>
                    <w:div w:id="522549674">
                      <w:marLeft w:val="0"/>
                      <w:marRight w:val="0"/>
                      <w:marTop w:val="0"/>
                      <w:marBottom w:val="0"/>
                      <w:divBdr>
                        <w:top w:val="none" w:sz="0" w:space="0" w:color="auto"/>
                        <w:left w:val="none" w:sz="0" w:space="0" w:color="auto"/>
                        <w:bottom w:val="none" w:sz="0" w:space="0" w:color="auto"/>
                        <w:right w:val="none" w:sz="0" w:space="0" w:color="auto"/>
                      </w:divBdr>
                    </w:div>
                    <w:div w:id="469174193">
                      <w:marLeft w:val="0"/>
                      <w:marRight w:val="0"/>
                      <w:marTop w:val="0"/>
                      <w:marBottom w:val="0"/>
                      <w:divBdr>
                        <w:top w:val="none" w:sz="0" w:space="0" w:color="auto"/>
                        <w:left w:val="none" w:sz="0" w:space="0" w:color="auto"/>
                        <w:bottom w:val="none" w:sz="0" w:space="0" w:color="auto"/>
                        <w:right w:val="none" w:sz="0" w:space="0" w:color="auto"/>
                      </w:divBdr>
                    </w:div>
                    <w:div w:id="194852486">
                      <w:marLeft w:val="0"/>
                      <w:marRight w:val="0"/>
                      <w:marTop w:val="0"/>
                      <w:marBottom w:val="0"/>
                      <w:divBdr>
                        <w:top w:val="none" w:sz="0" w:space="0" w:color="auto"/>
                        <w:left w:val="none" w:sz="0" w:space="0" w:color="auto"/>
                        <w:bottom w:val="none" w:sz="0" w:space="0" w:color="auto"/>
                        <w:right w:val="none" w:sz="0" w:space="0" w:color="auto"/>
                      </w:divBdr>
                    </w:div>
                    <w:div w:id="37780683">
                      <w:marLeft w:val="0"/>
                      <w:marRight w:val="0"/>
                      <w:marTop w:val="0"/>
                      <w:marBottom w:val="0"/>
                      <w:divBdr>
                        <w:top w:val="none" w:sz="0" w:space="0" w:color="auto"/>
                        <w:left w:val="none" w:sz="0" w:space="0" w:color="auto"/>
                        <w:bottom w:val="none" w:sz="0" w:space="0" w:color="auto"/>
                        <w:right w:val="none" w:sz="0" w:space="0" w:color="auto"/>
                      </w:divBdr>
                    </w:div>
                    <w:div w:id="385837927">
                      <w:marLeft w:val="0"/>
                      <w:marRight w:val="0"/>
                      <w:marTop w:val="0"/>
                      <w:marBottom w:val="0"/>
                      <w:divBdr>
                        <w:top w:val="none" w:sz="0" w:space="0" w:color="auto"/>
                        <w:left w:val="none" w:sz="0" w:space="0" w:color="auto"/>
                        <w:bottom w:val="none" w:sz="0" w:space="0" w:color="auto"/>
                        <w:right w:val="none" w:sz="0" w:space="0" w:color="auto"/>
                      </w:divBdr>
                    </w:div>
                    <w:div w:id="1425809944">
                      <w:marLeft w:val="0"/>
                      <w:marRight w:val="0"/>
                      <w:marTop w:val="0"/>
                      <w:marBottom w:val="0"/>
                      <w:divBdr>
                        <w:top w:val="none" w:sz="0" w:space="0" w:color="auto"/>
                        <w:left w:val="none" w:sz="0" w:space="0" w:color="auto"/>
                        <w:bottom w:val="none" w:sz="0" w:space="0" w:color="auto"/>
                        <w:right w:val="none" w:sz="0" w:space="0" w:color="auto"/>
                      </w:divBdr>
                    </w:div>
                    <w:div w:id="1007101963">
                      <w:marLeft w:val="0"/>
                      <w:marRight w:val="0"/>
                      <w:marTop w:val="0"/>
                      <w:marBottom w:val="0"/>
                      <w:divBdr>
                        <w:top w:val="none" w:sz="0" w:space="0" w:color="auto"/>
                        <w:left w:val="none" w:sz="0" w:space="0" w:color="auto"/>
                        <w:bottom w:val="none" w:sz="0" w:space="0" w:color="auto"/>
                        <w:right w:val="none" w:sz="0" w:space="0" w:color="auto"/>
                      </w:divBdr>
                    </w:div>
                    <w:div w:id="1302073908">
                      <w:marLeft w:val="0"/>
                      <w:marRight w:val="0"/>
                      <w:marTop w:val="0"/>
                      <w:marBottom w:val="0"/>
                      <w:divBdr>
                        <w:top w:val="none" w:sz="0" w:space="0" w:color="auto"/>
                        <w:left w:val="none" w:sz="0" w:space="0" w:color="auto"/>
                        <w:bottom w:val="none" w:sz="0" w:space="0" w:color="auto"/>
                        <w:right w:val="none" w:sz="0" w:space="0" w:color="auto"/>
                      </w:divBdr>
                    </w:div>
                    <w:div w:id="1842159916">
                      <w:marLeft w:val="0"/>
                      <w:marRight w:val="0"/>
                      <w:marTop w:val="0"/>
                      <w:marBottom w:val="0"/>
                      <w:divBdr>
                        <w:top w:val="none" w:sz="0" w:space="0" w:color="auto"/>
                        <w:left w:val="none" w:sz="0" w:space="0" w:color="auto"/>
                        <w:bottom w:val="none" w:sz="0" w:space="0" w:color="auto"/>
                        <w:right w:val="none" w:sz="0" w:space="0" w:color="auto"/>
                      </w:divBdr>
                    </w:div>
                    <w:div w:id="461314898">
                      <w:marLeft w:val="0"/>
                      <w:marRight w:val="0"/>
                      <w:marTop w:val="0"/>
                      <w:marBottom w:val="0"/>
                      <w:divBdr>
                        <w:top w:val="none" w:sz="0" w:space="0" w:color="auto"/>
                        <w:left w:val="none" w:sz="0" w:space="0" w:color="auto"/>
                        <w:bottom w:val="none" w:sz="0" w:space="0" w:color="auto"/>
                        <w:right w:val="none" w:sz="0" w:space="0" w:color="auto"/>
                      </w:divBdr>
                    </w:div>
                    <w:div w:id="8990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9805">
      <w:bodyDiv w:val="1"/>
      <w:marLeft w:val="0"/>
      <w:marRight w:val="0"/>
      <w:marTop w:val="0"/>
      <w:marBottom w:val="0"/>
      <w:divBdr>
        <w:top w:val="none" w:sz="0" w:space="0" w:color="auto"/>
        <w:left w:val="none" w:sz="0" w:space="0" w:color="auto"/>
        <w:bottom w:val="none" w:sz="0" w:space="0" w:color="auto"/>
        <w:right w:val="none" w:sz="0" w:space="0" w:color="auto"/>
      </w:divBdr>
      <w:divsChild>
        <w:div w:id="697387218">
          <w:marLeft w:val="0"/>
          <w:marRight w:val="0"/>
          <w:marTop w:val="0"/>
          <w:marBottom w:val="0"/>
          <w:divBdr>
            <w:top w:val="none" w:sz="0" w:space="0" w:color="auto"/>
            <w:left w:val="none" w:sz="0" w:space="0" w:color="auto"/>
            <w:bottom w:val="none" w:sz="0" w:space="0" w:color="auto"/>
            <w:right w:val="none" w:sz="0" w:space="0" w:color="auto"/>
          </w:divBdr>
          <w:divsChild>
            <w:div w:id="75369978">
              <w:marLeft w:val="0"/>
              <w:marRight w:val="0"/>
              <w:marTop w:val="0"/>
              <w:marBottom w:val="0"/>
              <w:divBdr>
                <w:top w:val="none" w:sz="0" w:space="0" w:color="auto"/>
                <w:left w:val="none" w:sz="0" w:space="0" w:color="auto"/>
                <w:bottom w:val="none" w:sz="0" w:space="0" w:color="auto"/>
                <w:right w:val="none" w:sz="0" w:space="0" w:color="auto"/>
              </w:divBdr>
            </w:div>
            <w:div w:id="1370296092">
              <w:marLeft w:val="0"/>
              <w:marRight w:val="0"/>
              <w:marTop w:val="0"/>
              <w:marBottom w:val="0"/>
              <w:divBdr>
                <w:top w:val="none" w:sz="0" w:space="0" w:color="auto"/>
                <w:left w:val="none" w:sz="0" w:space="0" w:color="auto"/>
                <w:bottom w:val="none" w:sz="0" w:space="0" w:color="auto"/>
                <w:right w:val="none" w:sz="0" w:space="0" w:color="auto"/>
              </w:divBdr>
            </w:div>
            <w:div w:id="810943695">
              <w:marLeft w:val="0"/>
              <w:marRight w:val="0"/>
              <w:marTop w:val="0"/>
              <w:marBottom w:val="0"/>
              <w:divBdr>
                <w:top w:val="none" w:sz="0" w:space="0" w:color="auto"/>
                <w:left w:val="none" w:sz="0" w:space="0" w:color="auto"/>
                <w:bottom w:val="none" w:sz="0" w:space="0" w:color="auto"/>
                <w:right w:val="none" w:sz="0" w:space="0" w:color="auto"/>
              </w:divBdr>
            </w:div>
            <w:div w:id="152065992">
              <w:marLeft w:val="0"/>
              <w:marRight w:val="0"/>
              <w:marTop w:val="0"/>
              <w:marBottom w:val="0"/>
              <w:divBdr>
                <w:top w:val="none" w:sz="0" w:space="0" w:color="auto"/>
                <w:left w:val="none" w:sz="0" w:space="0" w:color="auto"/>
                <w:bottom w:val="none" w:sz="0" w:space="0" w:color="auto"/>
                <w:right w:val="none" w:sz="0" w:space="0" w:color="auto"/>
              </w:divBdr>
            </w:div>
            <w:div w:id="1012149396">
              <w:marLeft w:val="0"/>
              <w:marRight w:val="0"/>
              <w:marTop w:val="0"/>
              <w:marBottom w:val="0"/>
              <w:divBdr>
                <w:top w:val="none" w:sz="0" w:space="0" w:color="auto"/>
                <w:left w:val="none" w:sz="0" w:space="0" w:color="auto"/>
                <w:bottom w:val="none" w:sz="0" w:space="0" w:color="auto"/>
                <w:right w:val="none" w:sz="0" w:space="0" w:color="auto"/>
              </w:divBdr>
            </w:div>
            <w:div w:id="1229028535">
              <w:marLeft w:val="0"/>
              <w:marRight w:val="0"/>
              <w:marTop w:val="0"/>
              <w:marBottom w:val="0"/>
              <w:divBdr>
                <w:top w:val="none" w:sz="0" w:space="0" w:color="auto"/>
                <w:left w:val="none" w:sz="0" w:space="0" w:color="auto"/>
                <w:bottom w:val="none" w:sz="0" w:space="0" w:color="auto"/>
                <w:right w:val="none" w:sz="0" w:space="0" w:color="auto"/>
              </w:divBdr>
            </w:div>
            <w:div w:id="881208900">
              <w:marLeft w:val="0"/>
              <w:marRight w:val="0"/>
              <w:marTop w:val="0"/>
              <w:marBottom w:val="0"/>
              <w:divBdr>
                <w:top w:val="none" w:sz="0" w:space="0" w:color="auto"/>
                <w:left w:val="none" w:sz="0" w:space="0" w:color="auto"/>
                <w:bottom w:val="none" w:sz="0" w:space="0" w:color="auto"/>
                <w:right w:val="none" w:sz="0" w:space="0" w:color="auto"/>
              </w:divBdr>
            </w:div>
            <w:div w:id="1492718789">
              <w:marLeft w:val="0"/>
              <w:marRight w:val="0"/>
              <w:marTop w:val="0"/>
              <w:marBottom w:val="0"/>
              <w:divBdr>
                <w:top w:val="none" w:sz="0" w:space="0" w:color="auto"/>
                <w:left w:val="none" w:sz="0" w:space="0" w:color="auto"/>
                <w:bottom w:val="none" w:sz="0" w:space="0" w:color="auto"/>
                <w:right w:val="none" w:sz="0" w:space="0" w:color="auto"/>
              </w:divBdr>
            </w:div>
            <w:div w:id="1850365481">
              <w:marLeft w:val="0"/>
              <w:marRight w:val="0"/>
              <w:marTop w:val="0"/>
              <w:marBottom w:val="0"/>
              <w:divBdr>
                <w:top w:val="none" w:sz="0" w:space="0" w:color="auto"/>
                <w:left w:val="none" w:sz="0" w:space="0" w:color="auto"/>
                <w:bottom w:val="none" w:sz="0" w:space="0" w:color="auto"/>
                <w:right w:val="none" w:sz="0" w:space="0" w:color="auto"/>
              </w:divBdr>
            </w:div>
            <w:div w:id="820003617">
              <w:marLeft w:val="0"/>
              <w:marRight w:val="0"/>
              <w:marTop w:val="0"/>
              <w:marBottom w:val="0"/>
              <w:divBdr>
                <w:top w:val="none" w:sz="0" w:space="0" w:color="auto"/>
                <w:left w:val="none" w:sz="0" w:space="0" w:color="auto"/>
                <w:bottom w:val="none" w:sz="0" w:space="0" w:color="auto"/>
                <w:right w:val="none" w:sz="0" w:space="0" w:color="auto"/>
              </w:divBdr>
            </w:div>
            <w:div w:id="179514160">
              <w:marLeft w:val="0"/>
              <w:marRight w:val="0"/>
              <w:marTop w:val="0"/>
              <w:marBottom w:val="0"/>
              <w:divBdr>
                <w:top w:val="none" w:sz="0" w:space="0" w:color="auto"/>
                <w:left w:val="none" w:sz="0" w:space="0" w:color="auto"/>
                <w:bottom w:val="none" w:sz="0" w:space="0" w:color="auto"/>
                <w:right w:val="none" w:sz="0" w:space="0" w:color="auto"/>
              </w:divBdr>
            </w:div>
            <w:div w:id="2110422824">
              <w:marLeft w:val="0"/>
              <w:marRight w:val="0"/>
              <w:marTop w:val="0"/>
              <w:marBottom w:val="0"/>
              <w:divBdr>
                <w:top w:val="none" w:sz="0" w:space="0" w:color="auto"/>
                <w:left w:val="none" w:sz="0" w:space="0" w:color="auto"/>
                <w:bottom w:val="none" w:sz="0" w:space="0" w:color="auto"/>
                <w:right w:val="none" w:sz="0" w:space="0" w:color="auto"/>
              </w:divBdr>
            </w:div>
            <w:div w:id="1136948425">
              <w:marLeft w:val="0"/>
              <w:marRight w:val="0"/>
              <w:marTop w:val="0"/>
              <w:marBottom w:val="0"/>
              <w:divBdr>
                <w:top w:val="none" w:sz="0" w:space="0" w:color="auto"/>
                <w:left w:val="none" w:sz="0" w:space="0" w:color="auto"/>
                <w:bottom w:val="none" w:sz="0" w:space="0" w:color="auto"/>
                <w:right w:val="none" w:sz="0" w:space="0" w:color="auto"/>
              </w:divBdr>
            </w:div>
            <w:div w:id="2002418654">
              <w:marLeft w:val="0"/>
              <w:marRight w:val="0"/>
              <w:marTop w:val="0"/>
              <w:marBottom w:val="0"/>
              <w:divBdr>
                <w:top w:val="none" w:sz="0" w:space="0" w:color="auto"/>
                <w:left w:val="none" w:sz="0" w:space="0" w:color="auto"/>
                <w:bottom w:val="none" w:sz="0" w:space="0" w:color="auto"/>
                <w:right w:val="none" w:sz="0" w:space="0" w:color="auto"/>
              </w:divBdr>
            </w:div>
            <w:div w:id="244077785">
              <w:marLeft w:val="0"/>
              <w:marRight w:val="0"/>
              <w:marTop w:val="0"/>
              <w:marBottom w:val="0"/>
              <w:divBdr>
                <w:top w:val="none" w:sz="0" w:space="0" w:color="auto"/>
                <w:left w:val="none" w:sz="0" w:space="0" w:color="auto"/>
                <w:bottom w:val="none" w:sz="0" w:space="0" w:color="auto"/>
                <w:right w:val="none" w:sz="0" w:space="0" w:color="auto"/>
              </w:divBdr>
            </w:div>
            <w:div w:id="978537003">
              <w:marLeft w:val="0"/>
              <w:marRight w:val="0"/>
              <w:marTop w:val="0"/>
              <w:marBottom w:val="0"/>
              <w:divBdr>
                <w:top w:val="none" w:sz="0" w:space="0" w:color="auto"/>
                <w:left w:val="none" w:sz="0" w:space="0" w:color="auto"/>
                <w:bottom w:val="none" w:sz="0" w:space="0" w:color="auto"/>
                <w:right w:val="none" w:sz="0" w:space="0" w:color="auto"/>
              </w:divBdr>
            </w:div>
            <w:div w:id="2095935433">
              <w:marLeft w:val="0"/>
              <w:marRight w:val="0"/>
              <w:marTop w:val="0"/>
              <w:marBottom w:val="0"/>
              <w:divBdr>
                <w:top w:val="none" w:sz="0" w:space="0" w:color="auto"/>
                <w:left w:val="none" w:sz="0" w:space="0" w:color="auto"/>
                <w:bottom w:val="none" w:sz="0" w:space="0" w:color="auto"/>
                <w:right w:val="none" w:sz="0" w:space="0" w:color="auto"/>
              </w:divBdr>
            </w:div>
          </w:divsChild>
        </w:div>
        <w:div w:id="894661189">
          <w:marLeft w:val="0"/>
          <w:marRight w:val="0"/>
          <w:marTop w:val="0"/>
          <w:marBottom w:val="0"/>
          <w:divBdr>
            <w:top w:val="none" w:sz="0" w:space="0" w:color="auto"/>
            <w:left w:val="none" w:sz="0" w:space="0" w:color="auto"/>
            <w:bottom w:val="none" w:sz="0" w:space="0" w:color="auto"/>
            <w:right w:val="none" w:sz="0" w:space="0" w:color="auto"/>
          </w:divBdr>
        </w:div>
        <w:div w:id="1582788263">
          <w:marLeft w:val="0"/>
          <w:marRight w:val="0"/>
          <w:marTop w:val="0"/>
          <w:marBottom w:val="0"/>
          <w:divBdr>
            <w:top w:val="none" w:sz="0" w:space="0" w:color="auto"/>
            <w:left w:val="none" w:sz="0" w:space="0" w:color="auto"/>
            <w:bottom w:val="none" w:sz="0" w:space="0" w:color="auto"/>
            <w:right w:val="none" w:sz="0" w:space="0" w:color="auto"/>
          </w:divBdr>
        </w:div>
      </w:divsChild>
    </w:div>
    <w:div w:id="1043602265">
      <w:bodyDiv w:val="1"/>
      <w:marLeft w:val="0"/>
      <w:marRight w:val="0"/>
      <w:marTop w:val="0"/>
      <w:marBottom w:val="0"/>
      <w:divBdr>
        <w:top w:val="none" w:sz="0" w:space="0" w:color="auto"/>
        <w:left w:val="none" w:sz="0" w:space="0" w:color="auto"/>
        <w:bottom w:val="none" w:sz="0" w:space="0" w:color="auto"/>
        <w:right w:val="none" w:sz="0" w:space="0" w:color="auto"/>
      </w:divBdr>
      <w:divsChild>
        <w:div w:id="4213873">
          <w:marLeft w:val="0"/>
          <w:marRight w:val="0"/>
          <w:marTop w:val="0"/>
          <w:marBottom w:val="0"/>
          <w:divBdr>
            <w:top w:val="none" w:sz="0" w:space="0" w:color="auto"/>
            <w:left w:val="none" w:sz="0" w:space="0" w:color="auto"/>
            <w:bottom w:val="none" w:sz="0" w:space="0" w:color="auto"/>
            <w:right w:val="none" w:sz="0" w:space="0" w:color="auto"/>
          </w:divBdr>
        </w:div>
        <w:div w:id="12609859">
          <w:marLeft w:val="0"/>
          <w:marRight w:val="0"/>
          <w:marTop w:val="0"/>
          <w:marBottom w:val="0"/>
          <w:divBdr>
            <w:top w:val="none" w:sz="0" w:space="0" w:color="auto"/>
            <w:left w:val="none" w:sz="0" w:space="0" w:color="auto"/>
            <w:bottom w:val="none" w:sz="0" w:space="0" w:color="auto"/>
            <w:right w:val="none" w:sz="0" w:space="0" w:color="auto"/>
          </w:divBdr>
        </w:div>
        <w:div w:id="14813801">
          <w:marLeft w:val="0"/>
          <w:marRight w:val="0"/>
          <w:marTop w:val="0"/>
          <w:marBottom w:val="0"/>
          <w:divBdr>
            <w:top w:val="none" w:sz="0" w:space="0" w:color="auto"/>
            <w:left w:val="none" w:sz="0" w:space="0" w:color="auto"/>
            <w:bottom w:val="none" w:sz="0" w:space="0" w:color="auto"/>
            <w:right w:val="none" w:sz="0" w:space="0" w:color="auto"/>
          </w:divBdr>
        </w:div>
        <w:div w:id="18090577">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0"/>
          <w:marBottom w:val="0"/>
          <w:divBdr>
            <w:top w:val="none" w:sz="0" w:space="0" w:color="auto"/>
            <w:left w:val="none" w:sz="0" w:space="0" w:color="auto"/>
            <w:bottom w:val="none" w:sz="0" w:space="0" w:color="auto"/>
            <w:right w:val="none" w:sz="0" w:space="0" w:color="auto"/>
          </w:divBdr>
        </w:div>
        <w:div w:id="72750496">
          <w:marLeft w:val="0"/>
          <w:marRight w:val="0"/>
          <w:marTop w:val="0"/>
          <w:marBottom w:val="0"/>
          <w:divBdr>
            <w:top w:val="none" w:sz="0" w:space="0" w:color="auto"/>
            <w:left w:val="none" w:sz="0" w:space="0" w:color="auto"/>
            <w:bottom w:val="none" w:sz="0" w:space="0" w:color="auto"/>
            <w:right w:val="none" w:sz="0" w:space="0" w:color="auto"/>
          </w:divBdr>
        </w:div>
        <w:div w:id="76369284">
          <w:marLeft w:val="0"/>
          <w:marRight w:val="0"/>
          <w:marTop w:val="0"/>
          <w:marBottom w:val="0"/>
          <w:divBdr>
            <w:top w:val="none" w:sz="0" w:space="0" w:color="auto"/>
            <w:left w:val="none" w:sz="0" w:space="0" w:color="auto"/>
            <w:bottom w:val="none" w:sz="0" w:space="0" w:color="auto"/>
            <w:right w:val="none" w:sz="0" w:space="0" w:color="auto"/>
          </w:divBdr>
        </w:div>
        <w:div w:id="93790523">
          <w:marLeft w:val="0"/>
          <w:marRight w:val="0"/>
          <w:marTop w:val="0"/>
          <w:marBottom w:val="0"/>
          <w:divBdr>
            <w:top w:val="none" w:sz="0" w:space="0" w:color="auto"/>
            <w:left w:val="none" w:sz="0" w:space="0" w:color="auto"/>
            <w:bottom w:val="none" w:sz="0" w:space="0" w:color="auto"/>
            <w:right w:val="none" w:sz="0" w:space="0" w:color="auto"/>
          </w:divBdr>
        </w:div>
        <w:div w:id="105852708">
          <w:marLeft w:val="0"/>
          <w:marRight w:val="0"/>
          <w:marTop w:val="0"/>
          <w:marBottom w:val="0"/>
          <w:divBdr>
            <w:top w:val="none" w:sz="0" w:space="0" w:color="auto"/>
            <w:left w:val="none" w:sz="0" w:space="0" w:color="auto"/>
            <w:bottom w:val="none" w:sz="0" w:space="0" w:color="auto"/>
            <w:right w:val="none" w:sz="0" w:space="0" w:color="auto"/>
          </w:divBdr>
        </w:div>
        <w:div w:id="125393225">
          <w:marLeft w:val="0"/>
          <w:marRight w:val="0"/>
          <w:marTop w:val="0"/>
          <w:marBottom w:val="0"/>
          <w:divBdr>
            <w:top w:val="none" w:sz="0" w:space="0" w:color="auto"/>
            <w:left w:val="none" w:sz="0" w:space="0" w:color="auto"/>
            <w:bottom w:val="none" w:sz="0" w:space="0" w:color="auto"/>
            <w:right w:val="none" w:sz="0" w:space="0" w:color="auto"/>
          </w:divBdr>
        </w:div>
        <w:div w:id="127014720">
          <w:marLeft w:val="0"/>
          <w:marRight w:val="0"/>
          <w:marTop w:val="0"/>
          <w:marBottom w:val="0"/>
          <w:divBdr>
            <w:top w:val="none" w:sz="0" w:space="0" w:color="auto"/>
            <w:left w:val="none" w:sz="0" w:space="0" w:color="auto"/>
            <w:bottom w:val="none" w:sz="0" w:space="0" w:color="auto"/>
            <w:right w:val="none" w:sz="0" w:space="0" w:color="auto"/>
          </w:divBdr>
        </w:div>
        <w:div w:id="159202887">
          <w:marLeft w:val="0"/>
          <w:marRight w:val="0"/>
          <w:marTop w:val="0"/>
          <w:marBottom w:val="0"/>
          <w:divBdr>
            <w:top w:val="none" w:sz="0" w:space="0" w:color="auto"/>
            <w:left w:val="none" w:sz="0" w:space="0" w:color="auto"/>
            <w:bottom w:val="none" w:sz="0" w:space="0" w:color="auto"/>
            <w:right w:val="none" w:sz="0" w:space="0" w:color="auto"/>
          </w:divBdr>
        </w:div>
        <w:div w:id="179050647">
          <w:marLeft w:val="0"/>
          <w:marRight w:val="0"/>
          <w:marTop w:val="0"/>
          <w:marBottom w:val="0"/>
          <w:divBdr>
            <w:top w:val="none" w:sz="0" w:space="0" w:color="auto"/>
            <w:left w:val="none" w:sz="0" w:space="0" w:color="auto"/>
            <w:bottom w:val="none" w:sz="0" w:space="0" w:color="auto"/>
            <w:right w:val="none" w:sz="0" w:space="0" w:color="auto"/>
          </w:divBdr>
        </w:div>
        <w:div w:id="186212262">
          <w:marLeft w:val="0"/>
          <w:marRight w:val="0"/>
          <w:marTop w:val="0"/>
          <w:marBottom w:val="0"/>
          <w:divBdr>
            <w:top w:val="none" w:sz="0" w:space="0" w:color="auto"/>
            <w:left w:val="none" w:sz="0" w:space="0" w:color="auto"/>
            <w:bottom w:val="none" w:sz="0" w:space="0" w:color="auto"/>
            <w:right w:val="none" w:sz="0" w:space="0" w:color="auto"/>
          </w:divBdr>
        </w:div>
        <w:div w:id="212616178">
          <w:marLeft w:val="0"/>
          <w:marRight w:val="0"/>
          <w:marTop w:val="0"/>
          <w:marBottom w:val="0"/>
          <w:divBdr>
            <w:top w:val="none" w:sz="0" w:space="0" w:color="auto"/>
            <w:left w:val="none" w:sz="0" w:space="0" w:color="auto"/>
            <w:bottom w:val="none" w:sz="0" w:space="0" w:color="auto"/>
            <w:right w:val="none" w:sz="0" w:space="0" w:color="auto"/>
          </w:divBdr>
        </w:div>
        <w:div w:id="237130326">
          <w:marLeft w:val="0"/>
          <w:marRight w:val="0"/>
          <w:marTop w:val="0"/>
          <w:marBottom w:val="0"/>
          <w:divBdr>
            <w:top w:val="none" w:sz="0" w:space="0" w:color="auto"/>
            <w:left w:val="none" w:sz="0" w:space="0" w:color="auto"/>
            <w:bottom w:val="none" w:sz="0" w:space="0" w:color="auto"/>
            <w:right w:val="none" w:sz="0" w:space="0" w:color="auto"/>
          </w:divBdr>
        </w:div>
        <w:div w:id="246424571">
          <w:marLeft w:val="0"/>
          <w:marRight w:val="0"/>
          <w:marTop w:val="0"/>
          <w:marBottom w:val="0"/>
          <w:divBdr>
            <w:top w:val="none" w:sz="0" w:space="0" w:color="auto"/>
            <w:left w:val="none" w:sz="0" w:space="0" w:color="auto"/>
            <w:bottom w:val="none" w:sz="0" w:space="0" w:color="auto"/>
            <w:right w:val="none" w:sz="0" w:space="0" w:color="auto"/>
          </w:divBdr>
        </w:div>
        <w:div w:id="258950001">
          <w:marLeft w:val="0"/>
          <w:marRight w:val="0"/>
          <w:marTop w:val="0"/>
          <w:marBottom w:val="0"/>
          <w:divBdr>
            <w:top w:val="none" w:sz="0" w:space="0" w:color="auto"/>
            <w:left w:val="none" w:sz="0" w:space="0" w:color="auto"/>
            <w:bottom w:val="none" w:sz="0" w:space="0" w:color="auto"/>
            <w:right w:val="none" w:sz="0" w:space="0" w:color="auto"/>
          </w:divBdr>
        </w:div>
        <w:div w:id="263927466">
          <w:marLeft w:val="0"/>
          <w:marRight w:val="0"/>
          <w:marTop w:val="0"/>
          <w:marBottom w:val="0"/>
          <w:divBdr>
            <w:top w:val="none" w:sz="0" w:space="0" w:color="auto"/>
            <w:left w:val="none" w:sz="0" w:space="0" w:color="auto"/>
            <w:bottom w:val="none" w:sz="0" w:space="0" w:color="auto"/>
            <w:right w:val="none" w:sz="0" w:space="0" w:color="auto"/>
          </w:divBdr>
        </w:div>
        <w:div w:id="279266184">
          <w:marLeft w:val="0"/>
          <w:marRight w:val="0"/>
          <w:marTop w:val="0"/>
          <w:marBottom w:val="0"/>
          <w:divBdr>
            <w:top w:val="none" w:sz="0" w:space="0" w:color="auto"/>
            <w:left w:val="none" w:sz="0" w:space="0" w:color="auto"/>
            <w:bottom w:val="none" w:sz="0" w:space="0" w:color="auto"/>
            <w:right w:val="none" w:sz="0" w:space="0" w:color="auto"/>
          </w:divBdr>
        </w:div>
        <w:div w:id="290789908">
          <w:marLeft w:val="0"/>
          <w:marRight w:val="0"/>
          <w:marTop w:val="0"/>
          <w:marBottom w:val="0"/>
          <w:divBdr>
            <w:top w:val="none" w:sz="0" w:space="0" w:color="auto"/>
            <w:left w:val="none" w:sz="0" w:space="0" w:color="auto"/>
            <w:bottom w:val="none" w:sz="0" w:space="0" w:color="auto"/>
            <w:right w:val="none" w:sz="0" w:space="0" w:color="auto"/>
          </w:divBdr>
        </w:div>
        <w:div w:id="293025007">
          <w:marLeft w:val="0"/>
          <w:marRight w:val="0"/>
          <w:marTop w:val="0"/>
          <w:marBottom w:val="0"/>
          <w:divBdr>
            <w:top w:val="none" w:sz="0" w:space="0" w:color="auto"/>
            <w:left w:val="none" w:sz="0" w:space="0" w:color="auto"/>
            <w:bottom w:val="none" w:sz="0" w:space="0" w:color="auto"/>
            <w:right w:val="none" w:sz="0" w:space="0" w:color="auto"/>
          </w:divBdr>
        </w:div>
        <w:div w:id="303239622">
          <w:marLeft w:val="0"/>
          <w:marRight w:val="0"/>
          <w:marTop w:val="0"/>
          <w:marBottom w:val="0"/>
          <w:divBdr>
            <w:top w:val="none" w:sz="0" w:space="0" w:color="auto"/>
            <w:left w:val="none" w:sz="0" w:space="0" w:color="auto"/>
            <w:bottom w:val="none" w:sz="0" w:space="0" w:color="auto"/>
            <w:right w:val="none" w:sz="0" w:space="0" w:color="auto"/>
          </w:divBdr>
        </w:div>
        <w:div w:id="305622787">
          <w:marLeft w:val="0"/>
          <w:marRight w:val="0"/>
          <w:marTop w:val="0"/>
          <w:marBottom w:val="0"/>
          <w:divBdr>
            <w:top w:val="none" w:sz="0" w:space="0" w:color="auto"/>
            <w:left w:val="none" w:sz="0" w:space="0" w:color="auto"/>
            <w:bottom w:val="none" w:sz="0" w:space="0" w:color="auto"/>
            <w:right w:val="none" w:sz="0" w:space="0" w:color="auto"/>
          </w:divBdr>
        </w:div>
        <w:div w:id="308092861">
          <w:marLeft w:val="0"/>
          <w:marRight w:val="0"/>
          <w:marTop w:val="0"/>
          <w:marBottom w:val="0"/>
          <w:divBdr>
            <w:top w:val="none" w:sz="0" w:space="0" w:color="auto"/>
            <w:left w:val="none" w:sz="0" w:space="0" w:color="auto"/>
            <w:bottom w:val="none" w:sz="0" w:space="0" w:color="auto"/>
            <w:right w:val="none" w:sz="0" w:space="0" w:color="auto"/>
          </w:divBdr>
        </w:div>
        <w:div w:id="338044543">
          <w:marLeft w:val="0"/>
          <w:marRight w:val="0"/>
          <w:marTop w:val="0"/>
          <w:marBottom w:val="0"/>
          <w:divBdr>
            <w:top w:val="none" w:sz="0" w:space="0" w:color="auto"/>
            <w:left w:val="none" w:sz="0" w:space="0" w:color="auto"/>
            <w:bottom w:val="none" w:sz="0" w:space="0" w:color="auto"/>
            <w:right w:val="none" w:sz="0" w:space="0" w:color="auto"/>
          </w:divBdr>
        </w:div>
        <w:div w:id="347561373">
          <w:marLeft w:val="0"/>
          <w:marRight w:val="0"/>
          <w:marTop w:val="0"/>
          <w:marBottom w:val="0"/>
          <w:divBdr>
            <w:top w:val="none" w:sz="0" w:space="0" w:color="auto"/>
            <w:left w:val="none" w:sz="0" w:space="0" w:color="auto"/>
            <w:bottom w:val="none" w:sz="0" w:space="0" w:color="auto"/>
            <w:right w:val="none" w:sz="0" w:space="0" w:color="auto"/>
          </w:divBdr>
        </w:div>
        <w:div w:id="393354663">
          <w:marLeft w:val="0"/>
          <w:marRight w:val="0"/>
          <w:marTop w:val="0"/>
          <w:marBottom w:val="0"/>
          <w:divBdr>
            <w:top w:val="none" w:sz="0" w:space="0" w:color="auto"/>
            <w:left w:val="none" w:sz="0" w:space="0" w:color="auto"/>
            <w:bottom w:val="none" w:sz="0" w:space="0" w:color="auto"/>
            <w:right w:val="none" w:sz="0" w:space="0" w:color="auto"/>
          </w:divBdr>
        </w:div>
        <w:div w:id="414398798">
          <w:marLeft w:val="0"/>
          <w:marRight w:val="0"/>
          <w:marTop w:val="0"/>
          <w:marBottom w:val="0"/>
          <w:divBdr>
            <w:top w:val="none" w:sz="0" w:space="0" w:color="auto"/>
            <w:left w:val="none" w:sz="0" w:space="0" w:color="auto"/>
            <w:bottom w:val="none" w:sz="0" w:space="0" w:color="auto"/>
            <w:right w:val="none" w:sz="0" w:space="0" w:color="auto"/>
          </w:divBdr>
        </w:div>
        <w:div w:id="430122905">
          <w:marLeft w:val="0"/>
          <w:marRight w:val="0"/>
          <w:marTop w:val="0"/>
          <w:marBottom w:val="0"/>
          <w:divBdr>
            <w:top w:val="none" w:sz="0" w:space="0" w:color="auto"/>
            <w:left w:val="none" w:sz="0" w:space="0" w:color="auto"/>
            <w:bottom w:val="none" w:sz="0" w:space="0" w:color="auto"/>
            <w:right w:val="none" w:sz="0" w:space="0" w:color="auto"/>
          </w:divBdr>
        </w:div>
        <w:div w:id="431245650">
          <w:marLeft w:val="0"/>
          <w:marRight w:val="0"/>
          <w:marTop w:val="0"/>
          <w:marBottom w:val="0"/>
          <w:divBdr>
            <w:top w:val="none" w:sz="0" w:space="0" w:color="auto"/>
            <w:left w:val="none" w:sz="0" w:space="0" w:color="auto"/>
            <w:bottom w:val="none" w:sz="0" w:space="0" w:color="auto"/>
            <w:right w:val="none" w:sz="0" w:space="0" w:color="auto"/>
          </w:divBdr>
        </w:div>
        <w:div w:id="433940521">
          <w:marLeft w:val="0"/>
          <w:marRight w:val="0"/>
          <w:marTop w:val="0"/>
          <w:marBottom w:val="0"/>
          <w:divBdr>
            <w:top w:val="none" w:sz="0" w:space="0" w:color="auto"/>
            <w:left w:val="none" w:sz="0" w:space="0" w:color="auto"/>
            <w:bottom w:val="none" w:sz="0" w:space="0" w:color="auto"/>
            <w:right w:val="none" w:sz="0" w:space="0" w:color="auto"/>
          </w:divBdr>
        </w:div>
        <w:div w:id="448936953">
          <w:marLeft w:val="0"/>
          <w:marRight w:val="0"/>
          <w:marTop w:val="0"/>
          <w:marBottom w:val="0"/>
          <w:divBdr>
            <w:top w:val="none" w:sz="0" w:space="0" w:color="auto"/>
            <w:left w:val="none" w:sz="0" w:space="0" w:color="auto"/>
            <w:bottom w:val="none" w:sz="0" w:space="0" w:color="auto"/>
            <w:right w:val="none" w:sz="0" w:space="0" w:color="auto"/>
          </w:divBdr>
        </w:div>
        <w:div w:id="451903095">
          <w:marLeft w:val="0"/>
          <w:marRight w:val="0"/>
          <w:marTop w:val="0"/>
          <w:marBottom w:val="0"/>
          <w:divBdr>
            <w:top w:val="none" w:sz="0" w:space="0" w:color="auto"/>
            <w:left w:val="none" w:sz="0" w:space="0" w:color="auto"/>
            <w:bottom w:val="none" w:sz="0" w:space="0" w:color="auto"/>
            <w:right w:val="none" w:sz="0" w:space="0" w:color="auto"/>
          </w:divBdr>
        </w:div>
        <w:div w:id="474183951">
          <w:marLeft w:val="0"/>
          <w:marRight w:val="0"/>
          <w:marTop w:val="0"/>
          <w:marBottom w:val="0"/>
          <w:divBdr>
            <w:top w:val="none" w:sz="0" w:space="0" w:color="auto"/>
            <w:left w:val="none" w:sz="0" w:space="0" w:color="auto"/>
            <w:bottom w:val="none" w:sz="0" w:space="0" w:color="auto"/>
            <w:right w:val="none" w:sz="0" w:space="0" w:color="auto"/>
          </w:divBdr>
        </w:div>
        <w:div w:id="523903487">
          <w:marLeft w:val="0"/>
          <w:marRight w:val="0"/>
          <w:marTop w:val="0"/>
          <w:marBottom w:val="0"/>
          <w:divBdr>
            <w:top w:val="none" w:sz="0" w:space="0" w:color="auto"/>
            <w:left w:val="none" w:sz="0" w:space="0" w:color="auto"/>
            <w:bottom w:val="none" w:sz="0" w:space="0" w:color="auto"/>
            <w:right w:val="none" w:sz="0" w:space="0" w:color="auto"/>
          </w:divBdr>
        </w:div>
        <w:div w:id="531306658">
          <w:marLeft w:val="0"/>
          <w:marRight w:val="0"/>
          <w:marTop w:val="0"/>
          <w:marBottom w:val="0"/>
          <w:divBdr>
            <w:top w:val="none" w:sz="0" w:space="0" w:color="auto"/>
            <w:left w:val="none" w:sz="0" w:space="0" w:color="auto"/>
            <w:bottom w:val="none" w:sz="0" w:space="0" w:color="auto"/>
            <w:right w:val="none" w:sz="0" w:space="0" w:color="auto"/>
          </w:divBdr>
        </w:div>
        <w:div w:id="565528825">
          <w:marLeft w:val="0"/>
          <w:marRight w:val="0"/>
          <w:marTop w:val="0"/>
          <w:marBottom w:val="0"/>
          <w:divBdr>
            <w:top w:val="none" w:sz="0" w:space="0" w:color="auto"/>
            <w:left w:val="none" w:sz="0" w:space="0" w:color="auto"/>
            <w:bottom w:val="none" w:sz="0" w:space="0" w:color="auto"/>
            <w:right w:val="none" w:sz="0" w:space="0" w:color="auto"/>
          </w:divBdr>
        </w:div>
        <w:div w:id="571894944">
          <w:marLeft w:val="0"/>
          <w:marRight w:val="0"/>
          <w:marTop w:val="0"/>
          <w:marBottom w:val="0"/>
          <w:divBdr>
            <w:top w:val="none" w:sz="0" w:space="0" w:color="auto"/>
            <w:left w:val="none" w:sz="0" w:space="0" w:color="auto"/>
            <w:bottom w:val="none" w:sz="0" w:space="0" w:color="auto"/>
            <w:right w:val="none" w:sz="0" w:space="0" w:color="auto"/>
          </w:divBdr>
        </w:div>
        <w:div w:id="574168332">
          <w:marLeft w:val="0"/>
          <w:marRight w:val="0"/>
          <w:marTop w:val="0"/>
          <w:marBottom w:val="0"/>
          <w:divBdr>
            <w:top w:val="none" w:sz="0" w:space="0" w:color="auto"/>
            <w:left w:val="none" w:sz="0" w:space="0" w:color="auto"/>
            <w:bottom w:val="none" w:sz="0" w:space="0" w:color="auto"/>
            <w:right w:val="none" w:sz="0" w:space="0" w:color="auto"/>
          </w:divBdr>
        </w:div>
        <w:div w:id="631522969">
          <w:marLeft w:val="0"/>
          <w:marRight w:val="0"/>
          <w:marTop w:val="0"/>
          <w:marBottom w:val="0"/>
          <w:divBdr>
            <w:top w:val="none" w:sz="0" w:space="0" w:color="auto"/>
            <w:left w:val="none" w:sz="0" w:space="0" w:color="auto"/>
            <w:bottom w:val="none" w:sz="0" w:space="0" w:color="auto"/>
            <w:right w:val="none" w:sz="0" w:space="0" w:color="auto"/>
          </w:divBdr>
        </w:div>
        <w:div w:id="673341627">
          <w:marLeft w:val="0"/>
          <w:marRight w:val="0"/>
          <w:marTop w:val="0"/>
          <w:marBottom w:val="0"/>
          <w:divBdr>
            <w:top w:val="none" w:sz="0" w:space="0" w:color="auto"/>
            <w:left w:val="none" w:sz="0" w:space="0" w:color="auto"/>
            <w:bottom w:val="none" w:sz="0" w:space="0" w:color="auto"/>
            <w:right w:val="none" w:sz="0" w:space="0" w:color="auto"/>
          </w:divBdr>
        </w:div>
        <w:div w:id="698622452">
          <w:marLeft w:val="0"/>
          <w:marRight w:val="0"/>
          <w:marTop w:val="0"/>
          <w:marBottom w:val="0"/>
          <w:divBdr>
            <w:top w:val="none" w:sz="0" w:space="0" w:color="auto"/>
            <w:left w:val="none" w:sz="0" w:space="0" w:color="auto"/>
            <w:bottom w:val="none" w:sz="0" w:space="0" w:color="auto"/>
            <w:right w:val="none" w:sz="0" w:space="0" w:color="auto"/>
          </w:divBdr>
        </w:div>
        <w:div w:id="711810747">
          <w:marLeft w:val="0"/>
          <w:marRight w:val="0"/>
          <w:marTop w:val="0"/>
          <w:marBottom w:val="0"/>
          <w:divBdr>
            <w:top w:val="none" w:sz="0" w:space="0" w:color="auto"/>
            <w:left w:val="none" w:sz="0" w:space="0" w:color="auto"/>
            <w:bottom w:val="none" w:sz="0" w:space="0" w:color="auto"/>
            <w:right w:val="none" w:sz="0" w:space="0" w:color="auto"/>
          </w:divBdr>
        </w:div>
        <w:div w:id="718551168">
          <w:marLeft w:val="0"/>
          <w:marRight w:val="0"/>
          <w:marTop w:val="0"/>
          <w:marBottom w:val="0"/>
          <w:divBdr>
            <w:top w:val="none" w:sz="0" w:space="0" w:color="auto"/>
            <w:left w:val="none" w:sz="0" w:space="0" w:color="auto"/>
            <w:bottom w:val="none" w:sz="0" w:space="0" w:color="auto"/>
            <w:right w:val="none" w:sz="0" w:space="0" w:color="auto"/>
          </w:divBdr>
        </w:div>
        <w:div w:id="734090783">
          <w:marLeft w:val="0"/>
          <w:marRight w:val="0"/>
          <w:marTop w:val="0"/>
          <w:marBottom w:val="0"/>
          <w:divBdr>
            <w:top w:val="none" w:sz="0" w:space="0" w:color="auto"/>
            <w:left w:val="none" w:sz="0" w:space="0" w:color="auto"/>
            <w:bottom w:val="none" w:sz="0" w:space="0" w:color="auto"/>
            <w:right w:val="none" w:sz="0" w:space="0" w:color="auto"/>
          </w:divBdr>
        </w:div>
        <w:div w:id="746003814">
          <w:marLeft w:val="0"/>
          <w:marRight w:val="0"/>
          <w:marTop w:val="0"/>
          <w:marBottom w:val="0"/>
          <w:divBdr>
            <w:top w:val="none" w:sz="0" w:space="0" w:color="auto"/>
            <w:left w:val="none" w:sz="0" w:space="0" w:color="auto"/>
            <w:bottom w:val="none" w:sz="0" w:space="0" w:color="auto"/>
            <w:right w:val="none" w:sz="0" w:space="0" w:color="auto"/>
          </w:divBdr>
        </w:div>
        <w:div w:id="776097823">
          <w:marLeft w:val="0"/>
          <w:marRight w:val="0"/>
          <w:marTop w:val="0"/>
          <w:marBottom w:val="0"/>
          <w:divBdr>
            <w:top w:val="none" w:sz="0" w:space="0" w:color="auto"/>
            <w:left w:val="none" w:sz="0" w:space="0" w:color="auto"/>
            <w:bottom w:val="none" w:sz="0" w:space="0" w:color="auto"/>
            <w:right w:val="none" w:sz="0" w:space="0" w:color="auto"/>
          </w:divBdr>
        </w:div>
        <w:div w:id="778720866">
          <w:marLeft w:val="0"/>
          <w:marRight w:val="0"/>
          <w:marTop w:val="0"/>
          <w:marBottom w:val="0"/>
          <w:divBdr>
            <w:top w:val="none" w:sz="0" w:space="0" w:color="auto"/>
            <w:left w:val="none" w:sz="0" w:space="0" w:color="auto"/>
            <w:bottom w:val="none" w:sz="0" w:space="0" w:color="auto"/>
            <w:right w:val="none" w:sz="0" w:space="0" w:color="auto"/>
          </w:divBdr>
        </w:div>
        <w:div w:id="791167100">
          <w:marLeft w:val="0"/>
          <w:marRight w:val="0"/>
          <w:marTop w:val="0"/>
          <w:marBottom w:val="0"/>
          <w:divBdr>
            <w:top w:val="none" w:sz="0" w:space="0" w:color="auto"/>
            <w:left w:val="none" w:sz="0" w:space="0" w:color="auto"/>
            <w:bottom w:val="none" w:sz="0" w:space="0" w:color="auto"/>
            <w:right w:val="none" w:sz="0" w:space="0" w:color="auto"/>
          </w:divBdr>
        </w:div>
        <w:div w:id="799880486">
          <w:marLeft w:val="0"/>
          <w:marRight w:val="0"/>
          <w:marTop w:val="0"/>
          <w:marBottom w:val="0"/>
          <w:divBdr>
            <w:top w:val="none" w:sz="0" w:space="0" w:color="auto"/>
            <w:left w:val="none" w:sz="0" w:space="0" w:color="auto"/>
            <w:bottom w:val="none" w:sz="0" w:space="0" w:color="auto"/>
            <w:right w:val="none" w:sz="0" w:space="0" w:color="auto"/>
          </w:divBdr>
        </w:div>
        <w:div w:id="817916956">
          <w:marLeft w:val="0"/>
          <w:marRight w:val="0"/>
          <w:marTop w:val="0"/>
          <w:marBottom w:val="0"/>
          <w:divBdr>
            <w:top w:val="none" w:sz="0" w:space="0" w:color="auto"/>
            <w:left w:val="none" w:sz="0" w:space="0" w:color="auto"/>
            <w:bottom w:val="none" w:sz="0" w:space="0" w:color="auto"/>
            <w:right w:val="none" w:sz="0" w:space="0" w:color="auto"/>
          </w:divBdr>
        </w:div>
        <w:div w:id="833028972">
          <w:marLeft w:val="0"/>
          <w:marRight w:val="0"/>
          <w:marTop w:val="0"/>
          <w:marBottom w:val="0"/>
          <w:divBdr>
            <w:top w:val="none" w:sz="0" w:space="0" w:color="auto"/>
            <w:left w:val="none" w:sz="0" w:space="0" w:color="auto"/>
            <w:bottom w:val="none" w:sz="0" w:space="0" w:color="auto"/>
            <w:right w:val="none" w:sz="0" w:space="0" w:color="auto"/>
          </w:divBdr>
        </w:div>
        <w:div w:id="849220690">
          <w:marLeft w:val="0"/>
          <w:marRight w:val="0"/>
          <w:marTop w:val="0"/>
          <w:marBottom w:val="0"/>
          <w:divBdr>
            <w:top w:val="none" w:sz="0" w:space="0" w:color="auto"/>
            <w:left w:val="none" w:sz="0" w:space="0" w:color="auto"/>
            <w:bottom w:val="none" w:sz="0" w:space="0" w:color="auto"/>
            <w:right w:val="none" w:sz="0" w:space="0" w:color="auto"/>
          </w:divBdr>
        </w:div>
        <w:div w:id="878473395">
          <w:marLeft w:val="0"/>
          <w:marRight w:val="0"/>
          <w:marTop w:val="0"/>
          <w:marBottom w:val="0"/>
          <w:divBdr>
            <w:top w:val="none" w:sz="0" w:space="0" w:color="auto"/>
            <w:left w:val="none" w:sz="0" w:space="0" w:color="auto"/>
            <w:bottom w:val="none" w:sz="0" w:space="0" w:color="auto"/>
            <w:right w:val="none" w:sz="0" w:space="0" w:color="auto"/>
          </w:divBdr>
        </w:div>
        <w:div w:id="890573847">
          <w:marLeft w:val="0"/>
          <w:marRight w:val="0"/>
          <w:marTop w:val="0"/>
          <w:marBottom w:val="0"/>
          <w:divBdr>
            <w:top w:val="none" w:sz="0" w:space="0" w:color="auto"/>
            <w:left w:val="none" w:sz="0" w:space="0" w:color="auto"/>
            <w:bottom w:val="none" w:sz="0" w:space="0" w:color="auto"/>
            <w:right w:val="none" w:sz="0" w:space="0" w:color="auto"/>
          </w:divBdr>
        </w:div>
        <w:div w:id="895244423">
          <w:marLeft w:val="0"/>
          <w:marRight w:val="0"/>
          <w:marTop w:val="0"/>
          <w:marBottom w:val="0"/>
          <w:divBdr>
            <w:top w:val="none" w:sz="0" w:space="0" w:color="auto"/>
            <w:left w:val="none" w:sz="0" w:space="0" w:color="auto"/>
            <w:bottom w:val="none" w:sz="0" w:space="0" w:color="auto"/>
            <w:right w:val="none" w:sz="0" w:space="0" w:color="auto"/>
          </w:divBdr>
        </w:div>
        <w:div w:id="907496116">
          <w:marLeft w:val="0"/>
          <w:marRight w:val="0"/>
          <w:marTop w:val="0"/>
          <w:marBottom w:val="0"/>
          <w:divBdr>
            <w:top w:val="none" w:sz="0" w:space="0" w:color="auto"/>
            <w:left w:val="none" w:sz="0" w:space="0" w:color="auto"/>
            <w:bottom w:val="none" w:sz="0" w:space="0" w:color="auto"/>
            <w:right w:val="none" w:sz="0" w:space="0" w:color="auto"/>
          </w:divBdr>
        </w:div>
        <w:div w:id="919173553">
          <w:marLeft w:val="0"/>
          <w:marRight w:val="0"/>
          <w:marTop w:val="0"/>
          <w:marBottom w:val="0"/>
          <w:divBdr>
            <w:top w:val="none" w:sz="0" w:space="0" w:color="auto"/>
            <w:left w:val="none" w:sz="0" w:space="0" w:color="auto"/>
            <w:bottom w:val="none" w:sz="0" w:space="0" w:color="auto"/>
            <w:right w:val="none" w:sz="0" w:space="0" w:color="auto"/>
          </w:divBdr>
        </w:div>
        <w:div w:id="946620877">
          <w:marLeft w:val="0"/>
          <w:marRight w:val="0"/>
          <w:marTop w:val="0"/>
          <w:marBottom w:val="0"/>
          <w:divBdr>
            <w:top w:val="none" w:sz="0" w:space="0" w:color="auto"/>
            <w:left w:val="none" w:sz="0" w:space="0" w:color="auto"/>
            <w:bottom w:val="none" w:sz="0" w:space="0" w:color="auto"/>
            <w:right w:val="none" w:sz="0" w:space="0" w:color="auto"/>
          </w:divBdr>
        </w:div>
        <w:div w:id="979382695">
          <w:marLeft w:val="0"/>
          <w:marRight w:val="0"/>
          <w:marTop w:val="0"/>
          <w:marBottom w:val="0"/>
          <w:divBdr>
            <w:top w:val="none" w:sz="0" w:space="0" w:color="auto"/>
            <w:left w:val="none" w:sz="0" w:space="0" w:color="auto"/>
            <w:bottom w:val="none" w:sz="0" w:space="0" w:color="auto"/>
            <w:right w:val="none" w:sz="0" w:space="0" w:color="auto"/>
          </w:divBdr>
        </w:div>
        <w:div w:id="1040547175">
          <w:marLeft w:val="0"/>
          <w:marRight w:val="0"/>
          <w:marTop w:val="0"/>
          <w:marBottom w:val="0"/>
          <w:divBdr>
            <w:top w:val="none" w:sz="0" w:space="0" w:color="auto"/>
            <w:left w:val="none" w:sz="0" w:space="0" w:color="auto"/>
            <w:bottom w:val="none" w:sz="0" w:space="0" w:color="auto"/>
            <w:right w:val="none" w:sz="0" w:space="0" w:color="auto"/>
          </w:divBdr>
        </w:div>
        <w:div w:id="1061171705">
          <w:marLeft w:val="0"/>
          <w:marRight w:val="0"/>
          <w:marTop w:val="0"/>
          <w:marBottom w:val="0"/>
          <w:divBdr>
            <w:top w:val="none" w:sz="0" w:space="0" w:color="auto"/>
            <w:left w:val="none" w:sz="0" w:space="0" w:color="auto"/>
            <w:bottom w:val="none" w:sz="0" w:space="0" w:color="auto"/>
            <w:right w:val="none" w:sz="0" w:space="0" w:color="auto"/>
          </w:divBdr>
        </w:div>
        <w:div w:id="1071730136">
          <w:marLeft w:val="0"/>
          <w:marRight w:val="0"/>
          <w:marTop w:val="0"/>
          <w:marBottom w:val="0"/>
          <w:divBdr>
            <w:top w:val="none" w:sz="0" w:space="0" w:color="auto"/>
            <w:left w:val="none" w:sz="0" w:space="0" w:color="auto"/>
            <w:bottom w:val="none" w:sz="0" w:space="0" w:color="auto"/>
            <w:right w:val="none" w:sz="0" w:space="0" w:color="auto"/>
          </w:divBdr>
        </w:div>
        <w:div w:id="1089547356">
          <w:marLeft w:val="0"/>
          <w:marRight w:val="0"/>
          <w:marTop w:val="0"/>
          <w:marBottom w:val="0"/>
          <w:divBdr>
            <w:top w:val="none" w:sz="0" w:space="0" w:color="auto"/>
            <w:left w:val="none" w:sz="0" w:space="0" w:color="auto"/>
            <w:bottom w:val="none" w:sz="0" w:space="0" w:color="auto"/>
            <w:right w:val="none" w:sz="0" w:space="0" w:color="auto"/>
          </w:divBdr>
        </w:div>
        <w:div w:id="1100026780">
          <w:marLeft w:val="0"/>
          <w:marRight w:val="0"/>
          <w:marTop w:val="0"/>
          <w:marBottom w:val="0"/>
          <w:divBdr>
            <w:top w:val="none" w:sz="0" w:space="0" w:color="auto"/>
            <w:left w:val="none" w:sz="0" w:space="0" w:color="auto"/>
            <w:bottom w:val="none" w:sz="0" w:space="0" w:color="auto"/>
            <w:right w:val="none" w:sz="0" w:space="0" w:color="auto"/>
          </w:divBdr>
        </w:div>
        <w:div w:id="1131631455">
          <w:marLeft w:val="0"/>
          <w:marRight w:val="0"/>
          <w:marTop w:val="0"/>
          <w:marBottom w:val="0"/>
          <w:divBdr>
            <w:top w:val="none" w:sz="0" w:space="0" w:color="auto"/>
            <w:left w:val="none" w:sz="0" w:space="0" w:color="auto"/>
            <w:bottom w:val="none" w:sz="0" w:space="0" w:color="auto"/>
            <w:right w:val="none" w:sz="0" w:space="0" w:color="auto"/>
          </w:divBdr>
        </w:div>
        <w:div w:id="1144272900">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
        <w:div w:id="1199705139">
          <w:marLeft w:val="0"/>
          <w:marRight w:val="0"/>
          <w:marTop w:val="0"/>
          <w:marBottom w:val="0"/>
          <w:divBdr>
            <w:top w:val="none" w:sz="0" w:space="0" w:color="auto"/>
            <w:left w:val="none" w:sz="0" w:space="0" w:color="auto"/>
            <w:bottom w:val="none" w:sz="0" w:space="0" w:color="auto"/>
            <w:right w:val="none" w:sz="0" w:space="0" w:color="auto"/>
          </w:divBdr>
        </w:div>
        <w:div w:id="1245728834">
          <w:marLeft w:val="0"/>
          <w:marRight w:val="0"/>
          <w:marTop w:val="0"/>
          <w:marBottom w:val="0"/>
          <w:divBdr>
            <w:top w:val="none" w:sz="0" w:space="0" w:color="auto"/>
            <w:left w:val="none" w:sz="0" w:space="0" w:color="auto"/>
            <w:bottom w:val="none" w:sz="0" w:space="0" w:color="auto"/>
            <w:right w:val="none" w:sz="0" w:space="0" w:color="auto"/>
          </w:divBdr>
        </w:div>
        <w:div w:id="1276063135">
          <w:marLeft w:val="0"/>
          <w:marRight w:val="0"/>
          <w:marTop w:val="0"/>
          <w:marBottom w:val="0"/>
          <w:divBdr>
            <w:top w:val="none" w:sz="0" w:space="0" w:color="auto"/>
            <w:left w:val="none" w:sz="0" w:space="0" w:color="auto"/>
            <w:bottom w:val="none" w:sz="0" w:space="0" w:color="auto"/>
            <w:right w:val="none" w:sz="0" w:space="0" w:color="auto"/>
          </w:divBdr>
        </w:div>
        <w:div w:id="1280718881">
          <w:marLeft w:val="0"/>
          <w:marRight w:val="0"/>
          <w:marTop w:val="0"/>
          <w:marBottom w:val="0"/>
          <w:divBdr>
            <w:top w:val="none" w:sz="0" w:space="0" w:color="auto"/>
            <w:left w:val="none" w:sz="0" w:space="0" w:color="auto"/>
            <w:bottom w:val="none" w:sz="0" w:space="0" w:color="auto"/>
            <w:right w:val="none" w:sz="0" w:space="0" w:color="auto"/>
          </w:divBdr>
        </w:div>
        <w:div w:id="1296982180">
          <w:marLeft w:val="0"/>
          <w:marRight w:val="0"/>
          <w:marTop w:val="0"/>
          <w:marBottom w:val="0"/>
          <w:divBdr>
            <w:top w:val="none" w:sz="0" w:space="0" w:color="auto"/>
            <w:left w:val="none" w:sz="0" w:space="0" w:color="auto"/>
            <w:bottom w:val="none" w:sz="0" w:space="0" w:color="auto"/>
            <w:right w:val="none" w:sz="0" w:space="0" w:color="auto"/>
          </w:divBdr>
        </w:div>
        <w:div w:id="1302419086">
          <w:marLeft w:val="0"/>
          <w:marRight w:val="0"/>
          <w:marTop w:val="0"/>
          <w:marBottom w:val="0"/>
          <w:divBdr>
            <w:top w:val="none" w:sz="0" w:space="0" w:color="auto"/>
            <w:left w:val="none" w:sz="0" w:space="0" w:color="auto"/>
            <w:bottom w:val="none" w:sz="0" w:space="0" w:color="auto"/>
            <w:right w:val="none" w:sz="0" w:space="0" w:color="auto"/>
          </w:divBdr>
        </w:div>
        <w:div w:id="1303462750">
          <w:marLeft w:val="0"/>
          <w:marRight w:val="0"/>
          <w:marTop w:val="0"/>
          <w:marBottom w:val="0"/>
          <w:divBdr>
            <w:top w:val="none" w:sz="0" w:space="0" w:color="auto"/>
            <w:left w:val="none" w:sz="0" w:space="0" w:color="auto"/>
            <w:bottom w:val="none" w:sz="0" w:space="0" w:color="auto"/>
            <w:right w:val="none" w:sz="0" w:space="0" w:color="auto"/>
          </w:divBdr>
        </w:div>
        <w:div w:id="1313368583">
          <w:marLeft w:val="0"/>
          <w:marRight w:val="0"/>
          <w:marTop w:val="0"/>
          <w:marBottom w:val="0"/>
          <w:divBdr>
            <w:top w:val="none" w:sz="0" w:space="0" w:color="auto"/>
            <w:left w:val="none" w:sz="0" w:space="0" w:color="auto"/>
            <w:bottom w:val="none" w:sz="0" w:space="0" w:color="auto"/>
            <w:right w:val="none" w:sz="0" w:space="0" w:color="auto"/>
          </w:divBdr>
        </w:div>
        <w:div w:id="1319842315">
          <w:marLeft w:val="0"/>
          <w:marRight w:val="0"/>
          <w:marTop w:val="0"/>
          <w:marBottom w:val="0"/>
          <w:divBdr>
            <w:top w:val="none" w:sz="0" w:space="0" w:color="auto"/>
            <w:left w:val="none" w:sz="0" w:space="0" w:color="auto"/>
            <w:bottom w:val="none" w:sz="0" w:space="0" w:color="auto"/>
            <w:right w:val="none" w:sz="0" w:space="0" w:color="auto"/>
          </w:divBdr>
        </w:div>
        <w:div w:id="1331370010">
          <w:marLeft w:val="0"/>
          <w:marRight w:val="0"/>
          <w:marTop w:val="0"/>
          <w:marBottom w:val="0"/>
          <w:divBdr>
            <w:top w:val="none" w:sz="0" w:space="0" w:color="auto"/>
            <w:left w:val="none" w:sz="0" w:space="0" w:color="auto"/>
            <w:bottom w:val="none" w:sz="0" w:space="0" w:color="auto"/>
            <w:right w:val="none" w:sz="0" w:space="0" w:color="auto"/>
          </w:divBdr>
        </w:div>
        <w:div w:id="1338114539">
          <w:marLeft w:val="0"/>
          <w:marRight w:val="0"/>
          <w:marTop w:val="0"/>
          <w:marBottom w:val="0"/>
          <w:divBdr>
            <w:top w:val="none" w:sz="0" w:space="0" w:color="auto"/>
            <w:left w:val="none" w:sz="0" w:space="0" w:color="auto"/>
            <w:bottom w:val="none" w:sz="0" w:space="0" w:color="auto"/>
            <w:right w:val="none" w:sz="0" w:space="0" w:color="auto"/>
          </w:divBdr>
        </w:div>
        <w:div w:id="1341279993">
          <w:marLeft w:val="0"/>
          <w:marRight w:val="0"/>
          <w:marTop w:val="0"/>
          <w:marBottom w:val="0"/>
          <w:divBdr>
            <w:top w:val="none" w:sz="0" w:space="0" w:color="auto"/>
            <w:left w:val="none" w:sz="0" w:space="0" w:color="auto"/>
            <w:bottom w:val="none" w:sz="0" w:space="0" w:color="auto"/>
            <w:right w:val="none" w:sz="0" w:space="0" w:color="auto"/>
          </w:divBdr>
        </w:div>
        <w:div w:id="1348941384">
          <w:marLeft w:val="0"/>
          <w:marRight w:val="0"/>
          <w:marTop w:val="0"/>
          <w:marBottom w:val="0"/>
          <w:divBdr>
            <w:top w:val="none" w:sz="0" w:space="0" w:color="auto"/>
            <w:left w:val="none" w:sz="0" w:space="0" w:color="auto"/>
            <w:bottom w:val="none" w:sz="0" w:space="0" w:color="auto"/>
            <w:right w:val="none" w:sz="0" w:space="0" w:color="auto"/>
          </w:divBdr>
        </w:div>
        <w:div w:id="1357466075">
          <w:marLeft w:val="0"/>
          <w:marRight w:val="0"/>
          <w:marTop w:val="0"/>
          <w:marBottom w:val="0"/>
          <w:divBdr>
            <w:top w:val="none" w:sz="0" w:space="0" w:color="auto"/>
            <w:left w:val="none" w:sz="0" w:space="0" w:color="auto"/>
            <w:bottom w:val="none" w:sz="0" w:space="0" w:color="auto"/>
            <w:right w:val="none" w:sz="0" w:space="0" w:color="auto"/>
          </w:divBdr>
        </w:div>
        <w:div w:id="1373190882">
          <w:marLeft w:val="0"/>
          <w:marRight w:val="0"/>
          <w:marTop w:val="0"/>
          <w:marBottom w:val="0"/>
          <w:divBdr>
            <w:top w:val="none" w:sz="0" w:space="0" w:color="auto"/>
            <w:left w:val="none" w:sz="0" w:space="0" w:color="auto"/>
            <w:bottom w:val="none" w:sz="0" w:space="0" w:color="auto"/>
            <w:right w:val="none" w:sz="0" w:space="0" w:color="auto"/>
          </w:divBdr>
        </w:div>
        <w:div w:id="1388602671">
          <w:marLeft w:val="0"/>
          <w:marRight w:val="0"/>
          <w:marTop w:val="0"/>
          <w:marBottom w:val="0"/>
          <w:divBdr>
            <w:top w:val="none" w:sz="0" w:space="0" w:color="auto"/>
            <w:left w:val="none" w:sz="0" w:space="0" w:color="auto"/>
            <w:bottom w:val="none" w:sz="0" w:space="0" w:color="auto"/>
            <w:right w:val="none" w:sz="0" w:space="0" w:color="auto"/>
          </w:divBdr>
        </w:div>
        <w:div w:id="1401557074">
          <w:marLeft w:val="0"/>
          <w:marRight w:val="0"/>
          <w:marTop w:val="0"/>
          <w:marBottom w:val="0"/>
          <w:divBdr>
            <w:top w:val="none" w:sz="0" w:space="0" w:color="auto"/>
            <w:left w:val="none" w:sz="0" w:space="0" w:color="auto"/>
            <w:bottom w:val="none" w:sz="0" w:space="0" w:color="auto"/>
            <w:right w:val="none" w:sz="0" w:space="0" w:color="auto"/>
          </w:divBdr>
        </w:div>
        <w:div w:id="1424112060">
          <w:marLeft w:val="0"/>
          <w:marRight w:val="0"/>
          <w:marTop w:val="0"/>
          <w:marBottom w:val="0"/>
          <w:divBdr>
            <w:top w:val="none" w:sz="0" w:space="0" w:color="auto"/>
            <w:left w:val="none" w:sz="0" w:space="0" w:color="auto"/>
            <w:bottom w:val="none" w:sz="0" w:space="0" w:color="auto"/>
            <w:right w:val="none" w:sz="0" w:space="0" w:color="auto"/>
          </w:divBdr>
        </w:div>
        <w:div w:id="1430617359">
          <w:marLeft w:val="0"/>
          <w:marRight w:val="0"/>
          <w:marTop w:val="0"/>
          <w:marBottom w:val="0"/>
          <w:divBdr>
            <w:top w:val="none" w:sz="0" w:space="0" w:color="auto"/>
            <w:left w:val="none" w:sz="0" w:space="0" w:color="auto"/>
            <w:bottom w:val="none" w:sz="0" w:space="0" w:color="auto"/>
            <w:right w:val="none" w:sz="0" w:space="0" w:color="auto"/>
          </w:divBdr>
        </w:div>
        <w:div w:id="1470897870">
          <w:marLeft w:val="0"/>
          <w:marRight w:val="0"/>
          <w:marTop w:val="0"/>
          <w:marBottom w:val="0"/>
          <w:divBdr>
            <w:top w:val="none" w:sz="0" w:space="0" w:color="auto"/>
            <w:left w:val="none" w:sz="0" w:space="0" w:color="auto"/>
            <w:bottom w:val="none" w:sz="0" w:space="0" w:color="auto"/>
            <w:right w:val="none" w:sz="0" w:space="0" w:color="auto"/>
          </w:divBdr>
        </w:div>
        <w:div w:id="1535074529">
          <w:marLeft w:val="0"/>
          <w:marRight w:val="0"/>
          <w:marTop w:val="0"/>
          <w:marBottom w:val="0"/>
          <w:divBdr>
            <w:top w:val="none" w:sz="0" w:space="0" w:color="auto"/>
            <w:left w:val="none" w:sz="0" w:space="0" w:color="auto"/>
            <w:bottom w:val="none" w:sz="0" w:space="0" w:color="auto"/>
            <w:right w:val="none" w:sz="0" w:space="0" w:color="auto"/>
          </w:divBdr>
        </w:div>
        <w:div w:id="1571497663">
          <w:marLeft w:val="0"/>
          <w:marRight w:val="0"/>
          <w:marTop w:val="0"/>
          <w:marBottom w:val="0"/>
          <w:divBdr>
            <w:top w:val="none" w:sz="0" w:space="0" w:color="auto"/>
            <w:left w:val="none" w:sz="0" w:space="0" w:color="auto"/>
            <w:bottom w:val="none" w:sz="0" w:space="0" w:color="auto"/>
            <w:right w:val="none" w:sz="0" w:space="0" w:color="auto"/>
          </w:divBdr>
        </w:div>
        <w:div w:id="1589919824">
          <w:marLeft w:val="0"/>
          <w:marRight w:val="0"/>
          <w:marTop w:val="0"/>
          <w:marBottom w:val="0"/>
          <w:divBdr>
            <w:top w:val="none" w:sz="0" w:space="0" w:color="auto"/>
            <w:left w:val="none" w:sz="0" w:space="0" w:color="auto"/>
            <w:bottom w:val="none" w:sz="0" w:space="0" w:color="auto"/>
            <w:right w:val="none" w:sz="0" w:space="0" w:color="auto"/>
          </w:divBdr>
        </w:div>
        <w:div w:id="1590045552">
          <w:marLeft w:val="0"/>
          <w:marRight w:val="0"/>
          <w:marTop w:val="0"/>
          <w:marBottom w:val="0"/>
          <w:divBdr>
            <w:top w:val="none" w:sz="0" w:space="0" w:color="auto"/>
            <w:left w:val="none" w:sz="0" w:space="0" w:color="auto"/>
            <w:bottom w:val="none" w:sz="0" w:space="0" w:color="auto"/>
            <w:right w:val="none" w:sz="0" w:space="0" w:color="auto"/>
          </w:divBdr>
        </w:div>
        <w:div w:id="1625309183">
          <w:marLeft w:val="0"/>
          <w:marRight w:val="0"/>
          <w:marTop w:val="0"/>
          <w:marBottom w:val="0"/>
          <w:divBdr>
            <w:top w:val="none" w:sz="0" w:space="0" w:color="auto"/>
            <w:left w:val="none" w:sz="0" w:space="0" w:color="auto"/>
            <w:bottom w:val="none" w:sz="0" w:space="0" w:color="auto"/>
            <w:right w:val="none" w:sz="0" w:space="0" w:color="auto"/>
          </w:divBdr>
        </w:div>
        <w:div w:id="1644843779">
          <w:marLeft w:val="0"/>
          <w:marRight w:val="0"/>
          <w:marTop w:val="0"/>
          <w:marBottom w:val="0"/>
          <w:divBdr>
            <w:top w:val="none" w:sz="0" w:space="0" w:color="auto"/>
            <w:left w:val="none" w:sz="0" w:space="0" w:color="auto"/>
            <w:bottom w:val="none" w:sz="0" w:space="0" w:color="auto"/>
            <w:right w:val="none" w:sz="0" w:space="0" w:color="auto"/>
          </w:divBdr>
        </w:div>
        <w:div w:id="1657613936">
          <w:marLeft w:val="0"/>
          <w:marRight w:val="0"/>
          <w:marTop w:val="0"/>
          <w:marBottom w:val="0"/>
          <w:divBdr>
            <w:top w:val="none" w:sz="0" w:space="0" w:color="auto"/>
            <w:left w:val="none" w:sz="0" w:space="0" w:color="auto"/>
            <w:bottom w:val="none" w:sz="0" w:space="0" w:color="auto"/>
            <w:right w:val="none" w:sz="0" w:space="0" w:color="auto"/>
          </w:divBdr>
        </w:div>
        <w:div w:id="1661152456">
          <w:marLeft w:val="0"/>
          <w:marRight w:val="0"/>
          <w:marTop w:val="0"/>
          <w:marBottom w:val="0"/>
          <w:divBdr>
            <w:top w:val="none" w:sz="0" w:space="0" w:color="auto"/>
            <w:left w:val="none" w:sz="0" w:space="0" w:color="auto"/>
            <w:bottom w:val="none" w:sz="0" w:space="0" w:color="auto"/>
            <w:right w:val="none" w:sz="0" w:space="0" w:color="auto"/>
          </w:divBdr>
        </w:div>
        <w:div w:id="1679425559">
          <w:marLeft w:val="0"/>
          <w:marRight w:val="0"/>
          <w:marTop w:val="0"/>
          <w:marBottom w:val="0"/>
          <w:divBdr>
            <w:top w:val="none" w:sz="0" w:space="0" w:color="auto"/>
            <w:left w:val="none" w:sz="0" w:space="0" w:color="auto"/>
            <w:bottom w:val="none" w:sz="0" w:space="0" w:color="auto"/>
            <w:right w:val="none" w:sz="0" w:space="0" w:color="auto"/>
          </w:divBdr>
        </w:div>
        <w:div w:id="1688170185">
          <w:marLeft w:val="0"/>
          <w:marRight w:val="0"/>
          <w:marTop w:val="0"/>
          <w:marBottom w:val="0"/>
          <w:divBdr>
            <w:top w:val="none" w:sz="0" w:space="0" w:color="auto"/>
            <w:left w:val="none" w:sz="0" w:space="0" w:color="auto"/>
            <w:bottom w:val="none" w:sz="0" w:space="0" w:color="auto"/>
            <w:right w:val="none" w:sz="0" w:space="0" w:color="auto"/>
          </w:divBdr>
        </w:div>
        <w:div w:id="1697465728">
          <w:marLeft w:val="0"/>
          <w:marRight w:val="0"/>
          <w:marTop w:val="0"/>
          <w:marBottom w:val="0"/>
          <w:divBdr>
            <w:top w:val="none" w:sz="0" w:space="0" w:color="auto"/>
            <w:left w:val="none" w:sz="0" w:space="0" w:color="auto"/>
            <w:bottom w:val="none" w:sz="0" w:space="0" w:color="auto"/>
            <w:right w:val="none" w:sz="0" w:space="0" w:color="auto"/>
          </w:divBdr>
        </w:div>
        <w:div w:id="1705329374">
          <w:marLeft w:val="0"/>
          <w:marRight w:val="0"/>
          <w:marTop w:val="0"/>
          <w:marBottom w:val="0"/>
          <w:divBdr>
            <w:top w:val="none" w:sz="0" w:space="0" w:color="auto"/>
            <w:left w:val="none" w:sz="0" w:space="0" w:color="auto"/>
            <w:bottom w:val="none" w:sz="0" w:space="0" w:color="auto"/>
            <w:right w:val="none" w:sz="0" w:space="0" w:color="auto"/>
          </w:divBdr>
        </w:div>
        <w:div w:id="1733965247">
          <w:marLeft w:val="0"/>
          <w:marRight w:val="0"/>
          <w:marTop w:val="0"/>
          <w:marBottom w:val="0"/>
          <w:divBdr>
            <w:top w:val="none" w:sz="0" w:space="0" w:color="auto"/>
            <w:left w:val="none" w:sz="0" w:space="0" w:color="auto"/>
            <w:bottom w:val="none" w:sz="0" w:space="0" w:color="auto"/>
            <w:right w:val="none" w:sz="0" w:space="0" w:color="auto"/>
          </w:divBdr>
        </w:div>
        <w:div w:id="1742747708">
          <w:marLeft w:val="0"/>
          <w:marRight w:val="0"/>
          <w:marTop w:val="0"/>
          <w:marBottom w:val="0"/>
          <w:divBdr>
            <w:top w:val="none" w:sz="0" w:space="0" w:color="auto"/>
            <w:left w:val="none" w:sz="0" w:space="0" w:color="auto"/>
            <w:bottom w:val="none" w:sz="0" w:space="0" w:color="auto"/>
            <w:right w:val="none" w:sz="0" w:space="0" w:color="auto"/>
          </w:divBdr>
        </w:div>
        <w:div w:id="1744378001">
          <w:marLeft w:val="0"/>
          <w:marRight w:val="0"/>
          <w:marTop w:val="0"/>
          <w:marBottom w:val="0"/>
          <w:divBdr>
            <w:top w:val="none" w:sz="0" w:space="0" w:color="auto"/>
            <w:left w:val="none" w:sz="0" w:space="0" w:color="auto"/>
            <w:bottom w:val="none" w:sz="0" w:space="0" w:color="auto"/>
            <w:right w:val="none" w:sz="0" w:space="0" w:color="auto"/>
          </w:divBdr>
        </w:div>
        <w:div w:id="1753963377">
          <w:marLeft w:val="0"/>
          <w:marRight w:val="0"/>
          <w:marTop w:val="0"/>
          <w:marBottom w:val="0"/>
          <w:divBdr>
            <w:top w:val="none" w:sz="0" w:space="0" w:color="auto"/>
            <w:left w:val="none" w:sz="0" w:space="0" w:color="auto"/>
            <w:bottom w:val="none" w:sz="0" w:space="0" w:color="auto"/>
            <w:right w:val="none" w:sz="0" w:space="0" w:color="auto"/>
          </w:divBdr>
        </w:div>
        <w:div w:id="1761179883">
          <w:marLeft w:val="0"/>
          <w:marRight w:val="0"/>
          <w:marTop w:val="0"/>
          <w:marBottom w:val="0"/>
          <w:divBdr>
            <w:top w:val="none" w:sz="0" w:space="0" w:color="auto"/>
            <w:left w:val="none" w:sz="0" w:space="0" w:color="auto"/>
            <w:bottom w:val="none" w:sz="0" w:space="0" w:color="auto"/>
            <w:right w:val="none" w:sz="0" w:space="0" w:color="auto"/>
          </w:divBdr>
        </w:div>
        <w:div w:id="1791431736">
          <w:marLeft w:val="0"/>
          <w:marRight w:val="0"/>
          <w:marTop w:val="0"/>
          <w:marBottom w:val="0"/>
          <w:divBdr>
            <w:top w:val="none" w:sz="0" w:space="0" w:color="auto"/>
            <w:left w:val="none" w:sz="0" w:space="0" w:color="auto"/>
            <w:bottom w:val="none" w:sz="0" w:space="0" w:color="auto"/>
            <w:right w:val="none" w:sz="0" w:space="0" w:color="auto"/>
          </w:divBdr>
        </w:div>
        <w:div w:id="1795556834">
          <w:marLeft w:val="0"/>
          <w:marRight w:val="0"/>
          <w:marTop w:val="0"/>
          <w:marBottom w:val="0"/>
          <w:divBdr>
            <w:top w:val="none" w:sz="0" w:space="0" w:color="auto"/>
            <w:left w:val="none" w:sz="0" w:space="0" w:color="auto"/>
            <w:bottom w:val="none" w:sz="0" w:space="0" w:color="auto"/>
            <w:right w:val="none" w:sz="0" w:space="0" w:color="auto"/>
          </w:divBdr>
        </w:div>
        <w:div w:id="1825967019">
          <w:marLeft w:val="0"/>
          <w:marRight w:val="0"/>
          <w:marTop w:val="0"/>
          <w:marBottom w:val="0"/>
          <w:divBdr>
            <w:top w:val="none" w:sz="0" w:space="0" w:color="auto"/>
            <w:left w:val="none" w:sz="0" w:space="0" w:color="auto"/>
            <w:bottom w:val="none" w:sz="0" w:space="0" w:color="auto"/>
            <w:right w:val="none" w:sz="0" w:space="0" w:color="auto"/>
          </w:divBdr>
        </w:div>
        <w:div w:id="1826779238">
          <w:marLeft w:val="0"/>
          <w:marRight w:val="0"/>
          <w:marTop w:val="0"/>
          <w:marBottom w:val="0"/>
          <w:divBdr>
            <w:top w:val="none" w:sz="0" w:space="0" w:color="auto"/>
            <w:left w:val="none" w:sz="0" w:space="0" w:color="auto"/>
            <w:bottom w:val="none" w:sz="0" w:space="0" w:color="auto"/>
            <w:right w:val="none" w:sz="0" w:space="0" w:color="auto"/>
          </w:divBdr>
        </w:div>
        <w:div w:id="1832603045">
          <w:marLeft w:val="0"/>
          <w:marRight w:val="0"/>
          <w:marTop w:val="0"/>
          <w:marBottom w:val="0"/>
          <w:divBdr>
            <w:top w:val="none" w:sz="0" w:space="0" w:color="auto"/>
            <w:left w:val="none" w:sz="0" w:space="0" w:color="auto"/>
            <w:bottom w:val="none" w:sz="0" w:space="0" w:color="auto"/>
            <w:right w:val="none" w:sz="0" w:space="0" w:color="auto"/>
          </w:divBdr>
        </w:div>
        <w:div w:id="1841386594">
          <w:marLeft w:val="0"/>
          <w:marRight w:val="0"/>
          <w:marTop w:val="0"/>
          <w:marBottom w:val="0"/>
          <w:divBdr>
            <w:top w:val="none" w:sz="0" w:space="0" w:color="auto"/>
            <w:left w:val="none" w:sz="0" w:space="0" w:color="auto"/>
            <w:bottom w:val="none" w:sz="0" w:space="0" w:color="auto"/>
            <w:right w:val="none" w:sz="0" w:space="0" w:color="auto"/>
          </w:divBdr>
        </w:div>
        <w:div w:id="1854412318">
          <w:marLeft w:val="0"/>
          <w:marRight w:val="0"/>
          <w:marTop w:val="0"/>
          <w:marBottom w:val="0"/>
          <w:divBdr>
            <w:top w:val="none" w:sz="0" w:space="0" w:color="auto"/>
            <w:left w:val="none" w:sz="0" w:space="0" w:color="auto"/>
            <w:bottom w:val="none" w:sz="0" w:space="0" w:color="auto"/>
            <w:right w:val="none" w:sz="0" w:space="0" w:color="auto"/>
          </w:divBdr>
        </w:div>
        <w:div w:id="1865560841">
          <w:marLeft w:val="0"/>
          <w:marRight w:val="0"/>
          <w:marTop w:val="0"/>
          <w:marBottom w:val="0"/>
          <w:divBdr>
            <w:top w:val="none" w:sz="0" w:space="0" w:color="auto"/>
            <w:left w:val="none" w:sz="0" w:space="0" w:color="auto"/>
            <w:bottom w:val="none" w:sz="0" w:space="0" w:color="auto"/>
            <w:right w:val="none" w:sz="0" w:space="0" w:color="auto"/>
          </w:divBdr>
        </w:div>
        <w:div w:id="1869440618">
          <w:marLeft w:val="0"/>
          <w:marRight w:val="0"/>
          <w:marTop w:val="0"/>
          <w:marBottom w:val="0"/>
          <w:divBdr>
            <w:top w:val="none" w:sz="0" w:space="0" w:color="auto"/>
            <w:left w:val="none" w:sz="0" w:space="0" w:color="auto"/>
            <w:bottom w:val="none" w:sz="0" w:space="0" w:color="auto"/>
            <w:right w:val="none" w:sz="0" w:space="0" w:color="auto"/>
          </w:divBdr>
        </w:div>
        <w:div w:id="1874880498">
          <w:marLeft w:val="0"/>
          <w:marRight w:val="0"/>
          <w:marTop w:val="0"/>
          <w:marBottom w:val="0"/>
          <w:divBdr>
            <w:top w:val="none" w:sz="0" w:space="0" w:color="auto"/>
            <w:left w:val="none" w:sz="0" w:space="0" w:color="auto"/>
            <w:bottom w:val="none" w:sz="0" w:space="0" w:color="auto"/>
            <w:right w:val="none" w:sz="0" w:space="0" w:color="auto"/>
          </w:divBdr>
        </w:div>
        <w:div w:id="1881093314">
          <w:marLeft w:val="0"/>
          <w:marRight w:val="0"/>
          <w:marTop w:val="0"/>
          <w:marBottom w:val="0"/>
          <w:divBdr>
            <w:top w:val="none" w:sz="0" w:space="0" w:color="auto"/>
            <w:left w:val="none" w:sz="0" w:space="0" w:color="auto"/>
            <w:bottom w:val="none" w:sz="0" w:space="0" w:color="auto"/>
            <w:right w:val="none" w:sz="0" w:space="0" w:color="auto"/>
          </w:divBdr>
        </w:div>
        <w:div w:id="1882283948">
          <w:marLeft w:val="0"/>
          <w:marRight w:val="0"/>
          <w:marTop w:val="0"/>
          <w:marBottom w:val="0"/>
          <w:divBdr>
            <w:top w:val="none" w:sz="0" w:space="0" w:color="auto"/>
            <w:left w:val="none" w:sz="0" w:space="0" w:color="auto"/>
            <w:bottom w:val="none" w:sz="0" w:space="0" w:color="auto"/>
            <w:right w:val="none" w:sz="0" w:space="0" w:color="auto"/>
          </w:divBdr>
        </w:div>
        <w:div w:id="1891845053">
          <w:marLeft w:val="0"/>
          <w:marRight w:val="0"/>
          <w:marTop w:val="0"/>
          <w:marBottom w:val="0"/>
          <w:divBdr>
            <w:top w:val="none" w:sz="0" w:space="0" w:color="auto"/>
            <w:left w:val="none" w:sz="0" w:space="0" w:color="auto"/>
            <w:bottom w:val="none" w:sz="0" w:space="0" w:color="auto"/>
            <w:right w:val="none" w:sz="0" w:space="0" w:color="auto"/>
          </w:divBdr>
        </w:div>
        <w:div w:id="1897160512">
          <w:marLeft w:val="0"/>
          <w:marRight w:val="0"/>
          <w:marTop w:val="0"/>
          <w:marBottom w:val="0"/>
          <w:divBdr>
            <w:top w:val="none" w:sz="0" w:space="0" w:color="auto"/>
            <w:left w:val="none" w:sz="0" w:space="0" w:color="auto"/>
            <w:bottom w:val="none" w:sz="0" w:space="0" w:color="auto"/>
            <w:right w:val="none" w:sz="0" w:space="0" w:color="auto"/>
          </w:divBdr>
        </w:div>
        <w:div w:id="1906984767">
          <w:marLeft w:val="0"/>
          <w:marRight w:val="0"/>
          <w:marTop w:val="0"/>
          <w:marBottom w:val="0"/>
          <w:divBdr>
            <w:top w:val="none" w:sz="0" w:space="0" w:color="auto"/>
            <w:left w:val="none" w:sz="0" w:space="0" w:color="auto"/>
            <w:bottom w:val="none" w:sz="0" w:space="0" w:color="auto"/>
            <w:right w:val="none" w:sz="0" w:space="0" w:color="auto"/>
          </w:divBdr>
        </w:div>
        <w:div w:id="1913465224">
          <w:marLeft w:val="0"/>
          <w:marRight w:val="0"/>
          <w:marTop w:val="0"/>
          <w:marBottom w:val="0"/>
          <w:divBdr>
            <w:top w:val="none" w:sz="0" w:space="0" w:color="auto"/>
            <w:left w:val="none" w:sz="0" w:space="0" w:color="auto"/>
            <w:bottom w:val="none" w:sz="0" w:space="0" w:color="auto"/>
            <w:right w:val="none" w:sz="0" w:space="0" w:color="auto"/>
          </w:divBdr>
        </w:div>
        <w:div w:id="1929339652">
          <w:marLeft w:val="0"/>
          <w:marRight w:val="0"/>
          <w:marTop w:val="0"/>
          <w:marBottom w:val="0"/>
          <w:divBdr>
            <w:top w:val="none" w:sz="0" w:space="0" w:color="auto"/>
            <w:left w:val="none" w:sz="0" w:space="0" w:color="auto"/>
            <w:bottom w:val="none" w:sz="0" w:space="0" w:color="auto"/>
            <w:right w:val="none" w:sz="0" w:space="0" w:color="auto"/>
          </w:divBdr>
        </w:div>
        <w:div w:id="1933775499">
          <w:marLeft w:val="0"/>
          <w:marRight w:val="0"/>
          <w:marTop w:val="0"/>
          <w:marBottom w:val="0"/>
          <w:divBdr>
            <w:top w:val="none" w:sz="0" w:space="0" w:color="auto"/>
            <w:left w:val="none" w:sz="0" w:space="0" w:color="auto"/>
            <w:bottom w:val="none" w:sz="0" w:space="0" w:color="auto"/>
            <w:right w:val="none" w:sz="0" w:space="0" w:color="auto"/>
          </w:divBdr>
        </w:div>
        <w:div w:id="1946300888">
          <w:marLeft w:val="0"/>
          <w:marRight w:val="0"/>
          <w:marTop w:val="0"/>
          <w:marBottom w:val="0"/>
          <w:divBdr>
            <w:top w:val="none" w:sz="0" w:space="0" w:color="auto"/>
            <w:left w:val="none" w:sz="0" w:space="0" w:color="auto"/>
            <w:bottom w:val="none" w:sz="0" w:space="0" w:color="auto"/>
            <w:right w:val="none" w:sz="0" w:space="0" w:color="auto"/>
          </w:divBdr>
        </w:div>
        <w:div w:id="1962950860">
          <w:marLeft w:val="0"/>
          <w:marRight w:val="0"/>
          <w:marTop w:val="0"/>
          <w:marBottom w:val="0"/>
          <w:divBdr>
            <w:top w:val="none" w:sz="0" w:space="0" w:color="auto"/>
            <w:left w:val="none" w:sz="0" w:space="0" w:color="auto"/>
            <w:bottom w:val="none" w:sz="0" w:space="0" w:color="auto"/>
            <w:right w:val="none" w:sz="0" w:space="0" w:color="auto"/>
          </w:divBdr>
        </w:div>
        <w:div w:id="1968924369">
          <w:marLeft w:val="0"/>
          <w:marRight w:val="0"/>
          <w:marTop w:val="0"/>
          <w:marBottom w:val="0"/>
          <w:divBdr>
            <w:top w:val="none" w:sz="0" w:space="0" w:color="auto"/>
            <w:left w:val="none" w:sz="0" w:space="0" w:color="auto"/>
            <w:bottom w:val="none" w:sz="0" w:space="0" w:color="auto"/>
            <w:right w:val="none" w:sz="0" w:space="0" w:color="auto"/>
          </w:divBdr>
        </w:div>
        <w:div w:id="1977952062">
          <w:marLeft w:val="0"/>
          <w:marRight w:val="0"/>
          <w:marTop w:val="0"/>
          <w:marBottom w:val="0"/>
          <w:divBdr>
            <w:top w:val="none" w:sz="0" w:space="0" w:color="auto"/>
            <w:left w:val="none" w:sz="0" w:space="0" w:color="auto"/>
            <w:bottom w:val="none" w:sz="0" w:space="0" w:color="auto"/>
            <w:right w:val="none" w:sz="0" w:space="0" w:color="auto"/>
          </w:divBdr>
        </w:div>
        <w:div w:id="1983733655">
          <w:marLeft w:val="0"/>
          <w:marRight w:val="0"/>
          <w:marTop w:val="0"/>
          <w:marBottom w:val="0"/>
          <w:divBdr>
            <w:top w:val="none" w:sz="0" w:space="0" w:color="auto"/>
            <w:left w:val="none" w:sz="0" w:space="0" w:color="auto"/>
            <w:bottom w:val="none" w:sz="0" w:space="0" w:color="auto"/>
            <w:right w:val="none" w:sz="0" w:space="0" w:color="auto"/>
          </w:divBdr>
        </w:div>
        <w:div w:id="1984695851">
          <w:marLeft w:val="0"/>
          <w:marRight w:val="0"/>
          <w:marTop w:val="0"/>
          <w:marBottom w:val="0"/>
          <w:divBdr>
            <w:top w:val="none" w:sz="0" w:space="0" w:color="auto"/>
            <w:left w:val="none" w:sz="0" w:space="0" w:color="auto"/>
            <w:bottom w:val="none" w:sz="0" w:space="0" w:color="auto"/>
            <w:right w:val="none" w:sz="0" w:space="0" w:color="auto"/>
          </w:divBdr>
        </w:div>
        <w:div w:id="2009818676">
          <w:marLeft w:val="0"/>
          <w:marRight w:val="0"/>
          <w:marTop w:val="0"/>
          <w:marBottom w:val="0"/>
          <w:divBdr>
            <w:top w:val="none" w:sz="0" w:space="0" w:color="auto"/>
            <w:left w:val="none" w:sz="0" w:space="0" w:color="auto"/>
            <w:bottom w:val="none" w:sz="0" w:space="0" w:color="auto"/>
            <w:right w:val="none" w:sz="0" w:space="0" w:color="auto"/>
          </w:divBdr>
        </w:div>
        <w:div w:id="2017419143">
          <w:marLeft w:val="0"/>
          <w:marRight w:val="0"/>
          <w:marTop w:val="0"/>
          <w:marBottom w:val="0"/>
          <w:divBdr>
            <w:top w:val="none" w:sz="0" w:space="0" w:color="auto"/>
            <w:left w:val="none" w:sz="0" w:space="0" w:color="auto"/>
            <w:bottom w:val="none" w:sz="0" w:space="0" w:color="auto"/>
            <w:right w:val="none" w:sz="0" w:space="0" w:color="auto"/>
          </w:divBdr>
        </w:div>
        <w:div w:id="2020887857">
          <w:marLeft w:val="0"/>
          <w:marRight w:val="0"/>
          <w:marTop w:val="0"/>
          <w:marBottom w:val="0"/>
          <w:divBdr>
            <w:top w:val="none" w:sz="0" w:space="0" w:color="auto"/>
            <w:left w:val="none" w:sz="0" w:space="0" w:color="auto"/>
            <w:bottom w:val="none" w:sz="0" w:space="0" w:color="auto"/>
            <w:right w:val="none" w:sz="0" w:space="0" w:color="auto"/>
          </w:divBdr>
        </w:div>
        <w:div w:id="2052415267">
          <w:marLeft w:val="0"/>
          <w:marRight w:val="0"/>
          <w:marTop w:val="0"/>
          <w:marBottom w:val="0"/>
          <w:divBdr>
            <w:top w:val="none" w:sz="0" w:space="0" w:color="auto"/>
            <w:left w:val="none" w:sz="0" w:space="0" w:color="auto"/>
            <w:bottom w:val="none" w:sz="0" w:space="0" w:color="auto"/>
            <w:right w:val="none" w:sz="0" w:space="0" w:color="auto"/>
          </w:divBdr>
        </w:div>
        <w:div w:id="2054693337">
          <w:marLeft w:val="0"/>
          <w:marRight w:val="0"/>
          <w:marTop w:val="0"/>
          <w:marBottom w:val="0"/>
          <w:divBdr>
            <w:top w:val="none" w:sz="0" w:space="0" w:color="auto"/>
            <w:left w:val="none" w:sz="0" w:space="0" w:color="auto"/>
            <w:bottom w:val="none" w:sz="0" w:space="0" w:color="auto"/>
            <w:right w:val="none" w:sz="0" w:space="0" w:color="auto"/>
          </w:divBdr>
        </w:div>
        <w:div w:id="2058048988">
          <w:marLeft w:val="0"/>
          <w:marRight w:val="0"/>
          <w:marTop w:val="0"/>
          <w:marBottom w:val="0"/>
          <w:divBdr>
            <w:top w:val="none" w:sz="0" w:space="0" w:color="auto"/>
            <w:left w:val="none" w:sz="0" w:space="0" w:color="auto"/>
            <w:bottom w:val="none" w:sz="0" w:space="0" w:color="auto"/>
            <w:right w:val="none" w:sz="0" w:space="0" w:color="auto"/>
          </w:divBdr>
        </w:div>
        <w:div w:id="2069574755">
          <w:marLeft w:val="0"/>
          <w:marRight w:val="0"/>
          <w:marTop w:val="0"/>
          <w:marBottom w:val="0"/>
          <w:divBdr>
            <w:top w:val="none" w:sz="0" w:space="0" w:color="auto"/>
            <w:left w:val="none" w:sz="0" w:space="0" w:color="auto"/>
            <w:bottom w:val="none" w:sz="0" w:space="0" w:color="auto"/>
            <w:right w:val="none" w:sz="0" w:space="0" w:color="auto"/>
          </w:divBdr>
        </w:div>
        <w:div w:id="2073310450">
          <w:marLeft w:val="0"/>
          <w:marRight w:val="0"/>
          <w:marTop w:val="0"/>
          <w:marBottom w:val="0"/>
          <w:divBdr>
            <w:top w:val="none" w:sz="0" w:space="0" w:color="auto"/>
            <w:left w:val="none" w:sz="0" w:space="0" w:color="auto"/>
            <w:bottom w:val="none" w:sz="0" w:space="0" w:color="auto"/>
            <w:right w:val="none" w:sz="0" w:space="0" w:color="auto"/>
          </w:divBdr>
        </w:div>
        <w:div w:id="2083721866">
          <w:marLeft w:val="0"/>
          <w:marRight w:val="0"/>
          <w:marTop w:val="0"/>
          <w:marBottom w:val="0"/>
          <w:divBdr>
            <w:top w:val="none" w:sz="0" w:space="0" w:color="auto"/>
            <w:left w:val="none" w:sz="0" w:space="0" w:color="auto"/>
            <w:bottom w:val="none" w:sz="0" w:space="0" w:color="auto"/>
            <w:right w:val="none" w:sz="0" w:space="0" w:color="auto"/>
          </w:divBdr>
        </w:div>
        <w:div w:id="2099785759">
          <w:marLeft w:val="0"/>
          <w:marRight w:val="0"/>
          <w:marTop w:val="0"/>
          <w:marBottom w:val="0"/>
          <w:divBdr>
            <w:top w:val="none" w:sz="0" w:space="0" w:color="auto"/>
            <w:left w:val="none" w:sz="0" w:space="0" w:color="auto"/>
            <w:bottom w:val="none" w:sz="0" w:space="0" w:color="auto"/>
            <w:right w:val="none" w:sz="0" w:space="0" w:color="auto"/>
          </w:divBdr>
        </w:div>
        <w:div w:id="2130856574">
          <w:marLeft w:val="0"/>
          <w:marRight w:val="0"/>
          <w:marTop w:val="0"/>
          <w:marBottom w:val="0"/>
          <w:divBdr>
            <w:top w:val="none" w:sz="0" w:space="0" w:color="auto"/>
            <w:left w:val="none" w:sz="0" w:space="0" w:color="auto"/>
            <w:bottom w:val="none" w:sz="0" w:space="0" w:color="auto"/>
            <w:right w:val="none" w:sz="0" w:space="0" w:color="auto"/>
          </w:divBdr>
        </w:div>
      </w:divsChild>
    </w:div>
    <w:div w:id="1190145264">
      <w:bodyDiv w:val="1"/>
      <w:marLeft w:val="0"/>
      <w:marRight w:val="0"/>
      <w:marTop w:val="0"/>
      <w:marBottom w:val="0"/>
      <w:divBdr>
        <w:top w:val="none" w:sz="0" w:space="0" w:color="auto"/>
        <w:left w:val="none" w:sz="0" w:space="0" w:color="auto"/>
        <w:bottom w:val="none" w:sz="0" w:space="0" w:color="auto"/>
        <w:right w:val="none" w:sz="0" w:space="0" w:color="auto"/>
      </w:divBdr>
    </w:div>
    <w:div w:id="1291207369">
      <w:bodyDiv w:val="1"/>
      <w:marLeft w:val="0"/>
      <w:marRight w:val="0"/>
      <w:marTop w:val="0"/>
      <w:marBottom w:val="0"/>
      <w:divBdr>
        <w:top w:val="none" w:sz="0" w:space="0" w:color="auto"/>
        <w:left w:val="none" w:sz="0" w:space="0" w:color="auto"/>
        <w:bottom w:val="none" w:sz="0" w:space="0" w:color="auto"/>
        <w:right w:val="none" w:sz="0" w:space="0" w:color="auto"/>
      </w:divBdr>
    </w:div>
    <w:div w:id="1402099467">
      <w:bodyDiv w:val="1"/>
      <w:marLeft w:val="0"/>
      <w:marRight w:val="0"/>
      <w:marTop w:val="0"/>
      <w:marBottom w:val="0"/>
      <w:divBdr>
        <w:top w:val="none" w:sz="0" w:space="0" w:color="auto"/>
        <w:left w:val="none" w:sz="0" w:space="0" w:color="auto"/>
        <w:bottom w:val="none" w:sz="0" w:space="0" w:color="auto"/>
        <w:right w:val="none" w:sz="0" w:space="0" w:color="auto"/>
      </w:divBdr>
      <w:divsChild>
        <w:div w:id="1968583592">
          <w:marLeft w:val="0"/>
          <w:marRight w:val="0"/>
          <w:marTop w:val="0"/>
          <w:marBottom w:val="0"/>
          <w:divBdr>
            <w:top w:val="none" w:sz="0" w:space="0" w:color="auto"/>
            <w:left w:val="none" w:sz="0" w:space="0" w:color="auto"/>
            <w:bottom w:val="none" w:sz="0" w:space="0" w:color="auto"/>
            <w:right w:val="none" w:sz="0" w:space="0" w:color="auto"/>
          </w:divBdr>
        </w:div>
        <w:div w:id="1481799898">
          <w:marLeft w:val="0"/>
          <w:marRight w:val="0"/>
          <w:marTop w:val="0"/>
          <w:marBottom w:val="0"/>
          <w:divBdr>
            <w:top w:val="none" w:sz="0" w:space="0" w:color="auto"/>
            <w:left w:val="none" w:sz="0" w:space="0" w:color="auto"/>
            <w:bottom w:val="none" w:sz="0" w:space="0" w:color="auto"/>
            <w:right w:val="none" w:sz="0" w:space="0" w:color="auto"/>
          </w:divBdr>
        </w:div>
        <w:div w:id="1748067024">
          <w:marLeft w:val="0"/>
          <w:marRight w:val="0"/>
          <w:marTop w:val="0"/>
          <w:marBottom w:val="0"/>
          <w:divBdr>
            <w:top w:val="none" w:sz="0" w:space="0" w:color="auto"/>
            <w:left w:val="none" w:sz="0" w:space="0" w:color="auto"/>
            <w:bottom w:val="none" w:sz="0" w:space="0" w:color="auto"/>
            <w:right w:val="none" w:sz="0" w:space="0" w:color="auto"/>
          </w:divBdr>
        </w:div>
        <w:div w:id="1193811469">
          <w:marLeft w:val="0"/>
          <w:marRight w:val="0"/>
          <w:marTop w:val="0"/>
          <w:marBottom w:val="0"/>
          <w:divBdr>
            <w:top w:val="none" w:sz="0" w:space="0" w:color="auto"/>
            <w:left w:val="none" w:sz="0" w:space="0" w:color="auto"/>
            <w:bottom w:val="none" w:sz="0" w:space="0" w:color="auto"/>
            <w:right w:val="none" w:sz="0" w:space="0" w:color="auto"/>
          </w:divBdr>
        </w:div>
        <w:div w:id="2067296111">
          <w:marLeft w:val="0"/>
          <w:marRight w:val="0"/>
          <w:marTop w:val="0"/>
          <w:marBottom w:val="0"/>
          <w:divBdr>
            <w:top w:val="none" w:sz="0" w:space="0" w:color="auto"/>
            <w:left w:val="none" w:sz="0" w:space="0" w:color="auto"/>
            <w:bottom w:val="none" w:sz="0" w:space="0" w:color="auto"/>
            <w:right w:val="none" w:sz="0" w:space="0" w:color="auto"/>
          </w:divBdr>
        </w:div>
        <w:div w:id="1296257952">
          <w:marLeft w:val="0"/>
          <w:marRight w:val="0"/>
          <w:marTop w:val="0"/>
          <w:marBottom w:val="0"/>
          <w:divBdr>
            <w:top w:val="none" w:sz="0" w:space="0" w:color="auto"/>
            <w:left w:val="none" w:sz="0" w:space="0" w:color="auto"/>
            <w:bottom w:val="none" w:sz="0" w:space="0" w:color="auto"/>
            <w:right w:val="none" w:sz="0" w:space="0" w:color="auto"/>
          </w:divBdr>
        </w:div>
        <w:div w:id="1989354518">
          <w:marLeft w:val="0"/>
          <w:marRight w:val="0"/>
          <w:marTop w:val="0"/>
          <w:marBottom w:val="0"/>
          <w:divBdr>
            <w:top w:val="none" w:sz="0" w:space="0" w:color="auto"/>
            <w:left w:val="none" w:sz="0" w:space="0" w:color="auto"/>
            <w:bottom w:val="none" w:sz="0" w:space="0" w:color="auto"/>
            <w:right w:val="none" w:sz="0" w:space="0" w:color="auto"/>
          </w:divBdr>
        </w:div>
        <w:div w:id="2115901024">
          <w:marLeft w:val="0"/>
          <w:marRight w:val="0"/>
          <w:marTop w:val="0"/>
          <w:marBottom w:val="0"/>
          <w:divBdr>
            <w:top w:val="none" w:sz="0" w:space="0" w:color="auto"/>
            <w:left w:val="none" w:sz="0" w:space="0" w:color="auto"/>
            <w:bottom w:val="none" w:sz="0" w:space="0" w:color="auto"/>
            <w:right w:val="none" w:sz="0" w:space="0" w:color="auto"/>
          </w:divBdr>
        </w:div>
        <w:div w:id="577791911">
          <w:marLeft w:val="0"/>
          <w:marRight w:val="0"/>
          <w:marTop w:val="0"/>
          <w:marBottom w:val="0"/>
          <w:divBdr>
            <w:top w:val="none" w:sz="0" w:space="0" w:color="auto"/>
            <w:left w:val="none" w:sz="0" w:space="0" w:color="auto"/>
            <w:bottom w:val="none" w:sz="0" w:space="0" w:color="auto"/>
            <w:right w:val="none" w:sz="0" w:space="0" w:color="auto"/>
          </w:divBdr>
        </w:div>
        <w:div w:id="971325937">
          <w:marLeft w:val="0"/>
          <w:marRight w:val="0"/>
          <w:marTop w:val="0"/>
          <w:marBottom w:val="0"/>
          <w:divBdr>
            <w:top w:val="none" w:sz="0" w:space="0" w:color="auto"/>
            <w:left w:val="none" w:sz="0" w:space="0" w:color="auto"/>
            <w:bottom w:val="none" w:sz="0" w:space="0" w:color="auto"/>
            <w:right w:val="none" w:sz="0" w:space="0" w:color="auto"/>
          </w:divBdr>
        </w:div>
        <w:div w:id="1082917871">
          <w:marLeft w:val="0"/>
          <w:marRight w:val="0"/>
          <w:marTop w:val="0"/>
          <w:marBottom w:val="0"/>
          <w:divBdr>
            <w:top w:val="none" w:sz="0" w:space="0" w:color="auto"/>
            <w:left w:val="none" w:sz="0" w:space="0" w:color="auto"/>
            <w:bottom w:val="none" w:sz="0" w:space="0" w:color="auto"/>
            <w:right w:val="none" w:sz="0" w:space="0" w:color="auto"/>
          </w:divBdr>
        </w:div>
        <w:div w:id="765492712">
          <w:marLeft w:val="0"/>
          <w:marRight w:val="0"/>
          <w:marTop w:val="0"/>
          <w:marBottom w:val="0"/>
          <w:divBdr>
            <w:top w:val="none" w:sz="0" w:space="0" w:color="auto"/>
            <w:left w:val="none" w:sz="0" w:space="0" w:color="auto"/>
            <w:bottom w:val="none" w:sz="0" w:space="0" w:color="auto"/>
            <w:right w:val="none" w:sz="0" w:space="0" w:color="auto"/>
          </w:divBdr>
        </w:div>
        <w:div w:id="1727802148">
          <w:marLeft w:val="0"/>
          <w:marRight w:val="0"/>
          <w:marTop w:val="0"/>
          <w:marBottom w:val="0"/>
          <w:divBdr>
            <w:top w:val="none" w:sz="0" w:space="0" w:color="auto"/>
            <w:left w:val="none" w:sz="0" w:space="0" w:color="auto"/>
            <w:bottom w:val="none" w:sz="0" w:space="0" w:color="auto"/>
            <w:right w:val="none" w:sz="0" w:space="0" w:color="auto"/>
          </w:divBdr>
        </w:div>
        <w:div w:id="1778018440">
          <w:marLeft w:val="0"/>
          <w:marRight w:val="0"/>
          <w:marTop w:val="0"/>
          <w:marBottom w:val="0"/>
          <w:divBdr>
            <w:top w:val="none" w:sz="0" w:space="0" w:color="auto"/>
            <w:left w:val="none" w:sz="0" w:space="0" w:color="auto"/>
            <w:bottom w:val="none" w:sz="0" w:space="0" w:color="auto"/>
            <w:right w:val="none" w:sz="0" w:space="0" w:color="auto"/>
          </w:divBdr>
        </w:div>
      </w:divsChild>
    </w:div>
    <w:div w:id="1466117727">
      <w:bodyDiv w:val="1"/>
      <w:marLeft w:val="0"/>
      <w:marRight w:val="0"/>
      <w:marTop w:val="0"/>
      <w:marBottom w:val="0"/>
      <w:divBdr>
        <w:top w:val="none" w:sz="0" w:space="0" w:color="auto"/>
        <w:left w:val="none" w:sz="0" w:space="0" w:color="auto"/>
        <w:bottom w:val="none" w:sz="0" w:space="0" w:color="auto"/>
        <w:right w:val="none" w:sz="0" w:space="0" w:color="auto"/>
      </w:divBdr>
      <w:divsChild>
        <w:div w:id="444426629">
          <w:marLeft w:val="0"/>
          <w:marRight w:val="0"/>
          <w:marTop w:val="0"/>
          <w:marBottom w:val="0"/>
          <w:divBdr>
            <w:top w:val="none" w:sz="0" w:space="0" w:color="auto"/>
            <w:left w:val="none" w:sz="0" w:space="0" w:color="auto"/>
            <w:bottom w:val="none" w:sz="0" w:space="0" w:color="auto"/>
            <w:right w:val="none" w:sz="0" w:space="0" w:color="auto"/>
          </w:divBdr>
        </w:div>
        <w:div w:id="1491215196">
          <w:marLeft w:val="0"/>
          <w:marRight w:val="0"/>
          <w:marTop w:val="0"/>
          <w:marBottom w:val="0"/>
          <w:divBdr>
            <w:top w:val="none" w:sz="0" w:space="0" w:color="auto"/>
            <w:left w:val="none" w:sz="0" w:space="0" w:color="auto"/>
            <w:bottom w:val="none" w:sz="0" w:space="0" w:color="auto"/>
            <w:right w:val="none" w:sz="0" w:space="0" w:color="auto"/>
          </w:divBdr>
        </w:div>
        <w:div w:id="1659384552">
          <w:marLeft w:val="0"/>
          <w:marRight w:val="0"/>
          <w:marTop w:val="0"/>
          <w:marBottom w:val="0"/>
          <w:divBdr>
            <w:top w:val="none" w:sz="0" w:space="0" w:color="auto"/>
            <w:left w:val="none" w:sz="0" w:space="0" w:color="auto"/>
            <w:bottom w:val="none" w:sz="0" w:space="0" w:color="auto"/>
            <w:right w:val="none" w:sz="0" w:space="0" w:color="auto"/>
          </w:divBdr>
        </w:div>
        <w:div w:id="1877230187">
          <w:marLeft w:val="0"/>
          <w:marRight w:val="0"/>
          <w:marTop w:val="0"/>
          <w:marBottom w:val="0"/>
          <w:divBdr>
            <w:top w:val="none" w:sz="0" w:space="0" w:color="auto"/>
            <w:left w:val="none" w:sz="0" w:space="0" w:color="auto"/>
            <w:bottom w:val="none" w:sz="0" w:space="0" w:color="auto"/>
            <w:right w:val="none" w:sz="0" w:space="0" w:color="auto"/>
          </w:divBdr>
        </w:div>
        <w:div w:id="1539929062">
          <w:marLeft w:val="0"/>
          <w:marRight w:val="0"/>
          <w:marTop w:val="0"/>
          <w:marBottom w:val="0"/>
          <w:divBdr>
            <w:top w:val="none" w:sz="0" w:space="0" w:color="auto"/>
            <w:left w:val="none" w:sz="0" w:space="0" w:color="auto"/>
            <w:bottom w:val="none" w:sz="0" w:space="0" w:color="auto"/>
            <w:right w:val="none" w:sz="0" w:space="0" w:color="auto"/>
          </w:divBdr>
        </w:div>
        <w:div w:id="1485663827">
          <w:marLeft w:val="0"/>
          <w:marRight w:val="0"/>
          <w:marTop w:val="0"/>
          <w:marBottom w:val="0"/>
          <w:divBdr>
            <w:top w:val="none" w:sz="0" w:space="0" w:color="auto"/>
            <w:left w:val="none" w:sz="0" w:space="0" w:color="auto"/>
            <w:bottom w:val="none" w:sz="0" w:space="0" w:color="auto"/>
            <w:right w:val="none" w:sz="0" w:space="0" w:color="auto"/>
          </w:divBdr>
        </w:div>
        <w:div w:id="279727065">
          <w:marLeft w:val="0"/>
          <w:marRight w:val="0"/>
          <w:marTop w:val="0"/>
          <w:marBottom w:val="0"/>
          <w:divBdr>
            <w:top w:val="none" w:sz="0" w:space="0" w:color="auto"/>
            <w:left w:val="none" w:sz="0" w:space="0" w:color="auto"/>
            <w:bottom w:val="none" w:sz="0" w:space="0" w:color="auto"/>
            <w:right w:val="none" w:sz="0" w:space="0" w:color="auto"/>
          </w:divBdr>
        </w:div>
      </w:divsChild>
    </w:div>
    <w:div w:id="1539706908">
      <w:bodyDiv w:val="1"/>
      <w:marLeft w:val="0"/>
      <w:marRight w:val="0"/>
      <w:marTop w:val="0"/>
      <w:marBottom w:val="0"/>
      <w:divBdr>
        <w:top w:val="none" w:sz="0" w:space="0" w:color="auto"/>
        <w:left w:val="none" w:sz="0" w:space="0" w:color="auto"/>
        <w:bottom w:val="none" w:sz="0" w:space="0" w:color="auto"/>
        <w:right w:val="none" w:sz="0" w:space="0" w:color="auto"/>
      </w:divBdr>
    </w:div>
    <w:div w:id="1777866132">
      <w:bodyDiv w:val="1"/>
      <w:marLeft w:val="0"/>
      <w:marRight w:val="0"/>
      <w:marTop w:val="0"/>
      <w:marBottom w:val="0"/>
      <w:divBdr>
        <w:top w:val="none" w:sz="0" w:space="0" w:color="auto"/>
        <w:left w:val="none" w:sz="0" w:space="0" w:color="auto"/>
        <w:bottom w:val="none" w:sz="0" w:space="0" w:color="auto"/>
        <w:right w:val="none" w:sz="0" w:space="0" w:color="auto"/>
      </w:divBdr>
      <w:divsChild>
        <w:div w:id="353649563">
          <w:marLeft w:val="0"/>
          <w:marRight w:val="0"/>
          <w:marTop w:val="0"/>
          <w:marBottom w:val="0"/>
          <w:divBdr>
            <w:top w:val="none" w:sz="0" w:space="0" w:color="auto"/>
            <w:left w:val="none" w:sz="0" w:space="0" w:color="auto"/>
            <w:bottom w:val="none" w:sz="0" w:space="0" w:color="auto"/>
            <w:right w:val="none" w:sz="0" w:space="0" w:color="auto"/>
          </w:divBdr>
        </w:div>
        <w:div w:id="575743735">
          <w:marLeft w:val="0"/>
          <w:marRight w:val="0"/>
          <w:marTop w:val="0"/>
          <w:marBottom w:val="0"/>
          <w:divBdr>
            <w:top w:val="none" w:sz="0" w:space="0" w:color="auto"/>
            <w:left w:val="none" w:sz="0" w:space="0" w:color="auto"/>
            <w:bottom w:val="none" w:sz="0" w:space="0" w:color="auto"/>
            <w:right w:val="none" w:sz="0" w:space="0" w:color="auto"/>
          </w:divBdr>
        </w:div>
        <w:div w:id="1500003139">
          <w:marLeft w:val="0"/>
          <w:marRight w:val="0"/>
          <w:marTop w:val="0"/>
          <w:marBottom w:val="0"/>
          <w:divBdr>
            <w:top w:val="none" w:sz="0" w:space="0" w:color="auto"/>
            <w:left w:val="none" w:sz="0" w:space="0" w:color="auto"/>
            <w:bottom w:val="none" w:sz="0" w:space="0" w:color="auto"/>
            <w:right w:val="none" w:sz="0" w:space="0" w:color="auto"/>
          </w:divBdr>
        </w:div>
        <w:div w:id="274992611">
          <w:marLeft w:val="0"/>
          <w:marRight w:val="0"/>
          <w:marTop w:val="0"/>
          <w:marBottom w:val="0"/>
          <w:divBdr>
            <w:top w:val="none" w:sz="0" w:space="0" w:color="auto"/>
            <w:left w:val="none" w:sz="0" w:space="0" w:color="auto"/>
            <w:bottom w:val="none" w:sz="0" w:space="0" w:color="auto"/>
            <w:right w:val="none" w:sz="0" w:space="0" w:color="auto"/>
          </w:divBdr>
        </w:div>
        <w:div w:id="1356036244">
          <w:marLeft w:val="0"/>
          <w:marRight w:val="0"/>
          <w:marTop w:val="0"/>
          <w:marBottom w:val="0"/>
          <w:divBdr>
            <w:top w:val="none" w:sz="0" w:space="0" w:color="auto"/>
            <w:left w:val="none" w:sz="0" w:space="0" w:color="auto"/>
            <w:bottom w:val="none" w:sz="0" w:space="0" w:color="auto"/>
            <w:right w:val="none" w:sz="0" w:space="0" w:color="auto"/>
          </w:divBdr>
        </w:div>
      </w:divsChild>
    </w:div>
    <w:div w:id="2081713037">
      <w:bodyDiv w:val="1"/>
      <w:marLeft w:val="0"/>
      <w:marRight w:val="0"/>
      <w:marTop w:val="0"/>
      <w:marBottom w:val="0"/>
      <w:divBdr>
        <w:top w:val="none" w:sz="0" w:space="0" w:color="auto"/>
        <w:left w:val="none" w:sz="0" w:space="0" w:color="auto"/>
        <w:bottom w:val="none" w:sz="0" w:space="0" w:color="auto"/>
        <w:right w:val="none" w:sz="0" w:space="0" w:color="auto"/>
      </w:divBdr>
      <w:divsChild>
        <w:div w:id="17776426">
          <w:marLeft w:val="0"/>
          <w:marRight w:val="0"/>
          <w:marTop w:val="0"/>
          <w:marBottom w:val="0"/>
          <w:divBdr>
            <w:top w:val="none" w:sz="0" w:space="0" w:color="auto"/>
            <w:left w:val="none" w:sz="0" w:space="0" w:color="auto"/>
            <w:bottom w:val="none" w:sz="0" w:space="0" w:color="auto"/>
            <w:right w:val="none" w:sz="0" w:space="0" w:color="auto"/>
          </w:divBdr>
          <w:divsChild>
            <w:div w:id="942497318">
              <w:marLeft w:val="0"/>
              <w:marRight w:val="0"/>
              <w:marTop w:val="0"/>
              <w:marBottom w:val="0"/>
              <w:divBdr>
                <w:top w:val="none" w:sz="0" w:space="0" w:color="auto"/>
                <w:left w:val="none" w:sz="0" w:space="0" w:color="auto"/>
                <w:bottom w:val="none" w:sz="0" w:space="0" w:color="auto"/>
                <w:right w:val="none" w:sz="0" w:space="0" w:color="auto"/>
              </w:divBdr>
            </w:div>
            <w:div w:id="1124883024">
              <w:marLeft w:val="0"/>
              <w:marRight w:val="0"/>
              <w:marTop w:val="0"/>
              <w:marBottom w:val="0"/>
              <w:divBdr>
                <w:top w:val="none" w:sz="0" w:space="0" w:color="auto"/>
                <w:left w:val="none" w:sz="0" w:space="0" w:color="auto"/>
                <w:bottom w:val="none" w:sz="0" w:space="0" w:color="auto"/>
                <w:right w:val="none" w:sz="0" w:space="0" w:color="auto"/>
              </w:divBdr>
            </w:div>
            <w:div w:id="1148127174">
              <w:marLeft w:val="0"/>
              <w:marRight w:val="0"/>
              <w:marTop w:val="0"/>
              <w:marBottom w:val="0"/>
              <w:divBdr>
                <w:top w:val="none" w:sz="0" w:space="0" w:color="auto"/>
                <w:left w:val="none" w:sz="0" w:space="0" w:color="auto"/>
                <w:bottom w:val="none" w:sz="0" w:space="0" w:color="auto"/>
                <w:right w:val="none" w:sz="0" w:space="0" w:color="auto"/>
              </w:divBdr>
            </w:div>
            <w:div w:id="1397436946">
              <w:marLeft w:val="0"/>
              <w:marRight w:val="0"/>
              <w:marTop w:val="0"/>
              <w:marBottom w:val="0"/>
              <w:divBdr>
                <w:top w:val="none" w:sz="0" w:space="0" w:color="auto"/>
                <w:left w:val="none" w:sz="0" w:space="0" w:color="auto"/>
                <w:bottom w:val="none" w:sz="0" w:space="0" w:color="auto"/>
                <w:right w:val="none" w:sz="0" w:space="0" w:color="auto"/>
              </w:divBdr>
            </w:div>
            <w:div w:id="1876427500">
              <w:marLeft w:val="0"/>
              <w:marRight w:val="0"/>
              <w:marTop w:val="0"/>
              <w:marBottom w:val="0"/>
              <w:divBdr>
                <w:top w:val="none" w:sz="0" w:space="0" w:color="auto"/>
                <w:left w:val="none" w:sz="0" w:space="0" w:color="auto"/>
                <w:bottom w:val="none" w:sz="0" w:space="0" w:color="auto"/>
                <w:right w:val="none" w:sz="0" w:space="0" w:color="auto"/>
              </w:divBdr>
            </w:div>
          </w:divsChild>
        </w:div>
        <w:div w:id="31999211">
          <w:marLeft w:val="0"/>
          <w:marRight w:val="0"/>
          <w:marTop w:val="0"/>
          <w:marBottom w:val="0"/>
          <w:divBdr>
            <w:top w:val="none" w:sz="0" w:space="0" w:color="auto"/>
            <w:left w:val="none" w:sz="0" w:space="0" w:color="auto"/>
            <w:bottom w:val="none" w:sz="0" w:space="0" w:color="auto"/>
            <w:right w:val="none" w:sz="0" w:space="0" w:color="auto"/>
          </w:divBdr>
        </w:div>
        <w:div w:id="161357850">
          <w:marLeft w:val="0"/>
          <w:marRight w:val="0"/>
          <w:marTop w:val="0"/>
          <w:marBottom w:val="0"/>
          <w:divBdr>
            <w:top w:val="none" w:sz="0" w:space="0" w:color="auto"/>
            <w:left w:val="none" w:sz="0" w:space="0" w:color="auto"/>
            <w:bottom w:val="none" w:sz="0" w:space="0" w:color="auto"/>
            <w:right w:val="none" w:sz="0" w:space="0" w:color="auto"/>
          </w:divBdr>
          <w:divsChild>
            <w:div w:id="717899053">
              <w:marLeft w:val="0"/>
              <w:marRight w:val="0"/>
              <w:marTop w:val="0"/>
              <w:marBottom w:val="0"/>
              <w:divBdr>
                <w:top w:val="none" w:sz="0" w:space="0" w:color="auto"/>
                <w:left w:val="none" w:sz="0" w:space="0" w:color="auto"/>
                <w:bottom w:val="none" w:sz="0" w:space="0" w:color="auto"/>
                <w:right w:val="none" w:sz="0" w:space="0" w:color="auto"/>
              </w:divBdr>
            </w:div>
            <w:div w:id="1059017019">
              <w:marLeft w:val="0"/>
              <w:marRight w:val="0"/>
              <w:marTop w:val="0"/>
              <w:marBottom w:val="0"/>
              <w:divBdr>
                <w:top w:val="none" w:sz="0" w:space="0" w:color="auto"/>
                <w:left w:val="none" w:sz="0" w:space="0" w:color="auto"/>
                <w:bottom w:val="none" w:sz="0" w:space="0" w:color="auto"/>
                <w:right w:val="none" w:sz="0" w:space="0" w:color="auto"/>
              </w:divBdr>
            </w:div>
            <w:div w:id="1384329435">
              <w:marLeft w:val="0"/>
              <w:marRight w:val="0"/>
              <w:marTop w:val="0"/>
              <w:marBottom w:val="0"/>
              <w:divBdr>
                <w:top w:val="none" w:sz="0" w:space="0" w:color="auto"/>
                <w:left w:val="none" w:sz="0" w:space="0" w:color="auto"/>
                <w:bottom w:val="none" w:sz="0" w:space="0" w:color="auto"/>
                <w:right w:val="none" w:sz="0" w:space="0" w:color="auto"/>
              </w:divBdr>
            </w:div>
            <w:div w:id="1452088094">
              <w:marLeft w:val="0"/>
              <w:marRight w:val="0"/>
              <w:marTop w:val="0"/>
              <w:marBottom w:val="0"/>
              <w:divBdr>
                <w:top w:val="none" w:sz="0" w:space="0" w:color="auto"/>
                <w:left w:val="none" w:sz="0" w:space="0" w:color="auto"/>
                <w:bottom w:val="none" w:sz="0" w:space="0" w:color="auto"/>
                <w:right w:val="none" w:sz="0" w:space="0" w:color="auto"/>
              </w:divBdr>
            </w:div>
            <w:div w:id="2104371533">
              <w:marLeft w:val="0"/>
              <w:marRight w:val="0"/>
              <w:marTop w:val="0"/>
              <w:marBottom w:val="0"/>
              <w:divBdr>
                <w:top w:val="none" w:sz="0" w:space="0" w:color="auto"/>
                <w:left w:val="none" w:sz="0" w:space="0" w:color="auto"/>
                <w:bottom w:val="none" w:sz="0" w:space="0" w:color="auto"/>
                <w:right w:val="none" w:sz="0" w:space="0" w:color="auto"/>
              </w:divBdr>
            </w:div>
          </w:divsChild>
        </w:div>
        <w:div w:id="250891214">
          <w:marLeft w:val="0"/>
          <w:marRight w:val="0"/>
          <w:marTop w:val="0"/>
          <w:marBottom w:val="0"/>
          <w:divBdr>
            <w:top w:val="none" w:sz="0" w:space="0" w:color="auto"/>
            <w:left w:val="none" w:sz="0" w:space="0" w:color="auto"/>
            <w:bottom w:val="none" w:sz="0" w:space="0" w:color="auto"/>
            <w:right w:val="none" w:sz="0" w:space="0" w:color="auto"/>
          </w:divBdr>
          <w:divsChild>
            <w:div w:id="89547918">
              <w:marLeft w:val="0"/>
              <w:marRight w:val="0"/>
              <w:marTop w:val="0"/>
              <w:marBottom w:val="0"/>
              <w:divBdr>
                <w:top w:val="none" w:sz="0" w:space="0" w:color="auto"/>
                <w:left w:val="none" w:sz="0" w:space="0" w:color="auto"/>
                <w:bottom w:val="none" w:sz="0" w:space="0" w:color="auto"/>
                <w:right w:val="none" w:sz="0" w:space="0" w:color="auto"/>
              </w:divBdr>
            </w:div>
            <w:div w:id="849369615">
              <w:marLeft w:val="0"/>
              <w:marRight w:val="0"/>
              <w:marTop w:val="0"/>
              <w:marBottom w:val="0"/>
              <w:divBdr>
                <w:top w:val="none" w:sz="0" w:space="0" w:color="auto"/>
                <w:left w:val="none" w:sz="0" w:space="0" w:color="auto"/>
                <w:bottom w:val="none" w:sz="0" w:space="0" w:color="auto"/>
                <w:right w:val="none" w:sz="0" w:space="0" w:color="auto"/>
              </w:divBdr>
            </w:div>
            <w:div w:id="988243284">
              <w:marLeft w:val="0"/>
              <w:marRight w:val="0"/>
              <w:marTop w:val="0"/>
              <w:marBottom w:val="0"/>
              <w:divBdr>
                <w:top w:val="none" w:sz="0" w:space="0" w:color="auto"/>
                <w:left w:val="none" w:sz="0" w:space="0" w:color="auto"/>
                <w:bottom w:val="none" w:sz="0" w:space="0" w:color="auto"/>
                <w:right w:val="none" w:sz="0" w:space="0" w:color="auto"/>
              </w:divBdr>
            </w:div>
            <w:div w:id="1725333448">
              <w:marLeft w:val="0"/>
              <w:marRight w:val="0"/>
              <w:marTop w:val="0"/>
              <w:marBottom w:val="0"/>
              <w:divBdr>
                <w:top w:val="none" w:sz="0" w:space="0" w:color="auto"/>
                <w:left w:val="none" w:sz="0" w:space="0" w:color="auto"/>
                <w:bottom w:val="none" w:sz="0" w:space="0" w:color="auto"/>
                <w:right w:val="none" w:sz="0" w:space="0" w:color="auto"/>
              </w:divBdr>
            </w:div>
            <w:div w:id="1816412835">
              <w:marLeft w:val="0"/>
              <w:marRight w:val="0"/>
              <w:marTop w:val="0"/>
              <w:marBottom w:val="0"/>
              <w:divBdr>
                <w:top w:val="none" w:sz="0" w:space="0" w:color="auto"/>
                <w:left w:val="none" w:sz="0" w:space="0" w:color="auto"/>
                <w:bottom w:val="none" w:sz="0" w:space="0" w:color="auto"/>
                <w:right w:val="none" w:sz="0" w:space="0" w:color="auto"/>
              </w:divBdr>
            </w:div>
          </w:divsChild>
        </w:div>
        <w:div w:id="255092680">
          <w:marLeft w:val="0"/>
          <w:marRight w:val="0"/>
          <w:marTop w:val="0"/>
          <w:marBottom w:val="0"/>
          <w:divBdr>
            <w:top w:val="none" w:sz="0" w:space="0" w:color="auto"/>
            <w:left w:val="none" w:sz="0" w:space="0" w:color="auto"/>
            <w:bottom w:val="none" w:sz="0" w:space="0" w:color="auto"/>
            <w:right w:val="none" w:sz="0" w:space="0" w:color="auto"/>
          </w:divBdr>
          <w:divsChild>
            <w:div w:id="150026351">
              <w:marLeft w:val="0"/>
              <w:marRight w:val="0"/>
              <w:marTop w:val="0"/>
              <w:marBottom w:val="0"/>
              <w:divBdr>
                <w:top w:val="none" w:sz="0" w:space="0" w:color="auto"/>
                <w:left w:val="none" w:sz="0" w:space="0" w:color="auto"/>
                <w:bottom w:val="none" w:sz="0" w:space="0" w:color="auto"/>
                <w:right w:val="none" w:sz="0" w:space="0" w:color="auto"/>
              </w:divBdr>
            </w:div>
            <w:div w:id="709959385">
              <w:marLeft w:val="0"/>
              <w:marRight w:val="0"/>
              <w:marTop w:val="0"/>
              <w:marBottom w:val="0"/>
              <w:divBdr>
                <w:top w:val="none" w:sz="0" w:space="0" w:color="auto"/>
                <w:left w:val="none" w:sz="0" w:space="0" w:color="auto"/>
                <w:bottom w:val="none" w:sz="0" w:space="0" w:color="auto"/>
                <w:right w:val="none" w:sz="0" w:space="0" w:color="auto"/>
              </w:divBdr>
            </w:div>
            <w:div w:id="928273744">
              <w:marLeft w:val="0"/>
              <w:marRight w:val="0"/>
              <w:marTop w:val="0"/>
              <w:marBottom w:val="0"/>
              <w:divBdr>
                <w:top w:val="none" w:sz="0" w:space="0" w:color="auto"/>
                <w:left w:val="none" w:sz="0" w:space="0" w:color="auto"/>
                <w:bottom w:val="none" w:sz="0" w:space="0" w:color="auto"/>
                <w:right w:val="none" w:sz="0" w:space="0" w:color="auto"/>
              </w:divBdr>
            </w:div>
            <w:div w:id="2042701403">
              <w:marLeft w:val="0"/>
              <w:marRight w:val="0"/>
              <w:marTop w:val="0"/>
              <w:marBottom w:val="0"/>
              <w:divBdr>
                <w:top w:val="none" w:sz="0" w:space="0" w:color="auto"/>
                <w:left w:val="none" w:sz="0" w:space="0" w:color="auto"/>
                <w:bottom w:val="none" w:sz="0" w:space="0" w:color="auto"/>
                <w:right w:val="none" w:sz="0" w:space="0" w:color="auto"/>
              </w:divBdr>
            </w:div>
            <w:div w:id="2043556774">
              <w:marLeft w:val="0"/>
              <w:marRight w:val="0"/>
              <w:marTop w:val="0"/>
              <w:marBottom w:val="0"/>
              <w:divBdr>
                <w:top w:val="none" w:sz="0" w:space="0" w:color="auto"/>
                <w:left w:val="none" w:sz="0" w:space="0" w:color="auto"/>
                <w:bottom w:val="none" w:sz="0" w:space="0" w:color="auto"/>
                <w:right w:val="none" w:sz="0" w:space="0" w:color="auto"/>
              </w:divBdr>
            </w:div>
          </w:divsChild>
        </w:div>
        <w:div w:id="286666011">
          <w:marLeft w:val="0"/>
          <w:marRight w:val="0"/>
          <w:marTop w:val="0"/>
          <w:marBottom w:val="0"/>
          <w:divBdr>
            <w:top w:val="none" w:sz="0" w:space="0" w:color="auto"/>
            <w:left w:val="none" w:sz="0" w:space="0" w:color="auto"/>
            <w:bottom w:val="none" w:sz="0" w:space="0" w:color="auto"/>
            <w:right w:val="none" w:sz="0" w:space="0" w:color="auto"/>
          </w:divBdr>
          <w:divsChild>
            <w:div w:id="1005088441">
              <w:marLeft w:val="0"/>
              <w:marRight w:val="0"/>
              <w:marTop w:val="0"/>
              <w:marBottom w:val="0"/>
              <w:divBdr>
                <w:top w:val="none" w:sz="0" w:space="0" w:color="auto"/>
                <w:left w:val="none" w:sz="0" w:space="0" w:color="auto"/>
                <w:bottom w:val="none" w:sz="0" w:space="0" w:color="auto"/>
                <w:right w:val="none" w:sz="0" w:space="0" w:color="auto"/>
              </w:divBdr>
            </w:div>
            <w:div w:id="1463889622">
              <w:marLeft w:val="0"/>
              <w:marRight w:val="0"/>
              <w:marTop w:val="0"/>
              <w:marBottom w:val="0"/>
              <w:divBdr>
                <w:top w:val="none" w:sz="0" w:space="0" w:color="auto"/>
                <w:left w:val="none" w:sz="0" w:space="0" w:color="auto"/>
                <w:bottom w:val="none" w:sz="0" w:space="0" w:color="auto"/>
                <w:right w:val="none" w:sz="0" w:space="0" w:color="auto"/>
              </w:divBdr>
            </w:div>
            <w:div w:id="1548954697">
              <w:marLeft w:val="0"/>
              <w:marRight w:val="0"/>
              <w:marTop w:val="0"/>
              <w:marBottom w:val="0"/>
              <w:divBdr>
                <w:top w:val="none" w:sz="0" w:space="0" w:color="auto"/>
                <w:left w:val="none" w:sz="0" w:space="0" w:color="auto"/>
                <w:bottom w:val="none" w:sz="0" w:space="0" w:color="auto"/>
                <w:right w:val="none" w:sz="0" w:space="0" w:color="auto"/>
              </w:divBdr>
            </w:div>
            <w:div w:id="1980256681">
              <w:marLeft w:val="0"/>
              <w:marRight w:val="0"/>
              <w:marTop w:val="0"/>
              <w:marBottom w:val="0"/>
              <w:divBdr>
                <w:top w:val="none" w:sz="0" w:space="0" w:color="auto"/>
                <w:left w:val="none" w:sz="0" w:space="0" w:color="auto"/>
                <w:bottom w:val="none" w:sz="0" w:space="0" w:color="auto"/>
                <w:right w:val="none" w:sz="0" w:space="0" w:color="auto"/>
              </w:divBdr>
            </w:div>
            <w:div w:id="2113276679">
              <w:marLeft w:val="0"/>
              <w:marRight w:val="0"/>
              <w:marTop w:val="0"/>
              <w:marBottom w:val="0"/>
              <w:divBdr>
                <w:top w:val="none" w:sz="0" w:space="0" w:color="auto"/>
                <w:left w:val="none" w:sz="0" w:space="0" w:color="auto"/>
                <w:bottom w:val="none" w:sz="0" w:space="0" w:color="auto"/>
                <w:right w:val="none" w:sz="0" w:space="0" w:color="auto"/>
              </w:divBdr>
            </w:div>
          </w:divsChild>
        </w:div>
        <w:div w:id="321931422">
          <w:marLeft w:val="0"/>
          <w:marRight w:val="0"/>
          <w:marTop w:val="0"/>
          <w:marBottom w:val="0"/>
          <w:divBdr>
            <w:top w:val="none" w:sz="0" w:space="0" w:color="auto"/>
            <w:left w:val="none" w:sz="0" w:space="0" w:color="auto"/>
            <w:bottom w:val="none" w:sz="0" w:space="0" w:color="auto"/>
            <w:right w:val="none" w:sz="0" w:space="0" w:color="auto"/>
          </w:divBdr>
        </w:div>
        <w:div w:id="384791376">
          <w:marLeft w:val="0"/>
          <w:marRight w:val="0"/>
          <w:marTop w:val="0"/>
          <w:marBottom w:val="0"/>
          <w:divBdr>
            <w:top w:val="none" w:sz="0" w:space="0" w:color="auto"/>
            <w:left w:val="none" w:sz="0" w:space="0" w:color="auto"/>
            <w:bottom w:val="none" w:sz="0" w:space="0" w:color="auto"/>
            <w:right w:val="none" w:sz="0" w:space="0" w:color="auto"/>
          </w:divBdr>
          <w:divsChild>
            <w:div w:id="356393599">
              <w:marLeft w:val="0"/>
              <w:marRight w:val="0"/>
              <w:marTop w:val="0"/>
              <w:marBottom w:val="0"/>
              <w:divBdr>
                <w:top w:val="none" w:sz="0" w:space="0" w:color="auto"/>
                <w:left w:val="none" w:sz="0" w:space="0" w:color="auto"/>
                <w:bottom w:val="none" w:sz="0" w:space="0" w:color="auto"/>
                <w:right w:val="none" w:sz="0" w:space="0" w:color="auto"/>
              </w:divBdr>
            </w:div>
            <w:div w:id="652875662">
              <w:marLeft w:val="0"/>
              <w:marRight w:val="0"/>
              <w:marTop w:val="0"/>
              <w:marBottom w:val="0"/>
              <w:divBdr>
                <w:top w:val="none" w:sz="0" w:space="0" w:color="auto"/>
                <w:left w:val="none" w:sz="0" w:space="0" w:color="auto"/>
                <w:bottom w:val="none" w:sz="0" w:space="0" w:color="auto"/>
                <w:right w:val="none" w:sz="0" w:space="0" w:color="auto"/>
              </w:divBdr>
            </w:div>
            <w:div w:id="1244602157">
              <w:marLeft w:val="0"/>
              <w:marRight w:val="0"/>
              <w:marTop w:val="0"/>
              <w:marBottom w:val="0"/>
              <w:divBdr>
                <w:top w:val="none" w:sz="0" w:space="0" w:color="auto"/>
                <w:left w:val="none" w:sz="0" w:space="0" w:color="auto"/>
                <w:bottom w:val="none" w:sz="0" w:space="0" w:color="auto"/>
                <w:right w:val="none" w:sz="0" w:space="0" w:color="auto"/>
              </w:divBdr>
            </w:div>
            <w:div w:id="1420716984">
              <w:marLeft w:val="0"/>
              <w:marRight w:val="0"/>
              <w:marTop w:val="0"/>
              <w:marBottom w:val="0"/>
              <w:divBdr>
                <w:top w:val="none" w:sz="0" w:space="0" w:color="auto"/>
                <w:left w:val="none" w:sz="0" w:space="0" w:color="auto"/>
                <w:bottom w:val="none" w:sz="0" w:space="0" w:color="auto"/>
                <w:right w:val="none" w:sz="0" w:space="0" w:color="auto"/>
              </w:divBdr>
            </w:div>
            <w:div w:id="1959754479">
              <w:marLeft w:val="0"/>
              <w:marRight w:val="0"/>
              <w:marTop w:val="0"/>
              <w:marBottom w:val="0"/>
              <w:divBdr>
                <w:top w:val="none" w:sz="0" w:space="0" w:color="auto"/>
                <w:left w:val="none" w:sz="0" w:space="0" w:color="auto"/>
                <w:bottom w:val="none" w:sz="0" w:space="0" w:color="auto"/>
                <w:right w:val="none" w:sz="0" w:space="0" w:color="auto"/>
              </w:divBdr>
            </w:div>
          </w:divsChild>
        </w:div>
        <w:div w:id="461269748">
          <w:marLeft w:val="0"/>
          <w:marRight w:val="0"/>
          <w:marTop w:val="0"/>
          <w:marBottom w:val="0"/>
          <w:divBdr>
            <w:top w:val="none" w:sz="0" w:space="0" w:color="auto"/>
            <w:left w:val="none" w:sz="0" w:space="0" w:color="auto"/>
            <w:bottom w:val="none" w:sz="0" w:space="0" w:color="auto"/>
            <w:right w:val="none" w:sz="0" w:space="0" w:color="auto"/>
          </w:divBdr>
          <w:divsChild>
            <w:div w:id="383678872">
              <w:marLeft w:val="0"/>
              <w:marRight w:val="0"/>
              <w:marTop w:val="0"/>
              <w:marBottom w:val="0"/>
              <w:divBdr>
                <w:top w:val="none" w:sz="0" w:space="0" w:color="auto"/>
                <w:left w:val="none" w:sz="0" w:space="0" w:color="auto"/>
                <w:bottom w:val="none" w:sz="0" w:space="0" w:color="auto"/>
                <w:right w:val="none" w:sz="0" w:space="0" w:color="auto"/>
              </w:divBdr>
            </w:div>
            <w:div w:id="493188229">
              <w:marLeft w:val="0"/>
              <w:marRight w:val="0"/>
              <w:marTop w:val="0"/>
              <w:marBottom w:val="0"/>
              <w:divBdr>
                <w:top w:val="none" w:sz="0" w:space="0" w:color="auto"/>
                <w:left w:val="none" w:sz="0" w:space="0" w:color="auto"/>
                <w:bottom w:val="none" w:sz="0" w:space="0" w:color="auto"/>
                <w:right w:val="none" w:sz="0" w:space="0" w:color="auto"/>
              </w:divBdr>
            </w:div>
            <w:div w:id="811023662">
              <w:marLeft w:val="0"/>
              <w:marRight w:val="0"/>
              <w:marTop w:val="0"/>
              <w:marBottom w:val="0"/>
              <w:divBdr>
                <w:top w:val="none" w:sz="0" w:space="0" w:color="auto"/>
                <w:left w:val="none" w:sz="0" w:space="0" w:color="auto"/>
                <w:bottom w:val="none" w:sz="0" w:space="0" w:color="auto"/>
                <w:right w:val="none" w:sz="0" w:space="0" w:color="auto"/>
              </w:divBdr>
            </w:div>
            <w:div w:id="893350671">
              <w:marLeft w:val="0"/>
              <w:marRight w:val="0"/>
              <w:marTop w:val="0"/>
              <w:marBottom w:val="0"/>
              <w:divBdr>
                <w:top w:val="none" w:sz="0" w:space="0" w:color="auto"/>
                <w:left w:val="none" w:sz="0" w:space="0" w:color="auto"/>
                <w:bottom w:val="none" w:sz="0" w:space="0" w:color="auto"/>
                <w:right w:val="none" w:sz="0" w:space="0" w:color="auto"/>
              </w:divBdr>
            </w:div>
            <w:div w:id="1093236685">
              <w:marLeft w:val="0"/>
              <w:marRight w:val="0"/>
              <w:marTop w:val="0"/>
              <w:marBottom w:val="0"/>
              <w:divBdr>
                <w:top w:val="none" w:sz="0" w:space="0" w:color="auto"/>
                <w:left w:val="none" w:sz="0" w:space="0" w:color="auto"/>
                <w:bottom w:val="none" w:sz="0" w:space="0" w:color="auto"/>
                <w:right w:val="none" w:sz="0" w:space="0" w:color="auto"/>
              </w:divBdr>
            </w:div>
          </w:divsChild>
        </w:div>
        <w:div w:id="473763638">
          <w:marLeft w:val="0"/>
          <w:marRight w:val="0"/>
          <w:marTop w:val="0"/>
          <w:marBottom w:val="0"/>
          <w:divBdr>
            <w:top w:val="none" w:sz="0" w:space="0" w:color="auto"/>
            <w:left w:val="none" w:sz="0" w:space="0" w:color="auto"/>
            <w:bottom w:val="none" w:sz="0" w:space="0" w:color="auto"/>
            <w:right w:val="none" w:sz="0" w:space="0" w:color="auto"/>
          </w:divBdr>
          <w:divsChild>
            <w:div w:id="436213526">
              <w:marLeft w:val="0"/>
              <w:marRight w:val="0"/>
              <w:marTop w:val="0"/>
              <w:marBottom w:val="0"/>
              <w:divBdr>
                <w:top w:val="none" w:sz="0" w:space="0" w:color="auto"/>
                <w:left w:val="none" w:sz="0" w:space="0" w:color="auto"/>
                <w:bottom w:val="none" w:sz="0" w:space="0" w:color="auto"/>
                <w:right w:val="none" w:sz="0" w:space="0" w:color="auto"/>
              </w:divBdr>
            </w:div>
            <w:div w:id="557129407">
              <w:marLeft w:val="0"/>
              <w:marRight w:val="0"/>
              <w:marTop w:val="0"/>
              <w:marBottom w:val="0"/>
              <w:divBdr>
                <w:top w:val="none" w:sz="0" w:space="0" w:color="auto"/>
                <w:left w:val="none" w:sz="0" w:space="0" w:color="auto"/>
                <w:bottom w:val="none" w:sz="0" w:space="0" w:color="auto"/>
                <w:right w:val="none" w:sz="0" w:space="0" w:color="auto"/>
              </w:divBdr>
            </w:div>
            <w:div w:id="937518949">
              <w:marLeft w:val="0"/>
              <w:marRight w:val="0"/>
              <w:marTop w:val="0"/>
              <w:marBottom w:val="0"/>
              <w:divBdr>
                <w:top w:val="none" w:sz="0" w:space="0" w:color="auto"/>
                <w:left w:val="none" w:sz="0" w:space="0" w:color="auto"/>
                <w:bottom w:val="none" w:sz="0" w:space="0" w:color="auto"/>
                <w:right w:val="none" w:sz="0" w:space="0" w:color="auto"/>
              </w:divBdr>
            </w:div>
            <w:div w:id="959650641">
              <w:marLeft w:val="0"/>
              <w:marRight w:val="0"/>
              <w:marTop w:val="0"/>
              <w:marBottom w:val="0"/>
              <w:divBdr>
                <w:top w:val="none" w:sz="0" w:space="0" w:color="auto"/>
                <w:left w:val="none" w:sz="0" w:space="0" w:color="auto"/>
                <w:bottom w:val="none" w:sz="0" w:space="0" w:color="auto"/>
                <w:right w:val="none" w:sz="0" w:space="0" w:color="auto"/>
              </w:divBdr>
            </w:div>
            <w:div w:id="2021009759">
              <w:marLeft w:val="0"/>
              <w:marRight w:val="0"/>
              <w:marTop w:val="0"/>
              <w:marBottom w:val="0"/>
              <w:divBdr>
                <w:top w:val="none" w:sz="0" w:space="0" w:color="auto"/>
                <w:left w:val="none" w:sz="0" w:space="0" w:color="auto"/>
                <w:bottom w:val="none" w:sz="0" w:space="0" w:color="auto"/>
                <w:right w:val="none" w:sz="0" w:space="0" w:color="auto"/>
              </w:divBdr>
            </w:div>
          </w:divsChild>
        </w:div>
        <w:div w:id="560874488">
          <w:marLeft w:val="0"/>
          <w:marRight w:val="0"/>
          <w:marTop w:val="0"/>
          <w:marBottom w:val="0"/>
          <w:divBdr>
            <w:top w:val="none" w:sz="0" w:space="0" w:color="auto"/>
            <w:left w:val="none" w:sz="0" w:space="0" w:color="auto"/>
            <w:bottom w:val="none" w:sz="0" w:space="0" w:color="auto"/>
            <w:right w:val="none" w:sz="0" w:space="0" w:color="auto"/>
          </w:divBdr>
          <w:divsChild>
            <w:div w:id="302396024">
              <w:marLeft w:val="0"/>
              <w:marRight w:val="0"/>
              <w:marTop w:val="0"/>
              <w:marBottom w:val="0"/>
              <w:divBdr>
                <w:top w:val="none" w:sz="0" w:space="0" w:color="auto"/>
                <w:left w:val="none" w:sz="0" w:space="0" w:color="auto"/>
                <w:bottom w:val="none" w:sz="0" w:space="0" w:color="auto"/>
                <w:right w:val="none" w:sz="0" w:space="0" w:color="auto"/>
              </w:divBdr>
            </w:div>
            <w:div w:id="478544583">
              <w:marLeft w:val="0"/>
              <w:marRight w:val="0"/>
              <w:marTop w:val="0"/>
              <w:marBottom w:val="0"/>
              <w:divBdr>
                <w:top w:val="none" w:sz="0" w:space="0" w:color="auto"/>
                <w:left w:val="none" w:sz="0" w:space="0" w:color="auto"/>
                <w:bottom w:val="none" w:sz="0" w:space="0" w:color="auto"/>
                <w:right w:val="none" w:sz="0" w:space="0" w:color="auto"/>
              </w:divBdr>
            </w:div>
            <w:div w:id="1496846160">
              <w:marLeft w:val="0"/>
              <w:marRight w:val="0"/>
              <w:marTop w:val="0"/>
              <w:marBottom w:val="0"/>
              <w:divBdr>
                <w:top w:val="none" w:sz="0" w:space="0" w:color="auto"/>
                <w:left w:val="none" w:sz="0" w:space="0" w:color="auto"/>
                <w:bottom w:val="none" w:sz="0" w:space="0" w:color="auto"/>
                <w:right w:val="none" w:sz="0" w:space="0" w:color="auto"/>
              </w:divBdr>
            </w:div>
            <w:div w:id="1771202254">
              <w:marLeft w:val="0"/>
              <w:marRight w:val="0"/>
              <w:marTop w:val="0"/>
              <w:marBottom w:val="0"/>
              <w:divBdr>
                <w:top w:val="none" w:sz="0" w:space="0" w:color="auto"/>
                <w:left w:val="none" w:sz="0" w:space="0" w:color="auto"/>
                <w:bottom w:val="none" w:sz="0" w:space="0" w:color="auto"/>
                <w:right w:val="none" w:sz="0" w:space="0" w:color="auto"/>
              </w:divBdr>
            </w:div>
            <w:div w:id="1791626694">
              <w:marLeft w:val="0"/>
              <w:marRight w:val="0"/>
              <w:marTop w:val="0"/>
              <w:marBottom w:val="0"/>
              <w:divBdr>
                <w:top w:val="none" w:sz="0" w:space="0" w:color="auto"/>
                <w:left w:val="none" w:sz="0" w:space="0" w:color="auto"/>
                <w:bottom w:val="none" w:sz="0" w:space="0" w:color="auto"/>
                <w:right w:val="none" w:sz="0" w:space="0" w:color="auto"/>
              </w:divBdr>
            </w:div>
          </w:divsChild>
        </w:div>
        <w:div w:id="564535723">
          <w:marLeft w:val="0"/>
          <w:marRight w:val="0"/>
          <w:marTop w:val="0"/>
          <w:marBottom w:val="0"/>
          <w:divBdr>
            <w:top w:val="none" w:sz="0" w:space="0" w:color="auto"/>
            <w:left w:val="none" w:sz="0" w:space="0" w:color="auto"/>
            <w:bottom w:val="none" w:sz="0" w:space="0" w:color="auto"/>
            <w:right w:val="none" w:sz="0" w:space="0" w:color="auto"/>
          </w:divBdr>
          <w:divsChild>
            <w:div w:id="750202966">
              <w:marLeft w:val="0"/>
              <w:marRight w:val="0"/>
              <w:marTop w:val="0"/>
              <w:marBottom w:val="0"/>
              <w:divBdr>
                <w:top w:val="none" w:sz="0" w:space="0" w:color="auto"/>
                <w:left w:val="none" w:sz="0" w:space="0" w:color="auto"/>
                <w:bottom w:val="none" w:sz="0" w:space="0" w:color="auto"/>
                <w:right w:val="none" w:sz="0" w:space="0" w:color="auto"/>
              </w:divBdr>
            </w:div>
            <w:div w:id="996615210">
              <w:marLeft w:val="0"/>
              <w:marRight w:val="0"/>
              <w:marTop w:val="0"/>
              <w:marBottom w:val="0"/>
              <w:divBdr>
                <w:top w:val="none" w:sz="0" w:space="0" w:color="auto"/>
                <w:left w:val="none" w:sz="0" w:space="0" w:color="auto"/>
                <w:bottom w:val="none" w:sz="0" w:space="0" w:color="auto"/>
                <w:right w:val="none" w:sz="0" w:space="0" w:color="auto"/>
              </w:divBdr>
            </w:div>
            <w:div w:id="1020086895">
              <w:marLeft w:val="0"/>
              <w:marRight w:val="0"/>
              <w:marTop w:val="0"/>
              <w:marBottom w:val="0"/>
              <w:divBdr>
                <w:top w:val="none" w:sz="0" w:space="0" w:color="auto"/>
                <w:left w:val="none" w:sz="0" w:space="0" w:color="auto"/>
                <w:bottom w:val="none" w:sz="0" w:space="0" w:color="auto"/>
                <w:right w:val="none" w:sz="0" w:space="0" w:color="auto"/>
              </w:divBdr>
            </w:div>
            <w:div w:id="1171918442">
              <w:marLeft w:val="0"/>
              <w:marRight w:val="0"/>
              <w:marTop w:val="0"/>
              <w:marBottom w:val="0"/>
              <w:divBdr>
                <w:top w:val="none" w:sz="0" w:space="0" w:color="auto"/>
                <w:left w:val="none" w:sz="0" w:space="0" w:color="auto"/>
                <w:bottom w:val="none" w:sz="0" w:space="0" w:color="auto"/>
                <w:right w:val="none" w:sz="0" w:space="0" w:color="auto"/>
              </w:divBdr>
            </w:div>
            <w:div w:id="1616324882">
              <w:marLeft w:val="0"/>
              <w:marRight w:val="0"/>
              <w:marTop w:val="0"/>
              <w:marBottom w:val="0"/>
              <w:divBdr>
                <w:top w:val="none" w:sz="0" w:space="0" w:color="auto"/>
                <w:left w:val="none" w:sz="0" w:space="0" w:color="auto"/>
                <w:bottom w:val="none" w:sz="0" w:space="0" w:color="auto"/>
                <w:right w:val="none" w:sz="0" w:space="0" w:color="auto"/>
              </w:divBdr>
            </w:div>
          </w:divsChild>
        </w:div>
        <w:div w:id="712077212">
          <w:marLeft w:val="0"/>
          <w:marRight w:val="0"/>
          <w:marTop w:val="0"/>
          <w:marBottom w:val="0"/>
          <w:divBdr>
            <w:top w:val="none" w:sz="0" w:space="0" w:color="auto"/>
            <w:left w:val="none" w:sz="0" w:space="0" w:color="auto"/>
            <w:bottom w:val="none" w:sz="0" w:space="0" w:color="auto"/>
            <w:right w:val="none" w:sz="0" w:space="0" w:color="auto"/>
          </w:divBdr>
          <w:divsChild>
            <w:div w:id="717050555">
              <w:marLeft w:val="0"/>
              <w:marRight w:val="0"/>
              <w:marTop w:val="0"/>
              <w:marBottom w:val="0"/>
              <w:divBdr>
                <w:top w:val="none" w:sz="0" w:space="0" w:color="auto"/>
                <w:left w:val="none" w:sz="0" w:space="0" w:color="auto"/>
                <w:bottom w:val="none" w:sz="0" w:space="0" w:color="auto"/>
                <w:right w:val="none" w:sz="0" w:space="0" w:color="auto"/>
              </w:divBdr>
            </w:div>
            <w:div w:id="989600981">
              <w:marLeft w:val="0"/>
              <w:marRight w:val="0"/>
              <w:marTop w:val="0"/>
              <w:marBottom w:val="0"/>
              <w:divBdr>
                <w:top w:val="none" w:sz="0" w:space="0" w:color="auto"/>
                <w:left w:val="none" w:sz="0" w:space="0" w:color="auto"/>
                <w:bottom w:val="none" w:sz="0" w:space="0" w:color="auto"/>
                <w:right w:val="none" w:sz="0" w:space="0" w:color="auto"/>
              </w:divBdr>
            </w:div>
            <w:div w:id="1334143538">
              <w:marLeft w:val="0"/>
              <w:marRight w:val="0"/>
              <w:marTop w:val="0"/>
              <w:marBottom w:val="0"/>
              <w:divBdr>
                <w:top w:val="none" w:sz="0" w:space="0" w:color="auto"/>
                <w:left w:val="none" w:sz="0" w:space="0" w:color="auto"/>
                <w:bottom w:val="none" w:sz="0" w:space="0" w:color="auto"/>
                <w:right w:val="none" w:sz="0" w:space="0" w:color="auto"/>
              </w:divBdr>
            </w:div>
            <w:div w:id="1684428368">
              <w:marLeft w:val="0"/>
              <w:marRight w:val="0"/>
              <w:marTop w:val="0"/>
              <w:marBottom w:val="0"/>
              <w:divBdr>
                <w:top w:val="none" w:sz="0" w:space="0" w:color="auto"/>
                <w:left w:val="none" w:sz="0" w:space="0" w:color="auto"/>
                <w:bottom w:val="none" w:sz="0" w:space="0" w:color="auto"/>
                <w:right w:val="none" w:sz="0" w:space="0" w:color="auto"/>
              </w:divBdr>
            </w:div>
            <w:div w:id="2143308029">
              <w:marLeft w:val="0"/>
              <w:marRight w:val="0"/>
              <w:marTop w:val="0"/>
              <w:marBottom w:val="0"/>
              <w:divBdr>
                <w:top w:val="none" w:sz="0" w:space="0" w:color="auto"/>
                <w:left w:val="none" w:sz="0" w:space="0" w:color="auto"/>
                <w:bottom w:val="none" w:sz="0" w:space="0" w:color="auto"/>
                <w:right w:val="none" w:sz="0" w:space="0" w:color="auto"/>
              </w:divBdr>
            </w:div>
          </w:divsChild>
        </w:div>
        <w:div w:id="866453604">
          <w:marLeft w:val="0"/>
          <w:marRight w:val="0"/>
          <w:marTop w:val="0"/>
          <w:marBottom w:val="0"/>
          <w:divBdr>
            <w:top w:val="none" w:sz="0" w:space="0" w:color="auto"/>
            <w:left w:val="none" w:sz="0" w:space="0" w:color="auto"/>
            <w:bottom w:val="none" w:sz="0" w:space="0" w:color="auto"/>
            <w:right w:val="none" w:sz="0" w:space="0" w:color="auto"/>
          </w:divBdr>
          <w:divsChild>
            <w:div w:id="849488251">
              <w:marLeft w:val="0"/>
              <w:marRight w:val="0"/>
              <w:marTop w:val="0"/>
              <w:marBottom w:val="0"/>
              <w:divBdr>
                <w:top w:val="none" w:sz="0" w:space="0" w:color="auto"/>
                <w:left w:val="none" w:sz="0" w:space="0" w:color="auto"/>
                <w:bottom w:val="none" w:sz="0" w:space="0" w:color="auto"/>
                <w:right w:val="none" w:sz="0" w:space="0" w:color="auto"/>
              </w:divBdr>
            </w:div>
            <w:div w:id="965543838">
              <w:marLeft w:val="0"/>
              <w:marRight w:val="0"/>
              <w:marTop w:val="0"/>
              <w:marBottom w:val="0"/>
              <w:divBdr>
                <w:top w:val="none" w:sz="0" w:space="0" w:color="auto"/>
                <w:left w:val="none" w:sz="0" w:space="0" w:color="auto"/>
                <w:bottom w:val="none" w:sz="0" w:space="0" w:color="auto"/>
                <w:right w:val="none" w:sz="0" w:space="0" w:color="auto"/>
              </w:divBdr>
            </w:div>
            <w:div w:id="1301572380">
              <w:marLeft w:val="0"/>
              <w:marRight w:val="0"/>
              <w:marTop w:val="0"/>
              <w:marBottom w:val="0"/>
              <w:divBdr>
                <w:top w:val="none" w:sz="0" w:space="0" w:color="auto"/>
                <w:left w:val="none" w:sz="0" w:space="0" w:color="auto"/>
                <w:bottom w:val="none" w:sz="0" w:space="0" w:color="auto"/>
                <w:right w:val="none" w:sz="0" w:space="0" w:color="auto"/>
              </w:divBdr>
            </w:div>
            <w:div w:id="1382438960">
              <w:marLeft w:val="0"/>
              <w:marRight w:val="0"/>
              <w:marTop w:val="0"/>
              <w:marBottom w:val="0"/>
              <w:divBdr>
                <w:top w:val="none" w:sz="0" w:space="0" w:color="auto"/>
                <w:left w:val="none" w:sz="0" w:space="0" w:color="auto"/>
                <w:bottom w:val="none" w:sz="0" w:space="0" w:color="auto"/>
                <w:right w:val="none" w:sz="0" w:space="0" w:color="auto"/>
              </w:divBdr>
            </w:div>
            <w:div w:id="1809662339">
              <w:marLeft w:val="0"/>
              <w:marRight w:val="0"/>
              <w:marTop w:val="0"/>
              <w:marBottom w:val="0"/>
              <w:divBdr>
                <w:top w:val="none" w:sz="0" w:space="0" w:color="auto"/>
                <w:left w:val="none" w:sz="0" w:space="0" w:color="auto"/>
                <w:bottom w:val="none" w:sz="0" w:space="0" w:color="auto"/>
                <w:right w:val="none" w:sz="0" w:space="0" w:color="auto"/>
              </w:divBdr>
            </w:div>
          </w:divsChild>
        </w:div>
        <w:div w:id="906646553">
          <w:marLeft w:val="0"/>
          <w:marRight w:val="0"/>
          <w:marTop w:val="0"/>
          <w:marBottom w:val="0"/>
          <w:divBdr>
            <w:top w:val="none" w:sz="0" w:space="0" w:color="auto"/>
            <w:left w:val="none" w:sz="0" w:space="0" w:color="auto"/>
            <w:bottom w:val="none" w:sz="0" w:space="0" w:color="auto"/>
            <w:right w:val="none" w:sz="0" w:space="0" w:color="auto"/>
          </w:divBdr>
          <w:divsChild>
            <w:div w:id="1205867240">
              <w:marLeft w:val="0"/>
              <w:marRight w:val="0"/>
              <w:marTop w:val="0"/>
              <w:marBottom w:val="0"/>
              <w:divBdr>
                <w:top w:val="none" w:sz="0" w:space="0" w:color="auto"/>
                <w:left w:val="none" w:sz="0" w:space="0" w:color="auto"/>
                <w:bottom w:val="none" w:sz="0" w:space="0" w:color="auto"/>
                <w:right w:val="none" w:sz="0" w:space="0" w:color="auto"/>
              </w:divBdr>
            </w:div>
            <w:div w:id="1293051750">
              <w:marLeft w:val="0"/>
              <w:marRight w:val="0"/>
              <w:marTop w:val="0"/>
              <w:marBottom w:val="0"/>
              <w:divBdr>
                <w:top w:val="none" w:sz="0" w:space="0" w:color="auto"/>
                <w:left w:val="none" w:sz="0" w:space="0" w:color="auto"/>
                <w:bottom w:val="none" w:sz="0" w:space="0" w:color="auto"/>
                <w:right w:val="none" w:sz="0" w:space="0" w:color="auto"/>
              </w:divBdr>
            </w:div>
            <w:div w:id="1602645468">
              <w:marLeft w:val="0"/>
              <w:marRight w:val="0"/>
              <w:marTop w:val="0"/>
              <w:marBottom w:val="0"/>
              <w:divBdr>
                <w:top w:val="none" w:sz="0" w:space="0" w:color="auto"/>
                <w:left w:val="none" w:sz="0" w:space="0" w:color="auto"/>
                <w:bottom w:val="none" w:sz="0" w:space="0" w:color="auto"/>
                <w:right w:val="none" w:sz="0" w:space="0" w:color="auto"/>
              </w:divBdr>
            </w:div>
            <w:div w:id="1745839943">
              <w:marLeft w:val="0"/>
              <w:marRight w:val="0"/>
              <w:marTop w:val="0"/>
              <w:marBottom w:val="0"/>
              <w:divBdr>
                <w:top w:val="none" w:sz="0" w:space="0" w:color="auto"/>
                <w:left w:val="none" w:sz="0" w:space="0" w:color="auto"/>
                <w:bottom w:val="none" w:sz="0" w:space="0" w:color="auto"/>
                <w:right w:val="none" w:sz="0" w:space="0" w:color="auto"/>
              </w:divBdr>
            </w:div>
            <w:div w:id="1787962410">
              <w:marLeft w:val="0"/>
              <w:marRight w:val="0"/>
              <w:marTop w:val="0"/>
              <w:marBottom w:val="0"/>
              <w:divBdr>
                <w:top w:val="none" w:sz="0" w:space="0" w:color="auto"/>
                <w:left w:val="none" w:sz="0" w:space="0" w:color="auto"/>
                <w:bottom w:val="none" w:sz="0" w:space="0" w:color="auto"/>
                <w:right w:val="none" w:sz="0" w:space="0" w:color="auto"/>
              </w:divBdr>
            </w:div>
          </w:divsChild>
        </w:div>
        <w:div w:id="952975488">
          <w:marLeft w:val="0"/>
          <w:marRight w:val="0"/>
          <w:marTop w:val="0"/>
          <w:marBottom w:val="0"/>
          <w:divBdr>
            <w:top w:val="none" w:sz="0" w:space="0" w:color="auto"/>
            <w:left w:val="none" w:sz="0" w:space="0" w:color="auto"/>
            <w:bottom w:val="none" w:sz="0" w:space="0" w:color="auto"/>
            <w:right w:val="none" w:sz="0" w:space="0" w:color="auto"/>
          </w:divBdr>
          <w:divsChild>
            <w:div w:id="190532856">
              <w:marLeft w:val="0"/>
              <w:marRight w:val="0"/>
              <w:marTop w:val="0"/>
              <w:marBottom w:val="0"/>
              <w:divBdr>
                <w:top w:val="none" w:sz="0" w:space="0" w:color="auto"/>
                <w:left w:val="none" w:sz="0" w:space="0" w:color="auto"/>
                <w:bottom w:val="none" w:sz="0" w:space="0" w:color="auto"/>
                <w:right w:val="none" w:sz="0" w:space="0" w:color="auto"/>
              </w:divBdr>
            </w:div>
            <w:div w:id="440732592">
              <w:marLeft w:val="0"/>
              <w:marRight w:val="0"/>
              <w:marTop w:val="0"/>
              <w:marBottom w:val="0"/>
              <w:divBdr>
                <w:top w:val="none" w:sz="0" w:space="0" w:color="auto"/>
                <w:left w:val="none" w:sz="0" w:space="0" w:color="auto"/>
                <w:bottom w:val="none" w:sz="0" w:space="0" w:color="auto"/>
                <w:right w:val="none" w:sz="0" w:space="0" w:color="auto"/>
              </w:divBdr>
            </w:div>
            <w:div w:id="1072311001">
              <w:marLeft w:val="0"/>
              <w:marRight w:val="0"/>
              <w:marTop w:val="0"/>
              <w:marBottom w:val="0"/>
              <w:divBdr>
                <w:top w:val="none" w:sz="0" w:space="0" w:color="auto"/>
                <w:left w:val="none" w:sz="0" w:space="0" w:color="auto"/>
                <w:bottom w:val="none" w:sz="0" w:space="0" w:color="auto"/>
                <w:right w:val="none" w:sz="0" w:space="0" w:color="auto"/>
              </w:divBdr>
            </w:div>
            <w:div w:id="1385058498">
              <w:marLeft w:val="0"/>
              <w:marRight w:val="0"/>
              <w:marTop w:val="0"/>
              <w:marBottom w:val="0"/>
              <w:divBdr>
                <w:top w:val="none" w:sz="0" w:space="0" w:color="auto"/>
                <w:left w:val="none" w:sz="0" w:space="0" w:color="auto"/>
                <w:bottom w:val="none" w:sz="0" w:space="0" w:color="auto"/>
                <w:right w:val="none" w:sz="0" w:space="0" w:color="auto"/>
              </w:divBdr>
            </w:div>
            <w:div w:id="1556239134">
              <w:marLeft w:val="0"/>
              <w:marRight w:val="0"/>
              <w:marTop w:val="0"/>
              <w:marBottom w:val="0"/>
              <w:divBdr>
                <w:top w:val="none" w:sz="0" w:space="0" w:color="auto"/>
                <w:left w:val="none" w:sz="0" w:space="0" w:color="auto"/>
                <w:bottom w:val="none" w:sz="0" w:space="0" w:color="auto"/>
                <w:right w:val="none" w:sz="0" w:space="0" w:color="auto"/>
              </w:divBdr>
            </w:div>
          </w:divsChild>
        </w:div>
        <w:div w:id="1064720449">
          <w:marLeft w:val="0"/>
          <w:marRight w:val="0"/>
          <w:marTop w:val="0"/>
          <w:marBottom w:val="0"/>
          <w:divBdr>
            <w:top w:val="none" w:sz="0" w:space="0" w:color="auto"/>
            <w:left w:val="none" w:sz="0" w:space="0" w:color="auto"/>
            <w:bottom w:val="none" w:sz="0" w:space="0" w:color="auto"/>
            <w:right w:val="none" w:sz="0" w:space="0" w:color="auto"/>
          </w:divBdr>
          <w:divsChild>
            <w:div w:id="130755603">
              <w:marLeft w:val="0"/>
              <w:marRight w:val="0"/>
              <w:marTop w:val="0"/>
              <w:marBottom w:val="0"/>
              <w:divBdr>
                <w:top w:val="none" w:sz="0" w:space="0" w:color="auto"/>
                <w:left w:val="none" w:sz="0" w:space="0" w:color="auto"/>
                <w:bottom w:val="none" w:sz="0" w:space="0" w:color="auto"/>
                <w:right w:val="none" w:sz="0" w:space="0" w:color="auto"/>
              </w:divBdr>
            </w:div>
            <w:div w:id="817528119">
              <w:marLeft w:val="0"/>
              <w:marRight w:val="0"/>
              <w:marTop w:val="0"/>
              <w:marBottom w:val="0"/>
              <w:divBdr>
                <w:top w:val="none" w:sz="0" w:space="0" w:color="auto"/>
                <w:left w:val="none" w:sz="0" w:space="0" w:color="auto"/>
                <w:bottom w:val="none" w:sz="0" w:space="0" w:color="auto"/>
                <w:right w:val="none" w:sz="0" w:space="0" w:color="auto"/>
              </w:divBdr>
            </w:div>
            <w:div w:id="1069378272">
              <w:marLeft w:val="0"/>
              <w:marRight w:val="0"/>
              <w:marTop w:val="0"/>
              <w:marBottom w:val="0"/>
              <w:divBdr>
                <w:top w:val="none" w:sz="0" w:space="0" w:color="auto"/>
                <w:left w:val="none" w:sz="0" w:space="0" w:color="auto"/>
                <w:bottom w:val="none" w:sz="0" w:space="0" w:color="auto"/>
                <w:right w:val="none" w:sz="0" w:space="0" w:color="auto"/>
              </w:divBdr>
            </w:div>
            <w:div w:id="1130053819">
              <w:marLeft w:val="0"/>
              <w:marRight w:val="0"/>
              <w:marTop w:val="0"/>
              <w:marBottom w:val="0"/>
              <w:divBdr>
                <w:top w:val="none" w:sz="0" w:space="0" w:color="auto"/>
                <w:left w:val="none" w:sz="0" w:space="0" w:color="auto"/>
                <w:bottom w:val="none" w:sz="0" w:space="0" w:color="auto"/>
                <w:right w:val="none" w:sz="0" w:space="0" w:color="auto"/>
              </w:divBdr>
            </w:div>
            <w:div w:id="1719696757">
              <w:marLeft w:val="0"/>
              <w:marRight w:val="0"/>
              <w:marTop w:val="0"/>
              <w:marBottom w:val="0"/>
              <w:divBdr>
                <w:top w:val="none" w:sz="0" w:space="0" w:color="auto"/>
                <w:left w:val="none" w:sz="0" w:space="0" w:color="auto"/>
                <w:bottom w:val="none" w:sz="0" w:space="0" w:color="auto"/>
                <w:right w:val="none" w:sz="0" w:space="0" w:color="auto"/>
              </w:divBdr>
            </w:div>
          </w:divsChild>
        </w:div>
        <w:div w:id="1087269865">
          <w:marLeft w:val="0"/>
          <w:marRight w:val="0"/>
          <w:marTop w:val="0"/>
          <w:marBottom w:val="0"/>
          <w:divBdr>
            <w:top w:val="none" w:sz="0" w:space="0" w:color="auto"/>
            <w:left w:val="none" w:sz="0" w:space="0" w:color="auto"/>
            <w:bottom w:val="none" w:sz="0" w:space="0" w:color="auto"/>
            <w:right w:val="none" w:sz="0" w:space="0" w:color="auto"/>
          </w:divBdr>
          <w:divsChild>
            <w:div w:id="671179905">
              <w:marLeft w:val="0"/>
              <w:marRight w:val="0"/>
              <w:marTop w:val="0"/>
              <w:marBottom w:val="0"/>
              <w:divBdr>
                <w:top w:val="none" w:sz="0" w:space="0" w:color="auto"/>
                <w:left w:val="none" w:sz="0" w:space="0" w:color="auto"/>
                <w:bottom w:val="none" w:sz="0" w:space="0" w:color="auto"/>
                <w:right w:val="none" w:sz="0" w:space="0" w:color="auto"/>
              </w:divBdr>
            </w:div>
            <w:div w:id="906378131">
              <w:marLeft w:val="0"/>
              <w:marRight w:val="0"/>
              <w:marTop w:val="0"/>
              <w:marBottom w:val="0"/>
              <w:divBdr>
                <w:top w:val="none" w:sz="0" w:space="0" w:color="auto"/>
                <w:left w:val="none" w:sz="0" w:space="0" w:color="auto"/>
                <w:bottom w:val="none" w:sz="0" w:space="0" w:color="auto"/>
                <w:right w:val="none" w:sz="0" w:space="0" w:color="auto"/>
              </w:divBdr>
            </w:div>
            <w:div w:id="1300266291">
              <w:marLeft w:val="0"/>
              <w:marRight w:val="0"/>
              <w:marTop w:val="0"/>
              <w:marBottom w:val="0"/>
              <w:divBdr>
                <w:top w:val="none" w:sz="0" w:space="0" w:color="auto"/>
                <w:left w:val="none" w:sz="0" w:space="0" w:color="auto"/>
                <w:bottom w:val="none" w:sz="0" w:space="0" w:color="auto"/>
                <w:right w:val="none" w:sz="0" w:space="0" w:color="auto"/>
              </w:divBdr>
            </w:div>
            <w:div w:id="1420251174">
              <w:marLeft w:val="0"/>
              <w:marRight w:val="0"/>
              <w:marTop w:val="0"/>
              <w:marBottom w:val="0"/>
              <w:divBdr>
                <w:top w:val="none" w:sz="0" w:space="0" w:color="auto"/>
                <w:left w:val="none" w:sz="0" w:space="0" w:color="auto"/>
                <w:bottom w:val="none" w:sz="0" w:space="0" w:color="auto"/>
                <w:right w:val="none" w:sz="0" w:space="0" w:color="auto"/>
              </w:divBdr>
            </w:div>
            <w:div w:id="1588339711">
              <w:marLeft w:val="0"/>
              <w:marRight w:val="0"/>
              <w:marTop w:val="0"/>
              <w:marBottom w:val="0"/>
              <w:divBdr>
                <w:top w:val="none" w:sz="0" w:space="0" w:color="auto"/>
                <w:left w:val="none" w:sz="0" w:space="0" w:color="auto"/>
                <w:bottom w:val="none" w:sz="0" w:space="0" w:color="auto"/>
                <w:right w:val="none" w:sz="0" w:space="0" w:color="auto"/>
              </w:divBdr>
            </w:div>
          </w:divsChild>
        </w:div>
        <w:div w:id="1135491305">
          <w:marLeft w:val="0"/>
          <w:marRight w:val="0"/>
          <w:marTop w:val="0"/>
          <w:marBottom w:val="0"/>
          <w:divBdr>
            <w:top w:val="none" w:sz="0" w:space="0" w:color="auto"/>
            <w:left w:val="none" w:sz="0" w:space="0" w:color="auto"/>
            <w:bottom w:val="none" w:sz="0" w:space="0" w:color="auto"/>
            <w:right w:val="none" w:sz="0" w:space="0" w:color="auto"/>
          </w:divBdr>
          <w:divsChild>
            <w:div w:id="698046053">
              <w:marLeft w:val="0"/>
              <w:marRight w:val="0"/>
              <w:marTop w:val="0"/>
              <w:marBottom w:val="0"/>
              <w:divBdr>
                <w:top w:val="none" w:sz="0" w:space="0" w:color="auto"/>
                <w:left w:val="none" w:sz="0" w:space="0" w:color="auto"/>
                <w:bottom w:val="none" w:sz="0" w:space="0" w:color="auto"/>
                <w:right w:val="none" w:sz="0" w:space="0" w:color="auto"/>
              </w:divBdr>
            </w:div>
            <w:div w:id="1068268065">
              <w:marLeft w:val="0"/>
              <w:marRight w:val="0"/>
              <w:marTop w:val="0"/>
              <w:marBottom w:val="0"/>
              <w:divBdr>
                <w:top w:val="none" w:sz="0" w:space="0" w:color="auto"/>
                <w:left w:val="none" w:sz="0" w:space="0" w:color="auto"/>
                <w:bottom w:val="none" w:sz="0" w:space="0" w:color="auto"/>
                <w:right w:val="none" w:sz="0" w:space="0" w:color="auto"/>
              </w:divBdr>
            </w:div>
            <w:div w:id="1709061919">
              <w:marLeft w:val="0"/>
              <w:marRight w:val="0"/>
              <w:marTop w:val="0"/>
              <w:marBottom w:val="0"/>
              <w:divBdr>
                <w:top w:val="none" w:sz="0" w:space="0" w:color="auto"/>
                <w:left w:val="none" w:sz="0" w:space="0" w:color="auto"/>
                <w:bottom w:val="none" w:sz="0" w:space="0" w:color="auto"/>
                <w:right w:val="none" w:sz="0" w:space="0" w:color="auto"/>
              </w:divBdr>
            </w:div>
            <w:div w:id="2026470139">
              <w:marLeft w:val="0"/>
              <w:marRight w:val="0"/>
              <w:marTop w:val="0"/>
              <w:marBottom w:val="0"/>
              <w:divBdr>
                <w:top w:val="none" w:sz="0" w:space="0" w:color="auto"/>
                <w:left w:val="none" w:sz="0" w:space="0" w:color="auto"/>
                <w:bottom w:val="none" w:sz="0" w:space="0" w:color="auto"/>
                <w:right w:val="none" w:sz="0" w:space="0" w:color="auto"/>
              </w:divBdr>
            </w:div>
            <w:div w:id="2077236586">
              <w:marLeft w:val="0"/>
              <w:marRight w:val="0"/>
              <w:marTop w:val="0"/>
              <w:marBottom w:val="0"/>
              <w:divBdr>
                <w:top w:val="none" w:sz="0" w:space="0" w:color="auto"/>
                <w:left w:val="none" w:sz="0" w:space="0" w:color="auto"/>
                <w:bottom w:val="none" w:sz="0" w:space="0" w:color="auto"/>
                <w:right w:val="none" w:sz="0" w:space="0" w:color="auto"/>
              </w:divBdr>
            </w:div>
          </w:divsChild>
        </w:div>
        <w:div w:id="1141385466">
          <w:marLeft w:val="0"/>
          <w:marRight w:val="0"/>
          <w:marTop w:val="0"/>
          <w:marBottom w:val="0"/>
          <w:divBdr>
            <w:top w:val="none" w:sz="0" w:space="0" w:color="auto"/>
            <w:left w:val="none" w:sz="0" w:space="0" w:color="auto"/>
            <w:bottom w:val="none" w:sz="0" w:space="0" w:color="auto"/>
            <w:right w:val="none" w:sz="0" w:space="0" w:color="auto"/>
          </w:divBdr>
        </w:div>
        <w:div w:id="1223518926">
          <w:marLeft w:val="0"/>
          <w:marRight w:val="0"/>
          <w:marTop w:val="0"/>
          <w:marBottom w:val="0"/>
          <w:divBdr>
            <w:top w:val="none" w:sz="0" w:space="0" w:color="auto"/>
            <w:left w:val="none" w:sz="0" w:space="0" w:color="auto"/>
            <w:bottom w:val="none" w:sz="0" w:space="0" w:color="auto"/>
            <w:right w:val="none" w:sz="0" w:space="0" w:color="auto"/>
          </w:divBdr>
        </w:div>
        <w:div w:id="1411778273">
          <w:marLeft w:val="0"/>
          <w:marRight w:val="0"/>
          <w:marTop w:val="0"/>
          <w:marBottom w:val="0"/>
          <w:divBdr>
            <w:top w:val="none" w:sz="0" w:space="0" w:color="auto"/>
            <w:left w:val="none" w:sz="0" w:space="0" w:color="auto"/>
            <w:bottom w:val="none" w:sz="0" w:space="0" w:color="auto"/>
            <w:right w:val="none" w:sz="0" w:space="0" w:color="auto"/>
          </w:divBdr>
          <w:divsChild>
            <w:div w:id="550965998">
              <w:marLeft w:val="0"/>
              <w:marRight w:val="0"/>
              <w:marTop w:val="0"/>
              <w:marBottom w:val="0"/>
              <w:divBdr>
                <w:top w:val="none" w:sz="0" w:space="0" w:color="auto"/>
                <w:left w:val="none" w:sz="0" w:space="0" w:color="auto"/>
                <w:bottom w:val="none" w:sz="0" w:space="0" w:color="auto"/>
                <w:right w:val="none" w:sz="0" w:space="0" w:color="auto"/>
              </w:divBdr>
            </w:div>
            <w:div w:id="995302075">
              <w:marLeft w:val="0"/>
              <w:marRight w:val="0"/>
              <w:marTop w:val="0"/>
              <w:marBottom w:val="0"/>
              <w:divBdr>
                <w:top w:val="none" w:sz="0" w:space="0" w:color="auto"/>
                <w:left w:val="none" w:sz="0" w:space="0" w:color="auto"/>
                <w:bottom w:val="none" w:sz="0" w:space="0" w:color="auto"/>
                <w:right w:val="none" w:sz="0" w:space="0" w:color="auto"/>
              </w:divBdr>
            </w:div>
            <w:div w:id="1211922947">
              <w:marLeft w:val="0"/>
              <w:marRight w:val="0"/>
              <w:marTop w:val="0"/>
              <w:marBottom w:val="0"/>
              <w:divBdr>
                <w:top w:val="none" w:sz="0" w:space="0" w:color="auto"/>
                <w:left w:val="none" w:sz="0" w:space="0" w:color="auto"/>
                <w:bottom w:val="none" w:sz="0" w:space="0" w:color="auto"/>
                <w:right w:val="none" w:sz="0" w:space="0" w:color="auto"/>
              </w:divBdr>
            </w:div>
            <w:div w:id="1840076592">
              <w:marLeft w:val="0"/>
              <w:marRight w:val="0"/>
              <w:marTop w:val="0"/>
              <w:marBottom w:val="0"/>
              <w:divBdr>
                <w:top w:val="none" w:sz="0" w:space="0" w:color="auto"/>
                <w:left w:val="none" w:sz="0" w:space="0" w:color="auto"/>
                <w:bottom w:val="none" w:sz="0" w:space="0" w:color="auto"/>
                <w:right w:val="none" w:sz="0" w:space="0" w:color="auto"/>
              </w:divBdr>
            </w:div>
            <w:div w:id="2026133420">
              <w:marLeft w:val="0"/>
              <w:marRight w:val="0"/>
              <w:marTop w:val="0"/>
              <w:marBottom w:val="0"/>
              <w:divBdr>
                <w:top w:val="none" w:sz="0" w:space="0" w:color="auto"/>
                <w:left w:val="none" w:sz="0" w:space="0" w:color="auto"/>
                <w:bottom w:val="none" w:sz="0" w:space="0" w:color="auto"/>
                <w:right w:val="none" w:sz="0" w:space="0" w:color="auto"/>
              </w:divBdr>
            </w:div>
          </w:divsChild>
        </w:div>
        <w:div w:id="1506632713">
          <w:marLeft w:val="0"/>
          <w:marRight w:val="0"/>
          <w:marTop w:val="0"/>
          <w:marBottom w:val="0"/>
          <w:divBdr>
            <w:top w:val="none" w:sz="0" w:space="0" w:color="auto"/>
            <w:left w:val="none" w:sz="0" w:space="0" w:color="auto"/>
            <w:bottom w:val="none" w:sz="0" w:space="0" w:color="auto"/>
            <w:right w:val="none" w:sz="0" w:space="0" w:color="auto"/>
          </w:divBdr>
          <w:divsChild>
            <w:div w:id="128283023">
              <w:marLeft w:val="0"/>
              <w:marRight w:val="0"/>
              <w:marTop w:val="0"/>
              <w:marBottom w:val="0"/>
              <w:divBdr>
                <w:top w:val="none" w:sz="0" w:space="0" w:color="auto"/>
                <w:left w:val="none" w:sz="0" w:space="0" w:color="auto"/>
                <w:bottom w:val="none" w:sz="0" w:space="0" w:color="auto"/>
                <w:right w:val="none" w:sz="0" w:space="0" w:color="auto"/>
              </w:divBdr>
            </w:div>
            <w:div w:id="131019916">
              <w:marLeft w:val="0"/>
              <w:marRight w:val="0"/>
              <w:marTop w:val="0"/>
              <w:marBottom w:val="0"/>
              <w:divBdr>
                <w:top w:val="none" w:sz="0" w:space="0" w:color="auto"/>
                <w:left w:val="none" w:sz="0" w:space="0" w:color="auto"/>
                <w:bottom w:val="none" w:sz="0" w:space="0" w:color="auto"/>
                <w:right w:val="none" w:sz="0" w:space="0" w:color="auto"/>
              </w:divBdr>
            </w:div>
            <w:div w:id="287053269">
              <w:marLeft w:val="0"/>
              <w:marRight w:val="0"/>
              <w:marTop w:val="0"/>
              <w:marBottom w:val="0"/>
              <w:divBdr>
                <w:top w:val="none" w:sz="0" w:space="0" w:color="auto"/>
                <w:left w:val="none" w:sz="0" w:space="0" w:color="auto"/>
                <w:bottom w:val="none" w:sz="0" w:space="0" w:color="auto"/>
                <w:right w:val="none" w:sz="0" w:space="0" w:color="auto"/>
              </w:divBdr>
            </w:div>
            <w:div w:id="768937724">
              <w:marLeft w:val="0"/>
              <w:marRight w:val="0"/>
              <w:marTop w:val="0"/>
              <w:marBottom w:val="0"/>
              <w:divBdr>
                <w:top w:val="none" w:sz="0" w:space="0" w:color="auto"/>
                <w:left w:val="none" w:sz="0" w:space="0" w:color="auto"/>
                <w:bottom w:val="none" w:sz="0" w:space="0" w:color="auto"/>
                <w:right w:val="none" w:sz="0" w:space="0" w:color="auto"/>
              </w:divBdr>
            </w:div>
            <w:div w:id="1109854576">
              <w:marLeft w:val="0"/>
              <w:marRight w:val="0"/>
              <w:marTop w:val="0"/>
              <w:marBottom w:val="0"/>
              <w:divBdr>
                <w:top w:val="none" w:sz="0" w:space="0" w:color="auto"/>
                <w:left w:val="none" w:sz="0" w:space="0" w:color="auto"/>
                <w:bottom w:val="none" w:sz="0" w:space="0" w:color="auto"/>
                <w:right w:val="none" w:sz="0" w:space="0" w:color="auto"/>
              </w:divBdr>
            </w:div>
          </w:divsChild>
        </w:div>
        <w:div w:id="1533494221">
          <w:marLeft w:val="0"/>
          <w:marRight w:val="0"/>
          <w:marTop w:val="0"/>
          <w:marBottom w:val="0"/>
          <w:divBdr>
            <w:top w:val="none" w:sz="0" w:space="0" w:color="auto"/>
            <w:left w:val="none" w:sz="0" w:space="0" w:color="auto"/>
            <w:bottom w:val="none" w:sz="0" w:space="0" w:color="auto"/>
            <w:right w:val="none" w:sz="0" w:space="0" w:color="auto"/>
          </w:divBdr>
          <w:divsChild>
            <w:div w:id="60952823">
              <w:marLeft w:val="0"/>
              <w:marRight w:val="0"/>
              <w:marTop w:val="0"/>
              <w:marBottom w:val="0"/>
              <w:divBdr>
                <w:top w:val="none" w:sz="0" w:space="0" w:color="auto"/>
                <w:left w:val="none" w:sz="0" w:space="0" w:color="auto"/>
                <w:bottom w:val="none" w:sz="0" w:space="0" w:color="auto"/>
                <w:right w:val="none" w:sz="0" w:space="0" w:color="auto"/>
              </w:divBdr>
            </w:div>
            <w:div w:id="409238174">
              <w:marLeft w:val="0"/>
              <w:marRight w:val="0"/>
              <w:marTop w:val="0"/>
              <w:marBottom w:val="0"/>
              <w:divBdr>
                <w:top w:val="none" w:sz="0" w:space="0" w:color="auto"/>
                <w:left w:val="none" w:sz="0" w:space="0" w:color="auto"/>
                <w:bottom w:val="none" w:sz="0" w:space="0" w:color="auto"/>
                <w:right w:val="none" w:sz="0" w:space="0" w:color="auto"/>
              </w:divBdr>
            </w:div>
            <w:div w:id="997465107">
              <w:marLeft w:val="0"/>
              <w:marRight w:val="0"/>
              <w:marTop w:val="0"/>
              <w:marBottom w:val="0"/>
              <w:divBdr>
                <w:top w:val="none" w:sz="0" w:space="0" w:color="auto"/>
                <w:left w:val="none" w:sz="0" w:space="0" w:color="auto"/>
                <w:bottom w:val="none" w:sz="0" w:space="0" w:color="auto"/>
                <w:right w:val="none" w:sz="0" w:space="0" w:color="auto"/>
              </w:divBdr>
            </w:div>
            <w:div w:id="1200321152">
              <w:marLeft w:val="0"/>
              <w:marRight w:val="0"/>
              <w:marTop w:val="0"/>
              <w:marBottom w:val="0"/>
              <w:divBdr>
                <w:top w:val="none" w:sz="0" w:space="0" w:color="auto"/>
                <w:left w:val="none" w:sz="0" w:space="0" w:color="auto"/>
                <w:bottom w:val="none" w:sz="0" w:space="0" w:color="auto"/>
                <w:right w:val="none" w:sz="0" w:space="0" w:color="auto"/>
              </w:divBdr>
            </w:div>
            <w:div w:id="1463378619">
              <w:marLeft w:val="0"/>
              <w:marRight w:val="0"/>
              <w:marTop w:val="0"/>
              <w:marBottom w:val="0"/>
              <w:divBdr>
                <w:top w:val="none" w:sz="0" w:space="0" w:color="auto"/>
                <w:left w:val="none" w:sz="0" w:space="0" w:color="auto"/>
                <w:bottom w:val="none" w:sz="0" w:space="0" w:color="auto"/>
                <w:right w:val="none" w:sz="0" w:space="0" w:color="auto"/>
              </w:divBdr>
            </w:div>
          </w:divsChild>
        </w:div>
        <w:div w:id="1617954431">
          <w:marLeft w:val="0"/>
          <w:marRight w:val="0"/>
          <w:marTop w:val="0"/>
          <w:marBottom w:val="0"/>
          <w:divBdr>
            <w:top w:val="none" w:sz="0" w:space="0" w:color="auto"/>
            <w:left w:val="none" w:sz="0" w:space="0" w:color="auto"/>
            <w:bottom w:val="none" w:sz="0" w:space="0" w:color="auto"/>
            <w:right w:val="none" w:sz="0" w:space="0" w:color="auto"/>
          </w:divBdr>
          <w:divsChild>
            <w:div w:id="67459366">
              <w:marLeft w:val="0"/>
              <w:marRight w:val="0"/>
              <w:marTop w:val="0"/>
              <w:marBottom w:val="0"/>
              <w:divBdr>
                <w:top w:val="none" w:sz="0" w:space="0" w:color="auto"/>
                <w:left w:val="none" w:sz="0" w:space="0" w:color="auto"/>
                <w:bottom w:val="none" w:sz="0" w:space="0" w:color="auto"/>
                <w:right w:val="none" w:sz="0" w:space="0" w:color="auto"/>
              </w:divBdr>
            </w:div>
            <w:div w:id="263610205">
              <w:marLeft w:val="0"/>
              <w:marRight w:val="0"/>
              <w:marTop w:val="0"/>
              <w:marBottom w:val="0"/>
              <w:divBdr>
                <w:top w:val="none" w:sz="0" w:space="0" w:color="auto"/>
                <w:left w:val="none" w:sz="0" w:space="0" w:color="auto"/>
                <w:bottom w:val="none" w:sz="0" w:space="0" w:color="auto"/>
                <w:right w:val="none" w:sz="0" w:space="0" w:color="auto"/>
              </w:divBdr>
            </w:div>
            <w:div w:id="420183778">
              <w:marLeft w:val="0"/>
              <w:marRight w:val="0"/>
              <w:marTop w:val="0"/>
              <w:marBottom w:val="0"/>
              <w:divBdr>
                <w:top w:val="none" w:sz="0" w:space="0" w:color="auto"/>
                <w:left w:val="none" w:sz="0" w:space="0" w:color="auto"/>
                <w:bottom w:val="none" w:sz="0" w:space="0" w:color="auto"/>
                <w:right w:val="none" w:sz="0" w:space="0" w:color="auto"/>
              </w:divBdr>
            </w:div>
            <w:div w:id="577981681">
              <w:marLeft w:val="0"/>
              <w:marRight w:val="0"/>
              <w:marTop w:val="0"/>
              <w:marBottom w:val="0"/>
              <w:divBdr>
                <w:top w:val="none" w:sz="0" w:space="0" w:color="auto"/>
                <w:left w:val="none" w:sz="0" w:space="0" w:color="auto"/>
                <w:bottom w:val="none" w:sz="0" w:space="0" w:color="auto"/>
                <w:right w:val="none" w:sz="0" w:space="0" w:color="auto"/>
              </w:divBdr>
            </w:div>
            <w:div w:id="1191408991">
              <w:marLeft w:val="0"/>
              <w:marRight w:val="0"/>
              <w:marTop w:val="0"/>
              <w:marBottom w:val="0"/>
              <w:divBdr>
                <w:top w:val="none" w:sz="0" w:space="0" w:color="auto"/>
                <w:left w:val="none" w:sz="0" w:space="0" w:color="auto"/>
                <w:bottom w:val="none" w:sz="0" w:space="0" w:color="auto"/>
                <w:right w:val="none" w:sz="0" w:space="0" w:color="auto"/>
              </w:divBdr>
            </w:div>
          </w:divsChild>
        </w:div>
        <w:div w:id="1687444486">
          <w:marLeft w:val="0"/>
          <w:marRight w:val="0"/>
          <w:marTop w:val="0"/>
          <w:marBottom w:val="0"/>
          <w:divBdr>
            <w:top w:val="none" w:sz="0" w:space="0" w:color="auto"/>
            <w:left w:val="none" w:sz="0" w:space="0" w:color="auto"/>
            <w:bottom w:val="none" w:sz="0" w:space="0" w:color="auto"/>
            <w:right w:val="none" w:sz="0" w:space="0" w:color="auto"/>
          </w:divBdr>
          <w:divsChild>
            <w:div w:id="238944905">
              <w:marLeft w:val="0"/>
              <w:marRight w:val="0"/>
              <w:marTop w:val="0"/>
              <w:marBottom w:val="0"/>
              <w:divBdr>
                <w:top w:val="none" w:sz="0" w:space="0" w:color="auto"/>
                <w:left w:val="none" w:sz="0" w:space="0" w:color="auto"/>
                <w:bottom w:val="none" w:sz="0" w:space="0" w:color="auto"/>
                <w:right w:val="none" w:sz="0" w:space="0" w:color="auto"/>
              </w:divBdr>
            </w:div>
            <w:div w:id="1407069358">
              <w:marLeft w:val="0"/>
              <w:marRight w:val="0"/>
              <w:marTop w:val="0"/>
              <w:marBottom w:val="0"/>
              <w:divBdr>
                <w:top w:val="none" w:sz="0" w:space="0" w:color="auto"/>
                <w:left w:val="none" w:sz="0" w:space="0" w:color="auto"/>
                <w:bottom w:val="none" w:sz="0" w:space="0" w:color="auto"/>
                <w:right w:val="none" w:sz="0" w:space="0" w:color="auto"/>
              </w:divBdr>
            </w:div>
            <w:div w:id="1797984540">
              <w:marLeft w:val="0"/>
              <w:marRight w:val="0"/>
              <w:marTop w:val="0"/>
              <w:marBottom w:val="0"/>
              <w:divBdr>
                <w:top w:val="none" w:sz="0" w:space="0" w:color="auto"/>
                <w:left w:val="none" w:sz="0" w:space="0" w:color="auto"/>
                <w:bottom w:val="none" w:sz="0" w:space="0" w:color="auto"/>
                <w:right w:val="none" w:sz="0" w:space="0" w:color="auto"/>
              </w:divBdr>
            </w:div>
            <w:div w:id="2078356811">
              <w:marLeft w:val="0"/>
              <w:marRight w:val="0"/>
              <w:marTop w:val="0"/>
              <w:marBottom w:val="0"/>
              <w:divBdr>
                <w:top w:val="none" w:sz="0" w:space="0" w:color="auto"/>
                <w:left w:val="none" w:sz="0" w:space="0" w:color="auto"/>
                <w:bottom w:val="none" w:sz="0" w:space="0" w:color="auto"/>
                <w:right w:val="none" w:sz="0" w:space="0" w:color="auto"/>
              </w:divBdr>
            </w:div>
            <w:div w:id="2136946386">
              <w:marLeft w:val="0"/>
              <w:marRight w:val="0"/>
              <w:marTop w:val="0"/>
              <w:marBottom w:val="0"/>
              <w:divBdr>
                <w:top w:val="none" w:sz="0" w:space="0" w:color="auto"/>
                <w:left w:val="none" w:sz="0" w:space="0" w:color="auto"/>
                <w:bottom w:val="none" w:sz="0" w:space="0" w:color="auto"/>
                <w:right w:val="none" w:sz="0" w:space="0" w:color="auto"/>
              </w:divBdr>
            </w:div>
          </w:divsChild>
        </w:div>
        <w:div w:id="1695810873">
          <w:marLeft w:val="0"/>
          <w:marRight w:val="0"/>
          <w:marTop w:val="0"/>
          <w:marBottom w:val="0"/>
          <w:divBdr>
            <w:top w:val="none" w:sz="0" w:space="0" w:color="auto"/>
            <w:left w:val="none" w:sz="0" w:space="0" w:color="auto"/>
            <w:bottom w:val="none" w:sz="0" w:space="0" w:color="auto"/>
            <w:right w:val="none" w:sz="0" w:space="0" w:color="auto"/>
          </w:divBdr>
        </w:div>
        <w:div w:id="1831483349">
          <w:marLeft w:val="0"/>
          <w:marRight w:val="0"/>
          <w:marTop w:val="0"/>
          <w:marBottom w:val="0"/>
          <w:divBdr>
            <w:top w:val="none" w:sz="0" w:space="0" w:color="auto"/>
            <w:left w:val="none" w:sz="0" w:space="0" w:color="auto"/>
            <w:bottom w:val="none" w:sz="0" w:space="0" w:color="auto"/>
            <w:right w:val="none" w:sz="0" w:space="0" w:color="auto"/>
          </w:divBdr>
          <w:divsChild>
            <w:div w:id="242640839">
              <w:marLeft w:val="0"/>
              <w:marRight w:val="0"/>
              <w:marTop w:val="0"/>
              <w:marBottom w:val="0"/>
              <w:divBdr>
                <w:top w:val="none" w:sz="0" w:space="0" w:color="auto"/>
                <w:left w:val="none" w:sz="0" w:space="0" w:color="auto"/>
                <w:bottom w:val="none" w:sz="0" w:space="0" w:color="auto"/>
                <w:right w:val="none" w:sz="0" w:space="0" w:color="auto"/>
              </w:divBdr>
            </w:div>
            <w:div w:id="439494698">
              <w:marLeft w:val="0"/>
              <w:marRight w:val="0"/>
              <w:marTop w:val="0"/>
              <w:marBottom w:val="0"/>
              <w:divBdr>
                <w:top w:val="none" w:sz="0" w:space="0" w:color="auto"/>
                <w:left w:val="none" w:sz="0" w:space="0" w:color="auto"/>
                <w:bottom w:val="none" w:sz="0" w:space="0" w:color="auto"/>
                <w:right w:val="none" w:sz="0" w:space="0" w:color="auto"/>
              </w:divBdr>
            </w:div>
            <w:div w:id="1396660643">
              <w:marLeft w:val="0"/>
              <w:marRight w:val="0"/>
              <w:marTop w:val="0"/>
              <w:marBottom w:val="0"/>
              <w:divBdr>
                <w:top w:val="none" w:sz="0" w:space="0" w:color="auto"/>
                <w:left w:val="none" w:sz="0" w:space="0" w:color="auto"/>
                <w:bottom w:val="none" w:sz="0" w:space="0" w:color="auto"/>
                <w:right w:val="none" w:sz="0" w:space="0" w:color="auto"/>
              </w:divBdr>
            </w:div>
            <w:div w:id="1435514552">
              <w:marLeft w:val="0"/>
              <w:marRight w:val="0"/>
              <w:marTop w:val="0"/>
              <w:marBottom w:val="0"/>
              <w:divBdr>
                <w:top w:val="none" w:sz="0" w:space="0" w:color="auto"/>
                <w:left w:val="none" w:sz="0" w:space="0" w:color="auto"/>
                <w:bottom w:val="none" w:sz="0" w:space="0" w:color="auto"/>
                <w:right w:val="none" w:sz="0" w:space="0" w:color="auto"/>
              </w:divBdr>
            </w:div>
            <w:div w:id="2071658897">
              <w:marLeft w:val="0"/>
              <w:marRight w:val="0"/>
              <w:marTop w:val="0"/>
              <w:marBottom w:val="0"/>
              <w:divBdr>
                <w:top w:val="none" w:sz="0" w:space="0" w:color="auto"/>
                <w:left w:val="none" w:sz="0" w:space="0" w:color="auto"/>
                <w:bottom w:val="none" w:sz="0" w:space="0" w:color="auto"/>
                <w:right w:val="none" w:sz="0" w:space="0" w:color="auto"/>
              </w:divBdr>
            </w:div>
          </w:divsChild>
        </w:div>
        <w:div w:id="1866939872">
          <w:marLeft w:val="0"/>
          <w:marRight w:val="0"/>
          <w:marTop w:val="0"/>
          <w:marBottom w:val="0"/>
          <w:divBdr>
            <w:top w:val="none" w:sz="0" w:space="0" w:color="auto"/>
            <w:left w:val="none" w:sz="0" w:space="0" w:color="auto"/>
            <w:bottom w:val="none" w:sz="0" w:space="0" w:color="auto"/>
            <w:right w:val="none" w:sz="0" w:space="0" w:color="auto"/>
          </w:divBdr>
          <w:divsChild>
            <w:div w:id="11497393">
              <w:marLeft w:val="0"/>
              <w:marRight w:val="0"/>
              <w:marTop w:val="0"/>
              <w:marBottom w:val="0"/>
              <w:divBdr>
                <w:top w:val="none" w:sz="0" w:space="0" w:color="auto"/>
                <w:left w:val="none" w:sz="0" w:space="0" w:color="auto"/>
                <w:bottom w:val="none" w:sz="0" w:space="0" w:color="auto"/>
                <w:right w:val="none" w:sz="0" w:space="0" w:color="auto"/>
              </w:divBdr>
            </w:div>
            <w:div w:id="219366407">
              <w:marLeft w:val="0"/>
              <w:marRight w:val="0"/>
              <w:marTop w:val="0"/>
              <w:marBottom w:val="0"/>
              <w:divBdr>
                <w:top w:val="none" w:sz="0" w:space="0" w:color="auto"/>
                <w:left w:val="none" w:sz="0" w:space="0" w:color="auto"/>
                <w:bottom w:val="none" w:sz="0" w:space="0" w:color="auto"/>
                <w:right w:val="none" w:sz="0" w:space="0" w:color="auto"/>
              </w:divBdr>
            </w:div>
            <w:div w:id="415981390">
              <w:marLeft w:val="0"/>
              <w:marRight w:val="0"/>
              <w:marTop w:val="0"/>
              <w:marBottom w:val="0"/>
              <w:divBdr>
                <w:top w:val="none" w:sz="0" w:space="0" w:color="auto"/>
                <w:left w:val="none" w:sz="0" w:space="0" w:color="auto"/>
                <w:bottom w:val="none" w:sz="0" w:space="0" w:color="auto"/>
                <w:right w:val="none" w:sz="0" w:space="0" w:color="auto"/>
              </w:divBdr>
            </w:div>
            <w:div w:id="436415181">
              <w:marLeft w:val="0"/>
              <w:marRight w:val="0"/>
              <w:marTop w:val="0"/>
              <w:marBottom w:val="0"/>
              <w:divBdr>
                <w:top w:val="none" w:sz="0" w:space="0" w:color="auto"/>
                <w:left w:val="none" w:sz="0" w:space="0" w:color="auto"/>
                <w:bottom w:val="none" w:sz="0" w:space="0" w:color="auto"/>
                <w:right w:val="none" w:sz="0" w:space="0" w:color="auto"/>
              </w:divBdr>
            </w:div>
            <w:div w:id="1480028212">
              <w:marLeft w:val="0"/>
              <w:marRight w:val="0"/>
              <w:marTop w:val="0"/>
              <w:marBottom w:val="0"/>
              <w:divBdr>
                <w:top w:val="none" w:sz="0" w:space="0" w:color="auto"/>
                <w:left w:val="none" w:sz="0" w:space="0" w:color="auto"/>
                <w:bottom w:val="none" w:sz="0" w:space="0" w:color="auto"/>
                <w:right w:val="none" w:sz="0" w:space="0" w:color="auto"/>
              </w:divBdr>
            </w:div>
          </w:divsChild>
        </w:div>
        <w:div w:id="1875801501">
          <w:marLeft w:val="0"/>
          <w:marRight w:val="0"/>
          <w:marTop w:val="0"/>
          <w:marBottom w:val="0"/>
          <w:divBdr>
            <w:top w:val="none" w:sz="0" w:space="0" w:color="auto"/>
            <w:left w:val="none" w:sz="0" w:space="0" w:color="auto"/>
            <w:bottom w:val="none" w:sz="0" w:space="0" w:color="auto"/>
            <w:right w:val="none" w:sz="0" w:space="0" w:color="auto"/>
          </w:divBdr>
          <w:divsChild>
            <w:div w:id="503011659">
              <w:marLeft w:val="0"/>
              <w:marRight w:val="0"/>
              <w:marTop w:val="0"/>
              <w:marBottom w:val="0"/>
              <w:divBdr>
                <w:top w:val="none" w:sz="0" w:space="0" w:color="auto"/>
                <w:left w:val="none" w:sz="0" w:space="0" w:color="auto"/>
                <w:bottom w:val="none" w:sz="0" w:space="0" w:color="auto"/>
                <w:right w:val="none" w:sz="0" w:space="0" w:color="auto"/>
              </w:divBdr>
            </w:div>
            <w:div w:id="800153896">
              <w:marLeft w:val="0"/>
              <w:marRight w:val="0"/>
              <w:marTop w:val="0"/>
              <w:marBottom w:val="0"/>
              <w:divBdr>
                <w:top w:val="none" w:sz="0" w:space="0" w:color="auto"/>
                <w:left w:val="none" w:sz="0" w:space="0" w:color="auto"/>
                <w:bottom w:val="none" w:sz="0" w:space="0" w:color="auto"/>
                <w:right w:val="none" w:sz="0" w:space="0" w:color="auto"/>
              </w:divBdr>
            </w:div>
            <w:div w:id="800419587">
              <w:marLeft w:val="0"/>
              <w:marRight w:val="0"/>
              <w:marTop w:val="0"/>
              <w:marBottom w:val="0"/>
              <w:divBdr>
                <w:top w:val="none" w:sz="0" w:space="0" w:color="auto"/>
                <w:left w:val="none" w:sz="0" w:space="0" w:color="auto"/>
                <w:bottom w:val="none" w:sz="0" w:space="0" w:color="auto"/>
                <w:right w:val="none" w:sz="0" w:space="0" w:color="auto"/>
              </w:divBdr>
            </w:div>
            <w:div w:id="1369181628">
              <w:marLeft w:val="0"/>
              <w:marRight w:val="0"/>
              <w:marTop w:val="0"/>
              <w:marBottom w:val="0"/>
              <w:divBdr>
                <w:top w:val="none" w:sz="0" w:space="0" w:color="auto"/>
                <w:left w:val="none" w:sz="0" w:space="0" w:color="auto"/>
                <w:bottom w:val="none" w:sz="0" w:space="0" w:color="auto"/>
                <w:right w:val="none" w:sz="0" w:space="0" w:color="auto"/>
              </w:divBdr>
            </w:div>
            <w:div w:id="1704791334">
              <w:marLeft w:val="0"/>
              <w:marRight w:val="0"/>
              <w:marTop w:val="0"/>
              <w:marBottom w:val="0"/>
              <w:divBdr>
                <w:top w:val="none" w:sz="0" w:space="0" w:color="auto"/>
                <w:left w:val="none" w:sz="0" w:space="0" w:color="auto"/>
                <w:bottom w:val="none" w:sz="0" w:space="0" w:color="auto"/>
                <w:right w:val="none" w:sz="0" w:space="0" w:color="auto"/>
              </w:divBdr>
            </w:div>
          </w:divsChild>
        </w:div>
        <w:div w:id="1934432791">
          <w:marLeft w:val="0"/>
          <w:marRight w:val="0"/>
          <w:marTop w:val="0"/>
          <w:marBottom w:val="0"/>
          <w:divBdr>
            <w:top w:val="none" w:sz="0" w:space="0" w:color="auto"/>
            <w:left w:val="none" w:sz="0" w:space="0" w:color="auto"/>
            <w:bottom w:val="none" w:sz="0" w:space="0" w:color="auto"/>
            <w:right w:val="none" w:sz="0" w:space="0" w:color="auto"/>
          </w:divBdr>
        </w:div>
        <w:div w:id="1941141995">
          <w:marLeft w:val="0"/>
          <w:marRight w:val="0"/>
          <w:marTop w:val="0"/>
          <w:marBottom w:val="0"/>
          <w:divBdr>
            <w:top w:val="none" w:sz="0" w:space="0" w:color="auto"/>
            <w:left w:val="none" w:sz="0" w:space="0" w:color="auto"/>
            <w:bottom w:val="none" w:sz="0" w:space="0" w:color="auto"/>
            <w:right w:val="none" w:sz="0" w:space="0" w:color="auto"/>
          </w:divBdr>
          <w:divsChild>
            <w:div w:id="580405104">
              <w:marLeft w:val="0"/>
              <w:marRight w:val="0"/>
              <w:marTop w:val="0"/>
              <w:marBottom w:val="0"/>
              <w:divBdr>
                <w:top w:val="none" w:sz="0" w:space="0" w:color="auto"/>
                <w:left w:val="none" w:sz="0" w:space="0" w:color="auto"/>
                <w:bottom w:val="none" w:sz="0" w:space="0" w:color="auto"/>
                <w:right w:val="none" w:sz="0" w:space="0" w:color="auto"/>
              </w:divBdr>
            </w:div>
            <w:div w:id="906502319">
              <w:marLeft w:val="0"/>
              <w:marRight w:val="0"/>
              <w:marTop w:val="0"/>
              <w:marBottom w:val="0"/>
              <w:divBdr>
                <w:top w:val="none" w:sz="0" w:space="0" w:color="auto"/>
                <w:left w:val="none" w:sz="0" w:space="0" w:color="auto"/>
                <w:bottom w:val="none" w:sz="0" w:space="0" w:color="auto"/>
                <w:right w:val="none" w:sz="0" w:space="0" w:color="auto"/>
              </w:divBdr>
            </w:div>
            <w:div w:id="1820150964">
              <w:marLeft w:val="0"/>
              <w:marRight w:val="0"/>
              <w:marTop w:val="0"/>
              <w:marBottom w:val="0"/>
              <w:divBdr>
                <w:top w:val="none" w:sz="0" w:space="0" w:color="auto"/>
                <w:left w:val="none" w:sz="0" w:space="0" w:color="auto"/>
                <w:bottom w:val="none" w:sz="0" w:space="0" w:color="auto"/>
                <w:right w:val="none" w:sz="0" w:space="0" w:color="auto"/>
              </w:divBdr>
            </w:div>
            <w:div w:id="1939633623">
              <w:marLeft w:val="0"/>
              <w:marRight w:val="0"/>
              <w:marTop w:val="0"/>
              <w:marBottom w:val="0"/>
              <w:divBdr>
                <w:top w:val="none" w:sz="0" w:space="0" w:color="auto"/>
                <w:left w:val="none" w:sz="0" w:space="0" w:color="auto"/>
                <w:bottom w:val="none" w:sz="0" w:space="0" w:color="auto"/>
                <w:right w:val="none" w:sz="0" w:space="0" w:color="auto"/>
              </w:divBdr>
            </w:div>
            <w:div w:id="2121879359">
              <w:marLeft w:val="0"/>
              <w:marRight w:val="0"/>
              <w:marTop w:val="0"/>
              <w:marBottom w:val="0"/>
              <w:divBdr>
                <w:top w:val="none" w:sz="0" w:space="0" w:color="auto"/>
                <w:left w:val="none" w:sz="0" w:space="0" w:color="auto"/>
                <w:bottom w:val="none" w:sz="0" w:space="0" w:color="auto"/>
                <w:right w:val="none" w:sz="0" w:space="0" w:color="auto"/>
              </w:divBdr>
            </w:div>
          </w:divsChild>
        </w:div>
        <w:div w:id="1949968268">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0"/>
              <w:marBottom w:val="0"/>
              <w:divBdr>
                <w:top w:val="none" w:sz="0" w:space="0" w:color="auto"/>
                <w:left w:val="none" w:sz="0" w:space="0" w:color="auto"/>
                <w:bottom w:val="none" w:sz="0" w:space="0" w:color="auto"/>
                <w:right w:val="none" w:sz="0" w:space="0" w:color="auto"/>
              </w:divBdr>
            </w:div>
            <w:div w:id="302658033">
              <w:marLeft w:val="0"/>
              <w:marRight w:val="0"/>
              <w:marTop w:val="0"/>
              <w:marBottom w:val="0"/>
              <w:divBdr>
                <w:top w:val="none" w:sz="0" w:space="0" w:color="auto"/>
                <w:left w:val="none" w:sz="0" w:space="0" w:color="auto"/>
                <w:bottom w:val="none" w:sz="0" w:space="0" w:color="auto"/>
                <w:right w:val="none" w:sz="0" w:space="0" w:color="auto"/>
              </w:divBdr>
            </w:div>
            <w:div w:id="315843170">
              <w:marLeft w:val="0"/>
              <w:marRight w:val="0"/>
              <w:marTop w:val="0"/>
              <w:marBottom w:val="0"/>
              <w:divBdr>
                <w:top w:val="none" w:sz="0" w:space="0" w:color="auto"/>
                <w:left w:val="none" w:sz="0" w:space="0" w:color="auto"/>
                <w:bottom w:val="none" w:sz="0" w:space="0" w:color="auto"/>
                <w:right w:val="none" w:sz="0" w:space="0" w:color="auto"/>
              </w:divBdr>
            </w:div>
            <w:div w:id="1324578227">
              <w:marLeft w:val="0"/>
              <w:marRight w:val="0"/>
              <w:marTop w:val="0"/>
              <w:marBottom w:val="0"/>
              <w:divBdr>
                <w:top w:val="none" w:sz="0" w:space="0" w:color="auto"/>
                <w:left w:val="none" w:sz="0" w:space="0" w:color="auto"/>
                <w:bottom w:val="none" w:sz="0" w:space="0" w:color="auto"/>
                <w:right w:val="none" w:sz="0" w:space="0" w:color="auto"/>
              </w:divBdr>
            </w:div>
            <w:div w:id="2084719880">
              <w:marLeft w:val="0"/>
              <w:marRight w:val="0"/>
              <w:marTop w:val="0"/>
              <w:marBottom w:val="0"/>
              <w:divBdr>
                <w:top w:val="none" w:sz="0" w:space="0" w:color="auto"/>
                <w:left w:val="none" w:sz="0" w:space="0" w:color="auto"/>
                <w:bottom w:val="none" w:sz="0" w:space="0" w:color="auto"/>
                <w:right w:val="none" w:sz="0" w:space="0" w:color="auto"/>
              </w:divBdr>
            </w:div>
          </w:divsChild>
        </w:div>
        <w:div w:id="2123064118">
          <w:marLeft w:val="0"/>
          <w:marRight w:val="0"/>
          <w:marTop w:val="0"/>
          <w:marBottom w:val="0"/>
          <w:divBdr>
            <w:top w:val="none" w:sz="0" w:space="0" w:color="auto"/>
            <w:left w:val="none" w:sz="0" w:space="0" w:color="auto"/>
            <w:bottom w:val="none" w:sz="0" w:space="0" w:color="auto"/>
            <w:right w:val="none" w:sz="0" w:space="0" w:color="auto"/>
          </w:divBdr>
          <w:divsChild>
            <w:div w:id="180632638">
              <w:marLeft w:val="0"/>
              <w:marRight w:val="0"/>
              <w:marTop w:val="0"/>
              <w:marBottom w:val="0"/>
              <w:divBdr>
                <w:top w:val="none" w:sz="0" w:space="0" w:color="auto"/>
                <w:left w:val="none" w:sz="0" w:space="0" w:color="auto"/>
                <w:bottom w:val="none" w:sz="0" w:space="0" w:color="auto"/>
                <w:right w:val="none" w:sz="0" w:space="0" w:color="auto"/>
              </w:divBdr>
            </w:div>
            <w:div w:id="284963841">
              <w:marLeft w:val="0"/>
              <w:marRight w:val="0"/>
              <w:marTop w:val="0"/>
              <w:marBottom w:val="0"/>
              <w:divBdr>
                <w:top w:val="none" w:sz="0" w:space="0" w:color="auto"/>
                <w:left w:val="none" w:sz="0" w:space="0" w:color="auto"/>
                <w:bottom w:val="none" w:sz="0" w:space="0" w:color="auto"/>
                <w:right w:val="none" w:sz="0" w:space="0" w:color="auto"/>
              </w:divBdr>
            </w:div>
            <w:div w:id="429620279">
              <w:marLeft w:val="0"/>
              <w:marRight w:val="0"/>
              <w:marTop w:val="0"/>
              <w:marBottom w:val="0"/>
              <w:divBdr>
                <w:top w:val="none" w:sz="0" w:space="0" w:color="auto"/>
                <w:left w:val="none" w:sz="0" w:space="0" w:color="auto"/>
                <w:bottom w:val="none" w:sz="0" w:space="0" w:color="auto"/>
                <w:right w:val="none" w:sz="0" w:space="0" w:color="auto"/>
              </w:divBdr>
            </w:div>
            <w:div w:id="445464376">
              <w:marLeft w:val="0"/>
              <w:marRight w:val="0"/>
              <w:marTop w:val="0"/>
              <w:marBottom w:val="0"/>
              <w:divBdr>
                <w:top w:val="none" w:sz="0" w:space="0" w:color="auto"/>
                <w:left w:val="none" w:sz="0" w:space="0" w:color="auto"/>
                <w:bottom w:val="none" w:sz="0" w:space="0" w:color="auto"/>
                <w:right w:val="none" w:sz="0" w:space="0" w:color="auto"/>
              </w:divBdr>
            </w:div>
            <w:div w:id="13114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pinkomens.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topinkomens.nl/documenten/vragen-en-antwoorden/stappenplan-indien-de-deeltijdfactor-niet-is-vastgelegd-voor-een-topfunctionaris-zonder-dienstbetrekking-vanaf-kalenderjaar-2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pinkomens.nl/documenten/vragen-en-antwoorden/hoe-wordt-de-deeltijdfactor-voor-een-topfunctionaris-in-dienstbetrekking-bepaal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pinkomens.nl/vraag-antwoord/vraag-en-antwoord/hoe-werkt-de-twaalf-maanden-termijn-v.a.-20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3D3B3C4A85C47A5BC7F976B9768AD" ma:contentTypeVersion="6" ma:contentTypeDescription="Create a new document." ma:contentTypeScope="" ma:versionID="8d33c167b4714de063b8621abac76d93">
  <xsd:schema xmlns:xsd="http://www.w3.org/2001/XMLSchema" xmlns:xs="http://www.w3.org/2001/XMLSchema" xmlns:p="http://schemas.microsoft.com/office/2006/metadata/properties" xmlns:ns2="2c337c07-5d65-4f14-a649-92618fa77765" xmlns:ns3="8d176eaa-f6ab-4fe2-91b8-2f2ce6dd73bc" targetNamespace="http://schemas.microsoft.com/office/2006/metadata/properties" ma:root="true" ma:fieldsID="b83db4b19a56f17c7e14937b98884a94" ns2:_="" ns3:_="">
    <xsd:import namespace="2c337c07-5d65-4f14-a649-92618fa77765"/>
    <xsd:import namespace="8d176eaa-f6ab-4fe2-91b8-2f2ce6dd73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37c07-5d65-4f14-a649-92618fa77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76eaa-f6ab-4fe2-91b8-2f2ce6dd73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2AA24-268B-489D-8374-597A22B4F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37c07-5d65-4f14-a649-92618fa77765"/>
    <ds:schemaRef ds:uri="8d176eaa-f6ab-4fe2-91b8-2f2ce6dd7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0B656-B025-4B1A-91D7-54338A29DA5F}">
  <ds:schemaRefs>
    <ds:schemaRef ds:uri="http://schemas.microsoft.com/sharepoint/v3/contenttype/forms"/>
  </ds:schemaRefs>
</ds:datastoreItem>
</file>

<file path=customXml/itemProps3.xml><?xml version="1.0" encoding="utf-8"?>
<ds:datastoreItem xmlns:ds="http://schemas.openxmlformats.org/officeDocument/2006/customXml" ds:itemID="{3661A8C9-5175-459E-9522-AEF1024B1B44}">
  <ds:schemaRefs>
    <ds:schemaRef ds:uri="http://schemas.openxmlformats.org/officeDocument/2006/bibliography"/>
  </ds:schemaRefs>
</ds:datastoreItem>
</file>

<file path=customXml/itemProps4.xml><?xml version="1.0" encoding="utf-8"?>
<ds:datastoreItem xmlns:ds="http://schemas.openxmlformats.org/officeDocument/2006/customXml" ds:itemID="{3655769D-1320-48A2-8CBA-E486F87CA3A5}">
  <ds:schemaRefs>
    <ds:schemaRef ds:uri="http://schemas.microsoft.com/office/2006/documentManagement/types"/>
    <ds:schemaRef ds:uri="http://schemas.openxmlformats.org/package/2006/metadata/core-properties"/>
    <ds:schemaRef ds:uri="8d176eaa-f6ab-4fe2-91b8-2f2ce6dd73bc"/>
    <ds:schemaRef ds:uri="http://purl.org/dc/elements/1.1/"/>
    <ds:schemaRef ds:uri="http://schemas.microsoft.com/office/infopath/2007/PartnerControls"/>
    <ds:schemaRef ds:uri="2c337c07-5d65-4f14-a649-92618fa77765"/>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16255</Words>
  <Characters>89405</Characters>
  <Application>Microsoft Office Word</Application>
  <DocSecurity>0</DocSecurity>
  <Lines>745</Lines>
  <Paragraphs>210</Paragraphs>
  <ScaleCrop>false</ScaleCrop>
  <Company/>
  <LinksUpToDate>false</LinksUpToDate>
  <CharactersWithSpaces>105450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ten Cate-Hoogland</dc:creator>
  <cp:keywords/>
  <dc:description/>
  <cp:lastModifiedBy>Maartje Huskens</cp:lastModifiedBy>
  <cp:revision>2</cp:revision>
  <cp:lastPrinted>2024-05-22T05:54:00Z</cp:lastPrinted>
  <dcterms:created xsi:type="dcterms:W3CDTF">2025-10-29T11:28:00Z</dcterms:created>
  <dcterms:modified xsi:type="dcterms:W3CDTF">2025-10-29T11:28:00Z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0x010100E313D3B3C4A85C47A5BC7F976B9768AD</vt:lpwstr>
  </property>
  <property fmtid="{D5CDD505-2E9C-101B-9397-08002B2CF9AE}" pid="3" name="MediaServiceImageTags">
    <vt:lpwstr/>
  </property>
</Properties>
</file>