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66CBB835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903E98">
        <w:rPr>
          <w:rFonts w:ascii="Century Gothic" w:hAnsi="Century Gothic"/>
        </w:rPr>
        <w:t xml:space="preserve">een opslag van </w:t>
      </w:r>
      <w:r w:rsidR="00903E98" w:rsidRPr="00903E98">
        <w:rPr>
          <w:rFonts w:ascii="Century Gothic" w:hAnsi="Century Gothic"/>
        </w:rPr>
        <w:t>12,5</w:t>
      </w:r>
      <w:r w:rsidRPr="00903E98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42503B"/>
    <w:rsid w:val="00545EF5"/>
    <w:rsid w:val="005A65C0"/>
    <w:rsid w:val="006141E4"/>
    <w:rsid w:val="006A6D9A"/>
    <w:rsid w:val="006B198B"/>
    <w:rsid w:val="007210F3"/>
    <w:rsid w:val="007345F8"/>
    <w:rsid w:val="00776BF8"/>
    <w:rsid w:val="00782B29"/>
    <w:rsid w:val="007A5F71"/>
    <w:rsid w:val="00811E8A"/>
    <w:rsid w:val="00816873"/>
    <w:rsid w:val="00903E98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2025-06-24T07:54:00Z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