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Open Sans" w:cs="Open Sans" w:eastAsia="Open Sans" w:hAnsi="Open Sans"/>
          <w:b w:val="1"/>
          <w:sz w:val="18"/>
          <w:szCs w:val="18"/>
        </w:rPr>
      </w:pPr>
      <w:r w:rsidDel="00000000" w:rsidR="00000000" w:rsidRPr="00000000">
        <w:rPr>
          <w:rtl w:val="0"/>
        </w:rPr>
      </w:r>
    </w:p>
    <w:p w:rsidR="00000000" w:rsidDel="00000000" w:rsidP="00000000" w:rsidRDefault="00000000" w:rsidRPr="00000000" w14:paraId="00000002">
      <w:pPr>
        <w:jc w:val="center"/>
        <w:rPr>
          <w:rFonts w:ascii="Open Sans" w:cs="Open Sans" w:eastAsia="Open Sans" w:hAnsi="Open Sans"/>
          <w:b w:val="1"/>
          <w:sz w:val="18"/>
          <w:szCs w:val="18"/>
        </w:rPr>
      </w:pPr>
      <w:r w:rsidDel="00000000" w:rsidR="00000000" w:rsidRPr="00000000">
        <w:rPr>
          <w:rtl w:val="0"/>
        </w:rPr>
      </w:r>
    </w:p>
    <w:p w:rsidR="00000000" w:rsidDel="00000000" w:rsidP="00000000" w:rsidRDefault="00000000" w:rsidRPr="00000000" w14:paraId="00000003">
      <w:pPr>
        <w:jc w:val="center"/>
        <w:rPr>
          <w:rFonts w:ascii="Open Sans" w:cs="Open Sans" w:eastAsia="Open Sans" w:hAnsi="Open Sans"/>
          <w:b w:val="1"/>
          <w:sz w:val="18"/>
          <w:szCs w:val="18"/>
        </w:rPr>
      </w:pPr>
      <w:r w:rsidDel="00000000" w:rsidR="00000000" w:rsidRPr="00000000">
        <w:rPr>
          <w:rtl w:val="0"/>
        </w:rPr>
      </w:r>
    </w:p>
    <w:p w:rsidR="00000000" w:rsidDel="00000000" w:rsidP="00000000" w:rsidRDefault="00000000" w:rsidRPr="00000000" w14:paraId="00000004">
      <w:pPr>
        <w:jc w:val="center"/>
        <w:rPr>
          <w:rFonts w:ascii="Open Sans" w:cs="Open Sans" w:eastAsia="Open Sans" w:hAnsi="Open Sans"/>
          <w:b w:val="1"/>
          <w:sz w:val="48"/>
          <w:szCs w:val="48"/>
        </w:rPr>
      </w:pPr>
      <w:r w:rsidDel="00000000" w:rsidR="00000000" w:rsidRPr="00000000">
        <w:rPr>
          <w:rtl w:val="0"/>
        </w:rPr>
      </w:r>
    </w:p>
    <w:p w:rsidR="00000000" w:rsidDel="00000000" w:rsidP="00000000" w:rsidRDefault="00000000" w:rsidRPr="00000000" w14:paraId="00000005">
      <w:pPr>
        <w:jc w:val="center"/>
        <w:rPr>
          <w:rFonts w:ascii="Open Sans" w:cs="Open Sans" w:eastAsia="Open Sans" w:hAnsi="Open Sans"/>
          <w:b w:val="1"/>
          <w:sz w:val="48"/>
          <w:szCs w:val="48"/>
        </w:rPr>
      </w:pPr>
      <w:r w:rsidDel="00000000" w:rsidR="00000000" w:rsidRPr="00000000">
        <w:rPr>
          <w:rtl w:val="0"/>
        </w:rPr>
      </w:r>
    </w:p>
    <w:p w:rsidR="00000000" w:rsidDel="00000000" w:rsidP="00000000" w:rsidRDefault="00000000" w:rsidRPr="00000000" w14:paraId="00000006">
      <w:pPr>
        <w:jc w:val="center"/>
        <w:rPr>
          <w:rFonts w:ascii="Open Sans" w:cs="Open Sans" w:eastAsia="Open Sans" w:hAnsi="Open Sans"/>
          <w:b w:val="1"/>
          <w:sz w:val="48"/>
          <w:szCs w:val="48"/>
          <w:u w:val="single"/>
        </w:rPr>
      </w:pPr>
      <w:r w:rsidDel="00000000" w:rsidR="00000000" w:rsidRPr="00000000">
        <w:rPr>
          <w:rFonts w:ascii="Open Sans" w:cs="Open Sans" w:eastAsia="Open Sans" w:hAnsi="Open Sans"/>
          <w:b w:val="1"/>
          <w:sz w:val="48"/>
          <w:szCs w:val="48"/>
          <w:rtl w:val="0"/>
        </w:rPr>
        <w:t xml:space="preserve">Bijlage 4B -Lijst van wensen</w:t>
      </w:r>
      <w:r w:rsidDel="00000000" w:rsidR="00000000" w:rsidRPr="00000000">
        <w:br w:type="page"/>
      </w:r>
      <w:r w:rsidDel="00000000" w:rsidR="00000000" w:rsidRPr="00000000">
        <w:rPr>
          <w:rtl w:val="0"/>
        </w:rPr>
      </w:r>
    </w:p>
    <w:p w:rsidR="00000000" w:rsidDel="00000000" w:rsidP="00000000" w:rsidRDefault="00000000" w:rsidRPr="00000000" w14:paraId="00000007">
      <w:pPr>
        <w:jc w:val="cente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Lijst van wensen - TN503566</w:t>
      </w:r>
    </w:p>
    <w:p w:rsidR="00000000" w:rsidDel="00000000" w:rsidP="00000000" w:rsidRDefault="00000000" w:rsidRPr="00000000" w14:paraId="00000008">
      <w:pPr>
        <w:jc w:val="cente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09">
      <w:pPr>
        <w:spacing w:line="276" w:lineRule="auto"/>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De </w:t>
      </w:r>
      <w:r w:rsidDel="00000000" w:rsidR="00000000" w:rsidRPr="00000000">
        <w:rPr>
          <w:rFonts w:ascii="Open Sans" w:cs="Open Sans" w:eastAsia="Open Sans" w:hAnsi="Open Sans"/>
          <w:sz w:val="18"/>
          <w:szCs w:val="18"/>
          <w:rtl w:val="0"/>
        </w:rPr>
        <w:t xml:space="preserve">voorliggende lijst van wensen maakt deel uit van de Aanbestedingsleidraad. Het bevat</w:t>
      </w:r>
    </w:p>
    <w:p w:rsidR="00000000" w:rsidDel="00000000" w:rsidP="00000000" w:rsidRDefault="00000000" w:rsidRPr="00000000" w14:paraId="0000000A">
      <w:pPr>
        <w:spacing w:line="276" w:lineRule="auto"/>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wensen die de Aanbestedende dienst graag ingevuld ziet worden aanvullend op de geldende eisen zoals gesteld in Bijlage 4A. Programma van eisen. Inschrijver dient in deze bijlage 4B - Lijst van wensen aan te geven of zij voldoet aan de gestelde wens. Indien dit het geval is dient Inschrijver ‘Ja’ in te vullen inclusief een toelichting waaruit onomstreden beoordeeld kan worden dat aan deze wens wordt voldaan. In totaal kunnen er 10 punten worden ontvangen.  </w:t>
      </w:r>
    </w:p>
    <w:p w:rsidR="00000000" w:rsidDel="00000000" w:rsidP="00000000" w:rsidRDefault="00000000" w:rsidRPr="00000000" w14:paraId="0000000B">
      <w:pPr>
        <w:spacing w:line="259" w:lineRule="auto"/>
        <w:rPr>
          <w:rFonts w:ascii="Open Sans" w:cs="Open Sans" w:eastAsia="Open Sans" w:hAnsi="Open Sans"/>
          <w:sz w:val="18"/>
          <w:szCs w:val="18"/>
        </w:rPr>
      </w:pPr>
      <w:r w:rsidDel="00000000" w:rsidR="00000000" w:rsidRPr="00000000">
        <w:rPr>
          <w:rtl w:val="0"/>
        </w:rPr>
      </w:r>
    </w:p>
    <w:tbl>
      <w:tblPr>
        <w:tblStyle w:val="Table1"/>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
        <w:gridCol w:w="4050"/>
        <w:gridCol w:w="870"/>
        <w:gridCol w:w="2250"/>
        <w:gridCol w:w="1530"/>
        <w:tblGridChange w:id="0">
          <w:tblGrid>
            <w:gridCol w:w="480"/>
            <w:gridCol w:w="4050"/>
            <w:gridCol w:w="870"/>
            <w:gridCol w:w="2250"/>
            <w:gridCol w:w="1530"/>
          </w:tblGrid>
        </w:tblGridChange>
      </w:tblGrid>
      <w:tr>
        <w:trPr>
          <w:cantSplit w:val="0"/>
          <w:tblHeader w:val="0"/>
        </w:trPr>
        <w:tc>
          <w:tcPr/>
          <w:p w:rsidR="00000000" w:rsidDel="00000000" w:rsidP="00000000" w:rsidRDefault="00000000" w:rsidRPr="00000000" w14:paraId="0000000C">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Nr</w:t>
            </w:r>
          </w:p>
        </w:tc>
        <w:tc>
          <w:tcPr/>
          <w:p w:rsidR="00000000" w:rsidDel="00000000" w:rsidP="00000000" w:rsidRDefault="00000000" w:rsidRPr="00000000" w14:paraId="0000000D">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Wens</w:t>
            </w:r>
          </w:p>
        </w:tc>
        <w:tc>
          <w:tcPr/>
          <w:p w:rsidR="00000000" w:rsidDel="00000000" w:rsidP="00000000" w:rsidRDefault="00000000" w:rsidRPr="00000000" w14:paraId="0000000E">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Ja/Nee</w:t>
            </w:r>
          </w:p>
        </w:tc>
        <w:tc>
          <w:tcPr/>
          <w:p w:rsidR="00000000" w:rsidDel="00000000" w:rsidP="00000000" w:rsidRDefault="00000000" w:rsidRPr="00000000" w14:paraId="0000000F">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Toelichting</w:t>
            </w:r>
          </w:p>
        </w:tc>
        <w:tc>
          <w:tcPr/>
          <w:p w:rsidR="00000000" w:rsidDel="00000000" w:rsidP="00000000" w:rsidRDefault="00000000" w:rsidRPr="00000000" w14:paraId="00000010">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Te verdienen punten</w:t>
            </w:r>
          </w:p>
        </w:tc>
      </w:tr>
      <w:tr>
        <w:trPr>
          <w:cantSplit w:val="0"/>
          <w:tblHeader w:val="0"/>
        </w:trPr>
        <w:tc>
          <w:tcPr>
            <w:shd w:fill="bdd7ee" w:val="clear"/>
          </w:tcPr>
          <w:p w:rsidR="00000000" w:rsidDel="00000000" w:rsidP="00000000" w:rsidRDefault="00000000" w:rsidRPr="00000000" w14:paraId="00000011">
            <w:pPr>
              <w:rPr>
                <w:rFonts w:ascii="Open Sans" w:cs="Open Sans" w:eastAsia="Open Sans" w:hAnsi="Open Sans"/>
                <w:b w:val="1"/>
                <w:sz w:val="18"/>
                <w:szCs w:val="18"/>
              </w:rPr>
            </w:pPr>
            <w:r w:rsidDel="00000000" w:rsidR="00000000" w:rsidRPr="00000000">
              <w:rPr>
                <w:rtl w:val="0"/>
              </w:rPr>
            </w:r>
          </w:p>
        </w:tc>
        <w:tc>
          <w:tcPr>
            <w:shd w:fill="bdd7ee" w:val="clear"/>
          </w:tcPr>
          <w:p w:rsidR="00000000" w:rsidDel="00000000" w:rsidP="00000000" w:rsidRDefault="00000000" w:rsidRPr="00000000" w14:paraId="00000012">
            <w:pPr>
              <w:rPr>
                <w:rFonts w:ascii="Open Sans" w:cs="Open Sans" w:eastAsia="Open Sans" w:hAnsi="Open Sans"/>
                <w:b w:val="1"/>
                <w:sz w:val="18"/>
                <w:szCs w:val="18"/>
              </w:rPr>
            </w:pPr>
            <w:r w:rsidDel="00000000" w:rsidR="00000000" w:rsidRPr="00000000">
              <w:rPr>
                <w:rtl w:val="0"/>
              </w:rPr>
            </w:r>
          </w:p>
        </w:tc>
        <w:tc>
          <w:tcPr>
            <w:shd w:fill="bdd7ee" w:val="clear"/>
          </w:tcPr>
          <w:p w:rsidR="00000000" w:rsidDel="00000000" w:rsidP="00000000" w:rsidRDefault="00000000" w:rsidRPr="00000000" w14:paraId="00000013">
            <w:pPr>
              <w:rPr>
                <w:rFonts w:ascii="Open Sans" w:cs="Open Sans" w:eastAsia="Open Sans" w:hAnsi="Open Sans"/>
                <w:b w:val="1"/>
                <w:sz w:val="18"/>
                <w:szCs w:val="18"/>
              </w:rPr>
            </w:pPr>
            <w:r w:rsidDel="00000000" w:rsidR="00000000" w:rsidRPr="00000000">
              <w:rPr>
                <w:rtl w:val="0"/>
              </w:rPr>
            </w:r>
          </w:p>
        </w:tc>
        <w:tc>
          <w:tcPr>
            <w:shd w:fill="bdd7ee" w:val="clear"/>
          </w:tcPr>
          <w:p w:rsidR="00000000" w:rsidDel="00000000" w:rsidP="00000000" w:rsidRDefault="00000000" w:rsidRPr="00000000" w14:paraId="00000014">
            <w:pPr>
              <w:rPr>
                <w:rFonts w:ascii="Open Sans" w:cs="Open Sans" w:eastAsia="Open Sans" w:hAnsi="Open Sans"/>
                <w:b w:val="1"/>
                <w:sz w:val="18"/>
                <w:szCs w:val="18"/>
              </w:rPr>
            </w:pPr>
            <w:r w:rsidDel="00000000" w:rsidR="00000000" w:rsidRPr="00000000">
              <w:rPr>
                <w:rtl w:val="0"/>
              </w:rPr>
            </w:r>
          </w:p>
        </w:tc>
        <w:tc>
          <w:tcPr>
            <w:shd w:fill="bdd7ee" w:val="clear"/>
          </w:tcPr>
          <w:p w:rsidR="00000000" w:rsidDel="00000000" w:rsidP="00000000" w:rsidRDefault="00000000" w:rsidRPr="00000000" w14:paraId="00000015">
            <w:pPr>
              <w:rPr>
                <w:rFonts w:ascii="Open Sans" w:cs="Open Sans" w:eastAsia="Open Sans" w:hAnsi="Open Sans"/>
                <w:b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16">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1</w:t>
            </w:r>
            <w:r w:rsidDel="00000000" w:rsidR="00000000" w:rsidRPr="00000000">
              <w:rPr>
                <w:rtl w:val="0"/>
              </w:rPr>
            </w:r>
          </w:p>
        </w:tc>
        <w:tc>
          <w:tcPr/>
          <w:p w:rsidR="00000000" w:rsidDel="00000000" w:rsidP="00000000" w:rsidRDefault="00000000" w:rsidRPr="00000000" w14:paraId="00000017">
            <w:pPr>
              <w:spacing w:line="276" w:lineRule="auto"/>
              <w:jc w:val="both"/>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A.d.h.v. de trendanalyse op schoolniveau, kan de diepteanalyse worden opgesteld volgens de cyclus data (beschrijven), duiden (verklaren), doelen en doen (acties) Deze acties kunnen vervolgens weer gekoppeld worden aan het jaarplan/meerjarenplan binnen het systeem. (2 punten)</w:t>
            </w:r>
            <w:r w:rsidDel="00000000" w:rsidR="00000000" w:rsidRPr="00000000">
              <w:rPr>
                <w:rtl w:val="0"/>
              </w:rPr>
            </w:r>
          </w:p>
        </w:tc>
        <w:tc>
          <w:tcPr/>
          <w:p w:rsidR="00000000" w:rsidDel="00000000" w:rsidP="00000000" w:rsidRDefault="00000000" w:rsidRPr="00000000" w14:paraId="00000018">
            <w:pPr>
              <w:widowControl w:val="0"/>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19">
            <w:pPr>
              <w:widowControl w:val="0"/>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1A">
            <w:pPr>
              <w:widowControl w:val="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3</w:t>
            </w:r>
          </w:p>
        </w:tc>
      </w:tr>
      <w:tr>
        <w:trPr>
          <w:cantSplit w:val="0"/>
          <w:tblHeader w:val="0"/>
        </w:trPr>
        <w:tc>
          <w:tcPr/>
          <w:p w:rsidR="00000000" w:rsidDel="00000000" w:rsidP="00000000" w:rsidRDefault="00000000" w:rsidRPr="00000000" w14:paraId="0000001B">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2</w:t>
            </w:r>
          </w:p>
        </w:tc>
        <w:tc>
          <w:tcPr/>
          <w:p w:rsidR="00000000" w:rsidDel="00000000" w:rsidP="00000000" w:rsidRDefault="00000000" w:rsidRPr="00000000" w14:paraId="0000001C">
            <w:pPr>
              <w:spacing w:line="276" w:lineRule="auto"/>
              <w:jc w:val="both"/>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Tevredenheidspeilingen kunnen worden gegenereerd voor leerlingen, ouders en medewerkers. Deze bevindingen kunnen binnen het systeem weer gekoppeld worden aan het jaarplan/meerjarenplan. (2 punten)</w:t>
            </w:r>
            <w:r w:rsidDel="00000000" w:rsidR="00000000" w:rsidRPr="00000000">
              <w:rPr>
                <w:rtl w:val="0"/>
              </w:rPr>
            </w:r>
          </w:p>
        </w:tc>
        <w:tc>
          <w:tcPr/>
          <w:p w:rsidR="00000000" w:rsidDel="00000000" w:rsidP="00000000" w:rsidRDefault="00000000" w:rsidRPr="00000000" w14:paraId="0000001D">
            <w:pPr>
              <w:widowControl w:val="0"/>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1E">
            <w:pPr>
              <w:widowControl w:val="0"/>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1F">
            <w:pPr>
              <w:widowControl w:val="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2</w:t>
            </w:r>
          </w:p>
        </w:tc>
      </w:tr>
      <w:tr>
        <w:trPr>
          <w:cantSplit w:val="0"/>
          <w:trHeight w:val="1210.634765625" w:hRule="atLeast"/>
          <w:tblHeader w:val="0"/>
        </w:trPr>
        <w:tc>
          <w:tcPr/>
          <w:p w:rsidR="00000000" w:rsidDel="00000000" w:rsidP="00000000" w:rsidRDefault="00000000" w:rsidRPr="00000000" w14:paraId="00000020">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3</w:t>
            </w:r>
          </w:p>
        </w:tc>
        <w:tc>
          <w:tcPr/>
          <w:p w:rsidR="00000000" w:rsidDel="00000000" w:rsidP="00000000" w:rsidRDefault="00000000" w:rsidRPr="00000000" w14:paraId="00000021">
            <w:pPr>
              <w:widowControl w:val="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Er kan een kwaliteitskalender worden geïntegreerd, bij voorkeur met automatische meldingen wanneer specifieke handelingen verricht moeten worden (b.v. wanneer er groepsbesprekingen gepland moeten worden, check op kwaliteitsdocumenten etc). (2 punten)</w:t>
            </w:r>
            <w:r w:rsidDel="00000000" w:rsidR="00000000" w:rsidRPr="00000000">
              <w:rPr>
                <w:rtl w:val="0"/>
              </w:rPr>
            </w:r>
          </w:p>
        </w:tc>
        <w:tc>
          <w:tcPr/>
          <w:p w:rsidR="00000000" w:rsidDel="00000000" w:rsidP="00000000" w:rsidRDefault="00000000" w:rsidRPr="00000000" w14:paraId="00000022">
            <w:pPr>
              <w:widowControl w:val="0"/>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23">
            <w:pPr>
              <w:widowControl w:val="0"/>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24">
            <w:pPr>
              <w:widowControl w:val="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2</w:t>
            </w:r>
          </w:p>
        </w:tc>
      </w:tr>
      <w:tr>
        <w:trPr>
          <w:cantSplit w:val="0"/>
          <w:tblHeader w:val="0"/>
        </w:trPr>
        <w:tc>
          <w:tcPr/>
          <w:p w:rsidR="00000000" w:rsidDel="00000000" w:rsidP="00000000" w:rsidRDefault="00000000" w:rsidRPr="00000000" w14:paraId="00000025">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4</w:t>
            </w:r>
          </w:p>
        </w:tc>
        <w:tc>
          <w:tcPr/>
          <w:p w:rsidR="00000000" w:rsidDel="00000000" w:rsidP="00000000" w:rsidRDefault="00000000" w:rsidRPr="00000000" w14:paraId="00000026">
            <w:pPr>
              <w:widowControl w:val="0"/>
              <w:rPr>
                <w:rFonts w:ascii="Open Sans" w:cs="Open Sans" w:eastAsia="Open Sans" w:hAnsi="Open Sans"/>
                <w:sz w:val="18"/>
                <w:szCs w:val="18"/>
              </w:rPr>
            </w:pPr>
            <w:r w:rsidDel="00000000" w:rsidR="00000000" w:rsidRPr="00000000">
              <w:rPr>
                <w:rFonts w:ascii="Open Sans" w:cs="Open Sans" w:eastAsia="Open Sans" w:hAnsi="Open Sans"/>
                <w:sz w:val="18"/>
                <w:szCs w:val="18"/>
                <w:highlight w:val="white"/>
                <w:rtl w:val="0"/>
              </w:rPr>
              <w:t xml:space="preserve">Het is mogelijk een tabel toe te voegen aan een leerling of groepsnotitie, waarin informatie overzichtelijk weergegeven kan worden. (2 punten)</w:t>
            </w:r>
            <w:r w:rsidDel="00000000" w:rsidR="00000000" w:rsidRPr="00000000">
              <w:rPr>
                <w:rtl w:val="0"/>
              </w:rPr>
            </w:r>
          </w:p>
        </w:tc>
        <w:tc>
          <w:tcPr/>
          <w:p w:rsidR="00000000" w:rsidDel="00000000" w:rsidP="00000000" w:rsidRDefault="00000000" w:rsidRPr="00000000" w14:paraId="00000027">
            <w:pPr>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28">
            <w:pPr>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29">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1</w:t>
            </w:r>
          </w:p>
        </w:tc>
      </w:tr>
      <w:tr>
        <w:trPr>
          <w:cantSplit w:val="0"/>
          <w:tblHeader w:val="0"/>
        </w:trPr>
        <w:tc>
          <w:tcPr/>
          <w:p w:rsidR="00000000" w:rsidDel="00000000" w:rsidP="00000000" w:rsidRDefault="00000000" w:rsidRPr="00000000" w14:paraId="0000002A">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5</w:t>
            </w:r>
          </w:p>
        </w:tc>
        <w:tc>
          <w:tcPr/>
          <w:p w:rsidR="00000000" w:rsidDel="00000000" w:rsidP="00000000" w:rsidRDefault="00000000" w:rsidRPr="00000000" w14:paraId="0000002B">
            <w:pPr>
              <w:widowControl w:val="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Er zijn e-learning of instructiefilmpjes beschikbaar van veel voorkomende handelingen of specifieke handelingen (zoals de jaarovergang) binnen het LAS om de medewerker te ondersteunen. (2 punten)</w:t>
            </w:r>
            <w:r w:rsidDel="00000000" w:rsidR="00000000" w:rsidRPr="00000000">
              <w:rPr>
                <w:rtl w:val="0"/>
              </w:rPr>
            </w:r>
          </w:p>
        </w:tc>
        <w:tc>
          <w:tcPr/>
          <w:p w:rsidR="00000000" w:rsidDel="00000000" w:rsidP="00000000" w:rsidRDefault="00000000" w:rsidRPr="00000000" w14:paraId="0000002C">
            <w:pPr>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2D">
            <w:pPr>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2E">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1</w:t>
            </w:r>
          </w:p>
        </w:tc>
      </w:tr>
      <w:tr>
        <w:trPr>
          <w:cantSplit w:val="0"/>
          <w:tblHeader w:val="0"/>
        </w:trPr>
        <w:tc>
          <w:tcPr/>
          <w:p w:rsidR="00000000" w:rsidDel="00000000" w:rsidP="00000000" w:rsidRDefault="00000000" w:rsidRPr="00000000" w14:paraId="0000002F">
            <w:pPr>
              <w:rPr>
                <w:rFonts w:ascii="Open Sans" w:cs="Open Sans" w:eastAsia="Open Sans" w:hAnsi="Open Sans"/>
                <w:b w:val="1"/>
                <w:sz w:val="18"/>
                <w:szCs w:val="18"/>
              </w:rPr>
            </w:pPr>
            <w:r w:rsidDel="00000000" w:rsidR="00000000" w:rsidRPr="00000000">
              <w:rPr>
                <w:rFonts w:ascii="Open Sans" w:cs="Open Sans" w:eastAsia="Open Sans" w:hAnsi="Open Sans"/>
                <w:b w:val="1"/>
                <w:sz w:val="18"/>
                <w:szCs w:val="18"/>
                <w:rtl w:val="0"/>
              </w:rPr>
              <w:t xml:space="preserve">6</w:t>
            </w:r>
          </w:p>
        </w:tc>
        <w:tc>
          <w:tcPr/>
          <w:p w:rsidR="00000000" w:rsidDel="00000000" w:rsidP="00000000" w:rsidRDefault="00000000" w:rsidRPr="00000000" w14:paraId="00000030">
            <w:pPr>
              <w:spacing w:line="276" w:lineRule="auto"/>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Opdrachtnemer beschikt over een chatfunctie met een echte medewerker tussen 08.00u en 16.00u (geen chatbot). (2 punten)</w:t>
            </w:r>
            <w:r w:rsidDel="00000000" w:rsidR="00000000" w:rsidRPr="00000000">
              <w:rPr>
                <w:rtl w:val="0"/>
              </w:rPr>
            </w:r>
          </w:p>
        </w:tc>
        <w:tc>
          <w:tcPr/>
          <w:p w:rsidR="00000000" w:rsidDel="00000000" w:rsidP="00000000" w:rsidRDefault="00000000" w:rsidRPr="00000000" w14:paraId="00000031">
            <w:pPr>
              <w:spacing w:line="276" w:lineRule="auto"/>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32">
            <w:pPr>
              <w:spacing w:line="276" w:lineRule="auto"/>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33">
            <w:pPr>
              <w:spacing w:line="276" w:lineRule="auto"/>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1</w:t>
            </w:r>
          </w:p>
        </w:tc>
      </w:tr>
      <w:tr>
        <w:trPr>
          <w:cantSplit w:val="0"/>
          <w:tblHeader w:val="0"/>
        </w:trPr>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4">
            <w:pPr>
              <w:rPr>
                <w:rFonts w:ascii="Open Sans" w:cs="Open Sans" w:eastAsia="Open Sans" w:hAnsi="Open Sans"/>
                <w:b w:val="1"/>
                <w:sz w:val="18"/>
                <w:szCs w:val="1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5">
            <w:pPr>
              <w:rPr>
                <w:rFonts w:ascii="Open Sans" w:cs="Open Sans" w:eastAsia="Open Sans" w:hAnsi="Open Sans"/>
                <w:b w:val="1"/>
                <w:sz w:val="18"/>
                <w:szCs w:val="1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6">
            <w:pPr>
              <w:rPr>
                <w:rFonts w:ascii="Open Sans" w:cs="Open Sans" w:eastAsia="Open Sans" w:hAnsi="Open Sans"/>
                <w:b w:val="1"/>
                <w:sz w:val="18"/>
                <w:szCs w:val="1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7">
            <w:pPr>
              <w:rPr>
                <w:rFonts w:ascii="Open Sans" w:cs="Open Sans" w:eastAsia="Open Sans" w:hAnsi="Open Sans"/>
                <w:b w:val="1"/>
                <w:sz w:val="18"/>
                <w:szCs w:val="1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8">
            <w:pPr>
              <w:rPr>
                <w:rFonts w:ascii="Open Sans" w:cs="Open Sans" w:eastAsia="Open Sans" w:hAnsi="Open Sans"/>
                <w:b w:val="1"/>
                <w:sz w:val="18"/>
                <w:szCs w:val="18"/>
              </w:rPr>
            </w:pPr>
            <w:r w:rsidDel="00000000" w:rsidR="00000000" w:rsidRPr="00000000">
              <w:rPr>
                <w:rtl w:val="0"/>
              </w:rPr>
            </w:r>
          </w:p>
        </w:tc>
      </w:tr>
    </w:tbl>
    <w:p w:rsidR="00000000" w:rsidDel="00000000" w:rsidP="00000000" w:rsidRDefault="00000000" w:rsidRPr="00000000" w14:paraId="00000039">
      <w:pPr>
        <w:spacing w:after="160" w:line="259" w:lineRule="auto"/>
        <w:rPr>
          <w:rFonts w:ascii="Open Sans" w:cs="Open Sans" w:eastAsia="Open Sans" w:hAnsi="Open San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3A">
      <w:pPr>
        <w:spacing w:after="160" w:line="259" w:lineRule="auto"/>
        <w:rPr>
          <w:rFonts w:ascii="Open Sans" w:cs="Open Sans" w:eastAsia="Open Sans" w:hAnsi="Open Sans"/>
          <w:sz w:val="18"/>
          <w:szCs w:val="18"/>
        </w:rPr>
      </w:pPr>
      <w:r w:rsidDel="00000000" w:rsidR="00000000" w:rsidRPr="00000000">
        <w:rPr>
          <w:rtl w:val="0"/>
        </w:rPr>
      </w:r>
    </w:p>
    <w:tbl>
      <w:tblPr>
        <w:tblStyle w:val="Table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655"/>
        <w:tblGridChange w:id="0">
          <w:tblGrid>
            <w:gridCol w:w="1838"/>
            <w:gridCol w:w="7655"/>
          </w:tblGrid>
        </w:tblGridChange>
      </w:tblGrid>
      <w:tr>
        <w:trPr>
          <w:cantSplit w:val="0"/>
          <w:tblHeader w:val="0"/>
        </w:trPr>
        <w:tc>
          <w:tcPr>
            <w:gridSpan w:val="2"/>
            <w:shd w:fill="bdd7ee" w:val="clear"/>
          </w:tcPr>
          <w:p w:rsidR="00000000" w:rsidDel="00000000" w:rsidP="00000000" w:rsidRDefault="00000000" w:rsidRPr="00000000" w14:paraId="0000003B">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Voor akkoord</w:t>
            </w:r>
          </w:p>
        </w:tc>
      </w:tr>
      <w:tr>
        <w:trPr>
          <w:cantSplit w:val="0"/>
          <w:tblHeader w:val="0"/>
        </w:trPr>
        <w:tc>
          <w:tcPr/>
          <w:p w:rsidR="00000000" w:rsidDel="00000000" w:rsidP="00000000" w:rsidRDefault="00000000" w:rsidRPr="00000000" w14:paraId="0000003D">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Naam en datum</w:t>
            </w:r>
          </w:p>
        </w:tc>
        <w:tc>
          <w:tcPr/>
          <w:p w:rsidR="00000000" w:rsidDel="00000000" w:rsidP="00000000" w:rsidRDefault="00000000" w:rsidRPr="00000000" w14:paraId="0000003E">
            <w:pPr>
              <w:rPr>
                <w:rFonts w:ascii="Open Sans" w:cs="Open Sans" w:eastAsia="Open Sans" w:hAnsi="Open Sans"/>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3F">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Functie</w:t>
            </w:r>
          </w:p>
        </w:tc>
        <w:tc>
          <w:tcPr/>
          <w:p w:rsidR="00000000" w:rsidDel="00000000" w:rsidP="00000000" w:rsidRDefault="00000000" w:rsidRPr="00000000" w14:paraId="00000040">
            <w:pPr>
              <w:rPr>
                <w:rFonts w:ascii="Open Sans" w:cs="Open Sans" w:eastAsia="Open Sans" w:hAnsi="Open Sans"/>
                <w:sz w:val="18"/>
                <w:szCs w:val="18"/>
              </w:rPr>
            </w:pPr>
            <w:r w:rsidDel="00000000" w:rsidR="00000000" w:rsidRPr="00000000">
              <w:rPr>
                <w:rtl w:val="0"/>
              </w:rPr>
            </w:r>
          </w:p>
        </w:tc>
      </w:tr>
      <w:tr>
        <w:trPr>
          <w:cantSplit w:val="0"/>
          <w:trHeight w:val="1561" w:hRule="atLeast"/>
          <w:tblHeader w:val="0"/>
        </w:trPr>
        <w:tc>
          <w:tcPr/>
          <w:p w:rsidR="00000000" w:rsidDel="00000000" w:rsidP="00000000" w:rsidRDefault="00000000" w:rsidRPr="00000000" w14:paraId="00000041">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Handtekening</w:t>
            </w:r>
          </w:p>
          <w:p w:rsidR="00000000" w:rsidDel="00000000" w:rsidP="00000000" w:rsidRDefault="00000000" w:rsidRPr="00000000" w14:paraId="00000042">
            <w:pPr>
              <w:rPr>
                <w:rFonts w:ascii="Open Sans" w:cs="Open Sans" w:eastAsia="Open Sans" w:hAnsi="Open Sans"/>
                <w:sz w:val="18"/>
                <w:szCs w:val="18"/>
              </w:rPr>
            </w:pPr>
            <w:r w:rsidDel="00000000" w:rsidR="00000000" w:rsidRPr="00000000">
              <w:rPr>
                <w:rtl w:val="0"/>
              </w:rPr>
            </w:r>
          </w:p>
        </w:tc>
        <w:tc>
          <w:tcPr/>
          <w:p w:rsidR="00000000" w:rsidDel="00000000" w:rsidP="00000000" w:rsidRDefault="00000000" w:rsidRPr="00000000" w14:paraId="00000043">
            <w:pPr>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044">
      <w:pPr>
        <w:spacing w:after="160" w:line="259" w:lineRule="auto"/>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45">
      <w:pPr>
        <w:jc w:val="left"/>
        <w:rPr>
          <w:rFonts w:ascii="Open Sans" w:cs="Open Sans" w:eastAsia="Open Sans" w:hAnsi="Open Sans"/>
          <w:sz w:val="18"/>
          <w:szCs w:val="18"/>
        </w:rPr>
      </w:pPr>
      <w:r w:rsidDel="00000000" w:rsidR="00000000" w:rsidRPr="00000000">
        <w:rPr>
          <w:rtl w:val="0"/>
        </w:rPr>
      </w:r>
    </w:p>
    <w:sectPr>
      <w:headerReference r:id="rId6" w:type="default"/>
      <w:footerReference r:id="rId7" w:type="defaul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drawing>
        <wp:anchor allowOverlap="1" behindDoc="0" distB="114300" distT="114300" distL="114300" distR="114300" hidden="0" layoutInCell="1" locked="0" relativeHeight="0" simplePos="0">
          <wp:simplePos x="0" y="0"/>
          <wp:positionH relativeFrom="margin">
            <wp:posOffset>5032800</wp:posOffset>
          </wp:positionH>
          <wp:positionV relativeFrom="margin">
            <wp:posOffset>-648237</wp:posOffset>
          </wp:positionV>
          <wp:extent cx="1090613" cy="446550"/>
          <wp:effectExtent b="0" l="0" r="0" t="0"/>
          <wp:wrapTopAndBottom distB="114300" distT="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90613" cy="4465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