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52B6" w14:textId="20B0BE21"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BIJLAGE</w:t>
      </w:r>
      <w:r w:rsidR="00B015A9">
        <w:rPr>
          <w:rFonts w:asciiTheme="minorHAnsi" w:hAnsiTheme="minorHAnsi"/>
          <w:sz w:val="22"/>
          <w:szCs w:val="22"/>
        </w:rPr>
        <w:t xml:space="preserve"> A7</w:t>
      </w:r>
      <w:r w:rsidRPr="007672AE">
        <w:rPr>
          <w:rFonts w:asciiTheme="minorHAnsi" w:hAnsiTheme="minorHAnsi"/>
          <w:sz w:val="22"/>
          <w:szCs w:val="22"/>
        </w:rPr>
        <w:t xml:space="preserve">: </w:t>
      </w:r>
      <w:r w:rsidR="007B64F6" w:rsidRPr="00B015A9">
        <w:rPr>
          <w:rFonts w:asciiTheme="minorHAnsi" w:hAnsiTheme="minorHAnsi"/>
          <w:sz w:val="22"/>
        </w:rPr>
        <w:t xml:space="preserve">VERKLARING </w:t>
      </w:r>
      <w:r w:rsidR="002B25B5" w:rsidRPr="00B015A9">
        <w:rPr>
          <w:rFonts w:asciiTheme="minorHAnsi" w:hAnsiTheme="minorHAnsi"/>
          <w:sz w:val="22"/>
        </w:rPr>
        <w:t>GEEN RUSSISCHE BETROKKENHEID</w:t>
      </w:r>
      <w:bookmarkEnd w:id="0"/>
    </w:p>
    <w:p w14:paraId="185D73FA" w14:textId="0FBB26FD" w:rsidR="002B25B5" w:rsidRPr="002B25B5" w:rsidRDefault="002B25B5" w:rsidP="002B25B5">
      <w:pPr>
        <w:spacing w:line="276" w:lineRule="auto"/>
        <w:jc w:val="both"/>
        <w:rPr>
          <w:rFonts w:asciiTheme="minorHAnsi" w:hAnsiTheme="minorHAnsi"/>
          <w:sz w:val="22"/>
        </w:rPr>
      </w:pPr>
      <w:r>
        <w:rPr>
          <w:rFonts w:asciiTheme="minorHAnsi" w:hAnsiTheme="minorHAnsi"/>
          <w:sz w:val="22"/>
        </w:rPr>
        <w:t xml:space="preserve">Ondergetekende </w:t>
      </w:r>
      <w:r w:rsidRPr="002B25B5">
        <w:rPr>
          <w:rFonts w:asciiTheme="minorHAnsi" w:hAnsiTheme="minorHAnsi"/>
          <w:sz w:val="22"/>
        </w:rPr>
        <w:t>verklaar</w:t>
      </w:r>
      <w:r>
        <w:rPr>
          <w:rFonts w:asciiTheme="minorHAnsi" w:hAnsiTheme="minorHAnsi"/>
          <w:sz w:val="22"/>
        </w:rPr>
        <w:t>t</w:t>
      </w:r>
      <w:r w:rsidRPr="002B25B5">
        <w:rPr>
          <w:rFonts w:asciiTheme="minorHAnsi" w:hAnsiTheme="minorHAnsi"/>
          <w:sz w:val="22"/>
        </w:rPr>
        <w:t xml:space="preserve"> naar eer en geweten dat er geen sprake is van Russische betrokkenheid bij de uitvoering van deze overeenkomst die de drempels van artikel 5 </w:t>
      </w:r>
      <w:proofErr w:type="spellStart"/>
      <w:r w:rsidRPr="002B25B5">
        <w:rPr>
          <w:rFonts w:asciiTheme="minorHAnsi" w:hAnsiTheme="minorHAnsi"/>
          <w:sz w:val="22"/>
        </w:rPr>
        <w:t>duodecies</w:t>
      </w:r>
      <w:proofErr w:type="spellEnd"/>
      <w:r w:rsidRPr="002B25B5">
        <w:rPr>
          <w:rFonts w:asciiTheme="minorHAnsi" w:hAnsiTheme="minorHAnsi"/>
          <w:sz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436FF3B" w14:textId="77777777" w:rsidR="002B25B5" w:rsidRPr="002B25B5" w:rsidRDefault="002B25B5" w:rsidP="002B25B5">
      <w:pPr>
        <w:spacing w:line="276" w:lineRule="auto"/>
        <w:jc w:val="both"/>
        <w:rPr>
          <w:rFonts w:asciiTheme="minorHAnsi" w:hAnsiTheme="minorHAnsi"/>
          <w:sz w:val="22"/>
        </w:rPr>
      </w:pPr>
    </w:p>
    <w:p w14:paraId="5CEA6A3A" w14:textId="77777777" w:rsidR="002B25B5" w:rsidRPr="002B25B5" w:rsidRDefault="002B25B5" w:rsidP="002B25B5">
      <w:pPr>
        <w:spacing w:line="276" w:lineRule="auto"/>
        <w:jc w:val="both"/>
        <w:rPr>
          <w:rFonts w:asciiTheme="minorHAnsi" w:hAnsiTheme="minorHAnsi"/>
          <w:sz w:val="22"/>
        </w:rPr>
      </w:pPr>
      <w:r w:rsidRPr="002B25B5">
        <w:rPr>
          <w:rFonts w:asciiTheme="minorHAnsi" w:hAnsiTheme="minorHAnsi"/>
          <w:sz w:val="22"/>
        </w:rPr>
        <w:t>Ik verklaar in het bijzonder dat:</w:t>
      </w:r>
    </w:p>
    <w:p w14:paraId="27FA0D36" w14:textId="77777777" w:rsidR="002B25B5" w:rsidRPr="002B25B5" w:rsidRDefault="002B25B5" w:rsidP="002B25B5">
      <w:pPr>
        <w:spacing w:line="276" w:lineRule="auto"/>
        <w:jc w:val="both"/>
        <w:rPr>
          <w:rFonts w:asciiTheme="minorHAnsi" w:hAnsiTheme="minorHAnsi"/>
          <w:sz w:val="22"/>
        </w:rPr>
      </w:pPr>
    </w:p>
    <w:p w14:paraId="3ED997CD" w14:textId="2A38BE16" w:rsidR="002B25B5" w:rsidRPr="002B25B5" w:rsidRDefault="002B25B5" w:rsidP="002B25B5">
      <w:pPr>
        <w:pStyle w:val="Lijstalinea"/>
        <w:numPr>
          <w:ilvl w:val="0"/>
          <w:numId w:val="2"/>
        </w:numPr>
        <w:spacing w:line="276" w:lineRule="auto"/>
        <w:jc w:val="both"/>
        <w:rPr>
          <w:rFonts w:asciiTheme="minorHAnsi" w:hAnsiTheme="minorHAnsi"/>
          <w:sz w:val="22"/>
        </w:rPr>
      </w:pPr>
      <w:r w:rsidRPr="002B25B5">
        <w:rPr>
          <w:rFonts w:asciiTheme="minorHAnsi" w:hAnsiTheme="minorHAnsi"/>
          <w:sz w:val="22"/>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3CA15C61" w14:textId="77777777" w:rsidR="002B25B5" w:rsidRPr="002B25B5" w:rsidRDefault="002B25B5" w:rsidP="002B25B5">
      <w:pPr>
        <w:spacing w:line="276" w:lineRule="auto"/>
        <w:jc w:val="both"/>
        <w:rPr>
          <w:rFonts w:asciiTheme="minorHAnsi" w:hAnsiTheme="minorHAnsi"/>
          <w:sz w:val="22"/>
        </w:rPr>
      </w:pPr>
    </w:p>
    <w:p w14:paraId="1561C4F7" w14:textId="42E94613" w:rsidR="002B25B5" w:rsidRPr="002B25B5" w:rsidRDefault="002B25B5" w:rsidP="002B25B5">
      <w:pPr>
        <w:pStyle w:val="Lijstalinea"/>
        <w:numPr>
          <w:ilvl w:val="0"/>
          <w:numId w:val="2"/>
        </w:numPr>
        <w:spacing w:line="276" w:lineRule="auto"/>
        <w:jc w:val="both"/>
        <w:rPr>
          <w:rFonts w:asciiTheme="minorHAnsi" w:hAnsiTheme="minorHAnsi"/>
          <w:sz w:val="22"/>
        </w:rPr>
      </w:pPr>
      <w:r w:rsidRPr="002B25B5">
        <w:rPr>
          <w:rFonts w:asciiTheme="minorHAnsi" w:hAnsiTheme="minorHAnsi"/>
          <w:sz w:val="22"/>
        </w:rPr>
        <w:t xml:space="preserve">de opdrachtnemer die ik vertegenwoordig (en de bedrijven die een onderdeel zijn van de combinatie) geen rechtspersonen zijn (gevestigd in Rusland of een ander land) die voor meer dan 50% eigendom zijn van een Russische partij zoals hierboven onder a) genoemd; </w:t>
      </w:r>
    </w:p>
    <w:p w14:paraId="62CDF565" w14:textId="77777777" w:rsidR="002B25B5" w:rsidRPr="002B25B5" w:rsidRDefault="002B25B5" w:rsidP="002B25B5">
      <w:pPr>
        <w:spacing w:line="276" w:lineRule="auto"/>
        <w:jc w:val="both"/>
        <w:rPr>
          <w:rFonts w:asciiTheme="minorHAnsi" w:hAnsiTheme="minorHAnsi"/>
          <w:sz w:val="22"/>
        </w:rPr>
      </w:pPr>
    </w:p>
    <w:p w14:paraId="124C1057" w14:textId="1CBEAA11" w:rsidR="002B25B5" w:rsidRPr="002B25B5" w:rsidRDefault="002B25B5" w:rsidP="002B25B5">
      <w:pPr>
        <w:pStyle w:val="Lijstalinea"/>
        <w:numPr>
          <w:ilvl w:val="0"/>
          <w:numId w:val="2"/>
        </w:numPr>
        <w:spacing w:line="276" w:lineRule="auto"/>
        <w:jc w:val="both"/>
        <w:rPr>
          <w:rFonts w:asciiTheme="minorHAnsi" w:hAnsiTheme="minorHAnsi"/>
          <w:sz w:val="22"/>
        </w:rPr>
      </w:pPr>
      <w:r w:rsidRPr="002B25B5">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0B1B9B9F" w14:textId="77777777" w:rsidR="002B25B5" w:rsidRPr="002B25B5" w:rsidRDefault="002B25B5" w:rsidP="002B25B5">
      <w:pPr>
        <w:spacing w:line="276" w:lineRule="auto"/>
        <w:jc w:val="both"/>
        <w:rPr>
          <w:rFonts w:asciiTheme="minorHAnsi" w:hAnsiTheme="minorHAnsi"/>
          <w:sz w:val="22"/>
        </w:rPr>
      </w:pPr>
    </w:p>
    <w:p w14:paraId="7C5AB222" w14:textId="7E45CE08" w:rsidR="002B25B5" w:rsidRPr="002B25B5" w:rsidRDefault="002B25B5" w:rsidP="002B25B5">
      <w:pPr>
        <w:pStyle w:val="Lijstalinea"/>
        <w:numPr>
          <w:ilvl w:val="0"/>
          <w:numId w:val="2"/>
        </w:numPr>
        <w:spacing w:line="276" w:lineRule="auto"/>
        <w:jc w:val="both"/>
        <w:rPr>
          <w:rFonts w:asciiTheme="minorHAnsi" w:hAnsiTheme="minorHAnsi"/>
          <w:sz w:val="22"/>
        </w:rPr>
      </w:pPr>
      <w:r w:rsidRPr="002B25B5">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758569CB" w14:textId="77777777" w:rsidR="007B64F6" w:rsidRPr="00085A89" w:rsidRDefault="007B64F6"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15:restartNumberingAfterBreak="0">
    <w:nsid w:val="40152D5E"/>
    <w:multiLevelType w:val="hybridMultilevel"/>
    <w:tmpl w:val="98EE643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22900031">
    <w:abstractNumId w:val="0"/>
  </w:num>
  <w:num w:numId="2" w16cid:durableId="1254823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85A89"/>
    <w:rsid w:val="001F503E"/>
    <w:rsid w:val="002B25B5"/>
    <w:rsid w:val="002F659C"/>
    <w:rsid w:val="0034516F"/>
    <w:rsid w:val="006A185B"/>
    <w:rsid w:val="007B64F6"/>
    <w:rsid w:val="00B015A9"/>
    <w:rsid w:val="00D104E4"/>
    <w:rsid w:val="00E25F21"/>
    <w:rsid w:val="00E40224"/>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2B2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50B5DC05FA0A49B316AEE5CAD7F47A" ma:contentTypeVersion="" ma:contentTypeDescription="Een nieuw document maken." ma:contentTypeScope="" ma:versionID="19afcc93e90bbc715726fecb8c64b932">
  <xsd:schema xmlns:xsd="http://www.w3.org/2001/XMLSchema" xmlns:xs="http://www.w3.org/2001/XMLSchema" xmlns:p="http://schemas.microsoft.com/office/2006/metadata/properties" xmlns:ns2="7EF83F55-F2DA-4EBE-B085-409FD3BDE8A3" xmlns:ns3="7ef83f55-f2da-4ebe-b085-409fd3bde8a3" xmlns:ns4="8ef45f4a-8fff-44dd-8814-2a60766658c9" xmlns:ns5="1c406f00-153c-417b-a12a-1a20702ae7b1" targetNamespace="http://schemas.microsoft.com/office/2006/metadata/properties" ma:root="true" ma:fieldsID="f564682730264ffd27e18989f69d09f7" ns2:_="" ns3:_="" ns4:_="" ns5:_="">
    <xsd:import namespace="7EF83F55-F2DA-4EBE-B085-409FD3BDE8A3"/>
    <xsd:import namespace="7ef83f55-f2da-4ebe-b085-409fd3bde8a3"/>
    <xsd:import namespace="8ef45f4a-8fff-44dd-8814-2a60766658c9"/>
    <xsd:import namespace="1c406f00-153c-417b-a12a-1a20702ae7b1"/>
    <xsd:element name="properties">
      <xsd:complexType>
        <xsd:sequence>
          <xsd:element name="documentManagement">
            <xsd:complexType>
              <xsd:all>
                <xsd:element ref="ns2:Projectnummer"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83F55-F2DA-4EBE-B085-409FD3BDE8A3" elementFormDefault="qualified">
    <xsd:import namespace="http://schemas.microsoft.com/office/2006/documentManagement/types"/>
    <xsd:import namespace="http://schemas.microsoft.com/office/infopath/2007/PartnerControls"/>
    <xsd:element name="Projectnummer" ma:index="8" nillable="true" ma:displayName="Projectnummer" ma:default="23048" ma:format="Dropdown" ma:internalName="Project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f83f55-f2da-4ebe-b085-409fd3bde8a3"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97fa8e43-3795-4e17-8614-37d637ad4cd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f45f4a-8fff-44dd-8814-2a60766658c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0535431-1b75-4f23-89f8-07124861990e}" ma:internalName="TaxCatchAll" ma:showField="CatchAllData" ma:web="8ef45f4a-8fff-44dd-8814-2a60766658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406f00-153c-417b-a12a-1a20702ae7b1" elementFormDefault="qualified">
    <xsd:import namespace="http://schemas.microsoft.com/office/2006/documentManagement/types"/>
    <xsd:import namespace="http://schemas.microsoft.com/office/infopath/2007/PartnerControls"/>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nummer xmlns="7EF83F55-F2DA-4EBE-B085-409FD3BDE8A3">23048</Projectnummer>
    <TaxCatchAll xmlns="8ef45f4a-8fff-44dd-8814-2a60766658c9" xsi:nil="true"/>
    <lcf76f155ced4ddcb4097134ff3c332f xmlns="7ef83f55-f2da-4ebe-b085-409fd3bde8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C74929-8726-4BE9-A406-5CA98E879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83F55-F2DA-4EBE-B085-409FD3BDE8A3"/>
    <ds:schemaRef ds:uri="7ef83f55-f2da-4ebe-b085-409fd3bde8a3"/>
    <ds:schemaRef ds:uri="8ef45f4a-8fff-44dd-8814-2a60766658c9"/>
    <ds:schemaRef ds:uri="1c406f00-153c-417b-a12a-1a20702ae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3.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 ds:uri="b3fd1de2-8832-48db-bc93-7ec15ba6e89f"/>
    <ds:schemaRef ds:uri="7EF83F55-F2DA-4EBE-B085-409FD3BDE8A3"/>
    <ds:schemaRef ds:uri="8ef45f4a-8fff-44dd-8814-2a60766658c9"/>
    <ds:schemaRef ds:uri="7ef83f55-f2da-4ebe-b085-409fd3bde8a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1506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Patrick Duwel</cp:lastModifiedBy>
  <cp:revision>3</cp:revision>
  <dcterms:created xsi:type="dcterms:W3CDTF">2025-04-29T12:39:00Z</dcterms:created>
  <dcterms:modified xsi:type="dcterms:W3CDTF">2025-04-30T07:12:00Z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0x0101007D50B5DC05FA0A49B316AEE5CAD7F47A</vt:lpwstr>
  </property>
  <property fmtid="{D5CDD505-2E9C-101B-9397-08002B2CF9AE}" pid="40" name="Vertrouwelijkheid">
    <vt:i4>-1</vt:i4>
  </property>
  <property fmtid="{D5CDD505-2E9C-101B-9397-08002B2CF9AE}" pid="41" name="Documenttaal">
    <vt:i4>-1</vt:i4>
  </property>
  <property fmtid="{D5CDD505-2E9C-101B-9397-08002B2CF9AE}" pid="42" name="MediaServiceImageTags">
    <vt:lpwstr/>
  </property>
</Properties>
</file>