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A5B1" w14:textId="77777777" w:rsidR="00ED19D6" w:rsidRPr="00ED19D6" w:rsidRDefault="00DB474C" w:rsidP="00ED19D6">
      <w:pPr>
        <w:rPr>
          <w:b/>
        </w:rPr>
      </w:pPr>
      <w:r>
        <w:rPr>
          <w:b/>
          <w:color w:val="19171C"/>
          <w:sz w:val="23"/>
          <w:szCs w:val="23"/>
        </w:rPr>
        <w:t xml:space="preserve">Model </w:t>
      </w:r>
      <w:r w:rsidR="00ED19D6">
        <w:rPr>
          <w:b/>
          <w:color w:val="19171C"/>
          <w:sz w:val="23"/>
          <w:szCs w:val="23"/>
        </w:rPr>
        <w:t>G</w:t>
      </w:r>
      <w:r w:rsidR="00ED19D6" w:rsidRPr="00ED19D6">
        <w:rPr>
          <w:b/>
          <w:color w:val="19171C"/>
          <w:sz w:val="23"/>
          <w:szCs w:val="23"/>
        </w:rPr>
        <w:t>egevensuitwisselingsovereenkomst</w:t>
      </w:r>
    </w:p>
    <w:p w14:paraId="29836359" w14:textId="77777777" w:rsidR="00ED19D6" w:rsidRDefault="00ED19D6" w:rsidP="0072580D">
      <w:pPr>
        <w:rPr>
          <w:b/>
        </w:rPr>
      </w:pPr>
    </w:p>
    <w:p w14:paraId="3087247A" w14:textId="77777777" w:rsidR="0072580D" w:rsidRDefault="0072580D" w:rsidP="0072580D">
      <w:pPr>
        <w:rPr>
          <w:b/>
        </w:rPr>
      </w:pPr>
      <w:r w:rsidRPr="00023E01">
        <w:rPr>
          <w:b/>
        </w:rPr>
        <w:t>[Model clausule voor in contracten met andere zelfstandige verwerkingsverantwoordelijken]</w:t>
      </w:r>
    </w:p>
    <w:p w14:paraId="4B8F1950" w14:textId="77777777" w:rsidR="00ED19D6" w:rsidRDefault="00ED19D6" w:rsidP="0072580D">
      <w:pPr>
        <w:rPr>
          <w:rFonts w:ascii="Roboto" w:hAnsi="Roboto"/>
          <w:color w:val="19171C"/>
          <w:sz w:val="23"/>
          <w:szCs w:val="23"/>
        </w:rPr>
      </w:pPr>
    </w:p>
    <w:p w14:paraId="4BCAE65B" w14:textId="77777777" w:rsidR="00DB474C" w:rsidRDefault="00DB474C" w:rsidP="0072580D">
      <w:pPr>
        <w:rPr>
          <w:b/>
        </w:rPr>
      </w:pPr>
    </w:p>
    <w:p w14:paraId="41F41829" w14:textId="77777777" w:rsidR="0072580D" w:rsidRPr="0072580D" w:rsidRDefault="0072580D" w:rsidP="0072580D">
      <w:pPr>
        <w:rPr>
          <w:b/>
        </w:rPr>
      </w:pPr>
      <w:r w:rsidRPr="0072580D">
        <w:rPr>
          <w:b/>
        </w:rPr>
        <w:t>Bepalingen met betrekking tot de bescherming van persoonsgegevens en geheimhouding</w:t>
      </w:r>
    </w:p>
    <w:p w14:paraId="4C4FB456" w14:textId="77777777" w:rsidR="0072580D" w:rsidRDefault="0072580D" w:rsidP="0072580D"/>
    <w:p w14:paraId="28C6201C" w14:textId="77777777" w:rsidR="0072580D" w:rsidRDefault="0072580D" w:rsidP="0072580D"/>
    <w:p w14:paraId="53CA95FB" w14:textId="77777777" w:rsidR="0072580D" w:rsidRPr="008E4B0E" w:rsidRDefault="0072580D" w:rsidP="0072580D">
      <w:pPr>
        <w:pStyle w:val="Lijstalinea"/>
        <w:numPr>
          <w:ilvl w:val="0"/>
          <w:numId w:val="1"/>
        </w:numPr>
        <w:rPr>
          <w:b/>
        </w:rPr>
      </w:pPr>
      <w:r w:rsidRPr="008E4B0E">
        <w:rPr>
          <w:b/>
        </w:rPr>
        <w:t>Algemeen</w:t>
      </w:r>
    </w:p>
    <w:p w14:paraId="1DE8A6C9" w14:textId="77777777" w:rsidR="0072580D" w:rsidRDefault="0072580D" w:rsidP="0072580D"/>
    <w:p w14:paraId="01533661" w14:textId="77777777" w:rsidR="00CC03A1" w:rsidRDefault="0072580D" w:rsidP="0072580D">
      <w:r>
        <w:t>Zowel Reclassering Nederland als [</w:t>
      </w:r>
      <w:r w:rsidRPr="00803B07">
        <w:rPr>
          <w:highlight w:val="lightGray"/>
        </w:rPr>
        <w:t>contractspartij</w:t>
      </w:r>
      <w:r>
        <w:t xml:space="preserve">] is Verwerkingsverantwoordelijke in de zin van de Algemene Verordening Gegevensbescherming (‘AVG’). Bepalingen .. t/m ..: </w:t>
      </w:r>
    </w:p>
    <w:p w14:paraId="7059D40B" w14:textId="77777777" w:rsidR="00CC03A1" w:rsidRDefault="0072580D" w:rsidP="0072580D">
      <w:pPr>
        <w:pStyle w:val="Lijstalinea"/>
        <w:numPr>
          <w:ilvl w:val="0"/>
          <w:numId w:val="2"/>
        </w:numPr>
      </w:pPr>
      <w:r>
        <w:t>geven nadere invulling aan de contractuele verhouding tussen Reclassering Nederland en [</w:t>
      </w:r>
      <w:r w:rsidRPr="00803B07">
        <w:rPr>
          <w:highlight w:val="lightGray"/>
        </w:rPr>
        <w:t>contractspartij</w:t>
      </w:r>
      <w:r>
        <w:t>]; en</w:t>
      </w:r>
    </w:p>
    <w:p w14:paraId="41289BAA" w14:textId="77777777" w:rsidR="0072580D" w:rsidRDefault="0072580D" w:rsidP="0072580D">
      <w:pPr>
        <w:pStyle w:val="Lijstalinea"/>
        <w:numPr>
          <w:ilvl w:val="0"/>
          <w:numId w:val="2"/>
        </w:numPr>
      </w:pPr>
      <w:r>
        <w:t xml:space="preserve">dienen te verzekeren dat [contractspartij] voldoet aan </w:t>
      </w:r>
      <w:r w:rsidR="00CC03A1">
        <w:t xml:space="preserve">de standaarden die Reclassering </w:t>
      </w:r>
      <w:r>
        <w:t>Nederland hanteert;</w:t>
      </w:r>
    </w:p>
    <w:p w14:paraId="4DE89CE7" w14:textId="77777777" w:rsidR="0072580D" w:rsidRDefault="0072580D" w:rsidP="0072580D">
      <w:r>
        <w:t xml:space="preserve">in het kader van de bescherming van persoonsgegevens die door [contractspartij] worden verwerkt en de geheimhouding van persoonsgegevens en andere vertrouwelijke informatie die [contractspartij] van Reclassering Nederland verkrijgt. </w:t>
      </w:r>
    </w:p>
    <w:p w14:paraId="6FD82314" w14:textId="77777777" w:rsidR="0072580D" w:rsidRDefault="0072580D" w:rsidP="0072580D"/>
    <w:p w14:paraId="51C6BC50" w14:textId="77777777" w:rsidR="0072580D" w:rsidRPr="0072580D" w:rsidRDefault="0072580D" w:rsidP="0072580D">
      <w:pPr>
        <w:pStyle w:val="Lijstalinea"/>
        <w:numPr>
          <w:ilvl w:val="0"/>
          <w:numId w:val="1"/>
        </w:numPr>
        <w:rPr>
          <w:b/>
        </w:rPr>
      </w:pPr>
      <w:r w:rsidRPr="0072580D">
        <w:rPr>
          <w:b/>
        </w:rPr>
        <w:t>Aansprakelijkheid en vrijwaring</w:t>
      </w:r>
    </w:p>
    <w:p w14:paraId="50332141" w14:textId="77777777" w:rsidR="0072580D" w:rsidRDefault="0072580D" w:rsidP="0072580D"/>
    <w:p w14:paraId="548F8C6F" w14:textId="77777777" w:rsidR="0072580D" w:rsidRDefault="0072580D" w:rsidP="0072580D">
      <w:r>
        <w:t>Onverminderd de verantwoordelijkheid die [</w:t>
      </w:r>
      <w:r w:rsidRPr="00803B07">
        <w:rPr>
          <w:highlight w:val="lightGray"/>
        </w:rPr>
        <w:t>contractspartij</w:t>
      </w:r>
      <w:r>
        <w:t>] heeft als Verwerkingsverantwoordelijke in de zin van de AVG:</w:t>
      </w:r>
    </w:p>
    <w:p w14:paraId="220B65A7" w14:textId="77777777" w:rsidR="00CC03A1" w:rsidRDefault="00CC03A1" w:rsidP="0072580D"/>
    <w:p w14:paraId="2A477DA7" w14:textId="77777777" w:rsidR="00CC03A1" w:rsidRDefault="0072580D" w:rsidP="0072580D">
      <w:pPr>
        <w:pStyle w:val="Lijstalinea"/>
        <w:numPr>
          <w:ilvl w:val="0"/>
          <w:numId w:val="4"/>
        </w:numPr>
      </w:pPr>
      <w:r>
        <w:t>is [</w:t>
      </w:r>
      <w:r w:rsidRPr="00233B80">
        <w:rPr>
          <w:highlight w:val="lightGray"/>
        </w:rPr>
        <w:t>contractspartij</w:t>
      </w:r>
      <w:r>
        <w:t xml:space="preserve">] jegens Reclassering Nederland aansprakelijk voor de schade die Reclassering Nederland lijdt als gevolg van; en </w:t>
      </w:r>
    </w:p>
    <w:p w14:paraId="13AC3C2C" w14:textId="77777777" w:rsidR="0072580D" w:rsidRDefault="0072580D" w:rsidP="0072580D">
      <w:pPr>
        <w:pStyle w:val="Lijstalinea"/>
        <w:numPr>
          <w:ilvl w:val="0"/>
          <w:numId w:val="4"/>
        </w:numPr>
      </w:pPr>
      <w:r>
        <w:t>vrijwaart zij Reclassering Nederland van aanspraken van derden die het gevolg zijn van;</w:t>
      </w:r>
    </w:p>
    <w:p w14:paraId="518D28EB" w14:textId="77777777" w:rsidR="0072580D" w:rsidRDefault="0072580D" w:rsidP="0072580D">
      <w:r>
        <w:t>een schendig van de wet door, of een toerekenbare tekortkoming in de naleving van haar verplichtingen onder deze overeenkomt van [</w:t>
      </w:r>
      <w:r w:rsidRPr="00233B80">
        <w:rPr>
          <w:highlight w:val="lightGray"/>
        </w:rPr>
        <w:t>contractspartij</w:t>
      </w:r>
      <w:r>
        <w:t>] voor zover het gaat om persoonsgegevens die door [</w:t>
      </w:r>
      <w:r w:rsidRPr="00233B80">
        <w:rPr>
          <w:highlight w:val="lightGray"/>
        </w:rPr>
        <w:t>contractspartij</w:t>
      </w:r>
      <w:r>
        <w:t>] worden verwerkt in het kader van deze overeenkomst.</w:t>
      </w:r>
    </w:p>
    <w:p w14:paraId="2F679D68" w14:textId="77777777" w:rsidR="0072580D" w:rsidRDefault="0072580D" w:rsidP="0072580D"/>
    <w:p w14:paraId="350E770C" w14:textId="77777777" w:rsidR="0072580D" w:rsidRPr="0072580D" w:rsidRDefault="0072580D" w:rsidP="0072580D">
      <w:pPr>
        <w:pStyle w:val="Lijstalinea"/>
        <w:numPr>
          <w:ilvl w:val="0"/>
          <w:numId w:val="1"/>
        </w:numPr>
        <w:rPr>
          <w:b/>
        </w:rPr>
      </w:pPr>
      <w:proofErr w:type="spellStart"/>
      <w:r w:rsidRPr="0072580D">
        <w:rPr>
          <w:b/>
        </w:rPr>
        <w:t>Gegevensbeschermingseffectbeoordeling</w:t>
      </w:r>
      <w:proofErr w:type="spellEnd"/>
    </w:p>
    <w:p w14:paraId="06F9E027" w14:textId="77777777" w:rsidR="0072580D" w:rsidRDefault="0072580D" w:rsidP="0072580D"/>
    <w:p w14:paraId="3B18F503" w14:textId="77777777" w:rsidR="0072580D" w:rsidRDefault="0072580D" w:rsidP="0072580D">
      <w:r>
        <w:t>3.1.</w:t>
      </w:r>
      <w:r>
        <w:tab/>
        <w:t>Indien [</w:t>
      </w:r>
      <w:r w:rsidRPr="00233B80">
        <w:rPr>
          <w:highlight w:val="lightGray"/>
        </w:rPr>
        <w:t>contractspartij</w:t>
      </w:r>
      <w:r>
        <w:t xml:space="preserve">] een </w:t>
      </w:r>
      <w:proofErr w:type="spellStart"/>
      <w:r>
        <w:t>gegevensbeschermingseffectbeoordeling</w:t>
      </w:r>
      <w:proofErr w:type="spellEnd"/>
      <w:r>
        <w:t xml:space="preserve"> heeft uitgevoerd ex artikel 35 AVG ten aanzien van de verwerking van persoonsgegevens waar deze overeenkomst op ziet verschaft zij daarvan een kopie aan Reclassering Nederland gelijktijdig met de ondertekening van deze overeenkomst. </w:t>
      </w:r>
    </w:p>
    <w:p w14:paraId="477C3A73" w14:textId="6966CA2D" w:rsidR="0072580D" w:rsidRDefault="0072580D" w:rsidP="0072580D">
      <w:r>
        <w:t>3.2.</w:t>
      </w:r>
      <w:r>
        <w:tab/>
        <w:t>Indien [</w:t>
      </w:r>
      <w:r w:rsidRPr="00233B80">
        <w:rPr>
          <w:highlight w:val="lightGray"/>
        </w:rPr>
        <w:t>contractspartij</w:t>
      </w:r>
      <w:r>
        <w:t>] toetsingen uitvoert ex artikel 35 lid 11 AVG</w:t>
      </w:r>
      <w:r w:rsidR="0092262E" w:rsidRPr="0092262E">
        <w:t xml:space="preserve"> </w:t>
      </w:r>
      <w:r w:rsidR="0092262E" w:rsidRPr="007902AA">
        <w:rPr>
          <w:color w:val="4F81BD" w:themeColor="accent1"/>
        </w:rPr>
        <w:t xml:space="preserve">ten aanzien van de verwerking van persoonsgegevens waar deze overeenkomst op ziet verschaft </w:t>
      </w:r>
      <w:r w:rsidRPr="007902AA">
        <w:rPr>
          <w:color w:val="4F81BD" w:themeColor="accent1"/>
        </w:rPr>
        <w:t xml:space="preserve"> </w:t>
      </w:r>
      <w:r>
        <w:t>zij Reclassering Nederland daarvan tevens onverwijld kopieën.</w:t>
      </w:r>
    </w:p>
    <w:p w14:paraId="03DB16C3" w14:textId="50C31154" w:rsidR="0072580D" w:rsidRDefault="0072580D" w:rsidP="0072580D">
      <w:r>
        <w:t>3.3.</w:t>
      </w:r>
      <w:r>
        <w:tab/>
        <w:t>Indien [</w:t>
      </w:r>
      <w:r w:rsidRPr="00233B80">
        <w:rPr>
          <w:highlight w:val="lightGray"/>
        </w:rPr>
        <w:t>contractspartij</w:t>
      </w:r>
      <w:r>
        <w:t xml:space="preserve">] de toezichthoudende autoriteit raadpleegt ex. artikel 36 AVG </w:t>
      </w:r>
      <w:r w:rsidR="0092262E" w:rsidRPr="007902AA">
        <w:rPr>
          <w:color w:val="4F81BD" w:themeColor="accent1"/>
        </w:rPr>
        <w:t xml:space="preserve">ten aanzien van de verwerking van persoonsgegevens waar deze overeenkomst op ziet verschaft </w:t>
      </w:r>
      <w:r>
        <w:t>zij Reclassering Nederland een kopie van de aan de toezichthoudende autoriteit verstrekte informatie en het schriftelijke advies van de toezichthoudende autoriteit en houdt zij Reclassering Nederland op de hoogte van alle te dien aanzien door de toezichthoudende autoriteit uitgeoefende bevoegdheden.</w:t>
      </w:r>
    </w:p>
    <w:p w14:paraId="0704E72C" w14:textId="77777777" w:rsidR="0072580D" w:rsidRDefault="0072580D" w:rsidP="0072580D"/>
    <w:p w14:paraId="62253C87" w14:textId="77777777" w:rsidR="0072580D" w:rsidRPr="0072580D" w:rsidRDefault="0072580D" w:rsidP="0072580D">
      <w:pPr>
        <w:pStyle w:val="Lijstalinea"/>
        <w:numPr>
          <w:ilvl w:val="0"/>
          <w:numId w:val="1"/>
        </w:numPr>
        <w:rPr>
          <w:b/>
        </w:rPr>
      </w:pPr>
      <w:r w:rsidRPr="0072580D">
        <w:rPr>
          <w:b/>
        </w:rPr>
        <w:t>Beveiliging en geheimhouding</w:t>
      </w:r>
    </w:p>
    <w:p w14:paraId="498FF410" w14:textId="77777777" w:rsidR="0072580D" w:rsidRDefault="0072580D" w:rsidP="0072580D"/>
    <w:p w14:paraId="3292EEAB" w14:textId="77777777" w:rsidR="0072580D" w:rsidRDefault="0072580D" w:rsidP="0072580D">
      <w:r>
        <w:t>Ter voldoening aan de verplichting tot adequate persoonsgegevensbeveiliging ex artikel 32 AVG neemt [</w:t>
      </w:r>
      <w:r w:rsidRPr="00233B80">
        <w:rPr>
          <w:highlight w:val="lightGray"/>
        </w:rPr>
        <w:t>contractspartij</w:t>
      </w:r>
      <w:r>
        <w:t>] in ieder geval de volgende technische en organisatorische maatregelen om een beveiligingsniveau te waarborgen dat past bij het risico van de verwerking van de Persoonsgegevens, rekening houdend met de stand van de techniek, de uitvoeringskosten, alsook de aard, omvang, de context en de verwerkingsdoeleinden en de qua waarschijnlijkheid en ernst uiteenlopende risico’s voor de rechten en vrijheden van personen. De geïmplementeerde beveiligingsmaatregelen omvatten:</w:t>
      </w:r>
    </w:p>
    <w:p w14:paraId="49DADC54" w14:textId="77777777" w:rsidR="00CC03A1" w:rsidRDefault="00CC03A1" w:rsidP="0072580D"/>
    <w:p w14:paraId="6C4363EC" w14:textId="77777777" w:rsidR="00DE45FE" w:rsidRPr="00D40AE3" w:rsidRDefault="0072580D" w:rsidP="0072580D">
      <w:pPr>
        <w:rPr>
          <w:szCs w:val="18"/>
        </w:rPr>
      </w:pPr>
      <w:r w:rsidRPr="00D40AE3">
        <w:rPr>
          <w:szCs w:val="18"/>
        </w:rPr>
        <w:t>4.1</w:t>
      </w:r>
      <w:r w:rsidR="00DE45FE" w:rsidRPr="00D40AE3">
        <w:rPr>
          <w:szCs w:val="18"/>
        </w:rPr>
        <w:tab/>
        <w:t>Beleid</w:t>
      </w:r>
      <w:r w:rsidR="00D40AE3">
        <w:rPr>
          <w:szCs w:val="18"/>
        </w:rPr>
        <w:t>:</w:t>
      </w:r>
      <w:r w:rsidR="00DE45FE" w:rsidRPr="00D40AE3">
        <w:rPr>
          <w:szCs w:val="18"/>
        </w:rPr>
        <w:t xml:space="preserve"> </w:t>
      </w:r>
    </w:p>
    <w:p w14:paraId="705D33AA" w14:textId="77777777" w:rsidR="00455C6C" w:rsidRPr="00D40AE3" w:rsidRDefault="003F65E7" w:rsidP="00763808">
      <w:pPr>
        <w:pStyle w:val="Lijstalinea"/>
        <w:numPr>
          <w:ilvl w:val="0"/>
          <w:numId w:val="11"/>
        </w:numPr>
        <w:rPr>
          <w:szCs w:val="18"/>
        </w:rPr>
      </w:pPr>
      <w:r w:rsidRPr="00D40AE3">
        <w:rPr>
          <w:szCs w:val="18"/>
        </w:rPr>
        <w:t>Er is g</w:t>
      </w:r>
      <w:r w:rsidR="00455C6C" w:rsidRPr="00D40AE3">
        <w:rPr>
          <w:szCs w:val="18"/>
        </w:rPr>
        <w:t>eïmplementeerd beveiligingsbeleid</w:t>
      </w:r>
      <w:r w:rsidRPr="00D40AE3">
        <w:rPr>
          <w:szCs w:val="18"/>
        </w:rPr>
        <w:t xml:space="preserve"> en het beveiligingsbeleid wordt </w:t>
      </w:r>
      <w:r w:rsidR="00455C6C" w:rsidRPr="00D40AE3">
        <w:rPr>
          <w:szCs w:val="18"/>
        </w:rPr>
        <w:t xml:space="preserve">periodiek </w:t>
      </w:r>
      <w:r w:rsidRPr="00D40AE3">
        <w:rPr>
          <w:szCs w:val="18"/>
        </w:rPr>
        <w:t xml:space="preserve">geüpdatet. </w:t>
      </w:r>
      <w:r w:rsidR="00455C6C" w:rsidRPr="00D40AE3">
        <w:rPr>
          <w:szCs w:val="18"/>
        </w:rPr>
        <w:t xml:space="preserve"> </w:t>
      </w:r>
    </w:p>
    <w:p w14:paraId="4294065B" w14:textId="77777777" w:rsidR="00455C6C" w:rsidRPr="00D40AE3" w:rsidRDefault="003F65E7" w:rsidP="00763808">
      <w:pPr>
        <w:pStyle w:val="Default"/>
        <w:numPr>
          <w:ilvl w:val="0"/>
          <w:numId w:val="11"/>
        </w:numPr>
        <w:rPr>
          <w:rFonts w:ascii="Verdana" w:hAnsi="Verdana"/>
          <w:sz w:val="18"/>
          <w:szCs w:val="18"/>
        </w:rPr>
      </w:pPr>
      <w:r w:rsidRPr="00D40AE3">
        <w:rPr>
          <w:rFonts w:ascii="Verdana" w:hAnsi="Verdana"/>
          <w:sz w:val="18"/>
          <w:szCs w:val="18"/>
        </w:rPr>
        <w:t>Er is een g</w:t>
      </w:r>
      <w:r w:rsidR="00455C6C" w:rsidRPr="00D40AE3">
        <w:rPr>
          <w:rFonts w:ascii="Verdana" w:hAnsi="Verdana"/>
          <w:sz w:val="18"/>
          <w:szCs w:val="18"/>
        </w:rPr>
        <w:t xml:space="preserve">eïmplementeerde gedragscode en een programma om medewerkers </w:t>
      </w:r>
      <w:r w:rsidR="00AA49E4" w:rsidRPr="00D40AE3">
        <w:rPr>
          <w:rFonts w:ascii="Verdana" w:hAnsi="Verdana"/>
          <w:sz w:val="18"/>
          <w:szCs w:val="18"/>
        </w:rPr>
        <w:t>te trainen</w:t>
      </w:r>
      <w:r w:rsidR="00455C6C" w:rsidRPr="00D40AE3">
        <w:rPr>
          <w:rFonts w:ascii="Verdana" w:hAnsi="Verdana"/>
          <w:sz w:val="18"/>
          <w:szCs w:val="18"/>
        </w:rPr>
        <w:t xml:space="preserve"> op het gebied van AVG en informatiebeveiliging</w:t>
      </w:r>
      <w:r w:rsidRPr="00D40AE3">
        <w:rPr>
          <w:rFonts w:ascii="Verdana" w:hAnsi="Verdana"/>
          <w:sz w:val="18"/>
          <w:szCs w:val="18"/>
        </w:rPr>
        <w:t>.</w:t>
      </w:r>
      <w:r w:rsidR="00455C6C" w:rsidRPr="00D40AE3">
        <w:rPr>
          <w:rFonts w:ascii="Verdana" w:hAnsi="Verdana"/>
          <w:sz w:val="18"/>
          <w:szCs w:val="18"/>
        </w:rPr>
        <w:t xml:space="preserve"> </w:t>
      </w:r>
    </w:p>
    <w:p w14:paraId="43C4A5CD" w14:textId="77777777" w:rsidR="00DF0C1E" w:rsidRPr="00D40AE3" w:rsidRDefault="00DF0C1E" w:rsidP="0072580D">
      <w:pPr>
        <w:rPr>
          <w:szCs w:val="18"/>
        </w:rPr>
      </w:pPr>
    </w:p>
    <w:p w14:paraId="6A199405" w14:textId="77777777" w:rsidR="0072580D" w:rsidRPr="00D40AE3" w:rsidRDefault="0072580D" w:rsidP="0072580D">
      <w:pPr>
        <w:rPr>
          <w:szCs w:val="18"/>
        </w:rPr>
      </w:pPr>
      <w:r w:rsidRPr="00D40AE3">
        <w:rPr>
          <w:szCs w:val="18"/>
        </w:rPr>
        <w:t>4.2          Data-</w:t>
      </w:r>
      <w:r w:rsidR="00E9068B" w:rsidRPr="00D40AE3">
        <w:rPr>
          <w:szCs w:val="18"/>
        </w:rPr>
        <w:t>beveiliging</w:t>
      </w:r>
      <w:r w:rsidR="00D40AE3">
        <w:rPr>
          <w:szCs w:val="18"/>
        </w:rPr>
        <w:t>:</w:t>
      </w:r>
    </w:p>
    <w:p w14:paraId="725068E4" w14:textId="77777777" w:rsidR="00F83322" w:rsidRPr="00D40AE3" w:rsidRDefault="002C3C3A" w:rsidP="00763808">
      <w:pPr>
        <w:pStyle w:val="Lijstalinea"/>
        <w:numPr>
          <w:ilvl w:val="0"/>
          <w:numId w:val="13"/>
        </w:numPr>
        <w:rPr>
          <w:szCs w:val="18"/>
        </w:rPr>
      </w:pPr>
      <w:r w:rsidRPr="00D40AE3">
        <w:rPr>
          <w:szCs w:val="18"/>
        </w:rPr>
        <w:t xml:space="preserve">Er is sprake van </w:t>
      </w:r>
      <w:r w:rsidR="00F83322" w:rsidRPr="00D40AE3">
        <w:rPr>
          <w:szCs w:val="18"/>
        </w:rPr>
        <w:t xml:space="preserve">codering, versleuteling en/of </w:t>
      </w:r>
      <w:proofErr w:type="spellStart"/>
      <w:r w:rsidR="00F83322" w:rsidRPr="00D40AE3">
        <w:rPr>
          <w:szCs w:val="18"/>
        </w:rPr>
        <w:t>pseudonimisering</w:t>
      </w:r>
      <w:proofErr w:type="spellEnd"/>
      <w:r w:rsidR="00F83322" w:rsidRPr="00D40AE3">
        <w:rPr>
          <w:szCs w:val="18"/>
        </w:rPr>
        <w:t xml:space="preserve"> van de persoonsgegevens tijdens overdracht en opslag</w:t>
      </w:r>
      <w:r w:rsidRPr="00D40AE3">
        <w:rPr>
          <w:szCs w:val="18"/>
        </w:rPr>
        <w:t>.</w:t>
      </w:r>
    </w:p>
    <w:p w14:paraId="11D4F44F" w14:textId="77777777" w:rsidR="005A1673" w:rsidRPr="00D40AE3" w:rsidRDefault="002C3C3A" w:rsidP="00763808">
      <w:pPr>
        <w:pStyle w:val="Lijstalinea"/>
        <w:numPr>
          <w:ilvl w:val="0"/>
          <w:numId w:val="13"/>
        </w:numPr>
        <w:rPr>
          <w:szCs w:val="18"/>
        </w:rPr>
      </w:pPr>
      <w:r w:rsidRPr="00D40AE3">
        <w:rPr>
          <w:szCs w:val="18"/>
        </w:rPr>
        <w:t>E</w:t>
      </w:r>
      <w:r w:rsidR="0072580D" w:rsidRPr="00D40AE3">
        <w:rPr>
          <w:szCs w:val="18"/>
        </w:rPr>
        <w:t>r wordt regelmatig e</w:t>
      </w:r>
      <w:r w:rsidRPr="00D40AE3">
        <w:rPr>
          <w:szCs w:val="18"/>
        </w:rPr>
        <w:t>en back-up van gegevens gemaakt.</w:t>
      </w:r>
      <w:r w:rsidR="0072580D" w:rsidRPr="00D40AE3">
        <w:rPr>
          <w:szCs w:val="18"/>
        </w:rPr>
        <w:t xml:space="preserve"> </w:t>
      </w:r>
    </w:p>
    <w:p w14:paraId="31AD2961" w14:textId="77777777" w:rsidR="0072580D" w:rsidRPr="00D40AE3" w:rsidRDefault="002C3C3A" w:rsidP="00763808">
      <w:pPr>
        <w:pStyle w:val="Lijstalinea"/>
        <w:numPr>
          <w:ilvl w:val="0"/>
          <w:numId w:val="13"/>
        </w:numPr>
        <w:rPr>
          <w:szCs w:val="18"/>
        </w:rPr>
      </w:pPr>
      <w:r w:rsidRPr="00D40AE3">
        <w:rPr>
          <w:szCs w:val="18"/>
        </w:rPr>
        <w:t>De g</w:t>
      </w:r>
      <w:r w:rsidR="0072580D" w:rsidRPr="00D40AE3">
        <w:rPr>
          <w:szCs w:val="18"/>
        </w:rPr>
        <w:t>egevensintegriteit wordt gewaarborgd met behulp van digitale handtekeningen of controlesommen en g</w:t>
      </w:r>
      <w:r w:rsidRPr="00D40AE3">
        <w:rPr>
          <w:szCs w:val="18"/>
        </w:rPr>
        <w:t>egevensinvoer wordt gevalideerd</w:t>
      </w:r>
      <w:r w:rsidR="0072580D" w:rsidRPr="00D40AE3">
        <w:rPr>
          <w:szCs w:val="18"/>
        </w:rPr>
        <w:t>.</w:t>
      </w:r>
    </w:p>
    <w:p w14:paraId="5B194E4C" w14:textId="77777777" w:rsidR="00E9068B" w:rsidRPr="00D40AE3" w:rsidRDefault="002C3C3A" w:rsidP="00763808">
      <w:pPr>
        <w:pStyle w:val="Lijstalinea"/>
        <w:numPr>
          <w:ilvl w:val="0"/>
          <w:numId w:val="13"/>
        </w:numPr>
        <w:rPr>
          <w:szCs w:val="18"/>
        </w:rPr>
      </w:pPr>
      <w:r w:rsidRPr="00D40AE3">
        <w:rPr>
          <w:szCs w:val="18"/>
        </w:rPr>
        <w:t>De gegevens</w:t>
      </w:r>
      <w:r w:rsidR="00E9068B" w:rsidRPr="00D40AE3">
        <w:rPr>
          <w:szCs w:val="18"/>
        </w:rPr>
        <w:t xml:space="preserve">opslag </w:t>
      </w:r>
      <w:r w:rsidRPr="00D40AE3">
        <w:rPr>
          <w:szCs w:val="18"/>
        </w:rPr>
        <w:t xml:space="preserve">vindt </w:t>
      </w:r>
      <w:r w:rsidR="00E9068B" w:rsidRPr="00D40AE3">
        <w:rPr>
          <w:szCs w:val="18"/>
        </w:rPr>
        <w:t>binnen de EU</w:t>
      </w:r>
      <w:r w:rsidR="00763808" w:rsidRPr="00D40AE3">
        <w:rPr>
          <w:szCs w:val="18"/>
        </w:rPr>
        <w:t xml:space="preserve"> </w:t>
      </w:r>
      <w:r w:rsidRPr="00D40AE3">
        <w:rPr>
          <w:szCs w:val="18"/>
        </w:rPr>
        <w:t xml:space="preserve">plaats </w:t>
      </w:r>
      <w:r w:rsidR="00763808" w:rsidRPr="00D40AE3">
        <w:rPr>
          <w:szCs w:val="18"/>
        </w:rPr>
        <w:t xml:space="preserve">en </w:t>
      </w:r>
      <w:r w:rsidRPr="00D40AE3">
        <w:rPr>
          <w:szCs w:val="18"/>
        </w:rPr>
        <w:t>de gegevens</w:t>
      </w:r>
      <w:r w:rsidR="00763808" w:rsidRPr="00D40AE3">
        <w:rPr>
          <w:szCs w:val="18"/>
        </w:rPr>
        <w:t xml:space="preserve">opslag </w:t>
      </w:r>
      <w:r w:rsidRPr="00D40AE3">
        <w:rPr>
          <w:szCs w:val="18"/>
        </w:rPr>
        <w:t xml:space="preserve">is </w:t>
      </w:r>
      <w:r w:rsidR="00763808" w:rsidRPr="00D40AE3">
        <w:rPr>
          <w:szCs w:val="18"/>
        </w:rPr>
        <w:t>strikt</w:t>
      </w:r>
      <w:r w:rsidR="00E9068B" w:rsidRPr="00D40AE3">
        <w:rPr>
          <w:szCs w:val="18"/>
        </w:rPr>
        <w:t xml:space="preserve"> gescheiden van </w:t>
      </w:r>
      <w:r w:rsidRPr="00D40AE3">
        <w:rPr>
          <w:szCs w:val="18"/>
        </w:rPr>
        <w:t xml:space="preserve">de gegevensopslag van </w:t>
      </w:r>
      <w:r w:rsidR="00E9068B" w:rsidRPr="00D40AE3">
        <w:rPr>
          <w:szCs w:val="18"/>
        </w:rPr>
        <w:t>andere klanten</w:t>
      </w:r>
      <w:r w:rsidRPr="00D40AE3">
        <w:rPr>
          <w:szCs w:val="18"/>
        </w:rPr>
        <w:t xml:space="preserve">. </w:t>
      </w:r>
    </w:p>
    <w:p w14:paraId="74DD8E33" w14:textId="77777777" w:rsidR="00A21402" w:rsidRPr="00D40AE3" w:rsidRDefault="002C3C3A" w:rsidP="00763808">
      <w:pPr>
        <w:pStyle w:val="Lijstalinea"/>
        <w:numPr>
          <w:ilvl w:val="0"/>
          <w:numId w:val="13"/>
        </w:numPr>
        <w:rPr>
          <w:szCs w:val="18"/>
        </w:rPr>
      </w:pPr>
      <w:r w:rsidRPr="00D40AE3">
        <w:rPr>
          <w:szCs w:val="18"/>
        </w:rPr>
        <w:t>Er worden geen persoonsgegevens opgeslagen b</w:t>
      </w:r>
      <w:r w:rsidR="00A21402" w:rsidRPr="00D40AE3">
        <w:rPr>
          <w:szCs w:val="18"/>
        </w:rPr>
        <w:t>ij derden waar geen over</w:t>
      </w:r>
      <w:r w:rsidRPr="00D40AE3">
        <w:rPr>
          <w:szCs w:val="18"/>
        </w:rPr>
        <w:t>e</w:t>
      </w:r>
      <w:r w:rsidR="00A21402" w:rsidRPr="00D40AE3">
        <w:rPr>
          <w:szCs w:val="18"/>
        </w:rPr>
        <w:t xml:space="preserve">enkomst mee </w:t>
      </w:r>
      <w:r w:rsidRPr="00D40AE3">
        <w:rPr>
          <w:szCs w:val="18"/>
        </w:rPr>
        <w:t xml:space="preserve">is afgesloten </w:t>
      </w:r>
      <w:r w:rsidR="00A21402" w:rsidRPr="00D40AE3">
        <w:rPr>
          <w:szCs w:val="18"/>
        </w:rPr>
        <w:t xml:space="preserve">waaronder de publiek toegankelijke </w:t>
      </w:r>
      <w:proofErr w:type="spellStart"/>
      <w:r w:rsidR="00A21402" w:rsidRPr="00D40AE3">
        <w:rPr>
          <w:szCs w:val="18"/>
        </w:rPr>
        <w:t>cloud</w:t>
      </w:r>
      <w:proofErr w:type="spellEnd"/>
      <w:r w:rsidR="00A21402" w:rsidRPr="00D40AE3">
        <w:rPr>
          <w:szCs w:val="18"/>
        </w:rPr>
        <w:t xml:space="preserve"> oplossingen (Dropbox, Google drive, Google Translate e.d.)</w:t>
      </w:r>
      <w:r w:rsidRPr="00D40AE3">
        <w:rPr>
          <w:szCs w:val="18"/>
        </w:rPr>
        <w:t>.</w:t>
      </w:r>
    </w:p>
    <w:p w14:paraId="72A53D80" w14:textId="5D352CC6" w:rsidR="00A21402" w:rsidRPr="00D40AE3" w:rsidRDefault="002C3C3A" w:rsidP="00A21402">
      <w:pPr>
        <w:pStyle w:val="Lijstalinea"/>
        <w:numPr>
          <w:ilvl w:val="0"/>
          <w:numId w:val="13"/>
        </w:numPr>
        <w:rPr>
          <w:szCs w:val="18"/>
        </w:rPr>
      </w:pPr>
      <w:r w:rsidRPr="00D40AE3">
        <w:rPr>
          <w:szCs w:val="18"/>
        </w:rPr>
        <w:t>Persoons</w:t>
      </w:r>
      <w:r w:rsidR="00A21402" w:rsidRPr="00D40AE3">
        <w:rPr>
          <w:szCs w:val="18"/>
        </w:rPr>
        <w:t>ge</w:t>
      </w:r>
      <w:r w:rsidRPr="00D40AE3">
        <w:rPr>
          <w:szCs w:val="18"/>
        </w:rPr>
        <w:t>ge</w:t>
      </w:r>
      <w:r w:rsidR="00A21402" w:rsidRPr="00D40AE3">
        <w:rPr>
          <w:szCs w:val="18"/>
        </w:rPr>
        <w:t xml:space="preserve">vens </w:t>
      </w:r>
      <w:r w:rsidRPr="00D40AE3">
        <w:rPr>
          <w:szCs w:val="18"/>
        </w:rPr>
        <w:t xml:space="preserve">worden </w:t>
      </w:r>
      <w:r w:rsidR="00A21402" w:rsidRPr="00D40AE3">
        <w:rPr>
          <w:szCs w:val="18"/>
        </w:rPr>
        <w:t xml:space="preserve">niet langer bewaard dan noodzakelijk </w:t>
      </w:r>
      <w:r w:rsidRPr="00D40AE3">
        <w:rPr>
          <w:szCs w:val="18"/>
        </w:rPr>
        <w:t xml:space="preserve">is </w:t>
      </w:r>
      <w:r w:rsidR="00A21402" w:rsidRPr="00D40AE3">
        <w:rPr>
          <w:szCs w:val="18"/>
        </w:rPr>
        <w:t>voor de uitvoering van deze overeenkomst</w:t>
      </w:r>
      <w:r w:rsidR="00A44B98">
        <w:rPr>
          <w:szCs w:val="18"/>
        </w:rPr>
        <w:t xml:space="preserve"> </w:t>
      </w:r>
      <w:r w:rsidR="00A44B98" w:rsidRPr="007902AA">
        <w:rPr>
          <w:color w:val="4BACC6" w:themeColor="accent5"/>
          <w:szCs w:val="18"/>
        </w:rPr>
        <w:t>in aansluiting op de NIP-code</w:t>
      </w:r>
      <w:r w:rsidR="00A21402" w:rsidRPr="00D40AE3">
        <w:rPr>
          <w:szCs w:val="18"/>
        </w:rPr>
        <w:t>, en in ieder geval</w:t>
      </w:r>
      <w:r w:rsidR="00412167" w:rsidRPr="00D40AE3">
        <w:rPr>
          <w:szCs w:val="18"/>
        </w:rPr>
        <w:t xml:space="preserve"> veilig</w:t>
      </w:r>
      <w:r w:rsidR="00A21402" w:rsidRPr="00D40AE3">
        <w:rPr>
          <w:szCs w:val="18"/>
        </w:rPr>
        <w:t xml:space="preserve"> gewist</w:t>
      </w:r>
      <w:r w:rsidRPr="00D40AE3">
        <w:rPr>
          <w:szCs w:val="18"/>
        </w:rPr>
        <w:t xml:space="preserve"> of vernietigd</w:t>
      </w:r>
      <w:r w:rsidR="00A21402" w:rsidRPr="00D40AE3">
        <w:rPr>
          <w:szCs w:val="18"/>
        </w:rPr>
        <w:t xml:space="preserve"> </w:t>
      </w:r>
      <w:r w:rsidR="0092262E" w:rsidRPr="007902AA">
        <w:rPr>
          <w:color w:val="4F81BD" w:themeColor="accent1"/>
          <w:szCs w:val="18"/>
        </w:rPr>
        <w:t xml:space="preserve">uiterlijk </w:t>
      </w:r>
      <w:r w:rsidR="007902AA" w:rsidRPr="007902AA">
        <w:rPr>
          <w:color w:val="4F81BD" w:themeColor="accent1"/>
          <w:szCs w:val="18"/>
        </w:rPr>
        <w:t>één (1)</w:t>
      </w:r>
      <w:r w:rsidR="0092262E" w:rsidRPr="007902AA">
        <w:rPr>
          <w:color w:val="4F81BD" w:themeColor="accent1"/>
          <w:szCs w:val="18"/>
        </w:rPr>
        <w:t xml:space="preserve"> jaar na </w:t>
      </w:r>
      <w:r w:rsidR="00A21402" w:rsidRPr="00D40AE3">
        <w:rPr>
          <w:szCs w:val="18"/>
        </w:rPr>
        <w:t xml:space="preserve">het eindigen van de </w:t>
      </w:r>
      <w:r w:rsidR="0069287C" w:rsidRPr="007902AA">
        <w:rPr>
          <w:color w:val="4F81BD" w:themeColor="accent1"/>
          <w:szCs w:val="18"/>
        </w:rPr>
        <w:t>hoofd</w:t>
      </w:r>
      <w:r w:rsidR="00A21402" w:rsidRPr="00D40AE3">
        <w:rPr>
          <w:szCs w:val="18"/>
        </w:rPr>
        <w:t>overeenkomst.</w:t>
      </w:r>
    </w:p>
    <w:p w14:paraId="483544D2" w14:textId="77777777" w:rsidR="00DE45FE" w:rsidRPr="00D40AE3" w:rsidRDefault="00DE45FE" w:rsidP="0072580D">
      <w:pPr>
        <w:rPr>
          <w:szCs w:val="18"/>
        </w:rPr>
      </w:pPr>
    </w:p>
    <w:p w14:paraId="3E9E06BA" w14:textId="77777777" w:rsidR="00DE45FE" w:rsidRPr="00D40AE3" w:rsidRDefault="00DE45FE" w:rsidP="0072580D">
      <w:pPr>
        <w:rPr>
          <w:szCs w:val="18"/>
        </w:rPr>
      </w:pPr>
      <w:r w:rsidRPr="00D40AE3">
        <w:rPr>
          <w:szCs w:val="18"/>
        </w:rPr>
        <w:t xml:space="preserve">4.3 </w:t>
      </w:r>
      <w:r w:rsidRPr="00D40AE3">
        <w:rPr>
          <w:szCs w:val="18"/>
        </w:rPr>
        <w:tab/>
        <w:t>Logische toegangsbeveiliging</w:t>
      </w:r>
      <w:r w:rsidR="00D40AE3">
        <w:rPr>
          <w:szCs w:val="18"/>
        </w:rPr>
        <w:t>;</w:t>
      </w:r>
    </w:p>
    <w:p w14:paraId="4F74F0A0" w14:textId="422808BA" w:rsidR="00E51941" w:rsidRPr="00A20BEB" w:rsidRDefault="003322FF" w:rsidP="00763808">
      <w:pPr>
        <w:pStyle w:val="Lijstalinea"/>
        <w:numPr>
          <w:ilvl w:val="0"/>
          <w:numId w:val="15"/>
        </w:numPr>
        <w:rPr>
          <w:szCs w:val="18"/>
        </w:rPr>
      </w:pPr>
      <w:r w:rsidRPr="00A20BEB">
        <w:rPr>
          <w:szCs w:val="18"/>
        </w:rPr>
        <w:t>Er zijn l</w:t>
      </w:r>
      <w:r w:rsidR="00E51941" w:rsidRPr="00A20BEB">
        <w:rPr>
          <w:szCs w:val="18"/>
        </w:rPr>
        <w:t>ogische toegangscontroles</w:t>
      </w:r>
      <w:r w:rsidR="0006794D" w:rsidRPr="00A20BEB">
        <w:rPr>
          <w:szCs w:val="18"/>
        </w:rPr>
        <w:t xml:space="preserve"> </w:t>
      </w:r>
      <w:r w:rsidR="00E51941" w:rsidRPr="00A20BEB">
        <w:rPr>
          <w:szCs w:val="18"/>
        </w:rPr>
        <w:t xml:space="preserve"> </w:t>
      </w:r>
      <w:r w:rsidRPr="00A20BEB">
        <w:rPr>
          <w:szCs w:val="18"/>
        </w:rPr>
        <w:t xml:space="preserve">toegepast </w:t>
      </w:r>
      <w:r w:rsidR="00E51941" w:rsidRPr="00A20BEB">
        <w:rPr>
          <w:szCs w:val="18"/>
        </w:rPr>
        <w:t xml:space="preserve"> zoals sterke wachtwoorden of perso</w:t>
      </w:r>
      <w:r w:rsidRPr="00A20BEB">
        <w:rPr>
          <w:szCs w:val="18"/>
        </w:rPr>
        <w:t>onlijke toegangscodes</w:t>
      </w:r>
      <w:r w:rsidR="0006794D" w:rsidRPr="00A20BEB">
        <w:rPr>
          <w:szCs w:val="18"/>
        </w:rPr>
        <w:t xml:space="preserve"> en Multifactor Authenticatie</w:t>
      </w:r>
      <w:r w:rsidR="00FC4A46">
        <w:rPr>
          <w:szCs w:val="18"/>
        </w:rPr>
        <w:t>.</w:t>
      </w:r>
    </w:p>
    <w:p w14:paraId="544008E9" w14:textId="77777777" w:rsidR="00DE45FE" w:rsidRPr="00D40AE3" w:rsidRDefault="003322FF" w:rsidP="00763808">
      <w:pPr>
        <w:pStyle w:val="Default"/>
        <w:numPr>
          <w:ilvl w:val="0"/>
          <w:numId w:val="15"/>
        </w:numPr>
        <w:rPr>
          <w:rFonts w:ascii="Verdana" w:hAnsi="Verdana"/>
          <w:sz w:val="18"/>
          <w:szCs w:val="18"/>
        </w:rPr>
      </w:pPr>
      <w:r w:rsidRPr="00D40AE3">
        <w:rPr>
          <w:rFonts w:ascii="Verdana" w:hAnsi="Verdana"/>
          <w:sz w:val="18"/>
          <w:szCs w:val="18"/>
        </w:rPr>
        <w:t>Er zijn m</w:t>
      </w:r>
      <w:r w:rsidR="00DE45FE" w:rsidRPr="00D40AE3">
        <w:rPr>
          <w:rFonts w:ascii="Verdana" w:hAnsi="Verdana"/>
          <w:sz w:val="18"/>
          <w:szCs w:val="18"/>
        </w:rPr>
        <w:t xml:space="preserve">aatregelen </w:t>
      </w:r>
      <w:r w:rsidRPr="00D40AE3">
        <w:rPr>
          <w:rFonts w:ascii="Verdana" w:hAnsi="Verdana"/>
          <w:sz w:val="18"/>
          <w:szCs w:val="18"/>
        </w:rPr>
        <w:t xml:space="preserve">getroffen </w:t>
      </w:r>
      <w:r w:rsidR="00DE45FE" w:rsidRPr="00D40AE3">
        <w:rPr>
          <w:rFonts w:ascii="Verdana" w:hAnsi="Verdana"/>
          <w:sz w:val="18"/>
          <w:szCs w:val="18"/>
        </w:rPr>
        <w:t xml:space="preserve">om te zorgen dat uitsluitend bevoegd </w:t>
      </w:r>
      <w:r w:rsidRPr="00D40AE3">
        <w:rPr>
          <w:rFonts w:ascii="Verdana" w:hAnsi="Verdana"/>
          <w:sz w:val="18"/>
          <w:szCs w:val="18"/>
        </w:rPr>
        <w:t>personeel toegang heeft tot de p</w:t>
      </w:r>
      <w:r w:rsidR="00DE45FE" w:rsidRPr="00D40AE3">
        <w:rPr>
          <w:rFonts w:ascii="Verdana" w:hAnsi="Verdana"/>
          <w:sz w:val="18"/>
          <w:szCs w:val="18"/>
        </w:rPr>
        <w:t xml:space="preserve">ersoonsgegevens: </w:t>
      </w:r>
    </w:p>
    <w:p w14:paraId="37A2A3DE" w14:textId="77777777" w:rsidR="00DE45FE" w:rsidRPr="00D40AE3" w:rsidRDefault="00DE45FE" w:rsidP="00763808">
      <w:pPr>
        <w:pStyle w:val="Default"/>
        <w:numPr>
          <w:ilvl w:val="0"/>
          <w:numId w:val="16"/>
        </w:numPr>
        <w:spacing w:after="18"/>
        <w:rPr>
          <w:rFonts w:ascii="Verdana" w:hAnsi="Verdana"/>
          <w:sz w:val="18"/>
          <w:szCs w:val="18"/>
        </w:rPr>
      </w:pPr>
      <w:r w:rsidRPr="00D40AE3">
        <w:rPr>
          <w:rFonts w:ascii="Verdana" w:hAnsi="Verdana"/>
          <w:sz w:val="18"/>
          <w:szCs w:val="18"/>
        </w:rPr>
        <w:t xml:space="preserve">Rollenmatrix </w:t>
      </w:r>
    </w:p>
    <w:p w14:paraId="75755197" w14:textId="77777777" w:rsidR="00DE45FE" w:rsidRPr="00D40AE3" w:rsidRDefault="00DE45FE" w:rsidP="00763808">
      <w:pPr>
        <w:pStyle w:val="Default"/>
        <w:numPr>
          <w:ilvl w:val="0"/>
          <w:numId w:val="16"/>
        </w:numPr>
        <w:spacing w:after="18"/>
        <w:rPr>
          <w:rFonts w:ascii="Verdana" w:hAnsi="Verdana"/>
          <w:sz w:val="18"/>
          <w:szCs w:val="18"/>
        </w:rPr>
      </w:pPr>
      <w:r w:rsidRPr="00D40AE3">
        <w:rPr>
          <w:rFonts w:ascii="Verdana" w:hAnsi="Verdana"/>
          <w:sz w:val="18"/>
          <w:szCs w:val="18"/>
        </w:rPr>
        <w:t xml:space="preserve">Autorisaties </w:t>
      </w:r>
    </w:p>
    <w:p w14:paraId="30C7F4CF" w14:textId="77777777" w:rsidR="00DE45FE" w:rsidRPr="00D40AE3" w:rsidRDefault="00E51941" w:rsidP="00763808">
      <w:pPr>
        <w:pStyle w:val="Default"/>
        <w:numPr>
          <w:ilvl w:val="0"/>
          <w:numId w:val="16"/>
        </w:numPr>
        <w:rPr>
          <w:rFonts w:ascii="Verdana" w:hAnsi="Verdana"/>
          <w:sz w:val="18"/>
          <w:szCs w:val="18"/>
        </w:rPr>
      </w:pPr>
      <w:r w:rsidRPr="00D40AE3">
        <w:rPr>
          <w:rFonts w:ascii="Verdana" w:hAnsi="Verdana"/>
          <w:sz w:val="18"/>
          <w:szCs w:val="18"/>
        </w:rPr>
        <w:t>Controleren van toegekende rechten</w:t>
      </w:r>
    </w:p>
    <w:p w14:paraId="020772DC" w14:textId="77777777" w:rsidR="00A32CA5" w:rsidRPr="00D40AE3" w:rsidRDefault="00A32CA5" w:rsidP="00763808">
      <w:pPr>
        <w:pStyle w:val="Default"/>
        <w:numPr>
          <w:ilvl w:val="0"/>
          <w:numId w:val="16"/>
        </w:numPr>
        <w:rPr>
          <w:rFonts w:ascii="Verdana" w:hAnsi="Verdana"/>
          <w:sz w:val="18"/>
          <w:szCs w:val="18"/>
        </w:rPr>
      </w:pPr>
      <w:r w:rsidRPr="00D40AE3">
        <w:rPr>
          <w:rFonts w:ascii="Verdana" w:hAnsi="Verdana"/>
          <w:sz w:val="18"/>
          <w:szCs w:val="18"/>
        </w:rPr>
        <w:t>OTAP omgeving</w:t>
      </w:r>
    </w:p>
    <w:p w14:paraId="72CE043C" w14:textId="77777777" w:rsidR="002353EF" w:rsidRPr="00D40AE3" w:rsidRDefault="003322FF" w:rsidP="00763808">
      <w:pPr>
        <w:pStyle w:val="Lijstalinea"/>
        <w:numPr>
          <w:ilvl w:val="0"/>
          <w:numId w:val="17"/>
        </w:numPr>
        <w:rPr>
          <w:szCs w:val="18"/>
        </w:rPr>
      </w:pPr>
      <w:r w:rsidRPr="00D40AE3">
        <w:rPr>
          <w:szCs w:val="18"/>
        </w:rPr>
        <w:t xml:space="preserve">Er is sprake van </w:t>
      </w:r>
      <w:proofErr w:type="spellStart"/>
      <w:r w:rsidRPr="00D40AE3">
        <w:rPr>
          <w:szCs w:val="18"/>
        </w:rPr>
        <w:t>l</w:t>
      </w:r>
      <w:r w:rsidR="002353EF" w:rsidRPr="00D40AE3">
        <w:rPr>
          <w:szCs w:val="18"/>
        </w:rPr>
        <w:t>ogging</w:t>
      </w:r>
      <w:proofErr w:type="spellEnd"/>
      <w:r w:rsidR="002353EF" w:rsidRPr="00D40AE3">
        <w:rPr>
          <w:szCs w:val="18"/>
        </w:rPr>
        <w:t xml:space="preserve"> en controle van toegang tot het systeem (waaronder begrepen het controleren op tekenen va</w:t>
      </w:r>
      <w:r w:rsidRPr="00D40AE3">
        <w:rPr>
          <w:szCs w:val="18"/>
        </w:rPr>
        <w:t>n onrechtmatige toegang tot de p</w:t>
      </w:r>
      <w:r w:rsidR="00D40AE3" w:rsidRPr="00D40AE3">
        <w:rPr>
          <w:szCs w:val="18"/>
        </w:rPr>
        <w:t>ersoonsgegevens).</w:t>
      </w:r>
      <w:r w:rsidR="002353EF" w:rsidRPr="00D40AE3">
        <w:rPr>
          <w:szCs w:val="18"/>
        </w:rPr>
        <w:t xml:space="preserve"> </w:t>
      </w:r>
    </w:p>
    <w:p w14:paraId="64857958" w14:textId="77777777" w:rsidR="00CC03A1" w:rsidRPr="00D40AE3" w:rsidRDefault="00CC03A1" w:rsidP="0072580D">
      <w:pPr>
        <w:rPr>
          <w:szCs w:val="18"/>
        </w:rPr>
      </w:pPr>
    </w:p>
    <w:p w14:paraId="6F8D0600" w14:textId="77777777" w:rsidR="0072580D" w:rsidRPr="00D40AE3" w:rsidRDefault="0072580D" w:rsidP="0072580D">
      <w:pPr>
        <w:rPr>
          <w:szCs w:val="18"/>
        </w:rPr>
      </w:pPr>
      <w:r w:rsidRPr="00D40AE3">
        <w:rPr>
          <w:szCs w:val="18"/>
        </w:rPr>
        <w:t>4.</w:t>
      </w:r>
      <w:r w:rsidR="00412167" w:rsidRPr="00D40AE3">
        <w:rPr>
          <w:szCs w:val="18"/>
        </w:rPr>
        <w:t>4</w:t>
      </w:r>
      <w:r w:rsidRPr="00D40AE3">
        <w:rPr>
          <w:szCs w:val="18"/>
        </w:rPr>
        <w:t xml:space="preserve">         Fysieke veiligheid</w:t>
      </w:r>
      <w:r w:rsidR="00D40AE3">
        <w:rPr>
          <w:szCs w:val="18"/>
        </w:rPr>
        <w:t>:</w:t>
      </w:r>
    </w:p>
    <w:p w14:paraId="102C1076" w14:textId="77777777" w:rsidR="005A1673" w:rsidRPr="00D40AE3" w:rsidRDefault="00AD71CC" w:rsidP="00F83322">
      <w:pPr>
        <w:pStyle w:val="Lijstalinea"/>
        <w:numPr>
          <w:ilvl w:val="0"/>
          <w:numId w:val="18"/>
        </w:numPr>
        <w:rPr>
          <w:szCs w:val="18"/>
        </w:rPr>
      </w:pPr>
      <w:r w:rsidRPr="00D40AE3">
        <w:rPr>
          <w:szCs w:val="18"/>
        </w:rPr>
        <w:t xml:space="preserve">Er is </w:t>
      </w:r>
      <w:r w:rsidR="0072580D" w:rsidRPr="00D40AE3">
        <w:rPr>
          <w:szCs w:val="18"/>
        </w:rPr>
        <w:t>beperkte to</w:t>
      </w:r>
      <w:r w:rsidRPr="00D40AE3">
        <w:rPr>
          <w:szCs w:val="18"/>
        </w:rPr>
        <w:t>egang tot fysieke opslaglocatie.</w:t>
      </w:r>
    </w:p>
    <w:p w14:paraId="0580260F" w14:textId="6FD224EB" w:rsidR="0072580D" w:rsidRPr="00FC4A46" w:rsidRDefault="00AD71CC" w:rsidP="00F83322">
      <w:pPr>
        <w:pStyle w:val="Lijstalinea"/>
        <w:numPr>
          <w:ilvl w:val="0"/>
          <w:numId w:val="18"/>
        </w:numPr>
        <w:rPr>
          <w:szCs w:val="18"/>
        </w:rPr>
      </w:pPr>
      <w:r w:rsidRPr="00FC4A46">
        <w:rPr>
          <w:szCs w:val="18"/>
        </w:rPr>
        <w:t>G</w:t>
      </w:r>
      <w:r w:rsidR="0072580D" w:rsidRPr="00FC4A46">
        <w:rPr>
          <w:szCs w:val="18"/>
        </w:rPr>
        <w:t>ebieden waar de persoonsgegevens worden opgeslagen</w:t>
      </w:r>
      <w:r w:rsidRPr="00FC4A46">
        <w:rPr>
          <w:szCs w:val="18"/>
        </w:rPr>
        <w:t xml:space="preserve"> zijn bewaakt. Er zijn maatregelen getroffen voor </w:t>
      </w:r>
      <w:r w:rsidR="0072580D" w:rsidRPr="00FC4A46">
        <w:rPr>
          <w:szCs w:val="18"/>
        </w:rPr>
        <w:t>preventie, detectie en</w:t>
      </w:r>
      <w:r w:rsidR="0006794D" w:rsidRPr="00FC4A46">
        <w:rPr>
          <w:szCs w:val="18"/>
        </w:rPr>
        <w:t xml:space="preserve"> noodprocedures voor calamiteiten zoals brand en wateroverlast</w:t>
      </w:r>
      <w:r w:rsidR="00FC4A46" w:rsidRPr="00FC4A46">
        <w:rPr>
          <w:szCs w:val="18"/>
        </w:rPr>
        <w:t>.</w:t>
      </w:r>
    </w:p>
    <w:p w14:paraId="2040C0DA" w14:textId="77777777" w:rsidR="0072580D" w:rsidRPr="00D40AE3" w:rsidRDefault="0072580D" w:rsidP="0072580D">
      <w:pPr>
        <w:rPr>
          <w:szCs w:val="18"/>
        </w:rPr>
      </w:pPr>
    </w:p>
    <w:p w14:paraId="6F3335E5" w14:textId="77777777" w:rsidR="0072580D" w:rsidRPr="00D40AE3" w:rsidRDefault="0072580D" w:rsidP="0072580D">
      <w:pPr>
        <w:rPr>
          <w:szCs w:val="18"/>
        </w:rPr>
      </w:pPr>
      <w:r w:rsidRPr="00D40AE3">
        <w:rPr>
          <w:szCs w:val="18"/>
        </w:rPr>
        <w:t>4.</w:t>
      </w:r>
      <w:r w:rsidR="00412167" w:rsidRPr="00D40AE3">
        <w:rPr>
          <w:szCs w:val="18"/>
        </w:rPr>
        <w:t>5</w:t>
      </w:r>
      <w:r w:rsidRPr="00D40AE3">
        <w:rPr>
          <w:szCs w:val="18"/>
        </w:rPr>
        <w:t xml:space="preserve">          </w:t>
      </w:r>
      <w:r w:rsidR="00AE41AB" w:rsidRPr="00D40AE3">
        <w:rPr>
          <w:szCs w:val="18"/>
        </w:rPr>
        <w:t>Technische Beveiligingsmaatregelen</w:t>
      </w:r>
      <w:r w:rsidR="00D40AE3" w:rsidRPr="00D40AE3">
        <w:rPr>
          <w:szCs w:val="18"/>
        </w:rPr>
        <w:t>:</w:t>
      </w:r>
    </w:p>
    <w:p w14:paraId="1AA79611" w14:textId="77777777" w:rsidR="005A1673" w:rsidRPr="00D40AE3" w:rsidRDefault="00AD71CC" w:rsidP="00F83322">
      <w:pPr>
        <w:pStyle w:val="Lijstalinea"/>
        <w:numPr>
          <w:ilvl w:val="0"/>
          <w:numId w:val="21"/>
        </w:numPr>
        <w:rPr>
          <w:szCs w:val="18"/>
        </w:rPr>
      </w:pPr>
      <w:r w:rsidRPr="00D40AE3">
        <w:rPr>
          <w:szCs w:val="18"/>
        </w:rPr>
        <w:t>Er wordt</w:t>
      </w:r>
      <w:r w:rsidR="0072580D" w:rsidRPr="00D40AE3">
        <w:rPr>
          <w:szCs w:val="18"/>
        </w:rPr>
        <w:t xml:space="preserve"> gebruik </w:t>
      </w:r>
      <w:r w:rsidRPr="00D40AE3">
        <w:rPr>
          <w:szCs w:val="18"/>
        </w:rPr>
        <w:t xml:space="preserve">gemaakt </w:t>
      </w:r>
      <w:r w:rsidR="0072580D" w:rsidRPr="00D40AE3">
        <w:rPr>
          <w:szCs w:val="18"/>
        </w:rPr>
        <w:t>van firewalls</w:t>
      </w:r>
      <w:r w:rsidR="00F83322" w:rsidRPr="00D40AE3">
        <w:rPr>
          <w:szCs w:val="18"/>
        </w:rPr>
        <w:t xml:space="preserve"> en </w:t>
      </w:r>
      <w:r w:rsidR="00AA49E4" w:rsidRPr="00D40AE3">
        <w:rPr>
          <w:szCs w:val="18"/>
        </w:rPr>
        <w:t xml:space="preserve"> antivirus software</w:t>
      </w:r>
      <w:r w:rsidRPr="00D40AE3">
        <w:rPr>
          <w:szCs w:val="18"/>
        </w:rPr>
        <w:t>.</w:t>
      </w:r>
      <w:r w:rsidR="00AA49E4" w:rsidRPr="00D40AE3">
        <w:rPr>
          <w:szCs w:val="18"/>
        </w:rPr>
        <w:t xml:space="preserve"> </w:t>
      </w:r>
    </w:p>
    <w:p w14:paraId="2A34D807" w14:textId="77777777" w:rsidR="00763808" w:rsidRPr="00D40AE3" w:rsidRDefault="00AD71CC" w:rsidP="00F83322">
      <w:pPr>
        <w:pStyle w:val="Lijstalinea"/>
        <w:numPr>
          <w:ilvl w:val="0"/>
          <w:numId w:val="21"/>
        </w:numPr>
        <w:rPr>
          <w:szCs w:val="18"/>
        </w:rPr>
      </w:pPr>
      <w:r w:rsidRPr="00D40AE3">
        <w:rPr>
          <w:szCs w:val="18"/>
        </w:rPr>
        <w:t xml:space="preserve">Er is een </w:t>
      </w:r>
      <w:r w:rsidR="00763808" w:rsidRPr="00D40AE3">
        <w:rPr>
          <w:szCs w:val="18"/>
        </w:rPr>
        <w:t>inbraakdetectie- en preventiesysteem</w:t>
      </w:r>
    </w:p>
    <w:p w14:paraId="485053D1" w14:textId="77777777" w:rsidR="00DF0C1E" w:rsidRPr="00D40AE3" w:rsidRDefault="00AD71CC" w:rsidP="00F83322">
      <w:pPr>
        <w:pStyle w:val="Lijstalinea"/>
        <w:numPr>
          <w:ilvl w:val="0"/>
          <w:numId w:val="21"/>
        </w:numPr>
        <w:rPr>
          <w:szCs w:val="18"/>
        </w:rPr>
      </w:pPr>
      <w:r w:rsidRPr="00D40AE3">
        <w:rPr>
          <w:szCs w:val="18"/>
        </w:rPr>
        <w:t>Er is sprake van v</w:t>
      </w:r>
      <w:r w:rsidR="00DF0C1E" w:rsidRPr="00D40AE3">
        <w:rPr>
          <w:szCs w:val="18"/>
        </w:rPr>
        <w:t xml:space="preserve">ersleuteld dataverkeer buiten </w:t>
      </w:r>
      <w:r w:rsidR="00AA49E4" w:rsidRPr="00D40AE3">
        <w:rPr>
          <w:szCs w:val="18"/>
        </w:rPr>
        <w:t>de eigen omgeving</w:t>
      </w:r>
      <w:r w:rsidR="00DF0C1E" w:rsidRPr="00D40AE3">
        <w:rPr>
          <w:szCs w:val="18"/>
        </w:rPr>
        <w:t>. Minimaal wordt TLS 1.2 gehanteerd.</w:t>
      </w:r>
    </w:p>
    <w:p w14:paraId="4CAC5982" w14:textId="77777777" w:rsidR="00AA49E4" w:rsidRPr="00D40AE3" w:rsidRDefault="00AD71CC" w:rsidP="00F83322">
      <w:pPr>
        <w:pStyle w:val="Lijstalinea"/>
        <w:numPr>
          <w:ilvl w:val="0"/>
          <w:numId w:val="21"/>
        </w:numPr>
        <w:rPr>
          <w:szCs w:val="18"/>
        </w:rPr>
      </w:pPr>
      <w:r w:rsidRPr="00D40AE3">
        <w:rPr>
          <w:szCs w:val="18"/>
        </w:rPr>
        <w:t>Er is een v</w:t>
      </w:r>
      <w:r w:rsidR="00AA49E4" w:rsidRPr="00D40AE3">
        <w:rPr>
          <w:szCs w:val="18"/>
        </w:rPr>
        <w:t>eilige email toepassing of gebruik van wederzijds goedgekeurde share omgeving voor uitwisseling van grote bestanden</w:t>
      </w:r>
      <w:r w:rsidRPr="00D40AE3">
        <w:rPr>
          <w:szCs w:val="18"/>
        </w:rPr>
        <w:t>.</w:t>
      </w:r>
    </w:p>
    <w:p w14:paraId="0AF2AF3D" w14:textId="7EEAC19A" w:rsidR="00763D86" w:rsidRPr="00D40AE3" w:rsidRDefault="00AD71CC" w:rsidP="00F83322">
      <w:pPr>
        <w:pStyle w:val="Lijstalinea"/>
        <w:numPr>
          <w:ilvl w:val="0"/>
          <w:numId w:val="21"/>
        </w:numPr>
        <w:rPr>
          <w:szCs w:val="18"/>
        </w:rPr>
      </w:pPr>
      <w:r w:rsidRPr="00D40AE3">
        <w:rPr>
          <w:szCs w:val="18"/>
        </w:rPr>
        <w:t>Er is een p</w:t>
      </w:r>
      <w:r w:rsidR="00763D86" w:rsidRPr="00D40AE3">
        <w:rPr>
          <w:szCs w:val="18"/>
        </w:rPr>
        <w:t>atchmanagement proce</w:t>
      </w:r>
      <w:r w:rsidR="00AA49E4" w:rsidRPr="00D40AE3">
        <w:rPr>
          <w:szCs w:val="18"/>
        </w:rPr>
        <w:t>s</w:t>
      </w:r>
      <w:r w:rsidR="00ED4D05">
        <w:rPr>
          <w:szCs w:val="18"/>
        </w:rPr>
        <w:t>.</w:t>
      </w:r>
      <w:r w:rsidR="00AA49E4" w:rsidRPr="00D40AE3">
        <w:rPr>
          <w:szCs w:val="18"/>
        </w:rPr>
        <w:t xml:space="preserve"> </w:t>
      </w:r>
    </w:p>
    <w:p w14:paraId="1B3976ED" w14:textId="77777777" w:rsidR="0072580D" w:rsidRPr="00D40AE3" w:rsidRDefault="0072580D" w:rsidP="0072580D">
      <w:pPr>
        <w:rPr>
          <w:szCs w:val="18"/>
        </w:rPr>
      </w:pPr>
    </w:p>
    <w:p w14:paraId="06942BAE" w14:textId="77777777" w:rsidR="0072580D" w:rsidRPr="00D40AE3" w:rsidRDefault="0072580D" w:rsidP="0072580D">
      <w:pPr>
        <w:rPr>
          <w:szCs w:val="18"/>
        </w:rPr>
      </w:pPr>
      <w:r w:rsidRPr="00D40AE3">
        <w:rPr>
          <w:szCs w:val="18"/>
        </w:rPr>
        <w:t>4.</w:t>
      </w:r>
      <w:r w:rsidR="00412167" w:rsidRPr="00D40AE3">
        <w:rPr>
          <w:szCs w:val="18"/>
        </w:rPr>
        <w:t>6</w:t>
      </w:r>
      <w:r w:rsidR="009B3C64" w:rsidRPr="00D40AE3">
        <w:rPr>
          <w:szCs w:val="18"/>
        </w:rPr>
        <w:t xml:space="preserve">          B</w:t>
      </w:r>
      <w:r w:rsidRPr="00D40AE3">
        <w:rPr>
          <w:szCs w:val="18"/>
        </w:rPr>
        <w:t>eveiligingsincidenten</w:t>
      </w:r>
      <w:r w:rsidR="00D40AE3" w:rsidRPr="00D40AE3">
        <w:rPr>
          <w:szCs w:val="18"/>
        </w:rPr>
        <w:t>:</w:t>
      </w:r>
    </w:p>
    <w:p w14:paraId="7D5C73EB" w14:textId="77777777" w:rsidR="005A1673" w:rsidRPr="00D40AE3" w:rsidRDefault="009B3C64" w:rsidP="003C2B0B">
      <w:pPr>
        <w:pStyle w:val="Lijstalinea"/>
        <w:numPr>
          <w:ilvl w:val="0"/>
          <w:numId w:val="23"/>
        </w:numPr>
        <w:rPr>
          <w:szCs w:val="18"/>
        </w:rPr>
      </w:pPr>
      <w:r w:rsidRPr="00D40AE3">
        <w:rPr>
          <w:szCs w:val="18"/>
        </w:rPr>
        <w:t xml:space="preserve">Er is </w:t>
      </w:r>
      <w:r w:rsidR="00700904" w:rsidRPr="00D40AE3">
        <w:rPr>
          <w:szCs w:val="18"/>
        </w:rPr>
        <w:t xml:space="preserve">een geïmplementeerde procedure </w:t>
      </w:r>
      <w:r w:rsidR="0072580D" w:rsidRPr="00D40AE3">
        <w:rPr>
          <w:szCs w:val="18"/>
        </w:rPr>
        <w:t>voor incidentrespons</w:t>
      </w:r>
      <w:r w:rsidRPr="00D40AE3">
        <w:rPr>
          <w:szCs w:val="18"/>
        </w:rPr>
        <w:t>.</w:t>
      </w:r>
      <w:r w:rsidR="0072580D" w:rsidRPr="00D40AE3">
        <w:rPr>
          <w:szCs w:val="18"/>
        </w:rPr>
        <w:t xml:space="preserve">  </w:t>
      </w:r>
    </w:p>
    <w:p w14:paraId="5ED80A09" w14:textId="7C401B2D" w:rsidR="00A32CA5" w:rsidRPr="00D40AE3" w:rsidRDefault="009B3C64" w:rsidP="003C2B0B">
      <w:pPr>
        <w:pStyle w:val="Lijstalinea"/>
        <w:numPr>
          <w:ilvl w:val="0"/>
          <w:numId w:val="23"/>
        </w:numPr>
        <w:rPr>
          <w:szCs w:val="18"/>
        </w:rPr>
      </w:pPr>
      <w:r w:rsidRPr="00D40AE3">
        <w:rPr>
          <w:szCs w:val="18"/>
        </w:rPr>
        <w:t xml:space="preserve">Er is </w:t>
      </w:r>
      <w:r w:rsidR="0072580D" w:rsidRPr="00D40AE3">
        <w:rPr>
          <w:szCs w:val="18"/>
        </w:rPr>
        <w:t>een</w:t>
      </w:r>
      <w:r w:rsidR="00700904" w:rsidRPr="00D40AE3">
        <w:rPr>
          <w:szCs w:val="18"/>
        </w:rPr>
        <w:t xml:space="preserve"> geïmplementeerd </w:t>
      </w:r>
      <w:r w:rsidR="0072580D" w:rsidRPr="00D40AE3">
        <w:rPr>
          <w:szCs w:val="18"/>
        </w:rPr>
        <w:t xml:space="preserve"> bedrijfscontinuïteitsplan</w:t>
      </w:r>
      <w:r w:rsidR="00ED4D05">
        <w:rPr>
          <w:szCs w:val="18"/>
        </w:rPr>
        <w:t xml:space="preserve">, inclusief </w:t>
      </w:r>
      <w:r w:rsidR="00700904" w:rsidRPr="00D40AE3">
        <w:rPr>
          <w:szCs w:val="18"/>
        </w:rPr>
        <w:t>herstelprocedures</w:t>
      </w:r>
      <w:r w:rsidRPr="00D40AE3">
        <w:rPr>
          <w:szCs w:val="18"/>
        </w:rPr>
        <w:t>.</w:t>
      </w:r>
    </w:p>
    <w:p w14:paraId="2105EB4A" w14:textId="425F7A98" w:rsidR="00C56142" w:rsidRPr="00D40AE3" w:rsidRDefault="009B3C64" w:rsidP="003C2B0B">
      <w:pPr>
        <w:pStyle w:val="Lijstalinea"/>
        <w:numPr>
          <w:ilvl w:val="0"/>
          <w:numId w:val="23"/>
        </w:numPr>
        <w:spacing w:line="240" w:lineRule="auto"/>
        <w:rPr>
          <w:rFonts w:eastAsia="Times New Roman" w:cs="Calibri"/>
          <w:color w:val="000000"/>
          <w:szCs w:val="18"/>
          <w:lang w:eastAsia="nl-NL"/>
        </w:rPr>
      </w:pPr>
      <w:r w:rsidRPr="00D40AE3">
        <w:rPr>
          <w:rFonts w:eastAsia="Times New Roman" w:cs="Calibri"/>
          <w:color w:val="000000"/>
          <w:szCs w:val="18"/>
          <w:lang w:eastAsia="nl-NL"/>
        </w:rPr>
        <w:t>Er is een procedure zodat b</w:t>
      </w:r>
      <w:r w:rsidR="00C56142" w:rsidRPr="00D40AE3">
        <w:rPr>
          <w:rFonts w:eastAsia="Times New Roman" w:cs="Calibri"/>
          <w:color w:val="000000"/>
          <w:szCs w:val="18"/>
          <w:lang w:eastAsia="nl-NL"/>
        </w:rPr>
        <w:t xml:space="preserve">eveiligingsincidenten, zoals </w:t>
      </w:r>
      <w:r w:rsidRPr="00D40AE3">
        <w:rPr>
          <w:rFonts w:eastAsia="Times New Roman" w:cs="Calibri"/>
          <w:color w:val="000000"/>
          <w:szCs w:val="18"/>
          <w:lang w:eastAsia="nl-NL"/>
        </w:rPr>
        <w:t xml:space="preserve">bijvoorbeeld datalekken, </w:t>
      </w:r>
      <w:r w:rsidR="00C56142" w:rsidRPr="00D40AE3">
        <w:rPr>
          <w:rFonts w:eastAsia="Times New Roman" w:cs="Calibri"/>
          <w:color w:val="000000"/>
          <w:szCs w:val="18"/>
          <w:lang w:eastAsia="nl-NL"/>
        </w:rPr>
        <w:t xml:space="preserve">per omgaande aan </w:t>
      </w:r>
      <w:r w:rsidR="00700904" w:rsidRPr="00D40AE3">
        <w:rPr>
          <w:rFonts w:eastAsia="Times New Roman" w:cs="Calibri"/>
          <w:color w:val="000000"/>
          <w:szCs w:val="18"/>
          <w:lang w:eastAsia="nl-NL"/>
        </w:rPr>
        <w:t>Reclassering</w:t>
      </w:r>
      <w:r w:rsidR="00C56142" w:rsidRPr="00D40AE3">
        <w:rPr>
          <w:rFonts w:eastAsia="Times New Roman" w:cs="Calibri"/>
          <w:color w:val="000000"/>
          <w:szCs w:val="18"/>
          <w:lang w:eastAsia="nl-NL"/>
        </w:rPr>
        <w:t xml:space="preserve"> </w:t>
      </w:r>
      <w:r w:rsidRPr="00D40AE3">
        <w:rPr>
          <w:rFonts w:eastAsia="Times New Roman" w:cs="Calibri"/>
          <w:color w:val="000000"/>
          <w:szCs w:val="18"/>
          <w:lang w:eastAsia="nl-NL"/>
        </w:rPr>
        <w:t xml:space="preserve">Nederland </w:t>
      </w:r>
      <w:r w:rsidR="00ED4D05">
        <w:rPr>
          <w:rFonts w:eastAsia="Times New Roman" w:cs="Calibri"/>
          <w:color w:val="000000"/>
          <w:szCs w:val="18"/>
          <w:lang w:eastAsia="nl-NL"/>
        </w:rPr>
        <w:t xml:space="preserve">worden </w:t>
      </w:r>
      <w:r w:rsidR="00C56142" w:rsidRPr="00D40AE3">
        <w:rPr>
          <w:rFonts w:eastAsia="Times New Roman" w:cs="Calibri"/>
          <w:color w:val="000000"/>
          <w:szCs w:val="18"/>
          <w:lang w:eastAsia="nl-NL"/>
        </w:rPr>
        <w:t>gemeld</w:t>
      </w:r>
      <w:r w:rsidR="00700904" w:rsidRPr="00D40AE3">
        <w:rPr>
          <w:rFonts w:eastAsia="Times New Roman" w:cs="Calibri"/>
          <w:color w:val="000000"/>
          <w:szCs w:val="18"/>
          <w:lang w:eastAsia="nl-NL"/>
        </w:rPr>
        <w:t xml:space="preserve"> </w:t>
      </w:r>
      <w:r w:rsidR="00C56142" w:rsidRPr="00D40AE3">
        <w:rPr>
          <w:rFonts w:eastAsia="Times New Roman" w:cs="Calibri"/>
          <w:color w:val="000000"/>
          <w:szCs w:val="18"/>
          <w:lang w:eastAsia="nl-NL"/>
        </w:rPr>
        <w:t xml:space="preserve"> (Zie ook </w:t>
      </w:r>
      <w:r w:rsidRPr="00D40AE3">
        <w:rPr>
          <w:rFonts w:eastAsia="Times New Roman" w:cs="Calibri"/>
          <w:color w:val="000000"/>
          <w:szCs w:val="18"/>
          <w:lang w:eastAsia="nl-NL"/>
        </w:rPr>
        <w:t>artikel 5 M</w:t>
      </w:r>
      <w:r w:rsidR="00C56142" w:rsidRPr="00D40AE3">
        <w:rPr>
          <w:rFonts w:eastAsia="Times New Roman" w:cs="Calibri"/>
          <w:color w:val="000000"/>
          <w:szCs w:val="18"/>
          <w:lang w:eastAsia="nl-NL"/>
        </w:rPr>
        <w:t>eldplicht datalekken)</w:t>
      </w:r>
      <w:r w:rsidR="00ED4D05">
        <w:rPr>
          <w:rFonts w:eastAsia="Times New Roman" w:cs="Calibri"/>
          <w:color w:val="000000"/>
          <w:szCs w:val="18"/>
          <w:lang w:eastAsia="nl-NL"/>
        </w:rPr>
        <w:t>.</w:t>
      </w:r>
    </w:p>
    <w:p w14:paraId="7B203E8F" w14:textId="77777777" w:rsidR="003C2B0B" w:rsidRPr="00D40AE3" w:rsidRDefault="003C2B0B" w:rsidP="0072580D">
      <w:pPr>
        <w:rPr>
          <w:szCs w:val="18"/>
        </w:rPr>
      </w:pPr>
    </w:p>
    <w:p w14:paraId="1F0CFB7F" w14:textId="77777777" w:rsidR="0072580D" w:rsidRPr="00D40AE3" w:rsidRDefault="0072580D" w:rsidP="0072580D">
      <w:pPr>
        <w:rPr>
          <w:szCs w:val="18"/>
        </w:rPr>
      </w:pPr>
      <w:r w:rsidRPr="00D40AE3">
        <w:rPr>
          <w:szCs w:val="18"/>
        </w:rPr>
        <w:t>4.</w:t>
      </w:r>
      <w:r w:rsidR="00412167" w:rsidRPr="00D40AE3">
        <w:rPr>
          <w:szCs w:val="18"/>
        </w:rPr>
        <w:t>7</w:t>
      </w:r>
      <w:r w:rsidRPr="00D40AE3">
        <w:rPr>
          <w:szCs w:val="18"/>
        </w:rPr>
        <w:t xml:space="preserve">          Test- en evaluatieprocedures</w:t>
      </w:r>
      <w:r w:rsidR="00D40AE3" w:rsidRPr="00D40AE3">
        <w:rPr>
          <w:szCs w:val="18"/>
        </w:rPr>
        <w:t>:</w:t>
      </w:r>
    </w:p>
    <w:p w14:paraId="6A5173A6" w14:textId="09045DF7" w:rsidR="002353EF" w:rsidRPr="002353EF" w:rsidRDefault="009B3C64" w:rsidP="003C2B0B">
      <w:pPr>
        <w:pStyle w:val="Lijstalinea"/>
        <w:numPr>
          <w:ilvl w:val="0"/>
          <w:numId w:val="25"/>
        </w:numPr>
      </w:pPr>
      <w:r w:rsidRPr="00ED4D05">
        <w:rPr>
          <w:szCs w:val="18"/>
        </w:rPr>
        <w:t xml:space="preserve">Er zijn </w:t>
      </w:r>
      <w:r w:rsidR="0072580D" w:rsidRPr="00ED4D05">
        <w:rPr>
          <w:szCs w:val="18"/>
        </w:rPr>
        <w:t xml:space="preserve">procedures om de effectiviteit van de beveiligingsmaatregelen te evalueren en te verbeteren, zoals een onafhankelijke externe auditcyclus en </w:t>
      </w:r>
      <w:r w:rsidR="00ED4D05" w:rsidRPr="00ED4D05">
        <w:rPr>
          <w:szCs w:val="18"/>
        </w:rPr>
        <w:t xml:space="preserve">het </w:t>
      </w:r>
      <w:r w:rsidR="005A1673">
        <w:t>periodiek uitvoeren van pentesten</w:t>
      </w:r>
      <w:r>
        <w:t>.</w:t>
      </w:r>
    </w:p>
    <w:p w14:paraId="51CE961F" w14:textId="77777777" w:rsidR="00C86A34" w:rsidRPr="00C86A34" w:rsidRDefault="00C86A34" w:rsidP="003C2B0B">
      <w:pPr>
        <w:pStyle w:val="Lijstalinea"/>
        <w:numPr>
          <w:ilvl w:val="0"/>
          <w:numId w:val="25"/>
        </w:numPr>
      </w:pPr>
      <w:r w:rsidRPr="00C86A34">
        <w:lastRenderedPageBreak/>
        <w:t xml:space="preserve">Resultaten uit jaarlijkse </w:t>
      </w:r>
      <w:r w:rsidR="00763808">
        <w:t>pen</w:t>
      </w:r>
      <w:r w:rsidRPr="00C86A34">
        <w:t>testen en audits</w:t>
      </w:r>
      <w:r w:rsidR="00700904">
        <w:t xml:space="preserve"> worden </w:t>
      </w:r>
      <w:r w:rsidRPr="00C86A34">
        <w:t xml:space="preserve">actief </w:t>
      </w:r>
      <w:r w:rsidR="00700904">
        <w:t xml:space="preserve">gecommuniceerd </w:t>
      </w:r>
      <w:r w:rsidRPr="00C86A34">
        <w:t xml:space="preserve">aan </w:t>
      </w:r>
      <w:r w:rsidR="00700904">
        <w:t>Reclassering</w:t>
      </w:r>
      <w:r w:rsidR="009B3C64">
        <w:t xml:space="preserve"> Nederland.</w:t>
      </w:r>
    </w:p>
    <w:p w14:paraId="7D6215E6" w14:textId="77777777" w:rsidR="0097265C" w:rsidRPr="0097265C" w:rsidRDefault="0097265C" w:rsidP="0072580D"/>
    <w:p w14:paraId="36EF1550" w14:textId="77777777" w:rsidR="0072580D" w:rsidRPr="0097265C" w:rsidRDefault="0072580D" w:rsidP="0072580D">
      <w:r w:rsidRPr="0097265C">
        <w:t xml:space="preserve">      </w:t>
      </w:r>
    </w:p>
    <w:p w14:paraId="0D11622D" w14:textId="77777777" w:rsidR="0072580D" w:rsidRPr="00AE41AB" w:rsidRDefault="0072580D" w:rsidP="0072580D">
      <w:r w:rsidRPr="0097265C">
        <w:t>4</w:t>
      </w:r>
      <w:r w:rsidRPr="00AE41AB">
        <w:t>.</w:t>
      </w:r>
      <w:r w:rsidR="00412167">
        <w:t>8</w:t>
      </w:r>
      <w:r w:rsidRPr="00AE41AB">
        <w:t xml:space="preserve">       Certificering</w:t>
      </w:r>
      <w:r w:rsidR="005A1673" w:rsidRPr="00AE41AB">
        <w:t xml:space="preserve"> en aantoon</w:t>
      </w:r>
      <w:r w:rsidR="003C2B0B">
        <w:t>baarheid</w:t>
      </w:r>
      <w:r w:rsidR="00D40AE3">
        <w:t>:</w:t>
      </w:r>
    </w:p>
    <w:p w14:paraId="6EF01017" w14:textId="77777777" w:rsidR="0072580D" w:rsidRDefault="009B3C64" w:rsidP="003C2B0B">
      <w:pPr>
        <w:pStyle w:val="Lijstalinea"/>
        <w:numPr>
          <w:ilvl w:val="0"/>
          <w:numId w:val="27"/>
        </w:numPr>
      </w:pPr>
      <w:r>
        <w:t>[</w:t>
      </w:r>
      <w:r w:rsidRPr="00233B80">
        <w:rPr>
          <w:highlight w:val="lightGray"/>
        </w:rPr>
        <w:t>contractspartij</w:t>
      </w:r>
      <w:r>
        <w:t xml:space="preserve">] is in het bezit van </w:t>
      </w:r>
      <w:r w:rsidR="0072580D" w:rsidRPr="00AE41AB">
        <w:t xml:space="preserve">een ISO27001 certificaat of een SOC2 type2 waarbij de geboden dienstverlening onderdeel is van de </w:t>
      </w:r>
      <w:r>
        <w:t xml:space="preserve">verklaring van toepasselijkheid. </w:t>
      </w:r>
    </w:p>
    <w:p w14:paraId="0AA647F5" w14:textId="77777777" w:rsidR="00AE41AB" w:rsidRDefault="009B3C64" w:rsidP="003C2B0B">
      <w:pPr>
        <w:pStyle w:val="Lijstalinea"/>
        <w:numPr>
          <w:ilvl w:val="0"/>
          <w:numId w:val="27"/>
        </w:numPr>
      </w:pPr>
      <w:r>
        <w:t>[</w:t>
      </w:r>
      <w:r w:rsidRPr="00233B80">
        <w:rPr>
          <w:highlight w:val="lightGray"/>
        </w:rPr>
        <w:t>contractspartij</w:t>
      </w:r>
      <w:r>
        <w:t xml:space="preserve">] is in het bezit van </w:t>
      </w:r>
      <w:r w:rsidR="00AE41AB">
        <w:t>e</w:t>
      </w:r>
      <w:r>
        <w:t>e</w:t>
      </w:r>
      <w:r w:rsidR="00AE41AB">
        <w:t>n SOC2 type 2 verklaring of ISAE 3402 certificaat</w:t>
      </w:r>
      <w:r w:rsidR="008C4F50">
        <w:t>.</w:t>
      </w:r>
    </w:p>
    <w:p w14:paraId="28233063" w14:textId="77777777" w:rsidR="00E9068B" w:rsidRDefault="00E9068B" w:rsidP="0072580D"/>
    <w:p w14:paraId="69040A26" w14:textId="77777777" w:rsidR="0072580D" w:rsidRDefault="0072580D" w:rsidP="0072580D"/>
    <w:p w14:paraId="5B0638E2" w14:textId="77777777" w:rsidR="0072580D" w:rsidRDefault="0072580D" w:rsidP="0072580D">
      <w:r>
        <w:t>4.</w:t>
      </w:r>
      <w:r w:rsidR="00412167">
        <w:t>9</w:t>
      </w:r>
      <w:r>
        <w:tab/>
        <w:t>Organisatorische maatregelen:</w:t>
      </w:r>
    </w:p>
    <w:p w14:paraId="18C11138" w14:textId="77777777" w:rsidR="0072580D" w:rsidRDefault="002A3E0A" w:rsidP="00A21402">
      <w:pPr>
        <w:pStyle w:val="Lijstalinea"/>
        <w:numPr>
          <w:ilvl w:val="0"/>
          <w:numId w:val="28"/>
        </w:numPr>
      </w:pPr>
      <w:r>
        <w:t>[</w:t>
      </w:r>
      <w:r w:rsidRPr="00233B80">
        <w:rPr>
          <w:highlight w:val="lightGray"/>
        </w:rPr>
        <w:t>contractspartij</w:t>
      </w:r>
      <w:r>
        <w:t xml:space="preserve">] zal </w:t>
      </w:r>
      <w:r w:rsidR="0072580D">
        <w:t xml:space="preserve">Reclassering Nederland </w:t>
      </w:r>
      <w:r>
        <w:t xml:space="preserve">informeren </w:t>
      </w:r>
      <w:r w:rsidR="0072580D">
        <w:t xml:space="preserve">over de </w:t>
      </w:r>
      <w:r w:rsidR="00A21402">
        <w:t>(sub)</w:t>
      </w:r>
      <w:r w:rsidR="0072580D">
        <w:t>verwerkers die zij inschakelt bij de uitvoering van deze overeenkomst en zorgt ervoor dat aan deze verwerkers dezelfde verplichtingen worden opgelegd als die welke onder deze overeenkomst] gelden.</w:t>
      </w:r>
    </w:p>
    <w:p w14:paraId="41BE4006" w14:textId="77777777" w:rsidR="0072580D" w:rsidRPr="00A21402" w:rsidRDefault="002A3E0A" w:rsidP="00A21402">
      <w:pPr>
        <w:pStyle w:val="Lijstalinea"/>
        <w:numPr>
          <w:ilvl w:val="0"/>
          <w:numId w:val="28"/>
        </w:numPr>
      </w:pPr>
      <w:r w:rsidRPr="00233B80">
        <w:rPr>
          <w:highlight w:val="lightGray"/>
        </w:rPr>
        <w:t>contractspartij</w:t>
      </w:r>
      <w:r>
        <w:t>] draagt er zorg voor dat alle medewerkers en overige derden die in aanraking kunnen komen met gegevens en/of documenten van Reclassering Nederland een  geheimhoudingsverklaring ondertekenen.</w:t>
      </w:r>
    </w:p>
    <w:p w14:paraId="3AAB063D" w14:textId="77777777" w:rsidR="0072580D" w:rsidRPr="00A21402" w:rsidRDefault="002A3E0A" w:rsidP="00A21402">
      <w:pPr>
        <w:pStyle w:val="Lijstalinea"/>
        <w:numPr>
          <w:ilvl w:val="0"/>
          <w:numId w:val="28"/>
        </w:numPr>
      </w:pPr>
      <w:r>
        <w:rPr>
          <w:highlight w:val="lightGray"/>
        </w:rPr>
        <w:t>[</w:t>
      </w:r>
      <w:r w:rsidRPr="00233B80">
        <w:rPr>
          <w:highlight w:val="lightGray"/>
        </w:rPr>
        <w:t>contractspartij</w:t>
      </w:r>
      <w:r>
        <w:t>]draagt er zorg voor dat a</w:t>
      </w:r>
      <w:r w:rsidR="0072580D">
        <w:t>lle medewerkers en overige derden die in aanraking kunnen komen met gegevens en/of documenten die afkomstig zijn van Reclas</w:t>
      </w:r>
      <w:r>
        <w:t>sering Nederland</w:t>
      </w:r>
      <w:r w:rsidR="0072580D" w:rsidRPr="00A21402">
        <w:t xml:space="preserve"> in het bezit </w:t>
      </w:r>
      <w:r>
        <w:t xml:space="preserve">zijn </w:t>
      </w:r>
      <w:r w:rsidR="0072580D" w:rsidRPr="00A21402">
        <w:t xml:space="preserve">van een </w:t>
      </w:r>
      <w:r w:rsidR="009B3C64">
        <w:t xml:space="preserve">recente </w:t>
      </w:r>
      <w:r w:rsidR="0072580D" w:rsidRPr="00A21402">
        <w:t>VOG.</w:t>
      </w:r>
    </w:p>
    <w:p w14:paraId="4E1B26C1" w14:textId="77777777" w:rsidR="0072580D" w:rsidRDefault="0072580D" w:rsidP="00A21402"/>
    <w:p w14:paraId="02AA96BB" w14:textId="77777777" w:rsidR="0072580D" w:rsidRDefault="0072580D" w:rsidP="0072580D"/>
    <w:p w14:paraId="65652487" w14:textId="77777777" w:rsidR="0072580D" w:rsidRPr="0072580D" w:rsidRDefault="0072580D" w:rsidP="0072580D">
      <w:pPr>
        <w:pStyle w:val="Lijstalinea"/>
        <w:numPr>
          <w:ilvl w:val="0"/>
          <w:numId w:val="1"/>
        </w:numPr>
        <w:rPr>
          <w:b/>
        </w:rPr>
      </w:pPr>
      <w:r w:rsidRPr="0072580D">
        <w:rPr>
          <w:b/>
        </w:rPr>
        <w:t>Meldplicht datalekken</w:t>
      </w:r>
    </w:p>
    <w:p w14:paraId="74372968" w14:textId="77777777" w:rsidR="0072580D" w:rsidRDefault="0072580D" w:rsidP="0072580D"/>
    <w:p w14:paraId="033C6DE0" w14:textId="77777777" w:rsidR="0072580D" w:rsidRDefault="0072580D" w:rsidP="0072580D">
      <w:r>
        <w:t>5.1</w:t>
      </w:r>
      <w:r>
        <w:tab/>
        <w:t>Wanneer [</w:t>
      </w:r>
      <w:r w:rsidRPr="00233B80">
        <w:rPr>
          <w:highlight w:val="lightGray"/>
        </w:rPr>
        <w:t>contractspartij</w:t>
      </w:r>
      <w:r>
        <w:t>] een melding doet conform artikel 33 lid 1 AVG stuurt [</w:t>
      </w:r>
      <w:r w:rsidRPr="00233B80">
        <w:rPr>
          <w:highlight w:val="lightGray"/>
        </w:rPr>
        <w:t>contractspartij</w:t>
      </w:r>
      <w:r>
        <w:t>] hiervan een gelijktijdig afschrift aan Reclassering Nederland, tenzij uitgesloten is dat de melding persoonsgegevens betreft die [contractspartij] verwerkt onder deze overeenkomst.</w:t>
      </w:r>
    </w:p>
    <w:p w14:paraId="404FDDDA" w14:textId="77777777" w:rsidR="0072580D" w:rsidRDefault="0072580D" w:rsidP="0072580D">
      <w:r>
        <w:t>5.2</w:t>
      </w:r>
      <w:r>
        <w:tab/>
        <w:t>Wanneer [</w:t>
      </w:r>
      <w:r w:rsidRPr="00233B80">
        <w:rPr>
          <w:highlight w:val="lightGray"/>
        </w:rPr>
        <w:t>contractspartij</w:t>
      </w:r>
      <w:r>
        <w:t>] verplicht is een mededeling te doen conform artikel 34 lid 1 of lid 3 sub c AVG en deze mededeling persoonsgegevens betreft die [</w:t>
      </w:r>
      <w:r w:rsidRPr="00233B80">
        <w:rPr>
          <w:highlight w:val="lightGray"/>
        </w:rPr>
        <w:t>contractspartij</w:t>
      </w:r>
      <w:r>
        <w:t>] verwerkt onder deze overeenkomst, neemt [</w:t>
      </w:r>
      <w:r w:rsidRPr="00233B80">
        <w:rPr>
          <w:highlight w:val="lightGray"/>
        </w:rPr>
        <w:t>contractspartij</w:t>
      </w:r>
      <w:r>
        <w:t>] zo spoedig mogelijk en nog voor het doen van de mededeling contact op met Reclassering Nederland om het uitsturen van een gezamenlijke mededeling van Partijen of een gelijktijdige mededeling of ander bericht van Reclassering Nederland aan Betrokkenen mogelijk te maken.</w:t>
      </w:r>
    </w:p>
    <w:p w14:paraId="52FEC5DE" w14:textId="77777777" w:rsidR="0072580D" w:rsidRDefault="0072580D" w:rsidP="0072580D"/>
    <w:p w14:paraId="12F9C60B" w14:textId="77777777" w:rsidR="0072580D" w:rsidRPr="0072580D" w:rsidRDefault="0072580D" w:rsidP="0072580D">
      <w:pPr>
        <w:pStyle w:val="Lijstalinea"/>
        <w:numPr>
          <w:ilvl w:val="0"/>
          <w:numId w:val="1"/>
        </w:numPr>
        <w:rPr>
          <w:b/>
        </w:rPr>
      </w:pPr>
      <w:r w:rsidRPr="0072580D">
        <w:rPr>
          <w:b/>
        </w:rPr>
        <w:t>Toezicht</w:t>
      </w:r>
    </w:p>
    <w:p w14:paraId="132F5928" w14:textId="77777777" w:rsidR="0072580D" w:rsidRDefault="0072580D" w:rsidP="0072580D"/>
    <w:p w14:paraId="1A7C201C" w14:textId="77777777" w:rsidR="0072580D" w:rsidRDefault="0072580D" w:rsidP="0072580D">
      <w:r>
        <w:t>6.1</w:t>
      </w:r>
      <w:r>
        <w:tab/>
        <w:t>[</w:t>
      </w:r>
      <w:r w:rsidRPr="00233B80">
        <w:rPr>
          <w:highlight w:val="lightGray"/>
        </w:rPr>
        <w:t>contractspartij</w:t>
      </w:r>
      <w:r>
        <w:t>] zal meewerken aan audits van Reclassering Nederland ter controle op de naleving van deze overeenkomst.</w:t>
      </w:r>
    </w:p>
    <w:p w14:paraId="26E89E13" w14:textId="77777777" w:rsidR="00466556" w:rsidRDefault="0072580D" w:rsidP="0072580D">
      <w:r>
        <w:t>6.2</w:t>
      </w:r>
      <w:r>
        <w:tab/>
        <w:t>[</w:t>
      </w:r>
      <w:r w:rsidRPr="00233B80">
        <w:rPr>
          <w:highlight w:val="lightGray"/>
        </w:rPr>
        <w:t>contractspartij</w:t>
      </w:r>
      <w:r>
        <w:t>] zal aan Reclassering Nederland informatie verstrekken over de resultaten van inspecties door de toezichthoudende autoriteit ter controle op de naleving van deze overeenkomst.</w:t>
      </w:r>
    </w:p>
    <w:sectPr w:rsidR="004665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ABD9" w14:textId="77777777" w:rsidR="009356E9" w:rsidRDefault="009356E9" w:rsidP="00DB474C">
      <w:pPr>
        <w:spacing w:line="240" w:lineRule="auto"/>
      </w:pPr>
      <w:r>
        <w:separator/>
      </w:r>
    </w:p>
  </w:endnote>
  <w:endnote w:type="continuationSeparator" w:id="0">
    <w:p w14:paraId="1DF4721A" w14:textId="77777777" w:rsidR="009356E9" w:rsidRDefault="009356E9" w:rsidP="00DB4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AFEE" w14:textId="77777777" w:rsidR="00DB474C" w:rsidRDefault="003F65E7">
    <w:pPr>
      <w:pStyle w:val="Voettekst"/>
    </w:pPr>
    <w:r>
      <w:t>Model versie 1 juni</w:t>
    </w:r>
    <w:r w:rsidR="00DB474C">
      <w:t xml:space="preserve">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33D5" w14:textId="77777777" w:rsidR="009356E9" w:rsidRDefault="009356E9" w:rsidP="00DB474C">
      <w:pPr>
        <w:spacing w:line="240" w:lineRule="auto"/>
      </w:pPr>
      <w:r>
        <w:separator/>
      </w:r>
    </w:p>
  </w:footnote>
  <w:footnote w:type="continuationSeparator" w:id="0">
    <w:p w14:paraId="137972C7" w14:textId="77777777" w:rsidR="009356E9" w:rsidRDefault="009356E9" w:rsidP="00DB47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694"/>
    <w:multiLevelType w:val="hybridMultilevel"/>
    <w:tmpl w:val="8486822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67F72CB"/>
    <w:multiLevelType w:val="hybridMultilevel"/>
    <w:tmpl w:val="5E8EF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EC166C"/>
    <w:multiLevelType w:val="hybridMultilevel"/>
    <w:tmpl w:val="A00444B4"/>
    <w:lvl w:ilvl="0" w:tplc="E25C5DA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3137EF"/>
    <w:multiLevelType w:val="hybridMultilevel"/>
    <w:tmpl w:val="C06A49D2"/>
    <w:lvl w:ilvl="0" w:tplc="DF16FE48">
      <w:start w:val="4"/>
      <w:numFmt w:val="bullet"/>
      <w:lvlText w:val=""/>
      <w:lvlJc w:val="left"/>
      <w:pPr>
        <w:ind w:left="720" w:hanging="360"/>
      </w:pPr>
      <w:rPr>
        <w:rFonts w:ascii="Symbol" w:eastAsiaTheme="minorHAnsi"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86540D"/>
    <w:multiLevelType w:val="hybridMultilevel"/>
    <w:tmpl w:val="91003F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596AB7"/>
    <w:multiLevelType w:val="hybridMultilevel"/>
    <w:tmpl w:val="784C97AA"/>
    <w:lvl w:ilvl="0" w:tplc="49EC524E">
      <w:numFmt w:val="bullet"/>
      <w:lvlText w:val=""/>
      <w:lvlJc w:val="left"/>
      <w:pPr>
        <w:ind w:left="360" w:hanging="360"/>
      </w:pPr>
      <w:rPr>
        <w:rFonts w:ascii="Symbol" w:eastAsiaTheme="minorHAnsi" w:hAnsi="Symbol"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465735"/>
    <w:multiLevelType w:val="hybridMultilevel"/>
    <w:tmpl w:val="AC524D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98A0ADD"/>
    <w:multiLevelType w:val="hybridMultilevel"/>
    <w:tmpl w:val="FEB8A3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A5D1532"/>
    <w:multiLevelType w:val="hybridMultilevel"/>
    <w:tmpl w:val="CB6A48B4"/>
    <w:lvl w:ilvl="0" w:tplc="49EC524E">
      <w:numFmt w:val="bullet"/>
      <w:lvlText w:val=""/>
      <w:lvlJc w:val="left"/>
      <w:pPr>
        <w:ind w:left="720" w:hanging="360"/>
      </w:pPr>
      <w:rPr>
        <w:rFonts w:ascii="Symbol" w:eastAsiaTheme="minorHAnsi"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A6617B"/>
    <w:multiLevelType w:val="hybridMultilevel"/>
    <w:tmpl w:val="D1344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121937"/>
    <w:multiLevelType w:val="hybridMultilevel"/>
    <w:tmpl w:val="2216F93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9A1D2A"/>
    <w:multiLevelType w:val="hybridMultilevel"/>
    <w:tmpl w:val="EF94A6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487A0A"/>
    <w:multiLevelType w:val="hybridMultilevel"/>
    <w:tmpl w:val="59163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6FC2308"/>
    <w:multiLevelType w:val="hybridMultilevel"/>
    <w:tmpl w:val="4B9E3AD0"/>
    <w:lvl w:ilvl="0" w:tplc="49EC524E">
      <w:numFmt w:val="bullet"/>
      <w:lvlText w:val=""/>
      <w:lvlJc w:val="left"/>
      <w:pPr>
        <w:ind w:left="720" w:hanging="360"/>
      </w:pPr>
      <w:rPr>
        <w:rFonts w:ascii="Symbol" w:eastAsiaTheme="minorHAnsi"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EF06D3"/>
    <w:multiLevelType w:val="hybridMultilevel"/>
    <w:tmpl w:val="0804C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0C46F6"/>
    <w:multiLevelType w:val="hybridMultilevel"/>
    <w:tmpl w:val="10C233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14527B5"/>
    <w:multiLevelType w:val="hybridMultilevel"/>
    <w:tmpl w:val="E5580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CC7818"/>
    <w:multiLevelType w:val="hybridMultilevel"/>
    <w:tmpl w:val="D4BCE500"/>
    <w:lvl w:ilvl="0" w:tplc="49EC524E">
      <w:numFmt w:val="bullet"/>
      <w:lvlText w:val=""/>
      <w:lvlJc w:val="left"/>
      <w:pPr>
        <w:ind w:left="360" w:hanging="360"/>
      </w:pPr>
      <w:rPr>
        <w:rFonts w:ascii="Symbol" w:eastAsiaTheme="minorHAnsi" w:hAnsi="Symbol"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D8A6884"/>
    <w:multiLevelType w:val="hybridMultilevel"/>
    <w:tmpl w:val="DC70392C"/>
    <w:lvl w:ilvl="0" w:tplc="4A0069A8">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DA039FE"/>
    <w:multiLevelType w:val="hybridMultilevel"/>
    <w:tmpl w:val="4A68E100"/>
    <w:lvl w:ilvl="0" w:tplc="4A0069A8">
      <w:start w:val="1"/>
      <w:numFmt w:val="lowerRoman"/>
      <w:lvlText w:val="%1)"/>
      <w:lvlJc w:val="left"/>
      <w:pPr>
        <w:ind w:left="720" w:hanging="360"/>
      </w:pPr>
      <w:rPr>
        <w:rFonts w:hint="default"/>
      </w:rPr>
    </w:lvl>
    <w:lvl w:ilvl="1" w:tplc="49EC524E">
      <w:numFmt w:val="bullet"/>
      <w:lvlText w:val=""/>
      <w:lvlJc w:val="left"/>
      <w:pPr>
        <w:ind w:left="1440" w:hanging="360"/>
      </w:pPr>
      <w:rPr>
        <w:rFonts w:ascii="Symbol" w:eastAsiaTheme="minorHAnsi" w:hAnsi="Symbol" w:cs="Courier New" w:hint="default"/>
      </w:rPr>
    </w:lvl>
    <w:lvl w:ilvl="2" w:tplc="51C435C6">
      <w:numFmt w:val="bullet"/>
      <w:lvlText w:val="-"/>
      <w:lvlJc w:val="left"/>
      <w:pPr>
        <w:ind w:left="2340" w:hanging="360"/>
      </w:pPr>
      <w:rPr>
        <w:rFonts w:ascii="Verdana" w:eastAsiaTheme="minorHAnsi" w:hAnsi="Verdana"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112A10"/>
    <w:multiLevelType w:val="hybridMultilevel"/>
    <w:tmpl w:val="E59046CC"/>
    <w:lvl w:ilvl="0" w:tplc="49EC524E">
      <w:numFmt w:val="bullet"/>
      <w:lvlText w:val=""/>
      <w:lvlJc w:val="left"/>
      <w:pPr>
        <w:ind w:left="1440" w:hanging="360"/>
      </w:pPr>
      <w:rPr>
        <w:rFonts w:ascii="Symbol" w:eastAsiaTheme="minorHAnsi" w:hAnsi="Symbol"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5D055F19"/>
    <w:multiLevelType w:val="hybridMultilevel"/>
    <w:tmpl w:val="17F2E74E"/>
    <w:lvl w:ilvl="0" w:tplc="4A0069A8">
      <w:start w:val="1"/>
      <w:numFmt w:val="lowerRoman"/>
      <w:lvlText w:val="%1)"/>
      <w:lvlJc w:val="left"/>
      <w:pPr>
        <w:ind w:left="360" w:hanging="360"/>
      </w:pPr>
      <w:rPr>
        <w:rFonts w:hint="default"/>
      </w:rPr>
    </w:lvl>
    <w:lvl w:ilvl="1" w:tplc="49EC524E">
      <w:numFmt w:val="bullet"/>
      <w:lvlText w:val=""/>
      <w:lvlJc w:val="left"/>
      <w:pPr>
        <w:ind w:left="1080" w:hanging="360"/>
      </w:pPr>
      <w:rPr>
        <w:rFonts w:ascii="Symbol" w:eastAsiaTheme="minorHAnsi" w:hAnsi="Symbol" w:cs="Courier New" w:hint="default"/>
      </w:rPr>
    </w:lvl>
    <w:lvl w:ilvl="2" w:tplc="49EC524E">
      <w:numFmt w:val="bullet"/>
      <w:lvlText w:val=""/>
      <w:lvlJc w:val="left"/>
      <w:pPr>
        <w:ind w:left="1980" w:hanging="360"/>
      </w:pPr>
      <w:rPr>
        <w:rFonts w:ascii="Symbol" w:eastAsiaTheme="minorHAnsi" w:hAnsi="Symbol" w:cs="Courier New"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A35311A"/>
    <w:multiLevelType w:val="hybridMultilevel"/>
    <w:tmpl w:val="D1A8D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395EFB"/>
    <w:multiLevelType w:val="hybridMultilevel"/>
    <w:tmpl w:val="D71AB9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16B5C9A"/>
    <w:multiLevelType w:val="hybridMultilevel"/>
    <w:tmpl w:val="8BA00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070E46"/>
    <w:multiLevelType w:val="hybridMultilevel"/>
    <w:tmpl w:val="E200B3F6"/>
    <w:lvl w:ilvl="0" w:tplc="49EC524E">
      <w:numFmt w:val="bullet"/>
      <w:lvlText w:val=""/>
      <w:lvlJc w:val="left"/>
      <w:pPr>
        <w:ind w:left="720" w:hanging="360"/>
      </w:pPr>
      <w:rPr>
        <w:rFonts w:ascii="Symbol" w:eastAsiaTheme="minorHAnsi"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5AA3AEB"/>
    <w:multiLevelType w:val="hybridMultilevel"/>
    <w:tmpl w:val="F7B0AF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74F584D"/>
    <w:multiLevelType w:val="hybridMultilevel"/>
    <w:tmpl w:val="A10E3970"/>
    <w:lvl w:ilvl="0" w:tplc="49EC524E">
      <w:numFmt w:val="bullet"/>
      <w:lvlText w:val=""/>
      <w:lvlJc w:val="left"/>
      <w:pPr>
        <w:ind w:left="360" w:hanging="360"/>
      </w:pPr>
      <w:rPr>
        <w:rFonts w:ascii="Symbol" w:eastAsiaTheme="minorHAnsi" w:hAnsi="Symbol" w:cs="Courier New" w:hint="default"/>
      </w:rPr>
    </w:lvl>
    <w:lvl w:ilvl="1" w:tplc="49EC524E">
      <w:numFmt w:val="bullet"/>
      <w:lvlText w:val=""/>
      <w:lvlJc w:val="left"/>
      <w:pPr>
        <w:ind w:left="1080" w:hanging="360"/>
      </w:pPr>
      <w:rPr>
        <w:rFonts w:ascii="Symbol" w:eastAsiaTheme="minorHAnsi" w:hAnsi="Symbol" w:cs="Courier New" w:hint="default"/>
      </w:rPr>
    </w:lvl>
    <w:lvl w:ilvl="2" w:tplc="49EC524E">
      <w:numFmt w:val="bullet"/>
      <w:lvlText w:val=""/>
      <w:lvlJc w:val="left"/>
      <w:pPr>
        <w:ind w:left="1980" w:hanging="360"/>
      </w:pPr>
      <w:rPr>
        <w:rFonts w:ascii="Symbol" w:eastAsiaTheme="minorHAnsi" w:hAnsi="Symbol" w:cs="Courier New"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06012923">
    <w:abstractNumId w:val="4"/>
  </w:num>
  <w:num w:numId="2" w16cid:durableId="156188477">
    <w:abstractNumId w:val="18"/>
  </w:num>
  <w:num w:numId="3" w16cid:durableId="1715470877">
    <w:abstractNumId w:val="2"/>
  </w:num>
  <w:num w:numId="4" w16cid:durableId="1358508272">
    <w:abstractNumId w:val="19"/>
  </w:num>
  <w:num w:numId="5" w16cid:durableId="39475389">
    <w:abstractNumId w:val="3"/>
  </w:num>
  <w:num w:numId="6" w16cid:durableId="1942184089">
    <w:abstractNumId w:val="16"/>
  </w:num>
  <w:num w:numId="7" w16cid:durableId="1811097956">
    <w:abstractNumId w:val="10"/>
  </w:num>
  <w:num w:numId="8" w16cid:durableId="1598977508">
    <w:abstractNumId w:val="25"/>
  </w:num>
  <w:num w:numId="9" w16cid:durableId="113014798">
    <w:abstractNumId w:val="13"/>
  </w:num>
  <w:num w:numId="10" w16cid:durableId="370964276">
    <w:abstractNumId w:val="21"/>
  </w:num>
  <w:num w:numId="11" w16cid:durableId="1009256704">
    <w:abstractNumId w:val="27"/>
  </w:num>
  <w:num w:numId="12" w16cid:durableId="1956911887">
    <w:abstractNumId w:val="20"/>
  </w:num>
  <w:num w:numId="13" w16cid:durableId="556936891">
    <w:abstractNumId w:val="23"/>
  </w:num>
  <w:num w:numId="14" w16cid:durableId="1780105582">
    <w:abstractNumId w:val="8"/>
  </w:num>
  <w:num w:numId="15" w16cid:durableId="1609199259">
    <w:abstractNumId w:val="5"/>
  </w:num>
  <w:num w:numId="16" w16cid:durableId="1616209717">
    <w:abstractNumId w:val="0"/>
  </w:num>
  <w:num w:numId="17" w16cid:durableId="1384911782">
    <w:abstractNumId w:val="17"/>
  </w:num>
  <w:num w:numId="18" w16cid:durableId="333534721">
    <w:abstractNumId w:val="15"/>
  </w:num>
  <w:num w:numId="19" w16cid:durableId="732896812">
    <w:abstractNumId w:val="14"/>
  </w:num>
  <w:num w:numId="20" w16cid:durableId="1755853281">
    <w:abstractNumId w:val="24"/>
  </w:num>
  <w:num w:numId="21" w16cid:durableId="1434126312">
    <w:abstractNumId w:val="6"/>
  </w:num>
  <w:num w:numId="22" w16cid:durableId="1139112968">
    <w:abstractNumId w:val="1"/>
  </w:num>
  <w:num w:numId="23" w16cid:durableId="9647758">
    <w:abstractNumId w:val="7"/>
  </w:num>
  <w:num w:numId="24" w16cid:durableId="677120687">
    <w:abstractNumId w:val="9"/>
  </w:num>
  <w:num w:numId="25" w16cid:durableId="100615647">
    <w:abstractNumId w:val="12"/>
  </w:num>
  <w:num w:numId="26" w16cid:durableId="1352417384">
    <w:abstractNumId w:val="22"/>
  </w:num>
  <w:num w:numId="27" w16cid:durableId="823201715">
    <w:abstractNumId w:val="26"/>
  </w:num>
  <w:num w:numId="28" w16cid:durableId="1230654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0D"/>
    <w:rsid w:val="00023E01"/>
    <w:rsid w:val="00035108"/>
    <w:rsid w:val="0006794D"/>
    <w:rsid w:val="000769FE"/>
    <w:rsid w:val="001D420E"/>
    <w:rsid w:val="00233B80"/>
    <w:rsid w:val="002353EF"/>
    <w:rsid w:val="002645E3"/>
    <w:rsid w:val="002A3E0A"/>
    <w:rsid w:val="002C3C3A"/>
    <w:rsid w:val="002F7B2D"/>
    <w:rsid w:val="0030301B"/>
    <w:rsid w:val="003034EF"/>
    <w:rsid w:val="003322FF"/>
    <w:rsid w:val="003873B5"/>
    <w:rsid w:val="003C2B0B"/>
    <w:rsid w:val="003C5050"/>
    <w:rsid w:val="003E6018"/>
    <w:rsid w:val="003F30C9"/>
    <w:rsid w:val="003F65E7"/>
    <w:rsid w:val="003F79B7"/>
    <w:rsid w:val="00412167"/>
    <w:rsid w:val="00421395"/>
    <w:rsid w:val="00455C6C"/>
    <w:rsid w:val="00466556"/>
    <w:rsid w:val="004E3B0C"/>
    <w:rsid w:val="004F64D8"/>
    <w:rsid w:val="00521957"/>
    <w:rsid w:val="005A1673"/>
    <w:rsid w:val="005A31BA"/>
    <w:rsid w:val="00631999"/>
    <w:rsid w:val="0065340E"/>
    <w:rsid w:val="0067034E"/>
    <w:rsid w:val="00673F51"/>
    <w:rsid w:val="0069287C"/>
    <w:rsid w:val="00700904"/>
    <w:rsid w:val="0072580D"/>
    <w:rsid w:val="007341C1"/>
    <w:rsid w:val="00763808"/>
    <w:rsid w:val="00763D86"/>
    <w:rsid w:val="007902AA"/>
    <w:rsid w:val="00803B07"/>
    <w:rsid w:val="0088099D"/>
    <w:rsid w:val="008C4F50"/>
    <w:rsid w:val="008E4B0E"/>
    <w:rsid w:val="0092262E"/>
    <w:rsid w:val="009356E9"/>
    <w:rsid w:val="0097265C"/>
    <w:rsid w:val="009B3C64"/>
    <w:rsid w:val="00A1218B"/>
    <w:rsid w:val="00A1772B"/>
    <w:rsid w:val="00A20BEB"/>
    <w:rsid w:val="00A21402"/>
    <w:rsid w:val="00A32CA5"/>
    <w:rsid w:val="00A44B98"/>
    <w:rsid w:val="00AA25E6"/>
    <w:rsid w:val="00AA49E4"/>
    <w:rsid w:val="00AD71CC"/>
    <w:rsid w:val="00AE41AB"/>
    <w:rsid w:val="00B02CFA"/>
    <w:rsid w:val="00B350B5"/>
    <w:rsid w:val="00C56142"/>
    <w:rsid w:val="00C86A34"/>
    <w:rsid w:val="00CC03A1"/>
    <w:rsid w:val="00D362F5"/>
    <w:rsid w:val="00D40AE3"/>
    <w:rsid w:val="00DB474C"/>
    <w:rsid w:val="00DE45FE"/>
    <w:rsid w:val="00DF0C1E"/>
    <w:rsid w:val="00E401D0"/>
    <w:rsid w:val="00E51941"/>
    <w:rsid w:val="00E65621"/>
    <w:rsid w:val="00E71BBF"/>
    <w:rsid w:val="00E73884"/>
    <w:rsid w:val="00E9068B"/>
    <w:rsid w:val="00EC2AB3"/>
    <w:rsid w:val="00ED19D6"/>
    <w:rsid w:val="00ED4D05"/>
    <w:rsid w:val="00F13913"/>
    <w:rsid w:val="00F83322"/>
    <w:rsid w:val="00FA7D3A"/>
    <w:rsid w:val="00FC4A4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F3229"/>
  <w15:docId w15:val="{0534BCBC-8833-46FC-8A70-28844741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73884"/>
    <w:pPr>
      <w:spacing w:line="240" w:lineRule="atLeast"/>
    </w:pPr>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580D"/>
    <w:pPr>
      <w:ind w:left="720"/>
      <w:contextualSpacing/>
    </w:pPr>
  </w:style>
  <w:style w:type="table" w:styleId="Tabelraster">
    <w:name w:val="Table Grid"/>
    <w:basedOn w:val="Standaardtabel"/>
    <w:rsid w:val="00DF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5FE"/>
    <w:pPr>
      <w:autoSpaceDE w:val="0"/>
      <w:autoSpaceDN w:val="0"/>
      <w:adjustRightInd w:val="0"/>
    </w:pPr>
    <w:rPr>
      <w:rFonts w:ascii="Calibri" w:hAnsi="Calibri" w:cs="Calibri"/>
      <w:color w:val="000000"/>
      <w:sz w:val="24"/>
      <w:szCs w:val="24"/>
    </w:rPr>
  </w:style>
  <w:style w:type="paragraph" w:styleId="Koptekst">
    <w:name w:val="header"/>
    <w:basedOn w:val="Standaard"/>
    <w:link w:val="KoptekstChar"/>
    <w:unhideWhenUsed/>
    <w:rsid w:val="00DB474C"/>
    <w:pPr>
      <w:tabs>
        <w:tab w:val="center" w:pos="4536"/>
        <w:tab w:val="right" w:pos="9072"/>
      </w:tabs>
      <w:spacing w:line="240" w:lineRule="auto"/>
    </w:pPr>
  </w:style>
  <w:style w:type="character" w:customStyle="1" w:styleId="KoptekstChar">
    <w:name w:val="Koptekst Char"/>
    <w:basedOn w:val="Standaardalinea-lettertype"/>
    <w:link w:val="Koptekst"/>
    <w:rsid w:val="00DB474C"/>
    <w:rPr>
      <w:rFonts w:ascii="Verdana" w:hAnsi="Verdana"/>
      <w:sz w:val="18"/>
      <w:szCs w:val="24"/>
    </w:rPr>
  </w:style>
  <w:style w:type="paragraph" w:styleId="Voettekst">
    <w:name w:val="footer"/>
    <w:basedOn w:val="Standaard"/>
    <w:link w:val="VoettekstChar"/>
    <w:unhideWhenUsed/>
    <w:rsid w:val="00DB474C"/>
    <w:pPr>
      <w:tabs>
        <w:tab w:val="center" w:pos="4536"/>
        <w:tab w:val="right" w:pos="9072"/>
      </w:tabs>
      <w:spacing w:line="240" w:lineRule="auto"/>
    </w:pPr>
  </w:style>
  <w:style w:type="character" w:customStyle="1" w:styleId="VoettekstChar">
    <w:name w:val="Voettekst Char"/>
    <w:basedOn w:val="Standaardalinea-lettertype"/>
    <w:link w:val="Voettekst"/>
    <w:rsid w:val="00DB474C"/>
    <w:rPr>
      <w:rFonts w:ascii="Verdana" w:hAnsi="Verdana"/>
      <w:sz w:val="18"/>
      <w:szCs w:val="24"/>
    </w:rPr>
  </w:style>
  <w:style w:type="paragraph" w:styleId="Ballontekst">
    <w:name w:val="Balloon Text"/>
    <w:basedOn w:val="Standaard"/>
    <w:link w:val="BallontekstChar"/>
    <w:rsid w:val="00FC4A4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C4A46"/>
    <w:rPr>
      <w:rFonts w:ascii="Tahoma" w:hAnsi="Tahoma" w:cs="Tahoma"/>
      <w:sz w:val="16"/>
      <w:szCs w:val="16"/>
    </w:rPr>
  </w:style>
  <w:style w:type="paragraph" w:styleId="Revisie">
    <w:name w:val="Revision"/>
    <w:hidden/>
    <w:uiPriority w:val="99"/>
    <w:semiHidden/>
    <w:rsid w:val="0092262E"/>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4548">
      <w:bodyDiv w:val="1"/>
      <w:marLeft w:val="0"/>
      <w:marRight w:val="0"/>
      <w:marTop w:val="0"/>
      <w:marBottom w:val="0"/>
      <w:divBdr>
        <w:top w:val="none" w:sz="0" w:space="0" w:color="auto"/>
        <w:left w:val="none" w:sz="0" w:space="0" w:color="auto"/>
        <w:bottom w:val="none" w:sz="0" w:space="0" w:color="auto"/>
        <w:right w:val="none" w:sz="0" w:space="0" w:color="auto"/>
      </w:divBdr>
    </w:div>
    <w:div w:id="394789114">
      <w:bodyDiv w:val="1"/>
      <w:marLeft w:val="0"/>
      <w:marRight w:val="0"/>
      <w:marTop w:val="0"/>
      <w:marBottom w:val="0"/>
      <w:divBdr>
        <w:top w:val="none" w:sz="0" w:space="0" w:color="auto"/>
        <w:left w:val="none" w:sz="0" w:space="0" w:color="auto"/>
        <w:bottom w:val="none" w:sz="0" w:space="0" w:color="auto"/>
        <w:right w:val="none" w:sz="0" w:space="0" w:color="auto"/>
      </w:divBdr>
    </w:div>
    <w:div w:id="482506498">
      <w:bodyDiv w:val="1"/>
      <w:marLeft w:val="0"/>
      <w:marRight w:val="0"/>
      <w:marTop w:val="0"/>
      <w:marBottom w:val="0"/>
      <w:divBdr>
        <w:top w:val="none" w:sz="0" w:space="0" w:color="auto"/>
        <w:left w:val="none" w:sz="0" w:space="0" w:color="auto"/>
        <w:bottom w:val="none" w:sz="0" w:space="0" w:color="auto"/>
        <w:right w:val="none" w:sz="0" w:space="0" w:color="auto"/>
      </w:divBdr>
    </w:div>
    <w:div w:id="752169522">
      <w:bodyDiv w:val="1"/>
      <w:marLeft w:val="0"/>
      <w:marRight w:val="0"/>
      <w:marTop w:val="0"/>
      <w:marBottom w:val="0"/>
      <w:divBdr>
        <w:top w:val="none" w:sz="0" w:space="0" w:color="auto"/>
        <w:left w:val="none" w:sz="0" w:space="0" w:color="auto"/>
        <w:bottom w:val="none" w:sz="0" w:space="0" w:color="auto"/>
        <w:right w:val="none" w:sz="0" w:space="0" w:color="auto"/>
      </w:divBdr>
    </w:div>
    <w:div w:id="1288776796">
      <w:bodyDiv w:val="1"/>
      <w:marLeft w:val="0"/>
      <w:marRight w:val="0"/>
      <w:marTop w:val="0"/>
      <w:marBottom w:val="0"/>
      <w:divBdr>
        <w:top w:val="none" w:sz="0" w:space="0" w:color="auto"/>
        <w:left w:val="none" w:sz="0" w:space="0" w:color="auto"/>
        <w:bottom w:val="none" w:sz="0" w:space="0" w:color="auto"/>
        <w:right w:val="none" w:sz="0" w:space="0" w:color="auto"/>
      </w:divBdr>
    </w:div>
    <w:div w:id="1636373379">
      <w:bodyDiv w:val="1"/>
      <w:marLeft w:val="0"/>
      <w:marRight w:val="0"/>
      <w:marTop w:val="0"/>
      <w:marBottom w:val="0"/>
      <w:divBdr>
        <w:top w:val="none" w:sz="0" w:space="0" w:color="auto"/>
        <w:left w:val="none" w:sz="0" w:space="0" w:color="auto"/>
        <w:bottom w:val="none" w:sz="0" w:space="0" w:color="auto"/>
        <w:right w:val="none" w:sz="0" w:space="0" w:color="auto"/>
      </w:divBdr>
    </w:div>
    <w:div w:id="21269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E0623-7D8C-4A87-92DF-B3888212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7241</Characters>
  <Application>Microsoft Office Word</Application>
  <DocSecurity>0</DocSecurity>
  <Lines>176</Lines>
  <Paragraphs>85</Paragraphs>
  <ScaleCrop>false</ScaleCrop>
  <HeadingPairs>
    <vt:vector size="2" baseType="variant">
      <vt:variant>
        <vt:lpstr>Titel</vt:lpstr>
      </vt:variant>
      <vt:variant>
        <vt:i4>1</vt:i4>
      </vt:variant>
    </vt:vector>
  </HeadingPairs>
  <TitlesOfParts>
    <vt:vector size="1" baseType="lpstr">
      <vt:lpstr/>
    </vt:vector>
  </TitlesOfParts>
  <Company>Reclassering Nederland</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r90x00076</dc:creator>
  <cp:lastModifiedBy>Sebastiaan Teuben</cp:lastModifiedBy>
  <cp:revision>2</cp:revision>
  <dcterms:created xsi:type="dcterms:W3CDTF">2025-10-01T14:25:00Z</dcterms:created>
  <dcterms:modified xsi:type="dcterms:W3CDTF">2025-10-01T14:25:00Z</dcterms:modified>
</cp:coreProperties>
</file>