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C92B" w14:textId="6EB00AF0" w:rsidR="003405AF" w:rsidRPr="008F7B9B" w:rsidRDefault="003405AF" w:rsidP="00B74FB7">
      <w:pPr>
        <w:jc w:val="both"/>
        <w:rPr>
          <w:rFonts w:ascii="Verdana" w:hAnsi="Verdana"/>
          <w:b/>
          <w:bCs/>
        </w:rPr>
      </w:pPr>
      <w:r w:rsidRPr="008F7B9B">
        <w:rPr>
          <w:rFonts w:ascii="Verdana" w:hAnsi="Verdana"/>
          <w:b/>
          <w:bCs/>
        </w:rPr>
        <w:t xml:space="preserve">Market orientation concerning </w:t>
      </w:r>
      <w:r w:rsidR="007F68A9">
        <w:rPr>
          <w:rFonts w:ascii="Verdana" w:hAnsi="Verdana"/>
          <w:b/>
        </w:rPr>
        <w:t>support on</w:t>
      </w:r>
      <w:r w:rsidR="006802C8" w:rsidRPr="008F7B9B">
        <w:rPr>
          <w:rFonts w:ascii="Verdana" w:hAnsi="Verdana"/>
          <w:b/>
          <w:bCs/>
        </w:rPr>
        <w:t xml:space="preserve"> </w:t>
      </w:r>
      <w:r w:rsidR="004204C1" w:rsidRPr="008F7B9B">
        <w:rPr>
          <w:rFonts w:ascii="Verdana" w:hAnsi="Verdana"/>
          <w:b/>
          <w:bCs/>
        </w:rPr>
        <w:t xml:space="preserve">Nature Based Solutions </w:t>
      </w:r>
      <w:r w:rsidR="007F68A9">
        <w:rPr>
          <w:rFonts w:ascii="Verdana" w:hAnsi="Verdana"/>
          <w:b/>
        </w:rPr>
        <w:t>to</w:t>
      </w:r>
      <w:r w:rsidR="004204C1" w:rsidRPr="008F7B9B">
        <w:rPr>
          <w:rFonts w:ascii="Verdana" w:hAnsi="Verdana"/>
          <w:b/>
          <w:bCs/>
        </w:rPr>
        <w:t xml:space="preserve"> the </w:t>
      </w:r>
      <w:r w:rsidR="006802C8" w:rsidRPr="008F7B9B">
        <w:rPr>
          <w:rFonts w:ascii="Verdana" w:hAnsi="Verdana"/>
          <w:b/>
          <w:bCs/>
        </w:rPr>
        <w:t xml:space="preserve">Kathmandu Ecological </w:t>
      </w:r>
      <w:r w:rsidR="004204C1" w:rsidRPr="008F7B9B">
        <w:rPr>
          <w:rFonts w:ascii="Verdana" w:hAnsi="Verdana"/>
          <w:b/>
          <w:bCs/>
        </w:rPr>
        <w:t>Urban Renewal</w:t>
      </w:r>
      <w:r w:rsidRPr="008F7B9B">
        <w:rPr>
          <w:rFonts w:ascii="Verdana" w:hAnsi="Verdana"/>
          <w:b/>
          <w:bCs/>
        </w:rPr>
        <w:t xml:space="preserve"> </w:t>
      </w:r>
      <w:r w:rsidR="004204C1" w:rsidRPr="008F7B9B">
        <w:rPr>
          <w:rFonts w:ascii="Verdana" w:hAnsi="Verdana"/>
          <w:b/>
          <w:bCs/>
        </w:rPr>
        <w:t>(KEUR) Project</w:t>
      </w:r>
    </w:p>
    <w:p w14:paraId="4C2734F6" w14:textId="77777777" w:rsidR="003405AF" w:rsidRPr="005E5DB5" w:rsidRDefault="003405AF" w:rsidP="00B74FB7">
      <w:pPr>
        <w:jc w:val="both"/>
        <w:rPr>
          <w:rFonts w:ascii="Verdana" w:hAnsi="Verdana"/>
          <w:sz w:val="18"/>
          <w:szCs w:val="18"/>
          <w:lang w:val="en-GB"/>
        </w:rPr>
      </w:pPr>
    </w:p>
    <w:p w14:paraId="1727A001" w14:textId="77777777" w:rsidR="003405AF" w:rsidRPr="005E5DB5" w:rsidRDefault="003405AF" w:rsidP="00B74FB7">
      <w:pPr>
        <w:jc w:val="both"/>
        <w:rPr>
          <w:rFonts w:ascii="Verdana" w:eastAsia="Times New Roman" w:hAnsi="Verdana"/>
          <w:b/>
          <w:sz w:val="18"/>
          <w:szCs w:val="18"/>
        </w:rPr>
      </w:pPr>
      <w:bookmarkStart w:id="0" w:name="_Toc128190391"/>
      <w:bookmarkStart w:id="1" w:name="_Toc128199138"/>
      <w:bookmarkStart w:id="2" w:name="_Toc128809766"/>
      <w:bookmarkStart w:id="3" w:name="_Toc173311231"/>
      <w:bookmarkStart w:id="4" w:name="_Toc240350359"/>
      <w:bookmarkStart w:id="5" w:name="_Toc334096035"/>
      <w:bookmarkStart w:id="6" w:name="_Toc359492413"/>
      <w:r w:rsidRPr="005E5DB5">
        <w:rPr>
          <w:rFonts w:ascii="Verdana" w:eastAsia="Times New Roman" w:hAnsi="Verdana"/>
          <w:b/>
          <w:sz w:val="18"/>
          <w:szCs w:val="18"/>
        </w:rPr>
        <w:t>Reference number: 202505025</w:t>
      </w:r>
    </w:p>
    <w:p w14:paraId="663209A6" w14:textId="77777777" w:rsidR="003405AF" w:rsidRPr="005E5DB5" w:rsidRDefault="003405AF" w:rsidP="00B74FB7">
      <w:pPr>
        <w:jc w:val="both"/>
        <w:rPr>
          <w:rFonts w:ascii="Verdana" w:eastAsia="Times New Roman" w:hAnsi="Verdana"/>
          <w:b/>
          <w:sz w:val="18"/>
          <w:szCs w:val="18"/>
        </w:rPr>
      </w:pPr>
    </w:p>
    <w:bookmarkEnd w:id="0"/>
    <w:bookmarkEnd w:id="1"/>
    <w:bookmarkEnd w:id="2"/>
    <w:bookmarkEnd w:id="3"/>
    <w:bookmarkEnd w:id="4"/>
    <w:bookmarkEnd w:id="5"/>
    <w:bookmarkEnd w:id="6"/>
    <w:p w14:paraId="28A9037E" w14:textId="77777777" w:rsidR="003405AF" w:rsidRPr="005E5DB5" w:rsidRDefault="003405AF" w:rsidP="00B74FB7">
      <w:pPr>
        <w:contextualSpacing/>
        <w:jc w:val="both"/>
        <w:rPr>
          <w:rFonts w:ascii="Verdana" w:hAnsi="Verdana"/>
          <w:b/>
          <w:sz w:val="18"/>
          <w:szCs w:val="18"/>
          <w:lang w:val="en-GB"/>
        </w:rPr>
      </w:pPr>
      <w:r w:rsidRPr="005E5DB5">
        <w:rPr>
          <w:rFonts w:ascii="Verdana" w:hAnsi="Verdana"/>
          <w:b/>
          <w:sz w:val="18"/>
          <w:szCs w:val="18"/>
          <w:lang w:val="en-GB"/>
        </w:rPr>
        <w:t>1. Organisation: The Netherlands Enterprise Agency</w:t>
      </w:r>
    </w:p>
    <w:p w14:paraId="76F7B89C" w14:textId="77777777" w:rsidR="003405AF" w:rsidRPr="005E5DB5" w:rsidRDefault="003405AF" w:rsidP="00B74FB7">
      <w:pPr>
        <w:contextualSpacing/>
        <w:jc w:val="both"/>
        <w:rPr>
          <w:rFonts w:ascii="Verdana" w:hAnsi="Verdana"/>
          <w:sz w:val="18"/>
          <w:szCs w:val="18"/>
          <w:lang w:val="en-GB"/>
        </w:rPr>
      </w:pPr>
      <w:r w:rsidRPr="005E5DB5">
        <w:rPr>
          <w:rFonts w:ascii="Verdana" w:hAnsi="Verdana"/>
          <w:sz w:val="18"/>
          <w:szCs w:val="18"/>
          <w:lang w:val="en-GB"/>
        </w:rPr>
        <w:t xml:space="preserve">The Netherlands Enterprise Agency (in Dutch: </w:t>
      </w:r>
      <w:proofErr w:type="spellStart"/>
      <w:r w:rsidRPr="005E5DB5">
        <w:rPr>
          <w:rFonts w:ascii="Verdana" w:hAnsi="Verdana"/>
          <w:sz w:val="18"/>
          <w:szCs w:val="18"/>
          <w:lang w:val="en-GB"/>
        </w:rPr>
        <w:t>Rijksdienst</w:t>
      </w:r>
      <w:proofErr w:type="spellEnd"/>
      <w:r w:rsidRPr="005E5DB5">
        <w:rPr>
          <w:rFonts w:ascii="Verdana" w:hAnsi="Verdana"/>
          <w:sz w:val="18"/>
          <w:szCs w:val="18"/>
          <w:lang w:val="en-GB"/>
        </w:rPr>
        <w:t xml:space="preserve"> </w:t>
      </w:r>
      <w:proofErr w:type="spellStart"/>
      <w:r w:rsidRPr="005E5DB5">
        <w:rPr>
          <w:rFonts w:ascii="Verdana" w:hAnsi="Verdana"/>
          <w:sz w:val="18"/>
          <w:szCs w:val="18"/>
          <w:lang w:val="en-GB"/>
        </w:rPr>
        <w:t>voor</w:t>
      </w:r>
      <w:proofErr w:type="spellEnd"/>
      <w:r w:rsidRPr="005E5DB5">
        <w:rPr>
          <w:rFonts w:ascii="Verdana" w:hAnsi="Verdana"/>
          <w:sz w:val="18"/>
          <w:szCs w:val="18"/>
          <w:lang w:val="en-GB"/>
        </w:rPr>
        <w:t xml:space="preserve"> </w:t>
      </w:r>
      <w:proofErr w:type="spellStart"/>
      <w:r w:rsidRPr="005E5DB5">
        <w:rPr>
          <w:rFonts w:ascii="Verdana" w:hAnsi="Verdana"/>
          <w:sz w:val="18"/>
          <w:szCs w:val="18"/>
          <w:lang w:val="en-GB"/>
        </w:rPr>
        <w:t>Ondernemend</w:t>
      </w:r>
      <w:proofErr w:type="spellEnd"/>
      <w:r w:rsidRPr="005E5DB5">
        <w:rPr>
          <w:rFonts w:ascii="Verdana" w:hAnsi="Verdana"/>
          <w:sz w:val="18"/>
          <w:szCs w:val="18"/>
          <w:lang w:val="en-GB"/>
        </w:rPr>
        <w:t xml:space="preserve"> Nederland, hereinafter RVO) supports entrepreneurs, NGOs, policymakers, knowledge institutes, and organisations, in order to contribute to three societal transitions: (1) climate-energy transition, (2) sustainable agriculture and food system, and (3) future proof and digital economy. RVO aims to improve collaborations and strengthen positions through funding and networks and help realize national and international ambitions with financing, networks, expertise and compliance with laws and regulations.</w:t>
      </w:r>
    </w:p>
    <w:p w14:paraId="18722F96" w14:textId="77777777" w:rsidR="003405AF" w:rsidRPr="005E5DB5" w:rsidRDefault="003405AF" w:rsidP="00B74FB7">
      <w:pPr>
        <w:contextualSpacing/>
        <w:jc w:val="both"/>
        <w:rPr>
          <w:rFonts w:ascii="Verdana" w:hAnsi="Verdana"/>
          <w:sz w:val="18"/>
          <w:szCs w:val="18"/>
          <w:lang w:val="en-GB"/>
        </w:rPr>
      </w:pPr>
    </w:p>
    <w:p w14:paraId="6F984B28" w14:textId="77777777" w:rsidR="003405AF" w:rsidRPr="005E5DB5" w:rsidRDefault="003405AF" w:rsidP="00B74FB7">
      <w:pPr>
        <w:contextualSpacing/>
        <w:jc w:val="both"/>
        <w:rPr>
          <w:rFonts w:ascii="Verdana" w:hAnsi="Verdana"/>
          <w:sz w:val="18"/>
          <w:szCs w:val="18"/>
          <w:lang w:val="en-GB"/>
        </w:rPr>
      </w:pPr>
      <w:r w:rsidRPr="005E5DB5">
        <w:rPr>
          <w:rFonts w:ascii="Verdana" w:hAnsi="Verdana"/>
          <w:sz w:val="18"/>
          <w:szCs w:val="18"/>
          <w:lang w:val="en-GB"/>
        </w:rPr>
        <w:t>RVO is a government agency that operates under the responsibility of the Ministry of Economic Affairs. Our activities are carried out on behalf of various Dutch ministries and the European Union.</w:t>
      </w:r>
    </w:p>
    <w:p w14:paraId="40882A2D" w14:textId="77777777" w:rsidR="003405AF" w:rsidRPr="005E5DB5" w:rsidRDefault="003405AF" w:rsidP="00B74FB7">
      <w:pPr>
        <w:contextualSpacing/>
        <w:jc w:val="both"/>
        <w:rPr>
          <w:rFonts w:ascii="Verdana" w:hAnsi="Verdana"/>
          <w:sz w:val="18"/>
          <w:szCs w:val="18"/>
          <w:lang w:val="en-GB"/>
        </w:rPr>
      </w:pPr>
    </w:p>
    <w:p w14:paraId="42C6E8B9" w14:textId="77777777" w:rsidR="003405AF" w:rsidRPr="005E5DB5" w:rsidRDefault="003405AF" w:rsidP="00B74FB7">
      <w:pPr>
        <w:contextualSpacing/>
        <w:jc w:val="both"/>
        <w:rPr>
          <w:rFonts w:ascii="Verdana" w:hAnsi="Verdana"/>
          <w:sz w:val="18"/>
          <w:szCs w:val="18"/>
          <w:lang w:val="en-GB"/>
        </w:rPr>
      </w:pPr>
      <w:r w:rsidRPr="005E5DB5">
        <w:rPr>
          <w:rFonts w:ascii="Verdana" w:hAnsi="Verdana"/>
          <w:sz w:val="18"/>
          <w:szCs w:val="18"/>
          <w:lang w:val="en-GB"/>
        </w:rPr>
        <w:t xml:space="preserve">For more information about RVO, please visit: </w:t>
      </w:r>
      <w:hyperlink r:id="rId10" w:history="1">
        <w:r w:rsidRPr="005E5DB5">
          <w:rPr>
            <w:rStyle w:val="Hyperlink"/>
            <w:rFonts w:ascii="Verdana" w:hAnsi="Verdana"/>
            <w:sz w:val="18"/>
            <w:szCs w:val="18"/>
          </w:rPr>
          <w:t>Netherlands Enterprise Agency | RVO.nl</w:t>
        </w:r>
      </w:hyperlink>
      <w:r w:rsidRPr="005E5DB5">
        <w:rPr>
          <w:rFonts w:ascii="Verdana" w:hAnsi="Verdana"/>
          <w:sz w:val="18"/>
          <w:szCs w:val="18"/>
          <w:lang w:val="en-GB"/>
        </w:rPr>
        <w:t>.</w:t>
      </w:r>
    </w:p>
    <w:p w14:paraId="63DADC05" w14:textId="77777777" w:rsidR="003405AF" w:rsidRPr="005E5DB5" w:rsidRDefault="003405AF" w:rsidP="00B74FB7">
      <w:pPr>
        <w:contextualSpacing/>
        <w:jc w:val="both"/>
        <w:rPr>
          <w:rStyle w:val="Zwaar"/>
          <w:rFonts w:ascii="Verdana" w:hAnsi="Verdana"/>
          <w:b w:val="0"/>
          <w:sz w:val="18"/>
          <w:szCs w:val="18"/>
          <w:lang w:val="en-GB"/>
        </w:rPr>
      </w:pPr>
    </w:p>
    <w:p w14:paraId="5E378B59" w14:textId="77777777" w:rsidR="003405AF" w:rsidRPr="005E5DB5" w:rsidRDefault="003405AF" w:rsidP="00B74FB7">
      <w:pPr>
        <w:contextualSpacing/>
        <w:jc w:val="both"/>
        <w:rPr>
          <w:rFonts w:ascii="Verdana" w:hAnsi="Verdana"/>
          <w:b/>
          <w:bCs/>
          <w:sz w:val="18"/>
          <w:szCs w:val="18"/>
          <w:lang w:val="en-GB"/>
        </w:rPr>
      </w:pPr>
      <w:r w:rsidRPr="005E5DB5">
        <w:rPr>
          <w:rFonts w:ascii="Verdana" w:hAnsi="Verdana"/>
          <w:b/>
          <w:bCs/>
          <w:sz w:val="18"/>
          <w:szCs w:val="18"/>
          <w:lang w:val="en-GB"/>
        </w:rPr>
        <w:t xml:space="preserve">2. Project initiator </w:t>
      </w:r>
    </w:p>
    <w:p w14:paraId="13E9C5E1" w14:textId="77777777" w:rsidR="003405AF" w:rsidRPr="005E5DB5" w:rsidRDefault="003405AF" w:rsidP="00B74FB7">
      <w:pPr>
        <w:contextualSpacing/>
        <w:jc w:val="both"/>
        <w:rPr>
          <w:rFonts w:ascii="Verdana" w:hAnsi="Verdana"/>
          <w:sz w:val="18"/>
          <w:szCs w:val="18"/>
          <w:lang w:val="en-GB"/>
        </w:rPr>
      </w:pPr>
      <w:r w:rsidRPr="005E5DB5">
        <w:rPr>
          <w:rFonts w:ascii="Verdana" w:hAnsi="Verdana"/>
          <w:sz w:val="18"/>
          <w:szCs w:val="18"/>
          <w:lang w:val="en-GB"/>
        </w:rPr>
        <w:t>The initiator of this project is the Partners for Water programme.</w:t>
      </w:r>
    </w:p>
    <w:p w14:paraId="0A58F579" w14:textId="77777777" w:rsidR="003405AF" w:rsidRPr="005E5DB5" w:rsidRDefault="003405AF" w:rsidP="00B74FB7">
      <w:pPr>
        <w:contextualSpacing/>
        <w:jc w:val="both"/>
        <w:rPr>
          <w:rFonts w:ascii="Verdana" w:hAnsi="Verdana"/>
          <w:sz w:val="18"/>
          <w:szCs w:val="18"/>
          <w:lang w:val="en-GB"/>
        </w:rPr>
      </w:pPr>
    </w:p>
    <w:p w14:paraId="11CDE74B" w14:textId="77777777" w:rsidR="003405AF" w:rsidRPr="005E5DB5" w:rsidRDefault="003405AF" w:rsidP="00B74FB7">
      <w:pPr>
        <w:contextualSpacing/>
        <w:jc w:val="both"/>
        <w:rPr>
          <w:rFonts w:ascii="Verdana" w:hAnsi="Verdana"/>
          <w:sz w:val="18"/>
          <w:szCs w:val="18"/>
          <w:lang w:val="en-GB"/>
        </w:rPr>
      </w:pPr>
      <w:r w:rsidRPr="005E5DB5">
        <w:rPr>
          <w:rFonts w:ascii="Verdana" w:hAnsi="Verdana"/>
          <w:sz w:val="18"/>
          <w:szCs w:val="18"/>
          <w:lang w:val="en-GB"/>
        </w:rPr>
        <w:t>This Dutch government initiative is part of RVO and works to strengthen global water security through long-term collaboration with local stakeholders and the Dutch water sector. By supporting strategic planning and early-stage innovation, the programme aims to drive systemic change in sustainable water management and infrastructure. In this way, it helps to deliver meaningful, lasting improvements to the quality of life and the living environment.</w:t>
      </w:r>
    </w:p>
    <w:p w14:paraId="232EF4E6" w14:textId="77777777" w:rsidR="003405AF" w:rsidRPr="005E5DB5" w:rsidRDefault="003405AF" w:rsidP="00B74FB7">
      <w:pPr>
        <w:contextualSpacing/>
        <w:jc w:val="both"/>
        <w:rPr>
          <w:rFonts w:ascii="Verdana" w:hAnsi="Verdana"/>
          <w:sz w:val="18"/>
          <w:szCs w:val="18"/>
          <w:lang w:val="en-GB"/>
        </w:rPr>
      </w:pPr>
    </w:p>
    <w:p w14:paraId="5B75EE6D" w14:textId="77777777" w:rsidR="003405AF" w:rsidRPr="005E5DB5" w:rsidRDefault="003405AF" w:rsidP="00B74FB7">
      <w:pPr>
        <w:contextualSpacing/>
        <w:jc w:val="both"/>
        <w:rPr>
          <w:rFonts w:ascii="Verdana" w:hAnsi="Verdana"/>
          <w:sz w:val="18"/>
          <w:szCs w:val="18"/>
          <w:lang w:val="en-GB"/>
        </w:rPr>
      </w:pPr>
      <w:r w:rsidRPr="005E5DB5">
        <w:rPr>
          <w:rFonts w:ascii="Verdana" w:hAnsi="Verdana"/>
          <w:sz w:val="18"/>
          <w:szCs w:val="18"/>
          <w:lang w:val="en-GB"/>
        </w:rPr>
        <w:t>The Partners for Water programme is commissioned by the Ministry of Infrastructure and Water Management, acting on behalf of the Interdepartmental Water Cluster.</w:t>
      </w:r>
    </w:p>
    <w:p w14:paraId="5648A164" w14:textId="77777777" w:rsidR="003405AF" w:rsidRPr="005E5DB5" w:rsidRDefault="003405AF" w:rsidP="00B74FB7">
      <w:pPr>
        <w:contextualSpacing/>
        <w:jc w:val="both"/>
        <w:rPr>
          <w:rFonts w:ascii="Verdana" w:hAnsi="Verdana"/>
          <w:sz w:val="18"/>
          <w:szCs w:val="18"/>
          <w:lang w:val="en-GB"/>
        </w:rPr>
      </w:pPr>
    </w:p>
    <w:p w14:paraId="3B645258" w14:textId="77777777" w:rsidR="003405AF" w:rsidRPr="005E5DB5" w:rsidRDefault="003405AF" w:rsidP="00B74FB7">
      <w:pPr>
        <w:contextualSpacing/>
        <w:jc w:val="both"/>
        <w:rPr>
          <w:rFonts w:ascii="Verdana" w:hAnsi="Verdana"/>
          <w:sz w:val="18"/>
          <w:szCs w:val="18"/>
          <w:lang w:val="en-GB"/>
        </w:rPr>
      </w:pPr>
      <w:r w:rsidRPr="005E5DB5">
        <w:rPr>
          <w:rFonts w:ascii="Verdana" w:hAnsi="Verdana"/>
          <w:sz w:val="18"/>
          <w:szCs w:val="18"/>
          <w:lang w:val="en-GB"/>
        </w:rPr>
        <w:t xml:space="preserve">For more information about the Partners for Water Programme, please visit: </w:t>
      </w:r>
      <w:hyperlink r:id="rId11" w:history="1">
        <w:r w:rsidRPr="005E5DB5">
          <w:rPr>
            <w:rStyle w:val="Hyperlink"/>
            <w:rFonts w:ascii="Verdana" w:hAnsi="Verdana"/>
            <w:sz w:val="18"/>
            <w:szCs w:val="18"/>
          </w:rPr>
          <w:t>Homepage - Partners for Water</w:t>
        </w:r>
      </w:hyperlink>
      <w:r w:rsidRPr="005E5DB5">
        <w:rPr>
          <w:rFonts w:ascii="Verdana" w:hAnsi="Verdana"/>
          <w:sz w:val="18"/>
          <w:szCs w:val="18"/>
          <w:lang w:val="en-GB"/>
        </w:rPr>
        <w:t xml:space="preserve">.  </w:t>
      </w:r>
    </w:p>
    <w:p w14:paraId="12B7CBB8" w14:textId="77777777" w:rsidR="003405AF" w:rsidRPr="005E5DB5" w:rsidRDefault="003405AF" w:rsidP="00B74FB7">
      <w:pPr>
        <w:jc w:val="both"/>
        <w:rPr>
          <w:rFonts w:ascii="Verdana" w:hAnsi="Verdana"/>
          <w:sz w:val="18"/>
          <w:szCs w:val="18"/>
          <w:lang w:val="en-GB"/>
        </w:rPr>
      </w:pPr>
    </w:p>
    <w:p w14:paraId="300F0BD7" w14:textId="77777777" w:rsidR="003405AF" w:rsidRPr="005E5DB5" w:rsidRDefault="003405AF" w:rsidP="00B74FB7">
      <w:pPr>
        <w:contextualSpacing/>
        <w:jc w:val="both"/>
        <w:rPr>
          <w:rFonts w:ascii="Verdana" w:hAnsi="Verdana"/>
          <w:b/>
          <w:bCs/>
          <w:sz w:val="18"/>
          <w:szCs w:val="18"/>
          <w:lang w:val="en-GB"/>
        </w:rPr>
      </w:pPr>
      <w:r w:rsidRPr="005E5DB5">
        <w:rPr>
          <w:rFonts w:ascii="Verdana" w:hAnsi="Verdana"/>
          <w:b/>
          <w:bCs/>
          <w:sz w:val="18"/>
          <w:szCs w:val="18"/>
          <w:lang w:val="en-GB"/>
        </w:rPr>
        <w:t>3. Purpose of the market orientation</w:t>
      </w:r>
    </w:p>
    <w:p w14:paraId="4C460136" w14:textId="77777777" w:rsidR="003405AF" w:rsidRPr="005E5DB5" w:rsidRDefault="003405AF" w:rsidP="00B74FB7">
      <w:pPr>
        <w:contextualSpacing/>
        <w:jc w:val="both"/>
        <w:rPr>
          <w:rFonts w:ascii="Verdana" w:hAnsi="Verdana" w:cs="Arial"/>
          <w:sz w:val="18"/>
          <w:szCs w:val="18"/>
        </w:rPr>
      </w:pPr>
      <w:r w:rsidRPr="005E5DB5">
        <w:rPr>
          <w:rFonts w:ascii="Verdana" w:hAnsi="Verdana" w:cs="Arial"/>
          <w:sz w:val="18"/>
          <w:szCs w:val="18"/>
        </w:rPr>
        <w:t xml:space="preserve">With this market orientation, RVO wants to collect information which will help with specifying a likely upcoming European tender regarding this project. </w:t>
      </w:r>
    </w:p>
    <w:p w14:paraId="34A940BF" w14:textId="77777777" w:rsidR="003405AF" w:rsidRPr="005E5DB5" w:rsidRDefault="003405AF" w:rsidP="00B74FB7">
      <w:pPr>
        <w:contextualSpacing/>
        <w:jc w:val="both"/>
        <w:rPr>
          <w:rFonts w:ascii="Verdana" w:hAnsi="Verdana" w:cs="Arial"/>
          <w:sz w:val="18"/>
          <w:szCs w:val="18"/>
        </w:rPr>
      </w:pPr>
    </w:p>
    <w:p w14:paraId="5C25A7D7" w14:textId="77777777" w:rsidR="003405AF" w:rsidRPr="005E5DB5" w:rsidRDefault="003405AF" w:rsidP="00B74FB7">
      <w:pPr>
        <w:contextualSpacing/>
        <w:jc w:val="both"/>
        <w:rPr>
          <w:rFonts w:ascii="Verdana" w:hAnsi="Verdana" w:cs="Arial"/>
          <w:sz w:val="18"/>
          <w:szCs w:val="18"/>
        </w:rPr>
      </w:pPr>
      <w:r w:rsidRPr="005E5DB5">
        <w:rPr>
          <w:rFonts w:ascii="Verdana" w:hAnsi="Verdana" w:cs="Arial"/>
          <w:sz w:val="18"/>
          <w:szCs w:val="18"/>
        </w:rPr>
        <w:t>The objectives of this market orientation are:</w:t>
      </w:r>
    </w:p>
    <w:p w14:paraId="2BA4D5BF" w14:textId="77777777" w:rsidR="003405AF" w:rsidRPr="005E5DB5" w:rsidRDefault="003405AF" w:rsidP="00B74FB7">
      <w:pPr>
        <w:pStyle w:val="Lijstalinea"/>
        <w:numPr>
          <w:ilvl w:val="0"/>
          <w:numId w:val="4"/>
        </w:numPr>
        <w:spacing w:after="0" w:line="240" w:lineRule="atLeast"/>
        <w:jc w:val="both"/>
        <w:rPr>
          <w:rFonts w:ascii="Verdana" w:hAnsi="Verdana"/>
          <w:sz w:val="18"/>
          <w:szCs w:val="18"/>
          <w:lang w:val="en-GB"/>
        </w:rPr>
      </w:pPr>
      <w:r w:rsidRPr="005E5DB5">
        <w:rPr>
          <w:rFonts w:ascii="Verdana" w:hAnsi="Verdana"/>
          <w:sz w:val="18"/>
          <w:szCs w:val="18"/>
          <w:lang w:val="en-GB"/>
        </w:rPr>
        <w:t>To identify potential parties interested in this assignment;</w:t>
      </w:r>
    </w:p>
    <w:p w14:paraId="6DA8D6C7" w14:textId="77777777" w:rsidR="003405AF" w:rsidRPr="001B1834" w:rsidRDefault="003405AF" w:rsidP="00B74FB7">
      <w:pPr>
        <w:pStyle w:val="Lijstalinea"/>
        <w:numPr>
          <w:ilvl w:val="0"/>
          <w:numId w:val="4"/>
        </w:numPr>
        <w:spacing w:after="0" w:line="240" w:lineRule="atLeast"/>
        <w:jc w:val="both"/>
        <w:rPr>
          <w:rFonts w:ascii="Verdana" w:hAnsi="Verdana"/>
          <w:sz w:val="18"/>
          <w:szCs w:val="18"/>
        </w:rPr>
      </w:pPr>
      <w:r w:rsidRPr="001B1834">
        <w:rPr>
          <w:rFonts w:ascii="Verdana" w:hAnsi="Verdana"/>
          <w:sz w:val="18"/>
          <w:szCs w:val="18"/>
        </w:rPr>
        <w:t>To assess the feasibility of interested parties forming a team with a mix of international and local experts possessing the necessary expertise to deliver the required services;</w:t>
      </w:r>
    </w:p>
    <w:p w14:paraId="01447AB2" w14:textId="77777777" w:rsidR="003405AF" w:rsidRPr="001B1834" w:rsidRDefault="003405AF" w:rsidP="00B74FB7">
      <w:pPr>
        <w:pStyle w:val="Lijstalinea"/>
        <w:numPr>
          <w:ilvl w:val="0"/>
          <w:numId w:val="4"/>
        </w:numPr>
        <w:spacing w:after="0" w:line="240" w:lineRule="atLeast"/>
        <w:jc w:val="both"/>
        <w:rPr>
          <w:rFonts w:ascii="Verdana" w:hAnsi="Verdana"/>
          <w:sz w:val="18"/>
          <w:szCs w:val="18"/>
        </w:rPr>
      </w:pPr>
      <w:r w:rsidRPr="001B1834">
        <w:rPr>
          <w:rFonts w:ascii="Verdana" w:hAnsi="Verdana"/>
          <w:sz w:val="18"/>
          <w:szCs w:val="18"/>
        </w:rPr>
        <w:t>To gather input on the value of services that match the anticipated activities of this assignment;</w:t>
      </w:r>
    </w:p>
    <w:p w14:paraId="3B23AF71" w14:textId="77777777" w:rsidR="003405AF" w:rsidRPr="001B1834" w:rsidRDefault="003405AF" w:rsidP="00B74FB7">
      <w:pPr>
        <w:pStyle w:val="Lijstalinea"/>
        <w:numPr>
          <w:ilvl w:val="0"/>
          <w:numId w:val="4"/>
        </w:numPr>
        <w:spacing w:after="0" w:line="240" w:lineRule="atLeast"/>
        <w:jc w:val="both"/>
        <w:rPr>
          <w:rFonts w:ascii="Verdana" w:hAnsi="Verdana"/>
          <w:sz w:val="18"/>
          <w:szCs w:val="18"/>
          <w:lang w:val="en-GB"/>
        </w:rPr>
      </w:pPr>
      <w:r w:rsidRPr="001B1834">
        <w:rPr>
          <w:rFonts w:ascii="Verdana" w:hAnsi="Verdana"/>
          <w:sz w:val="18"/>
          <w:szCs w:val="18"/>
          <w:lang w:val="en-GB"/>
        </w:rPr>
        <w:t>To gather insights to further refine the proposed tender content and process, with the goal of enhancing the quality of responses for the potential European upcoming tender.</w:t>
      </w:r>
    </w:p>
    <w:p w14:paraId="630E6568" w14:textId="77777777" w:rsidR="003405AF" w:rsidRPr="001B1834" w:rsidRDefault="003405AF" w:rsidP="00B74FB7">
      <w:pPr>
        <w:jc w:val="both"/>
        <w:rPr>
          <w:rFonts w:ascii="Verdana" w:hAnsi="Verdana"/>
          <w:sz w:val="18"/>
          <w:szCs w:val="18"/>
          <w:lang w:val="en-GB"/>
        </w:rPr>
      </w:pPr>
    </w:p>
    <w:p w14:paraId="3A55268A" w14:textId="77777777" w:rsidR="003405AF" w:rsidRPr="005E5DB5" w:rsidRDefault="003405AF" w:rsidP="00B74FB7">
      <w:pPr>
        <w:contextualSpacing/>
        <w:jc w:val="both"/>
        <w:rPr>
          <w:rFonts w:ascii="Verdana" w:hAnsi="Verdana"/>
          <w:b/>
          <w:bCs/>
          <w:sz w:val="18"/>
          <w:szCs w:val="18"/>
        </w:rPr>
      </w:pPr>
      <w:r w:rsidRPr="001B1834">
        <w:rPr>
          <w:rFonts w:ascii="Verdana" w:hAnsi="Verdana"/>
          <w:b/>
          <w:bCs/>
          <w:sz w:val="18"/>
          <w:szCs w:val="18"/>
        </w:rPr>
        <w:t>4. Purpose of the project</w:t>
      </w:r>
    </w:p>
    <w:p w14:paraId="4D399B71" w14:textId="77777777" w:rsidR="002B012B" w:rsidRPr="005E5DB5" w:rsidRDefault="002B012B" w:rsidP="00B74FB7">
      <w:pPr>
        <w:jc w:val="both"/>
        <w:rPr>
          <w:rFonts w:ascii="Verdana" w:hAnsi="Verdana" w:cstheme="minorHAnsi"/>
          <w:sz w:val="18"/>
          <w:szCs w:val="18"/>
          <w:lang w:val="en-GB"/>
        </w:rPr>
      </w:pPr>
      <w:r w:rsidRPr="005E5DB5">
        <w:rPr>
          <w:rFonts w:ascii="Verdana" w:hAnsi="Verdana" w:cstheme="minorHAnsi"/>
          <w:sz w:val="18"/>
          <w:szCs w:val="18"/>
        </w:rPr>
        <w:t>In its Thematic Approach, Partners for Water 2022-2027 gives specific attention to the uptake and implementation of Nature Based Solutions (NBS) for increased water safety and security. In 2023 a strategic partnership was signed with the Asian Development Bank (ADB) in the form of a Letter of Intent (</w:t>
      </w:r>
      <w:proofErr w:type="spellStart"/>
      <w:r w:rsidRPr="005E5DB5">
        <w:rPr>
          <w:rFonts w:ascii="Verdana" w:hAnsi="Verdana" w:cstheme="minorHAnsi"/>
          <w:sz w:val="18"/>
          <w:szCs w:val="18"/>
        </w:rPr>
        <w:t>LoI</w:t>
      </w:r>
      <w:proofErr w:type="spellEnd"/>
      <w:r w:rsidRPr="005E5DB5">
        <w:rPr>
          <w:rFonts w:ascii="Verdana" w:hAnsi="Verdana" w:cstheme="minorHAnsi"/>
          <w:sz w:val="18"/>
          <w:szCs w:val="18"/>
        </w:rPr>
        <w:t>), to support the ADB and its member countries with expertise and technical support on NBS during the project preparation phase. This assignment is formulated under this partnership.</w:t>
      </w:r>
    </w:p>
    <w:p w14:paraId="360D114C" w14:textId="77777777" w:rsidR="002B012B" w:rsidRPr="005E5DB5" w:rsidRDefault="002B012B" w:rsidP="00B74FB7">
      <w:pPr>
        <w:jc w:val="both"/>
        <w:rPr>
          <w:rFonts w:ascii="Verdana" w:hAnsi="Verdana" w:cstheme="minorHAnsi"/>
          <w:sz w:val="18"/>
          <w:szCs w:val="18"/>
          <w:lang w:val="en-GB"/>
        </w:rPr>
      </w:pPr>
    </w:p>
    <w:p w14:paraId="2E5D62E2" w14:textId="1A7BECF5" w:rsidR="002B012B" w:rsidRPr="005E5DB5" w:rsidRDefault="002B012B" w:rsidP="00B74FB7">
      <w:pPr>
        <w:jc w:val="both"/>
        <w:rPr>
          <w:rFonts w:ascii="Verdana" w:hAnsi="Verdana" w:cstheme="minorHAnsi"/>
          <w:sz w:val="18"/>
          <w:szCs w:val="18"/>
        </w:rPr>
      </w:pPr>
      <w:r w:rsidRPr="005E5DB5">
        <w:rPr>
          <w:rFonts w:ascii="Verdana" w:hAnsi="Verdana" w:cstheme="minorHAnsi"/>
          <w:sz w:val="18"/>
          <w:szCs w:val="18"/>
        </w:rPr>
        <w:t xml:space="preserve">Under the auspices of its Cities Development Initiative for Asia (CDIA), the ADB is working with Kathmandu Metropolitan City (KMC) and Lalitpur Metropolitan City (LMC), and </w:t>
      </w:r>
      <w:proofErr w:type="spellStart"/>
      <w:r w:rsidRPr="005E5DB5">
        <w:rPr>
          <w:rFonts w:ascii="Verdana" w:hAnsi="Verdana" w:cstheme="minorHAnsi"/>
          <w:sz w:val="18"/>
          <w:szCs w:val="18"/>
        </w:rPr>
        <w:t>Bakhtapur</w:t>
      </w:r>
      <w:proofErr w:type="spellEnd"/>
      <w:r w:rsidRPr="005E5DB5">
        <w:rPr>
          <w:rFonts w:ascii="Verdana" w:hAnsi="Verdana" w:cstheme="minorHAnsi"/>
          <w:sz w:val="18"/>
          <w:szCs w:val="18"/>
        </w:rPr>
        <w:t xml:space="preserve"> governments in Nepal to initiate a comprehensive and integrated ecological transformation of the Kathmandu Valley urban fabric, and design initial solutions for KMC, LMC, and </w:t>
      </w:r>
      <w:proofErr w:type="spellStart"/>
      <w:r w:rsidRPr="005E5DB5">
        <w:rPr>
          <w:rFonts w:ascii="Verdana" w:hAnsi="Verdana" w:cstheme="minorHAnsi"/>
          <w:sz w:val="18"/>
          <w:szCs w:val="18"/>
        </w:rPr>
        <w:t>Bakhtapur</w:t>
      </w:r>
      <w:proofErr w:type="spellEnd"/>
      <w:r w:rsidRPr="005E5DB5">
        <w:rPr>
          <w:rFonts w:ascii="Verdana" w:hAnsi="Verdana" w:cstheme="minorHAnsi"/>
          <w:sz w:val="18"/>
          <w:szCs w:val="18"/>
        </w:rPr>
        <w:t xml:space="preserve">. This </w:t>
      </w:r>
      <w:r w:rsidRPr="005E5DB5">
        <w:rPr>
          <w:rFonts w:ascii="Verdana" w:hAnsi="Verdana" w:cstheme="minorHAnsi"/>
          <w:sz w:val="18"/>
          <w:szCs w:val="18"/>
        </w:rPr>
        <w:lastRenderedPageBreak/>
        <w:t>project, named the Kathmandu Ecological Urban Renewal (KEUR) project, is meant to serve as a demonstrative model to be expanded to Bhaktapur Municipality and the entire Kathmandu Valley, and could serve as a model for emerging cities outside Kathmandu valley, which are suffering from similar issues. Another objective is to increase the ecological and urban services in fragmented green spaces in Kathmandu, a concept that gives economic value to restoring nature and the surroundings of cultural heritage.</w:t>
      </w:r>
    </w:p>
    <w:p w14:paraId="4FA73C83" w14:textId="77777777" w:rsidR="002B012B" w:rsidRPr="005E5DB5" w:rsidRDefault="002B012B" w:rsidP="00B74FB7">
      <w:pPr>
        <w:jc w:val="both"/>
        <w:rPr>
          <w:rFonts w:ascii="Verdana" w:hAnsi="Verdana" w:cstheme="minorHAnsi"/>
          <w:sz w:val="18"/>
          <w:szCs w:val="18"/>
        </w:rPr>
      </w:pPr>
    </w:p>
    <w:p w14:paraId="5DC94135" w14:textId="77777777" w:rsidR="002B012B" w:rsidRPr="005E5DB5" w:rsidRDefault="002B012B" w:rsidP="00B74FB7">
      <w:pPr>
        <w:jc w:val="both"/>
        <w:rPr>
          <w:rFonts w:ascii="Verdana" w:eastAsia="Verdana" w:hAnsi="Verdana" w:cstheme="minorHAnsi"/>
          <w:sz w:val="18"/>
          <w:szCs w:val="18"/>
        </w:rPr>
      </w:pPr>
      <w:r w:rsidRPr="005E5DB5">
        <w:rPr>
          <w:rFonts w:ascii="Verdana" w:hAnsi="Verdana" w:cstheme="minorHAnsi"/>
          <w:sz w:val="18"/>
          <w:szCs w:val="18"/>
        </w:rPr>
        <w:t xml:space="preserve">The main goal of the </w:t>
      </w:r>
      <w:r w:rsidRPr="005E5DB5">
        <w:rPr>
          <w:rFonts w:ascii="Verdana" w:eastAsia="Verdana" w:hAnsi="Verdana" w:cstheme="minorHAnsi"/>
          <w:sz w:val="18"/>
          <w:szCs w:val="18"/>
        </w:rPr>
        <w:t>KEUR Project Preparation Study (PPS)</w:t>
      </w:r>
      <w:r w:rsidRPr="005E5DB5">
        <w:rPr>
          <w:rFonts w:ascii="Verdana" w:hAnsi="Verdana" w:cstheme="minorHAnsi"/>
          <w:sz w:val="18"/>
          <w:szCs w:val="18"/>
        </w:rPr>
        <w:t xml:space="preserve"> is the development of a comprehensive infrastructure plan that includes natural elements and heritage structures. These projects aim to enhance the resilience, livability, and sustainability of Lalitpur Metropolitan City (LMC), Kathmandu Metropolitan City (KMC), and Bhaktapur. Ultimately, the aim is to improve the overall quality of life and climate resilience for the residents of the Kathmandu Valley. The PPS </w:t>
      </w:r>
      <w:r w:rsidRPr="005E5DB5">
        <w:rPr>
          <w:rFonts w:ascii="Verdana" w:eastAsia="Verdana" w:hAnsi="Verdana" w:cstheme="minorHAnsi"/>
          <w:sz w:val="18"/>
          <w:szCs w:val="18"/>
        </w:rPr>
        <w:t>is being implemented in two stages:</w:t>
      </w:r>
    </w:p>
    <w:p w14:paraId="0CD7835F" w14:textId="77777777" w:rsidR="002B012B" w:rsidRPr="005E5DB5" w:rsidRDefault="002B012B" w:rsidP="00B74FB7">
      <w:pPr>
        <w:pStyle w:val="Lijstalinea"/>
        <w:numPr>
          <w:ilvl w:val="0"/>
          <w:numId w:val="6"/>
        </w:numPr>
        <w:spacing w:after="0" w:line="240" w:lineRule="atLeast"/>
        <w:jc w:val="both"/>
        <w:rPr>
          <w:rFonts w:ascii="Verdana" w:eastAsia="Verdana" w:hAnsi="Verdana" w:cstheme="minorHAnsi"/>
          <w:sz w:val="18"/>
          <w:szCs w:val="18"/>
          <w:lang w:val="en-GB"/>
        </w:rPr>
      </w:pPr>
      <w:r w:rsidRPr="005E5DB5">
        <w:rPr>
          <w:rFonts w:ascii="Verdana" w:hAnsi="Verdana" w:cstheme="minorHAnsi"/>
          <w:sz w:val="18"/>
          <w:szCs w:val="18"/>
        </w:rPr>
        <w:t xml:space="preserve">Stage 1 will include data collection and in-depth review of the current situation through ADB reports, and from other development partners and other related projects in the region. A comprehensive stakeholder consultation will be carried out. Concurrently, the consultants will also conduct capacity development programs and prepare the institutional/financial capacity development roadmap that will propose short, medium, and long-term activities, custom-tailored to the city. </w:t>
      </w:r>
    </w:p>
    <w:p w14:paraId="42D78351" w14:textId="15C93808" w:rsidR="002B012B" w:rsidRPr="005E5DB5" w:rsidRDefault="002B012B" w:rsidP="00B74FB7">
      <w:pPr>
        <w:pStyle w:val="Lijstalinea"/>
        <w:numPr>
          <w:ilvl w:val="0"/>
          <w:numId w:val="6"/>
        </w:numPr>
        <w:spacing w:after="0" w:line="240" w:lineRule="atLeast"/>
        <w:jc w:val="both"/>
        <w:rPr>
          <w:rFonts w:ascii="Verdana" w:eastAsia="Verdana" w:hAnsi="Verdana" w:cstheme="minorHAnsi"/>
          <w:sz w:val="18"/>
          <w:szCs w:val="18"/>
          <w:lang w:val="en-GB"/>
        </w:rPr>
      </w:pPr>
      <w:r w:rsidRPr="005E5DB5">
        <w:rPr>
          <w:rFonts w:ascii="Verdana" w:hAnsi="Verdana" w:cstheme="minorHAnsi"/>
          <w:sz w:val="18"/>
          <w:szCs w:val="18"/>
        </w:rPr>
        <w:t>Stage 2 will focus on further developing, to the pre-feasibility study (PFS) level the prioritized project component packages along with preliminary engineering designs as selected at Stage 1.</w:t>
      </w:r>
    </w:p>
    <w:p w14:paraId="60D58FEB" w14:textId="77777777" w:rsidR="002B012B" w:rsidRPr="005E5DB5" w:rsidRDefault="002B012B" w:rsidP="00B74FB7">
      <w:pPr>
        <w:jc w:val="both"/>
        <w:rPr>
          <w:rFonts w:ascii="Verdana" w:hAnsi="Verdana" w:cstheme="minorHAnsi"/>
          <w:sz w:val="18"/>
          <w:szCs w:val="18"/>
          <w:lang w:val="en-GB"/>
        </w:rPr>
      </w:pPr>
    </w:p>
    <w:p w14:paraId="7BFF0DDF" w14:textId="69E55A7E" w:rsidR="002B012B" w:rsidRPr="005E5DB5" w:rsidRDefault="002B012B" w:rsidP="00B74FB7">
      <w:pPr>
        <w:jc w:val="both"/>
        <w:rPr>
          <w:rFonts w:ascii="Verdana" w:hAnsi="Verdana" w:cstheme="minorHAnsi"/>
          <w:sz w:val="18"/>
          <w:szCs w:val="18"/>
        </w:rPr>
      </w:pPr>
      <w:r w:rsidRPr="005E5DB5">
        <w:rPr>
          <w:rFonts w:ascii="Verdana" w:hAnsi="Verdana" w:cstheme="minorHAnsi"/>
          <w:sz w:val="18"/>
          <w:szCs w:val="18"/>
        </w:rPr>
        <w:t>In 2024, the project preparation phase was awarded</w:t>
      </w:r>
      <w:r w:rsidR="00AA511E" w:rsidRPr="005E5DB5">
        <w:rPr>
          <w:rFonts w:ascii="Verdana" w:hAnsi="Verdana" w:cstheme="minorHAnsi"/>
          <w:sz w:val="18"/>
          <w:szCs w:val="18"/>
        </w:rPr>
        <w:t xml:space="preserve"> by the ADB</w:t>
      </w:r>
      <w:r w:rsidRPr="005E5DB5">
        <w:rPr>
          <w:rFonts w:ascii="Verdana" w:hAnsi="Verdana" w:cstheme="minorHAnsi"/>
          <w:sz w:val="18"/>
          <w:szCs w:val="18"/>
        </w:rPr>
        <w:t xml:space="preserve"> to a consortium led by Group Huit, who delivered a detailed situation analysis of the project area, including its main problems and challenges, and formulated the scope of the Kathmandu Ecological Urban Renewal (KEUR) project.</w:t>
      </w:r>
    </w:p>
    <w:p w14:paraId="02C42C9C" w14:textId="77777777" w:rsidR="002B012B" w:rsidRPr="005E5DB5" w:rsidRDefault="002B012B" w:rsidP="00B74FB7">
      <w:pPr>
        <w:jc w:val="both"/>
        <w:rPr>
          <w:rFonts w:ascii="Verdana" w:hAnsi="Verdana" w:cstheme="minorHAnsi"/>
          <w:sz w:val="18"/>
          <w:szCs w:val="18"/>
        </w:rPr>
      </w:pPr>
    </w:p>
    <w:p w14:paraId="3AF0153E" w14:textId="2D86E161" w:rsidR="002B012B" w:rsidRPr="005E5DB5" w:rsidRDefault="002B012B" w:rsidP="00B74FB7">
      <w:pPr>
        <w:jc w:val="both"/>
        <w:rPr>
          <w:rFonts w:ascii="Verdana" w:hAnsi="Verdana" w:cstheme="minorHAnsi"/>
          <w:sz w:val="18"/>
          <w:szCs w:val="18"/>
        </w:rPr>
      </w:pPr>
      <w:r w:rsidRPr="005E5DB5">
        <w:rPr>
          <w:rFonts w:ascii="Verdana" w:hAnsi="Verdana" w:cstheme="minorHAnsi"/>
          <w:sz w:val="18"/>
          <w:szCs w:val="18"/>
        </w:rPr>
        <w:t xml:space="preserve">In parallel, the ADB formally requested support from Partners for Water to effectively incorporate NBS for water safety and security, ecological resilience and sustainability in the KEUR PPS. A team of consultants consisting of experts on hydrology and urban planning were brought in to work with the local implementing team, with the goal of developing a systemic watershed approach and identifying avenues for implementing NBS in the KEUR project. </w:t>
      </w:r>
    </w:p>
    <w:p w14:paraId="276BCAB0" w14:textId="77777777" w:rsidR="002B012B" w:rsidRPr="005E5DB5" w:rsidRDefault="002B012B" w:rsidP="00B74FB7">
      <w:pPr>
        <w:jc w:val="both"/>
        <w:rPr>
          <w:rFonts w:ascii="Verdana" w:hAnsi="Verdana" w:cstheme="minorHAnsi"/>
          <w:sz w:val="18"/>
          <w:szCs w:val="18"/>
        </w:rPr>
      </w:pPr>
    </w:p>
    <w:p w14:paraId="6D4B8047" w14:textId="26C9B4C0" w:rsidR="002B012B" w:rsidRPr="005E5DB5" w:rsidRDefault="002B012B" w:rsidP="00B74FB7">
      <w:pPr>
        <w:jc w:val="both"/>
        <w:rPr>
          <w:rFonts w:ascii="Verdana" w:hAnsi="Verdana" w:cstheme="minorHAnsi"/>
          <w:sz w:val="18"/>
          <w:szCs w:val="18"/>
        </w:rPr>
      </w:pPr>
      <w:r w:rsidRPr="005E5DB5">
        <w:rPr>
          <w:rFonts w:ascii="Verdana" w:hAnsi="Verdana" w:cstheme="minorHAnsi"/>
          <w:sz w:val="18"/>
          <w:szCs w:val="18"/>
        </w:rPr>
        <w:t>A joint mission was executed in October 2024 which included field visits and meetings with the most important stakeholders, and in January a final report was delivered named “Interconnecting Nature-Based Solutions and Culture-Based Solutions for Kathmandu”. The report gives a detailed analysis of existing data and the analytical work done so far, and proposes an interconnected watershed approach using both the natural characteristics of the Kathmandu Valley and the potential of natural and cultural assets in the urban area. Some suggested directions for follow-up include the need for institutional coordination, the potential for gravity-based water systems, the critical need for sanitation and solid waste management integration, a focus on retention as opposed to drainage, and the need for sponge areas to better absorb water.</w:t>
      </w:r>
      <w:r w:rsidR="00D86115">
        <w:rPr>
          <w:rFonts w:ascii="Verdana" w:hAnsi="Verdana" w:cstheme="minorHAnsi"/>
          <w:sz w:val="18"/>
          <w:szCs w:val="18"/>
        </w:rPr>
        <w:t xml:space="preserve"> </w:t>
      </w:r>
    </w:p>
    <w:p w14:paraId="6962BB86" w14:textId="77777777" w:rsidR="00E97B99" w:rsidRPr="005E5DB5" w:rsidRDefault="00E97B99" w:rsidP="00B74FB7">
      <w:pPr>
        <w:jc w:val="both"/>
        <w:rPr>
          <w:rFonts w:ascii="Verdana" w:hAnsi="Verdana" w:cstheme="minorHAnsi"/>
          <w:sz w:val="18"/>
          <w:szCs w:val="18"/>
        </w:rPr>
      </w:pPr>
    </w:p>
    <w:p w14:paraId="2ADE5F44" w14:textId="30BF6C49" w:rsidR="00DC1A69" w:rsidRPr="005E5DB5" w:rsidRDefault="00DC1A69" w:rsidP="00B74FB7">
      <w:pPr>
        <w:jc w:val="both"/>
        <w:rPr>
          <w:rFonts w:ascii="Verdana" w:hAnsi="Verdana" w:cstheme="minorHAnsi"/>
          <w:sz w:val="18"/>
          <w:szCs w:val="18"/>
          <w:lang w:val="en-GB"/>
        </w:rPr>
      </w:pPr>
      <w:r w:rsidRPr="005E5DB5">
        <w:rPr>
          <w:rFonts w:ascii="Verdana" w:hAnsi="Verdana" w:cstheme="minorHAnsi"/>
          <w:sz w:val="18"/>
          <w:szCs w:val="18"/>
        </w:rPr>
        <w:t xml:space="preserve">The current challenge and the </w:t>
      </w:r>
      <w:r w:rsidRPr="005E5DB5">
        <w:rPr>
          <w:rFonts w:ascii="Verdana" w:hAnsi="Verdana" w:cstheme="minorHAnsi"/>
          <w:b/>
          <w:bCs/>
          <w:sz w:val="18"/>
          <w:szCs w:val="18"/>
        </w:rPr>
        <w:t>focus of this assignment</w:t>
      </w:r>
      <w:r w:rsidRPr="005E5DB5">
        <w:rPr>
          <w:rFonts w:ascii="Verdana" w:hAnsi="Verdana" w:cstheme="minorHAnsi"/>
          <w:sz w:val="18"/>
          <w:szCs w:val="18"/>
        </w:rPr>
        <w:t xml:space="preserve"> is to further develop the conceptual approach and measures into concrete priority investments that can be taken up under the feasibility and conceptual design phase, and bring in a systemic view to assess the overall impact of the KEUR project. Specifically, this will entail a technical assessment of the impact on flood mitigation, groundwater recharge, biodiversity, social cohesion and well-being, and providing specialized expertise to design nature-based solutions proposed by the project in the Kathmandu urban context.</w:t>
      </w:r>
    </w:p>
    <w:p w14:paraId="7E160D68" w14:textId="77777777" w:rsidR="00DC1A69" w:rsidRPr="005E5DB5" w:rsidRDefault="00DC1A69" w:rsidP="00B74FB7">
      <w:pPr>
        <w:jc w:val="both"/>
        <w:rPr>
          <w:rFonts w:ascii="Verdana" w:hAnsi="Verdana" w:cstheme="minorHAnsi"/>
          <w:sz w:val="18"/>
          <w:szCs w:val="18"/>
        </w:rPr>
      </w:pPr>
    </w:p>
    <w:p w14:paraId="32A89892" w14:textId="19CEEB03" w:rsidR="00E97B99" w:rsidRPr="005E5DB5" w:rsidRDefault="00E97B99" w:rsidP="00B74FB7">
      <w:pPr>
        <w:jc w:val="both"/>
        <w:rPr>
          <w:rFonts w:ascii="Verdana" w:hAnsi="Verdana" w:cstheme="minorHAnsi"/>
          <w:sz w:val="18"/>
          <w:szCs w:val="18"/>
          <w:lang w:val="en-GB"/>
        </w:rPr>
      </w:pPr>
      <w:r w:rsidRPr="005E5DB5">
        <w:rPr>
          <w:rFonts w:ascii="Verdana" w:hAnsi="Verdana" w:cstheme="minorHAnsi"/>
          <w:sz w:val="18"/>
          <w:szCs w:val="18"/>
          <w:lang w:val="en-GB"/>
        </w:rPr>
        <w:t>The ambition of this assignment is to maximize the potential benefits of the KEUR project components, by bringing in an applied watershed perspective and integrating NBS in the project design. It is required to assure a coordinated effort and acceptance and incorporation of recommendations in the KEUR project. For this purpose, the consultant is required to take both a proactive role in co-developing interventions and organising engagement of relevant stakeholders, and a reactive role in assessing the impact of different project components</w:t>
      </w:r>
      <w:r w:rsidR="00781747">
        <w:rPr>
          <w:rFonts w:ascii="Verdana" w:hAnsi="Verdana" w:cstheme="minorHAnsi"/>
          <w:sz w:val="18"/>
          <w:szCs w:val="18"/>
          <w:lang w:val="en-GB"/>
        </w:rPr>
        <w:t>.</w:t>
      </w:r>
    </w:p>
    <w:p w14:paraId="0634CCFC" w14:textId="77777777" w:rsidR="00E97B99" w:rsidRPr="005E5DB5" w:rsidRDefault="00E97B99" w:rsidP="00B74FB7">
      <w:pPr>
        <w:jc w:val="both"/>
        <w:rPr>
          <w:rFonts w:ascii="Verdana" w:hAnsi="Verdana" w:cstheme="minorHAnsi"/>
          <w:sz w:val="18"/>
          <w:szCs w:val="18"/>
          <w:lang w:val="en-GB"/>
        </w:rPr>
      </w:pPr>
    </w:p>
    <w:p w14:paraId="751C3A13" w14:textId="77777777" w:rsidR="003405AF" w:rsidRDefault="003405AF" w:rsidP="00B74FB7">
      <w:pPr>
        <w:jc w:val="both"/>
        <w:rPr>
          <w:rFonts w:ascii="Verdana" w:eastAsia="Times New Roman" w:hAnsi="Verdana" w:cs="Times New Roman"/>
          <w:sz w:val="18"/>
          <w:szCs w:val="18"/>
          <w:lang w:val="en-GB"/>
        </w:rPr>
      </w:pPr>
    </w:p>
    <w:p w14:paraId="4E24CBCC" w14:textId="77777777" w:rsidR="00890BE3" w:rsidRPr="005E5DB5" w:rsidRDefault="00890BE3" w:rsidP="00B74FB7">
      <w:pPr>
        <w:jc w:val="both"/>
        <w:rPr>
          <w:rFonts w:ascii="Verdana" w:eastAsia="Times New Roman" w:hAnsi="Verdana" w:cs="Times New Roman"/>
          <w:sz w:val="18"/>
          <w:szCs w:val="18"/>
          <w:lang w:val="en-GB"/>
        </w:rPr>
      </w:pPr>
    </w:p>
    <w:p w14:paraId="56ECD6B9" w14:textId="77777777" w:rsidR="003405AF" w:rsidRPr="005E5DB5" w:rsidRDefault="003405AF" w:rsidP="00B74FB7">
      <w:pPr>
        <w:contextualSpacing/>
        <w:jc w:val="both"/>
        <w:rPr>
          <w:rFonts w:ascii="Verdana" w:hAnsi="Verdana"/>
          <w:b/>
          <w:bCs/>
          <w:sz w:val="18"/>
          <w:szCs w:val="18"/>
          <w:lang w:val="en-GB"/>
        </w:rPr>
      </w:pPr>
      <w:r w:rsidRPr="0047282E">
        <w:rPr>
          <w:rFonts w:ascii="Verdana" w:hAnsi="Verdana"/>
          <w:b/>
          <w:sz w:val="18"/>
          <w:szCs w:val="18"/>
        </w:rPr>
        <w:lastRenderedPageBreak/>
        <w:t>5. Scope of work</w:t>
      </w:r>
      <w:r w:rsidRPr="005E5DB5">
        <w:rPr>
          <w:rFonts w:ascii="Verdana" w:hAnsi="Verdana"/>
          <w:b/>
          <w:bCs/>
          <w:sz w:val="18"/>
          <w:szCs w:val="18"/>
        </w:rPr>
        <w:t xml:space="preserve"> </w:t>
      </w:r>
    </w:p>
    <w:p w14:paraId="56F65FBB" w14:textId="21B81003" w:rsidR="003405AF" w:rsidRPr="005E5DB5" w:rsidRDefault="003405AF" w:rsidP="00B74FB7">
      <w:pPr>
        <w:jc w:val="both"/>
        <w:rPr>
          <w:rFonts w:ascii="Verdana" w:eastAsia="Times New Roman" w:hAnsi="Verdana" w:cs="Times New Roman"/>
          <w:sz w:val="18"/>
          <w:szCs w:val="18"/>
        </w:rPr>
      </w:pPr>
      <w:r w:rsidRPr="005E5DB5">
        <w:rPr>
          <w:rFonts w:ascii="Verdana" w:eastAsia="Times New Roman" w:hAnsi="Verdana" w:cs="Times New Roman"/>
          <w:sz w:val="18"/>
          <w:szCs w:val="18"/>
          <w:lang w:val="en-GB"/>
        </w:rPr>
        <w:t xml:space="preserve">The scope of the </w:t>
      </w:r>
      <w:r w:rsidRPr="005E5DB5">
        <w:rPr>
          <w:rFonts w:ascii="Verdana" w:eastAsia="Times New Roman" w:hAnsi="Verdana" w:cs="Times New Roman"/>
          <w:sz w:val="18"/>
          <w:szCs w:val="18"/>
        </w:rPr>
        <w:t>Phase II assignment will focus on</w:t>
      </w:r>
      <w:r w:rsidR="00B41090" w:rsidRPr="005E5DB5">
        <w:rPr>
          <w:rFonts w:ascii="Verdana" w:eastAsia="Times New Roman" w:hAnsi="Verdana" w:cs="Times New Roman"/>
          <w:sz w:val="18"/>
          <w:szCs w:val="18"/>
        </w:rPr>
        <w:t>:</w:t>
      </w:r>
    </w:p>
    <w:p w14:paraId="34CA11D5" w14:textId="77777777" w:rsidR="00B41090" w:rsidRPr="005E5DB5" w:rsidRDefault="00B41090" w:rsidP="00B74FB7">
      <w:pPr>
        <w:jc w:val="both"/>
        <w:rPr>
          <w:rFonts w:ascii="Verdana" w:eastAsia="Times New Roman" w:hAnsi="Verdana" w:cs="Times New Roman"/>
          <w:sz w:val="18"/>
          <w:szCs w:val="18"/>
        </w:rPr>
      </w:pPr>
    </w:p>
    <w:p w14:paraId="2F66C1F7" w14:textId="5738CD03" w:rsidR="0027310E" w:rsidRDefault="0027310E" w:rsidP="0027310E">
      <w:pPr>
        <w:jc w:val="both"/>
        <w:rPr>
          <w:rFonts w:ascii="Verdana" w:hAnsi="Verdana" w:cstheme="minorHAnsi"/>
          <w:b/>
          <w:sz w:val="18"/>
          <w:szCs w:val="18"/>
        </w:rPr>
      </w:pPr>
      <w:r w:rsidRPr="005E5DB5">
        <w:rPr>
          <w:rFonts w:ascii="Verdana" w:hAnsi="Verdana" w:cstheme="minorHAnsi"/>
          <w:b/>
          <w:sz w:val="18"/>
          <w:szCs w:val="18"/>
          <w:lang w:val="en-GB"/>
        </w:rPr>
        <w:t xml:space="preserve">Task </w:t>
      </w:r>
      <w:r>
        <w:rPr>
          <w:rFonts w:ascii="Verdana" w:hAnsi="Verdana" w:cstheme="minorHAnsi"/>
          <w:b/>
          <w:sz w:val="18"/>
          <w:szCs w:val="18"/>
          <w:lang w:val="en-GB"/>
        </w:rPr>
        <w:t>1</w:t>
      </w:r>
      <w:r w:rsidRPr="005E5DB5">
        <w:rPr>
          <w:rFonts w:ascii="Verdana" w:hAnsi="Verdana" w:cstheme="minorHAnsi"/>
          <w:b/>
          <w:sz w:val="18"/>
          <w:szCs w:val="18"/>
          <w:lang w:val="en-GB"/>
        </w:rPr>
        <w:t xml:space="preserve">: Develop an assessment approach that can be used to assess the impact of project components on important indicators, like </w:t>
      </w:r>
      <w:r w:rsidRPr="005E5DB5">
        <w:rPr>
          <w:rFonts w:ascii="Verdana" w:hAnsi="Verdana" w:cstheme="minorHAnsi"/>
          <w:b/>
          <w:sz w:val="18"/>
          <w:szCs w:val="18"/>
        </w:rPr>
        <w:t>flood mitigation, groundwater recharge, biodiversity, social cohesion and well-being</w:t>
      </w:r>
    </w:p>
    <w:p w14:paraId="63F76080" w14:textId="77777777" w:rsidR="0027310E" w:rsidRDefault="0027310E" w:rsidP="0027310E">
      <w:pPr>
        <w:jc w:val="both"/>
        <w:rPr>
          <w:rFonts w:ascii="Verdana" w:hAnsi="Verdana" w:cstheme="minorHAnsi"/>
          <w:b/>
          <w:sz w:val="18"/>
          <w:szCs w:val="18"/>
        </w:rPr>
      </w:pPr>
    </w:p>
    <w:p w14:paraId="44AD261B" w14:textId="01492CA9" w:rsidR="002E5CD3" w:rsidRPr="0047282E" w:rsidRDefault="002E5CD3" w:rsidP="002E5CD3">
      <w:pPr>
        <w:rPr>
          <w:rFonts w:ascii="Verdana" w:hAnsi="Verdana"/>
          <w:b/>
          <w:bCs/>
          <w:sz w:val="18"/>
          <w:szCs w:val="18"/>
        </w:rPr>
      </w:pPr>
      <w:r w:rsidRPr="0047282E">
        <w:rPr>
          <w:rFonts w:ascii="Verdana" w:hAnsi="Verdana"/>
          <w:b/>
          <w:bCs/>
          <w:sz w:val="18"/>
          <w:szCs w:val="18"/>
        </w:rPr>
        <w:t xml:space="preserve">Key </w:t>
      </w:r>
      <w:r w:rsidR="00A17286">
        <w:rPr>
          <w:rFonts w:ascii="Verdana" w:hAnsi="Verdana"/>
          <w:b/>
          <w:bCs/>
          <w:sz w:val="18"/>
          <w:szCs w:val="18"/>
        </w:rPr>
        <w:t>o</w:t>
      </w:r>
      <w:r w:rsidRPr="0047282E">
        <w:rPr>
          <w:rFonts w:ascii="Verdana" w:hAnsi="Verdana"/>
          <w:b/>
          <w:bCs/>
          <w:sz w:val="18"/>
          <w:szCs w:val="18"/>
        </w:rPr>
        <w:t>utputs</w:t>
      </w:r>
    </w:p>
    <w:p w14:paraId="419BB06D" w14:textId="77777777" w:rsidR="002E5CD3" w:rsidRPr="0047282E" w:rsidRDefault="002E5CD3" w:rsidP="0047282E">
      <w:pPr>
        <w:numPr>
          <w:ilvl w:val="0"/>
          <w:numId w:val="8"/>
        </w:numPr>
        <w:spacing w:line="278" w:lineRule="auto"/>
        <w:rPr>
          <w:rFonts w:ascii="Verdana" w:hAnsi="Verdana"/>
          <w:sz w:val="18"/>
          <w:szCs w:val="18"/>
        </w:rPr>
      </w:pPr>
      <w:r w:rsidRPr="0047282E">
        <w:rPr>
          <w:rFonts w:ascii="Verdana" w:hAnsi="Verdana"/>
          <w:sz w:val="18"/>
          <w:szCs w:val="18"/>
        </w:rPr>
        <w:t>GIS-based Resilience Impact Model for Kathmandu Valley covering seven dimensions.</w:t>
      </w:r>
    </w:p>
    <w:p w14:paraId="0CCC1E8A" w14:textId="77777777" w:rsidR="002E5CD3" w:rsidRPr="0047282E" w:rsidRDefault="002E5CD3" w:rsidP="0047282E">
      <w:pPr>
        <w:numPr>
          <w:ilvl w:val="0"/>
          <w:numId w:val="8"/>
        </w:numPr>
        <w:spacing w:line="278" w:lineRule="auto"/>
        <w:rPr>
          <w:rFonts w:ascii="Verdana" w:hAnsi="Verdana"/>
          <w:sz w:val="18"/>
          <w:szCs w:val="18"/>
        </w:rPr>
      </w:pPr>
      <w:r w:rsidRPr="0047282E">
        <w:rPr>
          <w:rFonts w:ascii="Verdana" w:hAnsi="Verdana"/>
          <w:sz w:val="18"/>
          <w:szCs w:val="18"/>
        </w:rPr>
        <w:t>Quantified resilience benefits for individual and combined components.</w:t>
      </w:r>
    </w:p>
    <w:p w14:paraId="0DBC5EEA" w14:textId="77777777" w:rsidR="002E5CD3" w:rsidRPr="0047282E" w:rsidRDefault="002E5CD3" w:rsidP="0047282E">
      <w:pPr>
        <w:numPr>
          <w:ilvl w:val="0"/>
          <w:numId w:val="8"/>
        </w:numPr>
        <w:spacing w:line="278" w:lineRule="auto"/>
        <w:rPr>
          <w:rFonts w:ascii="Verdana" w:hAnsi="Verdana"/>
          <w:sz w:val="18"/>
          <w:szCs w:val="18"/>
        </w:rPr>
      </w:pPr>
      <w:r w:rsidRPr="0047282E">
        <w:rPr>
          <w:rFonts w:ascii="Verdana" w:hAnsi="Verdana"/>
          <w:sz w:val="18"/>
          <w:szCs w:val="18"/>
        </w:rPr>
        <w:t>Multi-criteria benefit index to guide project design and prioritization.</w:t>
      </w:r>
    </w:p>
    <w:p w14:paraId="0E91F520" w14:textId="68CDC465" w:rsidR="002E5CD3" w:rsidRPr="0047282E" w:rsidRDefault="002E5CD3" w:rsidP="0047282E">
      <w:pPr>
        <w:numPr>
          <w:ilvl w:val="0"/>
          <w:numId w:val="8"/>
        </w:numPr>
        <w:spacing w:line="278" w:lineRule="auto"/>
        <w:rPr>
          <w:rFonts w:ascii="Verdana" w:hAnsi="Verdana"/>
          <w:sz w:val="18"/>
          <w:szCs w:val="18"/>
        </w:rPr>
      </w:pPr>
      <w:r w:rsidRPr="0047282E">
        <w:rPr>
          <w:rFonts w:ascii="Verdana" w:hAnsi="Verdana"/>
          <w:sz w:val="18"/>
          <w:szCs w:val="18"/>
        </w:rPr>
        <w:t xml:space="preserve">Updated and refined assessment integrated with </w:t>
      </w:r>
      <w:r w:rsidR="00F603AE" w:rsidRPr="00A82C82">
        <w:rPr>
          <w:rFonts w:ascii="Verdana" w:hAnsi="Verdana"/>
          <w:sz w:val="18"/>
          <w:szCs w:val="18"/>
        </w:rPr>
        <w:t>F</w:t>
      </w:r>
      <w:r w:rsidR="00F603AE">
        <w:rPr>
          <w:rFonts w:ascii="Verdana" w:hAnsi="Verdana"/>
          <w:sz w:val="18"/>
          <w:szCs w:val="18"/>
        </w:rPr>
        <w:t xml:space="preserve">easibility </w:t>
      </w:r>
      <w:r w:rsidR="00F603AE" w:rsidRPr="00A82C82">
        <w:rPr>
          <w:rFonts w:ascii="Verdana" w:hAnsi="Verdana"/>
          <w:sz w:val="18"/>
          <w:szCs w:val="18"/>
        </w:rPr>
        <w:t>S</w:t>
      </w:r>
      <w:r w:rsidR="00F603AE">
        <w:rPr>
          <w:rFonts w:ascii="Verdana" w:hAnsi="Verdana"/>
          <w:sz w:val="18"/>
          <w:szCs w:val="18"/>
        </w:rPr>
        <w:t xml:space="preserve">tudy </w:t>
      </w:r>
      <w:r w:rsidR="00F603AE" w:rsidRPr="00A82C82">
        <w:rPr>
          <w:rFonts w:ascii="Verdana" w:hAnsi="Verdana"/>
          <w:sz w:val="18"/>
          <w:szCs w:val="18"/>
        </w:rPr>
        <w:t>R</w:t>
      </w:r>
      <w:r w:rsidR="00F603AE">
        <w:rPr>
          <w:rFonts w:ascii="Verdana" w:hAnsi="Verdana"/>
          <w:sz w:val="18"/>
          <w:szCs w:val="18"/>
        </w:rPr>
        <w:t>eport</w:t>
      </w:r>
      <w:r w:rsidR="00F603AE" w:rsidRPr="00A82C82">
        <w:rPr>
          <w:rFonts w:ascii="Verdana" w:hAnsi="Verdana"/>
          <w:sz w:val="18"/>
          <w:szCs w:val="18"/>
        </w:rPr>
        <w:t xml:space="preserve"> and D</w:t>
      </w:r>
      <w:r w:rsidR="00F603AE">
        <w:rPr>
          <w:rFonts w:ascii="Verdana" w:hAnsi="Verdana"/>
          <w:sz w:val="18"/>
          <w:szCs w:val="18"/>
        </w:rPr>
        <w:t xml:space="preserve">etailed </w:t>
      </w:r>
      <w:r w:rsidR="00F603AE" w:rsidRPr="00A82C82">
        <w:rPr>
          <w:rFonts w:ascii="Verdana" w:hAnsi="Verdana"/>
          <w:sz w:val="18"/>
          <w:szCs w:val="18"/>
        </w:rPr>
        <w:t>E</w:t>
      </w:r>
      <w:r w:rsidR="00F603AE">
        <w:rPr>
          <w:rFonts w:ascii="Verdana" w:hAnsi="Verdana"/>
          <w:sz w:val="18"/>
          <w:szCs w:val="18"/>
        </w:rPr>
        <w:t xml:space="preserve">ngineering </w:t>
      </w:r>
      <w:r w:rsidR="00F603AE" w:rsidRPr="00A82C82">
        <w:rPr>
          <w:rFonts w:ascii="Verdana" w:hAnsi="Verdana"/>
          <w:sz w:val="18"/>
          <w:szCs w:val="18"/>
        </w:rPr>
        <w:t>D</w:t>
      </w:r>
      <w:r w:rsidR="00F603AE">
        <w:rPr>
          <w:rFonts w:ascii="Verdana" w:hAnsi="Verdana"/>
          <w:sz w:val="18"/>
          <w:szCs w:val="18"/>
        </w:rPr>
        <w:t xml:space="preserve">esigns </w:t>
      </w:r>
      <w:r w:rsidRPr="0047282E">
        <w:rPr>
          <w:rFonts w:ascii="Verdana" w:hAnsi="Verdana"/>
          <w:sz w:val="18"/>
          <w:szCs w:val="18"/>
        </w:rPr>
        <w:t>findings.</w:t>
      </w:r>
    </w:p>
    <w:p w14:paraId="63D4B9A3" w14:textId="77777777" w:rsidR="0027310E" w:rsidRPr="0047282E" w:rsidRDefault="0027310E" w:rsidP="00B74FB7">
      <w:pPr>
        <w:jc w:val="both"/>
        <w:rPr>
          <w:rFonts w:ascii="Verdana" w:eastAsia="Times New Roman" w:hAnsi="Verdana" w:cs="Times New Roman"/>
          <w:sz w:val="18"/>
          <w:szCs w:val="18"/>
          <w:lang w:val="en-GB"/>
        </w:rPr>
      </w:pPr>
    </w:p>
    <w:p w14:paraId="0D1A95C1" w14:textId="23EF50C2" w:rsidR="00795809" w:rsidRPr="005E5DB5" w:rsidRDefault="00795809" w:rsidP="00B74FB7">
      <w:pPr>
        <w:jc w:val="both"/>
        <w:rPr>
          <w:rFonts w:ascii="Verdana" w:hAnsi="Verdana" w:cstheme="minorHAnsi"/>
          <w:b/>
          <w:bCs/>
          <w:sz w:val="18"/>
          <w:szCs w:val="18"/>
          <w:lang w:val="en-GB"/>
        </w:rPr>
      </w:pPr>
      <w:r w:rsidRPr="005E5DB5">
        <w:rPr>
          <w:rFonts w:ascii="Verdana" w:hAnsi="Verdana" w:cstheme="minorHAnsi"/>
          <w:b/>
          <w:sz w:val="18"/>
          <w:szCs w:val="18"/>
          <w:lang w:val="en-GB"/>
        </w:rPr>
        <w:t xml:space="preserve">Task </w:t>
      </w:r>
      <w:r w:rsidR="002728BE">
        <w:rPr>
          <w:rFonts w:ascii="Verdana" w:hAnsi="Verdana" w:cstheme="minorHAnsi"/>
          <w:b/>
          <w:sz w:val="18"/>
          <w:szCs w:val="18"/>
          <w:lang w:val="en-GB"/>
        </w:rPr>
        <w:t>2</w:t>
      </w:r>
      <w:r w:rsidRPr="005E5DB5">
        <w:rPr>
          <w:rFonts w:ascii="Verdana" w:hAnsi="Verdana" w:cstheme="minorHAnsi"/>
          <w:b/>
          <w:bCs/>
          <w:sz w:val="18"/>
          <w:szCs w:val="18"/>
          <w:lang w:val="en-GB"/>
        </w:rPr>
        <w:t>: Provide technical assistance on NBS to the development of the KEUR project by working together with the local consulting team and the relevant government agencies to incorporate NBS in the project design</w:t>
      </w:r>
    </w:p>
    <w:p w14:paraId="112F67DF" w14:textId="77777777" w:rsidR="002728BE" w:rsidRDefault="002728BE" w:rsidP="00B74FB7">
      <w:pPr>
        <w:jc w:val="both"/>
        <w:rPr>
          <w:rFonts w:ascii="Verdana" w:hAnsi="Verdana" w:cstheme="minorHAnsi"/>
          <w:b/>
          <w:sz w:val="18"/>
          <w:szCs w:val="18"/>
          <w:lang w:val="en-GB"/>
        </w:rPr>
      </w:pPr>
    </w:p>
    <w:p w14:paraId="36229A5B" w14:textId="0D5585ED" w:rsidR="00A436E5" w:rsidRPr="0047282E" w:rsidRDefault="00A436E5" w:rsidP="00A436E5">
      <w:pPr>
        <w:rPr>
          <w:rFonts w:ascii="Verdana" w:hAnsi="Verdana"/>
          <w:b/>
          <w:bCs/>
          <w:sz w:val="18"/>
          <w:szCs w:val="18"/>
        </w:rPr>
      </w:pPr>
      <w:r w:rsidRPr="0047282E">
        <w:rPr>
          <w:rFonts w:ascii="Verdana" w:hAnsi="Verdana"/>
          <w:b/>
          <w:bCs/>
          <w:sz w:val="18"/>
          <w:szCs w:val="18"/>
        </w:rPr>
        <w:t xml:space="preserve">Key </w:t>
      </w:r>
      <w:r w:rsidR="00A17286">
        <w:rPr>
          <w:rFonts w:ascii="Verdana" w:hAnsi="Verdana"/>
          <w:b/>
          <w:bCs/>
          <w:sz w:val="18"/>
          <w:szCs w:val="18"/>
        </w:rPr>
        <w:t>o</w:t>
      </w:r>
      <w:r w:rsidRPr="0047282E">
        <w:rPr>
          <w:rFonts w:ascii="Verdana" w:hAnsi="Verdana"/>
          <w:b/>
          <w:bCs/>
          <w:sz w:val="18"/>
          <w:szCs w:val="18"/>
        </w:rPr>
        <w:t>utputs</w:t>
      </w:r>
    </w:p>
    <w:p w14:paraId="68886B4D" w14:textId="77777777" w:rsidR="00A436E5" w:rsidRPr="0047282E" w:rsidRDefault="00A436E5" w:rsidP="0047282E">
      <w:pPr>
        <w:numPr>
          <w:ilvl w:val="0"/>
          <w:numId w:val="9"/>
        </w:numPr>
        <w:spacing w:line="278" w:lineRule="auto"/>
        <w:rPr>
          <w:rFonts w:ascii="Verdana" w:hAnsi="Verdana"/>
          <w:sz w:val="18"/>
          <w:szCs w:val="18"/>
        </w:rPr>
      </w:pPr>
      <w:r w:rsidRPr="0047282E">
        <w:rPr>
          <w:rFonts w:ascii="Verdana" w:hAnsi="Verdana"/>
          <w:sz w:val="18"/>
          <w:szCs w:val="18"/>
        </w:rPr>
        <w:t>Comprehensive inventory of NBS and water pollution control measures tailored to the KEUR project.</w:t>
      </w:r>
    </w:p>
    <w:p w14:paraId="29B92375" w14:textId="77777777" w:rsidR="0047282E" w:rsidRPr="005E5DB5" w:rsidRDefault="0047282E" w:rsidP="00B74FB7">
      <w:pPr>
        <w:jc w:val="both"/>
        <w:rPr>
          <w:rFonts w:ascii="Verdana" w:hAnsi="Verdana" w:cstheme="minorHAnsi"/>
          <w:sz w:val="18"/>
          <w:szCs w:val="18"/>
          <w:lang w:val="en-GB"/>
        </w:rPr>
      </w:pPr>
    </w:p>
    <w:p w14:paraId="514D7E64" w14:textId="70F32D85" w:rsidR="00795809" w:rsidRPr="005E5DB5" w:rsidRDefault="00795809" w:rsidP="00B74FB7">
      <w:pPr>
        <w:jc w:val="both"/>
        <w:rPr>
          <w:rFonts w:ascii="Verdana" w:hAnsi="Verdana" w:cstheme="minorHAnsi"/>
          <w:b/>
          <w:bCs/>
          <w:sz w:val="18"/>
          <w:szCs w:val="18"/>
          <w:lang w:val="en-GB"/>
        </w:rPr>
      </w:pPr>
      <w:r w:rsidRPr="005E5DB5">
        <w:rPr>
          <w:rFonts w:ascii="Verdana" w:hAnsi="Verdana" w:cstheme="minorHAnsi"/>
          <w:b/>
          <w:bCs/>
          <w:sz w:val="18"/>
          <w:szCs w:val="18"/>
          <w:lang w:val="en-GB"/>
        </w:rPr>
        <w:t xml:space="preserve">Task </w:t>
      </w:r>
      <w:r w:rsidR="0047282E">
        <w:rPr>
          <w:rFonts w:ascii="Verdana" w:hAnsi="Verdana" w:cstheme="minorHAnsi"/>
          <w:b/>
          <w:sz w:val="18"/>
          <w:szCs w:val="18"/>
          <w:lang w:val="en-GB"/>
        </w:rPr>
        <w:t>3</w:t>
      </w:r>
      <w:r w:rsidRPr="005E5DB5">
        <w:rPr>
          <w:rFonts w:ascii="Verdana" w:hAnsi="Verdana" w:cstheme="minorHAnsi"/>
          <w:b/>
          <w:bCs/>
          <w:sz w:val="18"/>
          <w:szCs w:val="18"/>
          <w:lang w:val="en-GB"/>
        </w:rPr>
        <w:t>: Further develop the watershed approach into concrete recommendations and interventions that can be incorporated in the KEUR project</w:t>
      </w:r>
    </w:p>
    <w:p w14:paraId="0FC1C71F" w14:textId="77777777" w:rsidR="0047282E" w:rsidRDefault="0047282E" w:rsidP="00B74FB7">
      <w:pPr>
        <w:jc w:val="both"/>
        <w:rPr>
          <w:rFonts w:ascii="Verdana" w:hAnsi="Verdana" w:cstheme="minorHAnsi"/>
          <w:b/>
          <w:sz w:val="18"/>
          <w:szCs w:val="18"/>
          <w:lang w:val="en-GB"/>
        </w:rPr>
      </w:pPr>
    </w:p>
    <w:p w14:paraId="0811B4B5" w14:textId="5030DCAC" w:rsidR="0047282E" w:rsidRPr="00A82C82" w:rsidRDefault="0047282E" w:rsidP="0047282E">
      <w:pPr>
        <w:rPr>
          <w:rFonts w:ascii="Verdana" w:hAnsi="Verdana"/>
          <w:b/>
          <w:bCs/>
          <w:sz w:val="18"/>
          <w:szCs w:val="18"/>
        </w:rPr>
      </w:pPr>
      <w:r w:rsidRPr="00A82C82">
        <w:rPr>
          <w:rFonts w:ascii="Verdana" w:hAnsi="Verdana"/>
          <w:b/>
          <w:bCs/>
          <w:sz w:val="18"/>
          <w:szCs w:val="18"/>
        </w:rPr>
        <w:t xml:space="preserve">Key </w:t>
      </w:r>
      <w:r w:rsidR="00A17286">
        <w:rPr>
          <w:rFonts w:ascii="Verdana" w:hAnsi="Verdana"/>
          <w:b/>
          <w:bCs/>
          <w:sz w:val="18"/>
          <w:szCs w:val="18"/>
        </w:rPr>
        <w:t>o</w:t>
      </w:r>
      <w:r w:rsidRPr="00A82C82">
        <w:rPr>
          <w:rFonts w:ascii="Verdana" w:hAnsi="Verdana"/>
          <w:b/>
          <w:bCs/>
          <w:sz w:val="18"/>
          <w:szCs w:val="18"/>
        </w:rPr>
        <w:t>utputs</w:t>
      </w:r>
    </w:p>
    <w:p w14:paraId="1811CD57" w14:textId="5A5E926B" w:rsidR="0047282E" w:rsidRPr="00A82C82" w:rsidRDefault="0047282E" w:rsidP="0047282E">
      <w:pPr>
        <w:numPr>
          <w:ilvl w:val="0"/>
          <w:numId w:val="9"/>
        </w:numPr>
        <w:spacing w:line="278" w:lineRule="auto"/>
        <w:rPr>
          <w:rFonts w:ascii="Verdana" w:hAnsi="Verdana"/>
          <w:sz w:val="18"/>
          <w:szCs w:val="18"/>
        </w:rPr>
      </w:pPr>
      <w:r w:rsidRPr="00A82C82">
        <w:rPr>
          <w:rFonts w:ascii="Verdana" w:hAnsi="Verdana"/>
          <w:sz w:val="18"/>
          <w:szCs w:val="18"/>
        </w:rPr>
        <w:t>Fully integrated technical designs for F</w:t>
      </w:r>
      <w:r w:rsidR="00DB6B21">
        <w:rPr>
          <w:rFonts w:ascii="Verdana" w:hAnsi="Verdana"/>
          <w:sz w:val="18"/>
          <w:szCs w:val="18"/>
        </w:rPr>
        <w:t xml:space="preserve">easibility </w:t>
      </w:r>
      <w:r w:rsidRPr="00A82C82">
        <w:rPr>
          <w:rFonts w:ascii="Verdana" w:hAnsi="Verdana"/>
          <w:sz w:val="18"/>
          <w:szCs w:val="18"/>
        </w:rPr>
        <w:t>S</w:t>
      </w:r>
      <w:r w:rsidR="00DB6B21">
        <w:rPr>
          <w:rFonts w:ascii="Verdana" w:hAnsi="Verdana"/>
          <w:sz w:val="18"/>
          <w:szCs w:val="18"/>
        </w:rPr>
        <w:t xml:space="preserve">tudy </w:t>
      </w:r>
      <w:r w:rsidRPr="00A82C82">
        <w:rPr>
          <w:rFonts w:ascii="Verdana" w:hAnsi="Verdana"/>
          <w:sz w:val="18"/>
          <w:szCs w:val="18"/>
        </w:rPr>
        <w:t>R</w:t>
      </w:r>
      <w:r w:rsidR="00DB6B21">
        <w:rPr>
          <w:rFonts w:ascii="Verdana" w:hAnsi="Verdana"/>
          <w:sz w:val="18"/>
          <w:szCs w:val="18"/>
        </w:rPr>
        <w:t>eport</w:t>
      </w:r>
      <w:r w:rsidRPr="00A82C82">
        <w:rPr>
          <w:rFonts w:ascii="Verdana" w:hAnsi="Verdana"/>
          <w:sz w:val="18"/>
          <w:szCs w:val="18"/>
        </w:rPr>
        <w:t xml:space="preserve"> and D</w:t>
      </w:r>
      <w:r w:rsidR="00DB6B21">
        <w:rPr>
          <w:rFonts w:ascii="Verdana" w:hAnsi="Verdana"/>
          <w:sz w:val="18"/>
          <w:szCs w:val="18"/>
        </w:rPr>
        <w:t xml:space="preserve">etailed </w:t>
      </w:r>
      <w:r w:rsidRPr="00A82C82">
        <w:rPr>
          <w:rFonts w:ascii="Verdana" w:hAnsi="Verdana"/>
          <w:sz w:val="18"/>
          <w:szCs w:val="18"/>
        </w:rPr>
        <w:t>E</w:t>
      </w:r>
      <w:r w:rsidR="00DB6B21">
        <w:rPr>
          <w:rFonts w:ascii="Verdana" w:hAnsi="Verdana"/>
          <w:sz w:val="18"/>
          <w:szCs w:val="18"/>
        </w:rPr>
        <w:t xml:space="preserve">ngineering </w:t>
      </w:r>
      <w:r w:rsidRPr="00A82C82">
        <w:rPr>
          <w:rFonts w:ascii="Verdana" w:hAnsi="Verdana"/>
          <w:sz w:val="18"/>
          <w:szCs w:val="18"/>
        </w:rPr>
        <w:t>D</w:t>
      </w:r>
      <w:r w:rsidR="00DB6B21">
        <w:rPr>
          <w:rFonts w:ascii="Verdana" w:hAnsi="Verdana"/>
          <w:sz w:val="18"/>
          <w:szCs w:val="18"/>
        </w:rPr>
        <w:t>esigns</w:t>
      </w:r>
      <w:r w:rsidRPr="00A82C82">
        <w:rPr>
          <w:rFonts w:ascii="Verdana" w:hAnsi="Verdana"/>
          <w:sz w:val="18"/>
          <w:szCs w:val="18"/>
        </w:rPr>
        <w:t>.</w:t>
      </w:r>
    </w:p>
    <w:p w14:paraId="7DFF4C42" w14:textId="77777777" w:rsidR="0047282E" w:rsidRPr="00A82C82" w:rsidRDefault="0047282E" w:rsidP="0047282E">
      <w:pPr>
        <w:numPr>
          <w:ilvl w:val="0"/>
          <w:numId w:val="9"/>
        </w:numPr>
        <w:spacing w:line="278" w:lineRule="auto"/>
        <w:rPr>
          <w:rFonts w:ascii="Verdana" w:hAnsi="Verdana"/>
          <w:sz w:val="18"/>
          <w:szCs w:val="18"/>
        </w:rPr>
      </w:pPr>
      <w:r w:rsidRPr="00A82C82">
        <w:rPr>
          <w:rFonts w:ascii="Verdana" w:hAnsi="Verdana"/>
          <w:sz w:val="18"/>
          <w:szCs w:val="18"/>
        </w:rPr>
        <w:t>Finalized designs and implementation guidance for both NBS and pollution control features.</w:t>
      </w:r>
    </w:p>
    <w:p w14:paraId="67CD39BD" w14:textId="77777777" w:rsidR="0047282E" w:rsidRPr="0047282E" w:rsidRDefault="0047282E" w:rsidP="00B74FB7">
      <w:pPr>
        <w:jc w:val="both"/>
        <w:rPr>
          <w:rFonts w:ascii="Verdana" w:hAnsi="Verdana" w:cstheme="minorHAnsi"/>
          <w:b/>
          <w:sz w:val="18"/>
          <w:szCs w:val="18"/>
        </w:rPr>
      </w:pPr>
    </w:p>
    <w:p w14:paraId="574B445C" w14:textId="1FA75820" w:rsidR="00795809" w:rsidRPr="005E5DB5" w:rsidRDefault="00795809" w:rsidP="00B74FB7">
      <w:pPr>
        <w:jc w:val="both"/>
        <w:rPr>
          <w:rFonts w:ascii="Verdana" w:hAnsi="Verdana" w:cstheme="minorHAnsi"/>
          <w:b/>
          <w:bCs/>
          <w:sz w:val="18"/>
          <w:szCs w:val="18"/>
          <w:lang w:val="en-GB"/>
        </w:rPr>
      </w:pPr>
      <w:r w:rsidRPr="005E5DB5">
        <w:rPr>
          <w:rFonts w:ascii="Verdana" w:hAnsi="Verdana" w:cstheme="minorHAnsi"/>
          <w:b/>
          <w:bCs/>
          <w:sz w:val="18"/>
          <w:szCs w:val="18"/>
          <w:lang w:val="en-GB"/>
        </w:rPr>
        <w:t xml:space="preserve">Task </w:t>
      </w:r>
      <w:r w:rsidR="0047282E">
        <w:rPr>
          <w:rFonts w:ascii="Verdana" w:hAnsi="Verdana" w:cstheme="minorHAnsi"/>
          <w:b/>
          <w:sz w:val="18"/>
          <w:szCs w:val="18"/>
          <w:lang w:val="en-GB"/>
        </w:rPr>
        <w:t>4</w:t>
      </w:r>
      <w:r w:rsidRPr="005E5DB5">
        <w:rPr>
          <w:rFonts w:ascii="Verdana" w:hAnsi="Verdana" w:cstheme="minorHAnsi"/>
          <w:b/>
          <w:bCs/>
          <w:sz w:val="18"/>
          <w:szCs w:val="18"/>
          <w:lang w:val="en-GB"/>
        </w:rPr>
        <w:t>: Develop and implement a balanced stakeholder engagement strategy that will be used to (</w:t>
      </w:r>
      <w:proofErr w:type="spellStart"/>
      <w:r w:rsidRPr="005E5DB5">
        <w:rPr>
          <w:rFonts w:ascii="Verdana" w:hAnsi="Verdana" w:cstheme="minorHAnsi"/>
          <w:b/>
          <w:bCs/>
          <w:sz w:val="18"/>
          <w:szCs w:val="18"/>
          <w:lang w:val="en-GB"/>
        </w:rPr>
        <w:t>i</w:t>
      </w:r>
      <w:proofErr w:type="spellEnd"/>
      <w:r w:rsidRPr="005E5DB5">
        <w:rPr>
          <w:rFonts w:ascii="Verdana" w:hAnsi="Verdana" w:cstheme="minorHAnsi"/>
          <w:b/>
          <w:bCs/>
          <w:sz w:val="18"/>
          <w:szCs w:val="18"/>
          <w:lang w:val="en-GB"/>
        </w:rPr>
        <w:t>) get concrete input from relevant public and private stakeholders and (ii) validate the feasibility of recommended interventions</w:t>
      </w:r>
    </w:p>
    <w:p w14:paraId="79D87896" w14:textId="77777777" w:rsidR="00795809" w:rsidRPr="005E5DB5" w:rsidRDefault="00795809" w:rsidP="00B74FB7">
      <w:pPr>
        <w:jc w:val="both"/>
        <w:rPr>
          <w:rFonts w:ascii="Verdana" w:hAnsi="Verdana" w:cstheme="minorHAnsi"/>
          <w:b/>
          <w:bCs/>
          <w:sz w:val="18"/>
          <w:szCs w:val="18"/>
          <w:lang w:val="en-GB"/>
        </w:rPr>
      </w:pPr>
    </w:p>
    <w:p w14:paraId="041C3237" w14:textId="74E3DB45" w:rsidR="00D3324A" w:rsidRPr="0047282E" w:rsidRDefault="00A436E5" w:rsidP="0047282E">
      <w:pPr>
        <w:rPr>
          <w:rFonts w:ascii="Verdana" w:hAnsi="Verdana"/>
          <w:b/>
          <w:bCs/>
          <w:sz w:val="18"/>
          <w:szCs w:val="18"/>
        </w:rPr>
      </w:pPr>
      <w:r w:rsidRPr="00D04E20">
        <w:rPr>
          <w:rFonts w:ascii="Verdana" w:hAnsi="Verdana"/>
          <w:b/>
          <w:bCs/>
          <w:sz w:val="18"/>
          <w:szCs w:val="18"/>
        </w:rPr>
        <w:t xml:space="preserve">Key </w:t>
      </w:r>
      <w:r w:rsidR="008A6E74">
        <w:rPr>
          <w:rFonts w:ascii="Verdana" w:hAnsi="Verdana"/>
          <w:b/>
          <w:bCs/>
          <w:sz w:val="18"/>
          <w:szCs w:val="18"/>
        </w:rPr>
        <w:t>o</w:t>
      </w:r>
      <w:r w:rsidRPr="00D04E20">
        <w:rPr>
          <w:rFonts w:ascii="Verdana" w:hAnsi="Verdana"/>
          <w:b/>
          <w:bCs/>
          <w:sz w:val="18"/>
          <w:szCs w:val="18"/>
        </w:rPr>
        <w:t>utputs</w:t>
      </w:r>
    </w:p>
    <w:p w14:paraId="2B4C51CB" w14:textId="77777777" w:rsidR="00D04E20" w:rsidRPr="0047282E" w:rsidRDefault="00D04E20" w:rsidP="0047282E">
      <w:pPr>
        <w:numPr>
          <w:ilvl w:val="0"/>
          <w:numId w:val="10"/>
        </w:numPr>
        <w:spacing w:line="278" w:lineRule="auto"/>
        <w:rPr>
          <w:rFonts w:ascii="Verdana" w:hAnsi="Verdana"/>
          <w:sz w:val="18"/>
          <w:szCs w:val="18"/>
        </w:rPr>
      </w:pPr>
      <w:r w:rsidRPr="0047282E">
        <w:rPr>
          <w:rFonts w:ascii="Verdana" w:hAnsi="Verdana"/>
          <w:sz w:val="18"/>
          <w:szCs w:val="18"/>
        </w:rPr>
        <w:t>Strengthened institutional capacity to replicate these measures in future urban renewal and river restoration initiatives.</w:t>
      </w:r>
    </w:p>
    <w:p w14:paraId="44C371AF" w14:textId="77777777" w:rsidR="003405AF" w:rsidRPr="005E5DB5" w:rsidRDefault="003405AF" w:rsidP="00B74FB7">
      <w:pPr>
        <w:jc w:val="both"/>
        <w:rPr>
          <w:rFonts w:ascii="Verdana" w:eastAsia="Times New Roman" w:hAnsi="Verdana" w:cs="Times New Roman"/>
          <w:sz w:val="18"/>
          <w:szCs w:val="18"/>
        </w:rPr>
      </w:pPr>
    </w:p>
    <w:p w14:paraId="18ED1DDE" w14:textId="708168B1" w:rsidR="003405AF" w:rsidRDefault="003405AF" w:rsidP="00B74FB7">
      <w:pPr>
        <w:tabs>
          <w:tab w:val="num" w:pos="1134"/>
        </w:tabs>
        <w:contextualSpacing/>
        <w:jc w:val="both"/>
        <w:rPr>
          <w:rFonts w:ascii="Verdana" w:hAnsi="Verdana"/>
          <w:b/>
          <w:bCs/>
          <w:sz w:val="18"/>
          <w:szCs w:val="18"/>
          <w:lang w:val="en-GB"/>
        </w:rPr>
      </w:pPr>
      <w:r w:rsidRPr="0047282E">
        <w:rPr>
          <w:rFonts w:ascii="Verdana" w:hAnsi="Verdana"/>
          <w:b/>
          <w:sz w:val="18"/>
          <w:szCs w:val="18"/>
          <w:lang w:val="en-GB"/>
        </w:rPr>
        <w:t>6. Required experience</w:t>
      </w:r>
      <w:r w:rsidRPr="005E5DB5">
        <w:rPr>
          <w:rFonts w:ascii="Verdana" w:hAnsi="Verdana"/>
          <w:b/>
          <w:bCs/>
          <w:sz w:val="18"/>
          <w:szCs w:val="18"/>
          <w:lang w:val="en-GB"/>
        </w:rPr>
        <w:t xml:space="preserve"> </w:t>
      </w:r>
    </w:p>
    <w:p w14:paraId="6C6F80C7" w14:textId="0C1D9798" w:rsidR="003D46AC" w:rsidRPr="0071464B" w:rsidRDefault="003D46AC" w:rsidP="003D46AC">
      <w:pPr>
        <w:numPr>
          <w:ilvl w:val="0"/>
          <w:numId w:val="7"/>
        </w:numPr>
        <w:contextualSpacing/>
        <w:jc w:val="both"/>
        <w:rPr>
          <w:rFonts w:ascii="Verdana" w:eastAsia="Times New Roman" w:hAnsi="Verdana" w:cs="Times New Roman"/>
          <w:sz w:val="18"/>
          <w:szCs w:val="18"/>
          <w:lang w:val="en-GB"/>
        </w:rPr>
      </w:pPr>
      <w:r w:rsidRPr="00211864">
        <w:rPr>
          <w:rFonts w:ascii="Verdana" w:eastAsia="Times New Roman" w:hAnsi="Verdana" w:cs="Times New Roman"/>
          <w:b/>
          <w:bCs/>
          <w:sz w:val="18"/>
          <w:szCs w:val="18"/>
          <w:lang w:val="en-GB"/>
        </w:rPr>
        <w:t>Team lead</w:t>
      </w:r>
      <w:r w:rsidRPr="007A0DB3">
        <w:rPr>
          <w:rFonts w:ascii="Verdana" w:eastAsia="Times New Roman" w:hAnsi="Verdana" w:cs="Times New Roman"/>
          <w:b/>
          <w:bCs/>
          <w:sz w:val="18"/>
          <w:szCs w:val="18"/>
          <w:lang w:val="en-GB"/>
        </w:rPr>
        <w:t>:</w:t>
      </w:r>
      <w:r w:rsidRPr="0071464B">
        <w:rPr>
          <w:rFonts w:ascii="Verdana" w:eastAsia="Times New Roman" w:hAnsi="Verdana" w:cs="Times New Roman"/>
          <w:sz w:val="18"/>
          <w:szCs w:val="18"/>
          <w:lang w:val="en-GB"/>
        </w:rPr>
        <w:t xml:space="preserve"> First point of contact for the contracting authority and key counterpart organisations. </w:t>
      </w:r>
      <w:r w:rsidRPr="0071464B">
        <w:rPr>
          <w:rFonts w:ascii="Verdana" w:eastAsia="Times New Roman" w:hAnsi="Verdana" w:cs="Times New Roman"/>
          <w:color w:val="000000" w:themeColor="text1"/>
          <w:sz w:val="18"/>
          <w:szCs w:val="18"/>
          <w:lang w:val="en-GB"/>
        </w:rPr>
        <w:t xml:space="preserve">Background in </w:t>
      </w:r>
      <w:r w:rsidR="00AE70DE">
        <w:rPr>
          <w:rFonts w:ascii="Verdana" w:eastAsia="Times New Roman" w:hAnsi="Verdana" w:cs="Times New Roman"/>
          <w:color w:val="000000" w:themeColor="text1"/>
          <w:sz w:val="18"/>
          <w:szCs w:val="18"/>
          <w:lang w:val="en-GB"/>
        </w:rPr>
        <w:t xml:space="preserve">stakeholder management, </w:t>
      </w:r>
      <w:r w:rsidRPr="0071464B">
        <w:rPr>
          <w:rFonts w:ascii="Verdana" w:eastAsia="Times New Roman" w:hAnsi="Verdana" w:cs="Times New Roman"/>
          <w:color w:val="000000" w:themeColor="text1"/>
          <w:sz w:val="18"/>
          <w:szCs w:val="18"/>
          <w:lang w:val="en-GB"/>
        </w:rPr>
        <w:t>urban planning, integrated landscape design, water management</w:t>
      </w:r>
      <w:r w:rsidR="003F0AD0">
        <w:rPr>
          <w:rFonts w:ascii="Verdana" w:eastAsia="Times New Roman" w:hAnsi="Verdana" w:cs="Times New Roman"/>
          <w:color w:val="000000" w:themeColor="text1"/>
          <w:sz w:val="18"/>
          <w:szCs w:val="18"/>
          <w:lang w:val="en-GB"/>
        </w:rPr>
        <w:t>, hydrology</w:t>
      </w:r>
      <w:r w:rsidRPr="0071464B">
        <w:rPr>
          <w:rFonts w:ascii="Verdana" w:eastAsia="Times New Roman" w:hAnsi="Verdana" w:cs="Times New Roman"/>
          <w:color w:val="000000" w:themeColor="text1"/>
          <w:sz w:val="18"/>
          <w:szCs w:val="18"/>
          <w:lang w:val="en-GB"/>
        </w:rPr>
        <w:t xml:space="preserve"> or comparable profile, </w:t>
      </w:r>
      <w:r w:rsidRPr="0071464B">
        <w:rPr>
          <w:rFonts w:ascii="Verdana" w:eastAsia="Times New Roman" w:hAnsi="Verdana" w:cs="Times New Roman"/>
          <w:sz w:val="18"/>
          <w:szCs w:val="18"/>
          <w:lang w:val="en-GB"/>
        </w:rPr>
        <w:t xml:space="preserve">with experience in managing international projects. </w:t>
      </w:r>
    </w:p>
    <w:p w14:paraId="0CAC49F5" w14:textId="6B06C33A" w:rsidR="003D46AC" w:rsidRDefault="003D46AC" w:rsidP="003D46AC">
      <w:pPr>
        <w:numPr>
          <w:ilvl w:val="0"/>
          <w:numId w:val="7"/>
        </w:numPr>
        <w:contextualSpacing/>
        <w:jc w:val="both"/>
        <w:rPr>
          <w:rFonts w:ascii="Verdana" w:eastAsia="Times New Roman" w:hAnsi="Verdana" w:cs="Times New Roman"/>
          <w:sz w:val="18"/>
          <w:szCs w:val="18"/>
        </w:rPr>
      </w:pPr>
      <w:r w:rsidRPr="00211864">
        <w:rPr>
          <w:rFonts w:ascii="Verdana" w:eastAsia="Times New Roman" w:hAnsi="Verdana" w:cs="Times New Roman"/>
          <w:b/>
          <w:bCs/>
          <w:sz w:val="18"/>
          <w:szCs w:val="18"/>
        </w:rPr>
        <w:t>Co-lead</w:t>
      </w:r>
      <w:r w:rsidRPr="007A0DB3">
        <w:rPr>
          <w:rFonts w:ascii="Verdana" w:eastAsia="Times New Roman" w:hAnsi="Verdana" w:cs="Times New Roman"/>
          <w:b/>
          <w:bCs/>
          <w:sz w:val="18"/>
          <w:szCs w:val="18"/>
        </w:rPr>
        <w:t>:</w:t>
      </w:r>
      <w:r w:rsidRPr="0071464B">
        <w:rPr>
          <w:rFonts w:ascii="Verdana" w:eastAsia="Times New Roman" w:hAnsi="Verdana" w:cs="Times New Roman"/>
          <w:sz w:val="18"/>
          <w:szCs w:val="18"/>
        </w:rPr>
        <w:t xml:space="preserve"> with a background in governance, project finance, water management</w:t>
      </w:r>
      <w:r w:rsidR="00B33FF7">
        <w:rPr>
          <w:rFonts w:ascii="Verdana" w:eastAsia="Times New Roman" w:hAnsi="Verdana" w:cs="Times New Roman"/>
          <w:sz w:val="18"/>
          <w:szCs w:val="18"/>
        </w:rPr>
        <w:t>, hydrology</w:t>
      </w:r>
      <w:r w:rsidRPr="0071464B">
        <w:rPr>
          <w:rFonts w:ascii="Verdana" w:eastAsia="Times New Roman" w:hAnsi="Verdana" w:cs="Times New Roman"/>
          <w:sz w:val="18"/>
          <w:szCs w:val="18"/>
        </w:rPr>
        <w:t xml:space="preserve"> or a combination.  </w:t>
      </w:r>
    </w:p>
    <w:p w14:paraId="489DF2A0" w14:textId="1091091E" w:rsidR="003D46AC" w:rsidRDefault="003D46AC" w:rsidP="003D46AC">
      <w:pPr>
        <w:numPr>
          <w:ilvl w:val="0"/>
          <w:numId w:val="7"/>
        </w:numPr>
        <w:contextualSpacing/>
        <w:jc w:val="both"/>
        <w:rPr>
          <w:rFonts w:ascii="Verdana" w:eastAsia="Times New Roman" w:hAnsi="Verdana" w:cs="Times New Roman"/>
          <w:sz w:val="18"/>
          <w:szCs w:val="18"/>
        </w:rPr>
      </w:pPr>
      <w:r w:rsidRPr="00211864">
        <w:rPr>
          <w:rFonts w:ascii="Verdana" w:eastAsia="Times New Roman" w:hAnsi="Verdana" w:cs="Times New Roman"/>
          <w:b/>
          <w:bCs/>
          <w:sz w:val="18"/>
          <w:szCs w:val="18"/>
          <w:lang w:val="en-GB"/>
        </w:rPr>
        <w:t>Technical team</w:t>
      </w:r>
      <w:r w:rsidRPr="007A0DB3">
        <w:rPr>
          <w:rFonts w:ascii="Verdana" w:eastAsia="Times New Roman" w:hAnsi="Verdana" w:cs="Times New Roman"/>
          <w:b/>
          <w:bCs/>
          <w:sz w:val="18"/>
          <w:szCs w:val="18"/>
          <w:lang w:val="en-GB"/>
        </w:rPr>
        <w:t>:</w:t>
      </w:r>
      <w:r w:rsidRPr="005C7653">
        <w:rPr>
          <w:rFonts w:ascii="Verdana" w:eastAsia="Times New Roman" w:hAnsi="Verdana" w:cs="Times New Roman"/>
          <w:sz w:val="18"/>
          <w:szCs w:val="18"/>
          <w:lang w:val="en-GB"/>
        </w:rPr>
        <w:t xml:space="preserve"> (group of) expert(s) with expertise on water infrastructure development, spatial planning, asset management, </w:t>
      </w:r>
      <w:r w:rsidR="00536EA8">
        <w:rPr>
          <w:rFonts w:ascii="Verdana" w:eastAsia="Times New Roman" w:hAnsi="Verdana" w:cs="Times New Roman"/>
          <w:sz w:val="18"/>
          <w:szCs w:val="18"/>
          <w:lang w:val="en-GB"/>
        </w:rPr>
        <w:t xml:space="preserve">urban drainage, </w:t>
      </w:r>
      <w:r w:rsidRPr="005C7653">
        <w:rPr>
          <w:rFonts w:ascii="Verdana" w:eastAsia="Times New Roman" w:hAnsi="Verdana" w:cs="Times New Roman"/>
          <w:sz w:val="18"/>
          <w:szCs w:val="18"/>
          <w:lang w:val="en-GB"/>
        </w:rPr>
        <w:t xml:space="preserve">water system modelling, </w:t>
      </w:r>
      <w:r w:rsidR="00F87ADC">
        <w:rPr>
          <w:rFonts w:ascii="Verdana" w:eastAsia="Times New Roman" w:hAnsi="Verdana" w:cs="Times New Roman"/>
          <w:sz w:val="18"/>
          <w:szCs w:val="18"/>
          <w:lang w:val="en-GB"/>
        </w:rPr>
        <w:t>groundwater recharge</w:t>
      </w:r>
      <w:r w:rsidRPr="005C7653">
        <w:rPr>
          <w:rFonts w:ascii="Verdana" w:eastAsia="Times New Roman" w:hAnsi="Verdana" w:cs="Times New Roman"/>
          <w:sz w:val="18"/>
          <w:szCs w:val="18"/>
          <w:lang w:val="en-GB"/>
        </w:rPr>
        <w:t>, nature-based solutions, landscape design</w:t>
      </w:r>
      <w:r w:rsidR="00217D26">
        <w:rPr>
          <w:rFonts w:ascii="Verdana" w:eastAsia="Times New Roman" w:hAnsi="Verdana" w:cs="Times New Roman"/>
          <w:sz w:val="18"/>
          <w:szCs w:val="18"/>
          <w:lang w:val="en-GB"/>
        </w:rPr>
        <w:t xml:space="preserve"> and ecology</w:t>
      </w:r>
      <w:r w:rsidRPr="005C7653">
        <w:rPr>
          <w:rFonts w:ascii="Verdana" w:eastAsia="Times New Roman" w:hAnsi="Verdana" w:cs="Times New Roman"/>
          <w:sz w:val="18"/>
          <w:szCs w:val="18"/>
          <w:lang w:val="en-GB"/>
        </w:rPr>
        <w:t>.</w:t>
      </w:r>
    </w:p>
    <w:p w14:paraId="6E71CDEC" w14:textId="561415FC" w:rsidR="003D46AC" w:rsidRPr="005C7653" w:rsidRDefault="003D46AC" w:rsidP="003D46AC">
      <w:pPr>
        <w:numPr>
          <w:ilvl w:val="0"/>
          <w:numId w:val="7"/>
        </w:numPr>
        <w:contextualSpacing/>
        <w:jc w:val="both"/>
        <w:rPr>
          <w:rFonts w:ascii="Verdana" w:eastAsia="Times New Roman" w:hAnsi="Verdana" w:cs="Times New Roman"/>
          <w:sz w:val="18"/>
          <w:szCs w:val="18"/>
        </w:rPr>
      </w:pPr>
      <w:r w:rsidRPr="00211864">
        <w:rPr>
          <w:rFonts w:ascii="Verdana" w:eastAsia="Times New Roman" w:hAnsi="Verdana" w:cs="Times New Roman"/>
          <w:b/>
          <w:bCs/>
          <w:sz w:val="18"/>
          <w:szCs w:val="18"/>
          <w:lang w:val="en-GB"/>
        </w:rPr>
        <w:t>Governance team</w:t>
      </w:r>
      <w:r w:rsidRPr="007A0DB3">
        <w:rPr>
          <w:rFonts w:ascii="Verdana" w:eastAsia="Times New Roman" w:hAnsi="Verdana" w:cs="Times New Roman"/>
          <w:b/>
          <w:bCs/>
          <w:sz w:val="18"/>
          <w:szCs w:val="18"/>
          <w:lang w:val="en-GB"/>
        </w:rPr>
        <w:t>:</w:t>
      </w:r>
      <w:r w:rsidRPr="005C7653">
        <w:rPr>
          <w:rFonts w:ascii="Verdana" w:eastAsia="Times New Roman" w:hAnsi="Verdana" w:cs="Times New Roman"/>
          <w:sz w:val="18"/>
          <w:szCs w:val="18"/>
          <w:lang w:val="en-GB"/>
        </w:rPr>
        <w:t xml:space="preserve"> (group of) expert(s) with </w:t>
      </w:r>
      <w:r w:rsidR="006F5DFC">
        <w:rPr>
          <w:rFonts w:ascii="Verdana" w:eastAsia="Times New Roman" w:hAnsi="Verdana" w:cs="Times New Roman"/>
          <w:sz w:val="18"/>
          <w:szCs w:val="18"/>
          <w:lang w:val="en-GB"/>
        </w:rPr>
        <w:t>Nepal</w:t>
      </w:r>
      <w:r w:rsidRPr="005C7653">
        <w:rPr>
          <w:rFonts w:ascii="Verdana" w:eastAsia="Times New Roman" w:hAnsi="Verdana" w:cs="Times New Roman"/>
          <w:sz w:val="18"/>
          <w:szCs w:val="18"/>
          <w:lang w:val="en-GB"/>
        </w:rPr>
        <w:t xml:space="preserve">-specific expertise on the </w:t>
      </w:r>
      <w:r w:rsidR="006F5DFC">
        <w:rPr>
          <w:rFonts w:ascii="Verdana" w:eastAsia="Times New Roman" w:hAnsi="Verdana" w:cs="Times New Roman"/>
          <w:sz w:val="18"/>
          <w:szCs w:val="18"/>
          <w:lang w:val="en-GB"/>
        </w:rPr>
        <w:t>Nepal</w:t>
      </w:r>
      <w:r w:rsidRPr="005C7653">
        <w:rPr>
          <w:rFonts w:ascii="Verdana" w:eastAsia="Times New Roman" w:hAnsi="Verdana" w:cs="Times New Roman"/>
          <w:sz w:val="18"/>
          <w:szCs w:val="18"/>
          <w:lang w:val="en-GB"/>
        </w:rPr>
        <w:t xml:space="preserve"> legal and jurisdictional system, particularly related to national, regional and local planning processes</w:t>
      </w:r>
      <w:r w:rsidR="00F87ADC">
        <w:rPr>
          <w:rFonts w:ascii="Verdana" w:eastAsia="Times New Roman" w:hAnsi="Verdana" w:cs="Times New Roman"/>
          <w:sz w:val="18"/>
          <w:szCs w:val="18"/>
          <w:lang w:val="en-GB"/>
        </w:rPr>
        <w:t xml:space="preserve"> related to urban planning and water management</w:t>
      </w:r>
      <w:r w:rsidRPr="005C7653">
        <w:rPr>
          <w:rFonts w:ascii="Verdana" w:eastAsia="Times New Roman" w:hAnsi="Verdana" w:cs="Times New Roman"/>
          <w:sz w:val="18"/>
          <w:szCs w:val="18"/>
          <w:lang w:val="en-GB"/>
        </w:rPr>
        <w:t>.</w:t>
      </w:r>
    </w:p>
    <w:p w14:paraId="55412998" w14:textId="553FA1EA" w:rsidR="003D46AC" w:rsidRPr="0071464B" w:rsidRDefault="003D46AC" w:rsidP="003D46AC">
      <w:pPr>
        <w:numPr>
          <w:ilvl w:val="0"/>
          <w:numId w:val="7"/>
        </w:numPr>
        <w:contextualSpacing/>
        <w:jc w:val="both"/>
        <w:rPr>
          <w:rFonts w:ascii="Verdana" w:eastAsia="Times New Roman" w:hAnsi="Verdana" w:cs="Times New Roman"/>
          <w:sz w:val="18"/>
          <w:szCs w:val="18"/>
          <w:lang w:val="en-GB"/>
        </w:rPr>
      </w:pPr>
      <w:r w:rsidRPr="00211864">
        <w:rPr>
          <w:rFonts w:ascii="Verdana" w:eastAsia="Times New Roman" w:hAnsi="Verdana" w:cs="Times New Roman"/>
          <w:b/>
          <w:bCs/>
          <w:sz w:val="18"/>
          <w:szCs w:val="18"/>
          <w:lang w:val="en-GB"/>
        </w:rPr>
        <w:t>Logistical support team</w:t>
      </w:r>
      <w:r w:rsidRPr="007A0DB3">
        <w:rPr>
          <w:rFonts w:ascii="Verdana" w:eastAsia="Times New Roman" w:hAnsi="Verdana" w:cs="Times New Roman"/>
          <w:b/>
          <w:bCs/>
          <w:sz w:val="18"/>
          <w:szCs w:val="18"/>
          <w:lang w:val="en-GB"/>
        </w:rPr>
        <w:t>:</w:t>
      </w:r>
      <w:r w:rsidRPr="0071464B">
        <w:rPr>
          <w:rFonts w:ascii="Verdana" w:eastAsia="Times New Roman" w:hAnsi="Verdana" w:cs="Times New Roman"/>
          <w:sz w:val="18"/>
          <w:szCs w:val="18"/>
          <w:lang w:val="en-GB"/>
        </w:rPr>
        <w:t xml:space="preserve"> (group of) expert(s) supporting the team in the logistical preparations required for the execution of this assignment, such as preparation and planning of interviews, meetings and workshops.</w:t>
      </w:r>
    </w:p>
    <w:p w14:paraId="3FE5847C" w14:textId="77777777" w:rsidR="003D46AC" w:rsidRPr="0071464B" w:rsidRDefault="003D46AC" w:rsidP="003D46AC">
      <w:pPr>
        <w:contextualSpacing/>
        <w:jc w:val="both"/>
        <w:rPr>
          <w:rFonts w:ascii="Verdana" w:eastAsia="Times New Roman" w:hAnsi="Verdana" w:cs="Times New Roman"/>
          <w:sz w:val="18"/>
          <w:szCs w:val="18"/>
          <w:lang w:val="en-GB"/>
        </w:rPr>
      </w:pPr>
    </w:p>
    <w:p w14:paraId="438FD8FB" w14:textId="2859828B" w:rsidR="003D46AC" w:rsidRPr="00454AAD" w:rsidRDefault="003D46AC" w:rsidP="00B74FB7">
      <w:pPr>
        <w:tabs>
          <w:tab w:val="num" w:pos="1134"/>
        </w:tabs>
        <w:contextualSpacing/>
        <w:jc w:val="both"/>
        <w:rPr>
          <w:rFonts w:ascii="Verdana" w:hAnsi="Verdana"/>
          <w:b/>
          <w:sz w:val="18"/>
          <w:szCs w:val="18"/>
        </w:rPr>
      </w:pPr>
      <w:r w:rsidRPr="0082614F">
        <w:rPr>
          <w:rFonts w:ascii="Verdana" w:hAnsi="Verdana"/>
          <w:bCs/>
          <w:sz w:val="18"/>
          <w:szCs w:val="18"/>
        </w:rPr>
        <w:lastRenderedPageBreak/>
        <w:t xml:space="preserve">We are currently still in the market orientation phase. Should a tender be published and you wish to submit a proposal, we advise you to take into account that, for environmental and budgetary reasons, it is strongly encouraged to propose an expert team and role division (local/international) that </w:t>
      </w:r>
      <w:r w:rsidR="00D8405A" w:rsidRPr="0082614F">
        <w:rPr>
          <w:rFonts w:ascii="Verdana" w:hAnsi="Verdana"/>
          <w:bCs/>
          <w:sz w:val="18"/>
          <w:szCs w:val="18"/>
        </w:rPr>
        <w:t>minimizes</w:t>
      </w:r>
      <w:r w:rsidRPr="0082614F">
        <w:rPr>
          <w:rFonts w:ascii="Verdana" w:hAnsi="Verdana"/>
          <w:bCs/>
          <w:sz w:val="18"/>
          <w:szCs w:val="18"/>
        </w:rPr>
        <w:t xml:space="preserve"> the need for intercontinental travel</w:t>
      </w:r>
      <w:r w:rsidRPr="00722B50">
        <w:rPr>
          <w:rFonts w:ascii="Verdana" w:hAnsi="Verdana"/>
          <w:bCs/>
          <w:sz w:val="18"/>
          <w:szCs w:val="18"/>
        </w:rPr>
        <w:t>.</w:t>
      </w:r>
    </w:p>
    <w:p w14:paraId="5B9F9893" w14:textId="77777777" w:rsidR="003405AF" w:rsidRPr="005E5DB5" w:rsidRDefault="003405AF" w:rsidP="00B74FB7">
      <w:pPr>
        <w:jc w:val="both"/>
        <w:rPr>
          <w:rFonts w:ascii="Verdana" w:hAnsi="Verdana"/>
          <w:b/>
          <w:sz w:val="18"/>
          <w:szCs w:val="18"/>
          <w:lang w:val="en"/>
        </w:rPr>
      </w:pPr>
    </w:p>
    <w:p w14:paraId="14AD31D2" w14:textId="77777777" w:rsidR="003405AF" w:rsidRPr="005E5DB5" w:rsidRDefault="003405AF" w:rsidP="00B74FB7">
      <w:pPr>
        <w:tabs>
          <w:tab w:val="num" w:pos="1134"/>
        </w:tabs>
        <w:contextualSpacing/>
        <w:jc w:val="both"/>
        <w:rPr>
          <w:rFonts w:ascii="Verdana" w:hAnsi="Verdana"/>
          <w:sz w:val="18"/>
          <w:szCs w:val="18"/>
        </w:rPr>
      </w:pPr>
      <w:r w:rsidRPr="005E5DB5">
        <w:rPr>
          <w:rFonts w:ascii="Verdana" w:hAnsi="Verdana"/>
          <w:b/>
          <w:sz w:val="18"/>
          <w:szCs w:val="18"/>
          <w:lang w:val="en-GB"/>
        </w:rPr>
        <w:t xml:space="preserve">7. Budget indication </w:t>
      </w:r>
    </w:p>
    <w:p w14:paraId="535D06C7" w14:textId="6B685573" w:rsidR="003405AF" w:rsidRPr="005E5DB5" w:rsidRDefault="003405AF" w:rsidP="00B74FB7">
      <w:pPr>
        <w:tabs>
          <w:tab w:val="num" w:pos="1134"/>
        </w:tabs>
        <w:contextualSpacing/>
        <w:jc w:val="both"/>
        <w:rPr>
          <w:rFonts w:ascii="Verdana" w:hAnsi="Verdana"/>
          <w:bCs/>
          <w:sz w:val="18"/>
          <w:szCs w:val="18"/>
        </w:rPr>
      </w:pPr>
      <w:r w:rsidRPr="005E5DB5">
        <w:rPr>
          <w:rFonts w:ascii="Verdana" w:hAnsi="Verdana"/>
          <w:bCs/>
          <w:sz w:val="18"/>
          <w:szCs w:val="18"/>
        </w:rPr>
        <w:t>The indicative budget for this assignment is set at €300,000 – €400,000, excluding Dutch VAT and including any applicable local (foreign) VAT, as well as all other costs and</w:t>
      </w:r>
      <w:r w:rsidR="00E22988">
        <w:rPr>
          <w:rFonts w:ascii="Verdana" w:hAnsi="Verdana"/>
          <w:bCs/>
          <w:sz w:val="18"/>
          <w:szCs w:val="18"/>
        </w:rPr>
        <w:t>/or</w:t>
      </w:r>
      <w:r w:rsidRPr="005E5DB5">
        <w:rPr>
          <w:rFonts w:ascii="Verdana" w:hAnsi="Verdana"/>
          <w:bCs/>
          <w:sz w:val="18"/>
          <w:szCs w:val="18"/>
        </w:rPr>
        <w:t xml:space="preserve"> fees. No rights may be derived from this indication.  </w:t>
      </w:r>
    </w:p>
    <w:p w14:paraId="32D9D0B1" w14:textId="77777777" w:rsidR="003405AF" w:rsidRPr="005E5DB5" w:rsidRDefault="003405AF" w:rsidP="00B74FB7">
      <w:pPr>
        <w:jc w:val="both"/>
        <w:rPr>
          <w:rFonts w:ascii="Verdana" w:hAnsi="Verdana"/>
          <w:b/>
          <w:sz w:val="18"/>
          <w:szCs w:val="18"/>
          <w:lang w:val="en"/>
        </w:rPr>
      </w:pPr>
    </w:p>
    <w:p w14:paraId="6927EC51" w14:textId="77777777" w:rsidR="003405AF" w:rsidRPr="005E5DB5" w:rsidRDefault="003405AF" w:rsidP="00B74FB7">
      <w:pPr>
        <w:tabs>
          <w:tab w:val="num" w:pos="1134"/>
        </w:tabs>
        <w:contextualSpacing/>
        <w:jc w:val="both"/>
        <w:rPr>
          <w:rFonts w:ascii="Verdana" w:hAnsi="Verdana"/>
          <w:b/>
          <w:sz w:val="18"/>
          <w:szCs w:val="18"/>
          <w:lang w:val="en-GB"/>
        </w:rPr>
      </w:pPr>
      <w:r w:rsidRPr="005E5DB5">
        <w:rPr>
          <w:rFonts w:ascii="Verdana" w:hAnsi="Verdana"/>
          <w:b/>
          <w:sz w:val="18"/>
          <w:szCs w:val="18"/>
          <w:lang w:val="en-GB"/>
        </w:rPr>
        <w:t>8. Duration of the assignment</w:t>
      </w:r>
    </w:p>
    <w:p w14:paraId="3BA1CD59" w14:textId="6AE5B99A" w:rsidR="003405AF" w:rsidRPr="005E5DB5" w:rsidRDefault="003405AF" w:rsidP="00B74FB7">
      <w:pPr>
        <w:contextualSpacing/>
        <w:jc w:val="both"/>
        <w:rPr>
          <w:rFonts w:ascii="Verdana" w:hAnsi="Verdana"/>
          <w:sz w:val="18"/>
          <w:szCs w:val="18"/>
          <w:lang w:val="en-GB"/>
        </w:rPr>
      </w:pPr>
      <w:r w:rsidRPr="005E5DB5">
        <w:rPr>
          <w:rFonts w:ascii="Verdana" w:hAnsi="Verdana"/>
          <w:sz w:val="18"/>
          <w:szCs w:val="18"/>
          <w:lang w:val="en-GB"/>
        </w:rPr>
        <w:t xml:space="preserve">Depending </w:t>
      </w:r>
      <w:r>
        <w:rPr>
          <w:rFonts w:ascii="Verdana" w:hAnsi="Verdana"/>
          <w:sz w:val="18"/>
          <w:szCs w:val="18"/>
          <w:lang w:val="en-GB"/>
        </w:rPr>
        <w:t>o</w:t>
      </w:r>
      <w:r w:rsidR="00454AAD">
        <w:rPr>
          <w:rFonts w:ascii="Verdana" w:hAnsi="Verdana"/>
          <w:sz w:val="18"/>
          <w:szCs w:val="18"/>
          <w:lang w:val="en-GB"/>
        </w:rPr>
        <w:t>n</w:t>
      </w:r>
      <w:r w:rsidRPr="005E5DB5">
        <w:rPr>
          <w:rFonts w:ascii="Verdana" w:hAnsi="Verdana"/>
          <w:sz w:val="18"/>
          <w:szCs w:val="18"/>
          <w:lang w:val="en-GB"/>
        </w:rPr>
        <w:t xml:space="preserve"> the scope we anticipate the duration of the assignment to be one (1) year.  </w:t>
      </w:r>
      <w:r w:rsidR="003514D8">
        <w:rPr>
          <w:rFonts w:ascii="Verdana" w:hAnsi="Verdana"/>
          <w:sz w:val="18"/>
          <w:szCs w:val="18"/>
          <w:lang w:val="en-GB"/>
        </w:rPr>
        <w:t>The aim is to run the project from February 2026 to February 2027.</w:t>
      </w:r>
    </w:p>
    <w:p w14:paraId="494F94B7" w14:textId="77777777" w:rsidR="003405AF" w:rsidRPr="005E5DB5" w:rsidRDefault="003405AF" w:rsidP="00B74FB7">
      <w:pPr>
        <w:contextualSpacing/>
        <w:jc w:val="both"/>
        <w:rPr>
          <w:rFonts w:ascii="Verdana" w:hAnsi="Verdana"/>
          <w:sz w:val="18"/>
          <w:szCs w:val="18"/>
          <w:lang w:val="en-GB"/>
        </w:rPr>
      </w:pPr>
    </w:p>
    <w:p w14:paraId="0D0911F7" w14:textId="77777777" w:rsidR="003405AF" w:rsidRPr="005E5DB5" w:rsidRDefault="003405AF" w:rsidP="00B74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Verdana" w:eastAsia="Times New Roman" w:hAnsi="Verdana" w:cs="Courier New"/>
          <w:b/>
          <w:bCs/>
          <w:sz w:val="18"/>
          <w:szCs w:val="18"/>
          <w:lang w:val="en-GB"/>
        </w:rPr>
      </w:pPr>
      <w:r w:rsidRPr="005E5DB5">
        <w:rPr>
          <w:rFonts w:ascii="Verdana" w:eastAsia="Times New Roman" w:hAnsi="Verdana" w:cs="Courier New"/>
          <w:b/>
          <w:bCs/>
          <w:sz w:val="18"/>
          <w:szCs w:val="18"/>
          <w:lang w:val="en-GB"/>
        </w:rPr>
        <w:t>9. Application</w:t>
      </w:r>
    </w:p>
    <w:p w14:paraId="3002F045" w14:textId="113645DD" w:rsidR="003405AF" w:rsidRPr="005E5DB5" w:rsidRDefault="003405AF" w:rsidP="00B74FB7">
      <w:pPr>
        <w:pStyle w:val="Geenafstand"/>
        <w:spacing w:line="240" w:lineRule="atLeast"/>
        <w:contextualSpacing/>
        <w:jc w:val="both"/>
        <w:rPr>
          <w:rFonts w:ascii="Verdana" w:hAnsi="Verdana" w:cstheme="minorHAnsi"/>
          <w:color w:val="222222"/>
          <w:sz w:val="18"/>
          <w:szCs w:val="18"/>
          <w:lang w:val="en"/>
        </w:rPr>
      </w:pPr>
      <w:r w:rsidRPr="005E5DB5">
        <w:rPr>
          <w:rFonts w:ascii="Verdana" w:eastAsia="Times New Roman" w:hAnsi="Verdana" w:cstheme="minorHAnsi"/>
          <w:color w:val="222222"/>
          <w:sz w:val="18"/>
          <w:szCs w:val="18"/>
          <w:lang w:val="en-GB"/>
        </w:rPr>
        <w:t xml:space="preserve">Interested companies are invited to send an expression of interest to RVO by sending an e-mail to </w:t>
      </w:r>
      <w:r w:rsidDel="00E22988">
        <w:fldChar w:fldCharType="begin"/>
      </w:r>
      <w:r w:rsidDel="00E22988">
        <w:fldChar w:fldCharType="separate"/>
      </w:r>
      <w:r w:rsidR="00E22988">
        <w:rPr>
          <w:rStyle w:val="Hyperlink"/>
          <w:rFonts w:ascii="Verdana" w:eastAsia="Times New Roman" w:hAnsi="Verdana" w:cstheme="minorHAnsi"/>
          <w:sz w:val="18"/>
          <w:szCs w:val="18"/>
          <w:lang w:val="en-GB"/>
        </w:rPr>
        <w:t>michael.thoen</w:t>
      </w:r>
      <w:r w:rsidR="00E22988" w:rsidRPr="005E5DB5">
        <w:rPr>
          <w:rStyle w:val="Hyperlink"/>
          <w:rFonts w:ascii="Verdana" w:eastAsia="Times New Roman" w:hAnsi="Verdana" w:cstheme="minorHAnsi"/>
          <w:sz w:val="18"/>
          <w:szCs w:val="18"/>
          <w:lang w:val="en-GB"/>
        </w:rPr>
        <w:t>@rvo.nl</w:t>
      </w:r>
      <w:r w:rsidDel="00E22988">
        <w:fldChar w:fldCharType="end"/>
      </w:r>
      <w:r w:rsidRPr="005E5DB5">
        <w:rPr>
          <w:rFonts w:ascii="Verdana" w:eastAsia="Times New Roman" w:hAnsi="Verdana" w:cstheme="minorHAnsi"/>
          <w:color w:val="222222"/>
          <w:sz w:val="18"/>
          <w:szCs w:val="18"/>
          <w:lang w:val="en-GB"/>
        </w:rPr>
        <w:t xml:space="preserve"> </w:t>
      </w:r>
      <w:hyperlink r:id="rId12" w:history="1">
        <w:r w:rsidR="002E60BC" w:rsidRPr="002950E1">
          <w:rPr>
            <w:rStyle w:val="Hyperlink"/>
            <w:rFonts w:ascii="Verdana" w:eastAsia="Times New Roman" w:hAnsi="Verdana" w:cstheme="minorHAnsi"/>
            <w:sz w:val="18"/>
            <w:szCs w:val="18"/>
            <w:lang w:val="en-GB"/>
          </w:rPr>
          <w:t>michael.thoen@rvo.nl</w:t>
        </w:r>
      </w:hyperlink>
      <w:r w:rsidR="002E60BC">
        <w:rPr>
          <w:rFonts w:ascii="Verdana" w:eastAsia="Times New Roman" w:hAnsi="Verdana" w:cstheme="minorHAnsi"/>
          <w:color w:val="222222"/>
          <w:sz w:val="18"/>
          <w:szCs w:val="18"/>
          <w:lang w:val="en-GB"/>
        </w:rPr>
        <w:t xml:space="preserve"> </w:t>
      </w:r>
      <w:r w:rsidRPr="005E5DB5">
        <w:rPr>
          <w:rFonts w:ascii="Verdana" w:eastAsia="Times New Roman" w:hAnsi="Verdana" w:cstheme="minorHAnsi"/>
          <w:color w:val="222222"/>
          <w:sz w:val="18"/>
          <w:szCs w:val="18"/>
          <w:lang w:val="en-GB"/>
        </w:rPr>
        <w:t xml:space="preserve">of the Procurement Office and a copy to </w:t>
      </w:r>
      <w:hyperlink r:id="rId13" w:history="1">
        <w:r w:rsidRPr="005E5DB5">
          <w:rPr>
            <w:rStyle w:val="Hyperlink"/>
            <w:rFonts w:ascii="Verdana" w:eastAsia="Times New Roman" w:hAnsi="Verdana" w:cstheme="minorHAnsi"/>
            <w:sz w:val="18"/>
            <w:szCs w:val="18"/>
            <w:lang w:val="en-GB"/>
          </w:rPr>
          <w:t>ylva.veldhuis@rvo.nl</w:t>
        </w:r>
      </w:hyperlink>
      <w:r w:rsidRPr="005E5DB5">
        <w:rPr>
          <w:rFonts w:ascii="Verdana" w:eastAsia="Times New Roman" w:hAnsi="Verdana" w:cstheme="minorHAnsi"/>
          <w:color w:val="222222"/>
          <w:sz w:val="18"/>
          <w:szCs w:val="18"/>
          <w:lang w:val="en-GB"/>
        </w:rPr>
        <w:t>.</w:t>
      </w:r>
    </w:p>
    <w:p w14:paraId="7BC8621A" w14:textId="77777777" w:rsidR="003405AF" w:rsidRPr="005E5DB5" w:rsidRDefault="003405AF" w:rsidP="00B74FB7">
      <w:pPr>
        <w:contextualSpacing/>
        <w:jc w:val="both"/>
        <w:rPr>
          <w:rFonts w:ascii="Verdana" w:hAnsi="Verdana"/>
          <w:sz w:val="18"/>
          <w:szCs w:val="18"/>
        </w:rPr>
      </w:pPr>
    </w:p>
    <w:p w14:paraId="516873E2" w14:textId="77777777" w:rsidR="003405AF" w:rsidRPr="005E5DB5" w:rsidRDefault="003405AF" w:rsidP="00B74FB7">
      <w:pPr>
        <w:contextualSpacing/>
        <w:jc w:val="both"/>
        <w:rPr>
          <w:rFonts w:ascii="Verdana" w:hAnsi="Verdana"/>
          <w:sz w:val="18"/>
          <w:szCs w:val="18"/>
        </w:rPr>
      </w:pPr>
      <w:r w:rsidRPr="005E5DB5">
        <w:rPr>
          <w:rFonts w:ascii="Verdana" w:hAnsi="Verdana"/>
          <w:sz w:val="18"/>
          <w:szCs w:val="18"/>
        </w:rPr>
        <w:t>In your Expression of Interest, you are kindly requested to briefly address the following points:</w:t>
      </w:r>
    </w:p>
    <w:p w14:paraId="2F328948" w14:textId="77777777" w:rsidR="003405AF" w:rsidRPr="005E5DB5" w:rsidRDefault="003405AF" w:rsidP="00B74FB7">
      <w:pPr>
        <w:pStyle w:val="Lijstalinea"/>
        <w:numPr>
          <w:ilvl w:val="0"/>
          <w:numId w:val="5"/>
        </w:numPr>
        <w:spacing w:after="0" w:line="240" w:lineRule="atLeast"/>
        <w:jc w:val="both"/>
        <w:rPr>
          <w:rFonts w:ascii="Verdana" w:hAnsi="Verdana"/>
          <w:sz w:val="18"/>
          <w:szCs w:val="18"/>
        </w:rPr>
      </w:pPr>
      <w:r w:rsidRPr="005E5DB5">
        <w:rPr>
          <w:rFonts w:ascii="Verdana" w:hAnsi="Verdana"/>
          <w:b/>
          <w:bCs/>
          <w:sz w:val="18"/>
          <w:szCs w:val="18"/>
        </w:rPr>
        <w:t xml:space="preserve">Information about the </w:t>
      </w:r>
      <w:proofErr w:type="spellStart"/>
      <w:r w:rsidRPr="005E5DB5">
        <w:rPr>
          <w:rFonts w:ascii="Verdana" w:hAnsi="Verdana"/>
          <w:b/>
          <w:bCs/>
          <w:sz w:val="18"/>
          <w:szCs w:val="18"/>
        </w:rPr>
        <w:t>organisation</w:t>
      </w:r>
      <w:proofErr w:type="spellEnd"/>
      <w:r w:rsidRPr="005E5DB5">
        <w:rPr>
          <w:rFonts w:ascii="Verdana" w:hAnsi="Verdana"/>
          <w:sz w:val="18"/>
          <w:szCs w:val="18"/>
        </w:rPr>
        <w:t xml:space="preserve">: Please include your </w:t>
      </w:r>
      <w:proofErr w:type="spellStart"/>
      <w:r w:rsidRPr="005E5DB5">
        <w:rPr>
          <w:rFonts w:ascii="Verdana" w:hAnsi="Verdana"/>
          <w:sz w:val="18"/>
          <w:szCs w:val="18"/>
        </w:rPr>
        <w:t>organisation’s</w:t>
      </w:r>
      <w:proofErr w:type="spellEnd"/>
      <w:r w:rsidRPr="005E5DB5">
        <w:rPr>
          <w:rFonts w:ascii="Verdana" w:hAnsi="Verdana"/>
          <w:sz w:val="18"/>
          <w:szCs w:val="18"/>
        </w:rPr>
        <w:t xml:space="preserve"> website, along with a concise track record highlighting relevant experience and expertise in line with the requirements of this assignment. Additionally, kindly provide the name, position, and email address of the designated contact person.</w:t>
      </w:r>
    </w:p>
    <w:p w14:paraId="40C96360" w14:textId="77777777" w:rsidR="003405AF" w:rsidRPr="005E5DB5" w:rsidRDefault="003405AF" w:rsidP="00B74FB7">
      <w:pPr>
        <w:pStyle w:val="Lijstalinea"/>
        <w:numPr>
          <w:ilvl w:val="0"/>
          <w:numId w:val="5"/>
        </w:numPr>
        <w:spacing w:after="0" w:line="240" w:lineRule="atLeast"/>
        <w:jc w:val="both"/>
        <w:rPr>
          <w:rFonts w:ascii="Verdana" w:hAnsi="Verdana"/>
          <w:sz w:val="18"/>
          <w:szCs w:val="18"/>
        </w:rPr>
      </w:pPr>
      <w:r w:rsidRPr="005E5DB5">
        <w:rPr>
          <w:rFonts w:ascii="Verdana" w:hAnsi="Verdana"/>
          <w:b/>
          <w:bCs/>
          <w:sz w:val="18"/>
          <w:szCs w:val="18"/>
        </w:rPr>
        <w:t>Reflection on the scope of work</w:t>
      </w:r>
      <w:r w:rsidRPr="005E5DB5">
        <w:rPr>
          <w:rFonts w:ascii="Verdana" w:hAnsi="Verdana"/>
          <w:sz w:val="18"/>
          <w:szCs w:val="18"/>
        </w:rPr>
        <w:t>: Do you find the scope clearly defined and sufficiently comprehensive? Are there any activities you believe are missing or in need of further clarification?</w:t>
      </w:r>
    </w:p>
    <w:p w14:paraId="08F63A03" w14:textId="77777777" w:rsidR="003405AF" w:rsidRPr="005E5DB5" w:rsidRDefault="003405AF" w:rsidP="00B74FB7">
      <w:pPr>
        <w:pStyle w:val="Lijstalinea"/>
        <w:numPr>
          <w:ilvl w:val="0"/>
          <w:numId w:val="5"/>
        </w:numPr>
        <w:spacing w:after="0" w:line="240" w:lineRule="atLeast"/>
        <w:jc w:val="both"/>
        <w:rPr>
          <w:rFonts w:ascii="Verdana" w:hAnsi="Verdana"/>
          <w:sz w:val="18"/>
          <w:szCs w:val="18"/>
        </w:rPr>
      </w:pPr>
      <w:r w:rsidRPr="005E5DB5">
        <w:rPr>
          <w:rFonts w:ascii="Verdana" w:hAnsi="Verdana"/>
          <w:b/>
          <w:bCs/>
          <w:sz w:val="18"/>
          <w:szCs w:val="18"/>
        </w:rPr>
        <w:t>Proposed team composition and/or partners</w:t>
      </w:r>
      <w:r w:rsidRPr="005E5DB5">
        <w:rPr>
          <w:rFonts w:ascii="Verdana" w:hAnsi="Verdana"/>
          <w:sz w:val="18"/>
          <w:szCs w:val="18"/>
        </w:rPr>
        <w:t>: You are requested to provide a concise overview of the proposed team and/or any partners you consider well-suited to fulfil the objectives and requirements of this assignment.</w:t>
      </w:r>
    </w:p>
    <w:p w14:paraId="691C3A49" w14:textId="77777777" w:rsidR="003405AF" w:rsidRPr="005E5DB5" w:rsidRDefault="003405AF" w:rsidP="00B74FB7">
      <w:pPr>
        <w:pStyle w:val="Lijstalinea"/>
        <w:numPr>
          <w:ilvl w:val="0"/>
          <w:numId w:val="5"/>
        </w:numPr>
        <w:spacing w:after="0" w:line="240" w:lineRule="atLeast"/>
        <w:jc w:val="both"/>
        <w:rPr>
          <w:rFonts w:ascii="Verdana" w:hAnsi="Verdana"/>
          <w:sz w:val="18"/>
          <w:szCs w:val="18"/>
        </w:rPr>
      </w:pPr>
      <w:r w:rsidRPr="005E5DB5">
        <w:rPr>
          <w:rFonts w:ascii="Verdana" w:hAnsi="Verdana"/>
          <w:b/>
          <w:bCs/>
          <w:sz w:val="18"/>
          <w:szCs w:val="18"/>
        </w:rPr>
        <w:t>Reflection on the requirements</w:t>
      </w:r>
      <w:r w:rsidRPr="005E5DB5">
        <w:rPr>
          <w:rFonts w:ascii="Verdana" w:hAnsi="Verdana"/>
          <w:sz w:val="18"/>
          <w:szCs w:val="18"/>
        </w:rPr>
        <w:t>: Are you able to meet the stated requirements? Do you have any suggestions to revise, simplify, or expand specific elements of the requirements?</w:t>
      </w:r>
    </w:p>
    <w:p w14:paraId="7AF5015F" w14:textId="77777777" w:rsidR="003405AF" w:rsidRPr="005E5DB5" w:rsidRDefault="003405AF" w:rsidP="00B74FB7">
      <w:pPr>
        <w:pStyle w:val="Lijstalinea"/>
        <w:numPr>
          <w:ilvl w:val="0"/>
          <w:numId w:val="5"/>
        </w:numPr>
        <w:spacing w:after="0" w:line="240" w:lineRule="atLeast"/>
        <w:jc w:val="both"/>
        <w:rPr>
          <w:rFonts w:ascii="Verdana" w:hAnsi="Verdana"/>
          <w:sz w:val="18"/>
          <w:szCs w:val="18"/>
        </w:rPr>
      </w:pPr>
      <w:r w:rsidRPr="005E5DB5">
        <w:rPr>
          <w:rFonts w:ascii="Verdana" w:hAnsi="Verdana"/>
          <w:b/>
          <w:bCs/>
          <w:sz w:val="18"/>
          <w:szCs w:val="18"/>
        </w:rPr>
        <w:t>Estimated value of services</w:t>
      </w:r>
      <w:r w:rsidRPr="005E5DB5">
        <w:rPr>
          <w:rFonts w:ascii="Verdana" w:hAnsi="Verdana"/>
          <w:sz w:val="18"/>
          <w:szCs w:val="18"/>
        </w:rPr>
        <w:t>: What budget do you consider appropriate to effectively carry out the proposed activities?</w:t>
      </w:r>
    </w:p>
    <w:p w14:paraId="24428735" w14:textId="77777777" w:rsidR="003405AF" w:rsidRDefault="003405AF" w:rsidP="00B74FB7">
      <w:pPr>
        <w:pStyle w:val="Lijstalinea"/>
        <w:numPr>
          <w:ilvl w:val="0"/>
          <w:numId w:val="5"/>
        </w:numPr>
        <w:spacing w:after="0" w:line="240" w:lineRule="atLeast"/>
        <w:jc w:val="both"/>
        <w:rPr>
          <w:rFonts w:ascii="Verdana" w:hAnsi="Verdana"/>
          <w:sz w:val="18"/>
          <w:szCs w:val="18"/>
        </w:rPr>
      </w:pPr>
      <w:r w:rsidRPr="005E5DB5">
        <w:rPr>
          <w:rFonts w:ascii="Verdana" w:hAnsi="Verdana" w:cs="Calibri"/>
          <w:b/>
          <w:bCs/>
          <w:color w:val="222222"/>
          <w:sz w:val="18"/>
          <w:szCs w:val="18"/>
          <w:lang w:val="en-GB"/>
        </w:rPr>
        <w:t>Daily rate</w:t>
      </w:r>
      <w:r w:rsidRPr="005E5DB5">
        <w:rPr>
          <w:rFonts w:ascii="Verdana" w:hAnsi="Verdana" w:cs="Calibri"/>
          <w:color w:val="222222"/>
          <w:sz w:val="18"/>
          <w:szCs w:val="18"/>
          <w:lang w:val="en-GB"/>
        </w:rPr>
        <w:t xml:space="preserve">: </w:t>
      </w:r>
      <w:r w:rsidRPr="005E5DB5">
        <w:rPr>
          <w:rFonts w:ascii="Verdana" w:hAnsi="Verdana"/>
          <w:sz w:val="18"/>
          <w:szCs w:val="18"/>
        </w:rPr>
        <w:t xml:space="preserve">Please indicate the average daily rate (junior / </w:t>
      </w:r>
      <w:proofErr w:type="spellStart"/>
      <w:r w:rsidRPr="005E5DB5">
        <w:rPr>
          <w:rFonts w:ascii="Verdana" w:hAnsi="Verdana"/>
          <w:sz w:val="18"/>
          <w:szCs w:val="18"/>
        </w:rPr>
        <w:t>medior</w:t>
      </w:r>
      <w:proofErr w:type="spellEnd"/>
      <w:r w:rsidRPr="005E5DB5">
        <w:rPr>
          <w:rFonts w:ascii="Verdana" w:hAnsi="Verdana"/>
          <w:sz w:val="18"/>
          <w:szCs w:val="18"/>
        </w:rPr>
        <w:t xml:space="preserve"> / senior) for each expert position, distinguishing between international and local experts, and dividing by team. Fill in the table below (as much as possible) and add rows if needed.</w:t>
      </w:r>
    </w:p>
    <w:p w14:paraId="588C1E1C" w14:textId="77777777" w:rsidR="00823B91" w:rsidRDefault="00823B91" w:rsidP="00823B91">
      <w:pPr>
        <w:jc w:val="both"/>
        <w:rPr>
          <w:rFonts w:ascii="Verdana" w:hAnsi="Verdana"/>
          <w:sz w:val="18"/>
          <w:szCs w:val="18"/>
        </w:rPr>
      </w:pPr>
    </w:p>
    <w:p w14:paraId="7C6B2418" w14:textId="77777777" w:rsidR="00823B91" w:rsidRDefault="00823B91" w:rsidP="00823B91">
      <w:pPr>
        <w:jc w:val="both"/>
        <w:rPr>
          <w:rFonts w:ascii="Verdana" w:hAnsi="Verdana"/>
          <w:sz w:val="18"/>
          <w:szCs w:val="18"/>
        </w:rPr>
      </w:pPr>
    </w:p>
    <w:p w14:paraId="0C8BEAB5" w14:textId="77777777" w:rsidR="00823B91" w:rsidRDefault="00823B91" w:rsidP="00823B91">
      <w:pPr>
        <w:jc w:val="both"/>
        <w:rPr>
          <w:rFonts w:ascii="Verdana" w:hAnsi="Verdana"/>
          <w:sz w:val="18"/>
          <w:szCs w:val="18"/>
        </w:rPr>
      </w:pPr>
    </w:p>
    <w:p w14:paraId="20814752" w14:textId="77777777" w:rsidR="00823B91" w:rsidRDefault="00823B91" w:rsidP="00823B91">
      <w:pPr>
        <w:jc w:val="both"/>
        <w:rPr>
          <w:rFonts w:ascii="Verdana" w:hAnsi="Verdana"/>
          <w:sz w:val="18"/>
          <w:szCs w:val="18"/>
        </w:rPr>
      </w:pPr>
    </w:p>
    <w:p w14:paraId="192EA42C" w14:textId="77777777" w:rsidR="00823B91" w:rsidRDefault="00823B91" w:rsidP="00823B91">
      <w:pPr>
        <w:jc w:val="both"/>
        <w:rPr>
          <w:rFonts w:ascii="Verdana" w:hAnsi="Verdana"/>
          <w:sz w:val="18"/>
          <w:szCs w:val="18"/>
        </w:rPr>
      </w:pPr>
    </w:p>
    <w:p w14:paraId="5DFE4EA9" w14:textId="77777777" w:rsidR="00823B91" w:rsidRDefault="00823B91" w:rsidP="00823B91">
      <w:pPr>
        <w:jc w:val="both"/>
        <w:rPr>
          <w:rFonts w:ascii="Verdana" w:hAnsi="Verdana"/>
          <w:sz w:val="18"/>
          <w:szCs w:val="18"/>
        </w:rPr>
      </w:pPr>
    </w:p>
    <w:p w14:paraId="6230D777" w14:textId="77777777" w:rsidR="00823B91" w:rsidRDefault="00823B91" w:rsidP="00823B91">
      <w:pPr>
        <w:jc w:val="both"/>
        <w:rPr>
          <w:rFonts w:ascii="Verdana" w:hAnsi="Verdana"/>
          <w:sz w:val="18"/>
          <w:szCs w:val="18"/>
        </w:rPr>
      </w:pPr>
    </w:p>
    <w:p w14:paraId="164B11AF" w14:textId="77777777" w:rsidR="00823B91" w:rsidRDefault="00823B91" w:rsidP="00823B91">
      <w:pPr>
        <w:jc w:val="both"/>
        <w:rPr>
          <w:rFonts w:ascii="Verdana" w:hAnsi="Verdana"/>
          <w:sz w:val="18"/>
          <w:szCs w:val="18"/>
        </w:rPr>
      </w:pPr>
    </w:p>
    <w:p w14:paraId="5A0F3FB4" w14:textId="77777777" w:rsidR="00823B91" w:rsidRDefault="00823B91" w:rsidP="00823B91">
      <w:pPr>
        <w:jc w:val="both"/>
        <w:rPr>
          <w:rFonts w:ascii="Verdana" w:hAnsi="Verdana"/>
          <w:sz w:val="18"/>
          <w:szCs w:val="18"/>
        </w:rPr>
      </w:pPr>
    </w:p>
    <w:p w14:paraId="5E825741" w14:textId="77777777" w:rsidR="00823B91" w:rsidRDefault="00823B91" w:rsidP="00823B91">
      <w:pPr>
        <w:jc w:val="both"/>
        <w:rPr>
          <w:rFonts w:ascii="Verdana" w:hAnsi="Verdana"/>
          <w:sz w:val="18"/>
          <w:szCs w:val="18"/>
        </w:rPr>
      </w:pPr>
    </w:p>
    <w:p w14:paraId="33ED0523" w14:textId="77777777" w:rsidR="00D23218" w:rsidRDefault="00D23218" w:rsidP="00823B91">
      <w:pPr>
        <w:jc w:val="both"/>
        <w:rPr>
          <w:rFonts w:ascii="Verdana" w:hAnsi="Verdana"/>
          <w:sz w:val="18"/>
          <w:szCs w:val="18"/>
        </w:rPr>
      </w:pPr>
    </w:p>
    <w:p w14:paraId="19968639" w14:textId="77777777" w:rsidR="00D23218" w:rsidRDefault="00D23218" w:rsidP="00823B91">
      <w:pPr>
        <w:jc w:val="both"/>
        <w:rPr>
          <w:rFonts w:ascii="Verdana" w:hAnsi="Verdana"/>
          <w:sz w:val="18"/>
          <w:szCs w:val="18"/>
        </w:rPr>
      </w:pPr>
    </w:p>
    <w:p w14:paraId="4C27ECB8" w14:textId="77777777" w:rsidR="00D23218" w:rsidRDefault="00D23218" w:rsidP="00823B91">
      <w:pPr>
        <w:jc w:val="both"/>
        <w:rPr>
          <w:rFonts w:ascii="Verdana" w:hAnsi="Verdana"/>
          <w:sz w:val="18"/>
          <w:szCs w:val="18"/>
        </w:rPr>
      </w:pPr>
    </w:p>
    <w:p w14:paraId="516FB360" w14:textId="77777777" w:rsidR="00D23218" w:rsidRDefault="00D23218" w:rsidP="00823B91">
      <w:pPr>
        <w:jc w:val="both"/>
        <w:rPr>
          <w:rFonts w:ascii="Verdana" w:hAnsi="Verdana"/>
          <w:sz w:val="18"/>
          <w:szCs w:val="18"/>
        </w:rPr>
      </w:pPr>
    </w:p>
    <w:p w14:paraId="745C6ED0" w14:textId="77777777" w:rsidR="00D23218" w:rsidRDefault="00D23218" w:rsidP="00823B91">
      <w:pPr>
        <w:jc w:val="both"/>
        <w:rPr>
          <w:rFonts w:ascii="Verdana" w:hAnsi="Verdana"/>
          <w:sz w:val="18"/>
          <w:szCs w:val="18"/>
        </w:rPr>
      </w:pPr>
    </w:p>
    <w:p w14:paraId="25B2CDC7" w14:textId="77777777" w:rsidR="00823B91" w:rsidRDefault="00823B91" w:rsidP="00823B91">
      <w:pPr>
        <w:jc w:val="both"/>
        <w:rPr>
          <w:rFonts w:ascii="Verdana" w:hAnsi="Verdana"/>
          <w:sz w:val="18"/>
          <w:szCs w:val="18"/>
        </w:rPr>
      </w:pPr>
    </w:p>
    <w:p w14:paraId="5AEDB102" w14:textId="77777777" w:rsidR="00823B91" w:rsidRDefault="00823B91" w:rsidP="00823B91">
      <w:pPr>
        <w:jc w:val="both"/>
        <w:rPr>
          <w:rFonts w:ascii="Verdana" w:hAnsi="Verdana"/>
          <w:sz w:val="18"/>
          <w:szCs w:val="18"/>
        </w:rPr>
      </w:pPr>
    </w:p>
    <w:p w14:paraId="534A42CB" w14:textId="77777777" w:rsidR="00823B91" w:rsidRPr="00823B91" w:rsidRDefault="00823B91" w:rsidP="00823B91">
      <w:pPr>
        <w:jc w:val="both"/>
        <w:rPr>
          <w:rFonts w:ascii="Verdana" w:hAnsi="Verdana"/>
          <w:sz w:val="18"/>
          <w:szCs w:val="18"/>
        </w:rPr>
      </w:pPr>
    </w:p>
    <w:p w14:paraId="2749D319" w14:textId="77777777" w:rsidR="003405AF" w:rsidRPr="005E5DB5" w:rsidRDefault="003405AF" w:rsidP="00B74FB7">
      <w:pPr>
        <w:pStyle w:val="Lijstalinea"/>
        <w:spacing w:after="0" w:line="240" w:lineRule="atLeast"/>
        <w:jc w:val="both"/>
        <w:rPr>
          <w:rFonts w:ascii="Verdana" w:hAnsi="Verdana" w:cs="Calibri"/>
          <w:b/>
          <w:bCs/>
          <w:color w:val="222222"/>
          <w:sz w:val="18"/>
          <w:szCs w:val="18"/>
          <w:lang w:val="en-GB"/>
        </w:rPr>
      </w:pPr>
    </w:p>
    <w:tbl>
      <w:tblPr>
        <w:tblStyle w:val="Tabelraster"/>
        <w:tblW w:w="9043" w:type="dxa"/>
        <w:tblInd w:w="-5" w:type="dxa"/>
        <w:tblLook w:val="04A0" w:firstRow="1" w:lastRow="0" w:firstColumn="1" w:lastColumn="0" w:noHBand="0" w:noVBand="1"/>
      </w:tblPr>
      <w:tblGrid>
        <w:gridCol w:w="3261"/>
        <w:gridCol w:w="2891"/>
        <w:gridCol w:w="2891"/>
      </w:tblGrid>
      <w:tr w:rsidR="003405AF" w:rsidRPr="005E5DB5" w14:paraId="6E9E1987" w14:textId="77777777">
        <w:trPr>
          <w:trHeight w:val="1176"/>
        </w:trPr>
        <w:tc>
          <w:tcPr>
            <w:tcW w:w="3261" w:type="dxa"/>
            <w:shd w:val="clear" w:color="auto" w:fill="BFBFBF" w:themeFill="background1" w:themeFillShade="BF"/>
          </w:tcPr>
          <w:p w14:paraId="56342D90"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shd w:val="clear" w:color="auto" w:fill="BFBFBF" w:themeFill="background1" w:themeFillShade="BF"/>
          </w:tcPr>
          <w:p w14:paraId="2AC4D218" w14:textId="194F1E60" w:rsidR="003405AF" w:rsidRPr="005E5DB5" w:rsidRDefault="003405AF" w:rsidP="00B74FB7">
            <w:pPr>
              <w:tabs>
                <w:tab w:val="num" w:pos="1134"/>
              </w:tabs>
              <w:spacing w:line="240" w:lineRule="atLeast"/>
              <w:contextualSpacing/>
              <w:jc w:val="both"/>
              <w:rPr>
                <w:rFonts w:ascii="Verdana" w:hAnsi="Verdana"/>
                <w:bCs/>
                <w:sz w:val="18"/>
                <w:szCs w:val="18"/>
              </w:rPr>
            </w:pPr>
            <w:r w:rsidRPr="005E5DB5">
              <w:rPr>
                <w:rFonts w:ascii="Verdana" w:hAnsi="Verdana" w:cs="Calibri"/>
                <w:color w:val="222222"/>
                <w:sz w:val="18"/>
                <w:szCs w:val="18"/>
                <w:lang w:val="en-GB"/>
              </w:rPr>
              <w:t>Daily rate international expert (</w:t>
            </w:r>
            <w:r w:rsidRPr="005E5DB5">
              <w:rPr>
                <w:rFonts w:ascii="Verdana" w:hAnsi="Verdana"/>
                <w:bCs/>
                <w:sz w:val="18"/>
                <w:szCs w:val="18"/>
              </w:rPr>
              <w:t>excluding Dutch VAT and including any applicable local (foreign) VAT, as well as all other costs and</w:t>
            </w:r>
            <w:r w:rsidR="008403B3">
              <w:rPr>
                <w:rFonts w:ascii="Verdana" w:hAnsi="Verdana"/>
                <w:bCs/>
                <w:sz w:val="18"/>
                <w:szCs w:val="18"/>
              </w:rPr>
              <w:t>/or</w:t>
            </w:r>
            <w:r w:rsidRPr="005E5DB5">
              <w:rPr>
                <w:rFonts w:ascii="Verdana" w:hAnsi="Verdana"/>
                <w:bCs/>
                <w:sz w:val="18"/>
                <w:szCs w:val="18"/>
              </w:rPr>
              <w:t xml:space="preserve"> fees) </w:t>
            </w:r>
          </w:p>
        </w:tc>
        <w:tc>
          <w:tcPr>
            <w:tcW w:w="2891" w:type="dxa"/>
            <w:shd w:val="clear" w:color="auto" w:fill="BFBFBF" w:themeFill="background1" w:themeFillShade="BF"/>
          </w:tcPr>
          <w:p w14:paraId="5BBCA1F5" w14:textId="7E1A21EB" w:rsidR="003405AF" w:rsidRPr="005E5DB5" w:rsidRDefault="003405AF" w:rsidP="00B74FB7">
            <w:pPr>
              <w:pStyle w:val="Lijstalinea"/>
              <w:spacing w:after="0" w:line="240" w:lineRule="atLeast"/>
              <w:ind w:left="0"/>
              <w:jc w:val="both"/>
              <w:rPr>
                <w:rFonts w:ascii="Verdana" w:hAnsi="Verdana" w:cs="Calibri"/>
                <w:color w:val="222222"/>
                <w:sz w:val="18"/>
                <w:szCs w:val="18"/>
                <w:lang w:val="en-GB"/>
              </w:rPr>
            </w:pPr>
            <w:r w:rsidRPr="005E5DB5">
              <w:rPr>
                <w:rFonts w:ascii="Verdana" w:hAnsi="Verdana" w:cs="Calibri"/>
                <w:color w:val="222222"/>
                <w:sz w:val="18"/>
                <w:szCs w:val="18"/>
                <w:lang w:val="en-GB"/>
              </w:rPr>
              <w:t>Daily rate local expert (</w:t>
            </w:r>
            <w:r w:rsidRPr="005E5DB5">
              <w:rPr>
                <w:rFonts w:ascii="Verdana" w:hAnsi="Verdana"/>
                <w:bCs/>
                <w:sz w:val="18"/>
                <w:szCs w:val="18"/>
              </w:rPr>
              <w:t>excluding Dutch VAT and including any applicable local (foreign) VAT, as well as all other costs and</w:t>
            </w:r>
            <w:r w:rsidR="008403B3">
              <w:rPr>
                <w:rFonts w:ascii="Verdana" w:hAnsi="Verdana"/>
                <w:bCs/>
                <w:sz w:val="18"/>
                <w:szCs w:val="18"/>
              </w:rPr>
              <w:t>/or</w:t>
            </w:r>
            <w:r w:rsidRPr="005E5DB5">
              <w:rPr>
                <w:rFonts w:ascii="Verdana" w:hAnsi="Verdana"/>
                <w:bCs/>
                <w:sz w:val="18"/>
                <w:szCs w:val="18"/>
              </w:rPr>
              <w:t xml:space="preserve"> fees)</w:t>
            </w:r>
          </w:p>
        </w:tc>
      </w:tr>
      <w:tr w:rsidR="003405AF" w:rsidRPr="005E5DB5" w14:paraId="77F2C19A" w14:textId="77777777">
        <w:trPr>
          <w:trHeight w:val="259"/>
        </w:trPr>
        <w:tc>
          <w:tcPr>
            <w:tcW w:w="3261" w:type="dxa"/>
          </w:tcPr>
          <w:p w14:paraId="424654F7" w14:textId="77777777" w:rsidR="003405AF" w:rsidRPr="005E5DB5" w:rsidRDefault="003405AF" w:rsidP="00B74FB7">
            <w:pPr>
              <w:pStyle w:val="Lijstalinea"/>
              <w:spacing w:after="0" w:line="240" w:lineRule="atLeast"/>
              <w:ind w:left="0"/>
              <w:jc w:val="both"/>
              <w:rPr>
                <w:rFonts w:ascii="Verdana" w:hAnsi="Verdana" w:cs="Calibri"/>
                <w:color w:val="222222"/>
                <w:sz w:val="18"/>
                <w:szCs w:val="18"/>
                <w:lang w:val="en-GB"/>
              </w:rPr>
            </w:pPr>
            <w:r w:rsidRPr="005E5DB5">
              <w:rPr>
                <w:rFonts w:ascii="Verdana" w:hAnsi="Verdana" w:cs="Calibri"/>
                <w:color w:val="222222"/>
                <w:sz w:val="18"/>
                <w:szCs w:val="18"/>
                <w:lang w:val="en-GB"/>
              </w:rPr>
              <w:t>Team lead</w:t>
            </w:r>
          </w:p>
        </w:tc>
        <w:tc>
          <w:tcPr>
            <w:tcW w:w="2891" w:type="dxa"/>
          </w:tcPr>
          <w:p w14:paraId="1F366A6A" w14:textId="77777777" w:rsidR="003405AF" w:rsidRPr="005E5DB5" w:rsidRDefault="003405AF" w:rsidP="00B74FB7">
            <w:pPr>
              <w:pStyle w:val="Lijstalinea"/>
              <w:spacing w:after="0" w:line="240" w:lineRule="atLeast"/>
              <w:ind w:left="0"/>
              <w:jc w:val="both"/>
              <w:rPr>
                <w:rFonts w:ascii="Verdana" w:hAnsi="Verdana" w:cs="Calibri"/>
                <w:color w:val="222222"/>
                <w:sz w:val="18"/>
                <w:szCs w:val="18"/>
                <w:lang w:val="en-GB"/>
              </w:rPr>
            </w:pPr>
          </w:p>
        </w:tc>
        <w:tc>
          <w:tcPr>
            <w:tcW w:w="2891" w:type="dxa"/>
          </w:tcPr>
          <w:p w14:paraId="059D2074" w14:textId="77777777" w:rsidR="003405AF" w:rsidRPr="005E5DB5" w:rsidRDefault="003405AF" w:rsidP="00B74FB7">
            <w:pPr>
              <w:pStyle w:val="Lijstalinea"/>
              <w:spacing w:after="0" w:line="240" w:lineRule="atLeast"/>
              <w:ind w:left="0"/>
              <w:jc w:val="both"/>
              <w:rPr>
                <w:rFonts w:ascii="Verdana" w:hAnsi="Verdana" w:cs="Calibri"/>
                <w:color w:val="222222"/>
                <w:sz w:val="18"/>
                <w:szCs w:val="18"/>
                <w:lang w:val="en-GB"/>
              </w:rPr>
            </w:pPr>
          </w:p>
        </w:tc>
      </w:tr>
      <w:tr w:rsidR="003405AF" w:rsidRPr="005E5DB5" w14:paraId="2BD3C1BB" w14:textId="77777777">
        <w:trPr>
          <w:trHeight w:val="20"/>
        </w:trPr>
        <w:tc>
          <w:tcPr>
            <w:tcW w:w="3261" w:type="dxa"/>
          </w:tcPr>
          <w:p w14:paraId="36FA2B61" w14:textId="77777777" w:rsidR="003405AF" w:rsidRPr="005E5DB5" w:rsidRDefault="003405AF" w:rsidP="00B74FB7">
            <w:pPr>
              <w:pStyle w:val="Lijstalinea"/>
              <w:spacing w:after="0" w:line="240" w:lineRule="atLeast"/>
              <w:ind w:left="0"/>
              <w:jc w:val="both"/>
              <w:rPr>
                <w:rFonts w:ascii="Verdana" w:hAnsi="Verdana" w:cs="Calibri"/>
                <w:color w:val="222222"/>
                <w:sz w:val="18"/>
                <w:szCs w:val="18"/>
                <w:lang w:val="en-GB"/>
              </w:rPr>
            </w:pPr>
            <w:r w:rsidRPr="005E5DB5">
              <w:rPr>
                <w:rFonts w:ascii="Verdana" w:hAnsi="Verdana" w:cs="Calibri"/>
                <w:color w:val="222222"/>
                <w:sz w:val="18"/>
                <w:szCs w:val="18"/>
                <w:lang w:val="en-GB"/>
              </w:rPr>
              <w:t>Co-lead</w:t>
            </w:r>
          </w:p>
        </w:tc>
        <w:tc>
          <w:tcPr>
            <w:tcW w:w="2891" w:type="dxa"/>
          </w:tcPr>
          <w:p w14:paraId="365EFA6F" w14:textId="77777777" w:rsidR="003405AF" w:rsidRPr="005E5DB5" w:rsidRDefault="003405AF" w:rsidP="00B74FB7">
            <w:pPr>
              <w:pStyle w:val="Lijstalinea"/>
              <w:spacing w:after="0" w:line="240" w:lineRule="atLeast"/>
              <w:ind w:left="0"/>
              <w:jc w:val="both"/>
              <w:rPr>
                <w:rFonts w:ascii="Verdana" w:hAnsi="Verdana" w:cs="Calibri"/>
                <w:color w:val="222222"/>
                <w:sz w:val="18"/>
                <w:szCs w:val="18"/>
                <w:lang w:val="en-GB"/>
              </w:rPr>
            </w:pPr>
          </w:p>
        </w:tc>
        <w:tc>
          <w:tcPr>
            <w:tcW w:w="2891" w:type="dxa"/>
          </w:tcPr>
          <w:p w14:paraId="74BA5820" w14:textId="77777777" w:rsidR="003405AF" w:rsidRPr="005E5DB5" w:rsidRDefault="003405AF" w:rsidP="00B74FB7">
            <w:pPr>
              <w:pStyle w:val="Lijstalinea"/>
              <w:spacing w:after="0" w:line="240" w:lineRule="atLeast"/>
              <w:ind w:left="0"/>
              <w:jc w:val="both"/>
              <w:rPr>
                <w:rFonts w:ascii="Verdana" w:hAnsi="Verdana" w:cs="Calibri"/>
                <w:color w:val="222222"/>
                <w:sz w:val="18"/>
                <w:szCs w:val="18"/>
                <w:lang w:val="en-GB"/>
              </w:rPr>
            </w:pPr>
          </w:p>
        </w:tc>
      </w:tr>
      <w:tr w:rsidR="003405AF" w:rsidRPr="005E5DB5" w14:paraId="2A363CA6" w14:textId="77777777">
        <w:trPr>
          <w:trHeight w:val="20"/>
        </w:trPr>
        <w:tc>
          <w:tcPr>
            <w:tcW w:w="3261" w:type="dxa"/>
            <w:shd w:val="clear" w:color="auto" w:fill="BFBFBF" w:themeFill="background1" w:themeFillShade="BF"/>
          </w:tcPr>
          <w:p w14:paraId="75BBF161" w14:textId="77777777" w:rsidR="003405AF" w:rsidRPr="005E5DB5" w:rsidRDefault="003405AF" w:rsidP="00B74FB7">
            <w:pPr>
              <w:pStyle w:val="Lijstalinea"/>
              <w:spacing w:after="0" w:line="240" w:lineRule="atLeast"/>
              <w:ind w:left="0"/>
              <w:jc w:val="both"/>
              <w:rPr>
                <w:rFonts w:ascii="Verdana" w:hAnsi="Verdana"/>
                <w:sz w:val="18"/>
                <w:szCs w:val="18"/>
              </w:rPr>
            </w:pPr>
            <w:r w:rsidRPr="0047282E">
              <w:rPr>
                <w:rFonts w:ascii="Verdana" w:hAnsi="Verdana"/>
                <w:sz w:val="18"/>
                <w:szCs w:val="18"/>
              </w:rPr>
              <w:t>Technical team</w:t>
            </w:r>
          </w:p>
        </w:tc>
        <w:tc>
          <w:tcPr>
            <w:tcW w:w="2891" w:type="dxa"/>
            <w:shd w:val="clear" w:color="auto" w:fill="BFBFBF" w:themeFill="background1" w:themeFillShade="BF"/>
          </w:tcPr>
          <w:p w14:paraId="46281D42"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shd w:val="clear" w:color="auto" w:fill="BFBFBF" w:themeFill="background1" w:themeFillShade="BF"/>
          </w:tcPr>
          <w:p w14:paraId="0BF752F5"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r>
      <w:tr w:rsidR="003405AF" w:rsidRPr="005E5DB5" w14:paraId="0D0E5758" w14:textId="77777777">
        <w:trPr>
          <w:trHeight w:val="20"/>
        </w:trPr>
        <w:tc>
          <w:tcPr>
            <w:tcW w:w="3261" w:type="dxa"/>
          </w:tcPr>
          <w:p w14:paraId="7DC17641" w14:textId="77777777" w:rsidR="003405AF" w:rsidRPr="005E5DB5" w:rsidRDefault="003405AF" w:rsidP="00B74FB7">
            <w:pPr>
              <w:pStyle w:val="Lijstalinea"/>
              <w:spacing w:after="0" w:line="240" w:lineRule="atLeast"/>
              <w:ind w:left="0"/>
              <w:jc w:val="both"/>
              <w:rPr>
                <w:rFonts w:ascii="Verdana" w:hAnsi="Verdana"/>
                <w:sz w:val="18"/>
                <w:szCs w:val="18"/>
              </w:rPr>
            </w:pPr>
            <w:r w:rsidRPr="005E5DB5">
              <w:rPr>
                <w:rFonts w:ascii="Verdana" w:hAnsi="Verdana"/>
                <w:sz w:val="18"/>
                <w:szCs w:val="18"/>
              </w:rPr>
              <w:t xml:space="preserve">Please state the expert’s position and corresponding seniority level (junior / </w:t>
            </w:r>
            <w:proofErr w:type="spellStart"/>
            <w:r w:rsidRPr="005E5DB5">
              <w:rPr>
                <w:rFonts w:ascii="Verdana" w:hAnsi="Verdana"/>
                <w:sz w:val="18"/>
                <w:szCs w:val="18"/>
              </w:rPr>
              <w:t>medior</w:t>
            </w:r>
            <w:proofErr w:type="spellEnd"/>
            <w:r w:rsidRPr="005E5DB5">
              <w:rPr>
                <w:rFonts w:ascii="Verdana" w:hAnsi="Verdana"/>
                <w:sz w:val="18"/>
                <w:szCs w:val="18"/>
              </w:rPr>
              <w:t xml:space="preserve"> / senior)</w:t>
            </w:r>
          </w:p>
        </w:tc>
        <w:tc>
          <w:tcPr>
            <w:tcW w:w="2891" w:type="dxa"/>
          </w:tcPr>
          <w:p w14:paraId="01E2A689"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tcPr>
          <w:p w14:paraId="6F1B801A"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r>
      <w:tr w:rsidR="003405AF" w:rsidRPr="005E5DB5" w14:paraId="2AF243CB" w14:textId="77777777">
        <w:trPr>
          <w:trHeight w:val="20"/>
        </w:trPr>
        <w:tc>
          <w:tcPr>
            <w:tcW w:w="3261" w:type="dxa"/>
          </w:tcPr>
          <w:p w14:paraId="7A39729A" w14:textId="77777777" w:rsidR="003405AF" w:rsidRPr="005E5DB5" w:rsidRDefault="003405AF" w:rsidP="00B74FB7">
            <w:pPr>
              <w:pStyle w:val="Lijstalinea"/>
              <w:spacing w:after="0" w:line="240" w:lineRule="atLeast"/>
              <w:ind w:left="0"/>
              <w:jc w:val="both"/>
              <w:rPr>
                <w:rFonts w:ascii="Verdana" w:hAnsi="Verdana"/>
                <w:sz w:val="18"/>
                <w:szCs w:val="18"/>
              </w:rPr>
            </w:pPr>
          </w:p>
        </w:tc>
        <w:tc>
          <w:tcPr>
            <w:tcW w:w="2891" w:type="dxa"/>
          </w:tcPr>
          <w:p w14:paraId="08EE8186"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tcPr>
          <w:p w14:paraId="40EBA3A8"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r>
      <w:tr w:rsidR="003405AF" w:rsidRPr="005E5DB5" w14:paraId="460000FB" w14:textId="77777777">
        <w:trPr>
          <w:trHeight w:val="20"/>
        </w:trPr>
        <w:tc>
          <w:tcPr>
            <w:tcW w:w="3261" w:type="dxa"/>
          </w:tcPr>
          <w:p w14:paraId="2B1F7B78" w14:textId="77777777" w:rsidR="003405AF" w:rsidRPr="005E5DB5" w:rsidRDefault="003405AF" w:rsidP="00B74FB7">
            <w:pPr>
              <w:pStyle w:val="Lijstalinea"/>
              <w:spacing w:after="0" w:line="240" w:lineRule="atLeast"/>
              <w:ind w:left="0"/>
              <w:jc w:val="both"/>
              <w:rPr>
                <w:rFonts w:ascii="Verdana" w:hAnsi="Verdana"/>
                <w:sz w:val="18"/>
                <w:szCs w:val="18"/>
              </w:rPr>
            </w:pPr>
          </w:p>
        </w:tc>
        <w:tc>
          <w:tcPr>
            <w:tcW w:w="2891" w:type="dxa"/>
          </w:tcPr>
          <w:p w14:paraId="71D07153"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tcPr>
          <w:p w14:paraId="649868F9"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r>
      <w:tr w:rsidR="003405AF" w:rsidRPr="005E5DB5" w14:paraId="636A9711" w14:textId="77777777">
        <w:trPr>
          <w:trHeight w:val="20"/>
        </w:trPr>
        <w:tc>
          <w:tcPr>
            <w:tcW w:w="3261" w:type="dxa"/>
            <w:shd w:val="clear" w:color="auto" w:fill="BFBFBF" w:themeFill="background1" w:themeFillShade="BF"/>
          </w:tcPr>
          <w:p w14:paraId="093285F0" w14:textId="77777777" w:rsidR="003405AF" w:rsidRPr="005E5DB5" w:rsidRDefault="003405AF" w:rsidP="00B74FB7">
            <w:pPr>
              <w:pStyle w:val="Lijstalinea"/>
              <w:spacing w:after="0" w:line="240" w:lineRule="atLeast"/>
              <w:ind w:left="0"/>
              <w:jc w:val="both"/>
              <w:rPr>
                <w:rFonts w:ascii="Verdana" w:hAnsi="Verdana"/>
                <w:sz w:val="18"/>
                <w:szCs w:val="18"/>
              </w:rPr>
            </w:pPr>
            <w:r w:rsidRPr="0047282E">
              <w:rPr>
                <w:rFonts w:ascii="Verdana" w:hAnsi="Verdana"/>
                <w:sz w:val="18"/>
                <w:szCs w:val="18"/>
              </w:rPr>
              <w:t>Governance team</w:t>
            </w:r>
          </w:p>
        </w:tc>
        <w:tc>
          <w:tcPr>
            <w:tcW w:w="2891" w:type="dxa"/>
            <w:shd w:val="clear" w:color="auto" w:fill="BFBFBF" w:themeFill="background1" w:themeFillShade="BF"/>
          </w:tcPr>
          <w:p w14:paraId="7248F91D"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shd w:val="clear" w:color="auto" w:fill="BFBFBF" w:themeFill="background1" w:themeFillShade="BF"/>
          </w:tcPr>
          <w:p w14:paraId="7489BED3"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r>
      <w:tr w:rsidR="003405AF" w:rsidRPr="005E5DB5" w14:paraId="034A86CD" w14:textId="77777777">
        <w:trPr>
          <w:trHeight w:val="20"/>
        </w:trPr>
        <w:tc>
          <w:tcPr>
            <w:tcW w:w="3261" w:type="dxa"/>
          </w:tcPr>
          <w:p w14:paraId="0B324F1B" w14:textId="77777777" w:rsidR="003405AF" w:rsidRPr="005E5DB5" w:rsidRDefault="003405AF" w:rsidP="00B74FB7">
            <w:pPr>
              <w:pStyle w:val="Lijstalinea"/>
              <w:spacing w:after="0" w:line="240" w:lineRule="atLeast"/>
              <w:ind w:left="0"/>
              <w:jc w:val="both"/>
              <w:rPr>
                <w:rFonts w:ascii="Verdana" w:hAnsi="Verdana"/>
                <w:sz w:val="18"/>
                <w:szCs w:val="18"/>
              </w:rPr>
            </w:pPr>
            <w:r w:rsidRPr="005E5DB5">
              <w:rPr>
                <w:rFonts w:ascii="Verdana" w:hAnsi="Verdana"/>
                <w:sz w:val="18"/>
                <w:szCs w:val="18"/>
              </w:rPr>
              <w:t xml:space="preserve">Please state the expert’s position and corresponding seniority level (junior / </w:t>
            </w:r>
            <w:proofErr w:type="spellStart"/>
            <w:r w:rsidRPr="005E5DB5">
              <w:rPr>
                <w:rFonts w:ascii="Verdana" w:hAnsi="Verdana"/>
                <w:sz w:val="18"/>
                <w:szCs w:val="18"/>
              </w:rPr>
              <w:t>medior</w:t>
            </w:r>
            <w:proofErr w:type="spellEnd"/>
            <w:r w:rsidRPr="005E5DB5">
              <w:rPr>
                <w:rFonts w:ascii="Verdana" w:hAnsi="Verdana"/>
                <w:sz w:val="18"/>
                <w:szCs w:val="18"/>
              </w:rPr>
              <w:t xml:space="preserve"> / senior)</w:t>
            </w:r>
          </w:p>
        </w:tc>
        <w:tc>
          <w:tcPr>
            <w:tcW w:w="2891" w:type="dxa"/>
          </w:tcPr>
          <w:p w14:paraId="24116FD0"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tcPr>
          <w:p w14:paraId="4BFB5075"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r>
      <w:tr w:rsidR="003405AF" w:rsidRPr="005E5DB5" w14:paraId="10153494" w14:textId="77777777">
        <w:trPr>
          <w:trHeight w:val="20"/>
        </w:trPr>
        <w:tc>
          <w:tcPr>
            <w:tcW w:w="3261" w:type="dxa"/>
          </w:tcPr>
          <w:p w14:paraId="5D222855" w14:textId="77777777" w:rsidR="003405AF" w:rsidRPr="005E5DB5" w:rsidRDefault="003405AF" w:rsidP="00B74FB7">
            <w:pPr>
              <w:pStyle w:val="Lijstalinea"/>
              <w:spacing w:after="0" w:line="240" w:lineRule="atLeast"/>
              <w:ind w:left="0"/>
              <w:jc w:val="both"/>
              <w:rPr>
                <w:rFonts w:ascii="Verdana" w:hAnsi="Verdana"/>
                <w:sz w:val="18"/>
                <w:szCs w:val="18"/>
              </w:rPr>
            </w:pPr>
          </w:p>
        </w:tc>
        <w:tc>
          <w:tcPr>
            <w:tcW w:w="2891" w:type="dxa"/>
          </w:tcPr>
          <w:p w14:paraId="02723820"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tcPr>
          <w:p w14:paraId="72DFD5AD"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r>
      <w:tr w:rsidR="003405AF" w:rsidRPr="005E5DB5" w14:paraId="1CFA8F7D" w14:textId="77777777">
        <w:trPr>
          <w:trHeight w:val="58"/>
        </w:trPr>
        <w:tc>
          <w:tcPr>
            <w:tcW w:w="3261" w:type="dxa"/>
          </w:tcPr>
          <w:p w14:paraId="30D86BAD" w14:textId="77777777" w:rsidR="003405AF" w:rsidRPr="005E5DB5" w:rsidRDefault="003405AF" w:rsidP="00B74FB7">
            <w:pPr>
              <w:pStyle w:val="Lijstalinea"/>
              <w:spacing w:after="0" w:line="240" w:lineRule="atLeast"/>
              <w:ind w:left="0"/>
              <w:jc w:val="both"/>
              <w:rPr>
                <w:rFonts w:ascii="Verdana" w:hAnsi="Verdana"/>
                <w:sz w:val="18"/>
                <w:szCs w:val="18"/>
              </w:rPr>
            </w:pPr>
          </w:p>
        </w:tc>
        <w:tc>
          <w:tcPr>
            <w:tcW w:w="2891" w:type="dxa"/>
          </w:tcPr>
          <w:p w14:paraId="79A78D68"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tcPr>
          <w:p w14:paraId="2BE8CC83"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r>
      <w:tr w:rsidR="003405AF" w:rsidRPr="005E5DB5" w14:paraId="51FE0463" w14:textId="77777777">
        <w:trPr>
          <w:trHeight w:val="58"/>
        </w:trPr>
        <w:tc>
          <w:tcPr>
            <w:tcW w:w="3261" w:type="dxa"/>
            <w:shd w:val="clear" w:color="auto" w:fill="BFBFBF" w:themeFill="background1" w:themeFillShade="BF"/>
          </w:tcPr>
          <w:p w14:paraId="535F7657" w14:textId="77777777" w:rsidR="003405AF" w:rsidRPr="005E5DB5" w:rsidRDefault="003405AF" w:rsidP="00B74FB7">
            <w:pPr>
              <w:pStyle w:val="Lijstalinea"/>
              <w:spacing w:after="0" w:line="240" w:lineRule="atLeast"/>
              <w:ind w:left="0"/>
              <w:jc w:val="both"/>
              <w:rPr>
                <w:rFonts w:ascii="Verdana" w:hAnsi="Verdana"/>
                <w:sz w:val="18"/>
                <w:szCs w:val="18"/>
              </w:rPr>
            </w:pPr>
            <w:r w:rsidRPr="00581D69">
              <w:rPr>
                <w:rFonts w:ascii="Verdana" w:hAnsi="Verdana"/>
                <w:sz w:val="18"/>
                <w:szCs w:val="18"/>
              </w:rPr>
              <w:t>Logistical support team</w:t>
            </w:r>
          </w:p>
        </w:tc>
        <w:tc>
          <w:tcPr>
            <w:tcW w:w="2891" w:type="dxa"/>
            <w:shd w:val="clear" w:color="auto" w:fill="BFBFBF" w:themeFill="background1" w:themeFillShade="BF"/>
          </w:tcPr>
          <w:p w14:paraId="104BCFD5"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shd w:val="clear" w:color="auto" w:fill="BFBFBF" w:themeFill="background1" w:themeFillShade="BF"/>
          </w:tcPr>
          <w:p w14:paraId="4770EB41"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r>
      <w:tr w:rsidR="003405AF" w:rsidRPr="005E5DB5" w14:paraId="782FAA08" w14:textId="77777777">
        <w:trPr>
          <w:trHeight w:val="58"/>
        </w:trPr>
        <w:tc>
          <w:tcPr>
            <w:tcW w:w="3261" w:type="dxa"/>
          </w:tcPr>
          <w:p w14:paraId="18FB39C3" w14:textId="77777777" w:rsidR="003405AF" w:rsidRPr="005E5DB5" w:rsidRDefault="003405AF" w:rsidP="00B74FB7">
            <w:pPr>
              <w:pStyle w:val="Lijstalinea"/>
              <w:spacing w:after="0" w:line="240" w:lineRule="atLeast"/>
              <w:ind w:left="0"/>
              <w:jc w:val="both"/>
              <w:rPr>
                <w:rFonts w:ascii="Verdana" w:hAnsi="Verdana"/>
                <w:sz w:val="18"/>
                <w:szCs w:val="18"/>
              </w:rPr>
            </w:pPr>
            <w:r w:rsidRPr="005E5DB5">
              <w:rPr>
                <w:rFonts w:ascii="Verdana" w:hAnsi="Verdana"/>
                <w:sz w:val="18"/>
                <w:szCs w:val="18"/>
              </w:rPr>
              <w:t xml:space="preserve">Please state the expert’s position and corresponding seniority level (junior / </w:t>
            </w:r>
            <w:proofErr w:type="spellStart"/>
            <w:r w:rsidRPr="005E5DB5">
              <w:rPr>
                <w:rFonts w:ascii="Verdana" w:hAnsi="Verdana"/>
                <w:sz w:val="18"/>
                <w:szCs w:val="18"/>
              </w:rPr>
              <w:t>medior</w:t>
            </w:r>
            <w:proofErr w:type="spellEnd"/>
            <w:r w:rsidRPr="005E5DB5">
              <w:rPr>
                <w:rFonts w:ascii="Verdana" w:hAnsi="Verdana"/>
                <w:sz w:val="18"/>
                <w:szCs w:val="18"/>
              </w:rPr>
              <w:t xml:space="preserve"> / senior)</w:t>
            </w:r>
          </w:p>
        </w:tc>
        <w:tc>
          <w:tcPr>
            <w:tcW w:w="2891" w:type="dxa"/>
          </w:tcPr>
          <w:p w14:paraId="78E3A19D"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tcPr>
          <w:p w14:paraId="4FBBF194"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r>
      <w:tr w:rsidR="003405AF" w:rsidRPr="005E5DB5" w14:paraId="348799C6" w14:textId="77777777">
        <w:trPr>
          <w:trHeight w:val="58"/>
        </w:trPr>
        <w:tc>
          <w:tcPr>
            <w:tcW w:w="3261" w:type="dxa"/>
          </w:tcPr>
          <w:p w14:paraId="579AEAFE" w14:textId="77777777" w:rsidR="003405AF" w:rsidRPr="005E5DB5" w:rsidRDefault="003405AF" w:rsidP="00B74FB7">
            <w:pPr>
              <w:pStyle w:val="Lijstalinea"/>
              <w:spacing w:after="0" w:line="240" w:lineRule="atLeast"/>
              <w:ind w:left="0"/>
              <w:jc w:val="both"/>
              <w:rPr>
                <w:rFonts w:ascii="Verdana" w:hAnsi="Verdana"/>
                <w:sz w:val="18"/>
                <w:szCs w:val="18"/>
              </w:rPr>
            </w:pPr>
          </w:p>
        </w:tc>
        <w:tc>
          <w:tcPr>
            <w:tcW w:w="2891" w:type="dxa"/>
          </w:tcPr>
          <w:p w14:paraId="6D35F64D"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tcPr>
          <w:p w14:paraId="4A36D49E"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r>
      <w:tr w:rsidR="003405AF" w:rsidRPr="005E5DB5" w14:paraId="5005BC15" w14:textId="77777777">
        <w:trPr>
          <w:trHeight w:val="58"/>
        </w:trPr>
        <w:tc>
          <w:tcPr>
            <w:tcW w:w="3261" w:type="dxa"/>
          </w:tcPr>
          <w:p w14:paraId="51231BBE" w14:textId="77777777" w:rsidR="003405AF" w:rsidRPr="005E5DB5" w:rsidRDefault="003405AF" w:rsidP="00B74FB7">
            <w:pPr>
              <w:pStyle w:val="Lijstalinea"/>
              <w:spacing w:after="0" w:line="240" w:lineRule="atLeast"/>
              <w:ind w:left="0"/>
              <w:jc w:val="both"/>
              <w:rPr>
                <w:rFonts w:ascii="Verdana" w:hAnsi="Verdana"/>
                <w:sz w:val="18"/>
                <w:szCs w:val="18"/>
              </w:rPr>
            </w:pPr>
          </w:p>
        </w:tc>
        <w:tc>
          <w:tcPr>
            <w:tcW w:w="2891" w:type="dxa"/>
          </w:tcPr>
          <w:p w14:paraId="4AEC278F"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c>
          <w:tcPr>
            <w:tcW w:w="2891" w:type="dxa"/>
          </w:tcPr>
          <w:p w14:paraId="60B66320" w14:textId="77777777" w:rsidR="003405AF" w:rsidRPr="005E5DB5" w:rsidRDefault="003405AF" w:rsidP="00B74FB7">
            <w:pPr>
              <w:pStyle w:val="Lijstalinea"/>
              <w:spacing w:after="0" w:line="240" w:lineRule="atLeast"/>
              <w:ind w:left="0"/>
              <w:jc w:val="both"/>
              <w:rPr>
                <w:rFonts w:ascii="Verdana" w:hAnsi="Verdana" w:cs="Calibri"/>
                <w:b/>
                <w:bCs/>
                <w:color w:val="222222"/>
                <w:sz w:val="18"/>
                <w:szCs w:val="18"/>
                <w:lang w:val="en-GB"/>
              </w:rPr>
            </w:pPr>
          </w:p>
        </w:tc>
      </w:tr>
    </w:tbl>
    <w:p w14:paraId="070D5C55" w14:textId="77777777" w:rsidR="003405AF" w:rsidRPr="005E5DB5" w:rsidRDefault="003405AF" w:rsidP="00B74FB7">
      <w:pPr>
        <w:contextualSpacing/>
        <w:jc w:val="both"/>
        <w:rPr>
          <w:rFonts w:ascii="Verdana" w:hAnsi="Verdana"/>
          <w:sz w:val="18"/>
          <w:szCs w:val="18"/>
        </w:rPr>
      </w:pPr>
    </w:p>
    <w:p w14:paraId="269BCF2B" w14:textId="77777777" w:rsidR="003405AF" w:rsidRPr="005E5DB5" w:rsidRDefault="003405AF" w:rsidP="00B74FB7">
      <w:pPr>
        <w:pStyle w:val="Lijstalinea"/>
        <w:numPr>
          <w:ilvl w:val="0"/>
          <w:numId w:val="5"/>
        </w:numPr>
        <w:spacing w:after="0" w:line="240" w:lineRule="atLeast"/>
        <w:jc w:val="both"/>
        <w:rPr>
          <w:rFonts w:ascii="Verdana" w:eastAsia="Times New Roman" w:hAnsi="Verdana" w:cs="Calibri"/>
          <w:color w:val="222222"/>
          <w:sz w:val="18"/>
          <w:szCs w:val="18"/>
          <w:lang w:val="en-GB"/>
        </w:rPr>
      </w:pPr>
      <w:r w:rsidRPr="005E5DB5">
        <w:rPr>
          <w:rFonts w:ascii="Verdana" w:eastAsia="Times New Roman" w:hAnsi="Verdana" w:cs="Calibri"/>
          <w:b/>
          <w:bCs/>
          <w:color w:val="222222"/>
          <w:sz w:val="18"/>
          <w:szCs w:val="18"/>
          <w:lang w:val="en-GB"/>
        </w:rPr>
        <w:t>Potential risks</w:t>
      </w:r>
      <w:r w:rsidRPr="005E5DB5">
        <w:rPr>
          <w:rFonts w:ascii="Verdana" w:eastAsia="Times New Roman" w:hAnsi="Verdana" w:cs="Calibri"/>
          <w:color w:val="222222"/>
          <w:sz w:val="18"/>
          <w:szCs w:val="18"/>
          <w:lang w:val="en-GB"/>
        </w:rPr>
        <w:t>: What potential risks do you foresee executing this assignment (e.g. timeframe, budget, scope, or else)?</w:t>
      </w:r>
    </w:p>
    <w:p w14:paraId="4267777E" w14:textId="77777777" w:rsidR="003405AF" w:rsidRPr="005E5DB5" w:rsidRDefault="003405AF" w:rsidP="00B74FB7">
      <w:pPr>
        <w:pStyle w:val="Lijstalinea"/>
        <w:numPr>
          <w:ilvl w:val="0"/>
          <w:numId w:val="5"/>
        </w:numPr>
        <w:spacing w:after="0" w:line="240" w:lineRule="atLeast"/>
        <w:jc w:val="both"/>
        <w:rPr>
          <w:rFonts w:ascii="Verdana" w:hAnsi="Verdana"/>
          <w:sz w:val="18"/>
          <w:szCs w:val="18"/>
        </w:rPr>
      </w:pPr>
      <w:r w:rsidRPr="005E5DB5">
        <w:rPr>
          <w:rFonts w:ascii="Verdana" w:hAnsi="Verdana"/>
          <w:b/>
          <w:bCs/>
          <w:sz w:val="18"/>
          <w:szCs w:val="18"/>
        </w:rPr>
        <w:t>Additional remarks or suggestions</w:t>
      </w:r>
      <w:r w:rsidRPr="005E5DB5">
        <w:rPr>
          <w:rFonts w:ascii="Verdana" w:hAnsi="Verdana"/>
          <w:sz w:val="18"/>
          <w:szCs w:val="18"/>
        </w:rPr>
        <w:t>: Please share any other observations, recommendations, or questions you deem relevant to this assignment.</w:t>
      </w:r>
    </w:p>
    <w:p w14:paraId="48869727" w14:textId="77777777" w:rsidR="002E3A55" w:rsidRDefault="002E3A55" w:rsidP="00B74FB7">
      <w:pPr>
        <w:contextualSpacing/>
        <w:jc w:val="both"/>
        <w:rPr>
          <w:rFonts w:ascii="Verdana" w:hAnsi="Verdana"/>
          <w:sz w:val="18"/>
          <w:szCs w:val="18"/>
        </w:rPr>
      </w:pPr>
    </w:p>
    <w:p w14:paraId="165FF292" w14:textId="0086A578" w:rsidR="003405AF" w:rsidRPr="005E5DB5" w:rsidRDefault="003405AF" w:rsidP="00B74FB7">
      <w:pPr>
        <w:contextualSpacing/>
        <w:jc w:val="both"/>
        <w:rPr>
          <w:rFonts w:ascii="Verdana" w:hAnsi="Verdana"/>
          <w:sz w:val="18"/>
          <w:szCs w:val="18"/>
        </w:rPr>
      </w:pPr>
      <w:r w:rsidRPr="005E5DB5">
        <w:rPr>
          <w:rFonts w:ascii="Verdana" w:hAnsi="Verdana"/>
          <w:sz w:val="18"/>
          <w:szCs w:val="18"/>
        </w:rPr>
        <w:t>Note: please do not send a proposal. As a result of the market orientation, RVO can decide to start a follow-up process and publish an European tender.</w:t>
      </w:r>
    </w:p>
    <w:p w14:paraId="79E97DB0" w14:textId="77777777" w:rsidR="003405AF" w:rsidRPr="005E5DB5" w:rsidRDefault="003405AF" w:rsidP="00B74FB7">
      <w:pPr>
        <w:contextualSpacing/>
        <w:jc w:val="both"/>
        <w:rPr>
          <w:rFonts w:ascii="Verdana" w:hAnsi="Verdana"/>
          <w:sz w:val="18"/>
          <w:szCs w:val="18"/>
        </w:rPr>
      </w:pPr>
    </w:p>
    <w:p w14:paraId="0D87C10D" w14:textId="6F53584A" w:rsidR="003405AF" w:rsidRPr="005E5DB5" w:rsidRDefault="003405AF" w:rsidP="00297395">
      <w:pPr>
        <w:pStyle w:val="HTML-voorafopgemaakt"/>
        <w:spacing w:line="240" w:lineRule="atLeast"/>
        <w:contextualSpacing/>
        <w:rPr>
          <w:rFonts w:ascii="Verdana" w:hAnsi="Verdana"/>
          <w:sz w:val="18"/>
          <w:szCs w:val="18"/>
          <w:lang w:val="en-GB"/>
        </w:rPr>
      </w:pPr>
      <w:r w:rsidRPr="005E5DB5">
        <w:rPr>
          <w:rFonts w:ascii="Verdana" w:hAnsi="Verdana"/>
          <w:b/>
          <w:sz w:val="18"/>
          <w:szCs w:val="18"/>
          <w:lang w:val="en-GB"/>
        </w:rPr>
        <w:t>10.</w:t>
      </w:r>
      <w:r w:rsidR="00297395">
        <w:rPr>
          <w:rFonts w:ascii="Verdana" w:hAnsi="Verdana"/>
          <w:b/>
          <w:sz w:val="18"/>
          <w:szCs w:val="18"/>
          <w:lang w:val="en-GB"/>
        </w:rPr>
        <w:t xml:space="preserve"> </w:t>
      </w:r>
      <w:r w:rsidRPr="005E5DB5">
        <w:rPr>
          <w:rFonts w:ascii="Verdana" w:hAnsi="Verdana"/>
          <w:b/>
          <w:sz w:val="18"/>
          <w:szCs w:val="18"/>
          <w:lang w:val="en-GB"/>
        </w:rPr>
        <w:t>Deadline</w:t>
      </w:r>
      <w:r w:rsidRPr="005E5DB5">
        <w:rPr>
          <w:rFonts w:ascii="Verdana" w:hAnsi="Verdana"/>
          <w:sz w:val="18"/>
          <w:szCs w:val="18"/>
          <w:lang w:val="en-GB"/>
        </w:rPr>
        <w:br/>
      </w:r>
      <w:r w:rsidRPr="005E5DB5">
        <w:rPr>
          <w:rFonts w:ascii="Verdana" w:hAnsi="Verdana" w:cstheme="minorHAnsi"/>
          <w:color w:val="222222"/>
          <w:sz w:val="18"/>
          <w:szCs w:val="18"/>
          <w:lang w:val="en-GB"/>
        </w:rPr>
        <w:t>The deadline for responding to this market orientation is set at</w:t>
      </w:r>
      <w:r w:rsidRPr="005E5DB5">
        <w:rPr>
          <w:rFonts w:ascii="Verdana" w:hAnsi="Verdana" w:cstheme="minorHAnsi"/>
          <w:b/>
          <w:bCs/>
          <w:color w:val="222222"/>
          <w:sz w:val="18"/>
          <w:szCs w:val="18"/>
          <w:lang w:val="en-GB"/>
        </w:rPr>
        <w:t xml:space="preserve"> </w:t>
      </w:r>
      <w:r w:rsidR="0022173D">
        <w:rPr>
          <w:rFonts w:ascii="Verdana" w:hAnsi="Verdana" w:cstheme="minorHAnsi"/>
          <w:b/>
          <w:bCs/>
          <w:color w:val="222222"/>
          <w:sz w:val="18"/>
          <w:szCs w:val="18"/>
          <w:lang w:val="en-GB"/>
        </w:rPr>
        <w:t xml:space="preserve">26 </w:t>
      </w:r>
      <w:r w:rsidR="007B236A">
        <w:rPr>
          <w:rFonts w:ascii="Verdana" w:hAnsi="Verdana" w:cstheme="minorHAnsi"/>
          <w:b/>
          <w:bCs/>
          <w:color w:val="222222"/>
          <w:sz w:val="18"/>
          <w:szCs w:val="18"/>
          <w:lang w:val="en-GB"/>
        </w:rPr>
        <w:t>September</w:t>
      </w:r>
      <w:r w:rsidRPr="005E5DB5">
        <w:rPr>
          <w:rFonts w:ascii="Verdana" w:hAnsi="Verdana" w:cstheme="minorHAnsi"/>
          <w:b/>
          <w:bCs/>
          <w:color w:val="222222"/>
          <w:sz w:val="18"/>
          <w:szCs w:val="18"/>
          <w:lang w:val="en-GB"/>
        </w:rPr>
        <w:t xml:space="preserve"> 2025</w:t>
      </w:r>
      <w:r w:rsidRPr="005E5DB5">
        <w:rPr>
          <w:rFonts w:ascii="Verdana" w:hAnsi="Verdana" w:cstheme="minorHAnsi"/>
          <w:color w:val="222222"/>
          <w:sz w:val="18"/>
          <w:szCs w:val="18"/>
          <w:lang w:val="en-GB"/>
        </w:rPr>
        <w:t xml:space="preserve">. </w:t>
      </w:r>
    </w:p>
    <w:p w14:paraId="2C05C9CB" w14:textId="77777777" w:rsidR="003405AF" w:rsidRPr="005E5DB5" w:rsidRDefault="003405AF" w:rsidP="00B74FB7">
      <w:pPr>
        <w:jc w:val="both"/>
        <w:rPr>
          <w:rFonts w:ascii="Verdana" w:hAnsi="Verdana"/>
          <w:b/>
          <w:sz w:val="18"/>
          <w:szCs w:val="18"/>
          <w:lang w:val="en"/>
        </w:rPr>
      </w:pPr>
    </w:p>
    <w:p w14:paraId="05B0234F" w14:textId="77777777" w:rsidR="00CD4C2F" w:rsidRDefault="00CD4C2F" w:rsidP="00B74FB7">
      <w:pPr>
        <w:pStyle w:val="HTML-voorafopgemaakt"/>
        <w:spacing w:line="240" w:lineRule="atLeast"/>
        <w:jc w:val="both"/>
        <w:rPr>
          <w:rFonts w:ascii="Verdana" w:hAnsi="Verdana"/>
          <w:sz w:val="18"/>
          <w:szCs w:val="18"/>
          <w:lang w:val="en-GB"/>
        </w:rPr>
      </w:pPr>
    </w:p>
    <w:p w14:paraId="05EE9754" w14:textId="77777777" w:rsidR="00FC1457" w:rsidRDefault="00FC1457" w:rsidP="00B74FB7">
      <w:pPr>
        <w:pStyle w:val="HTML-voorafopgemaakt"/>
        <w:spacing w:line="240" w:lineRule="atLeast"/>
        <w:jc w:val="both"/>
        <w:rPr>
          <w:rFonts w:ascii="Verdana" w:hAnsi="Verdana"/>
          <w:sz w:val="18"/>
          <w:szCs w:val="18"/>
          <w:lang w:val="en-GB"/>
        </w:rPr>
      </w:pPr>
    </w:p>
    <w:p w14:paraId="299246C2" w14:textId="77777777" w:rsidR="00FC1457" w:rsidRDefault="00FC1457" w:rsidP="00B74FB7">
      <w:pPr>
        <w:pStyle w:val="HTML-voorafopgemaakt"/>
        <w:spacing w:line="240" w:lineRule="atLeast"/>
        <w:jc w:val="both"/>
        <w:rPr>
          <w:rFonts w:ascii="Verdana" w:hAnsi="Verdana"/>
          <w:sz w:val="18"/>
          <w:szCs w:val="18"/>
          <w:lang w:val="en-GB"/>
        </w:rPr>
      </w:pPr>
    </w:p>
    <w:p w14:paraId="0D9DAA34" w14:textId="77777777" w:rsidR="00FC1457" w:rsidRDefault="00FC1457" w:rsidP="00B74FB7">
      <w:pPr>
        <w:pStyle w:val="HTML-voorafopgemaakt"/>
        <w:spacing w:line="240" w:lineRule="atLeast"/>
        <w:jc w:val="both"/>
        <w:rPr>
          <w:rFonts w:ascii="Verdana" w:hAnsi="Verdana"/>
          <w:sz w:val="18"/>
          <w:szCs w:val="18"/>
          <w:lang w:val="en-GB"/>
        </w:rPr>
      </w:pPr>
    </w:p>
    <w:p w14:paraId="6CD4820E" w14:textId="77777777" w:rsidR="00FC1457" w:rsidRDefault="00FC1457" w:rsidP="00B74FB7">
      <w:pPr>
        <w:pStyle w:val="HTML-voorafopgemaakt"/>
        <w:spacing w:line="240" w:lineRule="atLeast"/>
        <w:jc w:val="both"/>
        <w:rPr>
          <w:rFonts w:ascii="Verdana" w:hAnsi="Verdana"/>
          <w:sz w:val="18"/>
          <w:szCs w:val="18"/>
          <w:lang w:val="en-GB"/>
        </w:rPr>
      </w:pPr>
    </w:p>
    <w:p w14:paraId="7FF62875" w14:textId="77777777" w:rsidR="00FC1457" w:rsidRDefault="00FC1457" w:rsidP="00B74FB7">
      <w:pPr>
        <w:pStyle w:val="HTML-voorafopgemaakt"/>
        <w:spacing w:line="240" w:lineRule="atLeast"/>
        <w:jc w:val="both"/>
        <w:rPr>
          <w:rFonts w:ascii="Verdana" w:hAnsi="Verdana"/>
          <w:sz w:val="18"/>
          <w:szCs w:val="18"/>
          <w:lang w:val="en-GB"/>
        </w:rPr>
      </w:pPr>
    </w:p>
    <w:p w14:paraId="1D6A05AA" w14:textId="77777777" w:rsidR="004B7009" w:rsidRPr="00024E2B" w:rsidRDefault="004B7009" w:rsidP="00B74FB7">
      <w:pPr>
        <w:pStyle w:val="HTML-voorafopgemaakt"/>
        <w:spacing w:line="240" w:lineRule="atLeast"/>
        <w:jc w:val="both"/>
        <w:rPr>
          <w:rFonts w:ascii="Verdana" w:hAnsi="Verdana"/>
          <w:sz w:val="18"/>
          <w:szCs w:val="18"/>
          <w:lang w:val="en-US"/>
        </w:rPr>
      </w:pPr>
    </w:p>
    <w:p w14:paraId="6EECE822" w14:textId="77777777" w:rsidR="00AC05B0" w:rsidRPr="00024E2B" w:rsidRDefault="00AC05B0" w:rsidP="00B74FB7">
      <w:pPr>
        <w:pStyle w:val="HTML-voorafopgemaakt"/>
        <w:spacing w:line="240" w:lineRule="atLeast"/>
        <w:jc w:val="both"/>
        <w:rPr>
          <w:rFonts w:ascii="Verdana" w:hAnsi="Verdana"/>
          <w:sz w:val="18"/>
          <w:szCs w:val="18"/>
          <w:lang w:val="en-US"/>
        </w:rPr>
      </w:pPr>
    </w:p>
    <w:sectPr w:rsidR="00AC05B0" w:rsidRPr="00024E2B" w:rsidSect="00300E35">
      <w:footerReference w:type="even" r:id="rId14"/>
      <w:footerReference w:type="default" r:id="rId1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DAD5" w14:textId="77777777" w:rsidR="00FF31E7" w:rsidRDefault="00FF31E7" w:rsidP="006D4FFB">
      <w:pPr>
        <w:spacing w:line="240" w:lineRule="auto"/>
      </w:pPr>
      <w:r>
        <w:separator/>
      </w:r>
    </w:p>
  </w:endnote>
  <w:endnote w:type="continuationSeparator" w:id="0">
    <w:p w14:paraId="33F0C267" w14:textId="77777777" w:rsidR="00FF31E7" w:rsidRDefault="00FF31E7" w:rsidP="006D4FFB">
      <w:pPr>
        <w:spacing w:line="240" w:lineRule="auto"/>
      </w:pPr>
      <w:r>
        <w:continuationSeparator/>
      </w:r>
    </w:p>
  </w:endnote>
  <w:endnote w:type="continuationNotice" w:id="1">
    <w:p w14:paraId="6B98369B" w14:textId="77777777" w:rsidR="00FF31E7" w:rsidRDefault="00FF31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76304735"/>
      <w:docPartObj>
        <w:docPartGallery w:val="Page Numbers (Bottom of Page)"/>
        <w:docPartUnique/>
      </w:docPartObj>
    </w:sdtPr>
    <w:sdtEndPr>
      <w:rPr>
        <w:rStyle w:val="Paginanummer"/>
      </w:rPr>
    </w:sdtEndPr>
    <w:sdtContent>
      <w:p w14:paraId="2571C832" w14:textId="13B30CBB" w:rsidR="00D57646" w:rsidRDefault="00D5764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57C998CA" w14:textId="3B941CA4" w:rsidR="006D4FFB" w:rsidRDefault="006D4FFB" w:rsidP="00541EE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69462621"/>
      <w:docPartObj>
        <w:docPartGallery w:val="Page Numbers (Bottom of Page)"/>
        <w:docPartUnique/>
      </w:docPartObj>
    </w:sdtPr>
    <w:sdtEndPr>
      <w:rPr>
        <w:rStyle w:val="Paginanummer"/>
      </w:rPr>
    </w:sdtEndPr>
    <w:sdtContent>
      <w:p w14:paraId="08A81B7B" w14:textId="303C211A" w:rsidR="00D57646" w:rsidRDefault="00D5764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A755BE9" w14:textId="643CB571" w:rsidR="006D4FFB" w:rsidRDefault="006D4FFB" w:rsidP="001E63B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A2A0" w14:textId="77777777" w:rsidR="00FF31E7" w:rsidRDefault="00FF31E7" w:rsidP="006D4FFB">
      <w:pPr>
        <w:spacing w:line="240" w:lineRule="auto"/>
      </w:pPr>
      <w:r>
        <w:separator/>
      </w:r>
    </w:p>
  </w:footnote>
  <w:footnote w:type="continuationSeparator" w:id="0">
    <w:p w14:paraId="6C3EA0E5" w14:textId="77777777" w:rsidR="00FF31E7" w:rsidRDefault="00FF31E7" w:rsidP="006D4FFB">
      <w:pPr>
        <w:spacing w:line="240" w:lineRule="auto"/>
      </w:pPr>
      <w:r>
        <w:continuationSeparator/>
      </w:r>
    </w:p>
  </w:footnote>
  <w:footnote w:type="continuationNotice" w:id="1">
    <w:p w14:paraId="16E0CC95" w14:textId="77777777" w:rsidR="00FF31E7" w:rsidRDefault="00FF31E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5C8"/>
    <w:multiLevelType w:val="hybridMultilevel"/>
    <w:tmpl w:val="727A3770"/>
    <w:lvl w:ilvl="0" w:tplc="B59CAD48">
      <w:numFmt w:val="bullet"/>
      <w:lvlText w:val="•"/>
      <w:lvlJc w:val="left"/>
      <w:pPr>
        <w:ind w:left="720" w:hanging="720"/>
      </w:pPr>
      <w:rPr>
        <w:rFonts w:ascii="Verdana" w:eastAsia="Times New Roman" w:hAnsi="Verdana" w:cs="Arial" w:hint="default"/>
        <w:color w:val="231F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B93EEA"/>
    <w:multiLevelType w:val="multilevel"/>
    <w:tmpl w:val="D2F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D1D9A"/>
    <w:multiLevelType w:val="multilevel"/>
    <w:tmpl w:val="5290E63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5457C"/>
    <w:multiLevelType w:val="hybridMultilevel"/>
    <w:tmpl w:val="BFDE5A1C"/>
    <w:lvl w:ilvl="0" w:tplc="5540CC78">
      <w:start w:val="1"/>
      <w:numFmt w:val="decimal"/>
      <w:lvlText w:val="%1."/>
      <w:lvlJc w:val="left"/>
      <w:pPr>
        <w:ind w:left="360" w:hanging="360"/>
      </w:pPr>
      <w:rPr>
        <w:rFonts w:asciiTheme="minorHAnsi" w:eastAsia="Verdana" w:hAnsiTheme="minorHAnsi" w:cstheme="minorHAns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D0237F3"/>
    <w:multiLevelType w:val="hybridMultilevel"/>
    <w:tmpl w:val="532AF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716CDF"/>
    <w:multiLevelType w:val="hybridMultilevel"/>
    <w:tmpl w:val="114E5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131618"/>
    <w:multiLevelType w:val="hybridMultilevel"/>
    <w:tmpl w:val="A25068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86F48C8"/>
    <w:multiLevelType w:val="multilevel"/>
    <w:tmpl w:val="BB40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63256"/>
    <w:multiLevelType w:val="hybridMultilevel"/>
    <w:tmpl w:val="FFFFFFFF"/>
    <w:lvl w:ilvl="0" w:tplc="7C10F854">
      <w:start w:val="1"/>
      <w:numFmt w:val="bullet"/>
      <w:lvlText w:val=""/>
      <w:lvlJc w:val="left"/>
      <w:pPr>
        <w:ind w:left="340" w:hanging="340"/>
      </w:pPr>
      <w:rPr>
        <w:rFonts w:ascii="Symbol" w:hAnsi="Symbol" w:hint="default"/>
      </w:rPr>
    </w:lvl>
    <w:lvl w:ilvl="1" w:tplc="FFFFFFFF" w:tentative="1">
      <w:start w:val="1"/>
      <w:numFmt w:val="bullet"/>
      <w:lvlText w:val="o"/>
      <w:lvlJc w:val="left"/>
      <w:pPr>
        <w:ind w:left="740" w:hanging="360"/>
      </w:pPr>
      <w:rPr>
        <w:rFonts w:ascii="Courier New" w:hAnsi="Courier New" w:hint="default"/>
      </w:rPr>
    </w:lvl>
    <w:lvl w:ilvl="2" w:tplc="FFFFFFFF" w:tentative="1">
      <w:start w:val="1"/>
      <w:numFmt w:val="bullet"/>
      <w:lvlText w:val=""/>
      <w:lvlJc w:val="left"/>
      <w:pPr>
        <w:ind w:left="1460" w:hanging="360"/>
      </w:pPr>
      <w:rPr>
        <w:rFonts w:ascii="Wingdings" w:hAnsi="Wingdings" w:hint="default"/>
      </w:rPr>
    </w:lvl>
    <w:lvl w:ilvl="3" w:tplc="FFFFFFFF" w:tentative="1">
      <w:start w:val="1"/>
      <w:numFmt w:val="bullet"/>
      <w:lvlText w:val=""/>
      <w:lvlJc w:val="left"/>
      <w:pPr>
        <w:ind w:left="2180" w:hanging="360"/>
      </w:pPr>
      <w:rPr>
        <w:rFonts w:ascii="Symbol" w:hAnsi="Symbol" w:hint="default"/>
      </w:rPr>
    </w:lvl>
    <w:lvl w:ilvl="4" w:tplc="FFFFFFFF" w:tentative="1">
      <w:start w:val="1"/>
      <w:numFmt w:val="bullet"/>
      <w:lvlText w:val="o"/>
      <w:lvlJc w:val="left"/>
      <w:pPr>
        <w:ind w:left="2900" w:hanging="360"/>
      </w:pPr>
      <w:rPr>
        <w:rFonts w:ascii="Courier New" w:hAnsi="Courier New" w:hint="default"/>
      </w:rPr>
    </w:lvl>
    <w:lvl w:ilvl="5" w:tplc="FFFFFFFF" w:tentative="1">
      <w:start w:val="1"/>
      <w:numFmt w:val="bullet"/>
      <w:lvlText w:val=""/>
      <w:lvlJc w:val="left"/>
      <w:pPr>
        <w:ind w:left="3620" w:hanging="360"/>
      </w:pPr>
      <w:rPr>
        <w:rFonts w:ascii="Wingdings" w:hAnsi="Wingdings" w:hint="default"/>
      </w:rPr>
    </w:lvl>
    <w:lvl w:ilvl="6" w:tplc="FFFFFFFF" w:tentative="1">
      <w:start w:val="1"/>
      <w:numFmt w:val="bullet"/>
      <w:lvlText w:val=""/>
      <w:lvlJc w:val="left"/>
      <w:pPr>
        <w:ind w:left="4340" w:hanging="360"/>
      </w:pPr>
      <w:rPr>
        <w:rFonts w:ascii="Symbol" w:hAnsi="Symbol" w:hint="default"/>
      </w:rPr>
    </w:lvl>
    <w:lvl w:ilvl="7" w:tplc="FFFFFFFF" w:tentative="1">
      <w:start w:val="1"/>
      <w:numFmt w:val="bullet"/>
      <w:lvlText w:val="o"/>
      <w:lvlJc w:val="left"/>
      <w:pPr>
        <w:ind w:left="5060" w:hanging="360"/>
      </w:pPr>
      <w:rPr>
        <w:rFonts w:ascii="Courier New" w:hAnsi="Courier New" w:hint="default"/>
      </w:rPr>
    </w:lvl>
    <w:lvl w:ilvl="8" w:tplc="FFFFFFFF" w:tentative="1">
      <w:start w:val="1"/>
      <w:numFmt w:val="bullet"/>
      <w:lvlText w:val=""/>
      <w:lvlJc w:val="left"/>
      <w:pPr>
        <w:ind w:left="5780" w:hanging="360"/>
      </w:pPr>
      <w:rPr>
        <w:rFonts w:ascii="Wingdings" w:hAnsi="Wingdings" w:hint="default"/>
      </w:rPr>
    </w:lvl>
  </w:abstractNum>
  <w:abstractNum w:abstractNumId="9" w15:restartNumberingAfterBreak="0">
    <w:nsid w:val="6DA811A9"/>
    <w:multiLevelType w:val="hybridMultilevel"/>
    <w:tmpl w:val="84504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2593322">
    <w:abstractNumId w:val="9"/>
  </w:num>
  <w:num w:numId="2" w16cid:durableId="1282298995">
    <w:abstractNumId w:val="5"/>
  </w:num>
  <w:num w:numId="3" w16cid:durableId="1135759387">
    <w:abstractNumId w:val="0"/>
  </w:num>
  <w:num w:numId="4" w16cid:durableId="1001392946">
    <w:abstractNumId w:val="4"/>
  </w:num>
  <w:num w:numId="5" w16cid:durableId="1941643371">
    <w:abstractNumId w:val="6"/>
  </w:num>
  <w:num w:numId="6" w16cid:durableId="1582373766">
    <w:abstractNumId w:val="3"/>
  </w:num>
  <w:num w:numId="7" w16cid:durableId="559293825">
    <w:abstractNumId w:val="8"/>
  </w:num>
  <w:num w:numId="8" w16cid:durableId="1301614491">
    <w:abstractNumId w:val="7"/>
  </w:num>
  <w:num w:numId="9" w16cid:durableId="1004406314">
    <w:abstractNumId w:val="1"/>
  </w:num>
  <w:num w:numId="10" w16cid:durableId="1354840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2D"/>
    <w:rsid w:val="000226CE"/>
    <w:rsid w:val="00024E2B"/>
    <w:rsid w:val="00025941"/>
    <w:rsid w:val="00032CEA"/>
    <w:rsid w:val="00047BD0"/>
    <w:rsid w:val="000668CE"/>
    <w:rsid w:val="00080DA0"/>
    <w:rsid w:val="000B4824"/>
    <w:rsid w:val="00100833"/>
    <w:rsid w:val="00105C16"/>
    <w:rsid w:val="00145C11"/>
    <w:rsid w:val="00173580"/>
    <w:rsid w:val="0017369D"/>
    <w:rsid w:val="00193694"/>
    <w:rsid w:val="00193762"/>
    <w:rsid w:val="0019493E"/>
    <w:rsid w:val="001A5880"/>
    <w:rsid w:val="001B1834"/>
    <w:rsid w:val="001C1219"/>
    <w:rsid w:val="001E12AE"/>
    <w:rsid w:val="001E63BF"/>
    <w:rsid w:val="00210AEC"/>
    <w:rsid w:val="00217D26"/>
    <w:rsid w:val="0022173D"/>
    <w:rsid w:val="0024673B"/>
    <w:rsid w:val="00256363"/>
    <w:rsid w:val="0025691B"/>
    <w:rsid w:val="00270BC3"/>
    <w:rsid w:val="002728BE"/>
    <w:rsid w:val="0027310E"/>
    <w:rsid w:val="00297395"/>
    <w:rsid w:val="002A014C"/>
    <w:rsid w:val="002B012B"/>
    <w:rsid w:val="002B643F"/>
    <w:rsid w:val="002E3A55"/>
    <w:rsid w:val="002E5CD3"/>
    <w:rsid w:val="002E60BC"/>
    <w:rsid w:val="00300E35"/>
    <w:rsid w:val="00306DED"/>
    <w:rsid w:val="003118B2"/>
    <w:rsid w:val="00315785"/>
    <w:rsid w:val="00321628"/>
    <w:rsid w:val="003405AF"/>
    <w:rsid w:val="003514D8"/>
    <w:rsid w:val="00382669"/>
    <w:rsid w:val="003916C8"/>
    <w:rsid w:val="00397DF2"/>
    <w:rsid w:val="003A18B7"/>
    <w:rsid w:val="003B7B1B"/>
    <w:rsid w:val="003C3063"/>
    <w:rsid w:val="003D46AC"/>
    <w:rsid w:val="003F0AD0"/>
    <w:rsid w:val="003F1BF7"/>
    <w:rsid w:val="004121B6"/>
    <w:rsid w:val="004204C1"/>
    <w:rsid w:val="00431B94"/>
    <w:rsid w:val="00454AAD"/>
    <w:rsid w:val="0046726D"/>
    <w:rsid w:val="004719F6"/>
    <w:rsid w:val="0047282E"/>
    <w:rsid w:val="004A0978"/>
    <w:rsid w:val="004B7009"/>
    <w:rsid w:val="004E22CE"/>
    <w:rsid w:val="00512BFF"/>
    <w:rsid w:val="0051739B"/>
    <w:rsid w:val="00523569"/>
    <w:rsid w:val="00534347"/>
    <w:rsid w:val="00536EA8"/>
    <w:rsid w:val="00541EE5"/>
    <w:rsid w:val="00544BB5"/>
    <w:rsid w:val="005702A1"/>
    <w:rsid w:val="00575E54"/>
    <w:rsid w:val="00581D69"/>
    <w:rsid w:val="00590DB4"/>
    <w:rsid w:val="0059478D"/>
    <w:rsid w:val="005A4C83"/>
    <w:rsid w:val="005D62E1"/>
    <w:rsid w:val="005E5DB5"/>
    <w:rsid w:val="005F2D48"/>
    <w:rsid w:val="0061588E"/>
    <w:rsid w:val="00625F79"/>
    <w:rsid w:val="00636B75"/>
    <w:rsid w:val="006401B2"/>
    <w:rsid w:val="00640529"/>
    <w:rsid w:val="00641235"/>
    <w:rsid w:val="00647E52"/>
    <w:rsid w:val="00666750"/>
    <w:rsid w:val="006802C8"/>
    <w:rsid w:val="00681C32"/>
    <w:rsid w:val="00683B19"/>
    <w:rsid w:val="006A45F7"/>
    <w:rsid w:val="006D4FFB"/>
    <w:rsid w:val="006F121D"/>
    <w:rsid w:val="006F5DFC"/>
    <w:rsid w:val="00721584"/>
    <w:rsid w:val="00753CF0"/>
    <w:rsid w:val="00774BD7"/>
    <w:rsid w:val="00781747"/>
    <w:rsid w:val="00781AAF"/>
    <w:rsid w:val="00795809"/>
    <w:rsid w:val="00796A30"/>
    <w:rsid w:val="0079712C"/>
    <w:rsid w:val="007B236A"/>
    <w:rsid w:val="007C618D"/>
    <w:rsid w:val="007D6FFD"/>
    <w:rsid w:val="007F68A9"/>
    <w:rsid w:val="008077E6"/>
    <w:rsid w:val="008100DE"/>
    <w:rsid w:val="0082337A"/>
    <w:rsid w:val="00823B91"/>
    <w:rsid w:val="008307F8"/>
    <w:rsid w:val="008403B3"/>
    <w:rsid w:val="00847AD9"/>
    <w:rsid w:val="00890BE3"/>
    <w:rsid w:val="00896F36"/>
    <w:rsid w:val="008A6D56"/>
    <w:rsid w:val="008A6E74"/>
    <w:rsid w:val="008A77B5"/>
    <w:rsid w:val="008F7B9B"/>
    <w:rsid w:val="009521C9"/>
    <w:rsid w:val="00952C2C"/>
    <w:rsid w:val="00952E9B"/>
    <w:rsid w:val="00957CE0"/>
    <w:rsid w:val="00963332"/>
    <w:rsid w:val="00966A17"/>
    <w:rsid w:val="009819E8"/>
    <w:rsid w:val="00994B1D"/>
    <w:rsid w:val="009951FF"/>
    <w:rsid w:val="00996909"/>
    <w:rsid w:val="009A2A31"/>
    <w:rsid w:val="009A4BC8"/>
    <w:rsid w:val="009A7817"/>
    <w:rsid w:val="009C7863"/>
    <w:rsid w:val="009D766E"/>
    <w:rsid w:val="009F38F8"/>
    <w:rsid w:val="009F432C"/>
    <w:rsid w:val="00A17286"/>
    <w:rsid w:val="00A244F3"/>
    <w:rsid w:val="00A434D7"/>
    <w:rsid w:val="00A436E5"/>
    <w:rsid w:val="00A55C9C"/>
    <w:rsid w:val="00AA511E"/>
    <w:rsid w:val="00AB64E6"/>
    <w:rsid w:val="00AC05B0"/>
    <w:rsid w:val="00AE70DE"/>
    <w:rsid w:val="00B05AE7"/>
    <w:rsid w:val="00B25357"/>
    <w:rsid w:val="00B33FF7"/>
    <w:rsid w:val="00B40A32"/>
    <w:rsid w:val="00B41090"/>
    <w:rsid w:val="00B41B65"/>
    <w:rsid w:val="00B44EB3"/>
    <w:rsid w:val="00B50556"/>
    <w:rsid w:val="00B54F2D"/>
    <w:rsid w:val="00B74FB7"/>
    <w:rsid w:val="00B97B4A"/>
    <w:rsid w:val="00BA2945"/>
    <w:rsid w:val="00BB14AD"/>
    <w:rsid w:val="00BB595A"/>
    <w:rsid w:val="00BB613E"/>
    <w:rsid w:val="00BC7391"/>
    <w:rsid w:val="00BE0CA9"/>
    <w:rsid w:val="00BE2E07"/>
    <w:rsid w:val="00BF0082"/>
    <w:rsid w:val="00C057CF"/>
    <w:rsid w:val="00C32DCA"/>
    <w:rsid w:val="00C52E1B"/>
    <w:rsid w:val="00C70F03"/>
    <w:rsid w:val="00C93101"/>
    <w:rsid w:val="00C93E21"/>
    <w:rsid w:val="00CD21D1"/>
    <w:rsid w:val="00CD4C2F"/>
    <w:rsid w:val="00CE1115"/>
    <w:rsid w:val="00D01DFC"/>
    <w:rsid w:val="00D04E20"/>
    <w:rsid w:val="00D14A63"/>
    <w:rsid w:val="00D1753C"/>
    <w:rsid w:val="00D23218"/>
    <w:rsid w:val="00D32B11"/>
    <w:rsid w:val="00D3324A"/>
    <w:rsid w:val="00D47B8B"/>
    <w:rsid w:val="00D50594"/>
    <w:rsid w:val="00D57646"/>
    <w:rsid w:val="00D71DBE"/>
    <w:rsid w:val="00D74FAB"/>
    <w:rsid w:val="00D81321"/>
    <w:rsid w:val="00D8405A"/>
    <w:rsid w:val="00D86115"/>
    <w:rsid w:val="00DB6B21"/>
    <w:rsid w:val="00DB7B0E"/>
    <w:rsid w:val="00DC1A69"/>
    <w:rsid w:val="00DE40A4"/>
    <w:rsid w:val="00DF400A"/>
    <w:rsid w:val="00E22988"/>
    <w:rsid w:val="00E374AF"/>
    <w:rsid w:val="00E608EF"/>
    <w:rsid w:val="00E7715C"/>
    <w:rsid w:val="00E97B99"/>
    <w:rsid w:val="00EA572F"/>
    <w:rsid w:val="00EB0B82"/>
    <w:rsid w:val="00EB366E"/>
    <w:rsid w:val="00EC0298"/>
    <w:rsid w:val="00EF003F"/>
    <w:rsid w:val="00EF21A7"/>
    <w:rsid w:val="00EF4621"/>
    <w:rsid w:val="00F0613F"/>
    <w:rsid w:val="00F56C6D"/>
    <w:rsid w:val="00F603AE"/>
    <w:rsid w:val="00F63512"/>
    <w:rsid w:val="00F85D51"/>
    <w:rsid w:val="00F87ADC"/>
    <w:rsid w:val="00F916CE"/>
    <w:rsid w:val="00F97476"/>
    <w:rsid w:val="00FA08BD"/>
    <w:rsid w:val="00FA3FAA"/>
    <w:rsid w:val="00FC1457"/>
    <w:rsid w:val="00FE02BE"/>
    <w:rsid w:val="00FE496A"/>
    <w:rsid w:val="00FF31E7"/>
    <w:rsid w:val="1AC0DCA1"/>
    <w:rsid w:val="1DD8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0EDDA"/>
  <w15:docId w15:val="{4307E1FE-82D9-4917-8CF3-8AC7A37F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next w:val="Standaard"/>
    <w:link w:val="Kop4Char"/>
    <w:semiHidden/>
    <w:unhideWhenUsed/>
    <w:qFormat/>
    <w:rsid w:val="00A434D7"/>
    <w:pPr>
      <w:keepNext/>
      <w:tabs>
        <w:tab w:val="left" w:pos="284"/>
      </w:tabs>
      <w:spacing w:before="240" w:after="60" w:line="260" w:lineRule="exact"/>
      <w:outlineLvl w:val="3"/>
    </w:pPr>
    <w:rPr>
      <w:rFonts w:ascii="Calibri" w:eastAsia="Times New Roman" w:hAnsi="Calibri" w:cs="Times New Roman"/>
      <w:b/>
      <w:bCs/>
      <w:sz w:val="28"/>
      <w:szCs w:val="28"/>
      <w:lang w:val="fr-FR" w:eastAsia="nl-NL"/>
    </w:rPr>
  </w:style>
  <w:style w:type="paragraph" w:styleId="Kop6">
    <w:name w:val="heading 6"/>
    <w:basedOn w:val="Standaard"/>
    <w:next w:val="Standaard"/>
    <w:link w:val="Kop6Char"/>
    <w:qFormat/>
    <w:rsid w:val="00A434D7"/>
    <w:pPr>
      <w:tabs>
        <w:tab w:val="left" w:pos="284"/>
      </w:tabs>
      <w:spacing w:before="240" w:after="60" w:line="260" w:lineRule="exact"/>
      <w:outlineLvl w:val="5"/>
    </w:pPr>
    <w:rPr>
      <w:rFonts w:ascii="Times New Roman" w:eastAsia="Calibri" w:hAnsi="Times New Roman" w:cs="Times New Roman"/>
      <w:b/>
      <w:bCs/>
      <w:lang w:val="fr-FR"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6Char">
    <w:name w:val="Kop 6 Char"/>
    <w:basedOn w:val="Standaardalinea-lettertype"/>
    <w:link w:val="Kop6"/>
    <w:rsid w:val="00A434D7"/>
    <w:rPr>
      <w:rFonts w:ascii="Times New Roman" w:eastAsia="Calibri" w:hAnsi="Times New Roman" w:cs="Times New Roman"/>
      <w:b/>
      <w:bCs/>
      <w:lang w:val="fr-FR" w:eastAsia="nl-NL"/>
    </w:rPr>
  </w:style>
  <w:style w:type="character" w:styleId="Hyperlink">
    <w:name w:val="Hyperlink"/>
    <w:rsid w:val="00A434D7"/>
    <w:rPr>
      <w:color w:val="0000FF"/>
      <w:u w:val="single"/>
    </w:rPr>
  </w:style>
  <w:style w:type="character" w:customStyle="1" w:styleId="Kop4Char">
    <w:name w:val="Kop 4 Char"/>
    <w:basedOn w:val="Standaardalinea-lettertype"/>
    <w:link w:val="Kop4"/>
    <w:semiHidden/>
    <w:rsid w:val="00A434D7"/>
    <w:rPr>
      <w:rFonts w:ascii="Calibri" w:eastAsia="Times New Roman" w:hAnsi="Calibri" w:cs="Times New Roman"/>
      <w:b/>
      <w:bCs/>
      <w:sz w:val="28"/>
      <w:szCs w:val="28"/>
      <w:lang w:val="fr-FR" w:eastAsia="nl-NL"/>
    </w:rPr>
  </w:style>
  <w:style w:type="paragraph" w:styleId="Lijstalinea">
    <w:name w:val="List Paragraph"/>
    <w:aliases w:val="Main numbered paragraph,List Paragraph (numbered (a)),ReferencesCxSpLast,Numbered List Paragraph,List Paragraph1,Dot pt,Bullet Points,No Spacing1,List Paragraph Char Char Char,Indicator Text,Numbered Para 1,Bullet 1,MAIN CONTENT,Bullets"/>
    <w:basedOn w:val="Standaard"/>
    <w:link w:val="LijstalineaChar"/>
    <w:uiPriority w:val="34"/>
    <w:qFormat/>
    <w:rsid w:val="00A434D7"/>
    <w:pPr>
      <w:spacing w:after="200" w:line="276" w:lineRule="auto"/>
      <w:ind w:left="720"/>
      <w:contextualSpacing/>
    </w:pPr>
    <w:rPr>
      <w:rFonts w:ascii="Calibri" w:eastAsia="Calibri" w:hAnsi="Calibri" w:cs="Times New Roman"/>
    </w:rPr>
  </w:style>
  <w:style w:type="paragraph" w:styleId="HTML-voorafopgemaakt">
    <w:name w:val="HTML Preformatted"/>
    <w:basedOn w:val="Standaard"/>
    <w:link w:val="HTML-voorafopgemaaktChar"/>
    <w:uiPriority w:val="99"/>
    <w:unhideWhenUsed/>
    <w:rsid w:val="00A43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A434D7"/>
    <w:rPr>
      <w:rFonts w:ascii="Courier New" w:eastAsia="Times New Roman" w:hAnsi="Courier New" w:cs="Courier New"/>
      <w:sz w:val="20"/>
      <w:szCs w:val="20"/>
      <w:lang w:val="nl-NL" w:eastAsia="nl-NL"/>
    </w:rPr>
  </w:style>
  <w:style w:type="character" w:styleId="Zwaar">
    <w:name w:val="Strong"/>
    <w:basedOn w:val="Standaardalinea-lettertype"/>
    <w:uiPriority w:val="22"/>
    <w:qFormat/>
    <w:rsid w:val="0046726D"/>
    <w:rPr>
      <w:b/>
      <w:bCs/>
    </w:rPr>
  </w:style>
  <w:style w:type="paragraph" w:styleId="Geenafstand">
    <w:name w:val="No Spacing"/>
    <w:uiPriority w:val="1"/>
    <w:qFormat/>
    <w:rsid w:val="007D6FFD"/>
    <w:pPr>
      <w:spacing w:line="240" w:lineRule="auto"/>
    </w:pPr>
  </w:style>
  <w:style w:type="character" w:styleId="Verwijzingopmerking">
    <w:name w:val="annotation reference"/>
    <w:basedOn w:val="Standaardalinea-lettertype"/>
    <w:semiHidden/>
    <w:unhideWhenUsed/>
    <w:rsid w:val="009819E8"/>
    <w:rPr>
      <w:sz w:val="16"/>
      <w:szCs w:val="16"/>
    </w:rPr>
  </w:style>
  <w:style w:type="paragraph" w:styleId="Tekstopmerking">
    <w:name w:val="annotation text"/>
    <w:basedOn w:val="Standaard"/>
    <w:link w:val="TekstopmerkingChar"/>
    <w:unhideWhenUsed/>
    <w:rsid w:val="009819E8"/>
    <w:pPr>
      <w:spacing w:line="240" w:lineRule="auto"/>
    </w:pPr>
    <w:rPr>
      <w:sz w:val="20"/>
      <w:szCs w:val="20"/>
    </w:rPr>
  </w:style>
  <w:style w:type="character" w:customStyle="1" w:styleId="TekstopmerkingChar">
    <w:name w:val="Tekst opmerking Char"/>
    <w:basedOn w:val="Standaardalinea-lettertype"/>
    <w:link w:val="Tekstopmerking"/>
    <w:rsid w:val="009819E8"/>
    <w:rPr>
      <w:sz w:val="20"/>
      <w:szCs w:val="20"/>
    </w:rPr>
  </w:style>
  <w:style w:type="paragraph" w:styleId="Onderwerpvanopmerking">
    <w:name w:val="annotation subject"/>
    <w:basedOn w:val="Tekstopmerking"/>
    <w:next w:val="Tekstopmerking"/>
    <w:link w:val="OnderwerpvanopmerkingChar"/>
    <w:uiPriority w:val="99"/>
    <w:semiHidden/>
    <w:unhideWhenUsed/>
    <w:rsid w:val="009819E8"/>
    <w:rPr>
      <w:b/>
      <w:bCs/>
    </w:rPr>
  </w:style>
  <w:style w:type="character" w:customStyle="1" w:styleId="OnderwerpvanopmerkingChar">
    <w:name w:val="Onderwerp van opmerking Char"/>
    <w:basedOn w:val="TekstopmerkingChar"/>
    <w:link w:val="Onderwerpvanopmerking"/>
    <w:uiPriority w:val="99"/>
    <w:semiHidden/>
    <w:rsid w:val="009819E8"/>
    <w:rPr>
      <w:b/>
      <w:bCs/>
      <w:sz w:val="20"/>
      <w:szCs w:val="20"/>
    </w:rPr>
  </w:style>
  <w:style w:type="paragraph" w:styleId="Voettekst">
    <w:name w:val="footer"/>
    <w:basedOn w:val="Standaard"/>
    <w:link w:val="VoettekstChar"/>
    <w:uiPriority w:val="99"/>
    <w:unhideWhenUsed/>
    <w:rsid w:val="006D4FF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4FFB"/>
  </w:style>
  <w:style w:type="paragraph" w:styleId="Koptekst">
    <w:name w:val="header"/>
    <w:basedOn w:val="Standaard"/>
    <w:link w:val="KoptekstChar"/>
    <w:uiPriority w:val="99"/>
    <w:unhideWhenUsed/>
    <w:rsid w:val="006412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1235"/>
  </w:style>
  <w:style w:type="character" w:customStyle="1" w:styleId="LijstalineaChar">
    <w:name w:val="Lijstalinea Char"/>
    <w:aliases w:val="Main numbered paragraph Char,List Paragraph (numbered (a)) Char,ReferencesCxSpLast Char,Numbered List Paragraph Char,List Paragraph1 Char,Dot pt Char,Bullet Points Char,No Spacing1 Char,List Paragraph Char Char Char Char,Bullet 1 Char"/>
    <w:basedOn w:val="Standaardalinea-lettertype"/>
    <w:link w:val="Lijstalinea"/>
    <w:uiPriority w:val="34"/>
    <w:qFormat/>
    <w:rsid w:val="003405AF"/>
    <w:rPr>
      <w:rFonts w:ascii="Calibri" w:eastAsia="Calibri" w:hAnsi="Calibri" w:cs="Times New Roman"/>
    </w:rPr>
  </w:style>
  <w:style w:type="table" w:styleId="Tabelraster">
    <w:name w:val="Table Grid"/>
    <w:basedOn w:val="Standaardtabel"/>
    <w:uiPriority w:val="59"/>
    <w:rsid w:val="003405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719F6"/>
    <w:pPr>
      <w:spacing w:line="240" w:lineRule="auto"/>
    </w:pPr>
  </w:style>
  <w:style w:type="character" w:styleId="Paginanummer">
    <w:name w:val="page number"/>
    <w:basedOn w:val="Standaardalinea-lettertype"/>
    <w:uiPriority w:val="99"/>
    <w:semiHidden/>
    <w:unhideWhenUsed/>
    <w:rsid w:val="00D01DFC"/>
  </w:style>
  <w:style w:type="character" w:styleId="Onopgelostemelding">
    <w:name w:val="Unresolved Mention"/>
    <w:basedOn w:val="Standaardalinea-lettertype"/>
    <w:uiPriority w:val="99"/>
    <w:semiHidden/>
    <w:unhideWhenUsed/>
    <w:rsid w:val="002E6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lva.veldhuis@rvo.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chael.thoen@rvo.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tnersforwater.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nglish.rvo.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3841B7C802C40AC8F0C00B6DDF750" ma:contentTypeVersion="3" ma:contentTypeDescription="Een nieuw document maken." ma:contentTypeScope="" ma:versionID="0169683131d759218d82d4a5feb7a7bd">
  <xsd:schema xmlns:xsd="http://www.w3.org/2001/XMLSchema" xmlns:xs="http://www.w3.org/2001/XMLSchema" xmlns:p="http://schemas.microsoft.com/office/2006/metadata/properties" xmlns:ns2="3c05d223-8856-46eb-b3f4-406f3897e509" targetNamespace="http://schemas.microsoft.com/office/2006/metadata/properties" ma:root="true" ma:fieldsID="c126a48a443e37f0b8b3cf7fa97edb97" ns2:_="">
    <xsd:import namespace="3c05d223-8856-46eb-b3f4-406f3897e5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5d223-8856-46eb-b3f4-406f3897e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AD96B-0378-4D42-BB5D-5E49177BE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5d223-8856-46eb-b3f4-406f3897e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C6114-CBB9-49A1-81E6-57073622C5AF}">
  <ds:schemaRefs>
    <ds:schemaRef ds:uri="http://schemas.microsoft.com/sharepoint/v3/contenttype/forms"/>
  </ds:schemaRefs>
</ds:datastoreItem>
</file>

<file path=customXml/itemProps3.xml><?xml version="1.0" encoding="utf-8"?>
<ds:datastoreItem xmlns:ds="http://schemas.openxmlformats.org/officeDocument/2006/customXml" ds:itemID="{2B482097-CC18-4EA7-A777-65882494A37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2228</Words>
  <Characters>12256</Characters>
  <Application>Microsoft Office Word</Application>
  <DocSecurity>4</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LNV</Company>
  <LinksUpToDate>false</LinksUpToDate>
  <CharactersWithSpaces>14456</CharactersWithSpaces>
  <SharedDoc>false</SharedDoc>
  <HLinks>
    <vt:vector size="24" baseType="variant">
      <vt:variant>
        <vt:i4>3604548</vt:i4>
      </vt:variant>
      <vt:variant>
        <vt:i4>12</vt:i4>
      </vt:variant>
      <vt:variant>
        <vt:i4>0</vt:i4>
      </vt:variant>
      <vt:variant>
        <vt:i4>5</vt:i4>
      </vt:variant>
      <vt:variant>
        <vt:lpwstr>mailto:ylva.veldhuis@rvo.nl</vt:lpwstr>
      </vt:variant>
      <vt:variant>
        <vt:lpwstr/>
      </vt:variant>
      <vt:variant>
        <vt:i4>6750229</vt:i4>
      </vt:variant>
      <vt:variant>
        <vt:i4>9</vt:i4>
      </vt:variant>
      <vt:variant>
        <vt:i4>0</vt:i4>
      </vt:variant>
      <vt:variant>
        <vt:i4>5</vt:i4>
      </vt:variant>
      <vt:variant>
        <vt:lpwstr>mailto:michael.thoen@rvo.nl</vt:lpwstr>
      </vt:variant>
      <vt:variant>
        <vt:lpwstr/>
      </vt:variant>
      <vt:variant>
        <vt:i4>5046284</vt:i4>
      </vt:variant>
      <vt:variant>
        <vt:i4>3</vt:i4>
      </vt:variant>
      <vt:variant>
        <vt:i4>0</vt:i4>
      </vt:variant>
      <vt:variant>
        <vt:i4>5</vt:i4>
      </vt:variant>
      <vt:variant>
        <vt:lpwstr>https://partnersforwater.nl/</vt:lpwstr>
      </vt:variant>
      <vt:variant>
        <vt:lpwstr/>
      </vt:variant>
      <vt:variant>
        <vt:i4>7995440</vt:i4>
      </vt:variant>
      <vt:variant>
        <vt:i4>0</vt:i4>
      </vt:variant>
      <vt:variant>
        <vt:i4>0</vt:i4>
      </vt:variant>
      <vt:variant>
        <vt:i4>5</vt:i4>
      </vt:variant>
      <vt:variant>
        <vt:lpwstr>https://english.rvo.nl/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Groenland, drs. B. (Brigitta)</dc:creator>
  <cp:keywords/>
  <cp:lastModifiedBy>Thoen, M.A.H. (Michael)</cp:lastModifiedBy>
  <cp:revision>2</cp:revision>
  <cp:lastPrinted>2018-08-16T18:12:00Z</cp:lastPrinted>
  <dcterms:created xsi:type="dcterms:W3CDTF">2025-09-10T12:45:00Z</dcterms:created>
  <dcterms:modified xsi:type="dcterms:W3CDTF">2025-09-10T12:45:00Z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0x01010069F3841B7C802C40AC8F0C00B6DDF750</vt:lpwstr>
  </property>
  <property fmtid="{D5CDD505-2E9C-101B-9397-08002B2CF9AE}" pid="3" name="MediaServiceImageTags">
    <vt:lpwstr/>
  </property>
</Properties>
</file>