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D1ECD" w14:textId="54D7B7F2" w:rsidR="0053443E" w:rsidRPr="00A877D3" w:rsidRDefault="0053443E" w:rsidP="0053443E">
      <w:pPr>
        <w:jc w:val="center"/>
        <w:rPr>
          <w:rFonts w:cs="Arial"/>
        </w:rPr>
      </w:pPr>
      <w:r w:rsidRPr="00A877D3">
        <w:rPr>
          <w:rFonts w:cs="Arial"/>
          <w:noProof/>
        </w:rPr>
        <mc:AlternateContent>
          <mc:Choice Requires="wps">
            <w:drawing>
              <wp:anchor distT="0" distB="0" distL="114300" distR="114300" simplePos="0" relativeHeight="251660288" behindDoc="1" locked="0" layoutInCell="1" allowOverlap="1" wp14:anchorId="20B9827E" wp14:editId="07CFE774">
                <wp:simplePos x="0" y="0"/>
                <wp:positionH relativeFrom="column">
                  <wp:posOffset>4241165</wp:posOffset>
                </wp:positionH>
                <wp:positionV relativeFrom="page">
                  <wp:posOffset>0</wp:posOffset>
                </wp:positionV>
                <wp:extent cx="3060700" cy="10690225"/>
                <wp:effectExtent l="635" t="0" r="0" b="0"/>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0" cy="10690225"/>
                        </a:xfrm>
                        <a:prstGeom prst="rect">
                          <a:avLst/>
                        </a:prstGeom>
                        <a:solidFill>
                          <a:srgbClr val="BFBFBF"/>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100000</wp14:pctHeight>
                </wp14:sizeRelV>
              </wp:anchor>
            </w:drawing>
          </mc:Choice>
          <mc:Fallback>
            <w:pict>
              <v:rect w14:anchorId="7FE95D7D" id="Rectangle 40" o:spid="_x0000_s1026" style="position:absolute;margin-left:333.95pt;margin-top:0;width:241pt;height:841.75pt;z-index:-251656192;visibility:visible;mso-wrap-style:square;mso-width-percent:0;mso-height-percent:1000;mso-wrap-distance-left:9pt;mso-wrap-distance-top:0;mso-wrap-distance-right:9pt;mso-wrap-distance-bottom:0;mso-position-horizontal:absolute;mso-position-horizontal-relative:text;mso-position-vertical:absolute;mso-position-vertical-relative:page;mso-width-percent: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" fillcolor="#bfbfbf" stroked="f" strokecolor="#d8d8d8">
                <w10:wrap anchory="page"/>
              </v:rect>
            </w:pict>
          </mc:Fallback>
        </mc:AlternateContent>
      </w:r>
    </w:p>
    <w:p w14:paraId="07537073" w14:textId="77777777" w:rsidR="0053443E" w:rsidRPr="00A877D3" w:rsidRDefault="0053443E" w:rsidP="0053443E">
      <w:pPr>
        <w:jc w:val="center"/>
        <w:rPr>
          <w:rFonts w:cs="Arial"/>
        </w:rPr>
      </w:pPr>
    </w:p>
    <w:p w14:paraId="270D9451" w14:textId="77777777" w:rsidR="0053443E" w:rsidRPr="00A877D3" w:rsidRDefault="0053443E" w:rsidP="0053443E">
      <w:pPr>
        <w:jc w:val="center"/>
        <w:rPr>
          <w:rFonts w:cs="Arial"/>
        </w:rPr>
      </w:pPr>
    </w:p>
    <w:p w14:paraId="4EFFA52B" w14:textId="77777777" w:rsidR="0053443E" w:rsidRPr="00A877D3" w:rsidRDefault="0053443E" w:rsidP="0053443E">
      <w:pPr>
        <w:jc w:val="center"/>
        <w:rPr>
          <w:rFonts w:cs="Arial"/>
        </w:rPr>
      </w:pPr>
    </w:p>
    <w:p w14:paraId="40702FDF" w14:textId="77777777" w:rsidR="0053443E" w:rsidRPr="00A877D3" w:rsidRDefault="0053443E" w:rsidP="0053443E">
      <w:pPr>
        <w:jc w:val="center"/>
        <w:rPr>
          <w:rFonts w:cs="Arial"/>
        </w:rPr>
      </w:pPr>
    </w:p>
    <w:p w14:paraId="2AE96244" w14:textId="77777777" w:rsidR="0053443E" w:rsidRPr="00A877D3" w:rsidRDefault="0053443E" w:rsidP="0053443E">
      <w:pPr>
        <w:jc w:val="center"/>
        <w:rPr>
          <w:rFonts w:cs="Arial"/>
        </w:rPr>
      </w:pPr>
    </w:p>
    <w:p w14:paraId="566BA5E4" w14:textId="705AFD91" w:rsidR="0053443E" w:rsidRPr="00A877D3" w:rsidRDefault="0053443E" w:rsidP="0053443E">
      <w:pPr>
        <w:jc w:val="center"/>
        <w:rPr>
          <w:rFonts w:cs="Arial"/>
          <w:sz w:val="36"/>
          <w:szCs w:val="36"/>
        </w:rPr>
      </w:pPr>
      <w:r>
        <w:rPr>
          <w:rFonts w:cs="Arial"/>
          <w:sz w:val="36"/>
          <w:szCs w:val="36"/>
        </w:rPr>
        <w:t>Marktconsultatie</w:t>
      </w:r>
    </w:p>
    <w:p w14:paraId="2125689B" w14:textId="77777777" w:rsidR="0053443E" w:rsidRDefault="0053443E" w:rsidP="0053443E">
      <w:pPr>
        <w:jc w:val="center"/>
        <w:rPr>
          <w:rFonts w:cs="Arial"/>
          <w:sz w:val="22"/>
          <w:szCs w:val="22"/>
        </w:rPr>
      </w:pPr>
    </w:p>
    <w:p w14:paraId="0B781012" w14:textId="77777777" w:rsidR="0053443E" w:rsidRDefault="0053443E" w:rsidP="0053443E">
      <w:pPr>
        <w:jc w:val="center"/>
        <w:rPr>
          <w:rFonts w:cs="Arial"/>
          <w:sz w:val="22"/>
          <w:szCs w:val="22"/>
        </w:rPr>
      </w:pPr>
    </w:p>
    <w:p w14:paraId="7CC2AE09" w14:textId="0F8DD383" w:rsidR="0053443E" w:rsidRPr="00A877D3" w:rsidRDefault="003F2C59" w:rsidP="0053443E">
      <w:pPr>
        <w:jc w:val="center"/>
        <w:rPr>
          <w:rFonts w:cs="Arial"/>
        </w:rPr>
      </w:pPr>
      <w:r>
        <w:rPr>
          <w:rFonts w:cs="Arial"/>
          <w:b/>
          <w:sz w:val="36"/>
          <w:szCs w:val="36"/>
        </w:rPr>
        <w:t>Deelmobiliteit</w:t>
      </w:r>
    </w:p>
    <w:p w14:paraId="539B95B1" w14:textId="77777777" w:rsidR="0053443E" w:rsidRPr="00A877D3" w:rsidRDefault="0053443E" w:rsidP="0053443E">
      <w:pPr>
        <w:jc w:val="center"/>
        <w:rPr>
          <w:rFonts w:cs="Arial"/>
        </w:rPr>
      </w:pPr>
    </w:p>
    <w:p w14:paraId="12CA7C0C" w14:textId="77777777" w:rsidR="0053443E" w:rsidRPr="00A877D3" w:rsidRDefault="0053443E" w:rsidP="0053443E">
      <w:pPr>
        <w:jc w:val="center"/>
        <w:rPr>
          <w:rFonts w:cs="Arial"/>
        </w:rPr>
      </w:pPr>
    </w:p>
    <w:p w14:paraId="7D059C8A" w14:textId="77777777" w:rsidR="0053443E" w:rsidRPr="00A877D3" w:rsidRDefault="0053443E" w:rsidP="0053443E">
      <w:pPr>
        <w:jc w:val="center"/>
        <w:rPr>
          <w:rFonts w:cs="Arial"/>
        </w:rPr>
      </w:pPr>
    </w:p>
    <w:p w14:paraId="5B536593" w14:textId="77777777" w:rsidR="0053443E" w:rsidRPr="00A877D3" w:rsidRDefault="0053443E" w:rsidP="0053443E">
      <w:pPr>
        <w:jc w:val="center"/>
        <w:rPr>
          <w:rFonts w:cs="Arial"/>
        </w:rPr>
      </w:pPr>
    </w:p>
    <w:p w14:paraId="281DAD05" w14:textId="2FD04F66" w:rsidR="0053443E" w:rsidRPr="00A877D3" w:rsidRDefault="000A15FA" w:rsidP="0053443E">
      <w:pPr>
        <w:jc w:val="center"/>
        <w:rPr>
          <w:rFonts w:cs="Arial"/>
        </w:rPr>
      </w:pPr>
      <w:bookmarkStart w:id="0" w:name="_Toc440802500"/>
      <w:bookmarkStart w:id="1" w:name="_Toc440913257"/>
      <w:bookmarkStart w:id="2" w:name="_Toc441052894"/>
      <w:bookmarkStart w:id="3" w:name="_Toc441222301"/>
      <w:bookmarkStart w:id="4" w:name="_Toc441826596"/>
      <w:bookmarkStart w:id="5" w:name="_Toc442260772"/>
      <w:bookmarkStart w:id="6" w:name="_Toc442597463"/>
      <w:bookmarkStart w:id="7" w:name="_Toc444524184"/>
      <w:bookmarkStart w:id="8" w:name="_Toc459972660"/>
      <w:r w:rsidRPr="000649DD">
        <w:rPr>
          <w:noProof/>
          <w:sz w:val="32"/>
        </w:rPr>
        <w:drawing>
          <wp:inline distT="0" distB="0" distL="0" distR="0" wp14:anchorId="6582D764" wp14:editId="678E0146">
            <wp:extent cx="2485390" cy="2419985"/>
            <wp:effectExtent l="0" t="0" r="0" b="0"/>
            <wp:docPr id="2" name="Afbeelding 1"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logo&#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5390" cy="2419985"/>
                    </a:xfrm>
                    <a:prstGeom prst="rect">
                      <a:avLst/>
                    </a:prstGeom>
                    <a:noFill/>
                  </pic:spPr>
                </pic:pic>
              </a:graphicData>
            </a:graphic>
          </wp:inline>
        </w:drawing>
      </w:r>
      <w:bookmarkEnd w:id="0"/>
      <w:bookmarkEnd w:id="1"/>
      <w:bookmarkEnd w:id="2"/>
      <w:bookmarkEnd w:id="3"/>
      <w:bookmarkEnd w:id="4"/>
      <w:bookmarkEnd w:id="5"/>
      <w:bookmarkEnd w:id="6"/>
      <w:bookmarkEnd w:id="7"/>
      <w:bookmarkEnd w:id="8"/>
    </w:p>
    <w:p w14:paraId="1583501E" w14:textId="77777777" w:rsidR="0053443E" w:rsidRPr="00A877D3" w:rsidRDefault="0053443E" w:rsidP="0053443E">
      <w:pPr>
        <w:jc w:val="center"/>
        <w:rPr>
          <w:rFonts w:cs="Arial"/>
        </w:rPr>
      </w:pPr>
    </w:p>
    <w:p w14:paraId="69A54452" w14:textId="77777777" w:rsidR="0053443E" w:rsidRPr="00A877D3" w:rsidRDefault="0053443E" w:rsidP="0053443E">
      <w:pPr>
        <w:jc w:val="center"/>
        <w:rPr>
          <w:rFonts w:cs="Arial"/>
        </w:rPr>
      </w:pPr>
    </w:p>
    <w:p w14:paraId="043AEB30" w14:textId="77777777" w:rsidR="0053443E" w:rsidRPr="00A877D3" w:rsidRDefault="0053443E" w:rsidP="0053443E">
      <w:pPr>
        <w:jc w:val="center"/>
        <w:rPr>
          <w:rFonts w:cs="Arial"/>
        </w:rPr>
      </w:pPr>
    </w:p>
    <w:p w14:paraId="635D4B67" w14:textId="77777777" w:rsidR="0053443E" w:rsidRPr="00A877D3" w:rsidRDefault="0053443E" w:rsidP="0053443E">
      <w:pPr>
        <w:jc w:val="center"/>
        <w:rPr>
          <w:rFonts w:cs="Arial"/>
        </w:rPr>
      </w:pPr>
    </w:p>
    <w:p w14:paraId="0D22ACC0" w14:textId="77777777" w:rsidR="0053443E" w:rsidRPr="00A877D3" w:rsidRDefault="0053443E" w:rsidP="0053443E">
      <w:pPr>
        <w:jc w:val="center"/>
        <w:rPr>
          <w:rFonts w:cs="Arial"/>
        </w:rPr>
      </w:pPr>
    </w:p>
    <w:p w14:paraId="0649FEAC" w14:textId="77777777" w:rsidR="0053443E" w:rsidRPr="00A877D3" w:rsidRDefault="0053443E" w:rsidP="0053443E">
      <w:pPr>
        <w:jc w:val="center"/>
        <w:rPr>
          <w:rFonts w:cs="Arial"/>
        </w:rPr>
      </w:pPr>
    </w:p>
    <w:p w14:paraId="5FBBB372" w14:textId="77777777" w:rsidR="0053443E" w:rsidRPr="00A877D3" w:rsidRDefault="0053443E" w:rsidP="0053443E">
      <w:pPr>
        <w:jc w:val="center"/>
        <w:rPr>
          <w:rFonts w:cs="Arial"/>
        </w:rPr>
      </w:pPr>
    </w:p>
    <w:p w14:paraId="3EE007A3" w14:textId="77777777" w:rsidR="0053443E" w:rsidRPr="00A877D3" w:rsidRDefault="0053443E" w:rsidP="0053443E">
      <w:pPr>
        <w:jc w:val="center"/>
        <w:rPr>
          <w:rFonts w:cs="Arial"/>
        </w:rPr>
      </w:pPr>
    </w:p>
    <w:p w14:paraId="3391CF48" w14:textId="77777777" w:rsidR="0053443E" w:rsidRPr="00A877D3" w:rsidRDefault="0053443E" w:rsidP="0053443E">
      <w:pPr>
        <w:jc w:val="center"/>
        <w:rPr>
          <w:rFonts w:cs="Arial"/>
        </w:rPr>
      </w:pPr>
    </w:p>
    <w:p w14:paraId="7BC9D98A" w14:textId="77777777" w:rsidR="0053443E" w:rsidRPr="00A877D3" w:rsidRDefault="0053443E" w:rsidP="0053443E">
      <w:pPr>
        <w:jc w:val="center"/>
        <w:rPr>
          <w:rFonts w:cs="Arial"/>
        </w:rPr>
      </w:pPr>
    </w:p>
    <w:tbl>
      <w:tblPr>
        <w:tblW w:w="4841" w:type="pct"/>
        <w:tblLook w:val="01E0" w:firstRow="1" w:lastRow="1" w:firstColumn="1" w:lastColumn="1" w:noHBand="0" w:noVBand="0"/>
      </w:tblPr>
      <w:tblGrid>
        <w:gridCol w:w="6476"/>
        <w:gridCol w:w="2308"/>
      </w:tblGrid>
      <w:tr w:rsidR="0053443E" w:rsidRPr="00A877D3" w14:paraId="13A3AE60" w14:textId="77777777" w:rsidTr="00AD384D">
        <w:trPr>
          <w:trHeight w:val="567"/>
        </w:trPr>
        <w:tc>
          <w:tcPr>
            <w:tcW w:w="5000" w:type="pct"/>
            <w:gridSpan w:val="2"/>
            <w:vAlign w:val="center"/>
          </w:tcPr>
          <w:p w14:paraId="09AB81EA" w14:textId="77777777" w:rsidR="0053443E" w:rsidRPr="00A877D3" w:rsidRDefault="0053443E" w:rsidP="00AD384D">
            <w:pPr>
              <w:rPr>
                <w:rFonts w:cs="Arial"/>
                <w:b/>
                <w:sz w:val="24"/>
              </w:rPr>
            </w:pPr>
          </w:p>
        </w:tc>
      </w:tr>
      <w:tr w:rsidR="0053443E" w:rsidRPr="00A877D3" w14:paraId="0E5A086E" w14:textId="77777777" w:rsidTr="00AD384D">
        <w:trPr>
          <w:trHeight w:val="1134"/>
        </w:trPr>
        <w:tc>
          <w:tcPr>
            <w:tcW w:w="5000" w:type="pct"/>
            <w:gridSpan w:val="2"/>
            <w:vAlign w:val="center"/>
          </w:tcPr>
          <w:p w14:paraId="09654D7A" w14:textId="77777777" w:rsidR="0053443E" w:rsidRPr="00A877D3" w:rsidRDefault="0053443E" w:rsidP="00AD384D">
            <w:pPr>
              <w:rPr>
                <w:rFonts w:cs="Arial"/>
              </w:rPr>
            </w:pPr>
          </w:p>
        </w:tc>
      </w:tr>
      <w:tr w:rsidR="0053443E" w:rsidRPr="00A877D3" w14:paraId="196C78B6" w14:textId="77777777" w:rsidTr="00AD384D">
        <w:tc>
          <w:tcPr>
            <w:tcW w:w="3686" w:type="pct"/>
            <w:vAlign w:val="center"/>
          </w:tcPr>
          <w:p w14:paraId="2F0225E6" w14:textId="77777777" w:rsidR="0053443E" w:rsidRPr="00A877D3" w:rsidRDefault="0053443E" w:rsidP="00AD384D">
            <w:pPr>
              <w:jc w:val="right"/>
              <w:rPr>
                <w:rFonts w:cs="Arial"/>
              </w:rPr>
            </w:pPr>
            <w:r w:rsidRPr="00A877D3">
              <w:rPr>
                <w:rFonts w:cs="Arial"/>
              </w:rPr>
              <w:t>Versie</w:t>
            </w:r>
          </w:p>
        </w:tc>
        <w:tc>
          <w:tcPr>
            <w:tcW w:w="1314" w:type="pct"/>
            <w:vAlign w:val="center"/>
          </w:tcPr>
          <w:p w14:paraId="0074BC67" w14:textId="77777777" w:rsidR="0053443E" w:rsidRPr="00A877D3" w:rsidRDefault="0053443E" w:rsidP="00AD384D">
            <w:pPr>
              <w:jc w:val="right"/>
              <w:rPr>
                <w:rFonts w:cs="Arial"/>
                <w:b/>
              </w:rPr>
            </w:pPr>
            <w:r w:rsidRPr="00A877D3">
              <w:rPr>
                <w:rFonts w:cs="Arial"/>
                <w:b/>
              </w:rPr>
              <w:t>Concept</w:t>
            </w:r>
          </w:p>
        </w:tc>
      </w:tr>
      <w:tr w:rsidR="0053443E" w:rsidRPr="00A877D3" w14:paraId="607394D2" w14:textId="77777777" w:rsidTr="00AD384D">
        <w:tc>
          <w:tcPr>
            <w:tcW w:w="3686" w:type="pct"/>
            <w:vAlign w:val="center"/>
          </w:tcPr>
          <w:p w14:paraId="715FA7EC" w14:textId="77777777" w:rsidR="0053443E" w:rsidRPr="00A877D3" w:rsidRDefault="0053443E" w:rsidP="00AD384D">
            <w:pPr>
              <w:jc w:val="right"/>
              <w:rPr>
                <w:rFonts w:cs="Arial"/>
              </w:rPr>
            </w:pPr>
            <w:r w:rsidRPr="00A877D3">
              <w:rPr>
                <w:rFonts w:cs="Arial"/>
              </w:rPr>
              <w:t>Datum</w:t>
            </w:r>
          </w:p>
        </w:tc>
        <w:tc>
          <w:tcPr>
            <w:tcW w:w="1314" w:type="pct"/>
            <w:vAlign w:val="center"/>
          </w:tcPr>
          <w:p w14:paraId="7DB9EAD9" w14:textId="50C328FC" w:rsidR="0053443E" w:rsidRPr="00CB403C" w:rsidRDefault="00CB403C" w:rsidP="00AD384D">
            <w:pPr>
              <w:jc w:val="right"/>
              <w:rPr>
                <w:rFonts w:cs="Arial"/>
                <w:b/>
              </w:rPr>
            </w:pPr>
            <w:r w:rsidRPr="00CB403C">
              <w:rPr>
                <w:rFonts w:cs="Arial"/>
                <w:b/>
              </w:rPr>
              <w:t>9</w:t>
            </w:r>
            <w:r w:rsidR="00556638">
              <w:rPr>
                <w:rFonts w:cs="Arial"/>
                <w:b/>
              </w:rPr>
              <w:t xml:space="preserve"> september </w:t>
            </w:r>
            <w:r w:rsidRPr="00CB403C">
              <w:rPr>
                <w:rFonts w:cs="Arial"/>
                <w:b/>
              </w:rPr>
              <w:t>2025</w:t>
            </w:r>
          </w:p>
        </w:tc>
      </w:tr>
      <w:tr w:rsidR="0053443E" w:rsidRPr="00A877D3" w14:paraId="7F78F5F9" w14:textId="77777777" w:rsidTr="00AD384D">
        <w:tc>
          <w:tcPr>
            <w:tcW w:w="3686" w:type="pct"/>
            <w:vAlign w:val="center"/>
          </w:tcPr>
          <w:p w14:paraId="4D211E38" w14:textId="77777777" w:rsidR="0053443E" w:rsidRPr="00A877D3" w:rsidRDefault="0053443E" w:rsidP="00AD384D">
            <w:pPr>
              <w:jc w:val="right"/>
              <w:rPr>
                <w:rFonts w:cs="Arial"/>
              </w:rPr>
            </w:pPr>
            <w:r w:rsidRPr="00A877D3">
              <w:rPr>
                <w:rFonts w:cs="Arial"/>
              </w:rPr>
              <w:t>Kenmerk</w:t>
            </w:r>
          </w:p>
        </w:tc>
        <w:tc>
          <w:tcPr>
            <w:tcW w:w="1314" w:type="pct"/>
            <w:vAlign w:val="center"/>
          </w:tcPr>
          <w:p w14:paraId="0A9133B2" w14:textId="12F071E8" w:rsidR="0053443E" w:rsidRPr="00A877D3" w:rsidRDefault="00556638" w:rsidP="00AD384D">
            <w:pPr>
              <w:jc w:val="right"/>
              <w:rPr>
                <w:rFonts w:cs="Arial"/>
                <w:b/>
              </w:rPr>
            </w:pPr>
            <w:r w:rsidRPr="00556638">
              <w:rPr>
                <w:rFonts w:cs="Arial"/>
                <w:b/>
              </w:rPr>
              <w:t>I250900003</w:t>
            </w:r>
          </w:p>
        </w:tc>
      </w:tr>
    </w:tbl>
    <w:p w14:paraId="0B4CD18F" w14:textId="180D3844" w:rsidR="00D5381A" w:rsidRDefault="00D5381A"/>
    <w:p w14:paraId="4E34453F" w14:textId="465152BC" w:rsidR="0053443E" w:rsidRDefault="0053443E"/>
    <w:p w14:paraId="38DFCFC3" w14:textId="7D324108" w:rsidR="0053443E" w:rsidRDefault="0053443E"/>
    <w:p w14:paraId="0BF5BDE8" w14:textId="5472A48C" w:rsidR="0053443E" w:rsidRDefault="0053443E"/>
    <w:p w14:paraId="193D1BB6" w14:textId="1EFBD947" w:rsidR="00961A34" w:rsidRDefault="00961A34" w:rsidP="00961A34">
      <w:pPr>
        <w:pStyle w:val="Kop1"/>
        <w:numPr>
          <w:ilvl w:val="0"/>
          <w:numId w:val="0"/>
        </w:numPr>
        <w:ind w:left="851" w:hanging="851"/>
      </w:pPr>
      <w:bookmarkStart w:id="9" w:name="_Toc208321564"/>
      <w:r>
        <w:t>Inhoudsopgave</w:t>
      </w:r>
      <w:bookmarkEnd w:id="9"/>
    </w:p>
    <w:p w14:paraId="1B98C8E9" w14:textId="1DFE82DE" w:rsidR="00556638" w:rsidRDefault="00961A34">
      <w:pPr>
        <w:pStyle w:val="Inhopg1"/>
        <w:tabs>
          <w:tab w:val="right" w:leader="dot" w:pos="9062"/>
        </w:tabs>
        <w:rPr>
          <w:rFonts w:asciiTheme="minorHAnsi" w:eastAsiaTheme="minorEastAsia" w:hAnsiTheme="minorHAnsi" w:cstheme="minorBidi"/>
          <w:noProof/>
          <w:kern w:val="2"/>
          <w:sz w:val="24"/>
          <w:szCs w:val="24"/>
          <w14:ligatures w14:val="standardContextual"/>
        </w:rPr>
      </w:pPr>
      <w:r>
        <w:fldChar w:fldCharType="begin"/>
      </w:r>
      <w:r>
        <w:instrText xml:space="preserve"> TOC \o "1-3" \u </w:instrText>
      </w:r>
      <w:r>
        <w:fldChar w:fldCharType="separate"/>
      </w:r>
      <w:r w:rsidR="00556638">
        <w:rPr>
          <w:noProof/>
        </w:rPr>
        <w:t>Inhoudsopgave</w:t>
      </w:r>
      <w:r w:rsidR="00556638">
        <w:rPr>
          <w:noProof/>
        </w:rPr>
        <w:tab/>
      </w:r>
      <w:r w:rsidR="00556638">
        <w:rPr>
          <w:noProof/>
        </w:rPr>
        <w:fldChar w:fldCharType="begin"/>
      </w:r>
      <w:r w:rsidR="00556638">
        <w:rPr>
          <w:noProof/>
        </w:rPr>
        <w:instrText xml:space="preserve"> PAGEREF _Toc208321564 \h </w:instrText>
      </w:r>
      <w:r w:rsidR="00556638">
        <w:rPr>
          <w:noProof/>
        </w:rPr>
      </w:r>
      <w:r w:rsidR="00556638">
        <w:rPr>
          <w:noProof/>
        </w:rPr>
        <w:fldChar w:fldCharType="separate"/>
      </w:r>
      <w:r w:rsidR="00556638">
        <w:rPr>
          <w:noProof/>
        </w:rPr>
        <w:t>2</w:t>
      </w:r>
      <w:r w:rsidR="00556638">
        <w:rPr>
          <w:noProof/>
        </w:rPr>
        <w:fldChar w:fldCharType="end"/>
      </w:r>
    </w:p>
    <w:p w14:paraId="4F604FDC" w14:textId="075D39F1" w:rsidR="00556638" w:rsidRDefault="00556638">
      <w:pPr>
        <w:pStyle w:val="Inhopg1"/>
        <w:tabs>
          <w:tab w:val="left" w:pos="480"/>
          <w:tab w:val="right" w:leader="dot" w:pos="9062"/>
        </w:tabs>
        <w:rPr>
          <w:rFonts w:asciiTheme="minorHAnsi" w:eastAsiaTheme="minorEastAsia" w:hAnsiTheme="minorHAnsi" w:cstheme="minorBidi"/>
          <w:noProof/>
          <w:kern w:val="2"/>
          <w:sz w:val="24"/>
          <w:szCs w:val="24"/>
          <w14:ligatures w14:val="standardContextual"/>
        </w:rPr>
      </w:pPr>
      <w:r>
        <w:rPr>
          <w:noProof/>
        </w:rPr>
        <w:t>1.</w:t>
      </w:r>
      <w:r>
        <w:rPr>
          <w:rFonts w:asciiTheme="minorHAnsi" w:eastAsiaTheme="minorEastAsia" w:hAnsiTheme="minorHAnsi" w:cstheme="minorBidi"/>
          <w:noProof/>
          <w:kern w:val="2"/>
          <w:sz w:val="24"/>
          <w:szCs w:val="24"/>
          <w14:ligatures w14:val="standardContextual"/>
        </w:rPr>
        <w:tab/>
      </w:r>
      <w:r>
        <w:rPr>
          <w:noProof/>
        </w:rPr>
        <w:t>Inleiding:</w:t>
      </w:r>
      <w:r>
        <w:rPr>
          <w:noProof/>
        </w:rPr>
        <w:tab/>
      </w:r>
      <w:r>
        <w:rPr>
          <w:noProof/>
        </w:rPr>
        <w:fldChar w:fldCharType="begin"/>
      </w:r>
      <w:r>
        <w:rPr>
          <w:noProof/>
        </w:rPr>
        <w:instrText xml:space="preserve"> PAGEREF _Toc208321565 \h </w:instrText>
      </w:r>
      <w:r>
        <w:rPr>
          <w:noProof/>
        </w:rPr>
      </w:r>
      <w:r>
        <w:rPr>
          <w:noProof/>
        </w:rPr>
        <w:fldChar w:fldCharType="separate"/>
      </w:r>
      <w:r>
        <w:rPr>
          <w:noProof/>
        </w:rPr>
        <w:t>3</w:t>
      </w:r>
      <w:r>
        <w:rPr>
          <w:noProof/>
        </w:rPr>
        <w:fldChar w:fldCharType="end"/>
      </w:r>
    </w:p>
    <w:p w14:paraId="3CE4941F" w14:textId="49582FED" w:rsidR="00556638" w:rsidRDefault="00556638">
      <w:pPr>
        <w:pStyle w:val="Inhopg2"/>
        <w:tabs>
          <w:tab w:val="left" w:pos="960"/>
          <w:tab w:val="right" w:leader="dot" w:pos="9062"/>
        </w:tabs>
        <w:rPr>
          <w:rFonts w:asciiTheme="minorHAnsi" w:eastAsiaTheme="minorEastAsia" w:hAnsiTheme="minorHAnsi" w:cstheme="minorBidi"/>
          <w:noProof/>
          <w:kern w:val="2"/>
          <w:sz w:val="24"/>
          <w:szCs w:val="24"/>
          <w14:ligatures w14:val="standardContextual"/>
        </w:rPr>
      </w:pPr>
      <w:r>
        <w:rPr>
          <w:noProof/>
        </w:rPr>
        <w:t>1.1.</w:t>
      </w:r>
      <w:r>
        <w:rPr>
          <w:rFonts w:asciiTheme="minorHAnsi" w:eastAsiaTheme="minorEastAsia" w:hAnsiTheme="minorHAnsi" w:cstheme="minorBidi"/>
          <w:noProof/>
          <w:kern w:val="2"/>
          <w:sz w:val="24"/>
          <w:szCs w:val="24"/>
          <w14:ligatures w14:val="standardContextual"/>
        </w:rPr>
        <w:tab/>
      </w:r>
      <w:r>
        <w:rPr>
          <w:noProof/>
        </w:rPr>
        <w:t>Doel van de marktconsultatie</w:t>
      </w:r>
      <w:r>
        <w:rPr>
          <w:noProof/>
        </w:rPr>
        <w:tab/>
      </w:r>
      <w:r>
        <w:rPr>
          <w:noProof/>
        </w:rPr>
        <w:fldChar w:fldCharType="begin"/>
      </w:r>
      <w:r>
        <w:rPr>
          <w:noProof/>
        </w:rPr>
        <w:instrText xml:space="preserve"> PAGEREF _Toc208321566 \h </w:instrText>
      </w:r>
      <w:r>
        <w:rPr>
          <w:noProof/>
        </w:rPr>
      </w:r>
      <w:r>
        <w:rPr>
          <w:noProof/>
        </w:rPr>
        <w:fldChar w:fldCharType="separate"/>
      </w:r>
      <w:r>
        <w:rPr>
          <w:noProof/>
        </w:rPr>
        <w:t>3</w:t>
      </w:r>
      <w:r>
        <w:rPr>
          <w:noProof/>
        </w:rPr>
        <w:fldChar w:fldCharType="end"/>
      </w:r>
    </w:p>
    <w:p w14:paraId="28134400" w14:textId="25220B14" w:rsidR="00556638" w:rsidRDefault="00556638">
      <w:pPr>
        <w:pStyle w:val="Inhopg2"/>
        <w:tabs>
          <w:tab w:val="left" w:pos="960"/>
          <w:tab w:val="right" w:leader="dot" w:pos="9062"/>
        </w:tabs>
        <w:rPr>
          <w:rFonts w:asciiTheme="minorHAnsi" w:eastAsiaTheme="minorEastAsia" w:hAnsiTheme="minorHAnsi" w:cstheme="minorBidi"/>
          <w:noProof/>
          <w:kern w:val="2"/>
          <w:sz w:val="24"/>
          <w:szCs w:val="24"/>
          <w14:ligatures w14:val="standardContextual"/>
        </w:rPr>
      </w:pPr>
      <w:r>
        <w:rPr>
          <w:noProof/>
        </w:rPr>
        <w:t>1.2.</w:t>
      </w:r>
      <w:r>
        <w:rPr>
          <w:rFonts w:asciiTheme="minorHAnsi" w:eastAsiaTheme="minorEastAsia" w:hAnsiTheme="minorHAnsi" w:cstheme="minorBidi"/>
          <w:noProof/>
          <w:kern w:val="2"/>
          <w:sz w:val="24"/>
          <w:szCs w:val="24"/>
          <w14:ligatures w14:val="standardContextual"/>
        </w:rPr>
        <w:tab/>
      </w:r>
      <w:r>
        <w:rPr>
          <w:noProof/>
        </w:rPr>
        <w:t>Achtergrond:</w:t>
      </w:r>
      <w:r>
        <w:rPr>
          <w:noProof/>
        </w:rPr>
        <w:tab/>
      </w:r>
      <w:r>
        <w:rPr>
          <w:noProof/>
        </w:rPr>
        <w:fldChar w:fldCharType="begin"/>
      </w:r>
      <w:r>
        <w:rPr>
          <w:noProof/>
        </w:rPr>
        <w:instrText xml:space="preserve"> PAGEREF _Toc208321567 \h </w:instrText>
      </w:r>
      <w:r>
        <w:rPr>
          <w:noProof/>
        </w:rPr>
      </w:r>
      <w:r>
        <w:rPr>
          <w:noProof/>
        </w:rPr>
        <w:fldChar w:fldCharType="separate"/>
      </w:r>
      <w:r>
        <w:rPr>
          <w:noProof/>
        </w:rPr>
        <w:t>3</w:t>
      </w:r>
      <w:r>
        <w:rPr>
          <w:noProof/>
        </w:rPr>
        <w:fldChar w:fldCharType="end"/>
      </w:r>
    </w:p>
    <w:p w14:paraId="06248C92" w14:textId="7DAF34D5" w:rsidR="00556638" w:rsidRDefault="00556638">
      <w:pPr>
        <w:pStyle w:val="Inhopg2"/>
        <w:tabs>
          <w:tab w:val="left" w:pos="960"/>
          <w:tab w:val="right" w:leader="dot" w:pos="9062"/>
        </w:tabs>
        <w:rPr>
          <w:rFonts w:asciiTheme="minorHAnsi" w:eastAsiaTheme="minorEastAsia" w:hAnsiTheme="minorHAnsi" w:cstheme="minorBidi"/>
          <w:noProof/>
          <w:kern w:val="2"/>
          <w:sz w:val="24"/>
          <w:szCs w:val="24"/>
          <w14:ligatures w14:val="standardContextual"/>
        </w:rPr>
      </w:pPr>
      <w:r>
        <w:rPr>
          <w:noProof/>
        </w:rPr>
        <w:t>1.3.</w:t>
      </w:r>
      <w:r>
        <w:rPr>
          <w:rFonts w:asciiTheme="minorHAnsi" w:eastAsiaTheme="minorEastAsia" w:hAnsiTheme="minorHAnsi" w:cstheme="minorBidi"/>
          <w:noProof/>
          <w:kern w:val="2"/>
          <w:sz w:val="24"/>
          <w:szCs w:val="24"/>
          <w14:ligatures w14:val="standardContextual"/>
        </w:rPr>
        <w:tab/>
      </w:r>
      <w:r>
        <w:rPr>
          <w:noProof/>
        </w:rPr>
        <w:t>Vragenlijst</w:t>
      </w:r>
      <w:r>
        <w:rPr>
          <w:noProof/>
        </w:rPr>
        <w:tab/>
      </w:r>
      <w:r>
        <w:rPr>
          <w:noProof/>
        </w:rPr>
        <w:fldChar w:fldCharType="begin"/>
      </w:r>
      <w:r>
        <w:rPr>
          <w:noProof/>
        </w:rPr>
        <w:instrText xml:space="preserve"> PAGEREF _Toc208321568 \h </w:instrText>
      </w:r>
      <w:r>
        <w:rPr>
          <w:noProof/>
        </w:rPr>
      </w:r>
      <w:r>
        <w:rPr>
          <w:noProof/>
        </w:rPr>
        <w:fldChar w:fldCharType="separate"/>
      </w:r>
      <w:r>
        <w:rPr>
          <w:noProof/>
        </w:rPr>
        <w:t>3</w:t>
      </w:r>
      <w:r>
        <w:rPr>
          <w:noProof/>
        </w:rPr>
        <w:fldChar w:fldCharType="end"/>
      </w:r>
    </w:p>
    <w:p w14:paraId="433164FA" w14:textId="3E614F75" w:rsidR="00556638" w:rsidRDefault="00556638">
      <w:pPr>
        <w:pStyle w:val="Inhopg2"/>
        <w:tabs>
          <w:tab w:val="left" w:pos="960"/>
          <w:tab w:val="right" w:leader="dot" w:pos="9062"/>
        </w:tabs>
        <w:rPr>
          <w:rFonts w:asciiTheme="minorHAnsi" w:eastAsiaTheme="minorEastAsia" w:hAnsiTheme="minorHAnsi" w:cstheme="minorBidi"/>
          <w:noProof/>
          <w:kern w:val="2"/>
          <w:sz w:val="24"/>
          <w:szCs w:val="24"/>
          <w14:ligatures w14:val="standardContextual"/>
        </w:rPr>
      </w:pPr>
      <w:r>
        <w:rPr>
          <w:noProof/>
        </w:rPr>
        <w:t>1.4.</w:t>
      </w:r>
      <w:r>
        <w:rPr>
          <w:rFonts w:asciiTheme="minorHAnsi" w:eastAsiaTheme="minorEastAsia" w:hAnsiTheme="minorHAnsi" w:cstheme="minorBidi"/>
          <w:noProof/>
          <w:kern w:val="2"/>
          <w:sz w:val="24"/>
          <w:szCs w:val="24"/>
          <w14:ligatures w14:val="standardContextual"/>
        </w:rPr>
        <w:tab/>
      </w:r>
      <w:r>
        <w:rPr>
          <w:noProof/>
        </w:rPr>
        <w:t>Beoogde schriftelijke informatie</w:t>
      </w:r>
      <w:r>
        <w:rPr>
          <w:noProof/>
        </w:rPr>
        <w:tab/>
      </w:r>
      <w:r>
        <w:rPr>
          <w:noProof/>
        </w:rPr>
        <w:fldChar w:fldCharType="begin"/>
      </w:r>
      <w:r>
        <w:rPr>
          <w:noProof/>
        </w:rPr>
        <w:instrText xml:space="preserve"> PAGEREF _Toc208321569 \h </w:instrText>
      </w:r>
      <w:r>
        <w:rPr>
          <w:noProof/>
        </w:rPr>
      </w:r>
      <w:r>
        <w:rPr>
          <w:noProof/>
        </w:rPr>
        <w:fldChar w:fldCharType="separate"/>
      </w:r>
      <w:r>
        <w:rPr>
          <w:noProof/>
        </w:rPr>
        <w:t>3</w:t>
      </w:r>
      <w:r>
        <w:rPr>
          <w:noProof/>
        </w:rPr>
        <w:fldChar w:fldCharType="end"/>
      </w:r>
    </w:p>
    <w:p w14:paraId="58FB9D8A" w14:textId="03782B09" w:rsidR="00556638" w:rsidRDefault="00556638">
      <w:pPr>
        <w:pStyle w:val="Inhopg2"/>
        <w:tabs>
          <w:tab w:val="left" w:pos="960"/>
          <w:tab w:val="right" w:leader="dot" w:pos="9062"/>
        </w:tabs>
        <w:rPr>
          <w:rFonts w:asciiTheme="minorHAnsi" w:eastAsiaTheme="minorEastAsia" w:hAnsiTheme="minorHAnsi" w:cstheme="minorBidi"/>
          <w:noProof/>
          <w:kern w:val="2"/>
          <w:sz w:val="24"/>
          <w:szCs w:val="24"/>
          <w14:ligatures w14:val="standardContextual"/>
        </w:rPr>
      </w:pPr>
      <w:r>
        <w:rPr>
          <w:noProof/>
        </w:rPr>
        <w:t>1.5.</w:t>
      </w:r>
      <w:r>
        <w:rPr>
          <w:rFonts w:asciiTheme="minorHAnsi" w:eastAsiaTheme="minorEastAsia" w:hAnsiTheme="minorHAnsi" w:cstheme="minorBidi"/>
          <w:noProof/>
          <w:kern w:val="2"/>
          <w:sz w:val="24"/>
          <w:szCs w:val="24"/>
          <w14:ligatures w14:val="standardContextual"/>
        </w:rPr>
        <w:tab/>
      </w:r>
      <w:r>
        <w:rPr>
          <w:noProof/>
        </w:rPr>
        <w:t>Planning</w:t>
      </w:r>
      <w:r>
        <w:rPr>
          <w:noProof/>
        </w:rPr>
        <w:tab/>
      </w:r>
      <w:r>
        <w:rPr>
          <w:noProof/>
        </w:rPr>
        <w:fldChar w:fldCharType="begin"/>
      </w:r>
      <w:r>
        <w:rPr>
          <w:noProof/>
        </w:rPr>
        <w:instrText xml:space="preserve"> PAGEREF _Toc208321570 \h </w:instrText>
      </w:r>
      <w:r>
        <w:rPr>
          <w:noProof/>
        </w:rPr>
      </w:r>
      <w:r>
        <w:rPr>
          <w:noProof/>
        </w:rPr>
        <w:fldChar w:fldCharType="separate"/>
      </w:r>
      <w:r>
        <w:rPr>
          <w:noProof/>
        </w:rPr>
        <w:t>3</w:t>
      </w:r>
      <w:r>
        <w:rPr>
          <w:noProof/>
        </w:rPr>
        <w:fldChar w:fldCharType="end"/>
      </w:r>
    </w:p>
    <w:p w14:paraId="47D7A55A" w14:textId="5997C01B" w:rsidR="00556638" w:rsidRDefault="00556638">
      <w:pPr>
        <w:pStyle w:val="Inhopg1"/>
        <w:tabs>
          <w:tab w:val="left" w:pos="480"/>
          <w:tab w:val="right" w:leader="dot" w:pos="906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Vragenlijst marktconsultatie</w:t>
      </w:r>
      <w:r>
        <w:rPr>
          <w:noProof/>
        </w:rPr>
        <w:tab/>
      </w:r>
      <w:r>
        <w:rPr>
          <w:noProof/>
        </w:rPr>
        <w:fldChar w:fldCharType="begin"/>
      </w:r>
      <w:r>
        <w:rPr>
          <w:noProof/>
        </w:rPr>
        <w:instrText xml:space="preserve"> PAGEREF _Toc208321571 \h </w:instrText>
      </w:r>
      <w:r>
        <w:rPr>
          <w:noProof/>
        </w:rPr>
      </w:r>
      <w:r>
        <w:rPr>
          <w:noProof/>
        </w:rPr>
        <w:fldChar w:fldCharType="separate"/>
      </w:r>
      <w:r>
        <w:rPr>
          <w:noProof/>
        </w:rPr>
        <w:t>4</w:t>
      </w:r>
      <w:r>
        <w:rPr>
          <w:noProof/>
        </w:rPr>
        <w:fldChar w:fldCharType="end"/>
      </w:r>
    </w:p>
    <w:p w14:paraId="36EF4EF4" w14:textId="4634C17D" w:rsidR="00556638" w:rsidRDefault="00556638">
      <w:pPr>
        <w:pStyle w:val="Inhopg1"/>
        <w:tabs>
          <w:tab w:val="left" w:pos="480"/>
          <w:tab w:val="right" w:leader="dot" w:pos="906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Voorwaarden</w:t>
      </w:r>
      <w:r>
        <w:rPr>
          <w:noProof/>
        </w:rPr>
        <w:tab/>
      </w:r>
      <w:r>
        <w:rPr>
          <w:noProof/>
        </w:rPr>
        <w:fldChar w:fldCharType="begin"/>
      </w:r>
      <w:r>
        <w:rPr>
          <w:noProof/>
        </w:rPr>
        <w:instrText xml:space="preserve"> PAGEREF _Toc208321572 \h </w:instrText>
      </w:r>
      <w:r>
        <w:rPr>
          <w:noProof/>
        </w:rPr>
      </w:r>
      <w:r>
        <w:rPr>
          <w:noProof/>
        </w:rPr>
        <w:fldChar w:fldCharType="separate"/>
      </w:r>
      <w:r>
        <w:rPr>
          <w:noProof/>
        </w:rPr>
        <w:t>6</w:t>
      </w:r>
      <w:r>
        <w:rPr>
          <w:noProof/>
        </w:rPr>
        <w:fldChar w:fldCharType="end"/>
      </w:r>
    </w:p>
    <w:p w14:paraId="4D1F6062" w14:textId="15B4B7A4" w:rsidR="00961A34" w:rsidRDefault="00961A34">
      <w:r>
        <w:fldChar w:fldCharType="end"/>
      </w:r>
    </w:p>
    <w:p w14:paraId="35E9D880" w14:textId="77777777" w:rsidR="00961A34" w:rsidRDefault="00961A34">
      <w:pPr>
        <w:spacing w:after="160" w:line="259" w:lineRule="auto"/>
      </w:pPr>
      <w:r>
        <w:br w:type="page"/>
      </w:r>
    </w:p>
    <w:p w14:paraId="474754B6" w14:textId="77777777" w:rsidR="00961A34" w:rsidRPr="00C82E76" w:rsidRDefault="00961A34" w:rsidP="00961A34">
      <w:pPr>
        <w:pStyle w:val="Kop1"/>
        <w:spacing w:line="276" w:lineRule="auto"/>
      </w:pPr>
      <w:bookmarkStart w:id="10" w:name="_Toc208321565"/>
      <w:r w:rsidRPr="00C82E76">
        <w:lastRenderedPageBreak/>
        <w:t>Inleiding:</w:t>
      </w:r>
      <w:bookmarkEnd w:id="10"/>
    </w:p>
    <w:p w14:paraId="1EDCE3E4" w14:textId="77777777" w:rsidR="00917420" w:rsidRDefault="00917420" w:rsidP="00917420">
      <w:r>
        <w:t>Een van de doelstellingen uit het Klimaatakkoord is het bevorderen van duurzaam vervoer, als bijdrage aan de vermindering van de CO</w:t>
      </w:r>
      <w:r>
        <w:rPr>
          <w:rFonts w:ascii="Cambria Math" w:hAnsi="Cambria Math" w:cs="Cambria Math"/>
        </w:rPr>
        <w:t>₂</w:t>
      </w:r>
      <w:r>
        <w:t>-uitstoot. Duurzame mobiliteit richt zich op minder en schoner vervoer. Ook werkgevers spelen hierin een belangrijke rol. Gemeente Ede zet zich actief in om hieraan bij te dragen. De lokale ambitie is om in 2030 een CO</w:t>
      </w:r>
      <w:r>
        <w:rPr>
          <w:rFonts w:ascii="Cambria Math" w:hAnsi="Cambria Math" w:cs="Cambria Math"/>
        </w:rPr>
        <w:t>₂</w:t>
      </w:r>
      <w:r>
        <w:t>-reductie van 60% te realiseren, in lijn met de landelijke doelstellingen.</w:t>
      </w:r>
    </w:p>
    <w:p w14:paraId="1B1F560E" w14:textId="77777777" w:rsidR="00917420" w:rsidRDefault="00917420" w:rsidP="00917420"/>
    <w:p w14:paraId="3B076CCB" w14:textId="0A7B6E47" w:rsidR="00961A34" w:rsidRDefault="00917420" w:rsidP="00917420">
      <w:r>
        <w:t>In dit kader voert Gemeente Ede momenteel een pilot uit om te onderzoeken in hoeverre deelmobiliteit kan bijdragen aan het behalen van deze duurzaamheidsdoelstellingen.</w:t>
      </w:r>
    </w:p>
    <w:p w14:paraId="513E1902" w14:textId="77777777" w:rsidR="00961A34" w:rsidRDefault="00961A34" w:rsidP="00961A34"/>
    <w:p w14:paraId="26E58D47" w14:textId="77777777" w:rsidR="00961A34" w:rsidRPr="00FC0D20" w:rsidRDefault="00961A34" w:rsidP="00961A34">
      <w:pPr>
        <w:pStyle w:val="Kop2"/>
        <w:spacing w:line="276" w:lineRule="auto"/>
      </w:pPr>
      <w:bookmarkStart w:id="11" w:name="_Toc208321566"/>
      <w:r w:rsidRPr="00FC0D20">
        <w:t>Doel van de marktconsultatie</w:t>
      </w:r>
      <w:bookmarkEnd w:id="11"/>
    </w:p>
    <w:p w14:paraId="3F08D329" w14:textId="5259ACFF" w:rsidR="00961A34" w:rsidRDefault="005129AF" w:rsidP="00961A34">
      <w:r w:rsidRPr="005129AF">
        <w:t xml:space="preserve">Het doel van deze marktconsultatie is om inzicht te verkrijgen in welke marktpartijen geïnteresseerd zijn in een toekomstige aanbesteding voor deelmobiliteit binnen Gemeente </w:t>
      </w:r>
      <w:r>
        <w:t>Ede</w:t>
      </w:r>
      <w:r w:rsidRPr="005129AF">
        <w:t>. Daarnaast willen we een aantal eisen en wensen, die voortgekomen zijn uit een eerdere pilot, toetsen op haalbaarheid en uitvoerbaarheid binnen de huidige markt. De input die uit deze consultatie voortkomt, zal worden gebruikt om het aanbestedingsdocument optimaal af te stemmen op de mogelijkheden en ontwikkelingen in de markt.</w:t>
      </w:r>
    </w:p>
    <w:p w14:paraId="690263AB" w14:textId="1BB6880A" w:rsidR="00224903" w:rsidRDefault="00224903" w:rsidP="00961A34">
      <w:r>
        <w:tab/>
      </w:r>
    </w:p>
    <w:p w14:paraId="5099B1B9" w14:textId="77777777" w:rsidR="00961A34" w:rsidRPr="00FC0D20" w:rsidRDefault="00961A34" w:rsidP="00961A34">
      <w:pPr>
        <w:pStyle w:val="Kop2"/>
      </w:pPr>
      <w:bookmarkStart w:id="12" w:name="_Toc208321567"/>
      <w:r w:rsidRPr="00FC0D20">
        <w:t>Achtergrond:</w:t>
      </w:r>
      <w:bookmarkEnd w:id="12"/>
    </w:p>
    <w:p w14:paraId="73024527" w14:textId="14F7E721" w:rsidR="00961A34" w:rsidRDefault="004448D9" w:rsidP="004448D9">
      <w:r w:rsidRPr="004448D9">
        <w:t xml:space="preserve">Op dit moment voert Gemeente </w:t>
      </w:r>
      <w:r>
        <w:t>Ede</w:t>
      </w:r>
      <w:r w:rsidRPr="004448D9">
        <w:t xml:space="preserve"> een pilot uit waarbij deelmobiliteit wordt aangeboden aan medewerkers in dienst van de gemeente. Deze pilot bestaat uit twee elektrische deelauto’s en tien elektrische deelfietsen. </w:t>
      </w:r>
      <w:proofErr w:type="gramStart"/>
      <w:r w:rsidRPr="004448D9">
        <w:t>Indien</w:t>
      </w:r>
      <w:proofErr w:type="gramEnd"/>
      <w:r w:rsidRPr="004448D9">
        <w:t xml:space="preserve"> wordt besloten om deze pilot om te zetten naar een structurele dienstverlening, zal hiervoor een Europese aanbesteding moeten worden gestart. Ter voorbereiding op deze mogelijke aanbesteding wordt deze marktconsultatie uitgezet.</w:t>
      </w:r>
    </w:p>
    <w:p w14:paraId="38A80CB7" w14:textId="77777777" w:rsidR="00917420" w:rsidRDefault="00917420" w:rsidP="00961A34"/>
    <w:p w14:paraId="3923F031" w14:textId="54D98068" w:rsidR="00961A34" w:rsidRPr="008215CD" w:rsidRDefault="00961A34" w:rsidP="00961A34">
      <w:pPr>
        <w:pStyle w:val="Kop2"/>
      </w:pPr>
      <w:bookmarkStart w:id="13" w:name="_Toc208321568"/>
      <w:r w:rsidRPr="008215CD">
        <w:t>Vragenlijst</w:t>
      </w:r>
      <w:bookmarkEnd w:id="13"/>
    </w:p>
    <w:p w14:paraId="32C24791" w14:textId="1DEDD7C7" w:rsidR="00961A34" w:rsidRDefault="00961A34" w:rsidP="00961A34">
      <w:r>
        <w:t>De marktconsultatie bestaat uit een vragenlijst. U word</w:t>
      </w:r>
      <w:r w:rsidR="00A20C4D">
        <w:t>t</w:t>
      </w:r>
      <w:r>
        <w:t xml:space="preserve"> gevraagd de vragenlijst in te vullen. </w:t>
      </w:r>
    </w:p>
    <w:p w14:paraId="582D58B0" w14:textId="2E1BA29E" w:rsidR="00961A34" w:rsidRPr="008215CD" w:rsidRDefault="00961A34" w:rsidP="00961A34">
      <w:pPr>
        <w:autoSpaceDE w:val="0"/>
        <w:autoSpaceDN w:val="0"/>
        <w:adjustRightInd w:val="0"/>
        <w:rPr>
          <w:rFonts w:eastAsiaTheme="minorHAnsi"/>
          <w:color w:val="000000"/>
          <w:lang w:eastAsia="en-US"/>
        </w:rPr>
      </w:pPr>
      <w:r w:rsidRPr="008215CD">
        <w:rPr>
          <w:rFonts w:eastAsiaTheme="minorHAnsi"/>
          <w:color w:val="000000"/>
          <w:lang w:eastAsia="en-US"/>
        </w:rPr>
        <w:t xml:space="preserve">De marktconsultatie zal worden afgerond met een algemeen verslag. Daarin is de ontvangen informatie uit de vragenlijsten geanonimiseerd en verwerkt. Het verslag wordt door de gemeente openbaar gemaakt via TenderNed. </w:t>
      </w:r>
    </w:p>
    <w:p w14:paraId="5EB03D3D" w14:textId="77777777" w:rsidR="00961A34" w:rsidRDefault="00961A34" w:rsidP="00961A34"/>
    <w:p w14:paraId="2A2A3D2E" w14:textId="77777777" w:rsidR="00961A34" w:rsidRPr="008215CD" w:rsidRDefault="00961A34" w:rsidP="00961A34">
      <w:pPr>
        <w:pStyle w:val="Kop2"/>
      </w:pPr>
      <w:bookmarkStart w:id="14" w:name="_Toc208321569"/>
      <w:r w:rsidRPr="008215CD">
        <w:t>Beoogde schriftelijke informatie</w:t>
      </w:r>
      <w:bookmarkEnd w:id="14"/>
    </w:p>
    <w:p w14:paraId="3179D665" w14:textId="47CB95D8" w:rsidR="00961A34" w:rsidRPr="008215CD" w:rsidRDefault="00961A34" w:rsidP="00961A34">
      <w:pPr>
        <w:autoSpaceDE w:val="0"/>
        <w:autoSpaceDN w:val="0"/>
        <w:adjustRightInd w:val="0"/>
        <w:rPr>
          <w:rFonts w:eastAsiaTheme="minorHAnsi"/>
          <w:color w:val="000000"/>
          <w:lang w:eastAsia="en-US"/>
        </w:rPr>
      </w:pPr>
      <w:r w:rsidRPr="008215CD">
        <w:rPr>
          <w:rFonts w:eastAsiaTheme="minorHAnsi"/>
          <w:color w:val="000000"/>
          <w:lang w:eastAsia="en-US"/>
        </w:rPr>
        <w:t xml:space="preserve">We gaan voor de beantwoording van de vragen uit van een maximum van </w:t>
      </w:r>
      <w:r w:rsidR="003F2C59">
        <w:rPr>
          <w:rFonts w:eastAsiaTheme="minorHAnsi"/>
          <w:color w:val="000000"/>
          <w:lang w:eastAsia="en-US"/>
        </w:rPr>
        <w:t xml:space="preserve">4 </w:t>
      </w:r>
      <w:r w:rsidRPr="008215CD">
        <w:rPr>
          <w:rFonts w:eastAsiaTheme="minorHAnsi"/>
          <w:color w:val="000000"/>
          <w:lang w:eastAsia="en-US"/>
        </w:rPr>
        <w:t xml:space="preserve">pagina’s tekst per deelnemende organisatie; dit is exclusief eventuele figuren, tabellen en bijlagen. </w:t>
      </w:r>
      <w:proofErr w:type="gramStart"/>
      <w:r w:rsidRPr="008215CD">
        <w:rPr>
          <w:rFonts w:eastAsiaTheme="minorHAnsi"/>
          <w:color w:val="000000"/>
          <w:lang w:eastAsia="en-US"/>
        </w:rPr>
        <w:t>Indien</w:t>
      </w:r>
      <w:proofErr w:type="gramEnd"/>
      <w:r w:rsidRPr="008215CD">
        <w:rPr>
          <w:rFonts w:eastAsiaTheme="minorHAnsi"/>
          <w:color w:val="000000"/>
          <w:lang w:eastAsia="en-US"/>
        </w:rPr>
        <w:t xml:space="preserve"> u niet op alle vragen kunt antwoorden is dat wat de gemeente betreft geen r</w:t>
      </w:r>
      <w:r w:rsidR="002C7197">
        <w:rPr>
          <w:rFonts w:eastAsiaTheme="minorHAnsi"/>
          <w:color w:val="000000"/>
          <w:lang w:eastAsia="en-US"/>
        </w:rPr>
        <w:t>ede</w:t>
      </w:r>
      <w:r w:rsidRPr="008215CD">
        <w:rPr>
          <w:rFonts w:eastAsiaTheme="minorHAnsi"/>
          <w:color w:val="000000"/>
          <w:lang w:eastAsia="en-US"/>
        </w:rPr>
        <w:t>n om niet deel te nemen. Geef s.v.p. duidelijk aan op welke vragen u welk antwoord geeft.</w:t>
      </w:r>
    </w:p>
    <w:p w14:paraId="2A229B83" w14:textId="13F170ED" w:rsidR="00961A34" w:rsidRPr="008215CD" w:rsidRDefault="00961A34" w:rsidP="00961A34">
      <w:pPr>
        <w:autoSpaceDE w:val="0"/>
        <w:autoSpaceDN w:val="0"/>
        <w:adjustRightInd w:val="0"/>
        <w:rPr>
          <w:rFonts w:eastAsiaTheme="minorHAnsi"/>
          <w:color w:val="000000"/>
          <w:lang w:eastAsia="en-US"/>
        </w:rPr>
      </w:pPr>
      <w:r w:rsidRPr="008215CD">
        <w:rPr>
          <w:rFonts w:eastAsiaTheme="minorHAnsi"/>
          <w:color w:val="000000"/>
          <w:lang w:eastAsia="en-US"/>
        </w:rPr>
        <w:t>U dient uw antwoorden op de vragenlijst in te dienen via de berichtenmodule van TenderNed. Ook voor vragen over het proces van de marktconsultatie kunt u via de berichtenmodule van TenderNed contact met ons opnemen.</w:t>
      </w:r>
      <w:r w:rsidR="008C3664">
        <w:rPr>
          <w:rFonts w:eastAsiaTheme="minorHAnsi"/>
          <w:color w:val="000000"/>
          <w:lang w:eastAsia="en-US"/>
        </w:rPr>
        <w:t xml:space="preserve"> Er is geen vragenronde opgenomen.</w:t>
      </w:r>
    </w:p>
    <w:p w14:paraId="0CB4BA9F" w14:textId="77777777" w:rsidR="00961A34" w:rsidRPr="008215CD" w:rsidRDefault="00961A34" w:rsidP="00961A34"/>
    <w:p w14:paraId="0C682AED" w14:textId="77777777" w:rsidR="00961A34" w:rsidRDefault="00961A34" w:rsidP="00961A34">
      <w:pPr>
        <w:pStyle w:val="Kop2"/>
      </w:pPr>
      <w:bookmarkStart w:id="15" w:name="_Toc208321570"/>
      <w:r w:rsidRPr="00CC3F93">
        <w:t>Planning</w:t>
      </w:r>
      <w:bookmarkEnd w:id="15"/>
    </w:p>
    <w:p w14:paraId="13436C50" w14:textId="77777777" w:rsidR="00961A34" w:rsidRDefault="00961A34" w:rsidP="00961A34">
      <w:pPr>
        <w:rPr>
          <w:b/>
          <w:bCs/>
        </w:rPr>
      </w:pPr>
    </w:p>
    <w:tbl>
      <w:tblPr>
        <w:tblStyle w:val="Tabelraster"/>
        <w:tblW w:w="0" w:type="auto"/>
        <w:tblLook w:val="04A0" w:firstRow="1" w:lastRow="0" w:firstColumn="1" w:lastColumn="0" w:noHBand="0" w:noVBand="1"/>
      </w:tblPr>
      <w:tblGrid>
        <w:gridCol w:w="4596"/>
        <w:gridCol w:w="4466"/>
      </w:tblGrid>
      <w:tr w:rsidR="00961A34" w:rsidRPr="007E113D" w14:paraId="3DDEFF95" w14:textId="77777777" w:rsidTr="00CB403C">
        <w:tc>
          <w:tcPr>
            <w:tcW w:w="4596" w:type="dxa"/>
          </w:tcPr>
          <w:p w14:paraId="1C9F04F8" w14:textId="77777777" w:rsidR="00961A34" w:rsidRPr="007E113D" w:rsidRDefault="00961A34" w:rsidP="00AD384D">
            <w:pPr>
              <w:rPr>
                <w:b/>
                <w:bCs/>
                <w:szCs w:val="22"/>
              </w:rPr>
            </w:pPr>
            <w:r w:rsidRPr="007E113D">
              <w:rPr>
                <w:b/>
                <w:bCs/>
                <w:szCs w:val="22"/>
              </w:rPr>
              <w:t>Activiteit</w:t>
            </w:r>
          </w:p>
        </w:tc>
        <w:tc>
          <w:tcPr>
            <w:tcW w:w="4466" w:type="dxa"/>
          </w:tcPr>
          <w:p w14:paraId="1B8E51A6" w14:textId="77777777" w:rsidR="00961A34" w:rsidRPr="007E113D" w:rsidRDefault="00961A34" w:rsidP="00AD384D">
            <w:pPr>
              <w:rPr>
                <w:b/>
                <w:bCs/>
                <w:szCs w:val="22"/>
              </w:rPr>
            </w:pPr>
            <w:r w:rsidRPr="007E113D">
              <w:rPr>
                <w:b/>
                <w:bCs/>
                <w:szCs w:val="22"/>
              </w:rPr>
              <w:t>Data</w:t>
            </w:r>
          </w:p>
        </w:tc>
      </w:tr>
      <w:tr w:rsidR="00961A34" w:rsidRPr="007E113D" w14:paraId="14377C44" w14:textId="77777777" w:rsidTr="00CB403C">
        <w:tc>
          <w:tcPr>
            <w:tcW w:w="4596" w:type="dxa"/>
          </w:tcPr>
          <w:p w14:paraId="2EFFCC66" w14:textId="77777777" w:rsidR="00961A34" w:rsidRPr="007E113D" w:rsidRDefault="00961A34" w:rsidP="00AD384D">
            <w:pPr>
              <w:rPr>
                <w:szCs w:val="22"/>
              </w:rPr>
            </w:pPr>
            <w:r w:rsidRPr="007E113D">
              <w:rPr>
                <w:rFonts w:eastAsiaTheme="minorHAnsi"/>
                <w:szCs w:val="22"/>
                <w:lang w:eastAsia="en-US"/>
              </w:rPr>
              <w:t>Publicatie marktconsultatie</w:t>
            </w:r>
          </w:p>
        </w:tc>
        <w:tc>
          <w:tcPr>
            <w:tcW w:w="4466" w:type="dxa"/>
          </w:tcPr>
          <w:p w14:paraId="265133A8" w14:textId="49D59CED" w:rsidR="00961A34" w:rsidRPr="007E113D" w:rsidRDefault="008C3664" w:rsidP="00AD384D">
            <w:pPr>
              <w:rPr>
                <w:szCs w:val="22"/>
              </w:rPr>
            </w:pPr>
            <w:r>
              <w:rPr>
                <w:szCs w:val="22"/>
              </w:rPr>
              <w:t xml:space="preserve">Dinsdag </w:t>
            </w:r>
            <w:r w:rsidR="003F2C59">
              <w:rPr>
                <w:szCs w:val="22"/>
              </w:rPr>
              <w:t>9 september 2025</w:t>
            </w:r>
          </w:p>
        </w:tc>
      </w:tr>
      <w:tr w:rsidR="00961A34" w:rsidRPr="007E113D" w14:paraId="371E08EF" w14:textId="77777777" w:rsidTr="00CB403C">
        <w:tc>
          <w:tcPr>
            <w:tcW w:w="4596" w:type="dxa"/>
          </w:tcPr>
          <w:p w14:paraId="6665C4B7" w14:textId="77777777" w:rsidR="00961A34" w:rsidRPr="007E113D" w:rsidRDefault="00961A34" w:rsidP="00AD384D">
            <w:pPr>
              <w:rPr>
                <w:szCs w:val="22"/>
              </w:rPr>
            </w:pPr>
            <w:r w:rsidRPr="007E113D">
              <w:rPr>
                <w:szCs w:val="22"/>
              </w:rPr>
              <w:t>Indienen reactie op marktconsultatie</w:t>
            </w:r>
          </w:p>
        </w:tc>
        <w:tc>
          <w:tcPr>
            <w:tcW w:w="4466" w:type="dxa"/>
          </w:tcPr>
          <w:p w14:paraId="69387CF1" w14:textId="13611956" w:rsidR="00961A34" w:rsidRPr="007E113D" w:rsidRDefault="008C3664" w:rsidP="00AD384D">
            <w:pPr>
              <w:rPr>
                <w:szCs w:val="22"/>
              </w:rPr>
            </w:pPr>
            <w:r>
              <w:rPr>
                <w:szCs w:val="22"/>
              </w:rPr>
              <w:t>Vrijdag 19 september 2025 10.00 uur</w:t>
            </w:r>
          </w:p>
        </w:tc>
      </w:tr>
      <w:tr w:rsidR="00961A34" w:rsidRPr="007E113D" w14:paraId="77762870" w14:textId="77777777" w:rsidTr="00CB403C">
        <w:tc>
          <w:tcPr>
            <w:tcW w:w="4596" w:type="dxa"/>
          </w:tcPr>
          <w:p w14:paraId="1C3090A6" w14:textId="77777777" w:rsidR="00961A34" w:rsidRPr="007E113D" w:rsidRDefault="00961A34" w:rsidP="00AD384D">
            <w:pPr>
              <w:rPr>
                <w:szCs w:val="22"/>
              </w:rPr>
            </w:pPr>
            <w:r>
              <w:rPr>
                <w:szCs w:val="22"/>
              </w:rPr>
              <w:t>Plaatsen algemeen verslag</w:t>
            </w:r>
          </w:p>
        </w:tc>
        <w:tc>
          <w:tcPr>
            <w:tcW w:w="4466" w:type="dxa"/>
          </w:tcPr>
          <w:p w14:paraId="0E29DFAA" w14:textId="5F38E52D" w:rsidR="00961A34" w:rsidRPr="007E113D" w:rsidRDefault="008C3664" w:rsidP="00AD384D">
            <w:pPr>
              <w:rPr>
                <w:szCs w:val="22"/>
              </w:rPr>
            </w:pPr>
            <w:r>
              <w:rPr>
                <w:szCs w:val="22"/>
              </w:rPr>
              <w:t>Vrijdag 26 september 2025</w:t>
            </w:r>
          </w:p>
        </w:tc>
      </w:tr>
    </w:tbl>
    <w:p w14:paraId="0AFA4CEC" w14:textId="77777777" w:rsidR="00961A34" w:rsidRDefault="00961A34" w:rsidP="00961A34">
      <w:pPr>
        <w:rPr>
          <w:b/>
          <w:bCs/>
        </w:rPr>
      </w:pPr>
    </w:p>
    <w:p w14:paraId="3F65B381" w14:textId="77777777" w:rsidR="00961A34" w:rsidRDefault="00961A34" w:rsidP="00961A34">
      <w:pPr>
        <w:rPr>
          <w:b/>
          <w:bCs/>
        </w:rPr>
      </w:pPr>
      <w:r>
        <w:rPr>
          <w:b/>
          <w:bCs/>
        </w:rPr>
        <w:br w:type="page"/>
      </w:r>
    </w:p>
    <w:p w14:paraId="480F4F30" w14:textId="51808F37" w:rsidR="00961A34" w:rsidRPr="00501BF0" w:rsidRDefault="00961A34" w:rsidP="00961A34">
      <w:pPr>
        <w:pStyle w:val="Kop1"/>
      </w:pPr>
      <w:bookmarkStart w:id="16" w:name="_Toc113950240"/>
      <w:bookmarkStart w:id="17" w:name="_Toc208321571"/>
      <w:r w:rsidRPr="00501BF0">
        <w:lastRenderedPageBreak/>
        <w:t>Vragen</w:t>
      </w:r>
      <w:r w:rsidR="0040480C">
        <w:t>lijst</w:t>
      </w:r>
      <w:r w:rsidRPr="00501BF0">
        <w:t xml:space="preserve"> marktconsultatie</w:t>
      </w:r>
      <w:bookmarkEnd w:id="16"/>
      <w:bookmarkEnd w:id="17"/>
    </w:p>
    <w:p w14:paraId="5CFD07FE" w14:textId="77777777" w:rsidR="00CE476F" w:rsidRDefault="00CE476F" w:rsidP="00961A34">
      <w:pPr>
        <w:rPr>
          <w:i/>
          <w:iCs/>
        </w:rPr>
      </w:pPr>
    </w:p>
    <w:p w14:paraId="22C383AB" w14:textId="5051AC89" w:rsidR="0040480C" w:rsidRPr="0040480C" w:rsidRDefault="0040480C" w:rsidP="00961A34">
      <w:pPr>
        <w:rPr>
          <w:b/>
          <w:bCs/>
        </w:rPr>
      </w:pPr>
      <w:r w:rsidRPr="0040480C">
        <w:rPr>
          <w:b/>
          <w:bCs/>
        </w:rPr>
        <w:t>Algeme</w:t>
      </w:r>
      <w:r>
        <w:rPr>
          <w:b/>
          <w:bCs/>
        </w:rPr>
        <w:t>ne vragen</w:t>
      </w:r>
      <w:r w:rsidRPr="0040480C">
        <w:rPr>
          <w:b/>
          <w:bCs/>
        </w:rPr>
        <w:t>:</w:t>
      </w:r>
    </w:p>
    <w:p w14:paraId="4ED812D5" w14:textId="77777777" w:rsidR="0040480C" w:rsidRDefault="0040480C" w:rsidP="0040480C">
      <w:r>
        <w:t>Bedrijf:</w:t>
      </w:r>
    </w:p>
    <w:p w14:paraId="52574733" w14:textId="77777777" w:rsidR="0040480C" w:rsidRDefault="0040480C" w:rsidP="0040480C">
      <w:r>
        <w:t>Contactpersoon:</w:t>
      </w:r>
    </w:p>
    <w:p w14:paraId="795356DA" w14:textId="77777777" w:rsidR="0040480C" w:rsidRDefault="0040480C" w:rsidP="0040480C">
      <w:r>
        <w:t>Emailadres:</w:t>
      </w:r>
    </w:p>
    <w:p w14:paraId="0D37D58C" w14:textId="77777777" w:rsidR="0040480C" w:rsidRDefault="0040480C" w:rsidP="0040480C">
      <w:r>
        <w:t>Telefoonnummer:</w:t>
      </w:r>
    </w:p>
    <w:p w14:paraId="1E8BC254" w14:textId="77777777" w:rsidR="0040480C" w:rsidRPr="0040480C" w:rsidRDefault="0040480C" w:rsidP="00961A34">
      <w:pPr>
        <w:rPr>
          <w:b/>
          <w:bCs/>
        </w:rPr>
      </w:pPr>
    </w:p>
    <w:p w14:paraId="087842CF" w14:textId="3AD9BBE0" w:rsidR="0040480C" w:rsidRPr="0040480C" w:rsidRDefault="0040480C" w:rsidP="00961A34">
      <w:pPr>
        <w:rPr>
          <w:b/>
          <w:bCs/>
        </w:rPr>
      </w:pPr>
      <w:r w:rsidRPr="0040480C">
        <w:rPr>
          <w:b/>
          <w:bCs/>
        </w:rPr>
        <w:t>Vragen marktconsultatie:</w:t>
      </w:r>
    </w:p>
    <w:p w14:paraId="19015E98" w14:textId="6954FCDA" w:rsidR="00CE476F" w:rsidRDefault="00CE476F" w:rsidP="00961A34">
      <w:r>
        <w:t xml:space="preserve">Op dit moment faciliteert de Gemeente Ede deelmobiliteit aan haar medewerkers in de vorm van 10 elektrische deelfietsen en 2 elektrische deelauto’s. </w:t>
      </w:r>
    </w:p>
    <w:p w14:paraId="2C94CEBF" w14:textId="77777777" w:rsidR="0093034D" w:rsidRPr="00CE476F" w:rsidRDefault="0093034D" w:rsidP="00961A34"/>
    <w:p w14:paraId="6466F1AC" w14:textId="4F39730D" w:rsidR="00F14E61" w:rsidRDefault="003F2C59" w:rsidP="00961A34">
      <w:pPr>
        <w:rPr>
          <w:i/>
          <w:iCs/>
        </w:rPr>
      </w:pPr>
      <w:r>
        <w:rPr>
          <w:i/>
          <w:iCs/>
        </w:rPr>
        <w:t xml:space="preserve">Vraag 1: </w:t>
      </w:r>
      <w:r w:rsidRPr="003F2C59">
        <w:rPr>
          <w:i/>
          <w:iCs/>
        </w:rPr>
        <w:t>Is uw organisatie geïnteresseerd in het leveren</w:t>
      </w:r>
      <w:r w:rsidR="00517A1B">
        <w:rPr>
          <w:i/>
          <w:iCs/>
        </w:rPr>
        <w:t xml:space="preserve"> </w:t>
      </w:r>
      <w:r w:rsidRPr="003F2C59">
        <w:rPr>
          <w:i/>
          <w:iCs/>
        </w:rPr>
        <w:t xml:space="preserve">van </w:t>
      </w:r>
      <w:r>
        <w:rPr>
          <w:i/>
          <w:iCs/>
        </w:rPr>
        <w:t>deelmobiliteit</w:t>
      </w:r>
      <w:r w:rsidRPr="003F2C59">
        <w:rPr>
          <w:i/>
          <w:iCs/>
        </w:rPr>
        <w:t xml:space="preserve"> </w:t>
      </w:r>
      <w:r w:rsidR="00517A1B">
        <w:rPr>
          <w:i/>
          <w:iCs/>
        </w:rPr>
        <w:t xml:space="preserve">en de bijbehorende dienstverlening </w:t>
      </w:r>
      <w:r w:rsidRPr="003F2C59">
        <w:rPr>
          <w:i/>
          <w:iCs/>
        </w:rPr>
        <w:t xml:space="preserve">aan </w:t>
      </w:r>
      <w:r>
        <w:rPr>
          <w:i/>
          <w:iCs/>
        </w:rPr>
        <w:t>de gemeente Ede</w:t>
      </w:r>
      <w:r w:rsidR="0093034D">
        <w:rPr>
          <w:i/>
          <w:iCs/>
        </w:rPr>
        <w:t xml:space="preserve"> in de huidige omvang</w:t>
      </w:r>
      <w:r w:rsidRPr="003F2C59">
        <w:rPr>
          <w:i/>
          <w:iCs/>
        </w:rPr>
        <w:t xml:space="preserve">? </w:t>
      </w:r>
    </w:p>
    <w:p w14:paraId="5884B09B" w14:textId="475FA8C1" w:rsidR="00F14E61" w:rsidRDefault="00F14E61" w:rsidP="00F14E61">
      <w:pPr>
        <w:pStyle w:val="Lijstalinea"/>
        <w:numPr>
          <w:ilvl w:val="0"/>
          <w:numId w:val="20"/>
        </w:numPr>
        <w:rPr>
          <w:i/>
          <w:iCs/>
        </w:rPr>
      </w:pPr>
      <w:r>
        <w:rPr>
          <w:i/>
          <w:iCs/>
        </w:rPr>
        <w:t>Wat voor type deelmobiliteit kunt u aanbieden?</w:t>
      </w:r>
    </w:p>
    <w:p w14:paraId="44B7B3C9" w14:textId="291E241C" w:rsidR="00CE476F" w:rsidRDefault="00F14E61" w:rsidP="00CE476F">
      <w:pPr>
        <w:pStyle w:val="Lijstalinea"/>
        <w:numPr>
          <w:ilvl w:val="0"/>
          <w:numId w:val="20"/>
        </w:numPr>
        <w:rPr>
          <w:i/>
          <w:iCs/>
        </w:rPr>
      </w:pPr>
      <w:r>
        <w:rPr>
          <w:i/>
          <w:iCs/>
        </w:rPr>
        <w:t xml:space="preserve">Welke ruimte </w:t>
      </w:r>
      <w:r w:rsidR="00CE476F">
        <w:rPr>
          <w:i/>
          <w:iCs/>
        </w:rPr>
        <w:t>heeft</w:t>
      </w:r>
      <w:r>
        <w:rPr>
          <w:i/>
          <w:iCs/>
        </w:rPr>
        <w:t xml:space="preserve"> u in opschalen en afschalen </w:t>
      </w:r>
      <w:r w:rsidR="00CE476F">
        <w:rPr>
          <w:i/>
          <w:iCs/>
        </w:rPr>
        <w:t xml:space="preserve">van deelmobiliteit? </w:t>
      </w:r>
      <w:r w:rsidR="00CE476F" w:rsidRPr="00CE476F">
        <w:rPr>
          <w:i/>
          <w:iCs/>
        </w:rPr>
        <w:t>En hoe flexibel is dit ingeregeld in uw contractvoorwaarden?</w:t>
      </w:r>
    </w:p>
    <w:p w14:paraId="48E75ABC" w14:textId="31E30ACB" w:rsidR="00CB403C" w:rsidRPr="00CE476F" w:rsidRDefault="00CB403C" w:rsidP="00CE476F">
      <w:pPr>
        <w:pStyle w:val="Lijstalinea"/>
        <w:numPr>
          <w:ilvl w:val="0"/>
          <w:numId w:val="20"/>
        </w:numPr>
        <w:rPr>
          <w:i/>
          <w:iCs/>
        </w:rPr>
      </w:pPr>
      <w:r>
        <w:rPr>
          <w:i/>
          <w:iCs/>
        </w:rPr>
        <w:t>Is het plaatsen van een laadvoorziening voor deelmobiliteit onderdeel van uw dienstverlening?</w:t>
      </w:r>
    </w:p>
    <w:p w14:paraId="73CCFC14" w14:textId="77777777" w:rsidR="003F2C59" w:rsidRDefault="003F2C59" w:rsidP="00961A34">
      <w:pPr>
        <w:rPr>
          <w:i/>
          <w:iCs/>
        </w:rPr>
      </w:pPr>
    </w:p>
    <w:p w14:paraId="15CEEC08" w14:textId="648BAEC1" w:rsidR="003F2C59" w:rsidRDefault="003F2C59" w:rsidP="00961A34">
      <w:pPr>
        <w:rPr>
          <w:i/>
          <w:iCs/>
        </w:rPr>
      </w:pPr>
      <w:r>
        <w:rPr>
          <w:i/>
          <w:iCs/>
        </w:rPr>
        <w:t xml:space="preserve">Vraag 2: </w:t>
      </w:r>
      <w:r w:rsidRPr="003F2C59">
        <w:rPr>
          <w:i/>
          <w:iCs/>
        </w:rPr>
        <w:t>Welke aandachtspunten of randvoorwaarden acht u van belang voor een succesvolle uitvoering van deze dienst?</w:t>
      </w:r>
    </w:p>
    <w:p w14:paraId="6EAB4A8C" w14:textId="77777777" w:rsidR="00B33663" w:rsidRDefault="00B33663" w:rsidP="003F2C59">
      <w:pPr>
        <w:rPr>
          <w:i/>
          <w:iCs/>
        </w:rPr>
      </w:pPr>
    </w:p>
    <w:p w14:paraId="1B530CD3" w14:textId="579ECCD0" w:rsidR="00143E85" w:rsidRDefault="00143E85" w:rsidP="003F2C59">
      <w:pPr>
        <w:rPr>
          <w:i/>
          <w:iCs/>
        </w:rPr>
      </w:pPr>
      <w:r>
        <w:rPr>
          <w:i/>
          <w:iCs/>
        </w:rPr>
        <w:t>Vraag 3: Op welke wijze biedt uw organisatie het reserveren en ontgrendelen van deelmobiliteit aan?</w:t>
      </w:r>
    </w:p>
    <w:p w14:paraId="7B74A6B7" w14:textId="77777777" w:rsidR="00143E85" w:rsidRDefault="00143E85" w:rsidP="003F2C59">
      <w:pPr>
        <w:rPr>
          <w:i/>
          <w:iCs/>
        </w:rPr>
      </w:pPr>
    </w:p>
    <w:p w14:paraId="37FB70F9" w14:textId="69B4ADD7" w:rsidR="00A20C4D" w:rsidRDefault="00B33663" w:rsidP="003F2C59">
      <w:pPr>
        <w:rPr>
          <w:i/>
          <w:iCs/>
        </w:rPr>
      </w:pPr>
      <w:r>
        <w:rPr>
          <w:i/>
          <w:iCs/>
        </w:rPr>
        <w:t xml:space="preserve">Vraag </w:t>
      </w:r>
      <w:r w:rsidR="00143E85">
        <w:rPr>
          <w:i/>
          <w:iCs/>
        </w:rPr>
        <w:t>4</w:t>
      </w:r>
      <w:r>
        <w:rPr>
          <w:i/>
          <w:iCs/>
        </w:rPr>
        <w:t xml:space="preserve">: </w:t>
      </w:r>
      <w:r w:rsidR="00A20C4D" w:rsidRPr="00A20C4D">
        <w:rPr>
          <w:i/>
          <w:iCs/>
        </w:rPr>
        <w:t>Hoe houdt uw organisatie rekening met gebruikers die minder digitaal vaardig zijn</w:t>
      </w:r>
      <w:r>
        <w:rPr>
          <w:i/>
          <w:iCs/>
        </w:rPr>
        <w:t>?</w:t>
      </w:r>
      <w:r w:rsidR="00143E85">
        <w:rPr>
          <w:i/>
          <w:iCs/>
        </w:rPr>
        <w:t xml:space="preserve"> (Enkel van toepassing indien ontgrendelen </w:t>
      </w:r>
      <w:proofErr w:type="gramStart"/>
      <w:r w:rsidR="00143E85">
        <w:rPr>
          <w:i/>
          <w:iCs/>
        </w:rPr>
        <w:t>en /</w:t>
      </w:r>
      <w:proofErr w:type="gramEnd"/>
      <w:r w:rsidR="00143E85">
        <w:rPr>
          <w:i/>
          <w:iCs/>
        </w:rPr>
        <w:t xml:space="preserve"> of reserveren via een applicatie gaat).</w:t>
      </w:r>
    </w:p>
    <w:p w14:paraId="6549AC18" w14:textId="1F1A4E45" w:rsidR="00A20C4D" w:rsidRDefault="00B33663" w:rsidP="00B33663">
      <w:pPr>
        <w:pStyle w:val="Lijstalinea"/>
        <w:numPr>
          <w:ilvl w:val="0"/>
          <w:numId w:val="19"/>
        </w:numPr>
        <w:rPr>
          <w:i/>
          <w:iCs/>
        </w:rPr>
      </w:pPr>
      <w:r>
        <w:rPr>
          <w:i/>
          <w:iCs/>
        </w:rPr>
        <w:t>Zijn er alternatieven voor het gebruik van een applicatie (niet digitale)</w:t>
      </w:r>
      <w:r w:rsidR="001410D8">
        <w:rPr>
          <w:i/>
          <w:iCs/>
        </w:rPr>
        <w:t>?</w:t>
      </w:r>
    </w:p>
    <w:p w14:paraId="02DAD230" w14:textId="3F750AEC" w:rsidR="00B33663" w:rsidRDefault="00B33663" w:rsidP="00B33663">
      <w:pPr>
        <w:pStyle w:val="Lijstalinea"/>
        <w:numPr>
          <w:ilvl w:val="0"/>
          <w:numId w:val="19"/>
        </w:numPr>
        <w:rPr>
          <w:i/>
          <w:iCs/>
        </w:rPr>
      </w:pPr>
      <w:r>
        <w:rPr>
          <w:i/>
          <w:iCs/>
        </w:rPr>
        <w:t>Werkt de applicatie voor alle type telefoons?</w:t>
      </w:r>
    </w:p>
    <w:p w14:paraId="25E94A5F" w14:textId="4DC4AD52" w:rsidR="00B33663" w:rsidRDefault="00B33663" w:rsidP="00B33663">
      <w:pPr>
        <w:pStyle w:val="Lijstalinea"/>
        <w:numPr>
          <w:ilvl w:val="0"/>
          <w:numId w:val="19"/>
        </w:numPr>
        <w:rPr>
          <w:i/>
          <w:iCs/>
        </w:rPr>
      </w:pPr>
      <w:r w:rsidRPr="00B33663">
        <w:rPr>
          <w:i/>
          <w:iCs/>
        </w:rPr>
        <w:t xml:space="preserve">Hoe waarborgt uw organisatie de snelheid, stabiliteit en gebruiksvriendelijkheid van de applicatie </w:t>
      </w:r>
      <w:r>
        <w:rPr>
          <w:i/>
          <w:iCs/>
        </w:rPr>
        <w:t xml:space="preserve">en </w:t>
      </w:r>
      <w:r w:rsidRPr="00B33663">
        <w:rPr>
          <w:i/>
          <w:iCs/>
        </w:rPr>
        <w:t>het reserveringssysteem?</w:t>
      </w:r>
    </w:p>
    <w:p w14:paraId="3E0972BB" w14:textId="39C50B47" w:rsidR="00B33663" w:rsidRDefault="00B33663" w:rsidP="00B33663">
      <w:pPr>
        <w:pStyle w:val="Lijstalinea"/>
        <w:numPr>
          <w:ilvl w:val="0"/>
          <w:numId w:val="19"/>
        </w:numPr>
        <w:rPr>
          <w:i/>
          <w:iCs/>
        </w:rPr>
      </w:pPr>
      <w:r>
        <w:rPr>
          <w:i/>
          <w:iCs/>
        </w:rPr>
        <w:t>Werkt de applicatie ook zonder internet?</w:t>
      </w:r>
      <w:r w:rsidR="0093034D">
        <w:rPr>
          <w:i/>
          <w:iCs/>
        </w:rPr>
        <w:t xml:space="preserve"> (De collega’s van de Gemeente Ede werken ook in gebieden waar het mobiel bereik beperkt is). </w:t>
      </w:r>
    </w:p>
    <w:p w14:paraId="2199ACDB" w14:textId="77777777" w:rsidR="00143E85" w:rsidRDefault="00143E85" w:rsidP="00143E85">
      <w:pPr>
        <w:rPr>
          <w:i/>
          <w:iCs/>
        </w:rPr>
      </w:pPr>
    </w:p>
    <w:p w14:paraId="149FD41C" w14:textId="41919B90" w:rsidR="00CB403C" w:rsidRDefault="00143E85" w:rsidP="00143E85">
      <w:pPr>
        <w:rPr>
          <w:i/>
          <w:iCs/>
        </w:rPr>
      </w:pPr>
      <w:r>
        <w:rPr>
          <w:i/>
          <w:iCs/>
        </w:rPr>
        <w:t xml:space="preserve">Vraag 5: We zouden graag </w:t>
      </w:r>
      <w:r w:rsidR="00CB403C">
        <w:rPr>
          <w:i/>
          <w:iCs/>
        </w:rPr>
        <w:t>de haalbaarheid onderzoeken of deelmobiliteit ter beschikking gesteld kan worden bij daluren aan burgers. Hoe acht u de haalbaarheid van dit concept binnen uw dienstverlening?</w:t>
      </w:r>
    </w:p>
    <w:p w14:paraId="0F8087A9" w14:textId="77777777" w:rsidR="00485267" w:rsidRDefault="00485267" w:rsidP="003F2C59">
      <w:pPr>
        <w:rPr>
          <w:i/>
          <w:iCs/>
        </w:rPr>
      </w:pPr>
    </w:p>
    <w:p w14:paraId="481440FB" w14:textId="2E2A7CAA" w:rsidR="00BF29B6" w:rsidRDefault="00485267" w:rsidP="00485267">
      <w:pPr>
        <w:rPr>
          <w:i/>
          <w:iCs/>
        </w:rPr>
      </w:pPr>
      <w:r>
        <w:rPr>
          <w:i/>
          <w:iCs/>
        </w:rPr>
        <w:t xml:space="preserve">Vraag </w:t>
      </w:r>
      <w:r w:rsidR="0036326E">
        <w:rPr>
          <w:i/>
          <w:iCs/>
        </w:rPr>
        <w:t>6</w:t>
      </w:r>
      <w:r w:rsidR="00097888">
        <w:rPr>
          <w:i/>
          <w:iCs/>
        </w:rPr>
        <w:t>:</w:t>
      </w:r>
      <w:r w:rsidR="001410D8">
        <w:rPr>
          <w:i/>
          <w:iCs/>
        </w:rPr>
        <w:t xml:space="preserve"> </w:t>
      </w:r>
      <w:r w:rsidRPr="00485267">
        <w:rPr>
          <w:i/>
          <w:iCs/>
        </w:rPr>
        <w:t>Hoe waarborgt uw organisatie de privacy van gebruikers van de deelmobiliteitsdiensten?</w:t>
      </w:r>
    </w:p>
    <w:p w14:paraId="6FFACA6A" w14:textId="54362828" w:rsidR="00D75535" w:rsidRDefault="00BF29B6" w:rsidP="00D75535">
      <w:r>
        <w:t xml:space="preserve">De gemeente Ede vindt het belangrijk dat er voldaan wordt aan de </w:t>
      </w:r>
      <w:r w:rsidR="00556638">
        <w:t>AVG-regelgeving</w:t>
      </w:r>
      <w:r>
        <w:t xml:space="preserve"> en dat de gegevens van onze medewerkers beschermd zijn. Ook vinden we het belangrijk dat de GPS-data van deelvoertuigen </w:t>
      </w:r>
      <w:r w:rsidR="00D75535">
        <w:t xml:space="preserve">los te koppelen is van persoonsgegevens van de gebruikers. </w:t>
      </w:r>
    </w:p>
    <w:p w14:paraId="03344756" w14:textId="6C21085A" w:rsidR="00D75535" w:rsidRPr="00842302" w:rsidRDefault="00D75535" w:rsidP="00842302">
      <w:pPr>
        <w:pStyle w:val="Lijstalinea"/>
        <w:numPr>
          <w:ilvl w:val="0"/>
          <w:numId w:val="23"/>
        </w:numPr>
        <w:rPr>
          <w:i/>
          <w:iCs/>
        </w:rPr>
      </w:pPr>
      <w:r w:rsidRPr="00842302">
        <w:rPr>
          <w:i/>
          <w:iCs/>
        </w:rPr>
        <w:t>Hoe staat u als aanbieder tegenover bovengenoemde eisen? En welke suggesties kunt u meegeven als het borgen van AVG binnen deelmobiliteit?</w:t>
      </w:r>
    </w:p>
    <w:p w14:paraId="1C730695" w14:textId="77777777" w:rsidR="00D75535" w:rsidRPr="00BF29B6" w:rsidRDefault="00D75535" w:rsidP="00485267"/>
    <w:p w14:paraId="5031A969" w14:textId="467D8275" w:rsidR="00097888" w:rsidRPr="00097888" w:rsidRDefault="00097888" w:rsidP="00097888">
      <w:pPr>
        <w:rPr>
          <w:i/>
          <w:iCs/>
        </w:rPr>
      </w:pPr>
      <w:r>
        <w:rPr>
          <w:i/>
          <w:iCs/>
        </w:rPr>
        <w:t xml:space="preserve">Vraag </w:t>
      </w:r>
      <w:r w:rsidR="0036326E">
        <w:rPr>
          <w:i/>
          <w:iCs/>
        </w:rPr>
        <w:t>7</w:t>
      </w:r>
      <w:r>
        <w:rPr>
          <w:i/>
          <w:iCs/>
        </w:rPr>
        <w:t>:</w:t>
      </w:r>
      <w:r w:rsidR="001410D8">
        <w:rPr>
          <w:i/>
          <w:iCs/>
        </w:rPr>
        <w:t xml:space="preserve"> </w:t>
      </w:r>
      <w:r w:rsidRPr="00097888">
        <w:rPr>
          <w:i/>
          <w:iCs/>
        </w:rPr>
        <w:t>Hoe is het financiële model van uw deelmobiliteitsoplossing ingericht?</w:t>
      </w:r>
      <w:r w:rsidRPr="00097888">
        <w:rPr>
          <w:i/>
          <w:iCs/>
        </w:rPr>
        <w:br/>
        <w:t>Graag ontvangen wij informatie over:</w:t>
      </w:r>
    </w:p>
    <w:p w14:paraId="1C3CF897" w14:textId="77777777" w:rsidR="00097888" w:rsidRPr="00097888" w:rsidRDefault="00097888" w:rsidP="00097888">
      <w:pPr>
        <w:numPr>
          <w:ilvl w:val="0"/>
          <w:numId w:val="18"/>
        </w:numPr>
        <w:rPr>
          <w:i/>
          <w:iCs/>
        </w:rPr>
      </w:pPr>
      <w:r w:rsidRPr="00097888">
        <w:rPr>
          <w:i/>
          <w:iCs/>
        </w:rPr>
        <w:t>Of er investeringen nodig zijn vanuit onze organisatie (bijv. aanschaf voertuigen, laadinfra)</w:t>
      </w:r>
    </w:p>
    <w:p w14:paraId="6A196B5B" w14:textId="77777777" w:rsidR="00097888" w:rsidRPr="00097888" w:rsidRDefault="00097888" w:rsidP="00097888">
      <w:pPr>
        <w:numPr>
          <w:ilvl w:val="0"/>
          <w:numId w:val="18"/>
        </w:numPr>
        <w:rPr>
          <w:i/>
          <w:iCs/>
        </w:rPr>
      </w:pPr>
      <w:r w:rsidRPr="00097888">
        <w:rPr>
          <w:i/>
          <w:iCs/>
        </w:rPr>
        <w:t>Of de voertuigen en/of infrastructuur worden aangeboden via lease, abonnement of andere constructies</w:t>
      </w:r>
    </w:p>
    <w:p w14:paraId="6C386C3B" w14:textId="77777777" w:rsidR="00097888" w:rsidRPr="00097888" w:rsidRDefault="00097888" w:rsidP="00097888">
      <w:pPr>
        <w:numPr>
          <w:ilvl w:val="0"/>
          <w:numId w:val="18"/>
        </w:numPr>
        <w:rPr>
          <w:i/>
          <w:iCs/>
        </w:rPr>
      </w:pPr>
      <w:r w:rsidRPr="00097888">
        <w:rPr>
          <w:i/>
          <w:iCs/>
        </w:rPr>
        <w:t>Wat de verwachte kostenstructuur is (bijv. per rit, per gebruiker, per maand)</w:t>
      </w:r>
    </w:p>
    <w:p w14:paraId="4B9CFC08" w14:textId="77777777" w:rsidR="00097888" w:rsidRPr="00097888" w:rsidRDefault="00097888" w:rsidP="00097888">
      <w:pPr>
        <w:numPr>
          <w:ilvl w:val="0"/>
          <w:numId w:val="18"/>
        </w:numPr>
        <w:rPr>
          <w:i/>
          <w:iCs/>
        </w:rPr>
      </w:pPr>
      <w:r w:rsidRPr="00097888">
        <w:rPr>
          <w:i/>
          <w:iCs/>
        </w:rPr>
        <w:t>Eventuele mogelijkheden voor kostendeling of opbrengstdeling</w:t>
      </w:r>
    </w:p>
    <w:p w14:paraId="346ABEAA" w14:textId="77777777" w:rsidR="00CB403C" w:rsidRDefault="00CB403C" w:rsidP="003F2C59">
      <w:pPr>
        <w:rPr>
          <w:i/>
          <w:iCs/>
        </w:rPr>
      </w:pPr>
    </w:p>
    <w:p w14:paraId="5AC5995B" w14:textId="1A996369" w:rsidR="00485267" w:rsidRDefault="00485267" w:rsidP="003F2C59">
      <w:pPr>
        <w:rPr>
          <w:i/>
          <w:iCs/>
        </w:rPr>
      </w:pPr>
      <w:r>
        <w:rPr>
          <w:i/>
          <w:iCs/>
        </w:rPr>
        <w:t xml:space="preserve">Vraag </w:t>
      </w:r>
      <w:r w:rsidR="0036326E">
        <w:rPr>
          <w:i/>
          <w:iCs/>
        </w:rPr>
        <w:t>8</w:t>
      </w:r>
      <w:r w:rsidR="00097888">
        <w:rPr>
          <w:i/>
          <w:iCs/>
        </w:rPr>
        <w:t>:</w:t>
      </w:r>
      <w:r w:rsidR="001410D8">
        <w:rPr>
          <w:i/>
          <w:iCs/>
        </w:rPr>
        <w:t xml:space="preserve"> </w:t>
      </w:r>
      <w:r w:rsidRPr="00485267">
        <w:rPr>
          <w:i/>
          <w:iCs/>
        </w:rPr>
        <w:t>Hoe is de verzekering van de deelmobiliteitsmiddelen binnen uw dienstverlening geregeld?</w:t>
      </w:r>
      <w:r w:rsidRPr="00485267">
        <w:rPr>
          <w:i/>
          <w:iCs/>
        </w:rPr>
        <w:br/>
      </w:r>
    </w:p>
    <w:p w14:paraId="5D5AB791" w14:textId="587DCA91" w:rsidR="00485267" w:rsidRDefault="00485267" w:rsidP="003F2C59">
      <w:pPr>
        <w:rPr>
          <w:i/>
          <w:iCs/>
        </w:rPr>
      </w:pPr>
      <w:r>
        <w:rPr>
          <w:i/>
          <w:iCs/>
        </w:rPr>
        <w:lastRenderedPageBreak/>
        <w:t xml:space="preserve">Vraag </w:t>
      </w:r>
      <w:r w:rsidR="0036326E">
        <w:rPr>
          <w:i/>
          <w:iCs/>
        </w:rPr>
        <w:t>9</w:t>
      </w:r>
      <w:r w:rsidR="00097888">
        <w:rPr>
          <w:i/>
          <w:iCs/>
        </w:rPr>
        <w:t>:</w:t>
      </w:r>
      <w:r w:rsidR="001410D8">
        <w:rPr>
          <w:i/>
          <w:iCs/>
        </w:rPr>
        <w:t xml:space="preserve"> </w:t>
      </w:r>
      <w:r w:rsidRPr="00485267">
        <w:rPr>
          <w:i/>
          <w:iCs/>
        </w:rPr>
        <w:t xml:space="preserve">Vanuit de aansluitvoorwaarden </w:t>
      </w:r>
      <w:r w:rsidR="00556638" w:rsidRPr="00485267">
        <w:rPr>
          <w:i/>
          <w:iCs/>
        </w:rPr>
        <w:t>Cloud</w:t>
      </w:r>
      <w:r w:rsidRPr="00485267">
        <w:rPr>
          <w:i/>
          <w:iCs/>
        </w:rPr>
        <w:t xml:space="preserve"> gebaseerde diensten wordt het onderstaande geëist ten aanzien van de aanslui</w:t>
      </w:r>
      <w:r>
        <w:rPr>
          <w:rFonts w:eastAsia="Arial" w:cs="Arial"/>
          <w:i/>
          <w:iCs/>
        </w:rPr>
        <w:t>ti</w:t>
      </w:r>
      <w:r w:rsidRPr="00485267">
        <w:rPr>
          <w:i/>
          <w:iCs/>
        </w:rPr>
        <w:t>ng op ADFS. Op welke wijze wordt dit door uw dienstverlening onders</w:t>
      </w:r>
      <w:r>
        <w:rPr>
          <w:i/>
          <w:iCs/>
        </w:rPr>
        <w:t>teund?</w:t>
      </w:r>
    </w:p>
    <w:p w14:paraId="6D189135" w14:textId="77777777" w:rsidR="00485267" w:rsidRDefault="00485267" w:rsidP="003F2C59">
      <w:pPr>
        <w:rPr>
          <w:i/>
          <w:iCs/>
        </w:rPr>
      </w:pPr>
    </w:p>
    <w:p w14:paraId="15C119A9" w14:textId="282C1084" w:rsidR="00EC223E" w:rsidRPr="00EC223E" w:rsidRDefault="00EC223E" w:rsidP="00EC223E">
      <w:pPr>
        <w:rPr>
          <w:i/>
          <w:iCs/>
        </w:rPr>
      </w:pPr>
      <w:r w:rsidRPr="00EC223E">
        <w:rPr>
          <w:i/>
          <w:iCs/>
        </w:rPr>
        <w:t xml:space="preserve">Als de betreffende </w:t>
      </w:r>
      <w:r w:rsidR="00556638" w:rsidRPr="00EC223E">
        <w:rPr>
          <w:i/>
          <w:iCs/>
        </w:rPr>
        <w:t>SaaS-applicatie</w:t>
      </w:r>
      <w:r w:rsidRPr="00EC223E">
        <w:rPr>
          <w:i/>
          <w:iCs/>
        </w:rPr>
        <w:t xml:space="preserve"> door de medewerkers van de gemeente gebruikt wordt, moet worden gekoppeld aan de ADFS13 of Entra ID14 omgeving van de gemeente. Verder in het onderstaande stuk wordt met centrale authenticateservice verwezen naar of ADFS of Entra ID. </w:t>
      </w:r>
    </w:p>
    <w:p w14:paraId="691C355D" w14:textId="021235EB" w:rsidR="00EC223E" w:rsidRPr="00EC223E" w:rsidRDefault="00EC223E" w:rsidP="00EC223E">
      <w:pPr>
        <w:rPr>
          <w:i/>
          <w:iCs/>
        </w:rPr>
      </w:pPr>
      <w:r w:rsidRPr="00EC223E">
        <w:rPr>
          <w:i/>
          <w:iCs/>
        </w:rPr>
        <w:t>Het kan voorkomen dat een hybride oplossing geleverd wordt met een zowel centrale authenticatieservice toegang als een publiekelijke toegang. Daarvoor geldt, dat voor bij de gemeente aangesloten entiteiten (zoals samenwerkingsverbanden of onderaannemers) zich altijd authenticeren met de centrale authenticatieservice als zij zijn opgenomen in de AD van de gemeente. Daarnaast gelden voor die accounts die niet via de centrale authenticatieservice ontsloten worde</w:t>
      </w:r>
      <w:r w:rsidR="0036326E">
        <w:rPr>
          <w:i/>
          <w:iCs/>
        </w:rPr>
        <w:t xml:space="preserve">n wachtwoordeisen (minimaal 8 tekens, met een letters, hoofdletters en cijfers, een keer per twee maanden een reset). </w:t>
      </w:r>
    </w:p>
    <w:p w14:paraId="7A3824FF" w14:textId="5F8AA14D" w:rsidR="00EC223E" w:rsidRPr="00EC223E" w:rsidRDefault="00EC223E" w:rsidP="00EC223E">
      <w:pPr>
        <w:rPr>
          <w:i/>
          <w:iCs/>
        </w:rPr>
      </w:pPr>
      <w:r w:rsidRPr="00EC223E">
        <w:rPr>
          <w:i/>
          <w:iCs/>
        </w:rPr>
        <w:t xml:space="preserve">De aansluiting van de leverancier via de centrale authenticatieservice ondersteunt SSO (Single Sign-On) op een wijze die het mogelijk maakt om geautomatiseerd in te loggen, zonder extra handelingen van de eindgebruiker. De doorverwijzing naar de centrale authenticatieservice van de gemeente is automatisch, zonder dat daarbij door de eindgebruiker een identifier ingevoerd hoeft te worden of anderzijds inlog-handelingen noodzakelijk zijn, </w:t>
      </w:r>
      <w:proofErr w:type="gramStart"/>
      <w:r w:rsidRPr="00EC223E">
        <w:rPr>
          <w:i/>
          <w:iCs/>
        </w:rPr>
        <w:t>indien</w:t>
      </w:r>
      <w:proofErr w:type="gramEnd"/>
      <w:r w:rsidRPr="00EC223E">
        <w:rPr>
          <w:i/>
          <w:iCs/>
        </w:rPr>
        <w:t xml:space="preserve"> de centrale authenticatieservice opnieuw inloggen niet noodzakelijk acht.</w:t>
      </w:r>
    </w:p>
    <w:p w14:paraId="59DE9E29" w14:textId="77777777" w:rsidR="00EC223E" w:rsidRPr="00EC223E" w:rsidRDefault="00EC223E" w:rsidP="00EC223E">
      <w:pPr>
        <w:rPr>
          <w:i/>
          <w:iCs/>
        </w:rPr>
      </w:pPr>
      <w:r w:rsidRPr="00EC223E">
        <w:rPr>
          <w:i/>
          <w:iCs/>
        </w:rPr>
        <w:t>De opdrachtnemer sluit aan bij de laatste implementatie van ADFS en of Entra ID volgens de Microsoft methodieken. Bij updates van ADFS en of Entra ID zonder backwards compatibiliteit, beweegt opdrachtnemer met deze ontwikkelingen mee, zonder extra kosten in rekening te brengen.</w:t>
      </w:r>
    </w:p>
    <w:p w14:paraId="4C6677D7" w14:textId="77777777" w:rsidR="00EC223E" w:rsidRPr="00EC223E" w:rsidRDefault="00EC223E" w:rsidP="00EC223E">
      <w:pPr>
        <w:rPr>
          <w:i/>
          <w:iCs/>
        </w:rPr>
      </w:pPr>
      <w:r w:rsidRPr="00EC223E">
        <w:rPr>
          <w:i/>
          <w:iCs/>
        </w:rPr>
        <w:t xml:space="preserve">Bij inloggen met de centrale authenticatieservice is de rechtenstructuur van de opdrachtnemer leidend. Vanuit de centrale authenticatieservice van de gemeente komt alleen een identifier en een go/no-go m.b.t. inloggen. </w:t>
      </w:r>
    </w:p>
    <w:p w14:paraId="121050FE" w14:textId="77777777" w:rsidR="00EC223E" w:rsidRPr="00EC223E" w:rsidRDefault="00EC223E" w:rsidP="00EC223E">
      <w:pPr>
        <w:rPr>
          <w:i/>
          <w:iCs/>
        </w:rPr>
      </w:pPr>
      <w:r w:rsidRPr="00EC223E">
        <w:rPr>
          <w:i/>
          <w:iCs/>
        </w:rPr>
        <w:t xml:space="preserve">Onderlinge communicatie </w:t>
      </w:r>
      <w:proofErr w:type="gramStart"/>
      <w:r w:rsidRPr="00EC223E">
        <w:rPr>
          <w:i/>
          <w:iCs/>
        </w:rPr>
        <w:t>betreffende</w:t>
      </w:r>
      <w:proofErr w:type="gramEnd"/>
      <w:r w:rsidRPr="00EC223E">
        <w:rPr>
          <w:i/>
          <w:iCs/>
        </w:rPr>
        <w:t xml:space="preserve"> de ADFS15 configuratie dient via een meta-datafile plaats te vinden welke online benaderbaar is. De minimale eisen waaraan deze meta-datafile dient te voldoen zijn:</w:t>
      </w:r>
    </w:p>
    <w:p w14:paraId="09FF9C16" w14:textId="77777777" w:rsidR="00EC223E" w:rsidRDefault="00EC223E" w:rsidP="00EC223E">
      <w:pPr>
        <w:pStyle w:val="Lijstalinea"/>
        <w:numPr>
          <w:ilvl w:val="0"/>
          <w:numId w:val="22"/>
        </w:numPr>
        <w:rPr>
          <w:i/>
          <w:iCs/>
        </w:rPr>
      </w:pPr>
      <w:r w:rsidRPr="00EC223E">
        <w:rPr>
          <w:i/>
          <w:iCs/>
        </w:rPr>
        <w:t>Alle de te gebruiken certificaten worden in de meta-datafile opgenomen.</w:t>
      </w:r>
    </w:p>
    <w:p w14:paraId="1F53B7F1" w14:textId="77777777" w:rsidR="00EC223E" w:rsidRDefault="00EC223E" w:rsidP="00EC223E">
      <w:pPr>
        <w:pStyle w:val="Lijstalinea"/>
        <w:numPr>
          <w:ilvl w:val="0"/>
          <w:numId w:val="22"/>
        </w:numPr>
        <w:rPr>
          <w:i/>
          <w:iCs/>
        </w:rPr>
      </w:pPr>
      <w:r w:rsidRPr="00EC223E">
        <w:rPr>
          <w:i/>
          <w:iCs/>
        </w:rPr>
        <w:t>De meta-datafile dient bij wijzigingen in de configuratie automatisch geüpdatet te worden.</w:t>
      </w:r>
    </w:p>
    <w:p w14:paraId="2C3F3842" w14:textId="77777777" w:rsidR="00EC223E" w:rsidRDefault="00EC223E" w:rsidP="00EC223E">
      <w:pPr>
        <w:pStyle w:val="Lijstalinea"/>
        <w:numPr>
          <w:ilvl w:val="0"/>
          <w:numId w:val="22"/>
        </w:numPr>
        <w:rPr>
          <w:i/>
          <w:iCs/>
        </w:rPr>
      </w:pPr>
      <w:r w:rsidRPr="00EC223E">
        <w:rPr>
          <w:i/>
          <w:iCs/>
        </w:rPr>
        <w:t>De meta-datafile van de gemeente dient één keer per etmaal opgevraagd en verwerkt te worden aan de zijde van de opdrachtnemer.</w:t>
      </w:r>
    </w:p>
    <w:p w14:paraId="5DD66750" w14:textId="77777777" w:rsidR="00EC223E" w:rsidRDefault="00EC223E" w:rsidP="00EC223E">
      <w:pPr>
        <w:pStyle w:val="Lijstalinea"/>
        <w:numPr>
          <w:ilvl w:val="0"/>
          <w:numId w:val="22"/>
        </w:numPr>
        <w:rPr>
          <w:i/>
          <w:iCs/>
        </w:rPr>
      </w:pPr>
      <w:r w:rsidRPr="00EC223E">
        <w:rPr>
          <w:i/>
          <w:iCs/>
        </w:rPr>
        <w:t>De leverancier dient Certificate-Rollover te ondersteunen.</w:t>
      </w:r>
    </w:p>
    <w:p w14:paraId="270DB69C" w14:textId="030E7CCD" w:rsidR="00EC223E" w:rsidRDefault="00EC223E" w:rsidP="00EC223E">
      <w:pPr>
        <w:pStyle w:val="Lijstalinea"/>
        <w:numPr>
          <w:ilvl w:val="0"/>
          <w:numId w:val="22"/>
        </w:numPr>
        <w:rPr>
          <w:i/>
          <w:iCs/>
        </w:rPr>
      </w:pPr>
      <w:r w:rsidRPr="00EC223E">
        <w:rPr>
          <w:i/>
          <w:iCs/>
        </w:rPr>
        <w:t>Bij wijzigingen aan de zijde van de opdrachtnemer wordt de meta-datafile geautomatiseerd aangepast en beschikbaar gesteld voor de gemeente. De gemeente zal periodiek, met een maximale doorlooptijd van 24 uur, deze meta-datafile opvragen en verwerken.</w:t>
      </w:r>
    </w:p>
    <w:p w14:paraId="78EC158F" w14:textId="77777777" w:rsidR="0036326E" w:rsidRDefault="0036326E" w:rsidP="0036326E">
      <w:pPr>
        <w:rPr>
          <w:i/>
          <w:iCs/>
        </w:rPr>
      </w:pPr>
    </w:p>
    <w:p w14:paraId="5D828B36" w14:textId="34CA0998" w:rsidR="0036326E" w:rsidRPr="00EC223E" w:rsidRDefault="0036326E" w:rsidP="0036326E">
      <w:pPr>
        <w:rPr>
          <w:i/>
          <w:iCs/>
        </w:rPr>
      </w:pPr>
      <w:r>
        <w:rPr>
          <w:i/>
          <w:iCs/>
        </w:rPr>
        <w:t xml:space="preserve">Vraag </w:t>
      </w:r>
      <w:r w:rsidR="0040480C">
        <w:rPr>
          <w:i/>
          <w:iCs/>
        </w:rPr>
        <w:t>10</w:t>
      </w:r>
      <w:r>
        <w:rPr>
          <w:i/>
          <w:iCs/>
        </w:rPr>
        <w:t xml:space="preserve">: Hoe verloopt het aanmaken en muteren van gebruikers? Alle medewerkers moeten uw oplossing kunnen gebruiken. Maakt u bijvoorbeeld gebruik van user provisoning via ADFS of Entra-ID? </w:t>
      </w:r>
    </w:p>
    <w:p w14:paraId="30BCFEAA" w14:textId="77777777" w:rsidR="0036326E" w:rsidRPr="0036326E" w:rsidRDefault="0036326E" w:rsidP="0036326E">
      <w:pPr>
        <w:rPr>
          <w:i/>
          <w:iCs/>
        </w:rPr>
      </w:pPr>
    </w:p>
    <w:p w14:paraId="54233332" w14:textId="77777777" w:rsidR="00EC223E" w:rsidRPr="00EC223E" w:rsidRDefault="00EC223E" w:rsidP="00EC223E">
      <w:pPr>
        <w:rPr>
          <w:i/>
          <w:iCs/>
        </w:rPr>
      </w:pPr>
    </w:p>
    <w:p w14:paraId="4F67F769" w14:textId="7A2D727B" w:rsidR="00B33663" w:rsidRDefault="00B33663" w:rsidP="00EC223E"/>
    <w:p w14:paraId="2D3E5AE4" w14:textId="77777777" w:rsidR="0040480C" w:rsidRDefault="0040480C" w:rsidP="00EC223E"/>
    <w:p w14:paraId="291FDC78" w14:textId="77777777" w:rsidR="0040480C" w:rsidRDefault="0040480C" w:rsidP="00EC223E"/>
    <w:p w14:paraId="7995B111" w14:textId="77777777" w:rsidR="0040480C" w:rsidRDefault="0040480C" w:rsidP="00EC223E"/>
    <w:p w14:paraId="459C088F" w14:textId="77777777" w:rsidR="0040480C" w:rsidRDefault="0040480C" w:rsidP="00EC223E"/>
    <w:p w14:paraId="5C2C05BB" w14:textId="77777777" w:rsidR="0040480C" w:rsidRDefault="0040480C" w:rsidP="00EC223E"/>
    <w:p w14:paraId="233BEF28" w14:textId="77777777" w:rsidR="0040480C" w:rsidRDefault="0040480C" w:rsidP="00EC223E"/>
    <w:p w14:paraId="735D9D08" w14:textId="77777777" w:rsidR="0040480C" w:rsidRDefault="0040480C" w:rsidP="00EC223E"/>
    <w:p w14:paraId="5DADE181" w14:textId="77777777" w:rsidR="0040480C" w:rsidRDefault="0040480C" w:rsidP="00EC223E"/>
    <w:p w14:paraId="5C3535A3" w14:textId="77777777" w:rsidR="00B33663" w:rsidRDefault="00B33663" w:rsidP="00961A34"/>
    <w:p w14:paraId="3B4E1AA0" w14:textId="77777777" w:rsidR="0040480C" w:rsidRPr="00244E96" w:rsidRDefault="0040480C" w:rsidP="0040480C">
      <w:pPr>
        <w:pStyle w:val="Kop1"/>
        <w:spacing w:line="276" w:lineRule="auto"/>
      </w:pPr>
      <w:bookmarkStart w:id="18" w:name="_Toc208321572"/>
      <w:r w:rsidRPr="00244E96">
        <w:lastRenderedPageBreak/>
        <w:t>Voorwaarden</w:t>
      </w:r>
      <w:bookmarkEnd w:id="18"/>
    </w:p>
    <w:p w14:paraId="3E604644" w14:textId="77777777" w:rsidR="0040480C" w:rsidRDefault="0040480C" w:rsidP="0040480C"/>
    <w:p w14:paraId="0E7465E3" w14:textId="77777777" w:rsidR="0040480C" w:rsidRPr="004B4645" w:rsidRDefault="0040480C" w:rsidP="0040480C">
      <w:pPr>
        <w:numPr>
          <w:ilvl w:val="0"/>
          <w:numId w:val="2"/>
        </w:numPr>
        <w:autoSpaceDE w:val="0"/>
        <w:autoSpaceDN w:val="0"/>
        <w:adjustRightInd w:val="0"/>
        <w:spacing w:after="160"/>
        <w:contextualSpacing/>
        <w:rPr>
          <w:rFonts w:eastAsiaTheme="minorHAnsi"/>
          <w:color w:val="000000"/>
          <w:lang w:eastAsia="en-US"/>
        </w:rPr>
      </w:pPr>
      <w:r w:rsidRPr="004B4645">
        <w:rPr>
          <w:rFonts w:eastAsiaTheme="minorHAnsi"/>
          <w:color w:val="000000"/>
          <w:lang w:eastAsia="en-US"/>
        </w:rPr>
        <w:t>Het staat partijen vrij om wel of niet deel te nemen aan deze marktconsultatie, c.q. deelname aan de marktconsultatie is geen voorwaarde om te kunnen deelnemen aan een eventuele aanbesteding en wel of niet deelnemen aan deze marktconsultatie heeft geen invloed op de positie van partijen in de aanbesteding.</w:t>
      </w:r>
    </w:p>
    <w:p w14:paraId="22757E5F" w14:textId="77777777" w:rsidR="0040480C" w:rsidRPr="004B4645" w:rsidRDefault="0040480C" w:rsidP="0040480C">
      <w:pPr>
        <w:numPr>
          <w:ilvl w:val="0"/>
          <w:numId w:val="3"/>
        </w:numPr>
        <w:autoSpaceDE w:val="0"/>
        <w:autoSpaceDN w:val="0"/>
        <w:adjustRightInd w:val="0"/>
        <w:spacing w:after="160"/>
        <w:contextualSpacing/>
        <w:rPr>
          <w:rFonts w:eastAsiaTheme="minorHAnsi"/>
          <w:color w:val="000000"/>
          <w:lang w:eastAsia="en-US"/>
        </w:rPr>
      </w:pPr>
      <w:r w:rsidRPr="004B4645">
        <w:rPr>
          <w:rFonts w:eastAsiaTheme="minorHAnsi"/>
          <w:color w:val="000000"/>
          <w:lang w:eastAsia="en-US"/>
        </w:rPr>
        <w:t xml:space="preserve">Partijen dienen bij de verstrekte informatie duidelijk aan te geven waar het bedrijfsvertrouwelijke informatie betreft. Deze informatie zal niet openbaar gemaakt worden, tenzij de gemeente een bevel of verzoek ontvangt tot afgifte van vertrouwelijke informatie en daartoe wettelijk verplicht is. Verder zal deze bedrijfsvertrouwelijke informatie binnen de gemeente als strikt vertrouwelijk worden behandeld, gelijkwaardig aan de wijze waarop de eigen vertrouwelijke informatie wordt behandeld, en alleen worden gebruikt in het kader van deze marktconsultatie. </w:t>
      </w:r>
    </w:p>
    <w:p w14:paraId="107DD23D" w14:textId="77777777" w:rsidR="0040480C" w:rsidRPr="004B4645" w:rsidRDefault="0040480C" w:rsidP="0040480C">
      <w:pPr>
        <w:numPr>
          <w:ilvl w:val="0"/>
          <w:numId w:val="3"/>
        </w:numPr>
        <w:autoSpaceDE w:val="0"/>
        <w:autoSpaceDN w:val="0"/>
        <w:adjustRightInd w:val="0"/>
        <w:spacing w:after="160"/>
        <w:contextualSpacing/>
        <w:rPr>
          <w:rFonts w:eastAsiaTheme="minorHAnsi"/>
          <w:color w:val="000000"/>
          <w:lang w:eastAsia="en-US"/>
        </w:rPr>
      </w:pPr>
      <w:r w:rsidRPr="004B4645">
        <w:rPr>
          <w:rFonts w:eastAsiaTheme="minorHAnsi"/>
          <w:color w:val="000000"/>
          <w:lang w:eastAsia="en-US"/>
        </w:rPr>
        <w:t>Correspondentie en documenten worden na afloop van de consultatie niet geretourneerd.</w:t>
      </w:r>
    </w:p>
    <w:p w14:paraId="45F72BD3" w14:textId="77777777" w:rsidR="0040480C" w:rsidRPr="004B4645" w:rsidRDefault="0040480C" w:rsidP="0040480C">
      <w:pPr>
        <w:numPr>
          <w:ilvl w:val="0"/>
          <w:numId w:val="4"/>
        </w:numPr>
        <w:autoSpaceDE w:val="0"/>
        <w:autoSpaceDN w:val="0"/>
        <w:adjustRightInd w:val="0"/>
        <w:spacing w:after="160"/>
        <w:contextualSpacing/>
        <w:rPr>
          <w:rFonts w:eastAsiaTheme="minorHAnsi"/>
          <w:color w:val="000000"/>
          <w:lang w:eastAsia="en-US"/>
        </w:rPr>
      </w:pPr>
      <w:r w:rsidRPr="004B4645">
        <w:rPr>
          <w:rFonts w:eastAsiaTheme="minorHAnsi"/>
          <w:color w:val="000000"/>
          <w:lang w:eastAsia="en-US"/>
        </w:rPr>
        <w:t xml:space="preserve">De voertaal van de marktconsultatie is in het </w:t>
      </w:r>
      <w:r>
        <w:rPr>
          <w:rFonts w:eastAsiaTheme="minorHAnsi"/>
          <w:color w:val="000000"/>
          <w:lang w:eastAsia="en-US"/>
        </w:rPr>
        <w:t>Nederlands</w:t>
      </w:r>
      <w:r w:rsidRPr="004B4645">
        <w:rPr>
          <w:rFonts w:eastAsiaTheme="minorHAnsi"/>
          <w:color w:val="000000"/>
          <w:lang w:eastAsia="en-US"/>
        </w:rPr>
        <w:t xml:space="preserve">. De stukken vanuit de gemeente </w:t>
      </w:r>
      <w:r>
        <w:rPr>
          <w:rFonts w:eastAsiaTheme="minorHAnsi"/>
          <w:color w:val="000000"/>
          <w:lang w:eastAsia="en-US"/>
        </w:rPr>
        <w:t xml:space="preserve">worden enkel </w:t>
      </w:r>
      <w:r w:rsidRPr="004B4645">
        <w:rPr>
          <w:rFonts w:eastAsiaTheme="minorHAnsi"/>
          <w:color w:val="000000"/>
          <w:lang w:eastAsia="en-US"/>
        </w:rPr>
        <w:t xml:space="preserve">in het </w:t>
      </w:r>
      <w:r>
        <w:rPr>
          <w:rFonts w:eastAsiaTheme="minorHAnsi"/>
          <w:color w:val="000000"/>
          <w:lang w:eastAsia="en-US"/>
        </w:rPr>
        <w:t>Nederlands</w:t>
      </w:r>
      <w:r w:rsidRPr="004B4645">
        <w:rPr>
          <w:rFonts w:eastAsiaTheme="minorHAnsi"/>
          <w:color w:val="000000"/>
          <w:lang w:eastAsia="en-US"/>
        </w:rPr>
        <w:t xml:space="preserve"> beschikbaar</w:t>
      </w:r>
      <w:r>
        <w:rPr>
          <w:rFonts w:eastAsiaTheme="minorHAnsi"/>
          <w:color w:val="000000"/>
          <w:lang w:eastAsia="en-US"/>
        </w:rPr>
        <w:t xml:space="preserve"> gesteld</w:t>
      </w:r>
      <w:r w:rsidRPr="004B4645">
        <w:rPr>
          <w:rFonts w:eastAsiaTheme="minorHAnsi"/>
          <w:color w:val="000000"/>
          <w:lang w:eastAsia="en-US"/>
        </w:rPr>
        <w:t xml:space="preserve">. </w:t>
      </w:r>
    </w:p>
    <w:p w14:paraId="36592A4D" w14:textId="77777777" w:rsidR="0040480C" w:rsidRPr="004B4645" w:rsidRDefault="0040480C" w:rsidP="0040480C">
      <w:pPr>
        <w:numPr>
          <w:ilvl w:val="0"/>
          <w:numId w:val="5"/>
        </w:numPr>
        <w:autoSpaceDE w:val="0"/>
        <w:autoSpaceDN w:val="0"/>
        <w:adjustRightInd w:val="0"/>
        <w:spacing w:after="160"/>
        <w:contextualSpacing/>
        <w:rPr>
          <w:rFonts w:eastAsiaTheme="minorHAnsi"/>
          <w:color w:val="000000"/>
          <w:lang w:eastAsia="en-US"/>
        </w:rPr>
      </w:pPr>
      <w:r w:rsidRPr="004B4645">
        <w:rPr>
          <w:rFonts w:eastAsiaTheme="minorHAnsi"/>
          <w:color w:val="000000"/>
          <w:lang w:eastAsia="en-US"/>
        </w:rPr>
        <w:t xml:space="preserve">Deelname aan onderhavige marktconsultatie geschiedt voor eigen rekening. Gemeente </w:t>
      </w:r>
      <w:r>
        <w:rPr>
          <w:rFonts w:eastAsiaTheme="minorHAnsi"/>
          <w:color w:val="000000"/>
          <w:lang w:eastAsia="en-US"/>
        </w:rPr>
        <w:t>Ede</w:t>
      </w:r>
      <w:r w:rsidRPr="004B4645">
        <w:rPr>
          <w:rFonts w:eastAsiaTheme="minorHAnsi"/>
          <w:color w:val="000000"/>
          <w:lang w:eastAsia="en-US"/>
        </w:rPr>
        <w:t xml:space="preserve"> vergoedt geen enkele kosten die gemaakt worden in verband met deelname aan de marktconsultatie.</w:t>
      </w:r>
    </w:p>
    <w:p w14:paraId="15B88DFD" w14:textId="77777777" w:rsidR="0040480C" w:rsidRPr="004B4645" w:rsidRDefault="0040480C" w:rsidP="0040480C">
      <w:pPr>
        <w:numPr>
          <w:ilvl w:val="0"/>
          <w:numId w:val="6"/>
        </w:numPr>
        <w:autoSpaceDE w:val="0"/>
        <w:autoSpaceDN w:val="0"/>
        <w:adjustRightInd w:val="0"/>
        <w:spacing w:after="160"/>
        <w:contextualSpacing/>
        <w:rPr>
          <w:rFonts w:eastAsiaTheme="minorHAnsi"/>
          <w:color w:val="000000"/>
          <w:lang w:eastAsia="en-US"/>
        </w:rPr>
      </w:pPr>
      <w:r w:rsidRPr="004B4645">
        <w:rPr>
          <w:rFonts w:eastAsiaTheme="minorHAnsi"/>
          <w:color w:val="000000"/>
          <w:lang w:eastAsia="en-US"/>
        </w:rPr>
        <w:t xml:space="preserve">Dit document is enkel bestemd voor marktconsultatiedoeleinden. Het wordt ter beschikking gesteld onder de uitdrukkelijke voorwaarde dat u het uitsluitend gebruikt om suggesties en ideeën aan te reiken over een potentiële samenwerking met de gemeente </w:t>
      </w:r>
      <w:r>
        <w:rPr>
          <w:rFonts w:eastAsiaTheme="minorHAnsi"/>
          <w:color w:val="000000"/>
          <w:lang w:eastAsia="en-US"/>
        </w:rPr>
        <w:t>Ede</w:t>
      </w:r>
      <w:r w:rsidRPr="004B4645">
        <w:rPr>
          <w:rFonts w:eastAsiaTheme="minorHAnsi"/>
          <w:color w:val="000000"/>
          <w:lang w:eastAsia="en-US"/>
        </w:rPr>
        <w:t>.</w:t>
      </w:r>
    </w:p>
    <w:p w14:paraId="642BD75C" w14:textId="77777777" w:rsidR="0040480C" w:rsidRPr="004B4645" w:rsidRDefault="0040480C" w:rsidP="0040480C">
      <w:pPr>
        <w:numPr>
          <w:ilvl w:val="0"/>
          <w:numId w:val="7"/>
        </w:numPr>
        <w:autoSpaceDE w:val="0"/>
        <w:autoSpaceDN w:val="0"/>
        <w:adjustRightInd w:val="0"/>
        <w:spacing w:after="160"/>
        <w:contextualSpacing/>
        <w:rPr>
          <w:rFonts w:eastAsiaTheme="minorHAnsi"/>
          <w:color w:val="000000"/>
          <w:lang w:eastAsia="en-US"/>
        </w:rPr>
      </w:pPr>
      <w:r w:rsidRPr="004B4645">
        <w:rPr>
          <w:rFonts w:eastAsiaTheme="minorHAnsi"/>
          <w:color w:val="000000"/>
          <w:lang w:eastAsia="en-US"/>
        </w:rPr>
        <w:t xml:space="preserve">Een deelname aan deze marktconsultatie kan niet leiden tot verplichtingen van de partijen om overeenkomsten met de gemeente </w:t>
      </w:r>
      <w:r>
        <w:rPr>
          <w:rFonts w:eastAsiaTheme="minorHAnsi"/>
          <w:color w:val="000000"/>
          <w:lang w:eastAsia="en-US"/>
        </w:rPr>
        <w:t>Ede</w:t>
      </w:r>
      <w:r w:rsidRPr="004B4645">
        <w:rPr>
          <w:rFonts w:eastAsiaTheme="minorHAnsi"/>
          <w:color w:val="000000"/>
          <w:lang w:eastAsia="en-US"/>
        </w:rPr>
        <w:t xml:space="preserve">, en </w:t>
      </w:r>
      <w:proofErr w:type="spellStart"/>
      <w:r w:rsidRPr="004B4645">
        <w:rPr>
          <w:rFonts w:eastAsiaTheme="minorHAnsi"/>
          <w:color w:val="000000"/>
          <w:lang w:eastAsia="en-US"/>
        </w:rPr>
        <w:t>vice</w:t>
      </w:r>
      <w:proofErr w:type="spellEnd"/>
      <w:r w:rsidRPr="004B4645">
        <w:rPr>
          <w:rFonts w:eastAsiaTheme="minorHAnsi"/>
          <w:color w:val="000000"/>
          <w:lang w:eastAsia="en-US"/>
        </w:rPr>
        <w:t xml:space="preserve"> versa, aan te gaan.</w:t>
      </w:r>
    </w:p>
    <w:p w14:paraId="00F1C3F6" w14:textId="77777777" w:rsidR="0040480C" w:rsidRDefault="0040480C" w:rsidP="0040480C">
      <w:pPr>
        <w:numPr>
          <w:ilvl w:val="0"/>
          <w:numId w:val="9"/>
        </w:numPr>
        <w:autoSpaceDE w:val="0"/>
        <w:autoSpaceDN w:val="0"/>
        <w:adjustRightInd w:val="0"/>
        <w:spacing w:after="160"/>
        <w:contextualSpacing/>
        <w:rPr>
          <w:rFonts w:eastAsiaTheme="minorHAnsi"/>
          <w:color w:val="000000"/>
          <w:lang w:eastAsia="en-US"/>
        </w:rPr>
      </w:pPr>
      <w:r w:rsidRPr="002C7197">
        <w:rPr>
          <w:rFonts w:eastAsiaTheme="minorHAnsi"/>
          <w:color w:val="000000"/>
          <w:lang w:eastAsia="en-US"/>
        </w:rPr>
        <w:t xml:space="preserve">Verkregen inzichten uit de marktconsultatie worden (waar relevant) gebruikt in de voorbereiding van een eventuele aanbesteding. De gemeente </w:t>
      </w:r>
      <w:r>
        <w:rPr>
          <w:rFonts w:eastAsiaTheme="minorHAnsi"/>
          <w:color w:val="000000"/>
          <w:lang w:eastAsia="en-US"/>
        </w:rPr>
        <w:t>Ede</w:t>
      </w:r>
      <w:r w:rsidRPr="002C7197">
        <w:rPr>
          <w:rFonts w:eastAsiaTheme="minorHAnsi"/>
          <w:color w:val="000000"/>
          <w:lang w:eastAsia="en-US"/>
        </w:rPr>
        <w:t xml:space="preserve"> behoudt zich evenwel het recht voor om deze inzichten niet of niet volledig te gebruiken. </w:t>
      </w:r>
    </w:p>
    <w:p w14:paraId="55F7582F" w14:textId="77777777" w:rsidR="0040480C" w:rsidRPr="002C7197" w:rsidRDefault="0040480C" w:rsidP="0040480C">
      <w:pPr>
        <w:numPr>
          <w:ilvl w:val="0"/>
          <w:numId w:val="9"/>
        </w:numPr>
        <w:autoSpaceDE w:val="0"/>
        <w:autoSpaceDN w:val="0"/>
        <w:adjustRightInd w:val="0"/>
        <w:spacing w:after="160"/>
        <w:contextualSpacing/>
        <w:rPr>
          <w:rFonts w:eastAsiaTheme="minorHAnsi"/>
          <w:color w:val="000000"/>
          <w:lang w:eastAsia="en-US"/>
        </w:rPr>
      </w:pPr>
      <w:r w:rsidRPr="002C7197">
        <w:rPr>
          <w:rFonts w:eastAsiaTheme="minorHAnsi"/>
          <w:color w:val="000000"/>
          <w:lang w:eastAsia="en-US"/>
        </w:rPr>
        <w:t xml:space="preserve">De gemeente </w:t>
      </w:r>
      <w:r>
        <w:rPr>
          <w:rFonts w:eastAsiaTheme="minorHAnsi"/>
          <w:color w:val="000000"/>
          <w:lang w:eastAsia="en-US"/>
        </w:rPr>
        <w:t>Ede</w:t>
      </w:r>
      <w:r w:rsidRPr="002C7197">
        <w:rPr>
          <w:rFonts w:eastAsiaTheme="minorHAnsi"/>
          <w:color w:val="000000"/>
          <w:lang w:eastAsia="en-US"/>
        </w:rPr>
        <w:t xml:space="preserve"> behoudt zich het recht voor om (a) de planning zoals in dit document geschetst aan te passen, (b) de eventuele aanbesteding en/of andere aanbestedingen op andere wijze dan in dit document beschreven uit te voeren en/of (c) het traject van marktconsultatie en/of de aanbestedingsprocedure tijdelijk of definitief te staken.</w:t>
      </w:r>
    </w:p>
    <w:p w14:paraId="0CFED62D" w14:textId="77777777" w:rsidR="0040480C" w:rsidRPr="004B4645" w:rsidRDefault="0040480C" w:rsidP="0040480C">
      <w:pPr>
        <w:numPr>
          <w:ilvl w:val="0"/>
          <w:numId w:val="10"/>
        </w:numPr>
        <w:autoSpaceDE w:val="0"/>
        <w:autoSpaceDN w:val="0"/>
        <w:adjustRightInd w:val="0"/>
        <w:spacing w:after="160"/>
        <w:contextualSpacing/>
        <w:rPr>
          <w:rFonts w:eastAsiaTheme="minorHAnsi"/>
          <w:color w:val="000000"/>
          <w:lang w:eastAsia="en-US"/>
        </w:rPr>
      </w:pPr>
      <w:r w:rsidRPr="004B4645">
        <w:rPr>
          <w:rFonts w:eastAsiaTheme="minorHAnsi"/>
          <w:color w:val="000000"/>
          <w:lang w:eastAsia="en-US"/>
        </w:rPr>
        <w:t xml:space="preserve">De in het document opgenomen informatie is zo zorgvuldig mogelijk samengesteld bij publicatie. Alle informatie is echter onderhavig aan bewerkingen, wijzigingen en verbeteringen. De gemeente </w:t>
      </w:r>
      <w:r>
        <w:rPr>
          <w:rFonts w:eastAsiaTheme="minorHAnsi"/>
          <w:color w:val="000000"/>
          <w:lang w:eastAsia="en-US"/>
        </w:rPr>
        <w:t>Ede</w:t>
      </w:r>
      <w:r w:rsidRPr="004B4645">
        <w:rPr>
          <w:rFonts w:eastAsiaTheme="minorHAnsi"/>
          <w:color w:val="000000"/>
          <w:lang w:eastAsia="en-US"/>
        </w:rPr>
        <w:t xml:space="preserve"> aanvaardt geen aansprakelijkheid voor de in dit document opgenomen informatie.</w:t>
      </w:r>
    </w:p>
    <w:p w14:paraId="276B25C9" w14:textId="77777777" w:rsidR="0040480C" w:rsidRPr="004B4645" w:rsidRDefault="0040480C" w:rsidP="0040480C">
      <w:pPr>
        <w:numPr>
          <w:ilvl w:val="0"/>
          <w:numId w:val="11"/>
        </w:numPr>
        <w:autoSpaceDE w:val="0"/>
        <w:autoSpaceDN w:val="0"/>
        <w:adjustRightInd w:val="0"/>
        <w:contextualSpacing/>
        <w:rPr>
          <w:rFonts w:eastAsiaTheme="minorHAnsi"/>
          <w:color w:val="000000"/>
          <w:lang w:eastAsia="en-US"/>
        </w:rPr>
      </w:pPr>
      <w:r w:rsidRPr="004B4645">
        <w:rPr>
          <w:rFonts w:eastAsiaTheme="minorHAnsi"/>
          <w:color w:val="000000"/>
          <w:lang w:eastAsia="en-US"/>
        </w:rPr>
        <w:t xml:space="preserve">Voor de ideeën, suggesties en voorstellen die in antwoord op deze marktconsultatie worden ingediend kunnen deelnemers zich niet beroepen op auteursrechtelijke bescherming. Het staat de gemeente </w:t>
      </w:r>
      <w:r>
        <w:rPr>
          <w:rFonts w:eastAsiaTheme="minorHAnsi"/>
          <w:color w:val="000000"/>
          <w:lang w:eastAsia="en-US"/>
        </w:rPr>
        <w:t>Ede</w:t>
      </w:r>
      <w:r w:rsidRPr="004B4645">
        <w:rPr>
          <w:rFonts w:eastAsiaTheme="minorHAnsi"/>
          <w:color w:val="000000"/>
          <w:lang w:eastAsia="en-US"/>
        </w:rPr>
        <w:t xml:space="preserve"> vrij deze elementen op te nemen in de later toe te kennen opdracht, zonder dat hiervoor enige vorm van vergoeding verschuldigd is.</w:t>
      </w:r>
    </w:p>
    <w:p w14:paraId="549554A7" w14:textId="77777777" w:rsidR="0040480C" w:rsidRPr="004B4645" w:rsidRDefault="0040480C" w:rsidP="0040480C">
      <w:pPr>
        <w:pStyle w:val="Lijstalinea"/>
        <w:numPr>
          <w:ilvl w:val="0"/>
          <w:numId w:val="13"/>
        </w:numPr>
        <w:spacing w:line="276" w:lineRule="auto"/>
      </w:pPr>
      <w:r w:rsidRPr="004B4645">
        <w:rPr>
          <w:rFonts w:eastAsiaTheme="minorHAnsi"/>
          <w:color w:val="000000"/>
          <w:szCs w:val="20"/>
          <w:lang w:eastAsia="en-US"/>
        </w:rPr>
        <w:t>Door deelname aan deze marktconsultatie geven partijen te kennen onvoorwaardelijk akkoord te gaan met de voorwaarden zoals vermeld in dit document. Aan de marktconsultatie en deze notitie kunnen geen rechten worden ontleend.</w:t>
      </w:r>
    </w:p>
    <w:p w14:paraId="794D17E9" w14:textId="0CCA1677" w:rsidR="00881E01" w:rsidRPr="0040480C" w:rsidRDefault="00881E01" w:rsidP="00261961">
      <w:pPr>
        <w:rPr>
          <w:rFonts w:asciiTheme="minorHAnsi" w:eastAsiaTheme="minorHAnsi" w:hAnsiTheme="minorHAnsi" w:cstheme="minorHAnsi"/>
          <w:color w:val="000000"/>
          <w:lang w:eastAsia="en-US"/>
        </w:rPr>
      </w:pPr>
    </w:p>
    <w:sectPr w:rsidR="00881E01" w:rsidRPr="004048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66C3770"/>
    <w:lvl w:ilvl="0">
      <w:start w:val="1"/>
      <w:numFmt w:val="decimal"/>
      <w:pStyle w:val="Kop1"/>
      <w:lvlText w:val="%1."/>
      <w:lvlJc w:val="left"/>
      <w:pPr>
        <w:tabs>
          <w:tab w:val="num" w:pos="851"/>
        </w:tabs>
        <w:ind w:left="851" w:hanging="851"/>
      </w:pPr>
    </w:lvl>
    <w:lvl w:ilvl="1">
      <w:start w:val="1"/>
      <w:numFmt w:val="decimal"/>
      <w:pStyle w:val="Kop2"/>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pStyle w:val="Kop4"/>
      <w:lvlText w:val="%1.%2.%3.%4."/>
      <w:lvlJc w:val="left"/>
      <w:pPr>
        <w:tabs>
          <w:tab w:val="num" w:pos="851"/>
        </w:tabs>
        <w:ind w:left="851" w:hanging="851"/>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C2C1D0B"/>
    <w:multiLevelType w:val="hybridMultilevel"/>
    <w:tmpl w:val="CE88F410"/>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F41BCB"/>
    <w:multiLevelType w:val="hybridMultilevel"/>
    <w:tmpl w:val="D9EE1242"/>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2D0FA8"/>
    <w:multiLevelType w:val="multilevel"/>
    <w:tmpl w:val="8776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F245B"/>
    <w:multiLevelType w:val="hybridMultilevel"/>
    <w:tmpl w:val="EE1C3A5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287B32"/>
    <w:multiLevelType w:val="hybridMultilevel"/>
    <w:tmpl w:val="140ECE2C"/>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D22943"/>
    <w:multiLevelType w:val="hybridMultilevel"/>
    <w:tmpl w:val="5F5EFD14"/>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F97948"/>
    <w:multiLevelType w:val="hybridMultilevel"/>
    <w:tmpl w:val="251872F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866AF4"/>
    <w:multiLevelType w:val="hybridMultilevel"/>
    <w:tmpl w:val="CCD495FA"/>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BF566E"/>
    <w:multiLevelType w:val="hybridMultilevel"/>
    <w:tmpl w:val="280259D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744A8E"/>
    <w:multiLevelType w:val="hybridMultilevel"/>
    <w:tmpl w:val="EAFA35B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CA2C5D"/>
    <w:multiLevelType w:val="hybridMultilevel"/>
    <w:tmpl w:val="2FC02BE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C0253C6"/>
    <w:multiLevelType w:val="hybridMultilevel"/>
    <w:tmpl w:val="2FC60646"/>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277125B"/>
    <w:multiLevelType w:val="hybridMultilevel"/>
    <w:tmpl w:val="E07C9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5747C10"/>
    <w:multiLevelType w:val="hybridMultilevel"/>
    <w:tmpl w:val="FFFFFFFF"/>
    <w:lvl w:ilvl="0" w:tplc="4A70003E">
      <w:numFmt w:val="bullet"/>
      <w:lvlText w:val="-"/>
      <w:lvlJc w:val="left"/>
      <w:pPr>
        <w:ind w:left="720" w:hanging="360"/>
      </w:pPr>
      <w:rPr>
        <w:rFonts w:ascii="Aptos" w:eastAsia="Times New Roman" w:hAnsi="Apto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5F261BD"/>
    <w:multiLevelType w:val="hybridMultilevel"/>
    <w:tmpl w:val="94BED1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A6228B5"/>
    <w:multiLevelType w:val="hybridMultilevel"/>
    <w:tmpl w:val="E78219C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AF22F79"/>
    <w:multiLevelType w:val="hybridMultilevel"/>
    <w:tmpl w:val="F790F81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08F1FA7"/>
    <w:multiLevelType w:val="multilevel"/>
    <w:tmpl w:val="2436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2B2E76"/>
    <w:multiLevelType w:val="hybridMultilevel"/>
    <w:tmpl w:val="5276DB30"/>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7C77DE6"/>
    <w:multiLevelType w:val="multilevel"/>
    <w:tmpl w:val="748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CFDF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3554C21"/>
    <w:multiLevelType w:val="multilevel"/>
    <w:tmpl w:val="8B22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246621">
    <w:abstractNumId w:val="0"/>
  </w:num>
  <w:num w:numId="2" w16cid:durableId="1813329639">
    <w:abstractNumId w:val="5"/>
  </w:num>
  <w:num w:numId="3" w16cid:durableId="1777097022">
    <w:abstractNumId w:val="16"/>
  </w:num>
  <w:num w:numId="4" w16cid:durableId="2049986170">
    <w:abstractNumId w:val="17"/>
  </w:num>
  <w:num w:numId="5" w16cid:durableId="1361515186">
    <w:abstractNumId w:val="8"/>
  </w:num>
  <w:num w:numId="6" w16cid:durableId="2003047625">
    <w:abstractNumId w:val="1"/>
  </w:num>
  <w:num w:numId="7" w16cid:durableId="386146452">
    <w:abstractNumId w:val="10"/>
  </w:num>
  <w:num w:numId="8" w16cid:durableId="21982677">
    <w:abstractNumId w:val="2"/>
  </w:num>
  <w:num w:numId="9" w16cid:durableId="1153981769">
    <w:abstractNumId w:val="7"/>
  </w:num>
  <w:num w:numId="10" w16cid:durableId="56561540">
    <w:abstractNumId w:val="11"/>
  </w:num>
  <w:num w:numId="11" w16cid:durableId="1671593825">
    <w:abstractNumId w:val="19"/>
  </w:num>
  <w:num w:numId="12" w16cid:durableId="1845390662">
    <w:abstractNumId w:val="12"/>
  </w:num>
  <w:num w:numId="13" w16cid:durableId="1785034524">
    <w:abstractNumId w:val="6"/>
  </w:num>
  <w:num w:numId="14" w16cid:durableId="480659258">
    <w:abstractNumId w:val="14"/>
  </w:num>
  <w:num w:numId="15" w16cid:durableId="1063068085">
    <w:abstractNumId w:val="18"/>
  </w:num>
  <w:num w:numId="16" w16cid:durableId="58671784">
    <w:abstractNumId w:val="3"/>
  </w:num>
  <w:num w:numId="17" w16cid:durableId="961691543">
    <w:abstractNumId w:val="20"/>
  </w:num>
  <w:num w:numId="18" w16cid:durableId="1663312994">
    <w:abstractNumId w:val="22"/>
  </w:num>
  <w:num w:numId="19" w16cid:durableId="1353340981">
    <w:abstractNumId w:val="13"/>
  </w:num>
  <w:num w:numId="20" w16cid:durableId="1566523210">
    <w:abstractNumId w:val="9"/>
  </w:num>
  <w:num w:numId="21" w16cid:durableId="216746931">
    <w:abstractNumId w:val="21"/>
  </w:num>
  <w:num w:numId="22" w16cid:durableId="458687207">
    <w:abstractNumId w:val="4"/>
  </w:num>
  <w:num w:numId="23" w16cid:durableId="1142522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3E"/>
    <w:rsid w:val="00097888"/>
    <w:rsid w:val="000A15FA"/>
    <w:rsid w:val="000F7E67"/>
    <w:rsid w:val="001410D8"/>
    <w:rsid w:val="00143E85"/>
    <w:rsid w:val="00155D12"/>
    <w:rsid w:val="00183BFA"/>
    <w:rsid w:val="00224903"/>
    <w:rsid w:val="00235CC6"/>
    <w:rsid w:val="00261961"/>
    <w:rsid w:val="002B6214"/>
    <w:rsid w:val="002C7197"/>
    <w:rsid w:val="00330710"/>
    <w:rsid w:val="003627A4"/>
    <w:rsid w:val="0036326E"/>
    <w:rsid w:val="003C6744"/>
    <w:rsid w:val="003F2C59"/>
    <w:rsid w:val="0040480C"/>
    <w:rsid w:val="00423F81"/>
    <w:rsid w:val="004448D9"/>
    <w:rsid w:val="00485267"/>
    <w:rsid w:val="004E56BD"/>
    <w:rsid w:val="005129AF"/>
    <w:rsid w:val="00517A1B"/>
    <w:rsid w:val="0053301D"/>
    <w:rsid w:val="0053443E"/>
    <w:rsid w:val="00556638"/>
    <w:rsid w:val="006919AB"/>
    <w:rsid w:val="006D19CF"/>
    <w:rsid w:val="006D678F"/>
    <w:rsid w:val="007D1783"/>
    <w:rsid w:val="00815A24"/>
    <w:rsid w:val="00826808"/>
    <w:rsid w:val="00842302"/>
    <w:rsid w:val="00881E01"/>
    <w:rsid w:val="008C3664"/>
    <w:rsid w:val="00903C2E"/>
    <w:rsid w:val="00917420"/>
    <w:rsid w:val="0093034D"/>
    <w:rsid w:val="0094193B"/>
    <w:rsid w:val="00961A34"/>
    <w:rsid w:val="00991BC8"/>
    <w:rsid w:val="00A20C4D"/>
    <w:rsid w:val="00B33124"/>
    <w:rsid w:val="00B33663"/>
    <w:rsid w:val="00BB5411"/>
    <w:rsid w:val="00BF29B6"/>
    <w:rsid w:val="00C16A04"/>
    <w:rsid w:val="00C847CF"/>
    <w:rsid w:val="00CB403C"/>
    <w:rsid w:val="00CD542D"/>
    <w:rsid w:val="00CE476F"/>
    <w:rsid w:val="00D5381A"/>
    <w:rsid w:val="00D75535"/>
    <w:rsid w:val="00D94524"/>
    <w:rsid w:val="00E12277"/>
    <w:rsid w:val="00EC223E"/>
    <w:rsid w:val="00EC4570"/>
    <w:rsid w:val="00EF4143"/>
    <w:rsid w:val="00F14E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81E3C"/>
  <w15:chartTrackingRefBased/>
  <w15:docId w15:val="{DF37E3C0-AA02-4DD7-9E3A-CEB3A3E4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443E"/>
    <w:pPr>
      <w:spacing w:after="0" w:line="276" w:lineRule="auto"/>
    </w:pPr>
    <w:rPr>
      <w:rFonts w:ascii="Arial" w:eastAsia="Times New Roman" w:hAnsi="Arial" w:cs="Times New Roman"/>
      <w:sz w:val="20"/>
      <w:szCs w:val="20"/>
      <w:lang w:eastAsia="nl-NL"/>
    </w:rPr>
  </w:style>
  <w:style w:type="paragraph" w:styleId="Kop1">
    <w:name w:val="heading 1"/>
    <w:aliases w:val="Hoofdstuk"/>
    <w:basedOn w:val="Standaard"/>
    <w:next w:val="Standaard"/>
    <w:link w:val="Kop1Char"/>
    <w:qFormat/>
    <w:rsid w:val="00961A34"/>
    <w:pPr>
      <w:keepNext/>
      <w:numPr>
        <w:numId w:val="1"/>
      </w:numPr>
      <w:pBdr>
        <w:top w:val="single" w:sz="4" w:space="1" w:color="auto"/>
        <w:bottom w:val="single" w:sz="4" w:space="1" w:color="auto"/>
      </w:pBdr>
      <w:suppressAutoHyphens/>
      <w:spacing w:line="240" w:lineRule="auto"/>
      <w:outlineLvl w:val="0"/>
    </w:pPr>
    <w:rPr>
      <w:rFonts w:cs="Arial"/>
      <w:b/>
      <w:kern w:val="1"/>
      <w:lang w:val="x-none" w:eastAsia="zh-CN"/>
    </w:rPr>
  </w:style>
  <w:style w:type="paragraph" w:styleId="Kop2">
    <w:name w:val="heading 2"/>
    <w:aliases w:val="Paragraaf"/>
    <w:basedOn w:val="Standaard"/>
    <w:next w:val="Standaard"/>
    <w:link w:val="Kop2Char"/>
    <w:qFormat/>
    <w:rsid w:val="00961A34"/>
    <w:pPr>
      <w:keepNext/>
      <w:numPr>
        <w:ilvl w:val="1"/>
        <w:numId w:val="1"/>
      </w:numPr>
      <w:pBdr>
        <w:top w:val="single" w:sz="4" w:space="1" w:color="000000"/>
        <w:bottom w:val="single" w:sz="4" w:space="1" w:color="000000"/>
      </w:pBdr>
      <w:suppressAutoHyphens/>
      <w:spacing w:line="240" w:lineRule="auto"/>
      <w:outlineLvl w:val="1"/>
    </w:pPr>
    <w:rPr>
      <w:rFonts w:cs="Arial"/>
      <w:b/>
      <w:kern w:val="1"/>
      <w:lang w:val="x-none" w:eastAsia="zh-CN"/>
    </w:rPr>
  </w:style>
  <w:style w:type="paragraph" w:styleId="Kop3">
    <w:name w:val="heading 3"/>
    <w:aliases w:val="Subparagraaf"/>
    <w:basedOn w:val="Standaard"/>
    <w:next w:val="Standaard"/>
    <w:link w:val="Kop3Char"/>
    <w:qFormat/>
    <w:rsid w:val="00961A34"/>
    <w:pPr>
      <w:keepNext/>
      <w:numPr>
        <w:ilvl w:val="2"/>
        <w:numId w:val="1"/>
      </w:numPr>
      <w:suppressAutoHyphens/>
      <w:spacing w:line="240" w:lineRule="auto"/>
      <w:outlineLvl w:val="2"/>
    </w:pPr>
    <w:rPr>
      <w:rFonts w:cs="Arial"/>
      <w:b/>
      <w:smallCaps/>
      <w:kern w:val="1"/>
      <w:lang w:val="x-none" w:eastAsia="zh-CN"/>
    </w:rPr>
  </w:style>
  <w:style w:type="paragraph" w:styleId="Kop4">
    <w:name w:val="heading 4"/>
    <w:aliases w:val="Kopje"/>
    <w:basedOn w:val="Standaard"/>
    <w:next w:val="Standaard"/>
    <w:link w:val="Kop4Char"/>
    <w:qFormat/>
    <w:rsid w:val="00961A34"/>
    <w:pPr>
      <w:keepNext/>
      <w:numPr>
        <w:ilvl w:val="3"/>
        <w:numId w:val="1"/>
      </w:numPr>
      <w:suppressAutoHyphens/>
      <w:spacing w:line="240" w:lineRule="auto"/>
      <w:outlineLvl w:val="3"/>
    </w:pPr>
    <w:rPr>
      <w:rFonts w:cs="Arial"/>
      <w:i/>
      <w:kern w:val="1"/>
      <w:lang w:val="x-none"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rsid w:val="0053443E"/>
    <w:rPr>
      <w:rFonts w:ascii="Univers" w:hAnsi="Univers"/>
      <w:dstrike w:val="0"/>
      <w:color w:val="auto"/>
      <w:sz w:val="20"/>
      <w:vertAlign w:val="baseline"/>
    </w:rPr>
  </w:style>
  <w:style w:type="paragraph" w:styleId="Tekstopmerking">
    <w:name w:val="annotation text"/>
    <w:basedOn w:val="Standaard"/>
    <w:link w:val="TekstopmerkingChar"/>
    <w:rsid w:val="0053443E"/>
    <w:pPr>
      <w:spacing w:line="300" w:lineRule="atLeast"/>
    </w:pPr>
    <w:rPr>
      <w:lang w:val="x-none" w:eastAsia="en-US"/>
    </w:rPr>
  </w:style>
  <w:style w:type="character" w:customStyle="1" w:styleId="TekstopmerkingChar">
    <w:name w:val="Tekst opmerking Char"/>
    <w:basedOn w:val="Standaardalinea-lettertype"/>
    <w:link w:val="Tekstopmerking"/>
    <w:rsid w:val="0053443E"/>
    <w:rPr>
      <w:rFonts w:ascii="Arial" w:eastAsia="Times New Roman" w:hAnsi="Arial" w:cs="Times New Roman"/>
      <w:sz w:val="20"/>
      <w:szCs w:val="20"/>
      <w:lang w:val="x-none"/>
    </w:rPr>
  </w:style>
  <w:style w:type="character" w:customStyle="1" w:styleId="Kop1Char">
    <w:name w:val="Kop 1 Char"/>
    <w:aliases w:val="Hoofdstuk Char"/>
    <w:basedOn w:val="Standaardalinea-lettertype"/>
    <w:link w:val="Kop1"/>
    <w:rsid w:val="00961A34"/>
    <w:rPr>
      <w:rFonts w:ascii="Arial" w:eastAsia="Times New Roman" w:hAnsi="Arial" w:cs="Arial"/>
      <w:b/>
      <w:kern w:val="1"/>
      <w:sz w:val="20"/>
      <w:szCs w:val="20"/>
      <w:lang w:val="x-none" w:eastAsia="zh-CN"/>
    </w:rPr>
  </w:style>
  <w:style w:type="character" w:customStyle="1" w:styleId="Kop2Char">
    <w:name w:val="Kop 2 Char"/>
    <w:aliases w:val="Paragraaf Char"/>
    <w:basedOn w:val="Standaardalinea-lettertype"/>
    <w:link w:val="Kop2"/>
    <w:rsid w:val="00961A34"/>
    <w:rPr>
      <w:rFonts w:ascii="Arial" w:eastAsia="Times New Roman" w:hAnsi="Arial" w:cs="Arial"/>
      <w:b/>
      <w:kern w:val="1"/>
      <w:sz w:val="20"/>
      <w:szCs w:val="20"/>
      <w:lang w:val="x-none" w:eastAsia="zh-CN"/>
    </w:rPr>
  </w:style>
  <w:style w:type="character" w:customStyle="1" w:styleId="Kop3Char">
    <w:name w:val="Kop 3 Char"/>
    <w:aliases w:val="Subparagraaf Char"/>
    <w:basedOn w:val="Standaardalinea-lettertype"/>
    <w:link w:val="Kop3"/>
    <w:rsid w:val="00961A34"/>
    <w:rPr>
      <w:rFonts w:ascii="Arial" w:eastAsia="Times New Roman" w:hAnsi="Arial" w:cs="Arial"/>
      <w:b/>
      <w:smallCaps/>
      <w:kern w:val="1"/>
      <w:sz w:val="20"/>
      <w:szCs w:val="20"/>
      <w:lang w:val="x-none" w:eastAsia="zh-CN"/>
    </w:rPr>
  </w:style>
  <w:style w:type="character" w:customStyle="1" w:styleId="Kop4Char">
    <w:name w:val="Kop 4 Char"/>
    <w:aliases w:val="Kopje Char"/>
    <w:basedOn w:val="Standaardalinea-lettertype"/>
    <w:link w:val="Kop4"/>
    <w:rsid w:val="00961A34"/>
    <w:rPr>
      <w:rFonts w:ascii="Arial" w:eastAsia="Times New Roman" w:hAnsi="Arial" w:cs="Arial"/>
      <w:i/>
      <w:kern w:val="1"/>
      <w:sz w:val="20"/>
      <w:szCs w:val="20"/>
      <w:lang w:val="x-none" w:eastAsia="zh-CN"/>
    </w:rPr>
  </w:style>
  <w:style w:type="paragraph" w:styleId="Lijstalinea">
    <w:name w:val="List Paragraph"/>
    <w:basedOn w:val="Standaard"/>
    <w:uiPriority w:val="34"/>
    <w:qFormat/>
    <w:rsid w:val="00961A34"/>
    <w:pPr>
      <w:suppressAutoHyphens/>
      <w:spacing w:line="240" w:lineRule="auto"/>
      <w:ind w:left="720"/>
      <w:contextualSpacing/>
    </w:pPr>
    <w:rPr>
      <w:rFonts w:cs="Arial"/>
      <w:szCs w:val="24"/>
      <w:lang w:eastAsia="zh-CN"/>
    </w:rPr>
  </w:style>
  <w:style w:type="table" w:styleId="Tabelraster">
    <w:name w:val="Table Grid"/>
    <w:basedOn w:val="Standaardtabel"/>
    <w:uiPriority w:val="39"/>
    <w:rsid w:val="00961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unhideWhenUsed/>
    <w:rsid w:val="00961A34"/>
    <w:pPr>
      <w:spacing w:after="100"/>
    </w:pPr>
  </w:style>
  <w:style w:type="paragraph" w:styleId="Inhopg2">
    <w:name w:val="toc 2"/>
    <w:basedOn w:val="Standaard"/>
    <w:next w:val="Standaard"/>
    <w:autoRedefine/>
    <w:uiPriority w:val="39"/>
    <w:unhideWhenUsed/>
    <w:rsid w:val="00961A34"/>
    <w:pPr>
      <w:spacing w:after="100"/>
      <w:ind w:left="200"/>
    </w:pPr>
  </w:style>
  <w:style w:type="paragraph" w:styleId="Onderwerpvanopmerking">
    <w:name w:val="annotation subject"/>
    <w:basedOn w:val="Tekstopmerking"/>
    <w:next w:val="Tekstopmerking"/>
    <w:link w:val="OnderwerpvanopmerkingChar"/>
    <w:uiPriority w:val="99"/>
    <w:semiHidden/>
    <w:unhideWhenUsed/>
    <w:rsid w:val="002C7197"/>
    <w:pPr>
      <w:spacing w:line="240" w:lineRule="auto"/>
    </w:pPr>
    <w:rPr>
      <w:b/>
      <w:bCs/>
      <w:lang w:val="nl-NL" w:eastAsia="nl-NL"/>
    </w:rPr>
  </w:style>
  <w:style w:type="character" w:customStyle="1" w:styleId="OnderwerpvanopmerkingChar">
    <w:name w:val="Onderwerp van opmerking Char"/>
    <w:basedOn w:val="TekstopmerkingChar"/>
    <w:link w:val="Onderwerpvanopmerking"/>
    <w:uiPriority w:val="99"/>
    <w:semiHidden/>
    <w:rsid w:val="002C7197"/>
    <w:rPr>
      <w:rFonts w:ascii="Arial" w:eastAsia="Times New Roman" w:hAnsi="Arial" w:cs="Times New Roman"/>
      <w:b/>
      <w:bCs/>
      <w:sz w:val="20"/>
      <w:szCs w:val="20"/>
      <w:lang w:val="x-none" w:eastAsia="nl-NL"/>
    </w:rPr>
  </w:style>
  <w:style w:type="paragraph" w:styleId="Normaalweb">
    <w:name w:val="Normal (Web)"/>
    <w:basedOn w:val="Standaard"/>
    <w:uiPriority w:val="99"/>
    <w:semiHidden/>
    <w:unhideWhenUsed/>
    <w:rsid w:val="003F2C59"/>
    <w:rPr>
      <w:rFonts w:ascii="Times New Roman" w:hAnsi="Times New Roman"/>
      <w:sz w:val="24"/>
      <w:szCs w:val="24"/>
    </w:rPr>
  </w:style>
  <w:style w:type="paragraph" w:styleId="Revisie">
    <w:name w:val="Revision"/>
    <w:hidden/>
    <w:uiPriority w:val="99"/>
    <w:semiHidden/>
    <w:rsid w:val="008C3664"/>
    <w:pPr>
      <w:spacing w:after="0" w:line="240" w:lineRule="auto"/>
    </w:pPr>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09457">
      <w:bodyDiv w:val="1"/>
      <w:marLeft w:val="0"/>
      <w:marRight w:val="0"/>
      <w:marTop w:val="0"/>
      <w:marBottom w:val="0"/>
      <w:divBdr>
        <w:top w:val="none" w:sz="0" w:space="0" w:color="auto"/>
        <w:left w:val="none" w:sz="0" w:space="0" w:color="auto"/>
        <w:bottom w:val="none" w:sz="0" w:space="0" w:color="auto"/>
        <w:right w:val="none" w:sz="0" w:space="0" w:color="auto"/>
      </w:divBdr>
    </w:div>
    <w:div w:id="761071619">
      <w:bodyDiv w:val="1"/>
      <w:marLeft w:val="0"/>
      <w:marRight w:val="0"/>
      <w:marTop w:val="0"/>
      <w:marBottom w:val="0"/>
      <w:divBdr>
        <w:top w:val="none" w:sz="0" w:space="0" w:color="auto"/>
        <w:left w:val="none" w:sz="0" w:space="0" w:color="auto"/>
        <w:bottom w:val="none" w:sz="0" w:space="0" w:color="auto"/>
        <w:right w:val="none" w:sz="0" w:space="0" w:color="auto"/>
      </w:divBdr>
      <w:divsChild>
        <w:div w:id="117907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405178">
      <w:bodyDiv w:val="1"/>
      <w:marLeft w:val="0"/>
      <w:marRight w:val="0"/>
      <w:marTop w:val="0"/>
      <w:marBottom w:val="0"/>
      <w:divBdr>
        <w:top w:val="none" w:sz="0" w:space="0" w:color="auto"/>
        <w:left w:val="none" w:sz="0" w:space="0" w:color="auto"/>
        <w:bottom w:val="none" w:sz="0" w:space="0" w:color="auto"/>
        <w:right w:val="none" w:sz="0" w:space="0" w:color="auto"/>
      </w:divBdr>
      <w:divsChild>
        <w:div w:id="531066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9509251">
      <w:bodyDiv w:val="1"/>
      <w:marLeft w:val="0"/>
      <w:marRight w:val="0"/>
      <w:marTop w:val="0"/>
      <w:marBottom w:val="0"/>
      <w:divBdr>
        <w:top w:val="none" w:sz="0" w:space="0" w:color="auto"/>
        <w:left w:val="none" w:sz="0" w:space="0" w:color="auto"/>
        <w:bottom w:val="none" w:sz="0" w:space="0" w:color="auto"/>
        <w:right w:val="none" w:sz="0" w:space="0" w:color="auto"/>
      </w:divBdr>
    </w:div>
    <w:div w:id="1422263119">
      <w:bodyDiv w:val="1"/>
      <w:marLeft w:val="0"/>
      <w:marRight w:val="0"/>
      <w:marTop w:val="0"/>
      <w:marBottom w:val="0"/>
      <w:divBdr>
        <w:top w:val="none" w:sz="0" w:space="0" w:color="auto"/>
        <w:left w:val="none" w:sz="0" w:space="0" w:color="auto"/>
        <w:bottom w:val="none" w:sz="0" w:space="0" w:color="auto"/>
        <w:right w:val="none" w:sz="0" w:space="0" w:color="auto"/>
      </w:divBdr>
      <w:divsChild>
        <w:div w:id="591932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477238">
      <w:bodyDiv w:val="1"/>
      <w:marLeft w:val="0"/>
      <w:marRight w:val="0"/>
      <w:marTop w:val="0"/>
      <w:marBottom w:val="0"/>
      <w:divBdr>
        <w:top w:val="none" w:sz="0" w:space="0" w:color="auto"/>
        <w:left w:val="none" w:sz="0" w:space="0" w:color="auto"/>
        <w:bottom w:val="none" w:sz="0" w:space="0" w:color="auto"/>
        <w:right w:val="none" w:sz="0" w:space="0" w:color="auto"/>
      </w:divBdr>
      <w:divsChild>
        <w:div w:id="1127890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494744">
      <w:bodyDiv w:val="1"/>
      <w:marLeft w:val="0"/>
      <w:marRight w:val="0"/>
      <w:marTop w:val="0"/>
      <w:marBottom w:val="0"/>
      <w:divBdr>
        <w:top w:val="none" w:sz="0" w:space="0" w:color="auto"/>
        <w:left w:val="none" w:sz="0" w:space="0" w:color="auto"/>
        <w:bottom w:val="none" w:sz="0" w:space="0" w:color="auto"/>
        <w:right w:val="none" w:sz="0" w:space="0" w:color="auto"/>
      </w:divBdr>
    </w:div>
    <w:div w:id="1911428640">
      <w:bodyDiv w:val="1"/>
      <w:marLeft w:val="0"/>
      <w:marRight w:val="0"/>
      <w:marTop w:val="0"/>
      <w:marBottom w:val="0"/>
      <w:divBdr>
        <w:top w:val="none" w:sz="0" w:space="0" w:color="auto"/>
        <w:left w:val="none" w:sz="0" w:space="0" w:color="auto"/>
        <w:bottom w:val="none" w:sz="0" w:space="0" w:color="auto"/>
        <w:right w:val="none" w:sz="0" w:space="0" w:color="auto"/>
      </w:divBdr>
      <w:divsChild>
        <w:div w:id="1775512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967256">
      <w:bodyDiv w:val="1"/>
      <w:marLeft w:val="0"/>
      <w:marRight w:val="0"/>
      <w:marTop w:val="0"/>
      <w:marBottom w:val="0"/>
      <w:divBdr>
        <w:top w:val="none" w:sz="0" w:space="0" w:color="auto"/>
        <w:left w:val="none" w:sz="0" w:space="0" w:color="auto"/>
        <w:bottom w:val="none" w:sz="0" w:space="0" w:color="auto"/>
        <w:right w:val="none" w:sz="0" w:space="0" w:color="auto"/>
      </w:divBdr>
      <w:divsChild>
        <w:div w:id="1800565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41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0CC92-B31C-4D1D-B0DC-786F32C91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1898</Words>
  <Characters>10442</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Nield, Thomas</dc:creator>
  <cp:keywords/>
  <dc:description/>
  <cp:lastModifiedBy>Berg, Harrold van den</cp:lastModifiedBy>
  <cp:revision>4</cp:revision>
  <cp:lastPrinted>2025-09-09T12:22:00Z</cp:lastPrinted>
  <dcterms:created xsi:type="dcterms:W3CDTF">2025-09-09T12:43:00Z</dcterms:created>
  <dcterms:modified xsi:type="dcterms:W3CDTF">2025-09-09T12:51:00Z</dcterms:modified>
</cp:coreProperties>
</file>