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F074" w14:textId="77777777" w:rsidR="009D4733" w:rsidRPr="00712EF5" w:rsidRDefault="009D4733" w:rsidP="69561563">
      <w:pPr>
        <w:rPr>
          <w:rFonts w:ascii="Arial" w:hAnsi="Arial" w:cs="Arial"/>
          <w:sz w:val="20"/>
          <w:szCs w:val="20"/>
        </w:rPr>
      </w:pPr>
    </w:p>
    <w:p w14:paraId="7F40465D" w14:textId="77777777" w:rsidR="00253290" w:rsidRPr="00712EF5" w:rsidRDefault="00253290" w:rsidP="69561563">
      <w:pPr>
        <w:rPr>
          <w:rFonts w:ascii="Arial" w:hAnsi="Arial" w:cs="Arial"/>
          <w:b/>
          <w:bCs/>
          <w:sz w:val="48"/>
          <w:szCs w:val="48"/>
        </w:rPr>
      </w:pPr>
      <w:r w:rsidRPr="00712EF5">
        <w:rPr>
          <w:rFonts w:ascii="Arial" w:hAnsi="Arial" w:cs="Arial"/>
          <w:b/>
          <w:bCs/>
          <w:sz w:val="48"/>
          <w:szCs w:val="48"/>
        </w:rPr>
        <w:t xml:space="preserve">Dienstverleningsovereenkomst </w:t>
      </w:r>
    </w:p>
    <w:p w14:paraId="5FD84EC7" w14:textId="77777777" w:rsidR="00253290" w:rsidRPr="00712EF5" w:rsidRDefault="00253290" w:rsidP="69561563">
      <w:pPr>
        <w:rPr>
          <w:rFonts w:ascii="Arial" w:hAnsi="Arial" w:cs="Arial"/>
          <w:sz w:val="20"/>
          <w:szCs w:val="20"/>
        </w:rPr>
      </w:pPr>
    </w:p>
    <w:p w14:paraId="0852FED7" w14:textId="77777777" w:rsidR="00D72C9D" w:rsidRPr="00712EF5" w:rsidRDefault="00D72C9D" w:rsidP="69561563">
      <w:pPr>
        <w:rPr>
          <w:rFonts w:ascii="Arial" w:hAnsi="Arial" w:cs="Arial"/>
          <w:sz w:val="20"/>
          <w:szCs w:val="20"/>
        </w:rPr>
      </w:pPr>
    </w:p>
    <w:p w14:paraId="730729B6" w14:textId="77777777" w:rsidR="00B04662" w:rsidRPr="00712EF5" w:rsidRDefault="00B04662" w:rsidP="00B04662">
      <w:pPr>
        <w:rPr>
          <w:rFonts w:ascii="Arial" w:hAnsi="Arial" w:cs="Arial"/>
          <w:sz w:val="20"/>
          <w:szCs w:val="20"/>
        </w:rPr>
      </w:pPr>
      <w:r w:rsidRPr="00712EF5">
        <w:rPr>
          <w:rFonts w:ascii="Arial" w:hAnsi="Arial" w:cs="Arial"/>
          <w:sz w:val="20"/>
          <w:szCs w:val="20"/>
        </w:rPr>
        <w:t>Ondergetekenden,</w:t>
      </w:r>
    </w:p>
    <w:p w14:paraId="74D82061" w14:textId="77777777" w:rsidR="00B04662" w:rsidRPr="00712EF5" w:rsidRDefault="00B04662" w:rsidP="00B04662">
      <w:pPr>
        <w:rPr>
          <w:rFonts w:ascii="Arial" w:hAnsi="Arial" w:cs="Arial"/>
          <w:sz w:val="20"/>
          <w:szCs w:val="20"/>
        </w:rPr>
      </w:pPr>
    </w:p>
    <w:p w14:paraId="225F0D6B" w14:textId="3241C705" w:rsidR="00B04662" w:rsidRPr="00712EF5" w:rsidRDefault="00EB6E51" w:rsidP="00B04662">
      <w:pPr>
        <w:rPr>
          <w:rFonts w:ascii="Arial" w:hAnsi="Arial" w:cs="Arial"/>
          <w:sz w:val="20"/>
          <w:szCs w:val="20"/>
        </w:rPr>
      </w:pPr>
      <w:r w:rsidRPr="00712EF5">
        <w:rPr>
          <w:rFonts w:ascii="Arial" w:hAnsi="Arial" w:cs="Arial"/>
          <w:sz w:val="20"/>
          <w:szCs w:val="20"/>
        </w:rPr>
        <w:t>[naam verzekeringsmakelaar], statutair gevestigd te [plaats;, hierbij rechtsgeldig vertegenwoordigd door ……..</w:t>
      </w:r>
    </w:p>
    <w:p w14:paraId="3392962B" w14:textId="77777777" w:rsidR="00B04662" w:rsidRPr="00712EF5" w:rsidRDefault="00B04662" w:rsidP="00B04662">
      <w:pPr>
        <w:rPr>
          <w:rFonts w:ascii="Arial" w:hAnsi="Arial" w:cs="Arial"/>
          <w:sz w:val="20"/>
          <w:szCs w:val="20"/>
        </w:rPr>
      </w:pPr>
    </w:p>
    <w:p w14:paraId="1997B05D" w14:textId="18B75814" w:rsidR="00B04662" w:rsidRPr="00712EF5" w:rsidRDefault="00B04662" w:rsidP="00B04662">
      <w:pPr>
        <w:rPr>
          <w:rFonts w:ascii="Arial" w:hAnsi="Arial" w:cs="Arial"/>
          <w:sz w:val="20"/>
          <w:szCs w:val="20"/>
        </w:rPr>
      </w:pPr>
      <w:r w:rsidRPr="00712EF5">
        <w:rPr>
          <w:rFonts w:ascii="Arial" w:hAnsi="Arial" w:cs="Arial"/>
          <w:sz w:val="20"/>
          <w:szCs w:val="20"/>
        </w:rPr>
        <w:t xml:space="preserve">hierna te noemen [Opdrachtnemer] </w:t>
      </w:r>
    </w:p>
    <w:p w14:paraId="6B5590DC" w14:textId="77777777" w:rsidR="00B04662" w:rsidRPr="00712EF5" w:rsidRDefault="00B04662" w:rsidP="00B04662">
      <w:pPr>
        <w:rPr>
          <w:rFonts w:ascii="Arial" w:hAnsi="Arial" w:cs="Arial"/>
          <w:sz w:val="20"/>
          <w:szCs w:val="20"/>
        </w:rPr>
      </w:pPr>
    </w:p>
    <w:p w14:paraId="4CA34726" w14:textId="77777777" w:rsidR="00B04662" w:rsidRPr="00712EF5" w:rsidRDefault="00B04662" w:rsidP="00B04662">
      <w:pPr>
        <w:rPr>
          <w:rFonts w:ascii="Arial" w:hAnsi="Arial" w:cs="Arial"/>
          <w:sz w:val="20"/>
          <w:szCs w:val="20"/>
        </w:rPr>
      </w:pPr>
      <w:r w:rsidRPr="00712EF5">
        <w:rPr>
          <w:rFonts w:ascii="Arial" w:hAnsi="Arial" w:cs="Arial"/>
          <w:sz w:val="20"/>
          <w:szCs w:val="20"/>
        </w:rPr>
        <w:t xml:space="preserve">en </w:t>
      </w:r>
    </w:p>
    <w:p w14:paraId="2EED6721" w14:textId="77777777" w:rsidR="00B04662" w:rsidRPr="00712EF5" w:rsidRDefault="00B04662" w:rsidP="00B04662">
      <w:pPr>
        <w:rPr>
          <w:rFonts w:ascii="Arial" w:hAnsi="Arial" w:cs="Arial"/>
          <w:sz w:val="20"/>
          <w:szCs w:val="20"/>
        </w:rPr>
      </w:pPr>
    </w:p>
    <w:p w14:paraId="649A2D29" w14:textId="0649BB89" w:rsidR="00B04662" w:rsidRPr="00712EF5" w:rsidRDefault="00B04662" w:rsidP="00B04662">
      <w:pPr>
        <w:rPr>
          <w:rFonts w:ascii="Arial" w:hAnsi="Arial" w:cs="Arial"/>
          <w:sz w:val="20"/>
          <w:szCs w:val="20"/>
        </w:rPr>
      </w:pPr>
      <w:r w:rsidRPr="00712EF5">
        <w:rPr>
          <w:rFonts w:ascii="Arial" w:hAnsi="Arial" w:cs="Arial"/>
          <w:sz w:val="20"/>
          <w:szCs w:val="20"/>
        </w:rPr>
        <w:t xml:space="preserve">De gemeente </w:t>
      </w:r>
      <w:r w:rsidR="00AE0775">
        <w:rPr>
          <w:rFonts w:ascii="Arial" w:hAnsi="Arial" w:cs="Arial"/>
          <w:sz w:val="20"/>
          <w:szCs w:val="20"/>
        </w:rPr>
        <w:t>[naam]</w:t>
      </w:r>
      <w:r w:rsidRPr="00712EF5">
        <w:rPr>
          <w:rFonts w:ascii="Arial" w:hAnsi="Arial" w:cs="Arial"/>
          <w:sz w:val="20"/>
          <w:szCs w:val="20"/>
        </w:rPr>
        <w:t>, statutair gevestigd te Opdrachtgever, hierbij rechtsgeldig vertegenwoordigd door….</w:t>
      </w:r>
    </w:p>
    <w:p w14:paraId="09C36560" w14:textId="77777777" w:rsidR="00B04662" w:rsidRPr="00712EF5" w:rsidRDefault="00B04662" w:rsidP="00B04662">
      <w:pPr>
        <w:rPr>
          <w:rFonts w:ascii="Arial" w:hAnsi="Arial" w:cs="Arial"/>
          <w:sz w:val="20"/>
          <w:szCs w:val="20"/>
        </w:rPr>
      </w:pPr>
    </w:p>
    <w:p w14:paraId="2814C16F" w14:textId="4307D53B" w:rsidR="00B04662" w:rsidRPr="00712EF5" w:rsidRDefault="00B04662" w:rsidP="00B04662">
      <w:pPr>
        <w:rPr>
          <w:rFonts w:ascii="Arial" w:hAnsi="Arial" w:cs="Arial"/>
          <w:sz w:val="20"/>
          <w:szCs w:val="20"/>
        </w:rPr>
      </w:pPr>
      <w:r w:rsidRPr="00712EF5">
        <w:rPr>
          <w:rFonts w:ascii="Arial" w:hAnsi="Arial" w:cs="Arial"/>
          <w:sz w:val="20"/>
          <w:szCs w:val="20"/>
        </w:rPr>
        <w:t>Hierna te noemen ‘Opdrachtgever’,</w:t>
      </w:r>
    </w:p>
    <w:p w14:paraId="7A52F0DC" w14:textId="77777777" w:rsidR="00B04662" w:rsidRPr="00712EF5" w:rsidRDefault="00B04662" w:rsidP="00B04662">
      <w:pPr>
        <w:rPr>
          <w:rFonts w:ascii="Arial" w:hAnsi="Arial" w:cs="Arial"/>
          <w:sz w:val="20"/>
          <w:szCs w:val="20"/>
        </w:rPr>
      </w:pPr>
    </w:p>
    <w:p w14:paraId="5AEF29FF" w14:textId="44BAF7F2" w:rsidR="00B04662" w:rsidRPr="00712EF5" w:rsidRDefault="00832B50" w:rsidP="00B04662">
      <w:pPr>
        <w:rPr>
          <w:rFonts w:ascii="Arial" w:hAnsi="Arial" w:cs="Arial"/>
          <w:sz w:val="20"/>
          <w:szCs w:val="20"/>
        </w:rPr>
      </w:pPr>
      <w:r w:rsidRPr="00712EF5">
        <w:rPr>
          <w:rFonts w:ascii="Arial" w:hAnsi="Arial" w:cs="Arial"/>
          <w:sz w:val="20"/>
          <w:szCs w:val="20"/>
        </w:rPr>
        <w:t>Opdrachtgever en Opdrachtnemer, tezamen te noemen: ‘Partijen’.</w:t>
      </w:r>
    </w:p>
    <w:p w14:paraId="242B0211" w14:textId="77777777" w:rsidR="00B04662" w:rsidRPr="00712EF5" w:rsidRDefault="00B04662" w:rsidP="00B04662">
      <w:pPr>
        <w:rPr>
          <w:rFonts w:ascii="Arial" w:hAnsi="Arial" w:cs="Arial"/>
          <w:sz w:val="20"/>
          <w:szCs w:val="20"/>
        </w:rPr>
      </w:pPr>
    </w:p>
    <w:p w14:paraId="25F8234B" w14:textId="553859BC" w:rsidR="00832B50" w:rsidRPr="00712EF5" w:rsidRDefault="00B04662" w:rsidP="006D4428">
      <w:pPr>
        <w:rPr>
          <w:rFonts w:ascii="Arial" w:hAnsi="Arial" w:cs="Arial"/>
          <w:sz w:val="20"/>
          <w:szCs w:val="20"/>
        </w:rPr>
      </w:pPr>
      <w:r w:rsidRPr="00712EF5">
        <w:rPr>
          <w:rFonts w:ascii="Arial" w:hAnsi="Arial" w:cs="Arial"/>
          <w:sz w:val="20"/>
          <w:szCs w:val="20"/>
        </w:rPr>
        <w:t>Overwegen dat:</w:t>
      </w:r>
    </w:p>
    <w:p w14:paraId="3B6EB73C" w14:textId="5FBAE4B7" w:rsidR="00832B50" w:rsidRPr="00712EF5" w:rsidRDefault="00832B50" w:rsidP="00342973">
      <w:pPr>
        <w:rPr>
          <w:rFonts w:ascii="Arial" w:hAnsi="Arial" w:cs="Arial"/>
          <w:sz w:val="20"/>
          <w:szCs w:val="20"/>
        </w:rPr>
      </w:pPr>
      <w:r w:rsidRPr="00712EF5">
        <w:rPr>
          <w:rFonts w:ascii="Arial" w:hAnsi="Arial" w:cs="Arial"/>
          <w:sz w:val="20"/>
          <w:szCs w:val="20"/>
        </w:rPr>
        <w:t>- een onafhankelijk verzekeringsmakelaar en verzekeringsadviseur is;</w:t>
      </w:r>
    </w:p>
    <w:p w14:paraId="21783B1C" w14:textId="1CE7ACF0" w:rsidR="00342973" w:rsidRPr="00712EF5" w:rsidRDefault="00832B50" w:rsidP="00342973">
      <w:pPr>
        <w:rPr>
          <w:rFonts w:ascii="Arial" w:hAnsi="Arial" w:cs="Arial"/>
          <w:sz w:val="20"/>
          <w:szCs w:val="20"/>
        </w:rPr>
      </w:pPr>
      <w:r w:rsidRPr="00712EF5">
        <w:rPr>
          <w:rFonts w:ascii="Arial" w:hAnsi="Arial" w:cs="Arial"/>
          <w:sz w:val="20"/>
          <w:szCs w:val="20"/>
        </w:rPr>
        <w:t>- Opdrachtnemer met een economisch meest voordelige inschrijving deze procedure won;</w:t>
      </w:r>
    </w:p>
    <w:p w14:paraId="1C80717F" w14:textId="45E79CD7" w:rsidR="00342973" w:rsidRPr="00712EF5" w:rsidRDefault="00342973" w:rsidP="00342973">
      <w:pPr>
        <w:rPr>
          <w:rFonts w:ascii="Arial" w:hAnsi="Arial" w:cs="Arial"/>
          <w:sz w:val="20"/>
          <w:szCs w:val="20"/>
        </w:rPr>
      </w:pPr>
      <w:r w:rsidRPr="00712EF5">
        <w:rPr>
          <w:rFonts w:ascii="Arial" w:hAnsi="Arial" w:cs="Arial"/>
          <w:sz w:val="20"/>
          <w:szCs w:val="20"/>
        </w:rPr>
        <w:t>- Opdrachtgever gebruik wenst te maken van de professionele diensten van Opdrachtnemer;</w:t>
      </w:r>
    </w:p>
    <w:p w14:paraId="068EE431" w14:textId="15593E8A" w:rsidR="00342973" w:rsidRPr="00712EF5" w:rsidRDefault="002E450E" w:rsidP="00342973">
      <w:pPr>
        <w:rPr>
          <w:rFonts w:ascii="Arial" w:hAnsi="Arial" w:cs="Arial"/>
          <w:sz w:val="20"/>
          <w:szCs w:val="20"/>
        </w:rPr>
      </w:pPr>
      <w:r w:rsidRPr="00712EF5">
        <w:rPr>
          <w:rFonts w:ascii="Arial" w:hAnsi="Arial" w:cs="Arial"/>
          <w:sz w:val="20"/>
          <w:szCs w:val="20"/>
        </w:rPr>
        <w:t>- Opdrachtnemer deze professionele diensten graag aan Opdrachtgever levert;</w:t>
      </w:r>
    </w:p>
    <w:p w14:paraId="32D4D11E" w14:textId="7944C7E4" w:rsidR="00342973" w:rsidRPr="00712EF5" w:rsidRDefault="002E450E" w:rsidP="00342973">
      <w:pPr>
        <w:rPr>
          <w:rFonts w:ascii="Arial" w:hAnsi="Arial" w:cs="Arial"/>
          <w:sz w:val="20"/>
          <w:szCs w:val="20"/>
        </w:rPr>
      </w:pPr>
      <w:r w:rsidRPr="00712EF5">
        <w:rPr>
          <w:rFonts w:ascii="Arial" w:hAnsi="Arial" w:cs="Arial"/>
          <w:sz w:val="20"/>
          <w:szCs w:val="20"/>
        </w:rPr>
        <w:t>- Partijen een samenwerking aangaan, in het kader waarvan Opdrachtgever Opdrachtnemer benoemt tot verzekeringsmakelaar en verzekeringsadviseur en/of schadeadviseur;</w:t>
      </w:r>
    </w:p>
    <w:p w14:paraId="296730E9" w14:textId="77777777" w:rsidR="00B04662" w:rsidRPr="00712EF5" w:rsidRDefault="00B04662" w:rsidP="007A0C56">
      <w:pPr>
        <w:rPr>
          <w:rFonts w:ascii="Arial" w:hAnsi="Arial" w:cs="Arial"/>
          <w:sz w:val="20"/>
          <w:szCs w:val="20"/>
        </w:rPr>
      </w:pPr>
      <w:r w:rsidRPr="00712EF5">
        <w:rPr>
          <w:rFonts w:ascii="Arial" w:hAnsi="Arial" w:cs="Arial"/>
          <w:sz w:val="20"/>
          <w:szCs w:val="20"/>
        </w:rPr>
        <w:t>- Partijen de afspraken rondom deze samenwerking in deze overeenkomst vastleggen.</w:t>
      </w:r>
    </w:p>
    <w:p w14:paraId="76CC1948" w14:textId="77777777" w:rsidR="00B04662" w:rsidRPr="00712EF5" w:rsidRDefault="00B04662" w:rsidP="007A0C56">
      <w:pPr>
        <w:rPr>
          <w:rFonts w:ascii="Arial" w:hAnsi="Arial" w:cs="Arial"/>
          <w:sz w:val="20"/>
          <w:szCs w:val="20"/>
        </w:rPr>
      </w:pPr>
    </w:p>
    <w:p w14:paraId="15952800" w14:textId="4871B515" w:rsidR="002E450E" w:rsidRPr="00712EF5" w:rsidRDefault="00B04662" w:rsidP="007A0C56">
      <w:pPr>
        <w:rPr>
          <w:rFonts w:ascii="Arial" w:hAnsi="Arial" w:cs="Arial"/>
          <w:sz w:val="20"/>
          <w:szCs w:val="20"/>
        </w:rPr>
      </w:pPr>
      <w:r w:rsidRPr="00712EF5">
        <w:rPr>
          <w:rFonts w:ascii="Arial" w:hAnsi="Arial" w:cs="Arial"/>
          <w:sz w:val="20"/>
          <w:szCs w:val="20"/>
        </w:rPr>
        <w:t>Komen als volgt overeen:</w:t>
      </w:r>
    </w:p>
    <w:p w14:paraId="162C484B" w14:textId="77777777" w:rsidR="007A0C56" w:rsidRPr="00712EF5" w:rsidRDefault="007A0C56" w:rsidP="69561563">
      <w:pPr>
        <w:rPr>
          <w:rFonts w:ascii="Arial" w:hAnsi="Arial" w:cs="Arial"/>
          <w:sz w:val="20"/>
          <w:szCs w:val="20"/>
          <w:u w:val="single"/>
        </w:rPr>
      </w:pPr>
      <w:r w:rsidRPr="00712EF5">
        <w:rPr>
          <w:rFonts w:ascii="Arial" w:hAnsi="Arial" w:cs="Arial"/>
          <w:sz w:val="20"/>
          <w:szCs w:val="20"/>
          <w:u w:val="single"/>
        </w:rPr>
        <w:t>Artikel 1a.</w:t>
      </w:r>
      <w:r w:rsidRPr="00712EF5">
        <w:rPr>
          <w:rFonts w:ascii="Arial" w:hAnsi="Arial" w:cs="Arial"/>
          <w:sz w:val="20"/>
          <w:szCs w:val="20"/>
          <w:u w:val="single"/>
        </w:rPr>
        <w:tab/>
        <w:t>Aanstelling</w:t>
      </w:r>
    </w:p>
    <w:p w14:paraId="3BDE12E1" w14:textId="1130AF0B" w:rsidR="007A0C56" w:rsidRPr="00712EF5" w:rsidRDefault="007A0C56" w:rsidP="4CAF14EC">
      <w:pPr>
        <w:pStyle w:val="Lijstalinea"/>
        <w:numPr>
          <w:ilvl w:val="0"/>
          <w:numId w:val="6"/>
        </w:numPr>
        <w:rPr>
          <w:rFonts w:ascii="Arial" w:hAnsi="Arial" w:cs="Arial"/>
        </w:rPr>
      </w:pPr>
      <w:r w:rsidRPr="00712EF5">
        <w:rPr>
          <w:rFonts w:ascii="Arial" w:hAnsi="Arial" w:cs="Arial"/>
        </w:rPr>
        <w:t>Hierbij stelt gemeente Opdrachtgever (hierna te noemen Opdrachtgever) Opdrachtnemer aan als haar makelaar in assurantiën ten behoeve van de brandverzekering van Opdrachtgever hierna genoemd: de Verzekering. [Naam makelaar] aanvaardt deze aanstelling.</w:t>
      </w:r>
    </w:p>
    <w:p w14:paraId="51870CF7" w14:textId="19529326" w:rsidR="007A0C56" w:rsidRPr="00712EF5" w:rsidRDefault="007A0C56" w:rsidP="4CAF14EC">
      <w:pPr>
        <w:pStyle w:val="Lijstalinea"/>
        <w:numPr>
          <w:ilvl w:val="0"/>
          <w:numId w:val="6"/>
        </w:numPr>
        <w:rPr>
          <w:rFonts w:ascii="Arial" w:hAnsi="Arial" w:cs="Arial"/>
        </w:rPr>
      </w:pPr>
      <w:r w:rsidRPr="00712EF5">
        <w:rPr>
          <w:rFonts w:ascii="Arial" w:hAnsi="Arial" w:cs="Arial"/>
        </w:rPr>
        <w:t>De aanstelling geschiedt op de voorwaarden en condities zoals genoemd in deze Dienstverleningsovereenkomst (DVO). De leveringsvoorwaarden van Opdrachtnemer worden terzijde geschoven.</w:t>
      </w:r>
    </w:p>
    <w:p w14:paraId="2DA399AB" w14:textId="3D70382B" w:rsidR="0041448A" w:rsidRPr="00712EF5" w:rsidRDefault="007A0C56" w:rsidP="69561563">
      <w:pPr>
        <w:pStyle w:val="Lijstalinea"/>
        <w:numPr>
          <w:ilvl w:val="0"/>
          <w:numId w:val="6"/>
        </w:numPr>
        <w:rPr>
          <w:rFonts w:ascii="Arial" w:hAnsi="Arial" w:cs="Arial"/>
        </w:rPr>
      </w:pPr>
      <w:r w:rsidRPr="03C03638">
        <w:rPr>
          <w:rFonts w:ascii="Arial" w:hAnsi="Arial" w:cs="Arial"/>
        </w:rPr>
        <w:lastRenderedPageBreak/>
        <w:t>De contractperiode loopt van 01-01-2026 tot en met 01-01-2028</w:t>
      </w:r>
      <w:r w:rsidR="00AC2669" w:rsidRPr="03C03638">
        <w:rPr>
          <w:rFonts w:ascii="Arial" w:hAnsi="Arial" w:cs="Arial"/>
        </w:rPr>
        <w:t xml:space="preserve">, met </w:t>
      </w:r>
      <w:r w:rsidR="00EE5F53" w:rsidRPr="03C03638">
        <w:rPr>
          <w:rFonts w:ascii="Arial" w:hAnsi="Arial" w:cs="Arial"/>
        </w:rPr>
        <w:t>stilzwijgende verlening v</w:t>
      </w:r>
      <w:r w:rsidR="00011BB2" w:rsidRPr="03C03638">
        <w:rPr>
          <w:rFonts w:ascii="Arial" w:hAnsi="Arial" w:cs="Arial"/>
        </w:rPr>
        <w:t>an (maximaal)</w:t>
      </w:r>
      <w:r w:rsidRPr="03C03638">
        <w:rPr>
          <w:rFonts w:ascii="Arial" w:hAnsi="Arial" w:cs="Arial"/>
        </w:rPr>
        <w:t xml:space="preserve"> twee keer één jaar</w:t>
      </w:r>
      <w:r w:rsidR="00011BB2" w:rsidRPr="03C03638">
        <w:rPr>
          <w:rFonts w:ascii="Arial" w:hAnsi="Arial" w:cs="Arial"/>
        </w:rPr>
        <w:t xml:space="preserve">, tenzij een van de partijen de DVO </w:t>
      </w:r>
      <w:r w:rsidR="4CFBB0E1" w:rsidRPr="03C03638">
        <w:rPr>
          <w:rFonts w:ascii="Arial" w:hAnsi="Arial" w:cs="Arial"/>
        </w:rPr>
        <w:t xml:space="preserve">vier </w:t>
      </w:r>
      <w:r w:rsidR="00011BB2" w:rsidRPr="03C03638">
        <w:rPr>
          <w:rFonts w:ascii="Arial" w:hAnsi="Arial" w:cs="Arial"/>
        </w:rPr>
        <w:t>maanden voor de contractvervaldatum opzegt.</w:t>
      </w:r>
    </w:p>
    <w:p w14:paraId="100ECF67" w14:textId="77777777" w:rsidR="0065450A" w:rsidRPr="00712EF5" w:rsidRDefault="007A0C56" w:rsidP="69561563">
      <w:pPr>
        <w:pStyle w:val="Lijstalinea"/>
        <w:numPr>
          <w:ilvl w:val="0"/>
          <w:numId w:val="6"/>
        </w:numPr>
        <w:rPr>
          <w:rFonts w:ascii="Arial" w:hAnsi="Arial" w:cs="Arial"/>
        </w:rPr>
      </w:pPr>
      <w:r w:rsidRPr="00712EF5">
        <w:rPr>
          <w:rFonts w:ascii="Arial" w:hAnsi="Arial" w:cs="Arial"/>
        </w:rPr>
        <w:t>Deze DVO treedt in de plaats van eerder gesloten overeenkomsten dan wel gemaakte afspraken betreffende de in deze DVO geregelde onderwerpen.</w:t>
      </w:r>
    </w:p>
    <w:p w14:paraId="23374DF4" w14:textId="77777777" w:rsidR="006038B7" w:rsidRPr="00712EF5" w:rsidRDefault="006038B7" w:rsidP="69561563">
      <w:pPr>
        <w:pStyle w:val="Lijstalinea"/>
        <w:rPr>
          <w:rFonts w:ascii="Arial" w:hAnsi="Arial" w:cs="Arial"/>
        </w:rPr>
      </w:pPr>
    </w:p>
    <w:p w14:paraId="1BB65193" w14:textId="77777777" w:rsidR="0065450A" w:rsidRPr="00712EF5" w:rsidRDefault="0065450A" w:rsidP="69561563">
      <w:pPr>
        <w:pStyle w:val="Lijstalinea"/>
        <w:rPr>
          <w:rFonts w:ascii="Arial" w:hAnsi="Arial" w:cs="Arial"/>
        </w:rPr>
      </w:pPr>
      <w:r w:rsidRPr="00712EF5">
        <w:rPr>
          <w:rFonts w:ascii="Arial" w:hAnsi="Arial" w:cs="Arial"/>
        </w:rPr>
        <w:t xml:space="preserve">     </w:t>
      </w:r>
    </w:p>
    <w:p w14:paraId="3C643644" w14:textId="3AF12884" w:rsidR="0065450A" w:rsidRPr="00712EF5" w:rsidRDefault="0065450A" w:rsidP="4CAF14EC">
      <w:pPr>
        <w:rPr>
          <w:rFonts w:ascii="Arial" w:hAnsi="Arial" w:cs="Arial"/>
          <w:sz w:val="20"/>
          <w:szCs w:val="20"/>
          <w:u w:val="single"/>
        </w:rPr>
      </w:pPr>
      <w:r w:rsidRPr="00712EF5">
        <w:rPr>
          <w:rFonts w:ascii="Arial" w:hAnsi="Arial" w:cs="Arial"/>
          <w:sz w:val="20"/>
          <w:szCs w:val="20"/>
        </w:rPr>
        <w:t xml:space="preserve"> </w:t>
      </w:r>
      <w:r w:rsidRPr="00712EF5">
        <w:rPr>
          <w:rFonts w:ascii="Arial" w:hAnsi="Arial" w:cs="Arial"/>
          <w:sz w:val="20"/>
          <w:szCs w:val="20"/>
          <w:u w:val="single"/>
        </w:rPr>
        <w:t>Artikel 1b.</w:t>
      </w:r>
      <w:r w:rsidRPr="00712EF5">
        <w:rPr>
          <w:rFonts w:ascii="Arial" w:hAnsi="Arial" w:cs="Arial"/>
          <w:sz w:val="20"/>
          <w:szCs w:val="20"/>
          <w:u w:val="single"/>
        </w:rPr>
        <w:tab/>
        <w:t>Aanstelling Eisen aan Opdrachtnemer</w:t>
      </w:r>
    </w:p>
    <w:p w14:paraId="6B829B94" w14:textId="48FCFA1A" w:rsidR="0065450A" w:rsidRPr="00712EF5" w:rsidRDefault="0065450A" w:rsidP="4CAF14EC">
      <w:pPr>
        <w:pStyle w:val="Lijstalinea"/>
        <w:numPr>
          <w:ilvl w:val="0"/>
          <w:numId w:val="25"/>
        </w:numPr>
        <w:rPr>
          <w:rFonts w:ascii="Arial" w:hAnsi="Arial" w:cs="Arial"/>
        </w:rPr>
      </w:pPr>
      <w:r w:rsidRPr="00712EF5">
        <w:rPr>
          <w:rFonts w:ascii="Arial" w:hAnsi="Arial" w:cs="Arial"/>
        </w:rPr>
        <w:t>De gehele dienstverlening dient plaats te vinden op basis van de wettelijk gestelde vereisten. Opdrachtnemer voldoet aan alle eisen zoals door de AFM uitgevaardigd.</w:t>
      </w:r>
    </w:p>
    <w:p w14:paraId="0C97648B" w14:textId="77BBFF7E" w:rsidR="0065450A" w:rsidRPr="00712EF5" w:rsidRDefault="0066545B" w:rsidP="69561563">
      <w:pPr>
        <w:pStyle w:val="Lijstalinea"/>
        <w:numPr>
          <w:ilvl w:val="0"/>
          <w:numId w:val="25"/>
        </w:numPr>
        <w:rPr>
          <w:rFonts w:ascii="Arial" w:hAnsi="Arial" w:cs="Arial"/>
        </w:rPr>
      </w:pPr>
      <w:r w:rsidRPr="00712EF5">
        <w:rPr>
          <w:rFonts w:ascii="Arial" w:hAnsi="Arial" w:cs="Arial"/>
        </w:rPr>
        <w:t>[Naam makelaar] moet gecertificeerd zijn als Registermakelaar in Assurantiën (</w:t>
      </w:r>
      <w:proofErr w:type="spellStart"/>
      <w:r w:rsidRPr="00712EF5">
        <w:rPr>
          <w:rFonts w:ascii="Arial" w:hAnsi="Arial" w:cs="Arial"/>
        </w:rPr>
        <w:t>RMiA</w:t>
      </w:r>
      <w:proofErr w:type="spellEnd"/>
      <w:r w:rsidRPr="00712EF5">
        <w:rPr>
          <w:rFonts w:ascii="Arial" w:hAnsi="Arial" w:cs="Arial"/>
        </w:rPr>
        <w:t>). Conform dienstenwijzer.</w:t>
      </w:r>
    </w:p>
    <w:p w14:paraId="26F8F201" w14:textId="77777777" w:rsidR="0065450A" w:rsidRPr="00712EF5" w:rsidRDefault="00AA2F34" w:rsidP="69561563">
      <w:pPr>
        <w:pStyle w:val="Lijstalinea"/>
        <w:numPr>
          <w:ilvl w:val="0"/>
          <w:numId w:val="25"/>
        </w:numPr>
        <w:rPr>
          <w:rFonts w:ascii="Arial" w:hAnsi="Arial" w:cs="Arial"/>
        </w:rPr>
      </w:pPr>
      <w:r w:rsidRPr="00712EF5">
        <w:rPr>
          <w:rFonts w:ascii="Arial" w:hAnsi="Arial" w:cs="Arial"/>
        </w:rPr>
        <w:t>Voor Opdrachtgever is er een vaste accountmanager. De accountmanager is mobiel bereikbaar. Voor de acceptatie-, schade- en administratieve handelingen is er eveneens een vaste contactpersoon.</w:t>
      </w:r>
    </w:p>
    <w:p w14:paraId="3768CB1C" w14:textId="77777777" w:rsidR="0065450A" w:rsidRPr="00712EF5" w:rsidRDefault="0065450A" w:rsidP="69561563">
      <w:pPr>
        <w:pStyle w:val="Lijstalinea"/>
        <w:numPr>
          <w:ilvl w:val="0"/>
          <w:numId w:val="25"/>
        </w:numPr>
        <w:rPr>
          <w:rFonts w:ascii="Arial" w:hAnsi="Arial" w:cs="Arial"/>
        </w:rPr>
      </w:pPr>
      <w:r w:rsidRPr="00712EF5">
        <w:rPr>
          <w:rFonts w:ascii="Arial" w:hAnsi="Arial" w:cs="Arial"/>
        </w:rPr>
        <w:t>Voor de uitvoering van de makelaarsdienst ten behoeve van de brandverzekering van Opdrachtgever wordt gekwalificeerd personeel ingezet, minimale eis is WFT-niveau, met bij voorkeur aanvullende branche diploma’s.</w:t>
      </w:r>
    </w:p>
    <w:p w14:paraId="4A44B43B" w14:textId="41763704" w:rsidR="0065450A" w:rsidRPr="00712EF5" w:rsidRDefault="0066545B" w:rsidP="4CAF14EC">
      <w:pPr>
        <w:pStyle w:val="Lijstalinea"/>
        <w:numPr>
          <w:ilvl w:val="0"/>
          <w:numId w:val="25"/>
        </w:numPr>
        <w:rPr>
          <w:rFonts w:ascii="Arial" w:hAnsi="Arial" w:cs="Arial"/>
        </w:rPr>
      </w:pPr>
      <w:r w:rsidRPr="00712EF5">
        <w:rPr>
          <w:rFonts w:ascii="Arial" w:hAnsi="Arial" w:cs="Arial"/>
        </w:rPr>
        <w:t>Opdrachtnemer zorgt bij het uitvoeren van de overeenkomst voor een adequaat Market security systeem. Dit betreft de systematiek om de rating van de verzekeraars voortdurend te kunnen volgen en te beoordelen en naar aanleiding van deze beoordeling, Opdrachtgever tijdig en adequaat te adviseren om verzekeraars over te sluiten bij voorkomende gevallen.</w:t>
      </w:r>
    </w:p>
    <w:p w14:paraId="48C32B14" w14:textId="77777777" w:rsidR="007A0C56" w:rsidRPr="00712EF5" w:rsidRDefault="007A0C56" w:rsidP="69561563">
      <w:pPr>
        <w:rPr>
          <w:rFonts w:ascii="Arial" w:hAnsi="Arial" w:cs="Arial"/>
          <w:sz w:val="20"/>
          <w:szCs w:val="20"/>
        </w:rPr>
      </w:pPr>
    </w:p>
    <w:p w14:paraId="02586A79" w14:textId="64E9B890" w:rsidR="007A0C56" w:rsidRPr="00712EF5" w:rsidRDefault="007A0C56" w:rsidP="4CAF14EC">
      <w:pPr>
        <w:rPr>
          <w:rFonts w:ascii="Arial" w:hAnsi="Arial" w:cs="Arial"/>
          <w:sz w:val="20"/>
          <w:szCs w:val="20"/>
          <w:u w:val="single"/>
        </w:rPr>
      </w:pPr>
      <w:r w:rsidRPr="00712EF5">
        <w:rPr>
          <w:rFonts w:ascii="Arial" w:hAnsi="Arial" w:cs="Arial"/>
          <w:sz w:val="20"/>
          <w:szCs w:val="20"/>
          <w:u w:val="single"/>
        </w:rPr>
        <w:t>Artikel 2.</w:t>
      </w:r>
      <w:r w:rsidRPr="00712EF5">
        <w:rPr>
          <w:rFonts w:ascii="Arial" w:hAnsi="Arial" w:cs="Arial"/>
          <w:sz w:val="20"/>
          <w:szCs w:val="20"/>
          <w:u w:val="single"/>
        </w:rPr>
        <w:tab/>
        <w:t>Taken en verantwoordelijkheden Opdrachtnemer</w:t>
      </w:r>
    </w:p>
    <w:p w14:paraId="14F94D05" w14:textId="44968DA0" w:rsidR="007A0C56" w:rsidRPr="00712EF5" w:rsidRDefault="007A0C56" w:rsidP="69561563">
      <w:pPr>
        <w:rPr>
          <w:rFonts w:ascii="Arial" w:hAnsi="Arial" w:cs="Arial"/>
          <w:sz w:val="20"/>
          <w:szCs w:val="20"/>
        </w:rPr>
      </w:pPr>
      <w:r w:rsidRPr="00712EF5">
        <w:rPr>
          <w:rFonts w:ascii="Arial" w:hAnsi="Arial" w:cs="Arial"/>
          <w:sz w:val="20"/>
          <w:szCs w:val="20"/>
        </w:rPr>
        <w:t>Op het gebied van de brandverzekering biedt Opdrachtnemer de volgende dienstverlening:</w:t>
      </w:r>
    </w:p>
    <w:p w14:paraId="3B0C80FA" w14:textId="77777777" w:rsidR="007A0C56" w:rsidRPr="00712EF5" w:rsidRDefault="007A0C56" w:rsidP="69561563">
      <w:pPr>
        <w:pStyle w:val="Lijstalinea"/>
        <w:numPr>
          <w:ilvl w:val="0"/>
          <w:numId w:val="9"/>
        </w:numPr>
        <w:rPr>
          <w:rFonts w:ascii="Arial" w:hAnsi="Arial" w:cs="Arial"/>
        </w:rPr>
      </w:pPr>
      <w:r w:rsidRPr="00712EF5">
        <w:rPr>
          <w:rFonts w:ascii="Arial" w:hAnsi="Arial" w:cs="Arial"/>
        </w:rPr>
        <w:t>Begeleiding, Europese aanbesteding/inkoop en plaatsing van de Brandverzekering (artikel 3)</w:t>
      </w:r>
    </w:p>
    <w:p w14:paraId="69BCBE3A" w14:textId="77777777" w:rsidR="007A0C56" w:rsidRPr="00712EF5" w:rsidRDefault="009519F6" w:rsidP="69561563">
      <w:pPr>
        <w:pStyle w:val="Lijstalinea"/>
        <w:numPr>
          <w:ilvl w:val="0"/>
          <w:numId w:val="9"/>
        </w:numPr>
        <w:rPr>
          <w:rFonts w:ascii="Arial" w:hAnsi="Arial" w:cs="Arial"/>
        </w:rPr>
      </w:pPr>
      <w:r w:rsidRPr="00712EF5">
        <w:rPr>
          <w:rFonts w:ascii="Arial" w:hAnsi="Arial" w:cs="Arial"/>
        </w:rPr>
        <w:t>Actief Beheer (artikel 4)</w:t>
      </w:r>
    </w:p>
    <w:p w14:paraId="08DA94E2" w14:textId="77777777" w:rsidR="007A0C56" w:rsidRPr="00712EF5" w:rsidRDefault="007A0C56" w:rsidP="69561563">
      <w:pPr>
        <w:pStyle w:val="Lijstalinea"/>
        <w:numPr>
          <w:ilvl w:val="0"/>
          <w:numId w:val="9"/>
        </w:numPr>
        <w:rPr>
          <w:rFonts w:ascii="Arial" w:hAnsi="Arial" w:cs="Arial"/>
        </w:rPr>
      </w:pPr>
      <w:r w:rsidRPr="00712EF5">
        <w:rPr>
          <w:rFonts w:ascii="Arial" w:hAnsi="Arial" w:cs="Arial"/>
        </w:rPr>
        <w:t>Risk Engineering (artikel 5)</w:t>
      </w:r>
    </w:p>
    <w:p w14:paraId="448E6576" w14:textId="77777777" w:rsidR="007A0C56" w:rsidRPr="00712EF5" w:rsidRDefault="007A0C56" w:rsidP="69561563">
      <w:pPr>
        <w:pStyle w:val="Lijstalinea"/>
        <w:numPr>
          <w:ilvl w:val="0"/>
          <w:numId w:val="9"/>
        </w:numPr>
        <w:rPr>
          <w:rFonts w:ascii="Arial" w:hAnsi="Arial" w:cs="Arial"/>
        </w:rPr>
      </w:pPr>
      <w:r w:rsidRPr="00712EF5">
        <w:rPr>
          <w:rFonts w:ascii="Arial" w:hAnsi="Arial" w:cs="Arial"/>
        </w:rPr>
        <w:t>Schadebehandeling (artikel 6)</w:t>
      </w:r>
    </w:p>
    <w:p w14:paraId="25D74506" w14:textId="77777777" w:rsidR="007A0C56" w:rsidRPr="00712EF5" w:rsidRDefault="007A0C56" w:rsidP="69561563">
      <w:pPr>
        <w:pStyle w:val="Lijstalinea"/>
        <w:numPr>
          <w:ilvl w:val="0"/>
          <w:numId w:val="9"/>
        </w:numPr>
        <w:rPr>
          <w:rFonts w:ascii="Arial" w:hAnsi="Arial" w:cs="Arial"/>
        </w:rPr>
      </w:pPr>
      <w:r w:rsidRPr="00712EF5">
        <w:rPr>
          <w:rFonts w:ascii="Arial" w:hAnsi="Arial" w:cs="Arial"/>
        </w:rPr>
        <w:t>Accountmanagement (artikel 7)</w:t>
      </w:r>
    </w:p>
    <w:p w14:paraId="4E7FB2E6" w14:textId="77777777" w:rsidR="007A0C56" w:rsidRPr="00712EF5" w:rsidRDefault="007A0C56" w:rsidP="007A0C56">
      <w:pPr>
        <w:rPr>
          <w:rFonts w:ascii="Arial" w:hAnsi="Arial" w:cs="Arial"/>
          <w:sz w:val="20"/>
          <w:szCs w:val="20"/>
        </w:rPr>
      </w:pPr>
    </w:p>
    <w:p w14:paraId="13FEF27B" w14:textId="77777777" w:rsidR="00DF3442" w:rsidRPr="00712EF5" w:rsidRDefault="007A0C56" w:rsidP="69561563">
      <w:pPr>
        <w:rPr>
          <w:rFonts w:ascii="Arial" w:hAnsi="Arial" w:cs="Arial"/>
          <w:sz w:val="20"/>
          <w:szCs w:val="20"/>
          <w:u w:val="single"/>
        </w:rPr>
      </w:pPr>
      <w:r w:rsidRPr="00712EF5">
        <w:rPr>
          <w:rFonts w:ascii="Arial" w:hAnsi="Arial" w:cs="Arial"/>
          <w:sz w:val="20"/>
          <w:szCs w:val="20"/>
          <w:u w:val="single"/>
        </w:rPr>
        <w:t>Artikel 3.</w:t>
      </w:r>
      <w:r w:rsidRPr="00712EF5">
        <w:rPr>
          <w:rFonts w:ascii="Arial" w:hAnsi="Arial" w:cs="Arial"/>
          <w:sz w:val="20"/>
          <w:szCs w:val="20"/>
          <w:u w:val="single"/>
        </w:rPr>
        <w:tab/>
        <w:t>Begeleiding, Europese aanbesteding, inkoop en plaatsing van de Brandverzekering</w:t>
      </w:r>
    </w:p>
    <w:p w14:paraId="36A912C1" w14:textId="77777777" w:rsidR="003C13B9" w:rsidRPr="00712EF5" w:rsidRDefault="003C13B9" w:rsidP="003C13B9">
      <w:pPr>
        <w:spacing w:after="0"/>
        <w:rPr>
          <w:rFonts w:ascii="Arial" w:hAnsi="Arial" w:cs="Arial"/>
          <w:sz w:val="20"/>
          <w:szCs w:val="20"/>
        </w:rPr>
      </w:pPr>
      <w:r w:rsidRPr="00712EF5">
        <w:rPr>
          <w:rFonts w:ascii="Arial" w:hAnsi="Arial" w:cs="Arial"/>
          <w:sz w:val="20"/>
          <w:szCs w:val="20"/>
        </w:rPr>
        <w:t xml:space="preserve">Dienstverlening betreffende de Europese Aanbesteding van de brandverzekering: </w:t>
      </w:r>
    </w:p>
    <w:p w14:paraId="06BAD422" w14:textId="48121F5B" w:rsidR="008532C8" w:rsidRPr="00712EF5" w:rsidRDefault="0066545B" w:rsidP="00712EF5">
      <w:pPr>
        <w:spacing w:after="0"/>
        <w:rPr>
          <w:rFonts w:ascii="Arial" w:hAnsi="Arial" w:cs="Arial"/>
          <w:sz w:val="20"/>
          <w:szCs w:val="20"/>
        </w:rPr>
      </w:pPr>
      <w:r w:rsidRPr="00712EF5">
        <w:rPr>
          <w:rFonts w:ascii="Arial" w:hAnsi="Arial" w:cs="Arial"/>
          <w:sz w:val="20"/>
          <w:szCs w:val="20"/>
        </w:rPr>
        <w:t xml:space="preserve">Opdrachtnemer dient de gemeente volledig te begeleiden als uitvoerder en </w:t>
      </w:r>
      <w:proofErr w:type="spellStart"/>
      <w:r w:rsidRPr="00712EF5">
        <w:rPr>
          <w:rFonts w:ascii="Arial" w:hAnsi="Arial" w:cs="Arial"/>
          <w:sz w:val="20"/>
          <w:szCs w:val="20"/>
        </w:rPr>
        <w:t>placing</w:t>
      </w:r>
      <w:proofErr w:type="spellEnd"/>
      <w:r w:rsidRPr="00712EF5">
        <w:rPr>
          <w:rFonts w:ascii="Arial" w:hAnsi="Arial" w:cs="Arial"/>
          <w:sz w:val="20"/>
          <w:szCs w:val="20"/>
        </w:rPr>
        <w:t xml:space="preserve"> consultant van de Europese aanbesteding voor de brandverzekering. De makelaar voert de Europese aanbesteding uit, namens Opdrachtgever. De Europese aanbesteding wordt afgestemd op de afloop van de huidige polissen</w:t>
      </w:r>
      <w:r w:rsidR="00712EF5">
        <w:rPr>
          <w:rFonts w:ascii="Arial" w:hAnsi="Arial" w:cs="Arial"/>
          <w:sz w:val="20"/>
          <w:szCs w:val="20"/>
        </w:rPr>
        <w:t>.</w:t>
      </w:r>
    </w:p>
    <w:p w14:paraId="0F414730" w14:textId="31AAD1FF" w:rsidR="003C13B9" w:rsidRPr="00712EF5" w:rsidRDefault="003C13B9" w:rsidP="003C13B9">
      <w:pPr>
        <w:spacing w:after="0"/>
        <w:rPr>
          <w:rFonts w:ascii="Arial" w:hAnsi="Arial" w:cs="Arial"/>
          <w:sz w:val="20"/>
          <w:szCs w:val="20"/>
        </w:rPr>
      </w:pPr>
      <w:r w:rsidRPr="00712EF5">
        <w:rPr>
          <w:rFonts w:ascii="Arial" w:hAnsi="Arial" w:cs="Arial"/>
          <w:sz w:val="20"/>
          <w:szCs w:val="20"/>
        </w:rPr>
        <w:tab/>
      </w:r>
      <w:r w:rsidRPr="00712EF5">
        <w:rPr>
          <w:rFonts w:ascii="Arial" w:hAnsi="Arial" w:cs="Arial"/>
          <w:sz w:val="20"/>
          <w:szCs w:val="20"/>
        </w:rPr>
        <w:tab/>
        <w:t xml:space="preserve"> </w:t>
      </w:r>
    </w:p>
    <w:p w14:paraId="5654C471" w14:textId="061A95D9" w:rsidR="003C13B9" w:rsidRPr="00712EF5" w:rsidRDefault="003C13B9" w:rsidP="003C13B9">
      <w:pPr>
        <w:spacing w:after="0"/>
        <w:rPr>
          <w:rFonts w:ascii="Arial" w:hAnsi="Arial" w:cs="Arial"/>
          <w:sz w:val="20"/>
          <w:szCs w:val="20"/>
        </w:rPr>
      </w:pPr>
      <w:r w:rsidRPr="00712EF5">
        <w:rPr>
          <w:rFonts w:ascii="Arial" w:hAnsi="Arial" w:cs="Arial"/>
          <w:sz w:val="20"/>
          <w:szCs w:val="20"/>
        </w:rPr>
        <w:t xml:space="preserve">Onder </w:t>
      </w:r>
      <w:proofErr w:type="spellStart"/>
      <w:r w:rsidRPr="00712EF5">
        <w:rPr>
          <w:rFonts w:ascii="Arial" w:hAnsi="Arial" w:cs="Arial"/>
          <w:sz w:val="20"/>
          <w:szCs w:val="20"/>
        </w:rPr>
        <w:t>placing</w:t>
      </w:r>
      <w:proofErr w:type="spellEnd"/>
      <w:r w:rsidRPr="00712EF5">
        <w:rPr>
          <w:rFonts w:ascii="Arial" w:hAnsi="Arial" w:cs="Arial"/>
          <w:sz w:val="20"/>
          <w:szCs w:val="20"/>
        </w:rPr>
        <w:t xml:space="preserve"> consultant wordt verstaan: het opzetten van het verzekeringsbestek, de polisvoorwaarden, het beantwoorden van inhoudelijke vragen, mede beoordeling van de inschrijvingen van de brandverzekeraars en het leveren van overig inhoudelijk advies ten aanzien van de aan te besteden brandverzekering. Indien, binnen de looptijd van de overeenkomst, door de brandverzekeraar(s) een opzegging wordt gedaan, dan wordt met Opdrachtnemer overleg gevoerd over een eventuele hernieuwde Europese aanbesteding.</w:t>
      </w:r>
    </w:p>
    <w:p w14:paraId="0D01123F" w14:textId="77777777" w:rsidR="003C13B9" w:rsidRPr="00712EF5" w:rsidRDefault="003C13B9" w:rsidP="003C13B9">
      <w:pPr>
        <w:spacing w:after="0"/>
        <w:rPr>
          <w:rFonts w:ascii="Arial" w:hAnsi="Arial" w:cs="Arial"/>
          <w:sz w:val="20"/>
          <w:szCs w:val="20"/>
        </w:rPr>
      </w:pPr>
    </w:p>
    <w:p w14:paraId="7D25C3A4" w14:textId="70395021" w:rsidR="007A0C56" w:rsidRPr="00712EF5" w:rsidRDefault="0066545B" w:rsidP="69561563">
      <w:pPr>
        <w:rPr>
          <w:rFonts w:ascii="Arial" w:hAnsi="Arial" w:cs="Arial"/>
          <w:sz w:val="20"/>
          <w:szCs w:val="20"/>
        </w:rPr>
      </w:pPr>
      <w:r w:rsidRPr="00712EF5">
        <w:rPr>
          <w:rFonts w:ascii="Arial" w:hAnsi="Arial" w:cs="Arial"/>
          <w:sz w:val="20"/>
          <w:szCs w:val="20"/>
        </w:rPr>
        <w:t>Opdrachtnemer voert de volgende activiteiten uit inzake het beheer van de brandverzekering:</w:t>
      </w:r>
    </w:p>
    <w:p w14:paraId="2CCF52BB" w14:textId="6FD74894" w:rsidR="00DF3442" w:rsidRPr="00712EF5" w:rsidRDefault="00DF3442" w:rsidP="69561563">
      <w:pPr>
        <w:pStyle w:val="Lijstalinea"/>
        <w:numPr>
          <w:ilvl w:val="0"/>
          <w:numId w:val="10"/>
        </w:numPr>
        <w:rPr>
          <w:rFonts w:ascii="Arial" w:hAnsi="Arial" w:cs="Arial"/>
        </w:rPr>
      </w:pPr>
      <w:r w:rsidRPr="00712EF5">
        <w:rPr>
          <w:rFonts w:ascii="Arial" w:hAnsi="Arial" w:cs="Arial"/>
        </w:rPr>
        <w:t>Het inventariseren van het bezit (met volledige en prompte medewerking van opdrachtnemer); het voeren van overleg over en afstemmen van de wensen, dekking en eigen risico’s op de verzekering; het verzorgen van een retentie-analyse waarbij het optimum eigen risico aan Opdrachtgever kenbaar wordt gemaakt. Tevens het ontwerp, de redactie en de clausulering van de verzekering.</w:t>
      </w:r>
    </w:p>
    <w:p w14:paraId="28A595FE" w14:textId="42B76AE4" w:rsidR="002B214D" w:rsidRPr="00712EF5" w:rsidRDefault="007A0C56" w:rsidP="4CAF14EC">
      <w:pPr>
        <w:pStyle w:val="Lijstalinea"/>
        <w:numPr>
          <w:ilvl w:val="0"/>
          <w:numId w:val="10"/>
        </w:numPr>
        <w:rPr>
          <w:rFonts w:ascii="Arial" w:hAnsi="Arial" w:cs="Arial"/>
        </w:rPr>
      </w:pPr>
      <w:r w:rsidRPr="00712EF5">
        <w:rPr>
          <w:rFonts w:ascii="Arial" w:hAnsi="Arial" w:cs="Arial"/>
        </w:rPr>
        <w:t xml:space="preserve">Selecteren van geschikte verzekeraars/risicodragers. In de aanbieding zal tevens de meest recente rating van S&amp;P of </w:t>
      </w:r>
      <w:proofErr w:type="spellStart"/>
      <w:r w:rsidRPr="00712EF5">
        <w:rPr>
          <w:rFonts w:ascii="Arial" w:hAnsi="Arial" w:cs="Arial"/>
        </w:rPr>
        <w:t>Moody’s</w:t>
      </w:r>
      <w:proofErr w:type="spellEnd"/>
      <w:r w:rsidRPr="00712EF5">
        <w:rPr>
          <w:rFonts w:ascii="Arial" w:hAnsi="Arial" w:cs="Arial"/>
        </w:rPr>
        <w:t xml:space="preserve"> de risicodragers opgenomen worden. Opdrachtnemer evalueert de financiële zekerheid en stabiliteit van de verzekeraars alvorens zij besluit deze verzekeraars aan te bieden aan Opdrachtgever. Bij enige twijfel of voorbehoud aangaande de solvabiliteit, zal [Opdrachtnemer] Opdrachtgever hieromtrent informeren en hen instructies geven (advies).</w:t>
      </w:r>
    </w:p>
    <w:p w14:paraId="737804BE" w14:textId="1FFAE8CC" w:rsidR="007A0C56" w:rsidRPr="00712EF5" w:rsidRDefault="009972A6" w:rsidP="4CAF14EC">
      <w:pPr>
        <w:pStyle w:val="Lijstalinea"/>
        <w:numPr>
          <w:ilvl w:val="0"/>
          <w:numId w:val="10"/>
        </w:numPr>
        <w:rPr>
          <w:rFonts w:ascii="Arial" w:hAnsi="Arial" w:cs="Arial"/>
        </w:rPr>
      </w:pPr>
      <w:r w:rsidRPr="00712EF5">
        <w:rPr>
          <w:rFonts w:ascii="Arial" w:hAnsi="Arial" w:cs="Arial"/>
        </w:rPr>
        <w:t xml:space="preserve">Nadrukkelijk wordt gesteld dat indien een verzekeraar tijdens de looptijd van de verzekering een verslechterde classificatie/rating krijgt van voornoemde rating </w:t>
      </w:r>
      <w:proofErr w:type="spellStart"/>
      <w:r w:rsidRPr="00712EF5">
        <w:rPr>
          <w:rFonts w:ascii="Arial" w:hAnsi="Arial" w:cs="Arial"/>
        </w:rPr>
        <w:t>agency’s</w:t>
      </w:r>
      <w:proofErr w:type="spellEnd"/>
      <w:r w:rsidRPr="00712EF5">
        <w:rPr>
          <w:rFonts w:ascii="Arial" w:hAnsi="Arial" w:cs="Arial"/>
        </w:rPr>
        <w:t xml:space="preserve">, Opdrachtnemer </w:t>
      </w:r>
      <w:r w:rsidRPr="00712EF5">
        <w:rPr>
          <w:rFonts w:ascii="Arial" w:hAnsi="Arial" w:cs="Arial"/>
        </w:rPr>
        <w:lastRenderedPageBreak/>
        <w:t>Opdrachtgever direct zal informeren en advies zal geven en nadere instructies vragen. Dit kan een oversluitactie betekenen.</w:t>
      </w:r>
    </w:p>
    <w:p w14:paraId="5E5AD433" w14:textId="0C8F77CA" w:rsidR="00FC4742" w:rsidRPr="00712EF5" w:rsidRDefault="00FC4742" w:rsidP="69561563">
      <w:pPr>
        <w:pStyle w:val="Lijstalinea"/>
        <w:numPr>
          <w:ilvl w:val="0"/>
          <w:numId w:val="10"/>
        </w:numPr>
        <w:rPr>
          <w:rFonts w:ascii="Arial" w:hAnsi="Arial" w:cs="Arial"/>
        </w:rPr>
      </w:pPr>
      <w:r w:rsidRPr="00712EF5">
        <w:rPr>
          <w:rFonts w:ascii="Arial" w:hAnsi="Arial" w:cs="Arial"/>
        </w:rPr>
        <w:t>Indien door verzekeraars een inspectie van verzekerde objecten noodzakelijk wordt geacht om tot plaatsing van het risico te komen, dient Opdrachtnemer dit volledig te begeleiden richting Opdrachtgever.</w:t>
      </w:r>
    </w:p>
    <w:p w14:paraId="5D8B8703" w14:textId="77777777" w:rsidR="007A0C56" w:rsidRPr="00712EF5" w:rsidRDefault="00FC4742" w:rsidP="69561563">
      <w:pPr>
        <w:pStyle w:val="Lijstalinea"/>
        <w:numPr>
          <w:ilvl w:val="0"/>
          <w:numId w:val="10"/>
        </w:numPr>
        <w:rPr>
          <w:rFonts w:ascii="Arial" w:hAnsi="Arial" w:cs="Arial"/>
        </w:rPr>
      </w:pPr>
      <w:r w:rsidRPr="00712EF5">
        <w:rPr>
          <w:rFonts w:ascii="Arial" w:hAnsi="Arial" w:cs="Arial"/>
        </w:rPr>
        <w:t>Het aanbieden van het te verzekeren risico aan geselecteerde partijen, met inachtneming van de wensen en risico-inventarisatie.</w:t>
      </w:r>
    </w:p>
    <w:p w14:paraId="4CC759CD" w14:textId="00806E88" w:rsidR="007A0C56" w:rsidRPr="00712EF5" w:rsidRDefault="007A0C56" w:rsidP="69561563">
      <w:pPr>
        <w:pStyle w:val="Lijstalinea"/>
        <w:numPr>
          <w:ilvl w:val="0"/>
          <w:numId w:val="10"/>
        </w:numPr>
        <w:rPr>
          <w:rFonts w:ascii="Arial" w:hAnsi="Arial" w:cs="Arial"/>
        </w:rPr>
      </w:pPr>
      <w:r w:rsidRPr="00712EF5">
        <w:rPr>
          <w:rFonts w:ascii="Arial" w:hAnsi="Arial" w:cs="Arial"/>
        </w:rPr>
        <w:t xml:space="preserve">Het kwalitatief en kwantitatief beoordelen en vergelijken van de inschrijvingen/ offertes van verzekeraars en deze vervolgens met een advies presenteren aan Opdrachtgever. </w:t>
      </w:r>
    </w:p>
    <w:p w14:paraId="16CCF3E7" w14:textId="77777777" w:rsidR="007A0C56" w:rsidRPr="00712EF5" w:rsidRDefault="00FC4742" w:rsidP="69561563">
      <w:pPr>
        <w:pStyle w:val="Lijstalinea"/>
        <w:numPr>
          <w:ilvl w:val="0"/>
          <w:numId w:val="10"/>
        </w:numPr>
        <w:rPr>
          <w:rFonts w:ascii="Arial" w:hAnsi="Arial" w:cs="Arial"/>
        </w:rPr>
      </w:pPr>
      <w:r w:rsidRPr="00712EF5">
        <w:rPr>
          <w:rFonts w:ascii="Arial" w:hAnsi="Arial" w:cs="Arial"/>
        </w:rPr>
        <w:t>Het uitwerken van de geselecteerde aanbieding, die 100% gedragen wordt door verzekeraars en hierop controleren. Deskquotes zijn niet toegestaan.</w:t>
      </w:r>
    </w:p>
    <w:p w14:paraId="4FB5A402" w14:textId="77777777" w:rsidR="007A0C56" w:rsidRPr="00712EF5" w:rsidRDefault="007A0C56" w:rsidP="69561563">
      <w:pPr>
        <w:pStyle w:val="Lijstalinea"/>
        <w:numPr>
          <w:ilvl w:val="0"/>
          <w:numId w:val="10"/>
        </w:numPr>
        <w:rPr>
          <w:rFonts w:ascii="Arial" w:hAnsi="Arial" w:cs="Arial"/>
        </w:rPr>
      </w:pPr>
      <w:r w:rsidRPr="00712EF5">
        <w:rPr>
          <w:rFonts w:ascii="Arial" w:hAnsi="Arial" w:cs="Arial"/>
        </w:rPr>
        <w:t>Het ontwerp, de redactie, de clausulering, het sluiten en de opmaak van de polis(sen) en aanhangsels.</w:t>
      </w:r>
    </w:p>
    <w:p w14:paraId="0661B852" w14:textId="524BC4A8" w:rsidR="00FC4742" w:rsidRPr="00712EF5" w:rsidRDefault="00FC4742" w:rsidP="69561563">
      <w:pPr>
        <w:pStyle w:val="Lijstalinea"/>
        <w:numPr>
          <w:ilvl w:val="0"/>
          <w:numId w:val="10"/>
        </w:numPr>
        <w:rPr>
          <w:rFonts w:ascii="Arial" w:hAnsi="Arial" w:cs="Arial"/>
        </w:rPr>
      </w:pPr>
      <w:r w:rsidRPr="00712EF5">
        <w:rPr>
          <w:rFonts w:ascii="Arial" w:hAnsi="Arial" w:cs="Arial"/>
        </w:rPr>
        <w:t xml:space="preserve">Het in samenspraak Opdrachtgever maken van een keuze uit dekking, eigen risico en polisvoorwaarden. </w:t>
      </w:r>
    </w:p>
    <w:p w14:paraId="6DE8E23A" w14:textId="081FFEF1" w:rsidR="007A0C56" w:rsidRPr="00712EF5" w:rsidRDefault="007A0C56" w:rsidP="69561563">
      <w:pPr>
        <w:pStyle w:val="Lijstalinea"/>
        <w:numPr>
          <w:ilvl w:val="0"/>
          <w:numId w:val="10"/>
        </w:numPr>
        <w:rPr>
          <w:rFonts w:ascii="Arial" w:hAnsi="Arial" w:cs="Arial"/>
        </w:rPr>
      </w:pPr>
      <w:r w:rsidRPr="00712EF5">
        <w:rPr>
          <w:rFonts w:ascii="Arial" w:hAnsi="Arial" w:cs="Arial"/>
        </w:rPr>
        <w:t xml:space="preserve">Verzorgen van dekking conform de gekozen aanbieding na verkrijgen van opdracht (zie punt 8 van dit artikel) alsmede het verzorgen van een dekkingsbevestiging richting Opdrachtgever. </w:t>
      </w:r>
    </w:p>
    <w:p w14:paraId="1A3BAD01" w14:textId="77777777" w:rsidR="007A0C56" w:rsidRPr="00712EF5" w:rsidRDefault="007A0C56" w:rsidP="69561563">
      <w:pPr>
        <w:pStyle w:val="Lijstalinea"/>
        <w:numPr>
          <w:ilvl w:val="0"/>
          <w:numId w:val="10"/>
        </w:numPr>
        <w:rPr>
          <w:rFonts w:ascii="Arial" w:hAnsi="Arial" w:cs="Arial"/>
        </w:rPr>
      </w:pPr>
      <w:r w:rsidRPr="00712EF5">
        <w:rPr>
          <w:rFonts w:ascii="Arial" w:hAnsi="Arial" w:cs="Arial"/>
        </w:rPr>
        <w:t>Bevestiging van de dekking conform aanbieding door middel van een dekkingsbevestiging.</w:t>
      </w:r>
    </w:p>
    <w:p w14:paraId="7E68C26C" w14:textId="77777777" w:rsidR="00BA262A" w:rsidRPr="00712EF5" w:rsidRDefault="007A0C56" w:rsidP="69561563">
      <w:pPr>
        <w:pStyle w:val="Lijstalinea"/>
        <w:numPr>
          <w:ilvl w:val="0"/>
          <w:numId w:val="10"/>
        </w:numPr>
        <w:rPr>
          <w:rFonts w:ascii="Arial" w:hAnsi="Arial" w:cs="Arial"/>
        </w:rPr>
      </w:pPr>
      <w:r w:rsidRPr="00712EF5">
        <w:rPr>
          <w:rFonts w:ascii="Arial" w:hAnsi="Arial" w:cs="Arial"/>
        </w:rPr>
        <w:t xml:space="preserve">Afmelden van niet geselecteerde aanbiedingen bij de betreffende risicodragers. </w:t>
      </w:r>
    </w:p>
    <w:p w14:paraId="13F798E1" w14:textId="2DF3D9FA" w:rsidR="00907859" w:rsidRPr="00712EF5" w:rsidRDefault="0066545B" w:rsidP="4CAF14EC">
      <w:pPr>
        <w:pStyle w:val="Lijstalinea"/>
        <w:numPr>
          <w:ilvl w:val="0"/>
          <w:numId w:val="10"/>
        </w:numPr>
        <w:rPr>
          <w:rFonts w:ascii="Arial" w:hAnsi="Arial" w:cs="Arial"/>
        </w:rPr>
      </w:pPr>
      <w:r w:rsidRPr="00712EF5">
        <w:rPr>
          <w:rFonts w:ascii="Arial" w:hAnsi="Arial" w:cs="Arial"/>
        </w:rPr>
        <w:t>Opdrachtnemer zal de opmaak van de polis, aanhangsel en notaverkeer verzorgen.</w:t>
      </w:r>
    </w:p>
    <w:p w14:paraId="1CB0BC18" w14:textId="77777777" w:rsidR="007A0C56" w:rsidRPr="00712EF5" w:rsidRDefault="007A0C56" w:rsidP="69561563">
      <w:pPr>
        <w:rPr>
          <w:rFonts w:ascii="Arial" w:hAnsi="Arial" w:cs="Arial"/>
          <w:sz w:val="20"/>
          <w:szCs w:val="20"/>
          <w:u w:val="single"/>
        </w:rPr>
      </w:pPr>
    </w:p>
    <w:p w14:paraId="432C9BB7" w14:textId="77777777" w:rsidR="007A0C56" w:rsidRPr="00712EF5" w:rsidRDefault="007A0C56" w:rsidP="69561563">
      <w:pPr>
        <w:rPr>
          <w:rFonts w:ascii="Arial" w:hAnsi="Arial" w:cs="Arial"/>
          <w:sz w:val="20"/>
          <w:szCs w:val="20"/>
          <w:u w:val="single"/>
        </w:rPr>
      </w:pPr>
      <w:r w:rsidRPr="00712EF5">
        <w:rPr>
          <w:rFonts w:ascii="Arial" w:hAnsi="Arial" w:cs="Arial"/>
          <w:sz w:val="20"/>
          <w:szCs w:val="20"/>
          <w:u w:val="single"/>
        </w:rPr>
        <w:t>Artikel 4.</w:t>
      </w:r>
      <w:r w:rsidRPr="00712EF5">
        <w:rPr>
          <w:rFonts w:ascii="Arial" w:hAnsi="Arial" w:cs="Arial"/>
          <w:sz w:val="20"/>
          <w:szCs w:val="20"/>
          <w:u w:val="single"/>
        </w:rPr>
        <w:tab/>
        <w:t>Actief Beheer</w:t>
      </w:r>
    </w:p>
    <w:p w14:paraId="215EA1C3" w14:textId="115480FB" w:rsidR="007A0C56" w:rsidRPr="00712EF5" w:rsidRDefault="0066545B" w:rsidP="69561563">
      <w:pPr>
        <w:rPr>
          <w:rFonts w:ascii="Arial" w:hAnsi="Arial" w:cs="Arial"/>
          <w:sz w:val="20"/>
          <w:szCs w:val="20"/>
        </w:rPr>
      </w:pPr>
      <w:r w:rsidRPr="00712EF5">
        <w:rPr>
          <w:rFonts w:ascii="Arial" w:hAnsi="Arial" w:cs="Arial"/>
          <w:sz w:val="20"/>
          <w:szCs w:val="20"/>
        </w:rPr>
        <w:t>Opdrachtnemer voert de volgende activiteiten uit inzake het (actief) beheer van de brandverzekering:</w:t>
      </w:r>
    </w:p>
    <w:p w14:paraId="467066FE" w14:textId="77777777" w:rsidR="007A0C56" w:rsidRPr="00712EF5" w:rsidRDefault="007A0C56" w:rsidP="69561563">
      <w:pPr>
        <w:pStyle w:val="Lijstalinea"/>
        <w:numPr>
          <w:ilvl w:val="0"/>
          <w:numId w:val="8"/>
        </w:numPr>
        <w:rPr>
          <w:rFonts w:ascii="Arial" w:hAnsi="Arial" w:cs="Arial"/>
        </w:rPr>
      </w:pPr>
      <w:r w:rsidRPr="00712EF5">
        <w:rPr>
          <w:rFonts w:ascii="Arial" w:hAnsi="Arial" w:cs="Arial"/>
        </w:rPr>
        <w:t>Redactie en opmaak van de polissen.</w:t>
      </w:r>
    </w:p>
    <w:p w14:paraId="612BFE1B" w14:textId="16DE0938" w:rsidR="007A0C56" w:rsidRPr="00712EF5" w:rsidRDefault="0066545B" w:rsidP="4CAF14EC">
      <w:pPr>
        <w:pStyle w:val="Lijstalinea"/>
        <w:numPr>
          <w:ilvl w:val="0"/>
          <w:numId w:val="8"/>
        </w:numPr>
        <w:rPr>
          <w:rFonts w:ascii="Arial" w:hAnsi="Arial" w:cs="Arial"/>
        </w:rPr>
      </w:pPr>
      <w:r w:rsidRPr="00712EF5">
        <w:rPr>
          <w:rFonts w:ascii="Arial" w:hAnsi="Arial" w:cs="Arial"/>
        </w:rPr>
        <w:t>Opdrachtnemer draagt zorg voor een volledige en correcte verzekeringsadministratie.</w:t>
      </w:r>
    </w:p>
    <w:p w14:paraId="6FC037DC" w14:textId="2C798316" w:rsidR="007A0C56" w:rsidRPr="00712EF5" w:rsidRDefault="0066545B" w:rsidP="4CAF14EC">
      <w:pPr>
        <w:pStyle w:val="Lijstalinea"/>
        <w:numPr>
          <w:ilvl w:val="0"/>
          <w:numId w:val="8"/>
        </w:numPr>
        <w:rPr>
          <w:rFonts w:ascii="Arial" w:hAnsi="Arial" w:cs="Arial"/>
        </w:rPr>
      </w:pPr>
      <w:r w:rsidRPr="00712EF5">
        <w:rPr>
          <w:rFonts w:ascii="Arial" w:hAnsi="Arial" w:cs="Arial"/>
        </w:rPr>
        <w:t xml:space="preserve">Opdrachtnemer is </w:t>
      </w:r>
      <w:proofErr w:type="spellStart"/>
      <w:r w:rsidRPr="00712EF5">
        <w:rPr>
          <w:rFonts w:ascii="Arial" w:hAnsi="Arial" w:cs="Arial"/>
        </w:rPr>
        <w:t>pro-actief</w:t>
      </w:r>
      <w:proofErr w:type="spellEnd"/>
      <w:r w:rsidRPr="00712EF5">
        <w:rPr>
          <w:rFonts w:ascii="Arial" w:hAnsi="Arial" w:cs="Arial"/>
        </w:rPr>
        <w:t xml:space="preserve"> en innovatief met betrekking tot verzekeringsoplossingen.</w:t>
      </w:r>
    </w:p>
    <w:p w14:paraId="3C2BDBE6" w14:textId="7DA12F83" w:rsidR="007A0C56" w:rsidRPr="00712EF5" w:rsidRDefault="00832B50" w:rsidP="69561563">
      <w:pPr>
        <w:pStyle w:val="Lijstalinea"/>
        <w:numPr>
          <w:ilvl w:val="0"/>
          <w:numId w:val="8"/>
        </w:numPr>
        <w:rPr>
          <w:rFonts w:ascii="Arial" w:hAnsi="Arial" w:cs="Arial"/>
        </w:rPr>
      </w:pPr>
      <w:r w:rsidRPr="00712EF5">
        <w:rPr>
          <w:rFonts w:ascii="Arial" w:hAnsi="Arial" w:cs="Arial"/>
        </w:rPr>
        <w:t xml:space="preserve">Opdrachtgever wordt ondersteund door [Opdrachtnemer] conform de bijlage “Actie- en Rapportage-overzicht”, aangehecht bij deze overeenkomst. </w:t>
      </w:r>
    </w:p>
    <w:p w14:paraId="799FCC76" w14:textId="3CA2B0DB" w:rsidR="007A0C56" w:rsidRPr="00712EF5" w:rsidRDefault="007A0C56" w:rsidP="69561563">
      <w:pPr>
        <w:pStyle w:val="Lijstalinea"/>
        <w:numPr>
          <w:ilvl w:val="0"/>
          <w:numId w:val="8"/>
        </w:numPr>
        <w:rPr>
          <w:rFonts w:ascii="Arial" w:hAnsi="Arial" w:cs="Arial"/>
        </w:rPr>
      </w:pPr>
      <w:r w:rsidRPr="00712EF5">
        <w:rPr>
          <w:rFonts w:ascii="Arial" w:hAnsi="Arial" w:cs="Arial"/>
        </w:rPr>
        <w:t xml:space="preserve">Toetsing van de verzekeringsdekking in relatie tot veranderende risico-omstandigheden. [Naam makelaar] bespreekt en informeert nadrukkelijk tijdens de accountmanagementgesprekken naar alle wijzigingen/veranderende risico-omstandigheden die bij Opdrachtgever kunnen zijn opgetreden. </w:t>
      </w:r>
    </w:p>
    <w:p w14:paraId="0273B6C5" w14:textId="77777777" w:rsidR="007A0C56" w:rsidRPr="00712EF5" w:rsidRDefault="007A0C56" w:rsidP="69561563">
      <w:pPr>
        <w:pStyle w:val="Lijstalinea"/>
        <w:numPr>
          <w:ilvl w:val="0"/>
          <w:numId w:val="8"/>
        </w:numPr>
        <w:rPr>
          <w:rFonts w:ascii="Arial" w:hAnsi="Arial" w:cs="Arial"/>
        </w:rPr>
      </w:pPr>
      <w:r w:rsidRPr="00712EF5">
        <w:rPr>
          <w:rFonts w:ascii="Arial" w:hAnsi="Arial" w:cs="Arial"/>
        </w:rPr>
        <w:t>Ondersteuning en advies op het gebied van onder andere voortaxatie en preventie (zie risk engineering).</w:t>
      </w:r>
    </w:p>
    <w:p w14:paraId="2C374642" w14:textId="77777777" w:rsidR="007A0C56" w:rsidRPr="00712EF5" w:rsidRDefault="007A0C56" w:rsidP="69561563">
      <w:pPr>
        <w:pStyle w:val="Lijstalinea"/>
        <w:numPr>
          <w:ilvl w:val="0"/>
          <w:numId w:val="8"/>
        </w:numPr>
        <w:rPr>
          <w:rFonts w:ascii="Arial" w:hAnsi="Arial" w:cs="Arial"/>
        </w:rPr>
      </w:pPr>
      <w:r w:rsidRPr="00712EF5">
        <w:rPr>
          <w:rFonts w:ascii="Arial" w:hAnsi="Arial" w:cs="Arial"/>
        </w:rPr>
        <w:t>Verwerken en bevestigen van doorgegeven mutaties.</w:t>
      </w:r>
    </w:p>
    <w:p w14:paraId="5F8F2FA3" w14:textId="79D9E44E" w:rsidR="007A0C56" w:rsidRPr="00712EF5" w:rsidRDefault="00832B50" w:rsidP="69561563">
      <w:pPr>
        <w:pStyle w:val="Lijstalinea"/>
        <w:numPr>
          <w:ilvl w:val="0"/>
          <w:numId w:val="8"/>
        </w:numPr>
        <w:rPr>
          <w:rFonts w:ascii="Arial" w:hAnsi="Arial" w:cs="Arial"/>
        </w:rPr>
      </w:pPr>
      <w:r w:rsidRPr="00712EF5">
        <w:rPr>
          <w:rFonts w:ascii="Arial" w:hAnsi="Arial" w:cs="Arial"/>
        </w:rPr>
        <w:t>Opdrachtgever hanteert een betalingstermijn van 30 dagen voor de betaling van de premienota’s.</w:t>
      </w:r>
    </w:p>
    <w:p w14:paraId="13237302" w14:textId="77777777" w:rsidR="007A0C56" w:rsidRPr="00712EF5" w:rsidRDefault="007A0C56" w:rsidP="69561563">
      <w:pPr>
        <w:pStyle w:val="Lijstalinea"/>
        <w:numPr>
          <w:ilvl w:val="0"/>
          <w:numId w:val="8"/>
        </w:numPr>
        <w:rPr>
          <w:rFonts w:ascii="Arial" w:hAnsi="Arial" w:cs="Arial"/>
        </w:rPr>
      </w:pPr>
      <w:r w:rsidRPr="00712EF5">
        <w:rPr>
          <w:rFonts w:ascii="Arial" w:hAnsi="Arial" w:cs="Arial"/>
        </w:rPr>
        <w:t xml:space="preserve">Actieve marketsecurity en solvabiliteitscontrole betreffende verzekeraars, zie tevens artikel 3 punt 2. </w:t>
      </w:r>
    </w:p>
    <w:p w14:paraId="51FFD1B1" w14:textId="6F0F69B5" w:rsidR="002944F3" w:rsidRPr="00712EF5" w:rsidRDefault="00712EF5" w:rsidP="69561563">
      <w:pPr>
        <w:pStyle w:val="Lijstalinea"/>
        <w:numPr>
          <w:ilvl w:val="0"/>
          <w:numId w:val="8"/>
        </w:numPr>
        <w:rPr>
          <w:rFonts w:ascii="Arial" w:hAnsi="Arial" w:cs="Arial"/>
        </w:rPr>
      </w:pPr>
      <w:r w:rsidRPr="00712EF5">
        <w:rPr>
          <w:rFonts w:ascii="Arial" w:hAnsi="Arial" w:cs="Arial"/>
        </w:rPr>
        <w:t>Opdrachtnemer</w:t>
      </w:r>
      <w:r>
        <w:rPr>
          <w:rFonts w:ascii="Arial" w:hAnsi="Arial" w:cs="Arial"/>
        </w:rPr>
        <w:t xml:space="preserve"> </w:t>
      </w:r>
      <w:r w:rsidR="0066545B" w:rsidRPr="00712EF5">
        <w:rPr>
          <w:rFonts w:ascii="Arial" w:hAnsi="Arial" w:cs="Arial"/>
        </w:rPr>
        <w:t xml:space="preserve">ontvangt van Opdrachtgever per 31 december van elk jaar een overzicht van alle objecten. Opdrachtgever geeft mutaties elk kwartaal door aan [Opdrachtnemer]. Mutaties boven de automatische dekkingsgrens zullen direct door IDA aan [Opdrachtnemer] worden doorgegeven. Opdrachtgever ontvangt niet meer dan tweemaal per jaar een premienota: </w:t>
      </w:r>
    </w:p>
    <w:p w14:paraId="5E1C5575" w14:textId="77777777" w:rsidR="002944F3" w:rsidRPr="00712EF5" w:rsidRDefault="002944F3" w:rsidP="69561563">
      <w:pPr>
        <w:pStyle w:val="Lijstalinea"/>
        <w:numPr>
          <w:ilvl w:val="1"/>
          <w:numId w:val="8"/>
        </w:numPr>
        <w:rPr>
          <w:rFonts w:ascii="Arial" w:hAnsi="Arial" w:cs="Arial"/>
        </w:rPr>
      </w:pPr>
      <w:r w:rsidRPr="00712EF5">
        <w:rPr>
          <w:rFonts w:ascii="Arial" w:hAnsi="Arial" w:cs="Arial"/>
        </w:rPr>
        <w:t xml:space="preserve">de premienota van de prolongatie; </w:t>
      </w:r>
    </w:p>
    <w:p w14:paraId="00074166" w14:textId="5436A13A" w:rsidR="002944F3" w:rsidRPr="00712EF5" w:rsidRDefault="002944F3" w:rsidP="69561563">
      <w:pPr>
        <w:pStyle w:val="Lijstalinea"/>
        <w:numPr>
          <w:ilvl w:val="1"/>
          <w:numId w:val="8"/>
        </w:numPr>
        <w:rPr>
          <w:rFonts w:ascii="Arial" w:hAnsi="Arial" w:cs="Arial"/>
        </w:rPr>
      </w:pPr>
      <w:r w:rsidRPr="00712EF5">
        <w:rPr>
          <w:rFonts w:ascii="Arial" w:hAnsi="Arial" w:cs="Arial"/>
        </w:rPr>
        <w:t>de premienota na-verrekening van het voorgaande jaar (gemiddelde mutatiedatum juli). De na-verrekening verzorgt [Opdrachtnemer] binnen 30 dagen na het inleveren van de objectenlijst door IDA.</w:t>
      </w:r>
    </w:p>
    <w:p w14:paraId="31649C01" w14:textId="677BDE3C" w:rsidR="002D1D9A" w:rsidRPr="00712EF5" w:rsidRDefault="00712EF5" w:rsidP="4CAF14EC">
      <w:pPr>
        <w:pStyle w:val="Lijstalinea"/>
        <w:numPr>
          <w:ilvl w:val="0"/>
          <w:numId w:val="8"/>
        </w:numPr>
        <w:spacing w:line="259" w:lineRule="auto"/>
        <w:rPr>
          <w:rFonts w:ascii="Arial" w:hAnsi="Arial" w:cs="Arial"/>
        </w:rPr>
      </w:pPr>
      <w:r w:rsidRPr="03C03638">
        <w:rPr>
          <w:rFonts w:ascii="Arial" w:hAnsi="Arial" w:cs="Arial"/>
        </w:rPr>
        <w:t xml:space="preserve">Opdrachtnemer </w:t>
      </w:r>
      <w:r w:rsidR="002D1D9A" w:rsidRPr="03C03638">
        <w:rPr>
          <w:rFonts w:ascii="Arial" w:hAnsi="Arial" w:cs="Arial"/>
        </w:rPr>
        <w:t xml:space="preserve">zorgt voor </w:t>
      </w:r>
      <w:proofErr w:type="spellStart"/>
      <w:r w:rsidR="002D1D9A" w:rsidRPr="03C03638">
        <w:rPr>
          <w:rFonts w:ascii="Arial" w:hAnsi="Arial" w:cs="Arial"/>
        </w:rPr>
        <w:t>naverekening</w:t>
      </w:r>
      <w:proofErr w:type="spellEnd"/>
      <w:r w:rsidR="002D1D9A" w:rsidRPr="03C03638">
        <w:rPr>
          <w:rFonts w:ascii="Arial" w:hAnsi="Arial" w:cs="Arial"/>
        </w:rPr>
        <w:t xml:space="preserve"> in voorkomende gevallen.</w:t>
      </w:r>
    </w:p>
    <w:p w14:paraId="21F7EF8B" w14:textId="6D12AB0E" w:rsidR="69561563" w:rsidRPr="00712EF5" w:rsidRDefault="69561563" w:rsidP="4CAF14EC">
      <w:pPr>
        <w:pStyle w:val="Lijstalinea"/>
        <w:numPr>
          <w:ilvl w:val="0"/>
          <w:numId w:val="8"/>
        </w:numPr>
        <w:rPr>
          <w:rFonts w:ascii="Arial" w:eastAsia="Calibri" w:hAnsi="Arial" w:cs="Arial"/>
          <w:color w:val="000000" w:themeColor="text1"/>
        </w:rPr>
      </w:pPr>
      <w:r w:rsidRPr="00712EF5">
        <w:rPr>
          <w:rFonts w:ascii="Arial" w:hAnsi="Arial" w:cs="Arial"/>
        </w:rPr>
        <w:t>De nota omvat een duidelijke toelichting/onderbouwing en minimaal de volgende gegevens:</w:t>
      </w:r>
    </w:p>
    <w:p w14:paraId="682EE735" w14:textId="341C1998" w:rsidR="69561563" w:rsidRPr="00712EF5" w:rsidRDefault="69561563" w:rsidP="4CAF14EC">
      <w:pPr>
        <w:pStyle w:val="Lijstalinea"/>
        <w:numPr>
          <w:ilvl w:val="0"/>
          <w:numId w:val="2"/>
        </w:numPr>
        <w:rPr>
          <w:rFonts w:ascii="Arial" w:eastAsia="Calibri" w:hAnsi="Arial" w:cs="Arial"/>
          <w:color w:val="000000" w:themeColor="text1"/>
        </w:rPr>
      </w:pPr>
      <w:r w:rsidRPr="00712EF5">
        <w:rPr>
          <w:rFonts w:ascii="Arial" w:hAnsi="Arial" w:cs="Arial"/>
        </w:rPr>
        <w:t>adresgegevens van het object;</w:t>
      </w:r>
    </w:p>
    <w:p w14:paraId="48449BD0" w14:textId="542F25D4" w:rsidR="69561563" w:rsidRPr="00712EF5" w:rsidRDefault="69561563" w:rsidP="4CAF14EC">
      <w:pPr>
        <w:pStyle w:val="Lijstalinea"/>
        <w:numPr>
          <w:ilvl w:val="0"/>
          <w:numId w:val="2"/>
        </w:numPr>
        <w:rPr>
          <w:rFonts w:ascii="Arial" w:eastAsia="Calibri" w:hAnsi="Arial" w:cs="Arial"/>
          <w:color w:val="000000" w:themeColor="text1"/>
        </w:rPr>
      </w:pPr>
      <w:r w:rsidRPr="00712EF5">
        <w:rPr>
          <w:rFonts w:ascii="Arial" w:hAnsi="Arial" w:cs="Arial"/>
        </w:rPr>
        <w:t>mutatiedatum;</w:t>
      </w:r>
    </w:p>
    <w:p w14:paraId="66463256" w14:textId="48BE9BF4" w:rsidR="69561563" w:rsidRPr="00712EF5" w:rsidRDefault="69561563" w:rsidP="4CAF14EC">
      <w:pPr>
        <w:pStyle w:val="Lijstalinea"/>
        <w:numPr>
          <w:ilvl w:val="0"/>
          <w:numId w:val="2"/>
        </w:numPr>
        <w:rPr>
          <w:rFonts w:ascii="Arial" w:eastAsia="Calibri" w:hAnsi="Arial" w:cs="Arial"/>
          <w:color w:val="000000" w:themeColor="text1"/>
        </w:rPr>
      </w:pPr>
      <w:r w:rsidRPr="00712EF5">
        <w:rPr>
          <w:rFonts w:ascii="Arial" w:hAnsi="Arial" w:cs="Arial"/>
        </w:rPr>
        <w:t>het factuurnummer dat correspondeert met het mutatienummer;</w:t>
      </w:r>
    </w:p>
    <w:p w14:paraId="7F3D751D" w14:textId="6BCA0DB3" w:rsidR="69561563" w:rsidRPr="00712EF5" w:rsidRDefault="69561563" w:rsidP="4CAF14EC">
      <w:pPr>
        <w:pStyle w:val="Lijstalinea"/>
        <w:numPr>
          <w:ilvl w:val="0"/>
          <w:numId w:val="2"/>
        </w:numPr>
        <w:rPr>
          <w:rFonts w:ascii="Arial" w:eastAsia="Calibri" w:hAnsi="Arial" w:cs="Arial"/>
          <w:color w:val="000000" w:themeColor="text1"/>
        </w:rPr>
      </w:pPr>
      <w:r w:rsidRPr="00712EF5">
        <w:rPr>
          <w:rFonts w:ascii="Arial" w:hAnsi="Arial" w:cs="Arial"/>
        </w:rPr>
        <w:t>een uitsplitsing van: premie en bijv. assurantiebelasting, administratie- en overige kosten (BTW);</w:t>
      </w:r>
    </w:p>
    <w:p w14:paraId="3930DB5B" w14:textId="4D703220" w:rsidR="69561563" w:rsidRPr="00712EF5" w:rsidRDefault="69561563" w:rsidP="4CAF14EC">
      <w:pPr>
        <w:pStyle w:val="Lijstalinea"/>
        <w:numPr>
          <w:ilvl w:val="0"/>
          <w:numId w:val="2"/>
        </w:numPr>
        <w:rPr>
          <w:rFonts w:ascii="Arial" w:eastAsia="Calibri" w:hAnsi="Arial" w:cs="Arial"/>
          <w:color w:val="000000" w:themeColor="text1"/>
        </w:rPr>
      </w:pPr>
      <w:r w:rsidRPr="00712EF5">
        <w:rPr>
          <w:rFonts w:ascii="Arial" w:hAnsi="Arial" w:cs="Arial"/>
        </w:rPr>
        <w:t>per risicoadres het premiebedrag ten behoeve van de interne doorbelasting van de brandpremie bij nieuwe mutaties.</w:t>
      </w:r>
    </w:p>
    <w:p w14:paraId="28570A99" w14:textId="78812076" w:rsidR="69561563" w:rsidRPr="00712EF5" w:rsidRDefault="69561563" w:rsidP="4CAF14EC">
      <w:pPr>
        <w:ind w:left="708"/>
        <w:rPr>
          <w:rFonts w:ascii="Arial" w:hAnsi="Arial" w:cs="Arial"/>
          <w:sz w:val="20"/>
          <w:szCs w:val="20"/>
        </w:rPr>
      </w:pPr>
    </w:p>
    <w:p w14:paraId="7BC1A3CF" w14:textId="77777777" w:rsidR="00F12D0F" w:rsidRPr="00712EF5" w:rsidRDefault="00F12D0F" w:rsidP="00F12D0F">
      <w:pPr>
        <w:ind w:left="708"/>
        <w:rPr>
          <w:rFonts w:ascii="Arial" w:hAnsi="Arial" w:cs="Arial"/>
          <w:sz w:val="20"/>
          <w:szCs w:val="20"/>
        </w:rPr>
      </w:pPr>
      <w:r w:rsidRPr="00712EF5">
        <w:rPr>
          <w:rFonts w:ascii="Arial" w:hAnsi="Arial" w:cs="Arial"/>
          <w:sz w:val="20"/>
          <w:szCs w:val="20"/>
        </w:rPr>
        <w:t>Facturen voor Opdrachtgever worden gestuurd naar:</w:t>
      </w:r>
    </w:p>
    <w:p w14:paraId="3FDD9B64" w14:textId="298C05CE" w:rsidR="70C56FD4" w:rsidRPr="00712EF5" w:rsidRDefault="70C56FD4" w:rsidP="69561563">
      <w:pPr>
        <w:ind w:left="708"/>
        <w:rPr>
          <w:rFonts w:ascii="Arial" w:hAnsi="Arial" w:cs="Arial"/>
          <w:sz w:val="20"/>
          <w:szCs w:val="20"/>
        </w:rPr>
      </w:pPr>
      <w:r w:rsidRPr="00712EF5">
        <w:rPr>
          <w:rFonts w:ascii="Arial" w:hAnsi="Arial" w:cs="Arial"/>
          <w:sz w:val="20"/>
          <w:szCs w:val="20"/>
        </w:rPr>
        <w:t>[gegevens]</w:t>
      </w:r>
    </w:p>
    <w:p w14:paraId="5CDC4E78" w14:textId="68EFB220" w:rsidR="002944F3" w:rsidRPr="00712EF5" w:rsidRDefault="00712EF5" w:rsidP="69561563">
      <w:pPr>
        <w:pStyle w:val="Lijstalinea"/>
        <w:numPr>
          <w:ilvl w:val="0"/>
          <w:numId w:val="8"/>
        </w:numPr>
        <w:rPr>
          <w:rFonts w:ascii="Arial" w:hAnsi="Arial" w:cs="Arial"/>
        </w:rPr>
      </w:pPr>
      <w:r w:rsidRPr="00712EF5">
        <w:rPr>
          <w:rFonts w:ascii="Arial" w:hAnsi="Arial" w:cs="Arial"/>
        </w:rPr>
        <w:lastRenderedPageBreak/>
        <w:t>Opdrachtnemer</w:t>
      </w:r>
      <w:r>
        <w:rPr>
          <w:rFonts w:ascii="Arial" w:hAnsi="Arial" w:cs="Arial"/>
        </w:rPr>
        <w:t xml:space="preserve"> </w:t>
      </w:r>
      <w:r w:rsidR="0066545B" w:rsidRPr="00712EF5">
        <w:rPr>
          <w:rFonts w:ascii="Arial" w:hAnsi="Arial" w:cs="Arial"/>
        </w:rPr>
        <w:t xml:space="preserve">zorgt voor een </w:t>
      </w:r>
      <w:proofErr w:type="spellStart"/>
      <w:r w:rsidR="0066545B" w:rsidRPr="00712EF5">
        <w:rPr>
          <w:rFonts w:ascii="Arial" w:hAnsi="Arial" w:cs="Arial"/>
        </w:rPr>
        <w:t>naverrekening</w:t>
      </w:r>
      <w:proofErr w:type="spellEnd"/>
      <w:r w:rsidR="0066545B" w:rsidRPr="00712EF5">
        <w:rPr>
          <w:rFonts w:ascii="Arial" w:hAnsi="Arial" w:cs="Arial"/>
        </w:rPr>
        <w:t xml:space="preserve"> in voorkomende gevallen.</w:t>
      </w:r>
    </w:p>
    <w:p w14:paraId="17696326" w14:textId="4EC6B4FA" w:rsidR="002944F3" w:rsidRPr="00712EF5" w:rsidRDefault="002944F3" w:rsidP="69561563">
      <w:pPr>
        <w:pStyle w:val="Lijstalinea"/>
        <w:numPr>
          <w:ilvl w:val="0"/>
          <w:numId w:val="8"/>
        </w:numPr>
        <w:rPr>
          <w:rFonts w:ascii="Arial" w:hAnsi="Arial" w:cs="Arial"/>
        </w:rPr>
      </w:pPr>
      <w:r w:rsidRPr="00712EF5">
        <w:rPr>
          <w:rFonts w:ascii="Arial" w:hAnsi="Arial" w:cs="Arial"/>
        </w:rPr>
        <w:t>Alle zaken en acties zoals verwoord in het “Actie- en Rapportage-overzicht”, aangehecht bij deze overeenkomst, zullen uitgevoerd worden.</w:t>
      </w:r>
    </w:p>
    <w:p w14:paraId="3D7E8958" w14:textId="62021D19" w:rsidR="71293478" w:rsidRPr="00712EF5" w:rsidRDefault="71293478" w:rsidP="69561563">
      <w:pPr>
        <w:pStyle w:val="Lijstalinea"/>
        <w:numPr>
          <w:ilvl w:val="0"/>
          <w:numId w:val="8"/>
        </w:numPr>
        <w:rPr>
          <w:rFonts w:ascii="Arial" w:hAnsi="Arial" w:cs="Arial"/>
        </w:rPr>
      </w:pPr>
      <w:r w:rsidRPr="00712EF5">
        <w:rPr>
          <w:rFonts w:ascii="Arial" w:hAnsi="Arial" w:cs="Arial"/>
        </w:rPr>
        <w:t>Opdrachtgever toetst periodiek de dienstverlening van [Opdrachtnemer] op basis van het ''Actie- en Rapportage-overzicht''. Indien prestaties onvoldoende zijn, wordt [Opdrachtnemer] in de gelegenheid gesteld om binnen een redelijke termijn verbetermaatregelen te treffen. Bij het uitblijven van verbetering behoudt Opdrachtgever zich het recht voor de samenwerking te beëindigen.</w:t>
      </w:r>
    </w:p>
    <w:p w14:paraId="4B529DEA" w14:textId="77777777" w:rsidR="00D541F2" w:rsidRPr="00712EF5" w:rsidRDefault="00D541F2" w:rsidP="69561563">
      <w:pPr>
        <w:rPr>
          <w:rFonts w:ascii="Arial" w:hAnsi="Arial" w:cs="Arial"/>
          <w:sz w:val="20"/>
          <w:szCs w:val="20"/>
        </w:rPr>
      </w:pPr>
    </w:p>
    <w:p w14:paraId="3B810634" w14:textId="77777777" w:rsidR="009F1478" w:rsidRPr="00712EF5" w:rsidRDefault="009F1478" w:rsidP="69561563">
      <w:pPr>
        <w:rPr>
          <w:rFonts w:ascii="Arial" w:hAnsi="Arial" w:cs="Arial"/>
          <w:sz w:val="20"/>
          <w:szCs w:val="20"/>
        </w:rPr>
      </w:pPr>
      <w:r w:rsidRPr="00712EF5">
        <w:rPr>
          <w:rFonts w:ascii="Arial" w:hAnsi="Arial" w:cs="Arial"/>
          <w:sz w:val="20"/>
          <w:szCs w:val="20"/>
        </w:rPr>
        <w:t>Dienstenniveau Actief Beheer</w:t>
      </w:r>
    </w:p>
    <w:p w14:paraId="5FD7DDD1" w14:textId="727B8115" w:rsidR="00E8755A" w:rsidRPr="00712EF5" w:rsidRDefault="00E8755A" w:rsidP="69561563">
      <w:pPr>
        <w:pStyle w:val="Lijstalinea"/>
        <w:numPr>
          <w:ilvl w:val="0"/>
          <w:numId w:val="24"/>
        </w:numPr>
        <w:rPr>
          <w:rFonts w:ascii="Arial" w:hAnsi="Arial" w:cs="Arial"/>
        </w:rPr>
      </w:pPr>
      <w:r w:rsidRPr="00712EF5">
        <w:rPr>
          <w:rFonts w:ascii="Arial" w:hAnsi="Arial" w:cs="Arial"/>
        </w:rPr>
        <w:t>Periodiek overleg (minimaal 2 maal per jaar) inzake risico-omstandigheden, marktontwikkelingen en overige zaken, zie dienstenniveau Accountmanagement punt 3.</w:t>
      </w:r>
    </w:p>
    <w:p w14:paraId="77658E76" w14:textId="76D9AB92" w:rsidR="007A0C56" w:rsidRPr="00712EF5" w:rsidRDefault="007A0C56" w:rsidP="69561563">
      <w:pPr>
        <w:pStyle w:val="Lijstalinea"/>
        <w:numPr>
          <w:ilvl w:val="0"/>
          <w:numId w:val="24"/>
        </w:numPr>
        <w:rPr>
          <w:rFonts w:ascii="Arial" w:hAnsi="Arial" w:cs="Arial"/>
        </w:rPr>
      </w:pPr>
      <w:r w:rsidRPr="00712EF5">
        <w:rPr>
          <w:rFonts w:ascii="Arial" w:hAnsi="Arial" w:cs="Arial"/>
        </w:rPr>
        <w:t>Binnen 7 dagen na elk bezoek zal een bezoekverslag worden gemaakt en per mail aan Opdrachtgever worden aangeboden.</w:t>
      </w:r>
    </w:p>
    <w:p w14:paraId="0E174885" w14:textId="4AD8E383" w:rsidR="007A0C56" w:rsidRPr="00712EF5" w:rsidRDefault="0066545B" w:rsidP="69561563">
      <w:pPr>
        <w:pStyle w:val="Lijstalinea"/>
        <w:numPr>
          <w:ilvl w:val="0"/>
          <w:numId w:val="24"/>
        </w:numPr>
        <w:rPr>
          <w:rFonts w:ascii="Arial" w:hAnsi="Arial" w:cs="Arial"/>
        </w:rPr>
      </w:pPr>
      <w:r w:rsidRPr="03C03638">
        <w:rPr>
          <w:rFonts w:ascii="Arial" w:hAnsi="Arial" w:cs="Arial"/>
        </w:rPr>
        <w:t xml:space="preserve">[Naam makelaar] zal uiterlijk </w:t>
      </w:r>
      <w:r w:rsidR="19AA96DE" w:rsidRPr="03C03638">
        <w:rPr>
          <w:rFonts w:ascii="Arial" w:hAnsi="Arial" w:cs="Arial"/>
        </w:rPr>
        <w:t>4</w:t>
      </w:r>
      <w:r w:rsidRPr="03C03638">
        <w:rPr>
          <w:rFonts w:ascii="Arial" w:hAnsi="Arial" w:cs="Arial"/>
        </w:rPr>
        <w:t xml:space="preserve"> maanden voor afloop van de brandverzekering met Opdrachtgever overleggen welke prolongatiestrategie gevolgd zal worden.</w:t>
      </w:r>
    </w:p>
    <w:p w14:paraId="2E45CF57" w14:textId="65CCF1DD" w:rsidR="007A0C56" w:rsidRPr="00712EF5" w:rsidRDefault="007A0C56" w:rsidP="69561563">
      <w:pPr>
        <w:pStyle w:val="Lijstalinea"/>
        <w:numPr>
          <w:ilvl w:val="0"/>
          <w:numId w:val="24"/>
        </w:numPr>
        <w:rPr>
          <w:rFonts w:ascii="Arial" w:hAnsi="Arial" w:cs="Arial"/>
        </w:rPr>
      </w:pPr>
      <w:r w:rsidRPr="00712EF5">
        <w:rPr>
          <w:rFonts w:ascii="Arial" w:hAnsi="Arial" w:cs="Arial"/>
        </w:rPr>
        <w:t>Binnen 2 werkdagen een bevestiging sturen van doorgegeven mutaties aan Opdrachtgever.</w:t>
      </w:r>
    </w:p>
    <w:p w14:paraId="6D502C6F" w14:textId="5BB289CD" w:rsidR="0066545B" w:rsidRPr="00712EF5" w:rsidRDefault="007A0C56" w:rsidP="69561563">
      <w:pPr>
        <w:pStyle w:val="Lijstalinea"/>
        <w:numPr>
          <w:ilvl w:val="0"/>
          <w:numId w:val="24"/>
        </w:numPr>
        <w:rPr>
          <w:rFonts w:ascii="Arial" w:hAnsi="Arial" w:cs="Arial"/>
        </w:rPr>
      </w:pPr>
      <w:r w:rsidRPr="00712EF5">
        <w:rPr>
          <w:rFonts w:ascii="Arial" w:hAnsi="Arial" w:cs="Arial"/>
        </w:rPr>
        <w:t>Aan het einde van elk kwartaal een overzicht van de mutaties aan Opdrachtgever.</w:t>
      </w:r>
    </w:p>
    <w:p w14:paraId="166A782C" w14:textId="34B26625" w:rsidR="007A0C56" w:rsidRPr="00712EF5" w:rsidRDefault="007A0C56" w:rsidP="69561563">
      <w:pPr>
        <w:pStyle w:val="Lijstalinea"/>
        <w:numPr>
          <w:ilvl w:val="0"/>
          <w:numId w:val="24"/>
        </w:numPr>
        <w:rPr>
          <w:rFonts w:ascii="Arial" w:hAnsi="Arial" w:cs="Arial"/>
        </w:rPr>
      </w:pPr>
      <w:r w:rsidRPr="00712EF5">
        <w:rPr>
          <w:rFonts w:ascii="Arial" w:hAnsi="Arial" w:cs="Arial"/>
        </w:rPr>
        <w:t>Binnen 5 werkdagen wordt op door Opdrachtgever of door IDA schriftelijk gestelde vragen / klachten gereageerd per email of brief.</w:t>
      </w:r>
    </w:p>
    <w:p w14:paraId="0D90F393" w14:textId="675C0527" w:rsidR="00E8755A" w:rsidRPr="00712EF5" w:rsidRDefault="00E8755A" w:rsidP="69561563">
      <w:pPr>
        <w:pStyle w:val="Lijstalinea"/>
        <w:numPr>
          <w:ilvl w:val="0"/>
          <w:numId w:val="24"/>
        </w:numPr>
        <w:rPr>
          <w:rFonts w:ascii="Arial" w:hAnsi="Arial" w:cs="Arial"/>
        </w:rPr>
      </w:pPr>
      <w:r w:rsidRPr="00712EF5">
        <w:rPr>
          <w:rFonts w:ascii="Arial" w:hAnsi="Arial" w:cs="Arial"/>
        </w:rPr>
        <w:t xml:space="preserve">Tijdige, redactionele juiste opmaak, controle en afgifte van </w:t>
      </w:r>
      <w:proofErr w:type="spellStart"/>
      <w:r w:rsidRPr="00712EF5">
        <w:rPr>
          <w:rFonts w:ascii="Arial" w:hAnsi="Arial" w:cs="Arial"/>
        </w:rPr>
        <w:t>polisdocumenten</w:t>
      </w:r>
      <w:proofErr w:type="spellEnd"/>
      <w:r w:rsidRPr="00712EF5">
        <w:rPr>
          <w:rFonts w:ascii="Arial" w:hAnsi="Arial" w:cs="Arial"/>
        </w:rPr>
        <w:t>, binnen 30 dagen aan Opdrachtgever.</w:t>
      </w:r>
    </w:p>
    <w:p w14:paraId="0CDCFBBD" w14:textId="77777777" w:rsidR="009F1478" w:rsidRPr="00712EF5" w:rsidRDefault="009F1478" w:rsidP="69561563">
      <w:pPr>
        <w:pStyle w:val="Lijstalinea"/>
        <w:rPr>
          <w:rFonts w:ascii="Arial" w:hAnsi="Arial" w:cs="Arial"/>
        </w:rPr>
      </w:pPr>
    </w:p>
    <w:p w14:paraId="14B23105" w14:textId="77777777" w:rsidR="007A0C56" w:rsidRPr="00712EF5" w:rsidRDefault="007A0C56" w:rsidP="69561563">
      <w:pPr>
        <w:pStyle w:val="Lijstalinea"/>
        <w:rPr>
          <w:rFonts w:ascii="Arial" w:hAnsi="Arial" w:cs="Arial"/>
        </w:rPr>
      </w:pPr>
    </w:p>
    <w:p w14:paraId="130F3881" w14:textId="77777777" w:rsidR="007A0C56" w:rsidRPr="00712EF5" w:rsidRDefault="007A0C56" w:rsidP="69561563">
      <w:pPr>
        <w:rPr>
          <w:rFonts w:ascii="Arial" w:hAnsi="Arial" w:cs="Arial"/>
          <w:sz w:val="20"/>
          <w:szCs w:val="20"/>
          <w:u w:val="single"/>
        </w:rPr>
      </w:pPr>
      <w:r w:rsidRPr="00712EF5">
        <w:rPr>
          <w:rFonts w:ascii="Arial" w:hAnsi="Arial" w:cs="Arial"/>
          <w:sz w:val="20"/>
          <w:szCs w:val="20"/>
          <w:u w:val="single"/>
        </w:rPr>
        <w:t>Artikel 5.</w:t>
      </w:r>
      <w:r w:rsidRPr="00712EF5">
        <w:rPr>
          <w:rFonts w:ascii="Arial" w:hAnsi="Arial" w:cs="Arial"/>
          <w:sz w:val="20"/>
          <w:szCs w:val="20"/>
          <w:u w:val="single"/>
        </w:rPr>
        <w:tab/>
        <w:t>Risk Engineering</w:t>
      </w:r>
    </w:p>
    <w:p w14:paraId="49F75C5E" w14:textId="77777777" w:rsidR="00262E0D" w:rsidRPr="00712EF5" w:rsidRDefault="00262E0D" w:rsidP="69561563">
      <w:pPr>
        <w:pStyle w:val="Lijstalinea"/>
        <w:numPr>
          <w:ilvl w:val="0"/>
          <w:numId w:val="16"/>
        </w:numPr>
        <w:rPr>
          <w:rFonts w:ascii="Arial" w:hAnsi="Arial" w:cs="Arial"/>
        </w:rPr>
      </w:pPr>
      <w:r w:rsidRPr="00712EF5">
        <w:rPr>
          <w:rFonts w:ascii="Arial" w:hAnsi="Arial" w:cs="Arial"/>
        </w:rPr>
        <w:t xml:space="preserve">Goed en gestructureerd preventie- en risicobeheersingsbeleid dient deel uit te maken van een integraal verzekeringsbeleid. </w:t>
      </w:r>
    </w:p>
    <w:p w14:paraId="319F6222" w14:textId="64A32B72" w:rsidR="00CA7335" w:rsidRPr="00712EF5" w:rsidRDefault="00AD0B5C" w:rsidP="69561563">
      <w:pPr>
        <w:pStyle w:val="Lijstalinea"/>
        <w:numPr>
          <w:ilvl w:val="0"/>
          <w:numId w:val="16"/>
        </w:numPr>
        <w:rPr>
          <w:rFonts w:ascii="Arial" w:hAnsi="Arial" w:cs="Arial"/>
        </w:rPr>
      </w:pPr>
      <w:r w:rsidRPr="00712EF5">
        <w:rPr>
          <w:rFonts w:ascii="Arial" w:hAnsi="Arial" w:cs="Arial"/>
        </w:rPr>
        <w:t>Desk research: eenmaal per jaar zullen de schadecijfers van met name de brandverzekering, door [Opdrachtnemer] worden geanalyseerd (desk research). Aan de hand van de geleverde managementinformatie kan Opdrachtgever na verloop van tijd “rode draden” in schadefrequentie en oorzaken beter kunnen monitoren en bespreekbaar maken; denk aan: oorzaak, gevolg en mogelijke oplossingen. [Naam makelaar] rapporteert jaarlijks de resultaten hiervan aan Opdrachtgever. Vervolgens stelt [Opdrachtnemer] aanbevelingen op aan de hand van onderzoek ter plaatse op bepaalde schadeadressen. Het deskonderzoek doet [Opdrachtnemer] met name in 2026.</w:t>
      </w:r>
    </w:p>
    <w:p w14:paraId="4A847FFA" w14:textId="3EEF336F" w:rsidR="00CA7335" w:rsidRPr="00712EF5" w:rsidRDefault="00C45A72" w:rsidP="69561563">
      <w:pPr>
        <w:pStyle w:val="Lijstalinea"/>
        <w:numPr>
          <w:ilvl w:val="0"/>
          <w:numId w:val="16"/>
        </w:numPr>
        <w:rPr>
          <w:rFonts w:ascii="Arial" w:hAnsi="Arial" w:cs="Arial"/>
        </w:rPr>
      </w:pPr>
      <w:r w:rsidRPr="00712EF5">
        <w:rPr>
          <w:rFonts w:ascii="Arial" w:hAnsi="Arial" w:cs="Arial"/>
        </w:rPr>
        <w:t xml:space="preserve">Fieldresearch: per jaar stelt [Opdrachtnemer] maximaal 40 uren (inclusief rapportage en voorbereiding) beschikbaar om met een afvaardiging van Opdrachtgever (meestal opzichters en de veiligheidscoördinatoren) en de risk engineer (of een ingehuurde professional) van [Opdrachtnemer], de wijken in te gaan en op een risicogerichte manier naar het bezit te kijken. [Naam makelaar] maakt foto’s van schadegevoelige/ opmerkelijke en </w:t>
      </w:r>
      <w:proofErr w:type="spellStart"/>
      <w:r w:rsidRPr="00712EF5">
        <w:rPr>
          <w:rFonts w:ascii="Arial" w:hAnsi="Arial" w:cs="Arial"/>
        </w:rPr>
        <w:t>gevaarverhogende</w:t>
      </w:r>
      <w:proofErr w:type="spellEnd"/>
      <w:r w:rsidRPr="00712EF5">
        <w:rPr>
          <w:rFonts w:ascii="Arial" w:hAnsi="Arial" w:cs="Arial"/>
        </w:rPr>
        <w:t xml:space="preserve"> situaties en stelt op basis hiervan een rapport samen. [Naam makelaar] bespreekt schadegevoelige/ opmerkelijke en </w:t>
      </w:r>
      <w:proofErr w:type="spellStart"/>
      <w:r w:rsidRPr="00712EF5">
        <w:rPr>
          <w:rFonts w:ascii="Arial" w:hAnsi="Arial" w:cs="Arial"/>
        </w:rPr>
        <w:t>gevaarverhogende</w:t>
      </w:r>
      <w:proofErr w:type="spellEnd"/>
      <w:r w:rsidRPr="00712EF5">
        <w:rPr>
          <w:rFonts w:ascii="Arial" w:hAnsi="Arial" w:cs="Arial"/>
        </w:rPr>
        <w:t xml:space="preserve"> situaties direct tijdens de rondgang met de afvaardiging van Opdrachtgever. </w:t>
      </w:r>
    </w:p>
    <w:p w14:paraId="582E7A8D" w14:textId="77777777" w:rsidR="00CA7335" w:rsidRPr="00712EF5" w:rsidRDefault="00544481" w:rsidP="69561563">
      <w:pPr>
        <w:pStyle w:val="Lijstalinea"/>
        <w:rPr>
          <w:rFonts w:ascii="Arial" w:hAnsi="Arial" w:cs="Arial"/>
        </w:rPr>
      </w:pPr>
      <w:r w:rsidRPr="00712EF5">
        <w:rPr>
          <w:rFonts w:ascii="Arial" w:hAnsi="Arial" w:cs="Arial"/>
        </w:rPr>
        <w:t xml:space="preserve">De kosten van deze dienstverlening van punt 2 en punt 3 van dit artikel, zijn in de fee verwerkt en worden dus niet additioneel in rekening gebracht bij Opdrachtgever. </w:t>
      </w:r>
    </w:p>
    <w:p w14:paraId="0A20602C" w14:textId="4DD9DB65" w:rsidR="00CA7335" w:rsidRPr="00712EF5" w:rsidRDefault="00CA7335" w:rsidP="69561563">
      <w:pPr>
        <w:pStyle w:val="Lijstalinea"/>
        <w:numPr>
          <w:ilvl w:val="0"/>
          <w:numId w:val="16"/>
        </w:numPr>
        <w:rPr>
          <w:rFonts w:ascii="Arial" w:hAnsi="Arial" w:cs="Arial"/>
        </w:rPr>
      </w:pPr>
      <w:r w:rsidRPr="00712EF5">
        <w:rPr>
          <w:rFonts w:ascii="Arial" w:hAnsi="Arial" w:cs="Arial"/>
        </w:rPr>
        <w:t>Ook bij nieuwbouwplannen voor Opdrachtgever is [Opdrachtnemer] beschikbaar om plannen te toetsen. Toevoeging: de kosten van deze dienstverlening van punt 2 en punt 3 van dit artikel, zijn in de fee verwerkt en worden dus niet additioneel in rekening gebracht bij Opdrachtgever.</w:t>
      </w:r>
    </w:p>
    <w:p w14:paraId="17162F82" w14:textId="10FF61B1" w:rsidR="00CA7335" w:rsidRPr="00712EF5" w:rsidRDefault="00CA7335" w:rsidP="69561563">
      <w:pPr>
        <w:pStyle w:val="Lijstalinea"/>
        <w:numPr>
          <w:ilvl w:val="0"/>
          <w:numId w:val="16"/>
        </w:numPr>
        <w:rPr>
          <w:rFonts w:ascii="Arial" w:hAnsi="Arial" w:cs="Arial"/>
        </w:rPr>
      </w:pPr>
      <w:r w:rsidRPr="00712EF5">
        <w:rPr>
          <w:rFonts w:ascii="Arial" w:hAnsi="Arial" w:cs="Arial"/>
        </w:rPr>
        <w:t>Indien Opdrachtnemer]niet zelf een risk engineer in huis heeft, contracteert Opdrachtnemer</w:t>
      </w:r>
      <w:r w:rsidR="00712EF5">
        <w:rPr>
          <w:rFonts w:ascii="Arial" w:hAnsi="Arial" w:cs="Arial"/>
        </w:rPr>
        <w:t xml:space="preserve"> </w:t>
      </w:r>
      <w:r w:rsidRPr="00712EF5">
        <w:rPr>
          <w:rFonts w:ascii="Arial" w:hAnsi="Arial" w:cs="Arial"/>
        </w:rPr>
        <w:t>een professionele partij die dit namens hen verzorgt.</w:t>
      </w:r>
    </w:p>
    <w:p w14:paraId="4929588E" w14:textId="331E44F0" w:rsidR="00262E0D" w:rsidRPr="00712EF5" w:rsidRDefault="00712EF5" w:rsidP="69561563">
      <w:pPr>
        <w:pStyle w:val="Lijstalinea"/>
        <w:numPr>
          <w:ilvl w:val="0"/>
          <w:numId w:val="16"/>
        </w:numPr>
        <w:rPr>
          <w:rFonts w:ascii="Arial" w:hAnsi="Arial" w:cs="Arial"/>
        </w:rPr>
      </w:pPr>
      <w:r w:rsidRPr="00712EF5">
        <w:rPr>
          <w:rFonts w:ascii="Arial" w:hAnsi="Arial" w:cs="Arial"/>
        </w:rPr>
        <w:t>Opdrachtnemer</w:t>
      </w:r>
      <w:r>
        <w:rPr>
          <w:rFonts w:ascii="Arial" w:hAnsi="Arial" w:cs="Arial"/>
        </w:rPr>
        <w:t xml:space="preserve"> </w:t>
      </w:r>
      <w:r w:rsidR="0066545B" w:rsidRPr="00712EF5">
        <w:rPr>
          <w:rFonts w:ascii="Arial" w:hAnsi="Arial" w:cs="Arial"/>
        </w:rPr>
        <w:t>zal de eerder vermelde deskresearch naar schaden analyses, nader bespreken met Opdrachtgever. Indien vast komt te staan dat schadeoorzaken en gevolgen verder te verminderen of zelfs te voorkomen zijn, zal hierop nader worden ingezet met een “voor Opdrachtgever op maat gemaakt” plan.</w:t>
      </w:r>
    </w:p>
    <w:p w14:paraId="2431D12F" w14:textId="1AE7E461" w:rsidR="4CAF14EC" w:rsidRPr="00712EF5" w:rsidRDefault="4CAF14EC" w:rsidP="691FD2A7">
      <w:pPr>
        <w:spacing w:after="200" w:line="276" w:lineRule="auto"/>
        <w:rPr>
          <w:rFonts w:ascii="Arial" w:hAnsi="Arial" w:cs="Arial"/>
          <w:sz w:val="20"/>
          <w:szCs w:val="20"/>
        </w:rPr>
      </w:pPr>
    </w:p>
    <w:p w14:paraId="27EB2FDB" w14:textId="77777777" w:rsidR="009F1478" w:rsidRPr="00712EF5" w:rsidRDefault="009F1478" w:rsidP="69561563">
      <w:pPr>
        <w:rPr>
          <w:rFonts w:ascii="Arial" w:hAnsi="Arial" w:cs="Arial"/>
          <w:sz w:val="20"/>
          <w:szCs w:val="20"/>
        </w:rPr>
      </w:pPr>
      <w:r w:rsidRPr="00712EF5">
        <w:rPr>
          <w:rFonts w:ascii="Arial" w:hAnsi="Arial" w:cs="Arial"/>
          <w:sz w:val="20"/>
          <w:szCs w:val="20"/>
        </w:rPr>
        <w:t>Dienstenniveau Risk Engineering</w:t>
      </w:r>
    </w:p>
    <w:p w14:paraId="0497B1F7" w14:textId="515B45E1" w:rsidR="00506421" w:rsidRPr="00712EF5" w:rsidRDefault="0066545B" w:rsidP="007D5209">
      <w:pPr>
        <w:rPr>
          <w:rFonts w:ascii="Arial" w:hAnsi="Arial" w:cs="Arial"/>
          <w:sz w:val="20"/>
          <w:szCs w:val="20"/>
        </w:rPr>
      </w:pPr>
      <w:r w:rsidRPr="03C03638">
        <w:rPr>
          <w:rFonts w:ascii="Arial" w:hAnsi="Arial" w:cs="Arial"/>
          <w:sz w:val="20"/>
          <w:szCs w:val="20"/>
        </w:rPr>
        <w:t>[Naam makelaar] houdt ontwikkelingen bij (</w:t>
      </w:r>
      <w:proofErr w:type="spellStart"/>
      <w:r w:rsidRPr="03C03638">
        <w:rPr>
          <w:rFonts w:ascii="Arial" w:hAnsi="Arial" w:cs="Arial"/>
          <w:sz w:val="20"/>
          <w:szCs w:val="20"/>
        </w:rPr>
        <w:t>bijv</w:t>
      </w:r>
      <w:proofErr w:type="spellEnd"/>
      <w:r w:rsidRPr="03C03638">
        <w:rPr>
          <w:rFonts w:ascii="Arial" w:hAnsi="Arial" w:cs="Arial"/>
          <w:sz w:val="20"/>
          <w:szCs w:val="20"/>
        </w:rPr>
        <w:t xml:space="preserve"> Bouwbesluit, </w:t>
      </w:r>
      <w:proofErr w:type="spellStart"/>
      <w:r w:rsidRPr="03C03638">
        <w:rPr>
          <w:rFonts w:ascii="Arial" w:hAnsi="Arial" w:cs="Arial"/>
          <w:sz w:val="20"/>
          <w:szCs w:val="20"/>
        </w:rPr>
        <w:t>NEN</w:t>
      </w:r>
      <w:r w:rsidR="0D26D175" w:rsidRPr="03C03638">
        <w:rPr>
          <w:rFonts w:ascii="Arial" w:hAnsi="Arial" w:cs="Arial"/>
          <w:sz w:val="20"/>
          <w:szCs w:val="20"/>
        </w:rPr>
        <w:t>-</w:t>
      </w:r>
      <w:r w:rsidRPr="03C03638">
        <w:rPr>
          <w:rFonts w:ascii="Arial" w:hAnsi="Arial" w:cs="Arial"/>
          <w:sz w:val="20"/>
          <w:szCs w:val="20"/>
        </w:rPr>
        <w:t>normen</w:t>
      </w:r>
      <w:proofErr w:type="spellEnd"/>
      <w:r w:rsidRPr="03C03638">
        <w:rPr>
          <w:rFonts w:ascii="Arial" w:hAnsi="Arial" w:cs="Arial"/>
          <w:sz w:val="20"/>
          <w:szCs w:val="20"/>
        </w:rPr>
        <w:t xml:space="preserve"> e.d.) ten behoeve van advisering aan Opdrachtgever. </w:t>
      </w:r>
    </w:p>
    <w:p w14:paraId="4A92F632" w14:textId="088B9E0F" w:rsidR="00506421" w:rsidRPr="00712EF5" w:rsidRDefault="0066545B" w:rsidP="007D5209">
      <w:pPr>
        <w:rPr>
          <w:rFonts w:ascii="Arial" w:hAnsi="Arial" w:cs="Arial"/>
          <w:sz w:val="20"/>
          <w:szCs w:val="20"/>
        </w:rPr>
      </w:pPr>
      <w:r w:rsidRPr="00712EF5">
        <w:rPr>
          <w:rFonts w:ascii="Arial" w:hAnsi="Arial" w:cs="Arial"/>
          <w:sz w:val="20"/>
          <w:szCs w:val="20"/>
        </w:rPr>
        <w:lastRenderedPageBreak/>
        <w:t>[Naam makelaar]:</w:t>
      </w:r>
    </w:p>
    <w:p w14:paraId="02FBAF1D" w14:textId="650D615E" w:rsidR="007D5209" w:rsidRPr="00712EF5" w:rsidRDefault="00506421" w:rsidP="69561563">
      <w:pPr>
        <w:pStyle w:val="Lijstalinea"/>
        <w:numPr>
          <w:ilvl w:val="0"/>
          <w:numId w:val="4"/>
        </w:numPr>
        <w:rPr>
          <w:rFonts w:ascii="Arial" w:hAnsi="Arial" w:cs="Arial"/>
        </w:rPr>
      </w:pPr>
      <w:r w:rsidRPr="00712EF5">
        <w:rPr>
          <w:rFonts w:ascii="Arial" w:hAnsi="Arial" w:cs="Arial"/>
        </w:rPr>
        <w:t>Elk jaar stelt [Opdrachtnemer] een analyse- preventieprogramma op (zonder eis tot opvolging) voor minimaal 4 scholen, of 3 grotere objecten.</w:t>
      </w:r>
    </w:p>
    <w:p w14:paraId="0C79A1F0" w14:textId="40BA09D0" w:rsidR="007D5209" w:rsidRPr="00712EF5" w:rsidRDefault="007D5209" w:rsidP="69561563">
      <w:pPr>
        <w:pStyle w:val="Lijstalinea"/>
        <w:numPr>
          <w:ilvl w:val="0"/>
          <w:numId w:val="4"/>
        </w:numPr>
        <w:rPr>
          <w:rFonts w:ascii="Arial" w:hAnsi="Arial" w:cs="Arial"/>
        </w:rPr>
      </w:pPr>
      <w:r w:rsidRPr="00712EF5">
        <w:rPr>
          <w:rFonts w:ascii="Arial" w:hAnsi="Arial" w:cs="Arial"/>
        </w:rPr>
        <w:t>Elk jaar, in januari, geeft [Opdrachtnemer] een aanvullende rapportage af. Deze rapportage maakt deel uit van de jaarplanning preventie/ risk engineering. Zie punt 2, 3 en 6 van artikel 5.</w:t>
      </w:r>
    </w:p>
    <w:p w14:paraId="314622B9" w14:textId="77777777" w:rsidR="009F1478" w:rsidRPr="00712EF5" w:rsidRDefault="009F1478" w:rsidP="69561563">
      <w:pPr>
        <w:pStyle w:val="Lijstalinea"/>
        <w:rPr>
          <w:rFonts w:ascii="Arial" w:hAnsi="Arial" w:cs="Arial"/>
        </w:rPr>
      </w:pPr>
    </w:p>
    <w:p w14:paraId="6AAED5F5" w14:textId="77777777" w:rsidR="009F1478" w:rsidRPr="00712EF5" w:rsidRDefault="009F1478" w:rsidP="69561563">
      <w:pPr>
        <w:pStyle w:val="Lijstalinea"/>
        <w:rPr>
          <w:rFonts w:ascii="Arial" w:hAnsi="Arial" w:cs="Arial"/>
        </w:rPr>
      </w:pPr>
    </w:p>
    <w:p w14:paraId="505302E3" w14:textId="77777777" w:rsidR="007A0C56" w:rsidRPr="00712EF5" w:rsidRDefault="007A0C56" w:rsidP="69561563">
      <w:pPr>
        <w:rPr>
          <w:rFonts w:ascii="Arial" w:hAnsi="Arial" w:cs="Arial"/>
          <w:sz w:val="20"/>
          <w:szCs w:val="20"/>
          <w:u w:val="single"/>
        </w:rPr>
      </w:pPr>
      <w:r w:rsidRPr="00712EF5">
        <w:rPr>
          <w:rFonts w:ascii="Arial" w:hAnsi="Arial" w:cs="Arial"/>
          <w:sz w:val="20"/>
          <w:szCs w:val="20"/>
          <w:u w:val="single"/>
        </w:rPr>
        <w:t>Artikel 6.</w:t>
      </w:r>
      <w:r w:rsidRPr="00712EF5">
        <w:rPr>
          <w:rFonts w:ascii="Arial" w:hAnsi="Arial" w:cs="Arial"/>
          <w:sz w:val="20"/>
          <w:szCs w:val="20"/>
          <w:u w:val="single"/>
        </w:rPr>
        <w:tab/>
        <w:t>Schadebehandeling</w:t>
      </w:r>
    </w:p>
    <w:p w14:paraId="1BA2AFC2" w14:textId="220C3C49" w:rsidR="00D47EBA" w:rsidRPr="00712EF5" w:rsidRDefault="007A0C56" w:rsidP="69561563">
      <w:pPr>
        <w:rPr>
          <w:rFonts w:ascii="Arial" w:hAnsi="Arial" w:cs="Arial"/>
          <w:sz w:val="20"/>
          <w:szCs w:val="20"/>
        </w:rPr>
      </w:pPr>
      <w:r w:rsidRPr="00712EF5">
        <w:rPr>
          <w:rFonts w:ascii="Arial" w:hAnsi="Arial" w:cs="Arial"/>
          <w:sz w:val="20"/>
          <w:szCs w:val="20"/>
        </w:rPr>
        <w:t xml:space="preserve">Schadebehandeling maakt een integraal onderdeel uit van de dienstverlening van Opdrachtnemer. De schadebehandelaars bezitten specialistische kennis op het gebied van onder andere brand. </w:t>
      </w:r>
      <w:r w:rsidR="00712EF5" w:rsidRPr="00712EF5">
        <w:rPr>
          <w:rFonts w:ascii="Arial" w:hAnsi="Arial" w:cs="Arial"/>
          <w:sz w:val="20"/>
          <w:szCs w:val="20"/>
        </w:rPr>
        <w:t>Opdrachtnemer</w:t>
      </w:r>
      <w:r w:rsidR="00712EF5">
        <w:rPr>
          <w:rFonts w:ascii="Arial" w:hAnsi="Arial" w:cs="Arial"/>
          <w:sz w:val="20"/>
          <w:szCs w:val="20"/>
        </w:rPr>
        <w:t xml:space="preserve"> </w:t>
      </w:r>
      <w:r w:rsidRPr="00712EF5">
        <w:rPr>
          <w:rFonts w:ascii="Arial" w:hAnsi="Arial" w:cs="Arial"/>
          <w:sz w:val="20"/>
          <w:szCs w:val="20"/>
        </w:rPr>
        <w:t xml:space="preserve">voert de volgende activiteiten uit inzake schadebehandeling: </w:t>
      </w:r>
    </w:p>
    <w:p w14:paraId="0F392FE6" w14:textId="1516C575" w:rsidR="00D47EBA" w:rsidRPr="00712EF5" w:rsidRDefault="00712EF5" w:rsidP="69561563">
      <w:pPr>
        <w:pStyle w:val="Lijstalinea"/>
        <w:numPr>
          <w:ilvl w:val="0"/>
          <w:numId w:val="15"/>
        </w:numPr>
        <w:rPr>
          <w:rFonts w:ascii="Arial" w:hAnsi="Arial" w:cs="Arial"/>
        </w:rPr>
      </w:pPr>
      <w:r w:rsidRPr="00712EF5">
        <w:rPr>
          <w:rFonts w:ascii="Arial" w:hAnsi="Arial" w:cs="Arial"/>
        </w:rPr>
        <w:t>Opdrachtnemer</w:t>
      </w:r>
      <w:r>
        <w:rPr>
          <w:rFonts w:ascii="Arial" w:hAnsi="Arial" w:cs="Arial"/>
        </w:rPr>
        <w:t xml:space="preserve"> </w:t>
      </w:r>
      <w:r w:rsidR="0066545B" w:rsidRPr="00712EF5">
        <w:rPr>
          <w:rFonts w:ascii="Arial" w:hAnsi="Arial" w:cs="Arial"/>
        </w:rPr>
        <w:t xml:space="preserve">heeft een </w:t>
      </w:r>
      <w:proofErr w:type="spellStart"/>
      <w:r w:rsidR="0066545B" w:rsidRPr="00712EF5">
        <w:rPr>
          <w:rFonts w:ascii="Arial" w:hAnsi="Arial" w:cs="Arial"/>
        </w:rPr>
        <w:t>pro-actieve</w:t>
      </w:r>
      <w:proofErr w:type="spellEnd"/>
      <w:r w:rsidR="0066545B" w:rsidRPr="00712EF5">
        <w:rPr>
          <w:rFonts w:ascii="Arial" w:hAnsi="Arial" w:cs="Arial"/>
        </w:rPr>
        <w:t xml:space="preserve"> </w:t>
      </w:r>
      <w:proofErr w:type="spellStart"/>
      <w:r w:rsidR="0066545B" w:rsidRPr="00712EF5">
        <w:rPr>
          <w:rFonts w:ascii="Arial" w:hAnsi="Arial" w:cs="Arial"/>
        </w:rPr>
        <w:t>schade-afdeling</w:t>
      </w:r>
      <w:proofErr w:type="spellEnd"/>
      <w:r>
        <w:rPr>
          <w:rFonts w:ascii="Arial" w:hAnsi="Arial" w:cs="Arial"/>
        </w:rPr>
        <w:t>.</w:t>
      </w:r>
    </w:p>
    <w:p w14:paraId="1FEF3497" w14:textId="57BF8ADD" w:rsidR="007A0C56" w:rsidRPr="00712EF5" w:rsidRDefault="00D47EBA" w:rsidP="69561563">
      <w:pPr>
        <w:pStyle w:val="Lijstalinea"/>
        <w:numPr>
          <w:ilvl w:val="0"/>
          <w:numId w:val="15"/>
        </w:numPr>
        <w:rPr>
          <w:rFonts w:ascii="Arial" w:hAnsi="Arial" w:cs="Arial"/>
        </w:rPr>
      </w:pPr>
      <w:r w:rsidRPr="00712EF5">
        <w:rPr>
          <w:rFonts w:ascii="Arial" w:hAnsi="Arial" w:cs="Arial"/>
        </w:rPr>
        <w:t>Het voeren van overleg met betrekking tot een vast te stellen schademeldingsprocedure voor Opdrachtgever. Hierin ook opname van de schaderegelingsbevoegdheid.</w:t>
      </w:r>
    </w:p>
    <w:p w14:paraId="36C15AE0" w14:textId="449096EE" w:rsidR="007A0C56" w:rsidRPr="00712EF5" w:rsidRDefault="007A0C56" w:rsidP="69561563">
      <w:pPr>
        <w:pStyle w:val="Lijstalinea"/>
        <w:numPr>
          <w:ilvl w:val="0"/>
          <w:numId w:val="15"/>
        </w:numPr>
        <w:rPr>
          <w:rFonts w:ascii="Arial" w:hAnsi="Arial" w:cs="Arial"/>
        </w:rPr>
      </w:pPr>
      <w:r w:rsidRPr="00712EF5">
        <w:rPr>
          <w:rFonts w:ascii="Arial" w:hAnsi="Arial" w:cs="Arial"/>
        </w:rPr>
        <w:t xml:space="preserve">Verzamelen en registreren van schadegegevens en het informeren van verzekeraars conform de procedure. Hierbij is de indeling van VNGV is leidend. </w:t>
      </w:r>
    </w:p>
    <w:p w14:paraId="32C80AEF" w14:textId="77777777" w:rsidR="007A0C56" w:rsidRPr="00712EF5" w:rsidRDefault="007A0C56" w:rsidP="69561563">
      <w:pPr>
        <w:pStyle w:val="Lijstalinea"/>
        <w:numPr>
          <w:ilvl w:val="0"/>
          <w:numId w:val="15"/>
        </w:numPr>
        <w:rPr>
          <w:rFonts w:ascii="Arial" w:hAnsi="Arial" w:cs="Arial"/>
        </w:rPr>
      </w:pPr>
      <w:r w:rsidRPr="00712EF5">
        <w:rPr>
          <w:rFonts w:ascii="Arial" w:hAnsi="Arial" w:cs="Arial"/>
        </w:rPr>
        <w:t>Benoemen van expert(s).</w:t>
      </w:r>
    </w:p>
    <w:p w14:paraId="3F583835" w14:textId="77777777" w:rsidR="007A0C56" w:rsidRPr="00712EF5" w:rsidRDefault="007A0C56" w:rsidP="69561563">
      <w:pPr>
        <w:pStyle w:val="Lijstalinea"/>
        <w:numPr>
          <w:ilvl w:val="0"/>
          <w:numId w:val="15"/>
        </w:numPr>
        <w:rPr>
          <w:rFonts w:ascii="Arial" w:hAnsi="Arial" w:cs="Arial"/>
        </w:rPr>
      </w:pPr>
      <w:r w:rsidRPr="00712EF5">
        <w:rPr>
          <w:rFonts w:ascii="Arial" w:hAnsi="Arial" w:cs="Arial"/>
        </w:rPr>
        <w:t>Adviseren over wel/niet benoemen van een contra-expert.</w:t>
      </w:r>
    </w:p>
    <w:p w14:paraId="36712ABD" w14:textId="77777777" w:rsidR="007A0C56" w:rsidRPr="00712EF5" w:rsidRDefault="007A0C56" w:rsidP="69561563">
      <w:pPr>
        <w:pStyle w:val="Lijstalinea"/>
        <w:numPr>
          <w:ilvl w:val="0"/>
          <w:numId w:val="15"/>
        </w:numPr>
        <w:rPr>
          <w:rFonts w:ascii="Arial" w:hAnsi="Arial" w:cs="Arial"/>
        </w:rPr>
      </w:pPr>
      <w:r w:rsidRPr="00712EF5">
        <w:rPr>
          <w:rFonts w:ascii="Arial" w:hAnsi="Arial" w:cs="Arial"/>
        </w:rPr>
        <w:t>Onderhouden van contacten met benoemde experts en deskundigen inzake de voortgang.</w:t>
      </w:r>
    </w:p>
    <w:p w14:paraId="2E815433" w14:textId="4B880BD7" w:rsidR="007A0C56" w:rsidRPr="00712EF5" w:rsidRDefault="007A0C56" w:rsidP="69561563">
      <w:pPr>
        <w:pStyle w:val="Lijstalinea"/>
        <w:numPr>
          <w:ilvl w:val="0"/>
          <w:numId w:val="15"/>
        </w:numPr>
        <w:rPr>
          <w:rFonts w:ascii="Arial" w:hAnsi="Arial" w:cs="Arial"/>
        </w:rPr>
      </w:pPr>
      <w:r w:rsidRPr="00712EF5">
        <w:rPr>
          <w:rFonts w:ascii="Arial" w:hAnsi="Arial" w:cs="Arial"/>
        </w:rPr>
        <w:t>Onderhandelen met verzekeraar(s) over het regelen en afwikkelen van schaden in overleg met Opdrachtgever.</w:t>
      </w:r>
    </w:p>
    <w:p w14:paraId="32880391" w14:textId="208D8EFE" w:rsidR="007A0C56" w:rsidRPr="00712EF5" w:rsidRDefault="007A0C56" w:rsidP="69561563">
      <w:pPr>
        <w:pStyle w:val="Lijstalinea"/>
        <w:numPr>
          <w:ilvl w:val="0"/>
          <w:numId w:val="15"/>
        </w:numPr>
        <w:rPr>
          <w:rFonts w:ascii="Arial" w:hAnsi="Arial" w:cs="Arial"/>
        </w:rPr>
      </w:pPr>
      <w:r w:rsidRPr="00712EF5">
        <w:rPr>
          <w:rFonts w:ascii="Arial" w:hAnsi="Arial" w:cs="Arial"/>
        </w:rPr>
        <w:t>Periodiek overleg tussen Opdrachtgever en Opdrachtnemer</w:t>
      </w:r>
      <w:r w:rsidR="00712EF5">
        <w:rPr>
          <w:rFonts w:ascii="Arial" w:hAnsi="Arial" w:cs="Arial"/>
        </w:rPr>
        <w:t xml:space="preserve"> </w:t>
      </w:r>
      <w:r w:rsidRPr="00712EF5">
        <w:rPr>
          <w:rFonts w:ascii="Arial" w:hAnsi="Arial" w:cs="Arial"/>
        </w:rPr>
        <w:t xml:space="preserve">over schadeverloop en schadebehandeling. Tijdens de bezoekafspraken worden de schadestatistieken besproken. </w:t>
      </w:r>
    </w:p>
    <w:p w14:paraId="26FD9FC1" w14:textId="1F735BF2" w:rsidR="007A0C56" w:rsidRPr="00712EF5" w:rsidRDefault="007A0C56" w:rsidP="69561563">
      <w:pPr>
        <w:pStyle w:val="Lijstalinea"/>
        <w:numPr>
          <w:ilvl w:val="0"/>
          <w:numId w:val="15"/>
        </w:numPr>
        <w:rPr>
          <w:rFonts w:ascii="Arial" w:hAnsi="Arial" w:cs="Arial"/>
        </w:rPr>
      </w:pPr>
      <w:r w:rsidRPr="00712EF5">
        <w:rPr>
          <w:rFonts w:ascii="Arial" w:hAnsi="Arial" w:cs="Arial"/>
        </w:rPr>
        <w:t>De schadestatistieken worden geanalyseerd op basis van een deskonderzoek. De resultaten hiervan worden met Opdrachtnemer</w:t>
      </w:r>
      <w:r w:rsidR="00712EF5">
        <w:rPr>
          <w:rFonts w:ascii="Arial" w:hAnsi="Arial" w:cs="Arial"/>
        </w:rPr>
        <w:t xml:space="preserve"> </w:t>
      </w:r>
      <w:r w:rsidRPr="00712EF5">
        <w:rPr>
          <w:rFonts w:ascii="Arial" w:hAnsi="Arial" w:cs="Arial"/>
        </w:rPr>
        <w:t>besproken. Zie ook risk engineering.</w:t>
      </w:r>
    </w:p>
    <w:p w14:paraId="6AE66CED" w14:textId="1EDBD885" w:rsidR="007A0C56" w:rsidRPr="00712EF5" w:rsidRDefault="007A0C56" w:rsidP="69561563">
      <w:pPr>
        <w:pStyle w:val="Lijstalinea"/>
        <w:numPr>
          <w:ilvl w:val="0"/>
          <w:numId w:val="15"/>
        </w:numPr>
        <w:rPr>
          <w:rFonts w:ascii="Arial" w:hAnsi="Arial" w:cs="Arial"/>
        </w:rPr>
      </w:pPr>
      <w:r w:rsidRPr="00712EF5">
        <w:rPr>
          <w:rFonts w:ascii="Arial" w:hAnsi="Arial" w:cs="Arial"/>
        </w:rPr>
        <w:t xml:space="preserve">De schadebehandelaar informeert Opdrachtgever tussentijds elke eerste week van ieder kwartaal over de stand van zaken en de afwikkeling van de schadedossiers. </w:t>
      </w:r>
    </w:p>
    <w:p w14:paraId="24EDBAAF" w14:textId="42487C98" w:rsidR="00362C18" w:rsidRPr="00712EF5" w:rsidRDefault="00832B50" w:rsidP="69561563">
      <w:pPr>
        <w:pStyle w:val="Lijstalinea"/>
        <w:numPr>
          <w:ilvl w:val="0"/>
          <w:numId w:val="15"/>
        </w:numPr>
        <w:rPr>
          <w:rFonts w:ascii="Arial" w:hAnsi="Arial" w:cs="Arial"/>
        </w:rPr>
      </w:pPr>
      <w:r w:rsidRPr="00712EF5">
        <w:rPr>
          <w:rFonts w:ascii="Arial" w:hAnsi="Arial" w:cs="Arial"/>
        </w:rPr>
        <w:t xml:space="preserve">Opdrachtgever zal aanvullende schade informatie zo spoedig mogelijk beschikbaar stellen aan [Opdrachtnemer]. In geval van </w:t>
      </w:r>
      <w:proofErr w:type="spellStart"/>
      <w:r w:rsidRPr="00712EF5">
        <w:rPr>
          <w:rFonts w:ascii="Arial" w:hAnsi="Arial" w:cs="Arial"/>
        </w:rPr>
        <w:t>schadeverhogende</w:t>
      </w:r>
      <w:proofErr w:type="spellEnd"/>
      <w:r w:rsidRPr="00712EF5">
        <w:rPr>
          <w:rFonts w:ascii="Arial" w:hAnsi="Arial" w:cs="Arial"/>
        </w:rPr>
        <w:t xml:space="preserve"> omstandigheden zal Opdrachtgever zo spoedig mogelijk geïnformeerd worden door [Naam makelaar] en </w:t>
      </w:r>
      <w:proofErr w:type="spellStart"/>
      <w:r w:rsidRPr="00712EF5">
        <w:rPr>
          <w:rFonts w:ascii="Arial" w:hAnsi="Arial" w:cs="Arial"/>
        </w:rPr>
        <w:t>vice</w:t>
      </w:r>
      <w:proofErr w:type="spellEnd"/>
      <w:r w:rsidRPr="00712EF5">
        <w:rPr>
          <w:rFonts w:ascii="Arial" w:hAnsi="Arial" w:cs="Arial"/>
        </w:rPr>
        <w:t xml:space="preserve"> versa. </w:t>
      </w:r>
    </w:p>
    <w:p w14:paraId="4F1F8558" w14:textId="77777777" w:rsidR="009F1478" w:rsidRPr="00712EF5" w:rsidRDefault="00362C18" w:rsidP="69561563">
      <w:pPr>
        <w:pStyle w:val="Lijstalinea"/>
        <w:numPr>
          <w:ilvl w:val="0"/>
          <w:numId w:val="15"/>
        </w:numPr>
        <w:rPr>
          <w:rFonts w:ascii="Arial" w:hAnsi="Arial" w:cs="Arial"/>
        </w:rPr>
      </w:pPr>
      <w:r w:rsidRPr="00712EF5">
        <w:rPr>
          <w:rFonts w:ascii="Arial" w:hAnsi="Arial" w:cs="Arial"/>
        </w:rPr>
        <w:t>Tijdige en correctie betaling van de schadepenningen en toezien op de juiste opmaak van de schaderekening.</w:t>
      </w:r>
    </w:p>
    <w:p w14:paraId="074B5C89" w14:textId="77777777" w:rsidR="00D30934" w:rsidRPr="00712EF5" w:rsidRDefault="00D30934" w:rsidP="69561563">
      <w:pPr>
        <w:pStyle w:val="Lijstalinea"/>
        <w:rPr>
          <w:rFonts w:ascii="Arial" w:hAnsi="Arial" w:cs="Arial"/>
        </w:rPr>
      </w:pPr>
    </w:p>
    <w:p w14:paraId="7129A5E5" w14:textId="77777777" w:rsidR="009F1478" w:rsidRPr="00712EF5" w:rsidRDefault="009F1478" w:rsidP="69561563">
      <w:pPr>
        <w:spacing w:after="200" w:line="276" w:lineRule="auto"/>
        <w:rPr>
          <w:rFonts w:ascii="Arial" w:hAnsi="Arial" w:cs="Arial"/>
          <w:sz w:val="20"/>
          <w:szCs w:val="20"/>
        </w:rPr>
      </w:pPr>
      <w:r w:rsidRPr="00712EF5">
        <w:rPr>
          <w:rFonts w:ascii="Arial" w:hAnsi="Arial" w:cs="Arial"/>
          <w:sz w:val="20"/>
          <w:szCs w:val="20"/>
        </w:rPr>
        <w:t>Dienstenniveau Schadebehandeling</w:t>
      </w:r>
    </w:p>
    <w:p w14:paraId="57690572" w14:textId="40E9963E" w:rsidR="0066545B" w:rsidRPr="00712EF5" w:rsidRDefault="00712EF5" w:rsidP="69561563">
      <w:pPr>
        <w:rPr>
          <w:rFonts w:ascii="Arial" w:hAnsi="Arial" w:cs="Arial"/>
          <w:sz w:val="20"/>
          <w:szCs w:val="20"/>
        </w:rPr>
      </w:pPr>
      <w:r>
        <w:rPr>
          <w:rFonts w:ascii="Arial" w:hAnsi="Arial" w:cs="Arial"/>
          <w:sz w:val="20"/>
          <w:szCs w:val="20"/>
        </w:rPr>
        <w:t xml:space="preserve">Opdrachtnemer: </w:t>
      </w:r>
    </w:p>
    <w:p w14:paraId="320FEE4F" w14:textId="56B2E345" w:rsidR="007A0C56" w:rsidRPr="00712EF5" w:rsidRDefault="00712EF5" w:rsidP="69561563">
      <w:pPr>
        <w:pStyle w:val="Lijstalinea"/>
        <w:numPr>
          <w:ilvl w:val="0"/>
          <w:numId w:val="22"/>
        </w:numPr>
        <w:rPr>
          <w:rFonts w:ascii="Arial" w:hAnsi="Arial" w:cs="Arial"/>
        </w:rPr>
      </w:pPr>
      <w:r>
        <w:rPr>
          <w:rFonts w:ascii="Arial" w:hAnsi="Arial" w:cs="Arial"/>
        </w:rPr>
        <w:t>I</w:t>
      </w:r>
      <w:r w:rsidR="0066545B" w:rsidRPr="00712EF5">
        <w:rPr>
          <w:rFonts w:ascii="Arial" w:hAnsi="Arial" w:cs="Arial"/>
        </w:rPr>
        <w:t>nformeert Opdrachtgever binnen 24 uur inzake actuele, in behandeling genomen schaden.</w:t>
      </w:r>
    </w:p>
    <w:p w14:paraId="2836142F" w14:textId="77777777" w:rsidR="007A0C56" w:rsidRPr="00712EF5" w:rsidRDefault="00441076" w:rsidP="69561563">
      <w:pPr>
        <w:pStyle w:val="Lijstalinea"/>
        <w:numPr>
          <w:ilvl w:val="0"/>
          <w:numId w:val="22"/>
        </w:numPr>
        <w:rPr>
          <w:rFonts w:ascii="Arial" w:hAnsi="Arial" w:cs="Arial"/>
        </w:rPr>
      </w:pPr>
      <w:r w:rsidRPr="00712EF5">
        <w:rPr>
          <w:rFonts w:ascii="Arial" w:hAnsi="Arial" w:cs="Arial"/>
        </w:rPr>
        <w:t>Benoemt binnen 24 uur een expert(s). Bij niet spoedeisend 2 werkdagen.</w:t>
      </w:r>
    </w:p>
    <w:p w14:paraId="3DB10D7D" w14:textId="77777777" w:rsidR="007A0C56" w:rsidRPr="00712EF5" w:rsidRDefault="00441076" w:rsidP="69561563">
      <w:pPr>
        <w:pStyle w:val="Lijstalinea"/>
        <w:numPr>
          <w:ilvl w:val="0"/>
          <w:numId w:val="22"/>
        </w:numPr>
        <w:rPr>
          <w:rFonts w:ascii="Arial" w:hAnsi="Arial" w:cs="Arial"/>
        </w:rPr>
      </w:pPr>
      <w:r w:rsidRPr="00712EF5">
        <w:rPr>
          <w:rFonts w:ascii="Arial" w:hAnsi="Arial" w:cs="Arial"/>
        </w:rPr>
        <w:t>Adviseert binnen 48 uur over de eventuele benoeming van een contra-expert of andere deskundige.</w:t>
      </w:r>
    </w:p>
    <w:p w14:paraId="4C5F5A03" w14:textId="77777777" w:rsidR="007A0C56" w:rsidRPr="00712EF5" w:rsidRDefault="00D46071" w:rsidP="69561563">
      <w:pPr>
        <w:pStyle w:val="Lijstalinea"/>
        <w:numPr>
          <w:ilvl w:val="0"/>
          <w:numId w:val="22"/>
        </w:numPr>
        <w:rPr>
          <w:rFonts w:ascii="Arial" w:hAnsi="Arial" w:cs="Arial"/>
        </w:rPr>
      </w:pPr>
      <w:r w:rsidRPr="00712EF5">
        <w:rPr>
          <w:rFonts w:ascii="Arial" w:hAnsi="Arial" w:cs="Arial"/>
        </w:rPr>
        <w:t>Incasseert en betaalt binnen 10 werkdagen, na goedkeuring van verzekeraars, incasso en uitbetalen van de schadepenningen uit.</w:t>
      </w:r>
    </w:p>
    <w:p w14:paraId="6C5D2DF5" w14:textId="664E2F5D" w:rsidR="006F4896" w:rsidRPr="00712EF5" w:rsidRDefault="00441076" w:rsidP="69561563">
      <w:pPr>
        <w:pStyle w:val="Lijstalinea"/>
        <w:numPr>
          <w:ilvl w:val="0"/>
          <w:numId w:val="22"/>
        </w:numPr>
        <w:spacing w:after="200" w:line="276" w:lineRule="auto"/>
        <w:rPr>
          <w:rFonts w:ascii="Arial" w:hAnsi="Arial" w:cs="Arial"/>
          <w:u w:val="single"/>
        </w:rPr>
      </w:pPr>
      <w:r w:rsidRPr="00712EF5">
        <w:rPr>
          <w:rFonts w:ascii="Arial" w:hAnsi="Arial" w:cs="Arial"/>
        </w:rPr>
        <w:t>Rapporteert bij elke expertise standaard de regresmogelijkheden aan Opdrachtgever en Opdrachtnemer]doet alle mogelijke acties om de schade voor Opdrachtgever te verhalen.</w:t>
      </w:r>
    </w:p>
    <w:p w14:paraId="4DB8F2AF" w14:textId="3D6535D0" w:rsidR="007A0C56" w:rsidRPr="00712EF5" w:rsidRDefault="007A0C56" w:rsidP="691FD2A7">
      <w:pPr>
        <w:spacing w:after="200" w:line="276" w:lineRule="auto"/>
        <w:rPr>
          <w:rFonts w:ascii="Arial" w:hAnsi="Arial" w:cs="Arial"/>
          <w:sz w:val="20"/>
          <w:szCs w:val="20"/>
          <w:u w:val="single"/>
        </w:rPr>
      </w:pPr>
      <w:r w:rsidRPr="691FD2A7">
        <w:rPr>
          <w:rFonts w:ascii="Arial" w:hAnsi="Arial" w:cs="Arial"/>
          <w:sz w:val="20"/>
          <w:szCs w:val="20"/>
          <w:u w:val="single"/>
        </w:rPr>
        <w:t>Artikel 7.</w:t>
      </w:r>
      <w:r>
        <w:tab/>
      </w:r>
      <w:r w:rsidRPr="691FD2A7">
        <w:rPr>
          <w:rFonts w:ascii="Arial" w:hAnsi="Arial" w:cs="Arial"/>
          <w:sz w:val="20"/>
          <w:szCs w:val="20"/>
          <w:u w:val="single"/>
        </w:rPr>
        <w:t>Accountmanagement</w:t>
      </w:r>
    </w:p>
    <w:p w14:paraId="4B43117E" w14:textId="78B7196F" w:rsidR="007A0C56" w:rsidRDefault="007A0C56" w:rsidP="007A0C56">
      <w:pPr>
        <w:spacing w:after="0"/>
        <w:ind w:left="709"/>
        <w:rPr>
          <w:rFonts w:ascii="Arial" w:hAnsi="Arial" w:cs="Arial"/>
          <w:sz w:val="20"/>
          <w:szCs w:val="20"/>
        </w:rPr>
      </w:pPr>
      <w:r w:rsidRPr="00712EF5">
        <w:rPr>
          <w:rFonts w:ascii="Arial" w:hAnsi="Arial" w:cs="Arial"/>
          <w:sz w:val="20"/>
          <w:szCs w:val="20"/>
        </w:rPr>
        <w:t>In hoofdlijnen zal Opdrachtgever de accountmanager als het loket beschouwen, waarmee Opdrachtgever wenst te communiceren. Uitgangspunt voor Opdrachtgever is de “1-loketgedachte”.</w:t>
      </w:r>
    </w:p>
    <w:p w14:paraId="228C2711" w14:textId="77777777" w:rsidR="00712EF5" w:rsidRPr="00712EF5" w:rsidRDefault="00712EF5" w:rsidP="007A0C56">
      <w:pPr>
        <w:spacing w:after="0"/>
        <w:ind w:left="709"/>
        <w:rPr>
          <w:rFonts w:ascii="Arial" w:hAnsi="Arial" w:cs="Arial"/>
          <w:sz w:val="20"/>
          <w:szCs w:val="20"/>
        </w:rPr>
      </w:pPr>
    </w:p>
    <w:p w14:paraId="7851A1CC" w14:textId="595B7FEB" w:rsidR="007A0C56" w:rsidRPr="00712EF5" w:rsidRDefault="00712EF5" w:rsidP="69561563">
      <w:pPr>
        <w:pStyle w:val="Lijstalinea"/>
        <w:numPr>
          <w:ilvl w:val="0"/>
          <w:numId w:val="21"/>
        </w:numPr>
        <w:rPr>
          <w:rFonts w:ascii="Arial" w:hAnsi="Arial" w:cs="Arial"/>
        </w:rPr>
      </w:pPr>
      <w:r w:rsidRPr="00712EF5">
        <w:rPr>
          <w:rFonts w:ascii="Arial" w:hAnsi="Arial" w:cs="Arial"/>
        </w:rPr>
        <w:t>Opdrachtnemer</w:t>
      </w:r>
      <w:r w:rsidR="0066545B" w:rsidRPr="00712EF5">
        <w:rPr>
          <w:rFonts w:ascii="Arial" w:hAnsi="Arial" w:cs="Arial"/>
        </w:rPr>
        <w:t xml:space="preserve"> maakt schade-analyses en geeft advies, met als doel om tot vermindering van het risico en schadelast te komen. De uitkomst wordt periodiek besproken en dienst als uitgangspunt voor de fieldresearch. </w:t>
      </w:r>
    </w:p>
    <w:p w14:paraId="6EB8F502" w14:textId="77777777" w:rsidR="007A0C56" w:rsidRPr="00712EF5" w:rsidRDefault="007A0C56" w:rsidP="69561563">
      <w:pPr>
        <w:rPr>
          <w:rFonts w:ascii="Arial" w:hAnsi="Arial" w:cs="Arial"/>
          <w:sz w:val="20"/>
          <w:szCs w:val="20"/>
        </w:rPr>
      </w:pPr>
    </w:p>
    <w:p w14:paraId="489C4F21" w14:textId="77777777" w:rsidR="007A0C56" w:rsidRPr="00712EF5" w:rsidRDefault="007A0C56" w:rsidP="69561563">
      <w:pPr>
        <w:rPr>
          <w:rFonts w:ascii="Arial" w:hAnsi="Arial" w:cs="Arial"/>
          <w:sz w:val="20"/>
          <w:szCs w:val="20"/>
        </w:rPr>
      </w:pPr>
      <w:r w:rsidRPr="00712EF5">
        <w:rPr>
          <w:rFonts w:ascii="Arial" w:hAnsi="Arial" w:cs="Arial"/>
          <w:sz w:val="20"/>
          <w:szCs w:val="20"/>
        </w:rPr>
        <w:t>Dienstenniveau Accountmanagement</w:t>
      </w:r>
    </w:p>
    <w:p w14:paraId="2F947324" w14:textId="1DF28A46" w:rsidR="007A0C56" w:rsidRPr="00712EF5" w:rsidRDefault="00D46071" w:rsidP="69561563">
      <w:pPr>
        <w:pStyle w:val="Lijstalinea"/>
        <w:numPr>
          <w:ilvl w:val="0"/>
          <w:numId w:val="23"/>
        </w:numPr>
        <w:rPr>
          <w:rFonts w:ascii="Arial" w:hAnsi="Arial" w:cs="Arial"/>
        </w:rPr>
      </w:pPr>
      <w:r w:rsidRPr="00712EF5">
        <w:rPr>
          <w:rFonts w:ascii="Arial" w:hAnsi="Arial" w:cs="Arial"/>
        </w:rPr>
        <w:lastRenderedPageBreak/>
        <w:t xml:space="preserve">Elk kwartaal, vanaf het eerste volledige kalenderjaar van de overeenkomst, vindt er een gepland mondeling overleg plaats tussen </w:t>
      </w:r>
      <w:r w:rsidR="00712EF5">
        <w:rPr>
          <w:rFonts w:ascii="Arial" w:hAnsi="Arial" w:cs="Arial"/>
        </w:rPr>
        <w:t xml:space="preserve">Opdrachtnemer </w:t>
      </w:r>
      <w:r w:rsidRPr="00712EF5">
        <w:rPr>
          <w:rFonts w:ascii="Arial" w:hAnsi="Arial" w:cs="Arial"/>
        </w:rPr>
        <w:t xml:space="preserve">en Opdrachtgever. </w:t>
      </w:r>
    </w:p>
    <w:p w14:paraId="6D11F0DC" w14:textId="74DA4487" w:rsidR="007A0C56" w:rsidRPr="00712EF5" w:rsidRDefault="007A0C56" w:rsidP="69561563">
      <w:pPr>
        <w:pStyle w:val="Lijstalinea"/>
        <w:numPr>
          <w:ilvl w:val="0"/>
          <w:numId w:val="23"/>
        </w:numPr>
        <w:rPr>
          <w:rFonts w:ascii="Arial" w:hAnsi="Arial" w:cs="Arial"/>
        </w:rPr>
      </w:pPr>
      <w:r w:rsidRPr="00712EF5">
        <w:rPr>
          <w:rFonts w:ascii="Arial" w:hAnsi="Arial" w:cs="Arial"/>
        </w:rPr>
        <w:t>In het tweede kwartaal van 2026 vindt er minimaal één gesprek plaats met Opdrachtgever en, de stakeholders bij Opdrachtgever, zijnde de afdelingen Vastgoedontwikkeling en Grondzaken, Stedelijk beheer, het Bureau Onderwijshuisvesting en Ruimtelijke Ordening en het Sportbedrijf Opdrachtgever.</w:t>
      </w:r>
    </w:p>
    <w:p w14:paraId="64521E62" w14:textId="77777777" w:rsidR="007A0C56" w:rsidRPr="00712EF5" w:rsidRDefault="007A0C56" w:rsidP="69561563">
      <w:pPr>
        <w:pStyle w:val="Lijstalinea"/>
        <w:numPr>
          <w:ilvl w:val="0"/>
          <w:numId w:val="23"/>
        </w:numPr>
        <w:rPr>
          <w:rFonts w:ascii="Arial" w:hAnsi="Arial" w:cs="Arial"/>
        </w:rPr>
      </w:pPr>
      <w:r w:rsidRPr="00712EF5">
        <w:rPr>
          <w:rFonts w:ascii="Arial" w:hAnsi="Arial" w:cs="Arial"/>
        </w:rPr>
        <w:t>Bespreken van de volgende agendapunten, mede in het kader van het Actie- en rapportage-overzicht.</w:t>
      </w:r>
    </w:p>
    <w:p w14:paraId="3D64762F"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rating van de betrokken verzekeraars</w:t>
      </w:r>
    </w:p>
    <w:p w14:paraId="5216C815"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(her-)verzekeringsmarkt, ontwikkelingen</w:t>
      </w:r>
    </w:p>
    <w:p w14:paraId="4F06B3C1"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wetgevingswijzigingen rondom verzekeringen</w:t>
      </w:r>
    </w:p>
    <w:p w14:paraId="4F2AE30E"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organisatiewijzigingen Opdrachtgever</w:t>
      </w:r>
    </w:p>
    <w:p w14:paraId="3B557829" w14:textId="408C8C6C" w:rsidR="007A0C56" w:rsidRPr="00712EF5" w:rsidRDefault="007A0C56" w:rsidP="69561563">
      <w:pPr>
        <w:pStyle w:val="Lijstalinea"/>
        <w:numPr>
          <w:ilvl w:val="1"/>
          <w:numId w:val="12"/>
        </w:numPr>
        <w:rPr>
          <w:rFonts w:ascii="Arial" w:hAnsi="Arial" w:cs="Arial"/>
        </w:rPr>
      </w:pPr>
      <w:r w:rsidRPr="00712EF5">
        <w:rPr>
          <w:rFonts w:ascii="Arial" w:hAnsi="Arial" w:cs="Arial"/>
        </w:rPr>
        <w:t>organisatiewijzigingen [Opdrachtnemer]</w:t>
      </w:r>
    </w:p>
    <w:p w14:paraId="58EFA232"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ontwikkelingen brandverzekeringsmarkt</w:t>
      </w:r>
    </w:p>
    <w:p w14:paraId="7C2E482E" w14:textId="03EBB27D" w:rsidR="007A0C56" w:rsidRPr="00712EF5" w:rsidRDefault="007A0C56" w:rsidP="69561563">
      <w:pPr>
        <w:pStyle w:val="Lijstalinea"/>
        <w:numPr>
          <w:ilvl w:val="1"/>
          <w:numId w:val="12"/>
        </w:numPr>
        <w:rPr>
          <w:rFonts w:ascii="Arial" w:hAnsi="Arial" w:cs="Arial"/>
        </w:rPr>
      </w:pPr>
      <w:r w:rsidRPr="00712EF5">
        <w:rPr>
          <w:rFonts w:ascii="Arial" w:hAnsi="Arial" w:cs="Arial"/>
        </w:rPr>
        <w:t xml:space="preserve">ontwikkelingen bij overige verzekeringen en producten die Opdrachtnemer kan melden </w:t>
      </w:r>
    </w:p>
    <w:p w14:paraId="1693FBC2"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ontwikkelingen dekkingen van diverse verzekeringen</w:t>
      </w:r>
    </w:p>
    <w:p w14:paraId="462DFC72"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wijziging objectenlijst met opvoer en afvoer (met dekkingsconsequenties)</w:t>
      </w:r>
    </w:p>
    <w:p w14:paraId="6D3A7961"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ontwikkeling in schadelast</w:t>
      </w:r>
    </w:p>
    <w:p w14:paraId="774F6184"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openstaande schades</w:t>
      </w:r>
    </w:p>
    <w:p w14:paraId="3B5CF8B8"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eventuele regresmogelijkheden bij schade</w:t>
      </w:r>
    </w:p>
    <w:p w14:paraId="78BE76BE"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preventiejaarkalender</w:t>
      </w:r>
    </w:p>
    <w:p w14:paraId="3DDE574D"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VvE’s-Kwesties</w:t>
      </w:r>
    </w:p>
    <w:p w14:paraId="15C7FD9E"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taxaties</w:t>
      </w:r>
    </w:p>
    <w:p w14:paraId="3459454E" w14:textId="77777777" w:rsidR="007A0C56" w:rsidRPr="00712EF5" w:rsidRDefault="007A0C56" w:rsidP="69561563">
      <w:pPr>
        <w:pStyle w:val="Lijstalinea"/>
        <w:numPr>
          <w:ilvl w:val="1"/>
          <w:numId w:val="12"/>
        </w:numPr>
        <w:rPr>
          <w:rFonts w:ascii="Arial" w:hAnsi="Arial" w:cs="Arial"/>
        </w:rPr>
      </w:pPr>
      <w:r w:rsidRPr="00712EF5">
        <w:rPr>
          <w:rFonts w:ascii="Arial" w:hAnsi="Arial" w:cs="Arial"/>
        </w:rPr>
        <w:t>opvolging jaarplanning verzekering &amp; preventie</w:t>
      </w:r>
    </w:p>
    <w:p w14:paraId="5FC48FEF" w14:textId="77777777" w:rsidR="007A0C56" w:rsidRPr="00712EF5" w:rsidRDefault="007A0C56" w:rsidP="69561563">
      <w:pPr>
        <w:pStyle w:val="Lijstalinea"/>
        <w:numPr>
          <w:ilvl w:val="1"/>
          <w:numId w:val="12"/>
        </w:numPr>
        <w:rPr>
          <w:rFonts w:ascii="Arial" w:hAnsi="Arial" w:cs="Arial"/>
        </w:rPr>
      </w:pPr>
      <w:proofErr w:type="spellStart"/>
      <w:r w:rsidRPr="00712EF5">
        <w:rPr>
          <w:rFonts w:ascii="Arial" w:hAnsi="Arial" w:cs="Arial"/>
        </w:rPr>
        <w:t>wvttk</w:t>
      </w:r>
      <w:proofErr w:type="spellEnd"/>
    </w:p>
    <w:p w14:paraId="12D2B26C" w14:textId="0A6879B7" w:rsidR="007A0C56" w:rsidRPr="00712EF5" w:rsidRDefault="007A0C56" w:rsidP="69561563">
      <w:pPr>
        <w:pStyle w:val="Lijstalinea"/>
        <w:numPr>
          <w:ilvl w:val="0"/>
          <w:numId w:val="23"/>
        </w:numPr>
        <w:rPr>
          <w:rFonts w:ascii="Arial" w:hAnsi="Arial" w:cs="Arial"/>
        </w:rPr>
      </w:pPr>
      <w:r w:rsidRPr="00712EF5">
        <w:rPr>
          <w:rFonts w:ascii="Arial" w:hAnsi="Arial" w:cs="Arial"/>
        </w:rPr>
        <w:t>Binnen 7 dagen nadat het gesprek gevoerd is, worden bezoekverslagen met actielijsten aan Opdrachtgever geleverd.</w:t>
      </w:r>
    </w:p>
    <w:p w14:paraId="3813909B" w14:textId="1F010F4D" w:rsidR="007A0C56" w:rsidRPr="00712EF5" w:rsidRDefault="00712EF5" w:rsidP="69561563">
      <w:pPr>
        <w:pStyle w:val="Lijstalinea"/>
        <w:numPr>
          <w:ilvl w:val="0"/>
          <w:numId w:val="23"/>
        </w:numPr>
        <w:rPr>
          <w:rFonts w:ascii="Arial" w:hAnsi="Arial" w:cs="Arial"/>
        </w:rPr>
      </w:pPr>
      <w:r w:rsidRPr="03C03638">
        <w:rPr>
          <w:rFonts w:ascii="Arial" w:hAnsi="Arial" w:cs="Arial"/>
        </w:rPr>
        <w:t>Opdrachtnemer</w:t>
      </w:r>
      <w:r w:rsidR="0066545B" w:rsidRPr="03C03638">
        <w:rPr>
          <w:rFonts w:ascii="Arial" w:hAnsi="Arial" w:cs="Arial"/>
        </w:rPr>
        <w:t xml:space="preserve"> verstrekt aan Opdrachtgever 1 maal per jaar een overzicht van alle activiteiten die Opdrachtnemer in het kader van DVO heeft verricht, met hierbij een urenverantwoording. </w:t>
      </w:r>
    </w:p>
    <w:p w14:paraId="619F6D10" w14:textId="77777777" w:rsidR="007A0C56" w:rsidRPr="00712EF5" w:rsidRDefault="007A0C56" w:rsidP="69561563">
      <w:pPr>
        <w:pStyle w:val="Lijstalinea"/>
        <w:rPr>
          <w:rFonts w:ascii="Arial" w:hAnsi="Arial" w:cs="Arial"/>
        </w:rPr>
      </w:pPr>
    </w:p>
    <w:p w14:paraId="3C27E816" w14:textId="061E1E44" w:rsidR="007A0C56" w:rsidRPr="00712EF5" w:rsidRDefault="00F62265" w:rsidP="69561563">
      <w:pPr>
        <w:spacing w:after="200" w:line="276" w:lineRule="auto"/>
        <w:rPr>
          <w:rFonts w:ascii="Arial" w:hAnsi="Arial" w:cs="Arial"/>
          <w:sz w:val="20"/>
          <w:szCs w:val="20"/>
          <w:u w:val="single"/>
        </w:rPr>
      </w:pPr>
      <w:r w:rsidRPr="00712EF5">
        <w:rPr>
          <w:rFonts w:ascii="Arial" w:hAnsi="Arial" w:cs="Arial"/>
          <w:sz w:val="20"/>
          <w:szCs w:val="20"/>
          <w:u w:val="single"/>
        </w:rPr>
        <w:t>Artikel 8.</w:t>
      </w:r>
      <w:r w:rsidRPr="00712EF5">
        <w:rPr>
          <w:rFonts w:ascii="Arial" w:hAnsi="Arial" w:cs="Arial"/>
          <w:sz w:val="20"/>
          <w:szCs w:val="20"/>
          <w:u w:val="single"/>
        </w:rPr>
        <w:tab/>
        <w:t>Verantwoordelijkheden Opdrachtgever</w:t>
      </w:r>
    </w:p>
    <w:p w14:paraId="61FF75B2" w14:textId="77777777" w:rsidR="007A0C56" w:rsidRPr="00712EF5" w:rsidRDefault="007A0C56" w:rsidP="007A0C56">
      <w:pPr>
        <w:rPr>
          <w:rFonts w:ascii="Arial" w:hAnsi="Arial" w:cs="Arial"/>
          <w:i/>
          <w:iCs/>
          <w:sz w:val="20"/>
          <w:szCs w:val="20"/>
        </w:rPr>
      </w:pPr>
      <w:r w:rsidRPr="00712EF5">
        <w:rPr>
          <w:rFonts w:ascii="Arial" w:hAnsi="Arial" w:cs="Arial"/>
          <w:i/>
          <w:iCs/>
          <w:sz w:val="20"/>
          <w:szCs w:val="20"/>
        </w:rPr>
        <w:t>Informatieverstrekking</w:t>
      </w:r>
    </w:p>
    <w:p w14:paraId="20532879" w14:textId="1E791CBA" w:rsidR="007A0C56" w:rsidRPr="00712EF5" w:rsidRDefault="007A0C56" w:rsidP="007A0C56">
      <w:pPr>
        <w:rPr>
          <w:rFonts w:ascii="Arial" w:hAnsi="Arial" w:cs="Arial"/>
          <w:sz w:val="20"/>
          <w:szCs w:val="20"/>
        </w:rPr>
      </w:pPr>
      <w:r w:rsidRPr="00712EF5">
        <w:rPr>
          <w:rFonts w:ascii="Arial" w:hAnsi="Arial" w:cs="Arial"/>
          <w:sz w:val="20"/>
          <w:szCs w:val="20"/>
        </w:rPr>
        <w:t>Voor zover Opdrachtgever over relevante kennis beschikt of in het kader van deze DVO geacht kan worden deze kennis te hebben of deze kennis redelijkerwijs kunnen verwerven, zal Opdrachtgever op verzoek van [Opdrachtnemer] alle informatie verstrekken die [Opdrachtnemer] nodig heeft om zijn plichten en verantwoordelijkheden in het kader van deze DVO uit te voeren.</w:t>
      </w:r>
    </w:p>
    <w:p w14:paraId="21952C24" w14:textId="0A856E3F" w:rsidR="691FD2A7" w:rsidRDefault="00832B50" w:rsidP="691FD2A7">
      <w:pPr>
        <w:rPr>
          <w:rFonts w:ascii="Arial" w:hAnsi="Arial" w:cs="Arial"/>
          <w:sz w:val="20"/>
          <w:szCs w:val="20"/>
        </w:rPr>
      </w:pPr>
      <w:r w:rsidRPr="03C03638">
        <w:rPr>
          <w:rFonts w:ascii="Arial" w:hAnsi="Arial" w:cs="Arial"/>
          <w:sz w:val="20"/>
          <w:szCs w:val="20"/>
        </w:rPr>
        <w:t>Opdrachtgever is zich ervan bewust dat het verplicht is aan verzekeraars alle feiten mee te delen die betrekking hebben op de te verzekeren risico's en dat niet-nakoming hiervan mogelijk tot verval van rechten uit de verzekering kan leiden.</w:t>
      </w:r>
    </w:p>
    <w:p w14:paraId="2AD4AE0D" w14:textId="77777777" w:rsidR="007A0C56" w:rsidRPr="00712EF5" w:rsidRDefault="007A0C56" w:rsidP="007A0C56">
      <w:pPr>
        <w:rPr>
          <w:rFonts w:ascii="Arial" w:hAnsi="Arial" w:cs="Arial"/>
          <w:i/>
          <w:iCs/>
          <w:sz w:val="20"/>
          <w:szCs w:val="20"/>
        </w:rPr>
      </w:pPr>
      <w:r w:rsidRPr="00712EF5">
        <w:rPr>
          <w:rFonts w:ascii="Arial" w:hAnsi="Arial" w:cs="Arial"/>
          <w:i/>
          <w:iCs/>
          <w:sz w:val="20"/>
          <w:szCs w:val="20"/>
        </w:rPr>
        <w:t>Claims</w:t>
      </w:r>
    </w:p>
    <w:p w14:paraId="3C260256" w14:textId="339962EE" w:rsidR="007A0C56" w:rsidRPr="00712EF5" w:rsidRDefault="00832B50" w:rsidP="007A0C56">
      <w:pPr>
        <w:rPr>
          <w:rFonts w:ascii="Arial" w:hAnsi="Arial" w:cs="Arial"/>
          <w:sz w:val="20"/>
          <w:szCs w:val="20"/>
        </w:rPr>
      </w:pPr>
      <w:r w:rsidRPr="00712EF5">
        <w:rPr>
          <w:rFonts w:ascii="Arial" w:hAnsi="Arial" w:cs="Arial"/>
          <w:sz w:val="20"/>
          <w:szCs w:val="20"/>
        </w:rPr>
        <w:t>Opdrachtgever is verantwoordelijk voor het melden van schaden of incidenten die tot een schade zouden kunnen leiden. Het niet of niet op tijd melden van een schade of incident, zoals vermeld in de polis of een ander bewijs van verzekeringsdekking, zou kunnen leiden tot een afwijzing van deze schade of incident door verzekeraars.</w:t>
      </w:r>
    </w:p>
    <w:p w14:paraId="19348060" w14:textId="1E751922" w:rsidR="007A0C56" w:rsidRPr="00712EF5" w:rsidRDefault="007A0C56" w:rsidP="007A0C56">
      <w:pPr>
        <w:rPr>
          <w:rFonts w:ascii="Arial" w:hAnsi="Arial" w:cs="Arial"/>
          <w:sz w:val="20"/>
          <w:szCs w:val="20"/>
        </w:rPr>
      </w:pPr>
      <w:r w:rsidRPr="00712EF5">
        <w:rPr>
          <w:rFonts w:ascii="Arial" w:hAnsi="Arial" w:cs="Arial"/>
          <w:sz w:val="20"/>
          <w:szCs w:val="20"/>
        </w:rPr>
        <w:t>Het is de verantwoordelijkheid van Opdrachtgever om bij een melding van een schade alle relevante feiten met betrekking tot de schade of het incident te melden.</w:t>
      </w:r>
    </w:p>
    <w:p w14:paraId="0E2DA245" w14:textId="77777777" w:rsidR="007A0C56" w:rsidRPr="00712EF5" w:rsidRDefault="007A0C56" w:rsidP="69561563">
      <w:pPr>
        <w:rPr>
          <w:rFonts w:ascii="Arial" w:hAnsi="Arial" w:cs="Arial"/>
          <w:sz w:val="20"/>
          <w:szCs w:val="20"/>
          <w:u w:val="single"/>
        </w:rPr>
      </w:pPr>
      <w:r w:rsidRPr="00712EF5">
        <w:rPr>
          <w:rFonts w:ascii="Arial" w:hAnsi="Arial" w:cs="Arial"/>
          <w:sz w:val="20"/>
          <w:szCs w:val="20"/>
          <w:u w:val="single"/>
        </w:rPr>
        <w:t>Artikel 9.</w:t>
      </w:r>
      <w:r w:rsidRPr="00712EF5">
        <w:rPr>
          <w:rFonts w:ascii="Arial" w:hAnsi="Arial" w:cs="Arial"/>
          <w:sz w:val="20"/>
          <w:szCs w:val="20"/>
          <w:u w:val="single"/>
        </w:rPr>
        <w:tab/>
        <w:t>Makelaarsvergoeding</w:t>
      </w:r>
    </w:p>
    <w:p w14:paraId="07B6D7CF" w14:textId="60B09C7D" w:rsidR="007A0C56" w:rsidRPr="00712EF5" w:rsidRDefault="007A0C56" w:rsidP="69561563">
      <w:pPr>
        <w:rPr>
          <w:rFonts w:ascii="Arial" w:hAnsi="Arial" w:cs="Arial"/>
          <w:sz w:val="20"/>
          <w:szCs w:val="20"/>
        </w:rPr>
      </w:pPr>
      <w:r w:rsidRPr="00712EF5">
        <w:rPr>
          <w:rFonts w:ascii="Arial" w:hAnsi="Arial" w:cs="Arial"/>
          <w:sz w:val="20"/>
          <w:szCs w:val="20"/>
        </w:rPr>
        <w:t>Als vergoeding voor de hierboven omschreven door haar geleverde diensten, ontvangt [Opdrachtnemer] de volgende vergoeding […]</w:t>
      </w:r>
    </w:p>
    <w:p w14:paraId="11EBBF89" w14:textId="471A0510" w:rsidR="040C723A" w:rsidRPr="00712EF5" w:rsidRDefault="040C723A" w:rsidP="65195559">
      <w:pPr>
        <w:rPr>
          <w:rFonts w:ascii="Arial" w:hAnsi="Arial" w:cs="Arial"/>
          <w:i/>
          <w:iCs/>
          <w:sz w:val="20"/>
          <w:szCs w:val="20"/>
        </w:rPr>
      </w:pPr>
      <w:proofErr w:type="spellStart"/>
      <w:r w:rsidRPr="00712EF5">
        <w:rPr>
          <w:rFonts w:ascii="Arial" w:hAnsi="Arial" w:cs="Arial"/>
          <w:i/>
          <w:iCs/>
          <w:sz w:val="20"/>
          <w:szCs w:val="20"/>
        </w:rPr>
        <w:t>Fixed</w:t>
      </w:r>
      <w:proofErr w:type="spellEnd"/>
      <w:r w:rsidRPr="00712EF5">
        <w:rPr>
          <w:rFonts w:ascii="Arial" w:hAnsi="Arial" w:cs="Arial"/>
          <w:i/>
          <w:iCs/>
          <w:sz w:val="20"/>
          <w:szCs w:val="20"/>
        </w:rPr>
        <w:t xml:space="preserve"> Fee</w:t>
      </w:r>
    </w:p>
    <w:p w14:paraId="5851EC66" w14:textId="7315EED1" w:rsidR="040C723A" w:rsidRPr="00712EF5" w:rsidRDefault="040C723A" w:rsidP="65195559">
      <w:pPr>
        <w:rPr>
          <w:rFonts w:ascii="Arial" w:hAnsi="Arial" w:cs="Arial"/>
          <w:sz w:val="20"/>
          <w:szCs w:val="20"/>
        </w:rPr>
      </w:pPr>
      <w:r w:rsidRPr="0A7160A8">
        <w:rPr>
          <w:rFonts w:ascii="Arial" w:hAnsi="Arial" w:cs="Arial"/>
          <w:sz w:val="20"/>
          <w:szCs w:val="20"/>
        </w:rPr>
        <w:t xml:space="preserve">Voor de door Opdrachtgever en [Opdrachtnemer] overeengekomen diensten wordt een vaste fee per jaar overeengekomen. </w:t>
      </w:r>
    </w:p>
    <w:p w14:paraId="367EA8B9" w14:textId="77354435" w:rsidR="1EEB8581" w:rsidRPr="00712EF5" w:rsidRDefault="1EEB8581" w:rsidP="65195559">
      <w:pPr>
        <w:rPr>
          <w:rFonts w:ascii="Arial" w:hAnsi="Arial" w:cs="Arial"/>
          <w:sz w:val="20"/>
          <w:szCs w:val="20"/>
        </w:rPr>
      </w:pPr>
      <w:r w:rsidRPr="3BCF58BC">
        <w:rPr>
          <w:rFonts w:ascii="Arial" w:hAnsi="Arial" w:cs="Arial"/>
          <w:sz w:val="20"/>
          <w:szCs w:val="20"/>
        </w:rPr>
        <w:lastRenderedPageBreak/>
        <w:t>De overeengekomen fee over de periode van 1 januari 2026 tot 31 december 2026 bedraagt [bedrag] per jaar. Jaarlijks wordt de fee aangepast overeenkomstig de CBS</w:t>
      </w:r>
      <w:r w:rsidR="127B1B9D" w:rsidRPr="3BCF58BC">
        <w:rPr>
          <w:rFonts w:ascii="Arial" w:hAnsi="Arial" w:cs="Arial"/>
          <w:sz w:val="20"/>
          <w:szCs w:val="20"/>
        </w:rPr>
        <w:t>-</w:t>
      </w:r>
      <w:r w:rsidRPr="3BCF58BC">
        <w:rPr>
          <w:rFonts w:ascii="Arial" w:hAnsi="Arial" w:cs="Arial"/>
          <w:sz w:val="20"/>
          <w:szCs w:val="20"/>
        </w:rPr>
        <w:t xml:space="preserve">index van de </w:t>
      </w:r>
      <w:proofErr w:type="spellStart"/>
      <w:r w:rsidRPr="3BCF58BC">
        <w:rPr>
          <w:rFonts w:ascii="Arial" w:hAnsi="Arial" w:cs="Arial"/>
          <w:sz w:val="20"/>
          <w:szCs w:val="20"/>
        </w:rPr>
        <w:t>CAO-lonen</w:t>
      </w:r>
      <w:proofErr w:type="spellEnd"/>
      <w:r w:rsidRPr="3BCF58BC">
        <w:rPr>
          <w:rFonts w:ascii="Arial" w:hAnsi="Arial" w:cs="Arial"/>
          <w:sz w:val="20"/>
          <w:szCs w:val="20"/>
        </w:rPr>
        <w:t xml:space="preserve"> van financiële instellingen. Het peil</w:t>
      </w:r>
      <w:r w:rsidR="37DDB15B" w:rsidRPr="3BCF58BC">
        <w:rPr>
          <w:rFonts w:ascii="Arial" w:hAnsi="Arial" w:cs="Arial"/>
          <w:sz w:val="20"/>
          <w:szCs w:val="20"/>
        </w:rPr>
        <w:t>m</w:t>
      </w:r>
      <w:r w:rsidRPr="3BCF58BC">
        <w:rPr>
          <w:rFonts w:ascii="Arial" w:hAnsi="Arial" w:cs="Arial"/>
          <w:sz w:val="20"/>
          <w:szCs w:val="20"/>
        </w:rPr>
        <w:t>oment hiervoor is de maand augustus; de indexering geldt vanaf 1 januari in het daarop volgende jaar. De eerste jaarlijkse indexering is 1 januari 2027.</w:t>
      </w:r>
    </w:p>
    <w:p w14:paraId="75C6FD8C" w14:textId="4648ECF6" w:rsidR="4E373841" w:rsidRPr="00712EF5" w:rsidRDefault="4E373841" w:rsidP="65195559">
      <w:pPr>
        <w:rPr>
          <w:rFonts w:ascii="Arial" w:eastAsia="Calibri" w:hAnsi="Arial" w:cs="Arial"/>
          <w:sz w:val="20"/>
          <w:szCs w:val="20"/>
        </w:rPr>
      </w:pPr>
      <w:r w:rsidRPr="0A7160A8">
        <w:rPr>
          <w:rFonts w:ascii="Arial" w:hAnsi="Arial" w:cs="Arial"/>
          <w:sz w:val="20"/>
          <w:szCs w:val="20"/>
        </w:rPr>
        <w:t xml:space="preserve">De vergoedingen worden verhoogd met assurantiebelasting en bij BTW plichtige werkzaamheden, te vermeerderen met BTW in plaats van assurantiebelasting. Voor vergoedingen die verschuldigd zijn voor buiten de in de DVO omschreven dienstverlening zullen </w:t>
      </w:r>
      <w:r w:rsidR="64E386E0" w:rsidRPr="0A7160A8">
        <w:rPr>
          <w:rFonts w:ascii="Arial" w:hAnsi="Arial" w:cs="Arial"/>
          <w:sz w:val="20"/>
          <w:szCs w:val="20"/>
        </w:rPr>
        <w:t>Opdrachtgever en Opdrachtnemer</w:t>
      </w:r>
      <w:r w:rsidRPr="0A7160A8">
        <w:rPr>
          <w:rFonts w:ascii="Arial" w:hAnsi="Arial" w:cs="Arial"/>
          <w:sz w:val="20"/>
          <w:szCs w:val="20"/>
        </w:rPr>
        <w:t xml:space="preserve"> afzonderlijke afspraken maken.</w:t>
      </w:r>
    </w:p>
    <w:p w14:paraId="05D5C373" w14:textId="74DD4BAA" w:rsidR="296050A7" w:rsidRDefault="296050A7" w:rsidP="0A7160A8">
      <w:pPr>
        <w:rPr>
          <w:rFonts w:ascii="Arial" w:hAnsi="Arial" w:cs="Arial"/>
          <w:i/>
          <w:iCs/>
          <w:sz w:val="20"/>
          <w:szCs w:val="20"/>
        </w:rPr>
      </w:pPr>
      <w:r w:rsidRPr="0A7160A8">
        <w:rPr>
          <w:rFonts w:ascii="Arial" w:hAnsi="Arial" w:cs="Arial"/>
          <w:i/>
          <w:iCs/>
          <w:sz w:val="20"/>
          <w:szCs w:val="20"/>
        </w:rPr>
        <w:t>Makelaarscourtage</w:t>
      </w:r>
    </w:p>
    <w:p w14:paraId="143927D2" w14:textId="19A2D1C7" w:rsidR="296050A7" w:rsidRDefault="296050A7" w:rsidP="0A7160A8">
      <w:pPr>
        <w:rPr>
          <w:rFonts w:ascii="Arial" w:eastAsia="Calibri" w:hAnsi="Arial" w:cs="Arial"/>
          <w:color w:val="000000" w:themeColor="text1"/>
          <w:sz w:val="20"/>
          <w:szCs w:val="20"/>
        </w:rPr>
      </w:pPr>
      <w:r w:rsidRPr="0A7160A8">
        <w:rPr>
          <w:rFonts w:ascii="Arial" w:eastAsia="Calibri" w:hAnsi="Arial" w:cs="Arial"/>
          <w:color w:val="000000" w:themeColor="text1"/>
          <w:sz w:val="20"/>
          <w:szCs w:val="20"/>
        </w:rPr>
        <w:t xml:space="preserve">Gedurende de looptijd van de brandverzekeringscontracten is een courtagevergoeding overeengekomen van 2,5% van de bruto jaarpremie. Deze vergoeding vertegenwoordigt op dit moment een bedrag van € 23.347,62 voor alle percelen tezamen. </w:t>
      </w:r>
    </w:p>
    <w:p w14:paraId="0A98692D" w14:textId="198C7788" w:rsidR="296050A7" w:rsidRDefault="296050A7" w:rsidP="0A7160A8">
      <w:pPr>
        <w:rPr>
          <w:rFonts w:ascii="Arial" w:eastAsia="Calibri" w:hAnsi="Arial" w:cs="Arial"/>
          <w:color w:val="000000" w:themeColor="text1"/>
          <w:sz w:val="20"/>
          <w:szCs w:val="20"/>
        </w:rPr>
      </w:pPr>
      <w:r w:rsidRPr="0A7160A8">
        <w:rPr>
          <w:rFonts w:ascii="Arial" w:eastAsia="Calibri" w:hAnsi="Arial" w:cs="Arial"/>
          <w:color w:val="000000" w:themeColor="text1"/>
          <w:sz w:val="20"/>
          <w:szCs w:val="20"/>
        </w:rPr>
        <w:t>De courtagevergoeding blijft van kracht tot de vervaldatum van de betreffende brandpolissen. Wanneer een nieuwe aanbesteding van de brandpolissen plaatsvindt</w:t>
      </w:r>
      <w:r w:rsidR="7FF1A04B" w:rsidRPr="0A7160A8">
        <w:rPr>
          <w:rFonts w:ascii="Arial" w:eastAsia="Calibri" w:hAnsi="Arial" w:cs="Arial"/>
          <w:color w:val="000000" w:themeColor="text1"/>
          <w:sz w:val="20"/>
          <w:szCs w:val="20"/>
        </w:rPr>
        <w:t xml:space="preserve"> en de huidige courtageregeling komt te vervallen</w:t>
      </w:r>
      <w:r w:rsidRPr="0A7160A8">
        <w:rPr>
          <w:rFonts w:ascii="Arial" w:eastAsia="Calibri" w:hAnsi="Arial" w:cs="Arial"/>
          <w:color w:val="000000" w:themeColor="text1"/>
          <w:sz w:val="20"/>
          <w:szCs w:val="20"/>
        </w:rPr>
        <w:t>, wordt een vergoeding van minimaal € 23.347,62 (voor alle percelen tezamen) gegarandeerd.</w:t>
      </w:r>
      <w:r w:rsidR="55447453" w:rsidRPr="0A7160A8">
        <w:rPr>
          <w:rFonts w:ascii="Arial" w:eastAsia="Calibri" w:hAnsi="Arial" w:cs="Arial"/>
          <w:color w:val="000000" w:themeColor="text1"/>
          <w:sz w:val="20"/>
          <w:szCs w:val="20"/>
        </w:rPr>
        <w:t xml:space="preserve"> Dit</w:t>
      </w:r>
      <w:r w:rsidRPr="0A7160A8">
        <w:rPr>
          <w:rFonts w:ascii="Arial" w:eastAsia="Calibri" w:hAnsi="Arial" w:cs="Arial"/>
          <w:color w:val="000000" w:themeColor="text1"/>
          <w:sz w:val="20"/>
          <w:szCs w:val="20"/>
        </w:rPr>
        <w:t xml:space="preserve"> </w:t>
      </w:r>
      <w:r w:rsidR="55447453" w:rsidRPr="0A7160A8">
        <w:rPr>
          <w:rFonts w:ascii="Arial" w:eastAsia="Calibri" w:hAnsi="Arial" w:cs="Arial"/>
          <w:color w:val="000000" w:themeColor="text1"/>
          <w:sz w:val="20"/>
          <w:szCs w:val="20"/>
        </w:rPr>
        <w:t xml:space="preserve">wordt gecompenseerd in de nieuwe fee. </w:t>
      </w:r>
      <w:r w:rsidRPr="0A7160A8">
        <w:rPr>
          <w:rFonts w:ascii="Arial" w:eastAsia="Calibri" w:hAnsi="Arial" w:cs="Arial"/>
          <w:color w:val="000000" w:themeColor="text1"/>
          <w:sz w:val="20"/>
          <w:szCs w:val="20"/>
        </w:rPr>
        <w:t>Hierover zullen ter zijner</w:t>
      </w:r>
      <w:r w:rsidR="2BC0903A" w:rsidRPr="0A7160A8">
        <w:rPr>
          <w:rFonts w:ascii="Arial" w:eastAsia="Calibri" w:hAnsi="Arial" w:cs="Arial"/>
          <w:color w:val="000000" w:themeColor="text1"/>
          <w:sz w:val="20"/>
          <w:szCs w:val="20"/>
        </w:rPr>
        <w:t xml:space="preserve"> </w:t>
      </w:r>
      <w:r w:rsidRPr="0A7160A8">
        <w:rPr>
          <w:rFonts w:ascii="Arial" w:eastAsia="Calibri" w:hAnsi="Arial" w:cs="Arial"/>
          <w:color w:val="000000" w:themeColor="text1"/>
          <w:sz w:val="20"/>
          <w:szCs w:val="20"/>
        </w:rPr>
        <w:t>tijd afzonderlijke afspraken worden gemaakt.</w:t>
      </w:r>
    </w:p>
    <w:p w14:paraId="7EC6D1F1" w14:textId="77777777" w:rsidR="007A0C56" w:rsidRPr="00712EF5" w:rsidRDefault="007A0C56" w:rsidP="007A0C56">
      <w:pPr>
        <w:rPr>
          <w:rFonts w:ascii="Arial" w:hAnsi="Arial" w:cs="Arial"/>
          <w:i/>
          <w:iCs/>
          <w:sz w:val="20"/>
          <w:szCs w:val="20"/>
        </w:rPr>
      </w:pPr>
      <w:r w:rsidRPr="00712EF5">
        <w:rPr>
          <w:rFonts w:ascii="Arial" w:hAnsi="Arial" w:cs="Arial"/>
          <w:i/>
          <w:iCs/>
          <w:sz w:val="20"/>
          <w:szCs w:val="20"/>
        </w:rPr>
        <w:t>Meer- of Minderwerk</w:t>
      </w:r>
    </w:p>
    <w:p w14:paraId="3F6865B0" w14:textId="7092896A" w:rsidR="007A0C56" w:rsidRPr="00712EF5" w:rsidRDefault="007A0C56" w:rsidP="65195559">
      <w:pPr>
        <w:rPr>
          <w:rFonts w:ascii="Arial" w:hAnsi="Arial" w:cs="Arial"/>
          <w:sz w:val="20"/>
          <w:szCs w:val="20"/>
        </w:rPr>
      </w:pPr>
      <w:r w:rsidRPr="00712EF5">
        <w:rPr>
          <w:rFonts w:ascii="Arial" w:hAnsi="Arial" w:cs="Arial"/>
          <w:sz w:val="20"/>
          <w:szCs w:val="20"/>
        </w:rPr>
        <w:t>Bij substantiële wijzigingen in het risicoprofiel van Opdrachtgever en overeenkomstige consequenties voor de verzekeringen, in de vorm van meerwerk of minderwerk buiten de bandbreedte als hiervoor genoemd, zullen de gevolgen voor de vergoeding voor [Opdrachtnemer] nader tussen [Opdrachtnemer] en Opdrachtgever worden overeengekomen. Voor vergoedingen die verschuldigd zijn voor buiten de in DVO omschreven dienstverlening zullen [Opdrachtnemer] enerzijds en Opdrachtgever anderzijds dan afzonderlijke afspraken maken.</w:t>
      </w:r>
    </w:p>
    <w:p w14:paraId="1436FC1A" w14:textId="76F0C887" w:rsidR="24388D56" w:rsidRPr="00712EF5" w:rsidRDefault="24388D56" w:rsidP="65195559">
      <w:pPr>
        <w:rPr>
          <w:rFonts w:ascii="Arial" w:hAnsi="Arial" w:cs="Arial"/>
          <w:i/>
          <w:iCs/>
          <w:sz w:val="20"/>
          <w:szCs w:val="20"/>
        </w:rPr>
      </w:pPr>
      <w:r w:rsidRPr="00712EF5">
        <w:rPr>
          <w:rFonts w:ascii="Arial" w:hAnsi="Arial" w:cs="Arial"/>
          <w:i/>
          <w:iCs/>
          <w:sz w:val="20"/>
          <w:szCs w:val="20"/>
        </w:rPr>
        <w:t>Afmakingscourtage</w:t>
      </w:r>
    </w:p>
    <w:p w14:paraId="6DD675F0" w14:textId="240ED4D7" w:rsidR="24388D56" w:rsidRDefault="24388D56" w:rsidP="3BCF58BC">
      <w:pPr>
        <w:rPr>
          <w:rFonts w:ascii="Arial" w:hAnsi="Arial" w:cs="Arial"/>
          <w:sz w:val="20"/>
          <w:szCs w:val="20"/>
        </w:rPr>
      </w:pPr>
      <w:r w:rsidRPr="3BCF58BC">
        <w:rPr>
          <w:rFonts w:ascii="Arial" w:hAnsi="Arial" w:cs="Arial"/>
          <w:sz w:val="20"/>
          <w:szCs w:val="20"/>
        </w:rPr>
        <w:t>Met betrekking tot de schadebehandeling is Opdrachtgever ermee bekend en gaat akkoord met 1% afmakingscourtage voor de makelaar.</w:t>
      </w:r>
    </w:p>
    <w:p w14:paraId="0806DC3E" w14:textId="77777777" w:rsidR="007A0C56" w:rsidRPr="00712EF5" w:rsidRDefault="007A0C56" w:rsidP="69561563">
      <w:pPr>
        <w:pStyle w:val="Lijstalinea"/>
        <w:rPr>
          <w:rFonts w:ascii="Arial" w:hAnsi="Arial" w:cs="Arial"/>
          <w:u w:val="single"/>
        </w:rPr>
      </w:pPr>
    </w:p>
    <w:p w14:paraId="297AEDD0" w14:textId="6760C2C6" w:rsidR="007A0C56" w:rsidRPr="00712EF5" w:rsidRDefault="00F62265" w:rsidP="69561563">
      <w:pPr>
        <w:spacing w:after="200" w:line="276" w:lineRule="auto"/>
        <w:rPr>
          <w:rFonts w:ascii="Arial" w:hAnsi="Arial" w:cs="Arial"/>
          <w:sz w:val="20"/>
          <w:szCs w:val="20"/>
          <w:u w:val="single"/>
        </w:rPr>
      </w:pPr>
      <w:r w:rsidRPr="00712EF5">
        <w:rPr>
          <w:rFonts w:ascii="Arial" w:hAnsi="Arial" w:cs="Arial"/>
          <w:sz w:val="20"/>
          <w:szCs w:val="20"/>
          <w:u w:val="single"/>
        </w:rPr>
        <w:t>Artikel 10.</w:t>
      </w:r>
      <w:r w:rsidRPr="00712EF5">
        <w:rPr>
          <w:rFonts w:ascii="Arial" w:hAnsi="Arial" w:cs="Arial"/>
          <w:sz w:val="20"/>
          <w:szCs w:val="20"/>
          <w:u w:val="single"/>
        </w:rPr>
        <w:tab/>
        <w:t>Kennisgevingen</w:t>
      </w:r>
    </w:p>
    <w:p w14:paraId="1F0E45AF" w14:textId="77777777"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t>1. Alle kennisgevingen van Partijen in verband met deze DVO dienen te worden gericht aan:</w:t>
      </w:r>
    </w:p>
    <w:p w14:paraId="488552D6" w14:textId="77777777" w:rsidR="007A0C56" w:rsidRPr="00712EF5" w:rsidRDefault="007A0C56" w:rsidP="69561563">
      <w:pPr>
        <w:spacing w:after="200" w:line="276" w:lineRule="auto"/>
        <w:rPr>
          <w:rFonts w:ascii="Arial" w:hAnsi="Arial" w:cs="Arial"/>
          <w:sz w:val="20"/>
          <w:szCs w:val="20"/>
        </w:rPr>
      </w:pPr>
    </w:p>
    <w:p w14:paraId="4780FEDA" w14:textId="77777777"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t>Namens Opdrachtgever</w:t>
      </w:r>
    </w:p>
    <w:p w14:paraId="2C696C77" w14:textId="1E72C295"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t xml:space="preserve">t.a.v. </w:t>
      </w:r>
    </w:p>
    <w:p w14:paraId="78C02429" w14:textId="77777777" w:rsidR="007A0C56" w:rsidRPr="00712EF5" w:rsidRDefault="007A0C56" w:rsidP="69561563">
      <w:pPr>
        <w:spacing w:after="200" w:line="276" w:lineRule="auto"/>
        <w:rPr>
          <w:rFonts w:ascii="Arial" w:hAnsi="Arial" w:cs="Arial"/>
          <w:sz w:val="20"/>
          <w:szCs w:val="20"/>
        </w:rPr>
      </w:pPr>
    </w:p>
    <w:p w14:paraId="4CF66151" w14:textId="2DC8851E"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t xml:space="preserve">[Naam makelaar] </w:t>
      </w:r>
    </w:p>
    <w:p w14:paraId="5A8FCCED" w14:textId="3B6842ED"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t xml:space="preserve">t.a.v. </w:t>
      </w:r>
    </w:p>
    <w:p w14:paraId="63B19EC0" w14:textId="77777777" w:rsidR="007A0C56" w:rsidRPr="00712EF5" w:rsidRDefault="007A0C56" w:rsidP="69561563">
      <w:pPr>
        <w:spacing w:after="200" w:line="276" w:lineRule="auto"/>
        <w:rPr>
          <w:rFonts w:ascii="Arial" w:hAnsi="Arial" w:cs="Arial"/>
          <w:sz w:val="20"/>
          <w:szCs w:val="20"/>
        </w:rPr>
      </w:pPr>
    </w:p>
    <w:p w14:paraId="51CD736F" w14:textId="77777777"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t>2. Partijen zijn gerechtigd door middel van een schriftelijke mededeling aan de wederpartij de eigen</w:t>
      </w:r>
    </w:p>
    <w:p w14:paraId="62E130BB" w14:textId="15773E1C" w:rsidR="007A0C56" w:rsidRPr="00712EF5" w:rsidRDefault="00F62265" w:rsidP="69561563">
      <w:pPr>
        <w:spacing w:after="200" w:line="276" w:lineRule="auto"/>
        <w:rPr>
          <w:rFonts w:ascii="Arial" w:hAnsi="Arial" w:cs="Arial"/>
          <w:sz w:val="20"/>
          <w:szCs w:val="20"/>
        </w:rPr>
      </w:pPr>
      <w:r w:rsidRPr="691FD2A7">
        <w:rPr>
          <w:rFonts w:ascii="Arial" w:hAnsi="Arial" w:cs="Arial"/>
          <w:sz w:val="20"/>
          <w:szCs w:val="20"/>
        </w:rPr>
        <w:t>contactpersoon te vervangen.</w:t>
      </w:r>
    </w:p>
    <w:p w14:paraId="3AF2D639" w14:textId="77777777" w:rsidR="007A0C56" w:rsidRPr="00712EF5" w:rsidRDefault="00F62265" w:rsidP="69561563">
      <w:pPr>
        <w:spacing w:after="200" w:line="276" w:lineRule="auto"/>
        <w:rPr>
          <w:rFonts w:ascii="Arial" w:hAnsi="Arial" w:cs="Arial"/>
          <w:sz w:val="20"/>
          <w:szCs w:val="20"/>
          <w:u w:val="single"/>
        </w:rPr>
      </w:pPr>
      <w:r w:rsidRPr="00712EF5">
        <w:rPr>
          <w:rFonts w:ascii="Arial" w:hAnsi="Arial" w:cs="Arial"/>
          <w:sz w:val="20"/>
          <w:szCs w:val="20"/>
          <w:u w:val="single"/>
        </w:rPr>
        <w:t>Artikel 11.</w:t>
      </w:r>
      <w:r w:rsidRPr="00712EF5">
        <w:rPr>
          <w:rFonts w:ascii="Arial" w:hAnsi="Arial" w:cs="Arial"/>
          <w:sz w:val="20"/>
          <w:szCs w:val="20"/>
          <w:u w:val="single"/>
        </w:rPr>
        <w:tab/>
        <w:t>Intellectuele Eigendom</w:t>
      </w:r>
    </w:p>
    <w:p w14:paraId="617F28C1" w14:textId="22E4B6B0"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lastRenderedPageBreak/>
        <w:t xml:space="preserve">Alle Intellectuele Eigendom welke Opdrachtgever toebehoort, blijft het absolute eigendom van Opdrachtgever. Opdrachtnemer heeft het recht kopieën te maken van documenten van Opdrachtgever, mits Opdrachtgever hiervoor toestemming heeft gegeven. </w:t>
      </w:r>
    </w:p>
    <w:p w14:paraId="15374366" w14:textId="590AEC28"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t>Alle Intellectuele Eigendom welke Opdrachtnemer toebehoort dan wel door [Opdrachtnemer] is vervaardigd blijft het absolute eigendom van Opdrachtnemer. Opdrachtgever zal voor geen enkel doel rapporten of adviezen van Opdrachtnemer aan derden overdragen tenzij Opdrachtnemer hiervoor toestemming heeft gegeven of dit het gevolg is van wettelijke verplichtingen of regelgeving of op basis van goeder trouw.</w:t>
      </w:r>
    </w:p>
    <w:p w14:paraId="05F72FA7" w14:textId="2CB3EB4F" w:rsidR="007A0C56" w:rsidRPr="00712EF5" w:rsidRDefault="00F62265" w:rsidP="69561563">
      <w:pPr>
        <w:spacing w:after="200" w:line="276" w:lineRule="auto"/>
        <w:rPr>
          <w:rFonts w:ascii="Arial" w:hAnsi="Arial" w:cs="Arial"/>
          <w:sz w:val="20"/>
          <w:szCs w:val="20"/>
          <w:u w:val="single"/>
        </w:rPr>
      </w:pPr>
      <w:r w:rsidRPr="00712EF5">
        <w:rPr>
          <w:rFonts w:ascii="Arial" w:hAnsi="Arial" w:cs="Arial"/>
          <w:sz w:val="20"/>
          <w:szCs w:val="20"/>
          <w:u w:val="single"/>
        </w:rPr>
        <w:t>Art. 12                  Geheimhouding</w:t>
      </w:r>
    </w:p>
    <w:p w14:paraId="2419B8D1" w14:textId="764710AB" w:rsidR="753EDFE5" w:rsidRPr="00712EF5" w:rsidRDefault="753EDFE5" w:rsidP="4CAF14EC">
      <w:pPr>
        <w:spacing w:after="200" w:line="276" w:lineRule="auto"/>
        <w:rPr>
          <w:rFonts w:ascii="Arial" w:hAnsi="Arial" w:cs="Arial"/>
          <w:sz w:val="20"/>
          <w:szCs w:val="20"/>
        </w:rPr>
      </w:pPr>
      <w:r w:rsidRPr="00712EF5">
        <w:rPr>
          <w:rFonts w:ascii="Arial" w:hAnsi="Arial" w:cs="Arial"/>
          <w:sz w:val="20"/>
          <w:szCs w:val="20"/>
        </w:rPr>
        <w:t>Op de opdrachtnemer rust en geheimhoudingsverplichting ten aanzien van alle bedrijfsgegevens van de Opdrachtgever waarmee hij in aanraking komt, behoudens de gegevens die benodigd zijn ter uitvoering van haar dienstverlening. De voornoemde beperking geldt evenmin indien Opdrachtnemer deze gegevens dient te verstrekken aan risicodragers en eventuele externe adviseurs, waaronder experts, advocaten en overige in het bemiddelingsproces en/of schadeafwikkelingsproces betrokken partijen.</w:t>
      </w:r>
    </w:p>
    <w:p w14:paraId="42218290" w14:textId="6481A782" w:rsidR="00F62265" w:rsidRPr="00712EF5" w:rsidRDefault="00F62265" w:rsidP="4CAF14EC">
      <w:pPr>
        <w:spacing w:after="200" w:line="276" w:lineRule="auto"/>
        <w:rPr>
          <w:rFonts w:ascii="Arial" w:hAnsi="Arial" w:cs="Arial"/>
          <w:sz w:val="20"/>
          <w:szCs w:val="20"/>
          <w:u w:val="single"/>
        </w:rPr>
      </w:pPr>
      <w:r w:rsidRPr="00712EF5">
        <w:rPr>
          <w:rFonts w:ascii="Arial" w:hAnsi="Arial" w:cs="Arial"/>
          <w:sz w:val="20"/>
          <w:szCs w:val="20"/>
          <w:u w:val="single"/>
        </w:rPr>
        <w:t>Artikel 13.</w:t>
      </w:r>
      <w:r w:rsidRPr="00712EF5">
        <w:rPr>
          <w:rFonts w:ascii="Arial" w:hAnsi="Arial" w:cs="Arial"/>
          <w:sz w:val="20"/>
          <w:szCs w:val="20"/>
          <w:u w:val="single"/>
        </w:rPr>
        <w:tab/>
        <w:t>Toepasselijk recht en overige bepalingen</w:t>
      </w:r>
    </w:p>
    <w:p w14:paraId="5F1B30D9" w14:textId="77777777" w:rsidR="001E27D1" w:rsidRDefault="187617E2" w:rsidP="4CAF14EC">
      <w:pPr>
        <w:pStyle w:val="Lijstalinea"/>
        <w:numPr>
          <w:ilvl w:val="0"/>
          <w:numId w:val="28"/>
        </w:numPr>
        <w:spacing w:after="200" w:line="276" w:lineRule="auto"/>
        <w:rPr>
          <w:rFonts w:ascii="Arial" w:hAnsi="Arial" w:cs="Arial"/>
        </w:rPr>
      </w:pPr>
      <w:r w:rsidRPr="001E27D1">
        <w:rPr>
          <w:rFonts w:ascii="Arial" w:hAnsi="Arial" w:cs="Arial"/>
        </w:rPr>
        <w:t>Op deze DVO zijn uitsluitend de algemene voorwaarden van ARVODI 2025 van toepassing.</w:t>
      </w:r>
    </w:p>
    <w:p w14:paraId="2A2D187F" w14:textId="77777777" w:rsidR="001E27D1" w:rsidRDefault="187617E2" w:rsidP="4CAF14EC">
      <w:pPr>
        <w:pStyle w:val="Lijstalinea"/>
        <w:numPr>
          <w:ilvl w:val="0"/>
          <w:numId w:val="28"/>
        </w:numPr>
        <w:spacing w:after="200" w:line="276" w:lineRule="auto"/>
        <w:rPr>
          <w:rFonts w:ascii="Arial" w:hAnsi="Arial" w:cs="Arial"/>
        </w:rPr>
      </w:pPr>
      <w:r w:rsidRPr="001E27D1">
        <w:rPr>
          <w:rFonts w:ascii="Arial" w:hAnsi="Arial" w:cs="Arial"/>
        </w:rPr>
        <w:t>Op deze DVO is Nederlands recht van toepassing</w:t>
      </w:r>
      <w:r w:rsidR="001E27D1">
        <w:rPr>
          <w:rFonts w:ascii="Arial" w:hAnsi="Arial" w:cs="Arial"/>
        </w:rPr>
        <w:t>.</w:t>
      </w:r>
    </w:p>
    <w:p w14:paraId="217B8BA3" w14:textId="2C83E58B" w:rsidR="000369F8" w:rsidRPr="000369F8" w:rsidRDefault="000369F8" w:rsidP="000369F8">
      <w:pPr>
        <w:pStyle w:val="Lijstalinea"/>
        <w:numPr>
          <w:ilvl w:val="0"/>
          <w:numId w:val="28"/>
        </w:numPr>
        <w:spacing w:after="200" w:line="276" w:lineRule="auto"/>
        <w:rPr>
          <w:rFonts w:ascii="Arial" w:hAnsi="Arial" w:cs="Arial"/>
        </w:rPr>
      </w:pPr>
      <w:r w:rsidRPr="03C03638">
        <w:rPr>
          <w:rFonts w:ascii="Arial" w:hAnsi="Arial" w:cs="Arial"/>
        </w:rPr>
        <w:t xml:space="preserve">Een geschil wordt geacht te bestaan wanneer een van de partijen dit schriftelijk kenbaar maakt. De rechtbank </w:t>
      </w:r>
      <w:r w:rsidR="00FF0FBB" w:rsidRPr="03C03638">
        <w:rPr>
          <w:rFonts w:ascii="Arial" w:hAnsi="Arial" w:cs="Arial"/>
        </w:rPr>
        <w:t>Den</w:t>
      </w:r>
      <w:r w:rsidR="00D96D26" w:rsidRPr="03C03638">
        <w:rPr>
          <w:rFonts w:ascii="Arial" w:hAnsi="Arial" w:cs="Arial"/>
        </w:rPr>
        <w:t xml:space="preserve"> Haag</w:t>
      </w:r>
      <w:r w:rsidRPr="03C03638">
        <w:rPr>
          <w:rFonts w:ascii="Arial" w:hAnsi="Arial" w:cs="Arial"/>
        </w:rPr>
        <w:t xml:space="preserve"> </w:t>
      </w:r>
      <w:r w:rsidR="32EEBB1A" w:rsidRPr="03C03638">
        <w:rPr>
          <w:rFonts w:ascii="Arial" w:hAnsi="Arial" w:cs="Arial"/>
        </w:rPr>
        <w:t xml:space="preserve">(en locatie Leiden) </w:t>
      </w:r>
      <w:r w:rsidRPr="03C03638">
        <w:rPr>
          <w:rFonts w:ascii="Arial" w:hAnsi="Arial" w:cs="Arial"/>
        </w:rPr>
        <w:t xml:space="preserve">is exclusief bevoegd om kennis te nemen van geschillen die voortvloeien uit of verband houden met deze dienstverleningsovereenkomst. </w:t>
      </w:r>
    </w:p>
    <w:p w14:paraId="5DFC86F0" w14:textId="78F52352" w:rsidR="00B32CFC" w:rsidRPr="001E27D1" w:rsidRDefault="00D96D26" w:rsidP="001E27D1">
      <w:pPr>
        <w:pStyle w:val="Lijstalinea"/>
        <w:numPr>
          <w:ilvl w:val="0"/>
          <w:numId w:val="28"/>
        </w:numPr>
        <w:spacing w:after="200" w:line="276" w:lineRule="auto"/>
        <w:rPr>
          <w:rFonts w:ascii="Arial" w:hAnsi="Arial" w:cs="Arial"/>
        </w:rPr>
      </w:pPr>
      <w:r>
        <w:rPr>
          <w:rFonts w:ascii="Arial" w:hAnsi="Arial" w:cs="Arial"/>
        </w:rPr>
        <w:t>Door onderte</w:t>
      </w:r>
      <w:r w:rsidR="00033BA1">
        <w:rPr>
          <w:rFonts w:ascii="Arial" w:hAnsi="Arial" w:cs="Arial"/>
        </w:rPr>
        <w:t xml:space="preserve">kening van deze overeenkomst bevestigt Opdrachtnemer dat zij deze algemene voorwaarden tijdig heeft ontvangen en van de inhoud kennis heeft genomen. </w:t>
      </w:r>
    </w:p>
    <w:p w14:paraId="792973F1" w14:textId="77777777" w:rsidR="007A0C56" w:rsidRPr="00712EF5" w:rsidRDefault="007A0C56" w:rsidP="69561563">
      <w:pPr>
        <w:spacing w:after="200" w:line="276" w:lineRule="auto"/>
        <w:rPr>
          <w:rFonts w:ascii="Arial" w:hAnsi="Arial" w:cs="Arial"/>
          <w:sz w:val="20"/>
          <w:szCs w:val="20"/>
        </w:rPr>
      </w:pPr>
    </w:p>
    <w:p w14:paraId="15E9945E" w14:textId="4DCBCAB8"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t xml:space="preserve">Aldus overeengekomen en in tweevoud opgemaakt in &lt;datum&gt;, te </w:t>
      </w:r>
      <w:r w:rsidR="009349C0">
        <w:rPr>
          <w:rFonts w:ascii="Arial" w:hAnsi="Arial" w:cs="Arial"/>
          <w:sz w:val="20"/>
          <w:szCs w:val="20"/>
        </w:rPr>
        <w:t>[plaats]</w:t>
      </w:r>
    </w:p>
    <w:p w14:paraId="2A03073F" w14:textId="79BC7DA3"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t xml:space="preserve"> Opdrachtgever</w:t>
      </w:r>
      <w:r w:rsidRPr="00712EF5">
        <w:rPr>
          <w:rFonts w:ascii="Arial" w:hAnsi="Arial" w:cs="Arial"/>
          <w:sz w:val="20"/>
          <w:szCs w:val="20"/>
        </w:rPr>
        <w:tab/>
      </w:r>
      <w:r w:rsidRPr="00712EF5">
        <w:rPr>
          <w:rFonts w:ascii="Arial" w:hAnsi="Arial" w:cs="Arial"/>
          <w:sz w:val="20"/>
          <w:szCs w:val="20"/>
        </w:rPr>
        <w:tab/>
      </w:r>
      <w:r w:rsidRPr="00712EF5">
        <w:rPr>
          <w:rFonts w:ascii="Arial" w:hAnsi="Arial" w:cs="Arial"/>
          <w:sz w:val="20"/>
          <w:szCs w:val="20"/>
        </w:rPr>
        <w:tab/>
      </w:r>
      <w:r w:rsidRPr="00712EF5">
        <w:rPr>
          <w:rFonts w:ascii="Arial" w:hAnsi="Arial" w:cs="Arial"/>
          <w:sz w:val="20"/>
          <w:szCs w:val="20"/>
        </w:rPr>
        <w:tab/>
      </w:r>
      <w:r w:rsidRPr="00712EF5">
        <w:rPr>
          <w:rFonts w:ascii="Arial" w:hAnsi="Arial" w:cs="Arial"/>
          <w:sz w:val="20"/>
          <w:szCs w:val="20"/>
        </w:rPr>
        <w:tab/>
      </w:r>
      <w:r w:rsidRPr="00712EF5">
        <w:rPr>
          <w:rFonts w:ascii="Arial" w:hAnsi="Arial" w:cs="Arial"/>
          <w:sz w:val="20"/>
          <w:szCs w:val="20"/>
        </w:rPr>
        <w:tab/>
      </w:r>
      <w:r w:rsidR="00712EF5">
        <w:rPr>
          <w:rFonts w:ascii="Arial" w:hAnsi="Arial" w:cs="Arial"/>
          <w:sz w:val="20"/>
          <w:szCs w:val="20"/>
        </w:rPr>
        <w:t xml:space="preserve">          </w:t>
      </w:r>
      <w:r w:rsidRPr="00712EF5">
        <w:rPr>
          <w:rFonts w:ascii="Arial" w:hAnsi="Arial" w:cs="Arial"/>
          <w:sz w:val="20"/>
          <w:szCs w:val="20"/>
        </w:rPr>
        <w:t>[Opdrachtnemer]</w:t>
      </w:r>
    </w:p>
    <w:p w14:paraId="2083457C" w14:textId="342899C5"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t>...................................................................................................................</w:t>
      </w:r>
      <w:r w:rsidR="00712EF5">
        <w:rPr>
          <w:rFonts w:ascii="Arial" w:hAnsi="Arial" w:cs="Arial"/>
          <w:sz w:val="20"/>
          <w:szCs w:val="20"/>
        </w:rPr>
        <w:t>................................</w:t>
      </w:r>
    </w:p>
    <w:p w14:paraId="5E78D981" w14:textId="41E8877A" w:rsidR="007A0C56" w:rsidRPr="00712EF5" w:rsidRDefault="00F62265" w:rsidP="69561563">
      <w:pPr>
        <w:spacing w:after="200" w:line="276" w:lineRule="auto"/>
        <w:rPr>
          <w:rFonts w:ascii="Arial" w:hAnsi="Arial" w:cs="Arial"/>
          <w:sz w:val="20"/>
          <w:szCs w:val="20"/>
        </w:rPr>
      </w:pPr>
      <w:r w:rsidRPr="00712EF5">
        <w:rPr>
          <w:rFonts w:ascii="Arial" w:hAnsi="Arial" w:cs="Arial"/>
          <w:sz w:val="20"/>
          <w:szCs w:val="20"/>
        </w:rPr>
        <w:t>Naam (1):</w:t>
      </w:r>
      <w:r w:rsidRPr="00712EF5">
        <w:rPr>
          <w:rFonts w:ascii="Arial" w:hAnsi="Arial" w:cs="Arial"/>
          <w:sz w:val="20"/>
          <w:szCs w:val="20"/>
        </w:rPr>
        <w:tab/>
        <w:t xml:space="preserve"> </w:t>
      </w:r>
      <w:r w:rsidRPr="00712EF5">
        <w:rPr>
          <w:rFonts w:ascii="Arial" w:hAnsi="Arial" w:cs="Arial"/>
          <w:sz w:val="20"/>
          <w:szCs w:val="20"/>
        </w:rPr>
        <w:tab/>
      </w:r>
      <w:r w:rsidRPr="00712EF5">
        <w:rPr>
          <w:rFonts w:ascii="Arial" w:hAnsi="Arial" w:cs="Arial"/>
          <w:sz w:val="20"/>
          <w:szCs w:val="20"/>
        </w:rPr>
        <w:tab/>
      </w:r>
      <w:r w:rsidRPr="00712EF5">
        <w:rPr>
          <w:rFonts w:ascii="Arial" w:hAnsi="Arial" w:cs="Arial"/>
          <w:sz w:val="20"/>
          <w:szCs w:val="20"/>
        </w:rPr>
        <w:tab/>
      </w:r>
      <w:r w:rsidR="00712EF5">
        <w:rPr>
          <w:rFonts w:ascii="Arial" w:hAnsi="Arial" w:cs="Arial"/>
          <w:sz w:val="20"/>
          <w:szCs w:val="20"/>
        </w:rPr>
        <w:t xml:space="preserve">                          </w:t>
      </w:r>
      <w:r w:rsidRPr="00712EF5">
        <w:rPr>
          <w:rFonts w:ascii="Arial" w:hAnsi="Arial" w:cs="Arial"/>
          <w:sz w:val="20"/>
          <w:szCs w:val="20"/>
        </w:rPr>
        <w:tab/>
        <w:t xml:space="preserve">Naam (1): </w:t>
      </w:r>
      <w:r w:rsidRPr="00712EF5">
        <w:rPr>
          <w:rFonts w:ascii="Arial" w:hAnsi="Arial" w:cs="Arial"/>
          <w:sz w:val="20"/>
          <w:szCs w:val="20"/>
        </w:rPr>
        <w:tab/>
      </w:r>
      <w:r w:rsidRPr="00712EF5">
        <w:rPr>
          <w:rFonts w:ascii="Arial" w:hAnsi="Arial" w:cs="Arial"/>
          <w:sz w:val="20"/>
          <w:szCs w:val="20"/>
        </w:rPr>
        <w:tab/>
      </w:r>
    </w:p>
    <w:p w14:paraId="22F79DE6" w14:textId="77777777" w:rsidR="007A0C56" w:rsidRPr="00712EF5" w:rsidRDefault="007A0C56" w:rsidP="69561563">
      <w:pPr>
        <w:spacing w:after="200" w:line="276" w:lineRule="auto"/>
        <w:ind w:left="360"/>
        <w:rPr>
          <w:rFonts w:ascii="Arial" w:hAnsi="Arial" w:cs="Arial"/>
          <w:sz w:val="20"/>
          <w:szCs w:val="20"/>
        </w:rPr>
      </w:pPr>
    </w:p>
    <w:p w14:paraId="72999B04" w14:textId="4777A535" w:rsidR="007A0C56" w:rsidRPr="00712EF5" w:rsidRDefault="007A0C56" w:rsidP="69561563">
      <w:pPr>
        <w:spacing w:after="200" w:line="276" w:lineRule="auto"/>
        <w:rPr>
          <w:rFonts w:ascii="Arial" w:hAnsi="Arial" w:cs="Arial"/>
          <w:sz w:val="20"/>
          <w:szCs w:val="20"/>
        </w:rPr>
      </w:pPr>
    </w:p>
    <w:p w14:paraId="547337B3" w14:textId="5C5B0265" w:rsidR="4CAF14EC" w:rsidRPr="00712EF5" w:rsidRDefault="4CAF14EC" w:rsidP="4CAF14EC">
      <w:pPr>
        <w:spacing w:after="200" w:line="276" w:lineRule="auto"/>
        <w:rPr>
          <w:rFonts w:ascii="Arial" w:hAnsi="Arial" w:cs="Arial"/>
          <w:sz w:val="20"/>
          <w:szCs w:val="20"/>
          <w:u w:val="single"/>
        </w:rPr>
      </w:pPr>
    </w:p>
    <w:p w14:paraId="400E7501" w14:textId="6164F46A" w:rsidR="4CAF14EC" w:rsidRPr="00712EF5" w:rsidRDefault="4CAF14EC" w:rsidP="4CAF14EC">
      <w:pPr>
        <w:spacing w:after="200" w:line="276" w:lineRule="auto"/>
        <w:rPr>
          <w:rFonts w:ascii="Arial" w:hAnsi="Arial" w:cs="Arial"/>
          <w:sz w:val="20"/>
          <w:szCs w:val="20"/>
          <w:u w:val="single"/>
        </w:rPr>
      </w:pPr>
    </w:p>
    <w:p w14:paraId="1B1ABED1" w14:textId="0CE49302" w:rsidR="4CAF14EC" w:rsidRPr="00712EF5" w:rsidRDefault="4CAF14EC" w:rsidP="691FD2A7">
      <w:pPr>
        <w:spacing w:after="200" w:line="276" w:lineRule="auto"/>
        <w:rPr>
          <w:rFonts w:ascii="Arial" w:hAnsi="Arial" w:cs="Arial"/>
          <w:sz w:val="20"/>
          <w:szCs w:val="20"/>
          <w:u w:val="single"/>
        </w:rPr>
      </w:pPr>
    </w:p>
    <w:p w14:paraId="22CA6206" w14:textId="3C7EF20F" w:rsidR="6BBC333D" w:rsidRPr="00712EF5" w:rsidRDefault="6BBC333D" w:rsidP="691FD2A7">
      <w:pPr>
        <w:spacing w:after="200" w:line="276" w:lineRule="auto"/>
        <w:rPr>
          <w:rFonts w:ascii="Arial" w:hAnsi="Arial" w:cs="Arial"/>
          <w:sz w:val="20"/>
          <w:szCs w:val="20"/>
        </w:rPr>
      </w:pPr>
    </w:p>
    <w:p w14:paraId="1AD64C69" w14:textId="58D3ADC2" w:rsidR="6BBC333D" w:rsidRPr="00712EF5" w:rsidRDefault="6BBC333D" w:rsidP="691FD2A7">
      <w:pPr>
        <w:spacing w:after="200" w:line="276" w:lineRule="auto"/>
        <w:rPr>
          <w:rFonts w:ascii="Arial" w:hAnsi="Arial" w:cs="Arial"/>
          <w:sz w:val="20"/>
          <w:szCs w:val="20"/>
        </w:rPr>
      </w:pPr>
      <w:r w:rsidRPr="691FD2A7">
        <w:rPr>
          <w:rFonts w:ascii="Arial" w:hAnsi="Arial" w:cs="Arial"/>
          <w:sz w:val="20"/>
          <w:szCs w:val="20"/>
        </w:rPr>
        <w:t>Bijlage</w:t>
      </w:r>
      <w:r w:rsidR="5F8F7323" w:rsidRPr="691FD2A7">
        <w:rPr>
          <w:rFonts w:ascii="Arial" w:hAnsi="Arial" w:cs="Arial"/>
          <w:sz w:val="20"/>
          <w:szCs w:val="20"/>
        </w:rPr>
        <w:t>n:</w:t>
      </w:r>
    </w:p>
    <w:p w14:paraId="0CD7A8B8" w14:textId="26A71A64" w:rsidR="6BBC333D" w:rsidRPr="00712EF5" w:rsidRDefault="1574BB35" w:rsidP="526EC239">
      <w:pPr>
        <w:pStyle w:val="Lijstalinea"/>
        <w:numPr>
          <w:ilvl w:val="0"/>
          <w:numId w:val="1"/>
        </w:numPr>
        <w:spacing w:after="200" w:line="276" w:lineRule="auto"/>
        <w:rPr>
          <w:rFonts w:ascii="Arial" w:hAnsi="Arial" w:cs="Arial"/>
        </w:rPr>
      </w:pPr>
      <w:r w:rsidRPr="526EC239">
        <w:rPr>
          <w:rFonts w:ascii="Arial" w:hAnsi="Arial" w:cs="Arial"/>
        </w:rPr>
        <w:t xml:space="preserve"> </w:t>
      </w:r>
      <w:r w:rsidR="6BBC333D" w:rsidRPr="526EC239">
        <w:rPr>
          <w:rFonts w:ascii="Arial" w:hAnsi="Arial" w:cs="Arial"/>
        </w:rPr>
        <w:t>Algemene Voorwaarden ARVODI 2025</w:t>
      </w:r>
    </w:p>
    <w:sectPr w:rsidR="6BBC333D" w:rsidRPr="00712EF5" w:rsidSect="0097465B">
      <w:footerReference w:type="default" r:id="rId8"/>
      <w:pgSz w:w="11906" w:h="16838"/>
      <w:pgMar w:top="1440" w:right="1080" w:bottom="1440" w:left="1080"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C724" w14:textId="77777777" w:rsidR="001E5D09" w:rsidRDefault="001E5D09" w:rsidP="007A0C56">
      <w:pPr>
        <w:spacing w:after="0" w:line="240" w:lineRule="auto"/>
      </w:pPr>
      <w:r>
        <w:separator/>
      </w:r>
    </w:p>
  </w:endnote>
  <w:endnote w:type="continuationSeparator" w:id="0">
    <w:p w14:paraId="7741411B" w14:textId="77777777" w:rsidR="001E5D09" w:rsidRDefault="001E5D09" w:rsidP="007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EFF2" w14:textId="05EE3771" w:rsidR="006F4896" w:rsidRPr="00B33C34" w:rsidRDefault="69561563" w:rsidP="00B33C34">
    <w:pPr>
      <w:pStyle w:val="Voettekst"/>
      <w:rPr>
        <w:rFonts w:ascii="Arial" w:hAnsi="Arial" w:cs="Arial"/>
        <w:sz w:val="18"/>
        <w:szCs w:val="18"/>
      </w:rPr>
    </w:pPr>
    <w:r w:rsidRPr="00B33C34">
      <w:rPr>
        <w:rFonts w:ascii="Arial" w:hAnsi="Arial" w:cs="Arial"/>
        <w:sz w:val="18"/>
        <w:szCs w:val="18"/>
      </w:rPr>
      <w:t xml:space="preserve">Paraaf </w:t>
    </w:r>
    <w:r w:rsidR="00B33C34" w:rsidRPr="00B33C34">
      <w:rPr>
        <w:rFonts w:ascii="Arial" w:hAnsi="Arial" w:cs="Arial"/>
        <w:sz w:val="18"/>
        <w:szCs w:val="18"/>
      </w:rPr>
      <w:t>[opdrachtgever]</w:t>
    </w:r>
    <w:r w:rsidRPr="00B33C34">
      <w:rPr>
        <w:rFonts w:ascii="Arial" w:hAnsi="Arial" w:cs="Arial"/>
        <w:sz w:val="18"/>
        <w:szCs w:val="18"/>
      </w:rPr>
      <w:t xml:space="preserve">                                                                                                               </w:t>
    </w:r>
    <w:r w:rsidR="00B33C34" w:rsidRPr="00B33C34">
      <w:rPr>
        <w:rFonts w:ascii="Arial" w:hAnsi="Arial" w:cs="Arial"/>
        <w:sz w:val="18"/>
        <w:szCs w:val="18"/>
      </w:rPr>
      <w:t xml:space="preserve"> </w:t>
    </w:r>
    <w:r w:rsidRPr="00B33C34">
      <w:rPr>
        <w:rFonts w:ascii="Arial" w:hAnsi="Arial" w:cs="Arial"/>
        <w:sz w:val="18"/>
        <w:szCs w:val="18"/>
      </w:rPr>
      <w:t>Paraaf [</w:t>
    </w:r>
    <w:r w:rsidR="00B33C34" w:rsidRPr="00B33C34">
      <w:rPr>
        <w:rFonts w:ascii="Arial" w:hAnsi="Arial" w:cs="Arial"/>
        <w:sz w:val="18"/>
        <w:szCs w:val="18"/>
      </w:rPr>
      <w:t>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2752" w14:textId="77777777" w:rsidR="001E5D09" w:rsidRDefault="001E5D09" w:rsidP="007A0C56">
      <w:pPr>
        <w:spacing w:after="0" w:line="240" w:lineRule="auto"/>
      </w:pPr>
      <w:r>
        <w:separator/>
      </w:r>
    </w:p>
  </w:footnote>
  <w:footnote w:type="continuationSeparator" w:id="0">
    <w:p w14:paraId="2C6622EA" w14:textId="77777777" w:rsidR="001E5D09" w:rsidRDefault="001E5D09" w:rsidP="007A0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575"/>
    <w:multiLevelType w:val="hybridMultilevel"/>
    <w:tmpl w:val="B642AE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678E8"/>
    <w:multiLevelType w:val="hybridMultilevel"/>
    <w:tmpl w:val="603EB2D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D7401"/>
    <w:multiLevelType w:val="hybridMultilevel"/>
    <w:tmpl w:val="5D785F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4C6E80"/>
    <w:multiLevelType w:val="hybridMultilevel"/>
    <w:tmpl w:val="20304186"/>
    <w:lvl w:ilvl="0" w:tplc="2410DB7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563086"/>
    <w:multiLevelType w:val="hybridMultilevel"/>
    <w:tmpl w:val="E7264CFE"/>
    <w:lvl w:ilvl="0" w:tplc="5F36061E">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0C428B"/>
    <w:multiLevelType w:val="hybridMultilevel"/>
    <w:tmpl w:val="CDF01A5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B56A72"/>
    <w:multiLevelType w:val="hybridMultilevel"/>
    <w:tmpl w:val="BF4C44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BA3D22"/>
    <w:multiLevelType w:val="hybridMultilevel"/>
    <w:tmpl w:val="DBA848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640F1B"/>
    <w:multiLevelType w:val="hybridMultilevel"/>
    <w:tmpl w:val="0A00E2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A00B97"/>
    <w:multiLevelType w:val="hybridMultilevel"/>
    <w:tmpl w:val="98A80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EC5519"/>
    <w:multiLevelType w:val="hybridMultilevel"/>
    <w:tmpl w:val="CDB410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7776E7"/>
    <w:multiLevelType w:val="hybridMultilevel"/>
    <w:tmpl w:val="B024F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A61023"/>
    <w:multiLevelType w:val="hybridMultilevel"/>
    <w:tmpl w:val="899488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D9115E"/>
    <w:multiLevelType w:val="hybridMultilevel"/>
    <w:tmpl w:val="8F30AD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4440FC"/>
    <w:multiLevelType w:val="hybridMultilevel"/>
    <w:tmpl w:val="A45E31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5425C4"/>
    <w:multiLevelType w:val="hybridMultilevel"/>
    <w:tmpl w:val="FF867DA2"/>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6" w15:restartNumberingAfterBreak="0">
    <w:nsid w:val="487B6DB7"/>
    <w:multiLevelType w:val="hybridMultilevel"/>
    <w:tmpl w:val="1D021A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9C24DE4"/>
    <w:multiLevelType w:val="hybridMultilevel"/>
    <w:tmpl w:val="EEB65276"/>
    <w:lvl w:ilvl="0" w:tplc="D85CCA9A">
      <w:start w:val="1"/>
      <w:numFmt w:val="bullet"/>
      <w:lvlText w:val="-"/>
      <w:lvlJc w:val="left"/>
      <w:pPr>
        <w:ind w:left="1080" w:hanging="360"/>
      </w:pPr>
      <w:rPr>
        <w:rFonts w:ascii="Aptos" w:hAnsi="Aptos" w:hint="default"/>
      </w:rPr>
    </w:lvl>
    <w:lvl w:ilvl="1" w:tplc="2C38B2DA">
      <w:start w:val="1"/>
      <w:numFmt w:val="bullet"/>
      <w:lvlText w:val="o"/>
      <w:lvlJc w:val="left"/>
      <w:pPr>
        <w:ind w:left="1800" w:hanging="360"/>
      </w:pPr>
      <w:rPr>
        <w:rFonts w:ascii="Courier New" w:hAnsi="Courier New" w:hint="default"/>
      </w:rPr>
    </w:lvl>
    <w:lvl w:ilvl="2" w:tplc="EE9C6F54">
      <w:start w:val="1"/>
      <w:numFmt w:val="bullet"/>
      <w:lvlText w:val=""/>
      <w:lvlJc w:val="left"/>
      <w:pPr>
        <w:ind w:left="2520" w:hanging="360"/>
      </w:pPr>
      <w:rPr>
        <w:rFonts w:ascii="Wingdings" w:hAnsi="Wingdings" w:hint="default"/>
      </w:rPr>
    </w:lvl>
    <w:lvl w:ilvl="3" w:tplc="82D49AC4">
      <w:start w:val="1"/>
      <w:numFmt w:val="bullet"/>
      <w:lvlText w:val=""/>
      <w:lvlJc w:val="left"/>
      <w:pPr>
        <w:ind w:left="3240" w:hanging="360"/>
      </w:pPr>
      <w:rPr>
        <w:rFonts w:ascii="Symbol" w:hAnsi="Symbol" w:hint="default"/>
      </w:rPr>
    </w:lvl>
    <w:lvl w:ilvl="4" w:tplc="F398ADEE">
      <w:start w:val="1"/>
      <w:numFmt w:val="bullet"/>
      <w:lvlText w:val="o"/>
      <w:lvlJc w:val="left"/>
      <w:pPr>
        <w:ind w:left="3960" w:hanging="360"/>
      </w:pPr>
      <w:rPr>
        <w:rFonts w:ascii="Courier New" w:hAnsi="Courier New" w:hint="default"/>
      </w:rPr>
    </w:lvl>
    <w:lvl w:ilvl="5" w:tplc="2A06A768">
      <w:start w:val="1"/>
      <w:numFmt w:val="bullet"/>
      <w:lvlText w:val=""/>
      <w:lvlJc w:val="left"/>
      <w:pPr>
        <w:ind w:left="4680" w:hanging="360"/>
      </w:pPr>
      <w:rPr>
        <w:rFonts w:ascii="Wingdings" w:hAnsi="Wingdings" w:hint="default"/>
      </w:rPr>
    </w:lvl>
    <w:lvl w:ilvl="6" w:tplc="D7F0CDA4">
      <w:start w:val="1"/>
      <w:numFmt w:val="bullet"/>
      <w:lvlText w:val=""/>
      <w:lvlJc w:val="left"/>
      <w:pPr>
        <w:ind w:left="5400" w:hanging="360"/>
      </w:pPr>
      <w:rPr>
        <w:rFonts w:ascii="Symbol" w:hAnsi="Symbol" w:hint="default"/>
      </w:rPr>
    </w:lvl>
    <w:lvl w:ilvl="7" w:tplc="A830A47E">
      <w:start w:val="1"/>
      <w:numFmt w:val="bullet"/>
      <w:lvlText w:val="o"/>
      <w:lvlJc w:val="left"/>
      <w:pPr>
        <w:ind w:left="6120" w:hanging="360"/>
      </w:pPr>
      <w:rPr>
        <w:rFonts w:ascii="Courier New" w:hAnsi="Courier New" w:hint="default"/>
      </w:rPr>
    </w:lvl>
    <w:lvl w:ilvl="8" w:tplc="FD88D540">
      <w:start w:val="1"/>
      <w:numFmt w:val="bullet"/>
      <w:lvlText w:val=""/>
      <w:lvlJc w:val="left"/>
      <w:pPr>
        <w:ind w:left="6840" w:hanging="360"/>
      </w:pPr>
      <w:rPr>
        <w:rFonts w:ascii="Wingdings" w:hAnsi="Wingdings" w:hint="default"/>
      </w:rPr>
    </w:lvl>
  </w:abstractNum>
  <w:abstractNum w:abstractNumId="18" w15:restartNumberingAfterBreak="0">
    <w:nsid w:val="4F4D4702"/>
    <w:multiLevelType w:val="hybridMultilevel"/>
    <w:tmpl w:val="2D6849CA"/>
    <w:lvl w:ilvl="0" w:tplc="46162F04">
      <w:start w:val="1"/>
      <w:numFmt w:val="bullet"/>
      <w:lvlText w:val=""/>
      <w:lvlJc w:val="left"/>
      <w:pPr>
        <w:ind w:left="720" w:hanging="360"/>
      </w:pPr>
      <w:rPr>
        <w:rFonts w:ascii="Symbol" w:hAnsi="Symbol" w:hint="default"/>
      </w:rPr>
    </w:lvl>
    <w:lvl w:ilvl="1" w:tplc="20522DDC">
      <w:start w:val="1"/>
      <w:numFmt w:val="bullet"/>
      <w:lvlText w:val="o"/>
      <w:lvlJc w:val="left"/>
      <w:pPr>
        <w:ind w:left="1440" w:hanging="360"/>
      </w:pPr>
      <w:rPr>
        <w:rFonts w:ascii="Courier New" w:hAnsi="Courier New" w:hint="default"/>
      </w:rPr>
    </w:lvl>
    <w:lvl w:ilvl="2" w:tplc="C6AAE8C6">
      <w:start w:val="1"/>
      <w:numFmt w:val="bullet"/>
      <w:lvlText w:val=""/>
      <w:lvlJc w:val="left"/>
      <w:pPr>
        <w:ind w:left="2160" w:hanging="360"/>
      </w:pPr>
      <w:rPr>
        <w:rFonts w:ascii="Wingdings" w:hAnsi="Wingdings" w:hint="default"/>
      </w:rPr>
    </w:lvl>
    <w:lvl w:ilvl="3" w:tplc="746CD5AE">
      <w:start w:val="1"/>
      <w:numFmt w:val="bullet"/>
      <w:lvlText w:val=""/>
      <w:lvlJc w:val="left"/>
      <w:pPr>
        <w:ind w:left="2880" w:hanging="360"/>
      </w:pPr>
      <w:rPr>
        <w:rFonts w:ascii="Symbol" w:hAnsi="Symbol" w:hint="default"/>
      </w:rPr>
    </w:lvl>
    <w:lvl w:ilvl="4" w:tplc="2E22289A">
      <w:start w:val="1"/>
      <w:numFmt w:val="bullet"/>
      <w:lvlText w:val="o"/>
      <w:lvlJc w:val="left"/>
      <w:pPr>
        <w:ind w:left="3600" w:hanging="360"/>
      </w:pPr>
      <w:rPr>
        <w:rFonts w:ascii="Courier New" w:hAnsi="Courier New" w:hint="default"/>
      </w:rPr>
    </w:lvl>
    <w:lvl w:ilvl="5" w:tplc="1B5C0A9E">
      <w:start w:val="1"/>
      <w:numFmt w:val="bullet"/>
      <w:lvlText w:val=""/>
      <w:lvlJc w:val="left"/>
      <w:pPr>
        <w:ind w:left="4320" w:hanging="360"/>
      </w:pPr>
      <w:rPr>
        <w:rFonts w:ascii="Wingdings" w:hAnsi="Wingdings" w:hint="default"/>
      </w:rPr>
    </w:lvl>
    <w:lvl w:ilvl="6" w:tplc="90B26CAE">
      <w:start w:val="1"/>
      <w:numFmt w:val="bullet"/>
      <w:lvlText w:val=""/>
      <w:lvlJc w:val="left"/>
      <w:pPr>
        <w:ind w:left="5040" w:hanging="360"/>
      </w:pPr>
      <w:rPr>
        <w:rFonts w:ascii="Symbol" w:hAnsi="Symbol" w:hint="default"/>
      </w:rPr>
    </w:lvl>
    <w:lvl w:ilvl="7" w:tplc="EBA0DC8C">
      <w:start w:val="1"/>
      <w:numFmt w:val="bullet"/>
      <w:lvlText w:val="o"/>
      <w:lvlJc w:val="left"/>
      <w:pPr>
        <w:ind w:left="5760" w:hanging="360"/>
      </w:pPr>
      <w:rPr>
        <w:rFonts w:ascii="Courier New" w:hAnsi="Courier New" w:hint="default"/>
      </w:rPr>
    </w:lvl>
    <w:lvl w:ilvl="8" w:tplc="85941B36">
      <w:start w:val="1"/>
      <w:numFmt w:val="bullet"/>
      <w:lvlText w:val=""/>
      <w:lvlJc w:val="left"/>
      <w:pPr>
        <w:ind w:left="6480" w:hanging="360"/>
      </w:pPr>
      <w:rPr>
        <w:rFonts w:ascii="Wingdings" w:hAnsi="Wingdings" w:hint="default"/>
      </w:rPr>
    </w:lvl>
  </w:abstractNum>
  <w:abstractNum w:abstractNumId="19" w15:restartNumberingAfterBreak="0">
    <w:nsid w:val="55294C41"/>
    <w:multiLevelType w:val="hybridMultilevel"/>
    <w:tmpl w:val="5B4857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625126E"/>
    <w:multiLevelType w:val="hybridMultilevel"/>
    <w:tmpl w:val="0A00E2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B16E8A"/>
    <w:multiLevelType w:val="hybridMultilevel"/>
    <w:tmpl w:val="4D02B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D3556D7"/>
    <w:multiLevelType w:val="hybridMultilevel"/>
    <w:tmpl w:val="8F30AD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1911F65"/>
    <w:multiLevelType w:val="hybridMultilevel"/>
    <w:tmpl w:val="1D021A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1F467AB"/>
    <w:multiLevelType w:val="hybridMultilevel"/>
    <w:tmpl w:val="4D04E3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902E42"/>
    <w:multiLevelType w:val="hybridMultilevel"/>
    <w:tmpl w:val="CA2688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EF5C88"/>
    <w:multiLevelType w:val="hybridMultilevel"/>
    <w:tmpl w:val="DBA848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817C79E"/>
    <w:multiLevelType w:val="hybridMultilevel"/>
    <w:tmpl w:val="EAF2D79C"/>
    <w:lvl w:ilvl="0" w:tplc="2FE4AA28">
      <w:start w:val="1"/>
      <w:numFmt w:val="decimal"/>
      <w:lvlText w:val="%1."/>
      <w:lvlJc w:val="left"/>
      <w:pPr>
        <w:ind w:left="720" w:hanging="360"/>
      </w:pPr>
    </w:lvl>
    <w:lvl w:ilvl="1" w:tplc="75468B40">
      <w:start w:val="1"/>
      <w:numFmt w:val="lowerLetter"/>
      <w:lvlText w:val="%2."/>
      <w:lvlJc w:val="left"/>
      <w:pPr>
        <w:ind w:left="1440" w:hanging="360"/>
      </w:pPr>
    </w:lvl>
    <w:lvl w:ilvl="2" w:tplc="B7FA6C7C">
      <w:start w:val="1"/>
      <w:numFmt w:val="lowerRoman"/>
      <w:lvlText w:val="%3."/>
      <w:lvlJc w:val="right"/>
      <w:pPr>
        <w:ind w:left="2160" w:hanging="180"/>
      </w:pPr>
    </w:lvl>
    <w:lvl w:ilvl="3" w:tplc="37C88494">
      <w:start w:val="1"/>
      <w:numFmt w:val="decimal"/>
      <w:lvlText w:val="%4."/>
      <w:lvlJc w:val="left"/>
      <w:pPr>
        <w:ind w:left="2880" w:hanging="360"/>
      </w:pPr>
    </w:lvl>
    <w:lvl w:ilvl="4" w:tplc="9AE8454E">
      <w:start w:val="1"/>
      <w:numFmt w:val="lowerLetter"/>
      <w:lvlText w:val="%5."/>
      <w:lvlJc w:val="left"/>
      <w:pPr>
        <w:ind w:left="3600" w:hanging="360"/>
      </w:pPr>
    </w:lvl>
    <w:lvl w:ilvl="5" w:tplc="55284D52">
      <w:start w:val="1"/>
      <w:numFmt w:val="lowerRoman"/>
      <w:lvlText w:val="%6."/>
      <w:lvlJc w:val="right"/>
      <w:pPr>
        <w:ind w:left="4320" w:hanging="180"/>
      </w:pPr>
    </w:lvl>
    <w:lvl w:ilvl="6" w:tplc="9B0CAD80">
      <w:start w:val="1"/>
      <w:numFmt w:val="decimal"/>
      <w:lvlText w:val="%7."/>
      <w:lvlJc w:val="left"/>
      <w:pPr>
        <w:ind w:left="5040" w:hanging="360"/>
      </w:pPr>
    </w:lvl>
    <w:lvl w:ilvl="7" w:tplc="A6604B18">
      <w:start w:val="1"/>
      <w:numFmt w:val="lowerLetter"/>
      <w:lvlText w:val="%8."/>
      <w:lvlJc w:val="left"/>
      <w:pPr>
        <w:ind w:left="5760" w:hanging="360"/>
      </w:pPr>
    </w:lvl>
    <w:lvl w:ilvl="8" w:tplc="40A436EA">
      <w:start w:val="1"/>
      <w:numFmt w:val="lowerRoman"/>
      <w:lvlText w:val="%9."/>
      <w:lvlJc w:val="right"/>
      <w:pPr>
        <w:ind w:left="6480" w:hanging="180"/>
      </w:pPr>
    </w:lvl>
  </w:abstractNum>
  <w:abstractNum w:abstractNumId="28" w15:restartNumberingAfterBreak="0">
    <w:nsid w:val="7EF95A5C"/>
    <w:multiLevelType w:val="hybridMultilevel"/>
    <w:tmpl w:val="4C1884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8206912">
    <w:abstractNumId w:val="27"/>
  </w:num>
  <w:num w:numId="2" w16cid:durableId="653224051">
    <w:abstractNumId w:val="17"/>
  </w:num>
  <w:num w:numId="3" w16cid:durableId="874193303">
    <w:abstractNumId w:val="18"/>
  </w:num>
  <w:num w:numId="4" w16cid:durableId="1124154930">
    <w:abstractNumId w:val="0"/>
  </w:num>
  <w:num w:numId="5" w16cid:durableId="2038971321">
    <w:abstractNumId w:val="10"/>
  </w:num>
  <w:num w:numId="6" w16cid:durableId="365562360">
    <w:abstractNumId w:val="23"/>
  </w:num>
  <w:num w:numId="7" w16cid:durableId="2066484960">
    <w:abstractNumId w:val="14"/>
  </w:num>
  <w:num w:numId="8" w16cid:durableId="947807969">
    <w:abstractNumId w:val="22"/>
  </w:num>
  <w:num w:numId="9" w16cid:durableId="1008480536">
    <w:abstractNumId w:val="9"/>
  </w:num>
  <w:num w:numId="10" w16cid:durableId="200024039">
    <w:abstractNumId w:val="12"/>
  </w:num>
  <w:num w:numId="11" w16cid:durableId="1944724124">
    <w:abstractNumId w:val="6"/>
  </w:num>
  <w:num w:numId="12" w16cid:durableId="2128231197">
    <w:abstractNumId w:val="25"/>
  </w:num>
  <w:num w:numId="13" w16cid:durableId="458762597">
    <w:abstractNumId w:val="15"/>
  </w:num>
  <w:num w:numId="14" w16cid:durableId="1963420910">
    <w:abstractNumId w:val="3"/>
  </w:num>
  <w:num w:numId="15" w16cid:durableId="623390402">
    <w:abstractNumId w:val="8"/>
  </w:num>
  <w:num w:numId="16" w16cid:durableId="1646199674">
    <w:abstractNumId w:val="5"/>
  </w:num>
  <w:num w:numId="17" w16cid:durableId="1494031967">
    <w:abstractNumId w:val="28"/>
  </w:num>
  <w:num w:numId="18" w16cid:durableId="1682590286">
    <w:abstractNumId w:val="11"/>
  </w:num>
  <w:num w:numId="19" w16cid:durableId="1114136499">
    <w:abstractNumId w:val="2"/>
  </w:num>
  <w:num w:numId="20" w16cid:durableId="1447583543">
    <w:abstractNumId w:val="1"/>
  </w:num>
  <w:num w:numId="21" w16cid:durableId="986862190">
    <w:abstractNumId w:val="26"/>
  </w:num>
  <w:num w:numId="22" w16cid:durableId="206987094">
    <w:abstractNumId w:val="20"/>
  </w:num>
  <w:num w:numId="23" w16cid:durableId="1525948160">
    <w:abstractNumId w:val="7"/>
  </w:num>
  <w:num w:numId="24" w16cid:durableId="762998027">
    <w:abstractNumId w:val="13"/>
  </w:num>
  <w:num w:numId="25" w16cid:durableId="1531916739">
    <w:abstractNumId w:val="16"/>
  </w:num>
  <w:num w:numId="26" w16cid:durableId="2120098656">
    <w:abstractNumId w:val="21"/>
  </w:num>
  <w:num w:numId="27" w16cid:durableId="729577571">
    <w:abstractNumId w:val="4"/>
  </w:num>
  <w:num w:numId="28" w16cid:durableId="1573613160">
    <w:abstractNumId w:val="19"/>
  </w:num>
  <w:num w:numId="29" w16cid:durableId="14380171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C56"/>
    <w:rsid w:val="00007517"/>
    <w:rsid w:val="00011BB2"/>
    <w:rsid w:val="00033BA1"/>
    <w:rsid w:val="0003584A"/>
    <w:rsid w:val="000369F8"/>
    <w:rsid w:val="00041928"/>
    <w:rsid w:val="000431C0"/>
    <w:rsid w:val="0004653D"/>
    <w:rsid w:val="0007762D"/>
    <w:rsid w:val="0008194F"/>
    <w:rsid w:val="000908EB"/>
    <w:rsid w:val="000910D2"/>
    <w:rsid w:val="00094F09"/>
    <w:rsid w:val="000A3606"/>
    <w:rsid w:val="000C684E"/>
    <w:rsid w:val="000D6CB6"/>
    <w:rsid w:val="001100AD"/>
    <w:rsid w:val="00124DEA"/>
    <w:rsid w:val="00125821"/>
    <w:rsid w:val="00134E6C"/>
    <w:rsid w:val="00136123"/>
    <w:rsid w:val="00171ADA"/>
    <w:rsid w:val="001739AA"/>
    <w:rsid w:val="00174B63"/>
    <w:rsid w:val="0018027D"/>
    <w:rsid w:val="001B0140"/>
    <w:rsid w:val="001C2398"/>
    <w:rsid w:val="001E27D1"/>
    <w:rsid w:val="001E5D09"/>
    <w:rsid w:val="00200B13"/>
    <w:rsid w:val="00250436"/>
    <w:rsid w:val="00253290"/>
    <w:rsid w:val="00255A3D"/>
    <w:rsid w:val="00262E0D"/>
    <w:rsid w:val="00263183"/>
    <w:rsid w:val="00272CF1"/>
    <w:rsid w:val="0027464B"/>
    <w:rsid w:val="00284A8D"/>
    <w:rsid w:val="002863C3"/>
    <w:rsid w:val="002922A4"/>
    <w:rsid w:val="002944F3"/>
    <w:rsid w:val="002A5735"/>
    <w:rsid w:val="002B214D"/>
    <w:rsid w:val="002B6559"/>
    <w:rsid w:val="002D1D9A"/>
    <w:rsid w:val="002D6F9E"/>
    <w:rsid w:val="002E450E"/>
    <w:rsid w:val="002E7AA4"/>
    <w:rsid w:val="002F630A"/>
    <w:rsid w:val="00302EDE"/>
    <w:rsid w:val="00314E02"/>
    <w:rsid w:val="0032492E"/>
    <w:rsid w:val="00333E1A"/>
    <w:rsid w:val="00342973"/>
    <w:rsid w:val="00362C18"/>
    <w:rsid w:val="00363A7E"/>
    <w:rsid w:val="003641F6"/>
    <w:rsid w:val="00371A89"/>
    <w:rsid w:val="00375B5C"/>
    <w:rsid w:val="00376DC2"/>
    <w:rsid w:val="003B5FCA"/>
    <w:rsid w:val="003C13B9"/>
    <w:rsid w:val="003C37E1"/>
    <w:rsid w:val="003F0100"/>
    <w:rsid w:val="003F3297"/>
    <w:rsid w:val="003F46D3"/>
    <w:rsid w:val="0041448A"/>
    <w:rsid w:val="0042586B"/>
    <w:rsid w:val="00427D2C"/>
    <w:rsid w:val="004351CA"/>
    <w:rsid w:val="00441076"/>
    <w:rsid w:val="0045030A"/>
    <w:rsid w:val="00450FA7"/>
    <w:rsid w:val="00452951"/>
    <w:rsid w:val="004547F4"/>
    <w:rsid w:val="00455BBA"/>
    <w:rsid w:val="004573CF"/>
    <w:rsid w:val="00472E5A"/>
    <w:rsid w:val="004B1315"/>
    <w:rsid w:val="004B7988"/>
    <w:rsid w:val="004C0C24"/>
    <w:rsid w:val="004C652B"/>
    <w:rsid w:val="004D12CF"/>
    <w:rsid w:val="004D190C"/>
    <w:rsid w:val="004E064A"/>
    <w:rsid w:val="004E4A92"/>
    <w:rsid w:val="004F6358"/>
    <w:rsid w:val="00505F13"/>
    <w:rsid w:val="00506421"/>
    <w:rsid w:val="00506869"/>
    <w:rsid w:val="00520987"/>
    <w:rsid w:val="00522034"/>
    <w:rsid w:val="005232A7"/>
    <w:rsid w:val="00532C82"/>
    <w:rsid w:val="005351FD"/>
    <w:rsid w:val="00544481"/>
    <w:rsid w:val="005448CB"/>
    <w:rsid w:val="0056386B"/>
    <w:rsid w:val="0056474F"/>
    <w:rsid w:val="0059387A"/>
    <w:rsid w:val="005A5ADF"/>
    <w:rsid w:val="005B3964"/>
    <w:rsid w:val="005C68C6"/>
    <w:rsid w:val="005D22F6"/>
    <w:rsid w:val="005E2BD5"/>
    <w:rsid w:val="005E5E1D"/>
    <w:rsid w:val="005F56B7"/>
    <w:rsid w:val="006038B7"/>
    <w:rsid w:val="00603AE2"/>
    <w:rsid w:val="00604A14"/>
    <w:rsid w:val="00613838"/>
    <w:rsid w:val="006264D2"/>
    <w:rsid w:val="00654035"/>
    <w:rsid w:val="0065450A"/>
    <w:rsid w:val="00663588"/>
    <w:rsid w:val="0066545B"/>
    <w:rsid w:val="00687719"/>
    <w:rsid w:val="006A5466"/>
    <w:rsid w:val="006A7709"/>
    <w:rsid w:val="006B5373"/>
    <w:rsid w:val="006C5AB9"/>
    <w:rsid w:val="006D4428"/>
    <w:rsid w:val="006D4485"/>
    <w:rsid w:val="006D77B7"/>
    <w:rsid w:val="006E743D"/>
    <w:rsid w:val="006F259A"/>
    <w:rsid w:val="006F4896"/>
    <w:rsid w:val="007052EC"/>
    <w:rsid w:val="00706698"/>
    <w:rsid w:val="007113C4"/>
    <w:rsid w:val="00712EF5"/>
    <w:rsid w:val="00745B3B"/>
    <w:rsid w:val="00770968"/>
    <w:rsid w:val="00777A58"/>
    <w:rsid w:val="00792190"/>
    <w:rsid w:val="007A0C56"/>
    <w:rsid w:val="007A1E1A"/>
    <w:rsid w:val="007A24B7"/>
    <w:rsid w:val="007B0302"/>
    <w:rsid w:val="007B3297"/>
    <w:rsid w:val="007B706D"/>
    <w:rsid w:val="007C2851"/>
    <w:rsid w:val="007D5209"/>
    <w:rsid w:val="007E2773"/>
    <w:rsid w:val="007E3353"/>
    <w:rsid w:val="007F1280"/>
    <w:rsid w:val="007F1655"/>
    <w:rsid w:val="007F5DEA"/>
    <w:rsid w:val="00805335"/>
    <w:rsid w:val="0081131E"/>
    <w:rsid w:val="00821A2C"/>
    <w:rsid w:val="00832B50"/>
    <w:rsid w:val="008342A8"/>
    <w:rsid w:val="00850552"/>
    <w:rsid w:val="008532C8"/>
    <w:rsid w:val="00866F79"/>
    <w:rsid w:val="0087124A"/>
    <w:rsid w:val="00877CF4"/>
    <w:rsid w:val="00890871"/>
    <w:rsid w:val="008921F5"/>
    <w:rsid w:val="008A0390"/>
    <w:rsid w:val="008B3B44"/>
    <w:rsid w:val="008D55DB"/>
    <w:rsid w:val="008D789E"/>
    <w:rsid w:val="008E7B47"/>
    <w:rsid w:val="008F094D"/>
    <w:rsid w:val="008F3A9B"/>
    <w:rsid w:val="00901D4D"/>
    <w:rsid w:val="0090544C"/>
    <w:rsid w:val="00907859"/>
    <w:rsid w:val="00911275"/>
    <w:rsid w:val="0092405F"/>
    <w:rsid w:val="00925054"/>
    <w:rsid w:val="00925B3F"/>
    <w:rsid w:val="009349C0"/>
    <w:rsid w:val="009519F6"/>
    <w:rsid w:val="00966C96"/>
    <w:rsid w:val="00971431"/>
    <w:rsid w:val="0097465B"/>
    <w:rsid w:val="009972A6"/>
    <w:rsid w:val="009A104D"/>
    <w:rsid w:val="009A2705"/>
    <w:rsid w:val="009B4388"/>
    <w:rsid w:val="009B4CA1"/>
    <w:rsid w:val="009D4733"/>
    <w:rsid w:val="009F1478"/>
    <w:rsid w:val="009F618F"/>
    <w:rsid w:val="009F6E20"/>
    <w:rsid w:val="00A01D9D"/>
    <w:rsid w:val="00A11D34"/>
    <w:rsid w:val="00A15B9F"/>
    <w:rsid w:val="00A169C0"/>
    <w:rsid w:val="00A31395"/>
    <w:rsid w:val="00A314B8"/>
    <w:rsid w:val="00A54D98"/>
    <w:rsid w:val="00A55336"/>
    <w:rsid w:val="00A61FAF"/>
    <w:rsid w:val="00A72BDB"/>
    <w:rsid w:val="00A93184"/>
    <w:rsid w:val="00A96ADA"/>
    <w:rsid w:val="00AA2F34"/>
    <w:rsid w:val="00AA36CB"/>
    <w:rsid w:val="00AB35D3"/>
    <w:rsid w:val="00AB5C56"/>
    <w:rsid w:val="00AC2669"/>
    <w:rsid w:val="00AD0AC2"/>
    <w:rsid w:val="00AD0B5C"/>
    <w:rsid w:val="00AE0775"/>
    <w:rsid w:val="00AE0E05"/>
    <w:rsid w:val="00AF4FE3"/>
    <w:rsid w:val="00B04662"/>
    <w:rsid w:val="00B13E78"/>
    <w:rsid w:val="00B169A4"/>
    <w:rsid w:val="00B20DEA"/>
    <w:rsid w:val="00B21FD8"/>
    <w:rsid w:val="00B32CFC"/>
    <w:rsid w:val="00B33C34"/>
    <w:rsid w:val="00B4206B"/>
    <w:rsid w:val="00B42981"/>
    <w:rsid w:val="00B467C3"/>
    <w:rsid w:val="00B60EFB"/>
    <w:rsid w:val="00B64604"/>
    <w:rsid w:val="00B64AD3"/>
    <w:rsid w:val="00B7183B"/>
    <w:rsid w:val="00BA262A"/>
    <w:rsid w:val="00BC202C"/>
    <w:rsid w:val="00BD4F06"/>
    <w:rsid w:val="00BE59EE"/>
    <w:rsid w:val="00BF2A93"/>
    <w:rsid w:val="00BF3F9E"/>
    <w:rsid w:val="00BF4A22"/>
    <w:rsid w:val="00C00865"/>
    <w:rsid w:val="00C069F8"/>
    <w:rsid w:val="00C45A72"/>
    <w:rsid w:val="00C677CC"/>
    <w:rsid w:val="00C82F07"/>
    <w:rsid w:val="00C85345"/>
    <w:rsid w:val="00C96E15"/>
    <w:rsid w:val="00CA7335"/>
    <w:rsid w:val="00CB4D45"/>
    <w:rsid w:val="00CC6437"/>
    <w:rsid w:val="00CE65CD"/>
    <w:rsid w:val="00CF37F1"/>
    <w:rsid w:val="00D04194"/>
    <w:rsid w:val="00D06580"/>
    <w:rsid w:val="00D14045"/>
    <w:rsid w:val="00D157DD"/>
    <w:rsid w:val="00D30934"/>
    <w:rsid w:val="00D36458"/>
    <w:rsid w:val="00D40166"/>
    <w:rsid w:val="00D41EC9"/>
    <w:rsid w:val="00D46071"/>
    <w:rsid w:val="00D47EBA"/>
    <w:rsid w:val="00D541F2"/>
    <w:rsid w:val="00D55A39"/>
    <w:rsid w:val="00D570B1"/>
    <w:rsid w:val="00D6100E"/>
    <w:rsid w:val="00D72C9D"/>
    <w:rsid w:val="00D81F05"/>
    <w:rsid w:val="00D87C36"/>
    <w:rsid w:val="00D95537"/>
    <w:rsid w:val="00D96D26"/>
    <w:rsid w:val="00DB11AB"/>
    <w:rsid w:val="00DE5AC3"/>
    <w:rsid w:val="00DF3442"/>
    <w:rsid w:val="00DF5763"/>
    <w:rsid w:val="00DF65A9"/>
    <w:rsid w:val="00DF7B5D"/>
    <w:rsid w:val="00E26A45"/>
    <w:rsid w:val="00E278A4"/>
    <w:rsid w:val="00E67B87"/>
    <w:rsid w:val="00E842F9"/>
    <w:rsid w:val="00E8755A"/>
    <w:rsid w:val="00EB6E51"/>
    <w:rsid w:val="00ED62DE"/>
    <w:rsid w:val="00EE47B1"/>
    <w:rsid w:val="00EE5F53"/>
    <w:rsid w:val="00EE62FF"/>
    <w:rsid w:val="00EF18E1"/>
    <w:rsid w:val="00F11773"/>
    <w:rsid w:val="00F12D0F"/>
    <w:rsid w:val="00F14A0A"/>
    <w:rsid w:val="00F21D94"/>
    <w:rsid w:val="00F22693"/>
    <w:rsid w:val="00F240A4"/>
    <w:rsid w:val="00F25704"/>
    <w:rsid w:val="00F27B6D"/>
    <w:rsid w:val="00F34E36"/>
    <w:rsid w:val="00F40DDE"/>
    <w:rsid w:val="00F60338"/>
    <w:rsid w:val="00F62265"/>
    <w:rsid w:val="00F75225"/>
    <w:rsid w:val="00F81DED"/>
    <w:rsid w:val="00F81EC0"/>
    <w:rsid w:val="00F849E2"/>
    <w:rsid w:val="00F85677"/>
    <w:rsid w:val="00FC15C1"/>
    <w:rsid w:val="00FC3B11"/>
    <w:rsid w:val="00FC4742"/>
    <w:rsid w:val="00FD0767"/>
    <w:rsid w:val="00FD193A"/>
    <w:rsid w:val="00FF0FBB"/>
    <w:rsid w:val="00FF3E4C"/>
    <w:rsid w:val="022CE497"/>
    <w:rsid w:val="025C471E"/>
    <w:rsid w:val="02F275C5"/>
    <w:rsid w:val="02FFF88C"/>
    <w:rsid w:val="03C03638"/>
    <w:rsid w:val="040C723A"/>
    <w:rsid w:val="0515817B"/>
    <w:rsid w:val="058A80E3"/>
    <w:rsid w:val="071A5301"/>
    <w:rsid w:val="077E956B"/>
    <w:rsid w:val="07B3BFD2"/>
    <w:rsid w:val="0844CAA0"/>
    <w:rsid w:val="0A7160A8"/>
    <w:rsid w:val="0B6ED0E7"/>
    <w:rsid w:val="0B798D8C"/>
    <w:rsid w:val="0BA68CD6"/>
    <w:rsid w:val="0BCCEFFA"/>
    <w:rsid w:val="0D0AA4F5"/>
    <w:rsid w:val="0D26D175"/>
    <w:rsid w:val="0D73AF65"/>
    <w:rsid w:val="0DE3E809"/>
    <w:rsid w:val="1004D101"/>
    <w:rsid w:val="11DC2A8F"/>
    <w:rsid w:val="127B1B9D"/>
    <w:rsid w:val="12D706B8"/>
    <w:rsid w:val="14048190"/>
    <w:rsid w:val="1532F8AE"/>
    <w:rsid w:val="1574BB35"/>
    <w:rsid w:val="16B58868"/>
    <w:rsid w:val="16D00AAD"/>
    <w:rsid w:val="1709185B"/>
    <w:rsid w:val="181A7AEA"/>
    <w:rsid w:val="187617E2"/>
    <w:rsid w:val="19AA96DE"/>
    <w:rsid w:val="1A97C8A0"/>
    <w:rsid w:val="1ABC1C80"/>
    <w:rsid w:val="1B155DAB"/>
    <w:rsid w:val="1B92243C"/>
    <w:rsid w:val="1BBABED9"/>
    <w:rsid w:val="1C17AC3F"/>
    <w:rsid w:val="1C310AE7"/>
    <w:rsid w:val="1C32DAA1"/>
    <w:rsid w:val="1CC64E5E"/>
    <w:rsid w:val="1D7AD53D"/>
    <w:rsid w:val="1EEB8581"/>
    <w:rsid w:val="1F5FA2EA"/>
    <w:rsid w:val="21DE8F3D"/>
    <w:rsid w:val="233CDC59"/>
    <w:rsid w:val="234881AD"/>
    <w:rsid w:val="23C3C392"/>
    <w:rsid w:val="23EFCFFB"/>
    <w:rsid w:val="24388D56"/>
    <w:rsid w:val="246AB06C"/>
    <w:rsid w:val="26DD8730"/>
    <w:rsid w:val="27213744"/>
    <w:rsid w:val="2734EF54"/>
    <w:rsid w:val="2772EC0C"/>
    <w:rsid w:val="27822755"/>
    <w:rsid w:val="296050A7"/>
    <w:rsid w:val="2B9F14A7"/>
    <w:rsid w:val="2BC0903A"/>
    <w:rsid w:val="2C439111"/>
    <w:rsid w:val="2CBF9C17"/>
    <w:rsid w:val="2E730020"/>
    <w:rsid w:val="31A5C81B"/>
    <w:rsid w:val="32EEBB1A"/>
    <w:rsid w:val="33BC6201"/>
    <w:rsid w:val="3661CFD6"/>
    <w:rsid w:val="366FC5BC"/>
    <w:rsid w:val="37192033"/>
    <w:rsid w:val="3761FE48"/>
    <w:rsid w:val="37CA4843"/>
    <w:rsid w:val="37DDB15B"/>
    <w:rsid w:val="39CE7B0A"/>
    <w:rsid w:val="3B073552"/>
    <w:rsid w:val="3B2D14F4"/>
    <w:rsid w:val="3B6BC2C7"/>
    <w:rsid w:val="3BBB2B99"/>
    <w:rsid w:val="3BCF58BC"/>
    <w:rsid w:val="3C7D22DE"/>
    <w:rsid w:val="3EE049A3"/>
    <w:rsid w:val="3F87CE6E"/>
    <w:rsid w:val="409E0E9D"/>
    <w:rsid w:val="41D55F2C"/>
    <w:rsid w:val="41FB2AE3"/>
    <w:rsid w:val="4423A190"/>
    <w:rsid w:val="44C4D762"/>
    <w:rsid w:val="461839F5"/>
    <w:rsid w:val="48421DF5"/>
    <w:rsid w:val="48D114B6"/>
    <w:rsid w:val="49C80240"/>
    <w:rsid w:val="4B9CBDA6"/>
    <w:rsid w:val="4BD706B9"/>
    <w:rsid w:val="4CAF14EC"/>
    <w:rsid w:val="4CFBB0E1"/>
    <w:rsid w:val="4DD2CEC5"/>
    <w:rsid w:val="4E0FD787"/>
    <w:rsid w:val="4E373841"/>
    <w:rsid w:val="50434B94"/>
    <w:rsid w:val="526EC239"/>
    <w:rsid w:val="52A1E69A"/>
    <w:rsid w:val="55447453"/>
    <w:rsid w:val="5560E12B"/>
    <w:rsid w:val="5589DC74"/>
    <w:rsid w:val="571F4845"/>
    <w:rsid w:val="5774F677"/>
    <w:rsid w:val="57DCCA24"/>
    <w:rsid w:val="5961F67C"/>
    <w:rsid w:val="5A47D412"/>
    <w:rsid w:val="5ED0CDFD"/>
    <w:rsid w:val="5EF8364A"/>
    <w:rsid w:val="5F2D580B"/>
    <w:rsid w:val="5F4D2785"/>
    <w:rsid w:val="5F8F7323"/>
    <w:rsid w:val="605CB8A5"/>
    <w:rsid w:val="60F6888A"/>
    <w:rsid w:val="619FE4C6"/>
    <w:rsid w:val="631C69C1"/>
    <w:rsid w:val="6462FB5A"/>
    <w:rsid w:val="64E386E0"/>
    <w:rsid w:val="65195559"/>
    <w:rsid w:val="691FD2A7"/>
    <w:rsid w:val="69561563"/>
    <w:rsid w:val="69608228"/>
    <w:rsid w:val="69C413E6"/>
    <w:rsid w:val="69D045EB"/>
    <w:rsid w:val="6AA4B65A"/>
    <w:rsid w:val="6B520CE9"/>
    <w:rsid w:val="6B8E471B"/>
    <w:rsid w:val="6BBC333D"/>
    <w:rsid w:val="6BFF5734"/>
    <w:rsid w:val="6F27FBED"/>
    <w:rsid w:val="70A5177E"/>
    <w:rsid w:val="70C56FD4"/>
    <w:rsid w:val="70FC4210"/>
    <w:rsid w:val="71293478"/>
    <w:rsid w:val="71857417"/>
    <w:rsid w:val="71D3E7DB"/>
    <w:rsid w:val="723EB857"/>
    <w:rsid w:val="73309DCE"/>
    <w:rsid w:val="74086999"/>
    <w:rsid w:val="74DD4C49"/>
    <w:rsid w:val="753EDFE5"/>
    <w:rsid w:val="7744F2E2"/>
    <w:rsid w:val="792D67B1"/>
    <w:rsid w:val="7BAD0DFC"/>
    <w:rsid w:val="7CD6785C"/>
    <w:rsid w:val="7D6E5869"/>
    <w:rsid w:val="7D76F330"/>
    <w:rsid w:val="7F8374B6"/>
    <w:rsid w:val="7FF1A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D63A"/>
  <w15:docId w15:val="{8D658C06-C002-4311-ADA7-C5109984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C56"/>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0C56"/>
    <w:pPr>
      <w:spacing w:after="0" w:line="240" w:lineRule="auto"/>
      <w:ind w:left="720"/>
      <w:contextualSpacing/>
    </w:pPr>
    <w:rPr>
      <w:rFonts w:ascii="Univers" w:eastAsia="Times New Roman" w:hAnsi="Univers" w:cs="Times New Roman"/>
      <w:sz w:val="20"/>
      <w:szCs w:val="20"/>
      <w:lang w:eastAsia="nl-NL"/>
    </w:rPr>
  </w:style>
  <w:style w:type="paragraph" w:styleId="Koptekst">
    <w:name w:val="header"/>
    <w:basedOn w:val="Standaard"/>
    <w:link w:val="KoptekstChar"/>
    <w:uiPriority w:val="99"/>
    <w:unhideWhenUsed/>
    <w:rsid w:val="007A0C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0C56"/>
  </w:style>
  <w:style w:type="paragraph" w:styleId="Voettekst">
    <w:name w:val="footer"/>
    <w:basedOn w:val="Standaard"/>
    <w:link w:val="VoettekstChar"/>
    <w:uiPriority w:val="99"/>
    <w:unhideWhenUsed/>
    <w:rsid w:val="007A0C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0C56"/>
  </w:style>
  <w:style w:type="paragraph" w:styleId="Ballontekst">
    <w:name w:val="Balloon Text"/>
    <w:basedOn w:val="Standaard"/>
    <w:link w:val="BallontekstChar"/>
    <w:uiPriority w:val="99"/>
    <w:semiHidden/>
    <w:unhideWhenUsed/>
    <w:rsid w:val="00D955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5537"/>
    <w:rPr>
      <w:rFonts w:ascii="Tahoma" w:hAnsi="Tahoma" w:cs="Tahoma"/>
      <w:sz w:val="16"/>
      <w:szCs w:val="16"/>
    </w:rPr>
  </w:style>
  <w:style w:type="character" w:styleId="Verwijzingopmerking">
    <w:name w:val="annotation reference"/>
    <w:basedOn w:val="Standaardalinea-lettertype"/>
    <w:uiPriority w:val="99"/>
    <w:semiHidden/>
    <w:unhideWhenUsed/>
    <w:rsid w:val="008342A8"/>
    <w:rPr>
      <w:sz w:val="16"/>
      <w:szCs w:val="16"/>
    </w:rPr>
  </w:style>
  <w:style w:type="paragraph" w:styleId="Tekstopmerking">
    <w:name w:val="annotation text"/>
    <w:basedOn w:val="Standaard"/>
    <w:link w:val="TekstopmerkingChar"/>
    <w:uiPriority w:val="99"/>
    <w:unhideWhenUsed/>
    <w:rsid w:val="008342A8"/>
    <w:pPr>
      <w:spacing w:line="240" w:lineRule="auto"/>
    </w:pPr>
    <w:rPr>
      <w:sz w:val="20"/>
      <w:szCs w:val="20"/>
    </w:rPr>
  </w:style>
  <w:style w:type="character" w:customStyle="1" w:styleId="TekstopmerkingChar">
    <w:name w:val="Tekst opmerking Char"/>
    <w:basedOn w:val="Standaardalinea-lettertype"/>
    <w:link w:val="Tekstopmerking"/>
    <w:uiPriority w:val="99"/>
    <w:rsid w:val="008342A8"/>
    <w:rPr>
      <w:sz w:val="20"/>
      <w:szCs w:val="20"/>
    </w:rPr>
  </w:style>
  <w:style w:type="paragraph" w:styleId="Onderwerpvanopmerking">
    <w:name w:val="annotation subject"/>
    <w:basedOn w:val="Tekstopmerking"/>
    <w:next w:val="Tekstopmerking"/>
    <w:link w:val="OnderwerpvanopmerkingChar"/>
    <w:uiPriority w:val="99"/>
    <w:semiHidden/>
    <w:unhideWhenUsed/>
    <w:rsid w:val="008342A8"/>
    <w:rPr>
      <w:b/>
      <w:bCs/>
    </w:rPr>
  </w:style>
  <w:style w:type="character" w:customStyle="1" w:styleId="OnderwerpvanopmerkingChar">
    <w:name w:val="Onderwerp van opmerking Char"/>
    <w:basedOn w:val="TekstopmerkingChar"/>
    <w:link w:val="Onderwerpvanopmerking"/>
    <w:uiPriority w:val="99"/>
    <w:semiHidden/>
    <w:rsid w:val="008342A8"/>
    <w:rPr>
      <w:b/>
      <w:bCs/>
      <w:sz w:val="20"/>
      <w:szCs w:val="20"/>
    </w:rPr>
  </w:style>
  <w:style w:type="paragraph" w:styleId="Voetnoottekst">
    <w:name w:val="footnote text"/>
    <w:basedOn w:val="Standaard"/>
    <w:link w:val="VoetnoottekstChar"/>
    <w:uiPriority w:val="99"/>
    <w:semiHidden/>
    <w:unhideWhenUsed/>
    <w:rsid w:val="0065450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5450A"/>
    <w:rPr>
      <w:sz w:val="20"/>
      <w:szCs w:val="20"/>
    </w:rPr>
  </w:style>
  <w:style w:type="character" w:styleId="Voetnootmarkering">
    <w:name w:val="footnote reference"/>
    <w:basedOn w:val="Standaardalinea-lettertype"/>
    <w:uiPriority w:val="99"/>
    <w:semiHidden/>
    <w:unhideWhenUsed/>
    <w:rsid w:val="00654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92443">
      <w:bodyDiv w:val="1"/>
      <w:marLeft w:val="0"/>
      <w:marRight w:val="0"/>
      <w:marTop w:val="0"/>
      <w:marBottom w:val="0"/>
      <w:divBdr>
        <w:top w:val="none" w:sz="0" w:space="0" w:color="auto"/>
        <w:left w:val="none" w:sz="0" w:space="0" w:color="auto"/>
        <w:bottom w:val="none" w:sz="0" w:space="0" w:color="auto"/>
        <w:right w:val="none" w:sz="0" w:space="0" w:color="auto"/>
      </w:divBdr>
      <w:divsChild>
        <w:div w:id="126975409">
          <w:marLeft w:val="709"/>
          <w:marRight w:val="0"/>
          <w:marTop w:val="0"/>
          <w:marBottom w:val="0"/>
          <w:divBdr>
            <w:top w:val="none" w:sz="0" w:space="0" w:color="auto"/>
            <w:left w:val="none" w:sz="0" w:space="0" w:color="auto"/>
            <w:bottom w:val="none" w:sz="0" w:space="0" w:color="auto"/>
            <w:right w:val="none" w:sz="0" w:space="0" w:color="auto"/>
          </w:divBdr>
        </w:div>
        <w:div w:id="197545459">
          <w:marLeft w:val="709"/>
          <w:marRight w:val="0"/>
          <w:marTop w:val="0"/>
          <w:marBottom w:val="0"/>
          <w:divBdr>
            <w:top w:val="none" w:sz="0" w:space="0" w:color="auto"/>
            <w:left w:val="none" w:sz="0" w:space="0" w:color="auto"/>
            <w:bottom w:val="none" w:sz="0" w:space="0" w:color="auto"/>
            <w:right w:val="none" w:sz="0" w:space="0" w:color="auto"/>
          </w:divBdr>
        </w:div>
        <w:div w:id="224342871">
          <w:marLeft w:val="0"/>
          <w:marRight w:val="0"/>
          <w:marTop w:val="0"/>
          <w:marBottom w:val="0"/>
          <w:divBdr>
            <w:top w:val="none" w:sz="0" w:space="0" w:color="auto"/>
            <w:left w:val="none" w:sz="0" w:space="0" w:color="auto"/>
            <w:bottom w:val="none" w:sz="0" w:space="0" w:color="auto"/>
            <w:right w:val="none" w:sz="0" w:space="0" w:color="auto"/>
          </w:divBdr>
        </w:div>
        <w:div w:id="249169413">
          <w:marLeft w:val="709"/>
          <w:marRight w:val="0"/>
          <w:marTop w:val="0"/>
          <w:marBottom w:val="0"/>
          <w:divBdr>
            <w:top w:val="none" w:sz="0" w:space="0" w:color="auto"/>
            <w:left w:val="none" w:sz="0" w:space="0" w:color="auto"/>
            <w:bottom w:val="none" w:sz="0" w:space="0" w:color="auto"/>
            <w:right w:val="none" w:sz="0" w:space="0" w:color="auto"/>
          </w:divBdr>
        </w:div>
        <w:div w:id="324361910">
          <w:marLeft w:val="709"/>
          <w:marRight w:val="0"/>
          <w:marTop w:val="0"/>
          <w:marBottom w:val="0"/>
          <w:divBdr>
            <w:top w:val="none" w:sz="0" w:space="0" w:color="auto"/>
            <w:left w:val="none" w:sz="0" w:space="0" w:color="auto"/>
            <w:bottom w:val="none" w:sz="0" w:space="0" w:color="auto"/>
            <w:right w:val="none" w:sz="0" w:space="0" w:color="auto"/>
          </w:divBdr>
        </w:div>
        <w:div w:id="485559738">
          <w:marLeft w:val="709"/>
          <w:marRight w:val="0"/>
          <w:marTop w:val="0"/>
          <w:marBottom w:val="0"/>
          <w:divBdr>
            <w:top w:val="none" w:sz="0" w:space="0" w:color="auto"/>
            <w:left w:val="none" w:sz="0" w:space="0" w:color="auto"/>
            <w:bottom w:val="none" w:sz="0" w:space="0" w:color="auto"/>
            <w:right w:val="none" w:sz="0" w:space="0" w:color="auto"/>
          </w:divBdr>
        </w:div>
        <w:div w:id="540553454">
          <w:marLeft w:val="709"/>
          <w:marRight w:val="0"/>
          <w:marTop w:val="0"/>
          <w:marBottom w:val="0"/>
          <w:divBdr>
            <w:top w:val="none" w:sz="0" w:space="0" w:color="auto"/>
            <w:left w:val="none" w:sz="0" w:space="0" w:color="auto"/>
            <w:bottom w:val="none" w:sz="0" w:space="0" w:color="auto"/>
            <w:right w:val="none" w:sz="0" w:space="0" w:color="auto"/>
          </w:divBdr>
        </w:div>
        <w:div w:id="716053180">
          <w:marLeft w:val="709"/>
          <w:marRight w:val="0"/>
          <w:marTop w:val="0"/>
          <w:marBottom w:val="0"/>
          <w:divBdr>
            <w:top w:val="none" w:sz="0" w:space="0" w:color="auto"/>
            <w:left w:val="none" w:sz="0" w:space="0" w:color="auto"/>
            <w:bottom w:val="none" w:sz="0" w:space="0" w:color="auto"/>
            <w:right w:val="none" w:sz="0" w:space="0" w:color="auto"/>
          </w:divBdr>
        </w:div>
        <w:div w:id="778066700">
          <w:marLeft w:val="0"/>
          <w:marRight w:val="0"/>
          <w:marTop w:val="0"/>
          <w:marBottom w:val="0"/>
          <w:divBdr>
            <w:top w:val="none" w:sz="0" w:space="0" w:color="auto"/>
            <w:left w:val="none" w:sz="0" w:space="0" w:color="auto"/>
            <w:bottom w:val="none" w:sz="0" w:space="0" w:color="auto"/>
            <w:right w:val="none" w:sz="0" w:space="0" w:color="auto"/>
          </w:divBdr>
        </w:div>
        <w:div w:id="867763461">
          <w:marLeft w:val="709"/>
          <w:marRight w:val="0"/>
          <w:marTop w:val="0"/>
          <w:marBottom w:val="0"/>
          <w:divBdr>
            <w:top w:val="none" w:sz="0" w:space="0" w:color="auto"/>
            <w:left w:val="none" w:sz="0" w:space="0" w:color="auto"/>
            <w:bottom w:val="none" w:sz="0" w:space="0" w:color="auto"/>
            <w:right w:val="none" w:sz="0" w:space="0" w:color="auto"/>
          </w:divBdr>
        </w:div>
        <w:div w:id="1644237349">
          <w:marLeft w:val="709"/>
          <w:marRight w:val="0"/>
          <w:marTop w:val="0"/>
          <w:marBottom w:val="0"/>
          <w:divBdr>
            <w:top w:val="none" w:sz="0" w:space="0" w:color="auto"/>
            <w:left w:val="none" w:sz="0" w:space="0" w:color="auto"/>
            <w:bottom w:val="none" w:sz="0" w:space="0" w:color="auto"/>
            <w:right w:val="none" w:sz="0" w:space="0" w:color="auto"/>
          </w:divBdr>
        </w:div>
        <w:div w:id="2017030721">
          <w:marLeft w:val="709"/>
          <w:marRight w:val="0"/>
          <w:marTop w:val="0"/>
          <w:marBottom w:val="0"/>
          <w:divBdr>
            <w:top w:val="none" w:sz="0" w:space="0" w:color="auto"/>
            <w:left w:val="none" w:sz="0" w:space="0" w:color="auto"/>
            <w:bottom w:val="none" w:sz="0" w:space="0" w:color="auto"/>
            <w:right w:val="none" w:sz="0" w:space="0" w:color="auto"/>
          </w:divBdr>
        </w:div>
        <w:div w:id="2069839172">
          <w:marLeft w:val="709"/>
          <w:marRight w:val="0"/>
          <w:marTop w:val="0"/>
          <w:marBottom w:val="0"/>
          <w:divBdr>
            <w:top w:val="none" w:sz="0" w:space="0" w:color="auto"/>
            <w:left w:val="none" w:sz="0" w:space="0" w:color="auto"/>
            <w:bottom w:val="none" w:sz="0" w:space="0" w:color="auto"/>
            <w:right w:val="none" w:sz="0" w:space="0" w:color="auto"/>
          </w:divBdr>
        </w:div>
      </w:divsChild>
    </w:div>
    <w:div w:id="117264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DBD84B-2E7B-4AA6-9ED5-74D4BA2D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3623</Words>
  <Characters>19932</Characters>
  <Application>Microsoft Office Word</Application>
  <DocSecurity>0</DocSecurity>
  <Lines>166</Lines>
  <Paragraphs>47</Paragraphs>
  <ScaleCrop>false</ScaleCrop>
  <Company>Servicepunt71</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 2;Chris Ravensbergen</dc:creator>
  <cp:keywords/>
  <dc:description/>
  <cp:lastModifiedBy>El Otmani, Sami</cp:lastModifiedBy>
  <cp:revision>2</cp:revision>
  <cp:lastPrinted>2013-12-18T11:22:00Z</cp:lastPrinted>
  <dcterms:created xsi:type="dcterms:W3CDTF">2025-10-02T06:25:00Z</dcterms:created>
  <dcterms:modified xsi:type="dcterms:W3CDTF">2025-10-02T06:25:00Z</dcterms:modified>
</cp:coreProperties>
</file>