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F499" w14:textId="2304BE7A" w:rsidR="00623242" w:rsidRPr="006F66FB" w:rsidRDefault="006F66FB" w:rsidP="00BA1736">
      <w:pPr>
        <w:spacing w:line="288" w:lineRule="auto"/>
        <w:rPr>
          <w:b/>
          <w:bCs/>
          <w:sz w:val="28"/>
          <w:szCs w:val="28"/>
          <w:u w:val="single"/>
        </w:rPr>
      </w:pPr>
      <w:r w:rsidRPr="006F66FB">
        <w:rPr>
          <w:b/>
          <w:bCs/>
          <w:sz w:val="28"/>
          <w:szCs w:val="28"/>
          <w:u w:val="single"/>
        </w:rPr>
        <w:t>Plan van aanpak RI+E 2025</w:t>
      </w:r>
      <w:r w:rsidRPr="006F66FB">
        <w:rPr>
          <w:b/>
          <w:bCs/>
          <w:sz w:val="28"/>
          <w:szCs w:val="28"/>
          <w:u w:val="single"/>
        </w:rPr>
        <w:tab/>
      </w:r>
      <w:r w:rsidRPr="006F66FB">
        <w:rPr>
          <w:b/>
          <w:bCs/>
          <w:sz w:val="28"/>
          <w:szCs w:val="28"/>
          <w:u w:val="single"/>
        </w:rPr>
        <w:tab/>
      </w:r>
      <w:r w:rsidRPr="006F66FB">
        <w:rPr>
          <w:b/>
          <w:bCs/>
          <w:sz w:val="28"/>
          <w:szCs w:val="28"/>
          <w:u w:val="single"/>
        </w:rPr>
        <w:tab/>
        <w:t xml:space="preserve">Locatie: </w:t>
      </w:r>
      <w:r w:rsidR="00F8481A">
        <w:rPr>
          <w:b/>
          <w:bCs/>
          <w:sz w:val="28"/>
          <w:szCs w:val="28"/>
          <w:u w:val="single"/>
        </w:rPr>
        <w:t>Loods Callantsoog</w:t>
      </w:r>
    </w:p>
    <w:p w14:paraId="4FD2E2DD" w14:textId="77777777" w:rsidR="006F66FB" w:rsidRDefault="006F66FB" w:rsidP="00BA1736">
      <w:pPr>
        <w:spacing w:line="288" w:lineRule="auto"/>
        <w:rPr>
          <w:b/>
          <w:bCs/>
          <w:u w:val="single"/>
        </w:rPr>
      </w:pPr>
    </w:p>
    <w:tbl>
      <w:tblPr>
        <w:tblStyle w:val="Tabelraster"/>
        <w:tblW w:w="21400" w:type="dxa"/>
        <w:tblLayout w:type="fixed"/>
        <w:tblLook w:val="04A0" w:firstRow="1" w:lastRow="0" w:firstColumn="1" w:lastColumn="0" w:noHBand="0" w:noVBand="1"/>
      </w:tblPr>
      <w:tblGrid>
        <w:gridCol w:w="3256"/>
        <w:gridCol w:w="1275"/>
        <w:gridCol w:w="3544"/>
        <w:gridCol w:w="1559"/>
        <w:gridCol w:w="1701"/>
        <w:gridCol w:w="1701"/>
        <w:gridCol w:w="8364"/>
      </w:tblGrid>
      <w:tr w:rsidR="006F66FB" w14:paraId="3E1A7506" w14:textId="77777777" w:rsidTr="00155120">
        <w:tc>
          <w:tcPr>
            <w:tcW w:w="3256" w:type="dxa"/>
          </w:tcPr>
          <w:p w14:paraId="4484BC19" w14:textId="62A664C6" w:rsidR="006F66FB" w:rsidRPr="006F66FB" w:rsidRDefault="006F66FB" w:rsidP="00BA1736">
            <w:pPr>
              <w:spacing w:line="288" w:lineRule="auto"/>
              <w:rPr>
                <w:b/>
                <w:bCs/>
              </w:rPr>
            </w:pPr>
            <w:r>
              <w:rPr>
                <w:b/>
                <w:bCs/>
              </w:rPr>
              <w:t>Beschrijving knelpunt:</w:t>
            </w:r>
          </w:p>
        </w:tc>
        <w:tc>
          <w:tcPr>
            <w:tcW w:w="1275" w:type="dxa"/>
          </w:tcPr>
          <w:p w14:paraId="3330DDCE" w14:textId="10A9DF66" w:rsidR="006F66FB" w:rsidRPr="006F66FB" w:rsidRDefault="006F66FB" w:rsidP="00BA1736">
            <w:pPr>
              <w:spacing w:line="288" w:lineRule="auto"/>
              <w:rPr>
                <w:b/>
                <w:bCs/>
              </w:rPr>
            </w:pPr>
            <w:r>
              <w:rPr>
                <w:b/>
                <w:bCs/>
              </w:rPr>
              <w:t xml:space="preserve">Risico (rood, oranje, geel of groen) </w:t>
            </w:r>
          </w:p>
        </w:tc>
        <w:tc>
          <w:tcPr>
            <w:tcW w:w="3544" w:type="dxa"/>
          </w:tcPr>
          <w:p w14:paraId="74B9EFB0" w14:textId="5B659232" w:rsidR="006F66FB" w:rsidRPr="006F66FB" w:rsidRDefault="006F66FB" w:rsidP="00BA1736">
            <w:pPr>
              <w:spacing w:line="288" w:lineRule="auto"/>
              <w:rPr>
                <w:b/>
                <w:bCs/>
              </w:rPr>
            </w:pPr>
            <w:r>
              <w:rPr>
                <w:b/>
                <w:bCs/>
              </w:rPr>
              <w:t>Voorgenomen maatregel(en):</w:t>
            </w:r>
          </w:p>
        </w:tc>
        <w:tc>
          <w:tcPr>
            <w:tcW w:w="1559" w:type="dxa"/>
          </w:tcPr>
          <w:p w14:paraId="1C2D3A8F" w14:textId="42F56662" w:rsidR="006F66FB" w:rsidRPr="006F66FB" w:rsidRDefault="006F66FB" w:rsidP="00BA1736">
            <w:pPr>
              <w:spacing w:line="288" w:lineRule="auto"/>
              <w:rPr>
                <w:b/>
                <w:bCs/>
              </w:rPr>
            </w:pPr>
            <w:r>
              <w:rPr>
                <w:b/>
                <w:bCs/>
              </w:rPr>
              <w:t>Wie pakt dit op:</w:t>
            </w:r>
          </w:p>
        </w:tc>
        <w:tc>
          <w:tcPr>
            <w:tcW w:w="1701" w:type="dxa"/>
          </w:tcPr>
          <w:p w14:paraId="0E2C511A" w14:textId="77D87C97" w:rsidR="006F66FB" w:rsidRPr="006F66FB" w:rsidRDefault="006F66FB" w:rsidP="00BA1736">
            <w:pPr>
              <w:spacing w:line="288" w:lineRule="auto"/>
              <w:rPr>
                <w:b/>
                <w:bCs/>
              </w:rPr>
            </w:pPr>
            <w:r>
              <w:rPr>
                <w:b/>
                <w:bCs/>
              </w:rPr>
              <w:t>Streefdatum af te handelen:</w:t>
            </w:r>
          </w:p>
        </w:tc>
        <w:tc>
          <w:tcPr>
            <w:tcW w:w="1701" w:type="dxa"/>
          </w:tcPr>
          <w:p w14:paraId="552FFB0E" w14:textId="427BD146" w:rsidR="006F66FB" w:rsidRPr="006F66FB" w:rsidRDefault="006F66FB" w:rsidP="00BA1736">
            <w:pPr>
              <w:spacing w:line="288" w:lineRule="auto"/>
              <w:rPr>
                <w:b/>
                <w:bCs/>
              </w:rPr>
            </w:pPr>
            <w:r>
              <w:rPr>
                <w:b/>
                <w:bCs/>
              </w:rPr>
              <w:t>Afgehandeld op:</w:t>
            </w:r>
          </w:p>
        </w:tc>
        <w:tc>
          <w:tcPr>
            <w:tcW w:w="8364" w:type="dxa"/>
          </w:tcPr>
          <w:p w14:paraId="2CBF3329" w14:textId="3BFE7033" w:rsidR="006F66FB" w:rsidRPr="006F66FB" w:rsidRDefault="006F66FB" w:rsidP="00BA1736">
            <w:pPr>
              <w:spacing w:line="288" w:lineRule="auto"/>
              <w:rPr>
                <w:b/>
                <w:bCs/>
              </w:rPr>
            </w:pPr>
            <w:r>
              <w:rPr>
                <w:b/>
                <w:bCs/>
              </w:rPr>
              <w:t xml:space="preserve">Hoe afgehandeld? </w:t>
            </w:r>
          </w:p>
        </w:tc>
      </w:tr>
      <w:tr w:rsidR="006F66FB" w14:paraId="5545BCA2" w14:textId="77777777" w:rsidTr="002E4761">
        <w:tc>
          <w:tcPr>
            <w:tcW w:w="3256" w:type="dxa"/>
          </w:tcPr>
          <w:p w14:paraId="0293DDC3" w14:textId="77777777" w:rsidR="002E4761" w:rsidRDefault="002E4761" w:rsidP="002E4761">
            <w:pPr>
              <w:spacing w:line="288" w:lineRule="auto"/>
            </w:pPr>
            <w:r>
              <w:t xml:space="preserve">De aanwezige machines ( slijpmachine Creusen, kap- en verstekzaag Bosch, boormachine, compressor, hogedrukreiniger buiten) zijn nog niet allemaal voorzien van de juiste pictogrammen die de gevaren en risico’s aangeven en de pictogrammen omtrent welke PBM medewerkers dienen te dragen bij het gebruik van de machine. </w:t>
            </w:r>
          </w:p>
          <w:p w14:paraId="18084BD0" w14:textId="7DAF438C" w:rsidR="006F66FB" w:rsidRDefault="002E4761" w:rsidP="002E4761">
            <w:pPr>
              <w:spacing w:line="288" w:lineRule="auto"/>
            </w:pPr>
            <w:r>
              <w:t>Daarnaast zijn er nog geen instructiekaarten aanwezig bij de machines.</w:t>
            </w:r>
          </w:p>
        </w:tc>
        <w:tc>
          <w:tcPr>
            <w:tcW w:w="1275" w:type="dxa"/>
            <w:shd w:val="clear" w:color="auto" w:fill="FF0000"/>
          </w:tcPr>
          <w:p w14:paraId="11511BDE" w14:textId="77777777" w:rsidR="006F66FB" w:rsidRDefault="006F66FB" w:rsidP="00BA1736">
            <w:pPr>
              <w:spacing w:line="288" w:lineRule="auto"/>
            </w:pPr>
          </w:p>
        </w:tc>
        <w:tc>
          <w:tcPr>
            <w:tcW w:w="3544" w:type="dxa"/>
          </w:tcPr>
          <w:p w14:paraId="5D97C434" w14:textId="77777777" w:rsidR="002E4761" w:rsidRDefault="002E4761" w:rsidP="002E4761">
            <w:pPr>
              <w:spacing w:line="288" w:lineRule="auto"/>
            </w:pPr>
            <w:r>
              <w:t>Voorzie de machines van de bijbehorende pictogrammen als het gaat over de gevaren, risico’s, verboden en verplichte PBM. Daarnaast dienen er instructiekaarten aanwezig te zijn nabij de machine(s). Op de instructiekaarten dient in ieder geval te staan:</w:t>
            </w:r>
          </w:p>
          <w:p w14:paraId="224EDBBB" w14:textId="77777777" w:rsidR="002E4761" w:rsidRDefault="002E4761" w:rsidP="002E4761">
            <w:pPr>
              <w:spacing w:line="288" w:lineRule="auto"/>
            </w:pPr>
            <w:r>
              <w:t>* Hoe de machine gestart en gestopt kan worden;</w:t>
            </w:r>
          </w:p>
          <w:p w14:paraId="46504A6F" w14:textId="77777777" w:rsidR="002E4761" w:rsidRDefault="002E4761" w:rsidP="002E4761">
            <w:pPr>
              <w:spacing w:line="288" w:lineRule="auto"/>
            </w:pPr>
            <w:r>
              <w:t>* Wat de richtlijnen zijn voor het gebruik van de machine (ook het aangeven van de gevaren m.b.v. pictogrammen);</w:t>
            </w:r>
          </w:p>
          <w:p w14:paraId="6FA6DB0D" w14:textId="11445254" w:rsidR="006F66FB" w:rsidRDefault="002E4761" w:rsidP="002E4761">
            <w:pPr>
              <w:spacing w:line="288" w:lineRule="auto"/>
            </w:pPr>
            <w:r>
              <w:t>* Wat de veiligheidsmaatregelen zijn die men moet nemen, zoals welke PBM. De verplichte PBM kunnen hiervoor worden aangegeven met pictogrammen, deze zijn universeel en voor iedereen te begrijpen.</w:t>
            </w:r>
          </w:p>
        </w:tc>
        <w:tc>
          <w:tcPr>
            <w:tcW w:w="1559" w:type="dxa"/>
          </w:tcPr>
          <w:p w14:paraId="4BC09A57" w14:textId="5D488416" w:rsidR="006F66FB" w:rsidRDefault="004E300B" w:rsidP="00BA1736">
            <w:pPr>
              <w:spacing w:line="288" w:lineRule="auto"/>
            </w:pPr>
            <w:r>
              <w:t>Teamleider</w:t>
            </w:r>
          </w:p>
          <w:p w14:paraId="6F2E85E5" w14:textId="50510A87" w:rsidR="006F66FB" w:rsidRDefault="006F66FB" w:rsidP="00BA1736">
            <w:pPr>
              <w:spacing w:line="288" w:lineRule="auto"/>
            </w:pPr>
          </w:p>
        </w:tc>
        <w:tc>
          <w:tcPr>
            <w:tcW w:w="1701" w:type="dxa"/>
          </w:tcPr>
          <w:p w14:paraId="66D38BEA" w14:textId="344D0103" w:rsidR="006F66FB" w:rsidRDefault="006F66FB" w:rsidP="00BA1736">
            <w:pPr>
              <w:spacing w:line="288" w:lineRule="auto"/>
            </w:pPr>
            <w:r>
              <w:t>01-0</w:t>
            </w:r>
            <w:r w:rsidR="002E4761">
              <w:t>5</w:t>
            </w:r>
            <w:r>
              <w:t>-2026</w:t>
            </w:r>
          </w:p>
        </w:tc>
        <w:tc>
          <w:tcPr>
            <w:tcW w:w="1701" w:type="dxa"/>
          </w:tcPr>
          <w:p w14:paraId="5CAB753C" w14:textId="75CE472F" w:rsidR="006F66FB" w:rsidRDefault="004E300B" w:rsidP="00BA1736">
            <w:pPr>
              <w:spacing w:line="288" w:lineRule="auto"/>
            </w:pPr>
            <w:r>
              <w:t>25-07-2025</w:t>
            </w:r>
          </w:p>
        </w:tc>
        <w:tc>
          <w:tcPr>
            <w:tcW w:w="8364" w:type="dxa"/>
            <w:shd w:val="clear" w:color="auto" w:fill="92D050"/>
          </w:tcPr>
          <w:p w14:paraId="38BD67D9" w14:textId="2A22384E" w:rsidR="006F66FB" w:rsidRDefault="002E4761" w:rsidP="00BA1736">
            <w:pPr>
              <w:spacing w:line="288" w:lineRule="auto"/>
            </w:pPr>
            <w:r w:rsidRPr="002E4761">
              <w:t xml:space="preserve">Op 5 juni is door Anja per mail aan Hans Kroon en Chris Dikken gevraagd om te zorgen voor pictogrammen bij de machines, als ook </w:t>
            </w:r>
            <w:proofErr w:type="spellStart"/>
            <w:r w:rsidRPr="002E4761">
              <w:t>picto's</w:t>
            </w:r>
            <w:proofErr w:type="spellEnd"/>
            <w:r w:rsidRPr="002E4761">
              <w:t xml:space="preserve"> met de </w:t>
            </w:r>
            <w:proofErr w:type="spellStart"/>
            <w:r w:rsidRPr="002E4761">
              <w:t>PBM's</w:t>
            </w:r>
            <w:proofErr w:type="spellEnd"/>
            <w:r w:rsidRPr="002E4761">
              <w:t xml:space="preserve"> die gebruikt moeten worden. Op 25 juli heeft Hans Kroon per mail aangegeven dat deze punten zijn afgehandeld. Er zijn instructiekaarten geplaatst en </w:t>
            </w:r>
            <w:proofErr w:type="spellStart"/>
            <w:r w:rsidRPr="002E4761">
              <w:t>picto's</w:t>
            </w:r>
            <w:proofErr w:type="spellEnd"/>
            <w:r w:rsidRPr="002E4761">
              <w:t xml:space="preserve"> voor de PBM.</w:t>
            </w:r>
          </w:p>
        </w:tc>
      </w:tr>
      <w:tr w:rsidR="006F66FB" w14:paraId="096C3593" w14:textId="77777777" w:rsidTr="004E300B">
        <w:tc>
          <w:tcPr>
            <w:tcW w:w="3256" w:type="dxa"/>
          </w:tcPr>
          <w:p w14:paraId="568F87A4" w14:textId="23EBF8A5" w:rsidR="004E300B" w:rsidRDefault="004E300B" w:rsidP="004E300B">
            <w:pPr>
              <w:spacing w:line="288" w:lineRule="auto"/>
            </w:pPr>
            <w:r w:rsidRPr="004E300B">
              <w:t>Nabij de opslag van gevaarlijke stoffen (in magazijn) zijn geen directe veiligheidsinformatiebladen en/of een register aangetroffen van de gevaarlijke stoffen.</w:t>
            </w:r>
          </w:p>
          <w:p w14:paraId="6F6273A8" w14:textId="6FC34A60" w:rsidR="006F66FB" w:rsidRDefault="006F66FB" w:rsidP="006F66FB">
            <w:pPr>
              <w:spacing w:line="288" w:lineRule="auto"/>
            </w:pPr>
          </w:p>
        </w:tc>
        <w:tc>
          <w:tcPr>
            <w:tcW w:w="1275" w:type="dxa"/>
            <w:shd w:val="clear" w:color="auto" w:fill="FF0000"/>
          </w:tcPr>
          <w:p w14:paraId="2EFBE7F2" w14:textId="77777777" w:rsidR="006F66FB" w:rsidRDefault="006F66FB" w:rsidP="00BA1736">
            <w:pPr>
              <w:spacing w:line="288" w:lineRule="auto"/>
            </w:pPr>
          </w:p>
        </w:tc>
        <w:tc>
          <w:tcPr>
            <w:tcW w:w="3544" w:type="dxa"/>
          </w:tcPr>
          <w:p w14:paraId="1ACC8782" w14:textId="6F603E6B" w:rsidR="00570FA1" w:rsidRDefault="004E300B" w:rsidP="00570FA1">
            <w:pPr>
              <w:spacing w:line="288" w:lineRule="auto"/>
            </w:pPr>
            <w:r w:rsidRPr="004E300B">
              <w:t>Voorzie actuele veiligheidsinformatiebladen (VIB) nabij de opslag. Dit kan bijvoorbeeld in een map of in beschermhoesjes. Deze moeten ook periodiek worden nagekeken op actualiteit.</w:t>
            </w:r>
          </w:p>
          <w:p w14:paraId="10FE08C2" w14:textId="03857D78" w:rsidR="00570FA1" w:rsidRDefault="00570FA1" w:rsidP="004F5A85">
            <w:pPr>
              <w:spacing w:line="288" w:lineRule="auto"/>
            </w:pPr>
          </w:p>
        </w:tc>
        <w:tc>
          <w:tcPr>
            <w:tcW w:w="1559" w:type="dxa"/>
          </w:tcPr>
          <w:p w14:paraId="033EF916" w14:textId="51BA30AF" w:rsidR="004F5A85" w:rsidRDefault="004E300B" w:rsidP="00BA1736">
            <w:pPr>
              <w:spacing w:line="288" w:lineRule="auto"/>
            </w:pPr>
            <w:r>
              <w:t>Teamleider</w:t>
            </w:r>
          </w:p>
          <w:p w14:paraId="66DFC457" w14:textId="77777777" w:rsidR="004F5A85" w:rsidRDefault="004F5A85" w:rsidP="00BA1736">
            <w:pPr>
              <w:spacing w:line="288" w:lineRule="auto"/>
            </w:pPr>
          </w:p>
          <w:p w14:paraId="061702FB" w14:textId="77777777" w:rsidR="004F5A85" w:rsidRDefault="004F5A85" w:rsidP="00BA1736">
            <w:pPr>
              <w:spacing w:line="288" w:lineRule="auto"/>
            </w:pPr>
          </w:p>
          <w:p w14:paraId="6CB30BC5" w14:textId="77777777" w:rsidR="00570FA1" w:rsidRDefault="00570FA1" w:rsidP="00BA1736">
            <w:pPr>
              <w:spacing w:line="288" w:lineRule="auto"/>
            </w:pPr>
          </w:p>
          <w:p w14:paraId="04D1198B" w14:textId="77777777" w:rsidR="00570FA1" w:rsidRDefault="00570FA1" w:rsidP="00BA1736">
            <w:pPr>
              <w:spacing w:line="288" w:lineRule="auto"/>
            </w:pPr>
          </w:p>
          <w:p w14:paraId="3EF7AF09" w14:textId="77777777" w:rsidR="00570FA1" w:rsidRDefault="00570FA1" w:rsidP="00BA1736">
            <w:pPr>
              <w:spacing w:line="288" w:lineRule="auto"/>
            </w:pPr>
          </w:p>
          <w:p w14:paraId="7CA2A5C8" w14:textId="6C9C0A7E" w:rsidR="00570FA1" w:rsidRDefault="00570FA1" w:rsidP="00BA1736">
            <w:pPr>
              <w:spacing w:line="288" w:lineRule="auto"/>
            </w:pPr>
          </w:p>
        </w:tc>
        <w:tc>
          <w:tcPr>
            <w:tcW w:w="1701" w:type="dxa"/>
          </w:tcPr>
          <w:p w14:paraId="06BEE96A" w14:textId="2CC28077" w:rsidR="006F66FB" w:rsidRDefault="00570FA1" w:rsidP="00BA1736">
            <w:pPr>
              <w:spacing w:line="288" w:lineRule="auto"/>
            </w:pPr>
            <w:r>
              <w:t>01-05-2026</w:t>
            </w:r>
          </w:p>
        </w:tc>
        <w:tc>
          <w:tcPr>
            <w:tcW w:w="1701" w:type="dxa"/>
          </w:tcPr>
          <w:p w14:paraId="650D2F71" w14:textId="5BC0658E" w:rsidR="006F66FB" w:rsidRDefault="004E300B" w:rsidP="00BA1736">
            <w:pPr>
              <w:spacing w:line="288" w:lineRule="auto"/>
            </w:pPr>
            <w:r>
              <w:t>25-07-2025</w:t>
            </w:r>
          </w:p>
        </w:tc>
        <w:tc>
          <w:tcPr>
            <w:tcW w:w="8364" w:type="dxa"/>
          </w:tcPr>
          <w:p w14:paraId="45E1FB23" w14:textId="226B71B4" w:rsidR="006F66FB" w:rsidRDefault="004E300B" w:rsidP="00BA1736">
            <w:pPr>
              <w:spacing w:line="288" w:lineRule="auto"/>
            </w:pPr>
            <w:r w:rsidRPr="004E300B">
              <w:t>Anja heeft op 5 juni 2025 aan Chris Dikken en Hans Kroon per mail gevraagd om actuele veiligheidsinformatiebladen nabij de opslag te plaatsen. Op 25 juli heeft Hans Kroon per mail aangegeven dat de instructie en informatiebladen nabij de opslag zijn geplaatst.</w:t>
            </w:r>
          </w:p>
        </w:tc>
      </w:tr>
      <w:tr w:rsidR="00570FA1" w14:paraId="72CD051F" w14:textId="77777777" w:rsidTr="00423105">
        <w:tc>
          <w:tcPr>
            <w:tcW w:w="3256" w:type="dxa"/>
          </w:tcPr>
          <w:p w14:paraId="01AC197D" w14:textId="77777777" w:rsidR="00423105" w:rsidRDefault="00423105" w:rsidP="00423105">
            <w:pPr>
              <w:spacing w:line="288" w:lineRule="auto"/>
            </w:pPr>
            <w:r>
              <w:t>De volgende punten van aandacht zijn geconstateerd:</w:t>
            </w:r>
          </w:p>
          <w:p w14:paraId="425A7008" w14:textId="77777777" w:rsidR="00423105" w:rsidRDefault="00423105" w:rsidP="00423105">
            <w:pPr>
              <w:spacing w:line="288" w:lineRule="auto"/>
            </w:pPr>
            <w:r>
              <w:t>* Op de aanwezige verlichte vluchtwegaanduidingen / nooduitgang aanduidingen brandt een rood lichtje. Dit is een indicatie dat er een technisch mankement is. Dit kan zorgen voor een verminderde werking.</w:t>
            </w:r>
          </w:p>
          <w:p w14:paraId="2288AF6A" w14:textId="77777777" w:rsidR="00423105" w:rsidRDefault="00423105" w:rsidP="00423105">
            <w:pPr>
              <w:spacing w:line="288" w:lineRule="auto"/>
            </w:pPr>
            <w:r>
              <w:t>* Vanuit de werkplaats en de nieuw gebouwde loods, is geen directe vluchtwegaanduiding aanwezig. Dit is vanuit Arbobesluit, artikel 3.7 een verplichting.</w:t>
            </w:r>
          </w:p>
          <w:p w14:paraId="70BE2B14" w14:textId="77777777" w:rsidR="00423105" w:rsidRDefault="00423105" w:rsidP="00423105">
            <w:pPr>
              <w:spacing w:line="288" w:lineRule="auto"/>
            </w:pPr>
          </w:p>
          <w:p w14:paraId="1750034C" w14:textId="4A879999" w:rsidR="00570FA1" w:rsidRDefault="00423105" w:rsidP="00423105">
            <w:pPr>
              <w:spacing w:line="288" w:lineRule="auto"/>
            </w:pPr>
            <w:r>
              <w:t>Prioriteit is verhoogd door de wettelijke verplichting.</w:t>
            </w:r>
          </w:p>
        </w:tc>
        <w:tc>
          <w:tcPr>
            <w:tcW w:w="1275" w:type="dxa"/>
            <w:shd w:val="clear" w:color="auto" w:fill="FF0000"/>
          </w:tcPr>
          <w:p w14:paraId="739B4B9B" w14:textId="77777777" w:rsidR="00570FA1" w:rsidRDefault="00570FA1" w:rsidP="00570FA1">
            <w:pPr>
              <w:spacing w:line="288" w:lineRule="auto"/>
            </w:pPr>
          </w:p>
        </w:tc>
        <w:tc>
          <w:tcPr>
            <w:tcW w:w="3544" w:type="dxa"/>
          </w:tcPr>
          <w:p w14:paraId="27B060B6" w14:textId="682CEB1A" w:rsidR="00570FA1" w:rsidRDefault="00423105" w:rsidP="00570FA1">
            <w:pPr>
              <w:spacing w:line="288" w:lineRule="auto"/>
            </w:pPr>
            <w:r w:rsidRPr="00423105">
              <w:t>Ga na om welke reden het rode lampje brandt en laat dit verhelpen indien noodzakelijk. Draag tevens zorg voor een periodieke (aantoonbare) controle hiervan, laat de medewerker eens per kwartaal bijvoorbeeld deze nalopen en de bevindingen vastleggen en delen met de verantwoordelijken.</w:t>
            </w:r>
          </w:p>
        </w:tc>
        <w:tc>
          <w:tcPr>
            <w:tcW w:w="1559" w:type="dxa"/>
          </w:tcPr>
          <w:p w14:paraId="347AF312" w14:textId="5F7C5385" w:rsidR="00570FA1" w:rsidRDefault="00570FA1" w:rsidP="00570FA1">
            <w:pPr>
              <w:spacing w:line="288" w:lineRule="auto"/>
            </w:pPr>
            <w:r>
              <w:t>Gebouwenbeheer</w:t>
            </w:r>
          </w:p>
        </w:tc>
        <w:tc>
          <w:tcPr>
            <w:tcW w:w="1701" w:type="dxa"/>
          </w:tcPr>
          <w:p w14:paraId="6BCBC1EB" w14:textId="3A5420E1" w:rsidR="00570FA1" w:rsidRDefault="00570FA1" w:rsidP="00570FA1">
            <w:pPr>
              <w:spacing w:line="288" w:lineRule="auto"/>
            </w:pPr>
            <w:r>
              <w:t>01-05-2026</w:t>
            </w:r>
          </w:p>
        </w:tc>
        <w:tc>
          <w:tcPr>
            <w:tcW w:w="1701" w:type="dxa"/>
          </w:tcPr>
          <w:p w14:paraId="02DB400C" w14:textId="77777777" w:rsidR="00570FA1" w:rsidRDefault="00570FA1" w:rsidP="00570FA1">
            <w:pPr>
              <w:spacing w:line="288" w:lineRule="auto"/>
            </w:pPr>
          </w:p>
        </w:tc>
        <w:tc>
          <w:tcPr>
            <w:tcW w:w="8364" w:type="dxa"/>
          </w:tcPr>
          <w:p w14:paraId="3034C096" w14:textId="087218E4" w:rsidR="00570FA1" w:rsidRDefault="00423105" w:rsidP="00570FA1">
            <w:pPr>
              <w:spacing w:line="288" w:lineRule="auto"/>
            </w:pPr>
            <w:r w:rsidRPr="00423105">
              <w:t>Anja heeft op 5 juni 2025 aan John Wokke en Rob Ligthart gevraagd om de vluchtweg aanduiding bij de voordeur te vervangen. Ook is gevraagd om een extra vluchtwegbord te plaatsen in de werkplaats en bij de nieuw gebouwde loods.</w:t>
            </w:r>
          </w:p>
        </w:tc>
      </w:tr>
      <w:tr w:rsidR="00570FA1" w14:paraId="2F04ECA0" w14:textId="77777777" w:rsidTr="00423105">
        <w:tc>
          <w:tcPr>
            <w:tcW w:w="3256" w:type="dxa"/>
          </w:tcPr>
          <w:p w14:paraId="3E4A63CF" w14:textId="035C6275" w:rsidR="00570FA1" w:rsidRDefault="00423105" w:rsidP="00570FA1">
            <w:pPr>
              <w:spacing w:line="288" w:lineRule="auto"/>
            </w:pPr>
            <w:r w:rsidRPr="00423105">
              <w:t xml:space="preserve">De 'voordeur' die tussen de kantine en het kantoor zit, doet ook dienst als nooduitgang. </w:t>
            </w:r>
            <w:r w:rsidRPr="00423105">
              <w:lastRenderedPageBreak/>
              <w:t>Echter, deze is compleet op slot gezet met meerdere sloten. Dit kan ervoor zorgen dat deze deur, in geval van nood, niet (snel) gebruikt kan worden.</w:t>
            </w:r>
            <w:r>
              <w:t xml:space="preserve"> </w:t>
            </w:r>
            <w:r w:rsidRPr="00423105">
              <w:t>Volgens het Arbobesluit, artikel 3.7 dienen nooduitgangen te allen tijde eenvoudig te kunnen worden geopend.</w:t>
            </w:r>
          </w:p>
        </w:tc>
        <w:tc>
          <w:tcPr>
            <w:tcW w:w="1275" w:type="dxa"/>
            <w:shd w:val="clear" w:color="auto" w:fill="FF0000"/>
          </w:tcPr>
          <w:p w14:paraId="46E3C541" w14:textId="77777777" w:rsidR="00570FA1" w:rsidRDefault="00570FA1" w:rsidP="00570FA1">
            <w:pPr>
              <w:spacing w:line="288" w:lineRule="auto"/>
            </w:pPr>
          </w:p>
        </w:tc>
        <w:tc>
          <w:tcPr>
            <w:tcW w:w="3544" w:type="dxa"/>
          </w:tcPr>
          <w:p w14:paraId="2B132C46" w14:textId="5CEA150B" w:rsidR="00570FA1" w:rsidRDefault="00423105" w:rsidP="00570FA1">
            <w:pPr>
              <w:spacing w:line="288" w:lineRule="auto"/>
            </w:pPr>
            <w:r w:rsidRPr="00423105">
              <w:t xml:space="preserve">Verwijder de sloten van de betreffende deur, indien dit niet mogelijk of gewenst is, laat deze deur </w:t>
            </w:r>
            <w:r w:rsidRPr="00423105">
              <w:lastRenderedPageBreak/>
              <w:t>geen dienst meer doen als nooduitgang. Indien deze wordt behandeld als nooduitgang, voorzie deze ten minste van een cilinder met een draaiknop aan de binnenzijde.</w:t>
            </w:r>
          </w:p>
        </w:tc>
        <w:tc>
          <w:tcPr>
            <w:tcW w:w="1559" w:type="dxa"/>
          </w:tcPr>
          <w:p w14:paraId="19965538" w14:textId="381C4682" w:rsidR="00570FA1" w:rsidRDefault="00423105" w:rsidP="00570FA1">
            <w:pPr>
              <w:spacing w:line="288" w:lineRule="auto"/>
            </w:pPr>
            <w:r>
              <w:lastRenderedPageBreak/>
              <w:t>Gebouwenbeheer</w:t>
            </w:r>
          </w:p>
        </w:tc>
        <w:tc>
          <w:tcPr>
            <w:tcW w:w="1701" w:type="dxa"/>
          </w:tcPr>
          <w:p w14:paraId="37500C60" w14:textId="0549651E" w:rsidR="00570FA1" w:rsidRDefault="00E84557" w:rsidP="00570FA1">
            <w:pPr>
              <w:spacing w:line="288" w:lineRule="auto"/>
            </w:pPr>
            <w:r>
              <w:t>01-05-2026</w:t>
            </w:r>
          </w:p>
        </w:tc>
        <w:tc>
          <w:tcPr>
            <w:tcW w:w="1701" w:type="dxa"/>
          </w:tcPr>
          <w:p w14:paraId="14F7A036" w14:textId="77777777" w:rsidR="00570FA1" w:rsidRDefault="00570FA1" w:rsidP="00570FA1">
            <w:pPr>
              <w:spacing w:line="288" w:lineRule="auto"/>
            </w:pPr>
          </w:p>
        </w:tc>
        <w:tc>
          <w:tcPr>
            <w:tcW w:w="8364" w:type="dxa"/>
          </w:tcPr>
          <w:p w14:paraId="7AC9E937" w14:textId="611AE73D" w:rsidR="00570FA1" w:rsidRDefault="00423105" w:rsidP="00570FA1">
            <w:pPr>
              <w:spacing w:line="288" w:lineRule="auto"/>
            </w:pPr>
            <w:r w:rsidRPr="00423105">
              <w:t>De voordeur gaat naar binnen toe open. Hierdoor is dit geen veilige vluchtroute. Anja heeft op 5 juni 2025 aan gebouwenbeheer gevraagd om de draairichting van de deur te wijzigen, en de deur te voorzien van een duwstang en een cilinder met draaiknop.</w:t>
            </w:r>
          </w:p>
        </w:tc>
      </w:tr>
      <w:tr w:rsidR="004F5A85" w14:paraId="10A99664" w14:textId="77777777" w:rsidTr="00155120">
        <w:tc>
          <w:tcPr>
            <w:tcW w:w="3256" w:type="dxa"/>
          </w:tcPr>
          <w:p w14:paraId="21307ECA" w14:textId="77777777" w:rsidR="00423105" w:rsidRDefault="00423105" w:rsidP="00423105">
            <w:pPr>
              <w:spacing w:line="288" w:lineRule="auto"/>
            </w:pPr>
            <w:r>
              <w:t>Op het buitenterrein staat een bordestrap die medewerkers gebruiken. Deze was voorzien van een verlopen keuring, daarnaast gaf de medewerker aan dat hij met alle ladders en klimmateriaal naar de keurder moet. Dit is niet de normale gang van zaken binnen de gemeentelijke organisatie.</w:t>
            </w:r>
          </w:p>
          <w:p w14:paraId="012BDE5C" w14:textId="49FDF1C7" w:rsidR="004F5A85" w:rsidRDefault="004F5A85" w:rsidP="00E84557">
            <w:pPr>
              <w:spacing w:line="288" w:lineRule="auto"/>
            </w:pPr>
          </w:p>
        </w:tc>
        <w:tc>
          <w:tcPr>
            <w:tcW w:w="1275" w:type="dxa"/>
            <w:shd w:val="clear" w:color="auto" w:fill="FFC000"/>
          </w:tcPr>
          <w:p w14:paraId="0AFE2034" w14:textId="77777777" w:rsidR="004F5A85" w:rsidRDefault="004F5A85" w:rsidP="00570FA1">
            <w:pPr>
              <w:spacing w:line="288" w:lineRule="auto"/>
            </w:pPr>
          </w:p>
        </w:tc>
        <w:tc>
          <w:tcPr>
            <w:tcW w:w="3544" w:type="dxa"/>
          </w:tcPr>
          <w:p w14:paraId="2EA48AF4" w14:textId="1B246790" w:rsidR="00E84557" w:rsidRDefault="00423105" w:rsidP="00E84557">
            <w:pPr>
              <w:spacing w:line="288" w:lineRule="auto"/>
              <w:jc w:val="both"/>
            </w:pPr>
            <w:r w:rsidRPr="00423105">
              <w:t>Laat de trappen en ladders</w:t>
            </w:r>
            <w:r>
              <w:t xml:space="preserve"> op deze locatie meenemen in de keuringen</w:t>
            </w:r>
            <w:r w:rsidRPr="00423105">
              <w:t>, zoals op de gemeentewerf ook wordt gedaan.</w:t>
            </w:r>
          </w:p>
          <w:p w14:paraId="602924A1" w14:textId="77777777" w:rsidR="00E84557" w:rsidRDefault="00E84557" w:rsidP="00E84557">
            <w:pPr>
              <w:spacing w:line="288" w:lineRule="auto"/>
              <w:jc w:val="both"/>
            </w:pPr>
          </w:p>
          <w:p w14:paraId="522627E2" w14:textId="7FE2359E" w:rsidR="00E84557" w:rsidRDefault="00E84557" w:rsidP="00423105">
            <w:pPr>
              <w:spacing w:line="288" w:lineRule="auto"/>
              <w:jc w:val="both"/>
            </w:pPr>
          </w:p>
        </w:tc>
        <w:tc>
          <w:tcPr>
            <w:tcW w:w="1559" w:type="dxa"/>
          </w:tcPr>
          <w:p w14:paraId="3069480F" w14:textId="0642A908" w:rsidR="00E84557" w:rsidRDefault="00423105" w:rsidP="00570FA1">
            <w:pPr>
              <w:spacing w:line="288" w:lineRule="auto"/>
            </w:pPr>
            <w:r>
              <w:t>Teamleider</w:t>
            </w:r>
          </w:p>
          <w:p w14:paraId="1ECB8BB5" w14:textId="77777777" w:rsidR="00E84557" w:rsidRDefault="00E84557" w:rsidP="00570FA1">
            <w:pPr>
              <w:spacing w:line="288" w:lineRule="auto"/>
            </w:pPr>
          </w:p>
          <w:p w14:paraId="0E33E63C" w14:textId="77777777" w:rsidR="00E84557" w:rsidRDefault="00E84557" w:rsidP="00570FA1">
            <w:pPr>
              <w:spacing w:line="288" w:lineRule="auto"/>
            </w:pPr>
          </w:p>
          <w:p w14:paraId="3A25BC1E" w14:textId="77777777" w:rsidR="00E84557" w:rsidRDefault="00E84557" w:rsidP="00570FA1">
            <w:pPr>
              <w:spacing w:line="288" w:lineRule="auto"/>
            </w:pPr>
          </w:p>
          <w:p w14:paraId="4857D656" w14:textId="77777777" w:rsidR="00E84557" w:rsidRDefault="00E84557" w:rsidP="00570FA1">
            <w:pPr>
              <w:spacing w:line="288" w:lineRule="auto"/>
            </w:pPr>
          </w:p>
          <w:p w14:paraId="14E86C41" w14:textId="77777777" w:rsidR="00E84557" w:rsidRDefault="00E84557" w:rsidP="00570FA1">
            <w:pPr>
              <w:spacing w:line="288" w:lineRule="auto"/>
            </w:pPr>
          </w:p>
          <w:p w14:paraId="1CD4E8E6" w14:textId="2E313C0E" w:rsidR="00E84557" w:rsidRDefault="00E84557" w:rsidP="00570FA1">
            <w:pPr>
              <w:spacing w:line="288" w:lineRule="auto"/>
            </w:pPr>
          </w:p>
        </w:tc>
        <w:tc>
          <w:tcPr>
            <w:tcW w:w="1701" w:type="dxa"/>
          </w:tcPr>
          <w:p w14:paraId="2EF78EFB" w14:textId="5BC0C76F" w:rsidR="004F5A85" w:rsidRDefault="00E84557" w:rsidP="00570FA1">
            <w:pPr>
              <w:spacing w:line="288" w:lineRule="auto"/>
            </w:pPr>
            <w:r>
              <w:t>01-05-2026</w:t>
            </w:r>
          </w:p>
        </w:tc>
        <w:tc>
          <w:tcPr>
            <w:tcW w:w="1701" w:type="dxa"/>
          </w:tcPr>
          <w:p w14:paraId="6A34FB56" w14:textId="77777777" w:rsidR="004F5A85" w:rsidRDefault="004F5A85" w:rsidP="00570FA1">
            <w:pPr>
              <w:spacing w:line="288" w:lineRule="auto"/>
            </w:pPr>
          </w:p>
        </w:tc>
        <w:tc>
          <w:tcPr>
            <w:tcW w:w="8364" w:type="dxa"/>
          </w:tcPr>
          <w:p w14:paraId="0D9B0F60" w14:textId="2BA89EA4" w:rsidR="004F5A85" w:rsidRDefault="004F5A85" w:rsidP="00570FA1">
            <w:pPr>
              <w:spacing w:line="288" w:lineRule="auto"/>
            </w:pPr>
          </w:p>
        </w:tc>
      </w:tr>
      <w:tr w:rsidR="004F5A85" w14:paraId="26DFA64B" w14:textId="77777777" w:rsidTr="006B65E3">
        <w:tc>
          <w:tcPr>
            <w:tcW w:w="3256" w:type="dxa"/>
          </w:tcPr>
          <w:p w14:paraId="4BD27464" w14:textId="3B801D0D" w:rsidR="004F5A85" w:rsidRDefault="00423105" w:rsidP="00570FA1">
            <w:pPr>
              <w:spacing w:line="288" w:lineRule="auto"/>
            </w:pPr>
            <w:r w:rsidRPr="00423105">
              <w:t>Er zijn momenteel nog geen brand- of rookmelders aanwezig door het gehele pand.</w:t>
            </w:r>
          </w:p>
        </w:tc>
        <w:tc>
          <w:tcPr>
            <w:tcW w:w="1275" w:type="dxa"/>
            <w:shd w:val="clear" w:color="auto" w:fill="FFC000"/>
          </w:tcPr>
          <w:p w14:paraId="63C7FA17" w14:textId="77777777" w:rsidR="004F5A85" w:rsidRDefault="004F5A85" w:rsidP="00570FA1">
            <w:pPr>
              <w:spacing w:line="288" w:lineRule="auto"/>
            </w:pPr>
          </w:p>
        </w:tc>
        <w:tc>
          <w:tcPr>
            <w:tcW w:w="3544" w:type="dxa"/>
          </w:tcPr>
          <w:p w14:paraId="09D2356D" w14:textId="0D0F6492" w:rsidR="004F5A85" w:rsidRDefault="00423105" w:rsidP="00570FA1">
            <w:pPr>
              <w:spacing w:line="288" w:lineRule="auto"/>
            </w:pPr>
            <w:r>
              <w:t xml:space="preserve">Plaats </w:t>
            </w:r>
            <w:r w:rsidRPr="00423105">
              <w:t>op enkele strategische plaatsen in het pand rookmelders, zodat een (beginnende) brand tijdig gesignaleerd kan worden als er personen aanwezig zijn.</w:t>
            </w:r>
          </w:p>
        </w:tc>
        <w:tc>
          <w:tcPr>
            <w:tcW w:w="1559" w:type="dxa"/>
          </w:tcPr>
          <w:p w14:paraId="60584DBE" w14:textId="27CEFDCE" w:rsidR="004F5A85" w:rsidRDefault="00423105" w:rsidP="00570FA1">
            <w:pPr>
              <w:spacing w:line="288" w:lineRule="auto"/>
            </w:pPr>
            <w:r>
              <w:t>Gebouwenbeheer</w:t>
            </w:r>
          </w:p>
        </w:tc>
        <w:tc>
          <w:tcPr>
            <w:tcW w:w="1701" w:type="dxa"/>
          </w:tcPr>
          <w:p w14:paraId="36AB663D" w14:textId="07890AF2" w:rsidR="004F5A85" w:rsidRDefault="006B65E3" w:rsidP="00570FA1">
            <w:pPr>
              <w:spacing w:line="288" w:lineRule="auto"/>
            </w:pPr>
            <w:r>
              <w:t>01-05-2026</w:t>
            </w:r>
          </w:p>
        </w:tc>
        <w:tc>
          <w:tcPr>
            <w:tcW w:w="1701" w:type="dxa"/>
          </w:tcPr>
          <w:p w14:paraId="687E016F" w14:textId="77777777" w:rsidR="004F5A85" w:rsidRDefault="004F5A85" w:rsidP="00570FA1">
            <w:pPr>
              <w:spacing w:line="288" w:lineRule="auto"/>
            </w:pPr>
          </w:p>
        </w:tc>
        <w:tc>
          <w:tcPr>
            <w:tcW w:w="8364" w:type="dxa"/>
          </w:tcPr>
          <w:p w14:paraId="4509DFE8" w14:textId="4AEB98C2" w:rsidR="004F5A85" w:rsidRDefault="004F5A85" w:rsidP="00570FA1">
            <w:pPr>
              <w:spacing w:line="288" w:lineRule="auto"/>
            </w:pPr>
          </w:p>
        </w:tc>
      </w:tr>
      <w:tr w:rsidR="006B65E3" w14:paraId="14E60AA1" w14:textId="77777777" w:rsidTr="006B65E3">
        <w:tc>
          <w:tcPr>
            <w:tcW w:w="3256" w:type="dxa"/>
          </w:tcPr>
          <w:p w14:paraId="5DDE8BE3" w14:textId="77777777" w:rsidR="00423105" w:rsidRDefault="00423105" w:rsidP="00423105">
            <w:pPr>
              <w:spacing w:line="288" w:lineRule="auto"/>
            </w:pPr>
            <w:r>
              <w:t>De volgende punten van aandacht zijn geconstateerd:</w:t>
            </w:r>
          </w:p>
          <w:p w14:paraId="3DA96C37" w14:textId="77777777" w:rsidR="00423105" w:rsidRDefault="00423105" w:rsidP="00423105">
            <w:pPr>
              <w:spacing w:line="288" w:lineRule="auto"/>
            </w:pPr>
            <w:r>
              <w:t>* In de werkplaats hangt een EHBO-koffer en pleisterdispenser. In de kantine is dit nog niet aanwezig. Dit kan een meerwaarde zijn gezien de medewerkers ook een gedeelte van de dag in de kantine of het kantoorgedeelte doorbrengen.</w:t>
            </w:r>
          </w:p>
          <w:p w14:paraId="33DF4615" w14:textId="27A95146" w:rsidR="006B65E3" w:rsidRPr="006B65E3" w:rsidRDefault="00423105" w:rsidP="00423105">
            <w:pPr>
              <w:spacing w:line="288" w:lineRule="auto"/>
            </w:pPr>
            <w:r>
              <w:t>* De oogspoeldouche is voorzien van een pictogram, deze hangt verscholen achter de wasmachine waardoor deze niet direct goed zichtbaar is. Daarnaast is niet direct duidelijk gebleken of deze periodiek wordt getest/doorgespoeld, gezien de vervuiling.</w:t>
            </w:r>
          </w:p>
        </w:tc>
        <w:tc>
          <w:tcPr>
            <w:tcW w:w="1275" w:type="dxa"/>
            <w:shd w:val="clear" w:color="auto" w:fill="FFC000"/>
          </w:tcPr>
          <w:p w14:paraId="179056FE" w14:textId="77777777" w:rsidR="006B65E3" w:rsidRDefault="006B65E3" w:rsidP="00570FA1">
            <w:pPr>
              <w:spacing w:line="288" w:lineRule="auto"/>
            </w:pPr>
          </w:p>
        </w:tc>
        <w:tc>
          <w:tcPr>
            <w:tcW w:w="3544" w:type="dxa"/>
          </w:tcPr>
          <w:p w14:paraId="36B878EA" w14:textId="197B0986" w:rsidR="00423105" w:rsidRDefault="00423105" w:rsidP="00423105">
            <w:pPr>
              <w:spacing w:line="288" w:lineRule="auto"/>
            </w:pPr>
            <w:r>
              <w:t>Plaats in de kantine</w:t>
            </w:r>
            <w:r>
              <w:t xml:space="preserve"> een EHBO-koffer of tenminste in een pleisterdispenser.</w:t>
            </w:r>
          </w:p>
          <w:p w14:paraId="5E0387B8" w14:textId="77777777" w:rsidR="00423105" w:rsidRDefault="00423105" w:rsidP="00423105">
            <w:pPr>
              <w:spacing w:line="288" w:lineRule="auto"/>
            </w:pPr>
          </w:p>
          <w:p w14:paraId="17660D11" w14:textId="487A7F1A" w:rsidR="006B65E3" w:rsidRDefault="00423105" w:rsidP="00423105">
            <w:pPr>
              <w:spacing w:line="288" w:lineRule="auto"/>
            </w:pPr>
            <w:r>
              <w:t>Laat daarnaast het pictogram duidelijker weghangen in de werkplaats en spoel de oogdouche periodiek door, zoals wekelijks, en laat dit vastleggen door de medewerker(s).</w:t>
            </w:r>
          </w:p>
        </w:tc>
        <w:tc>
          <w:tcPr>
            <w:tcW w:w="1559" w:type="dxa"/>
          </w:tcPr>
          <w:p w14:paraId="358AE8BD" w14:textId="77777777" w:rsidR="006B65E3" w:rsidRDefault="00423105" w:rsidP="00570FA1">
            <w:pPr>
              <w:spacing w:line="288" w:lineRule="auto"/>
            </w:pPr>
            <w:r>
              <w:t>Gebouwenbeheer</w:t>
            </w:r>
          </w:p>
          <w:p w14:paraId="411000E5" w14:textId="08E1F97B" w:rsidR="00423105" w:rsidRDefault="00423105" w:rsidP="00570FA1">
            <w:pPr>
              <w:spacing w:line="288" w:lineRule="auto"/>
            </w:pPr>
            <w:r>
              <w:t xml:space="preserve">Arbo </w:t>
            </w:r>
            <w:proofErr w:type="spellStart"/>
            <w:r>
              <w:t>coordinator</w:t>
            </w:r>
            <w:proofErr w:type="spellEnd"/>
          </w:p>
        </w:tc>
        <w:tc>
          <w:tcPr>
            <w:tcW w:w="1701" w:type="dxa"/>
          </w:tcPr>
          <w:p w14:paraId="1DFF221E" w14:textId="115EDADE" w:rsidR="006B65E3" w:rsidRDefault="006B65E3" w:rsidP="00570FA1">
            <w:pPr>
              <w:spacing w:line="288" w:lineRule="auto"/>
            </w:pPr>
            <w:r>
              <w:t>01-05-2026</w:t>
            </w:r>
          </w:p>
        </w:tc>
        <w:tc>
          <w:tcPr>
            <w:tcW w:w="1701" w:type="dxa"/>
          </w:tcPr>
          <w:p w14:paraId="5FCC92F7" w14:textId="77777777" w:rsidR="006B65E3" w:rsidRDefault="006B65E3" w:rsidP="00570FA1">
            <w:pPr>
              <w:spacing w:line="288" w:lineRule="auto"/>
            </w:pPr>
          </w:p>
        </w:tc>
        <w:tc>
          <w:tcPr>
            <w:tcW w:w="8364" w:type="dxa"/>
          </w:tcPr>
          <w:p w14:paraId="462F052B" w14:textId="77777777" w:rsidR="006B65E3" w:rsidRDefault="006B65E3" w:rsidP="00570FA1">
            <w:pPr>
              <w:spacing w:line="288" w:lineRule="auto"/>
            </w:pPr>
          </w:p>
        </w:tc>
      </w:tr>
      <w:tr w:rsidR="006B65E3" w14:paraId="27EE5E2C" w14:textId="77777777" w:rsidTr="006B65E3">
        <w:tc>
          <w:tcPr>
            <w:tcW w:w="3256" w:type="dxa"/>
          </w:tcPr>
          <w:p w14:paraId="12BAD19B" w14:textId="77777777" w:rsidR="00423105" w:rsidRDefault="00423105" w:rsidP="00423105">
            <w:pPr>
              <w:spacing w:line="288" w:lineRule="auto"/>
            </w:pPr>
            <w:r>
              <w:t xml:space="preserve">Er zijn momenteel nog geen (verkorte) instructies aanwezig met instructies voor medewerkers. </w:t>
            </w:r>
          </w:p>
          <w:p w14:paraId="48D4B6F6" w14:textId="2407D996" w:rsidR="006B65E3" w:rsidRDefault="00423105" w:rsidP="00423105">
            <w:pPr>
              <w:spacing w:line="288" w:lineRule="auto"/>
            </w:pPr>
            <w:r>
              <w:t>"Wat te doen bij.."</w:t>
            </w:r>
          </w:p>
        </w:tc>
        <w:tc>
          <w:tcPr>
            <w:tcW w:w="1275" w:type="dxa"/>
            <w:shd w:val="clear" w:color="auto" w:fill="FFC000"/>
          </w:tcPr>
          <w:p w14:paraId="237BE4A5" w14:textId="77777777" w:rsidR="006B65E3" w:rsidRDefault="006B65E3" w:rsidP="00570FA1">
            <w:pPr>
              <w:spacing w:line="288" w:lineRule="auto"/>
            </w:pPr>
          </w:p>
        </w:tc>
        <w:tc>
          <w:tcPr>
            <w:tcW w:w="3544" w:type="dxa"/>
          </w:tcPr>
          <w:p w14:paraId="62FF4948" w14:textId="2B611FAD" w:rsidR="006B65E3" w:rsidRDefault="00270C11" w:rsidP="00570FA1">
            <w:pPr>
              <w:spacing w:line="288" w:lineRule="auto"/>
            </w:pPr>
            <w:r>
              <w:t>Plaats verkorte</w:t>
            </w:r>
            <w:r w:rsidRPr="00270C11">
              <w:t xml:space="preserve"> alarm- of instructiekaarten op verschillende strategische plaatsen in het pand met "Wat te doen bij.."</w:t>
            </w:r>
          </w:p>
        </w:tc>
        <w:tc>
          <w:tcPr>
            <w:tcW w:w="1559" w:type="dxa"/>
          </w:tcPr>
          <w:p w14:paraId="76AB49F6" w14:textId="2F716BAB" w:rsidR="006B65E3" w:rsidRDefault="00270C11" w:rsidP="00570FA1">
            <w:pPr>
              <w:spacing w:line="288" w:lineRule="auto"/>
            </w:pPr>
            <w:r>
              <w:t xml:space="preserve">Arbo </w:t>
            </w:r>
            <w:proofErr w:type="spellStart"/>
            <w:r>
              <w:t>coordinator</w:t>
            </w:r>
            <w:proofErr w:type="spellEnd"/>
          </w:p>
        </w:tc>
        <w:tc>
          <w:tcPr>
            <w:tcW w:w="1701" w:type="dxa"/>
          </w:tcPr>
          <w:p w14:paraId="24415768" w14:textId="6591F44E" w:rsidR="006B65E3" w:rsidRDefault="0052764B" w:rsidP="00570FA1">
            <w:pPr>
              <w:spacing w:line="288" w:lineRule="auto"/>
            </w:pPr>
            <w:r>
              <w:t>01-05-2026</w:t>
            </w:r>
          </w:p>
        </w:tc>
        <w:tc>
          <w:tcPr>
            <w:tcW w:w="1701" w:type="dxa"/>
          </w:tcPr>
          <w:p w14:paraId="79C30021" w14:textId="77777777" w:rsidR="006B65E3" w:rsidRDefault="006B65E3" w:rsidP="00570FA1">
            <w:pPr>
              <w:spacing w:line="288" w:lineRule="auto"/>
            </w:pPr>
          </w:p>
        </w:tc>
        <w:tc>
          <w:tcPr>
            <w:tcW w:w="8364" w:type="dxa"/>
          </w:tcPr>
          <w:p w14:paraId="48E8D98A" w14:textId="77777777" w:rsidR="006B65E3" w:rsidRDefault="006B65E3" w:rsidP="00570FA1">
            <w:pPr>
              <w:spacing w:line="288" w:lineRule="auto"/>
            </w:pPr>
          </w:p>
        </w:tc>
      </w:tr>
      <w:tr w:rsidR="009B1571" w14:paraId="2C405C5C" w14:textId="77777777" w:rsidTr="00270C11">
        <w:tc>
          <w:tcPr>
            <w:tcW w:w="3256" w:type="dxa"/>
          </w:tcPr>
          <w:p w14:paraId="0D9A8CD1" w14:textId="4F23D56F" w:rsidR="009B1571" w:rsidRPr="00D90DE5" w:rsidRDefault="00270C11" w:rsidP="00570FA1">
            <w:pPr>
              <w:spacing w:line="288" w:lineRule="auto"/>
            </w:pPr>
            <w:r w:rsidRPr="00270C11">
              <w:t xml:space="preserve">In de werkplaats (nabij de oogspoeldouche) staan verpakkingen met vloeistoffen op de vloer weggezet, zonder een lekbak. Deze zorgen voor opvang </w:t>
            </w:r>
            <w:r w:rsidRPr="00270C11">
              <w:lastRenderedPageBreak/>
              <w:t>bij een lekkage en voorkomen daarmee uitglij- en valgevaar of schade.</w:t>
            </w:r>
          </w:p>
        </w:tc>
        <w:tc>
          <w:tcPr>
            <w:tcW w:w="1275" w:type="dxa"/>
            <w:shd w:val="clear" w:color="auto" w:fill="FFFF00"/>
          </w:tcPr>
          <w:p w14:paraId="7D18F16F" w14:textId="77777777" w:rsidR="009B1571" w:rsidRDefault="009B1571" w:rsidP="00570FA1">
            <w:pPr>
              <w:spacing w:line="288" w:lineRule="auto"/>
            </w:pPr>
          </w:p>
        </w:tc>
        <w:tc>
          <w:tcPr>
            <w:tcW w:w="3544" w:type="dxa"/>
          </w:tcPr>
          <w:p w14:paraId="4B2B1F3F" w14:textId="3E77702D" w:rsidR="00270C11" w:rsidRDefault="00270C11" w:rsidP="00270C11">
            <w:pPr>
              <w:spacing w:line="288" w:lineRule="auto"/>
            </w:pPr>
            <w:r>
              <w:t xml:space="preserve">Voorzie in lekbakken om de vloeistoffen in op te slaan. Let hierbij op dat oxiderende stoffen, bijtende en corrosieve stoffen in aparte lekbakken staan van de rest en </w:t>
            </w:r>
            <w:r>
              <w:lastRenderedPageBreak/>
              <w:t xml:space="preserve">elkaar. Stoffen die met elkaar kunnen reageren dienen hiervoor ook in aparte bakken te worden opgeslagen, zoals chloor en ammoniak. </w:t>
            </w:r>
          </w:p>
          <w:p w14:paraId="40F3226A" w14:textId="505A979E" w:rsidR="009B1571" w:rsidRPr="009B1571" w:rsidRDefault="00270C11" w:rsidP="00270C11">
            <w:pPr>
              <w:spacing w:line="288" w:lineRule="auto"/>
            </w:pPr>
            <w:r>
              <w:t>Over het algemeen kunnen de (biologische) schoonmaakmiddelen, verven, oliën, spuitbussen etc. vaak in kunststof bakken worden opgeslagen.</w:t>
            </w:r>
          </w:p>
        </w:tc>
        <w:tc>
          <w:tcPr>
            <w:tcW w:w="1559" w:type="dxa"/>
          </w:tcPr>
          <w:p w14:paraId="4A7C1659" w14:textId="0248522F" w:rsidR="009B1571" w:rsidRDefault="00270C11" w:rsidP="00570FA1">
            <w:pPr>
              <w:spacing w:line="288" w:lineRule="auto"/>
            </w:pPr>
            <w:r>
              <w:lastRenderedPageBreak/>
              <w:t>Teamleider</w:t>
            </w:r>
          </w:p>
        </w:tc>
        <w:tc>
          <w:tcPr>
            <w:tcW w:w="1701" w:type="dxa"/>
          </w:tcPr>
          <w:p w14:paraId="15722602" w14:textId="6B738D7B" w:rsidR="009B1571" w:rsidRDefault="009B1571" w:rsidP="00570FA1">
            <w:pPr>
              <w:spacing w:line="288" w:lineRule="auto"/>
            </w:pPr>
            <w:r>
              <w:t>01-11-2026</w:t>
            </w:r>
          </w:p>
        </w:tc>
        <w:tc>
          <w:tcPr>
            <w:tcW w:w="1701" w:type="dxa"/>
            <w:shd w:val="clear" w:color="auto" w:fill="FFFFFF" w:themeFill="background1"/>
          </w:tcPr>
          <w:p w14:paraId="5728CDC0" w14:textId="0F1183E3" w:rsidR="009B1571" w:rsidRDefault="00270C11" w:rsidP="00570FA1">
            <w:pPr>
              <w:spacing w:line="288" w:lineRule="auto"/>
            </w:pPr>
            <w:r>
              <w:t>25-07-2025</w:t>
            </w:r>
          </w:p>
        </w:tc>
        <w:tc>
          <w:tcPr>
            <w:tcW w:w="8364" w:type="dxa"/>
            <w:shd w:val="clear" w:color="auto" w:fill="92D050"/>
          </w:tcPr>
          <w:p w14:paraId="536A3356" w14:textId="1521791D" w:rsidR="009B1571" w:rsidRDefault="00270C11" w:rsidP="00570FA1">
            <w:pPr>
              <w:spacing w:line="288" w:lineRule="auto"/>
            </w:pPr>
            <w:r w:rsidRPr="00270C11">
              <w:t>Jan de Vries geeft aan dat er een lekbak op deze locatie aanwezig is. Anja heeft per mail op 5 juni 2025 aan Chris Dikken en Hans Kroon gevraagd om er voor te zorgen dat alle vloeistoffen op de juiste wijze in een lekbak worden geplaatst. Op 25 juli heeft Hans Kroon per mail aangegeven dat de stoffen in de lekbak zijn geplaatst.</w:t>
            </w:r>
          </w:p>
        </w:tc>
      </w:tr>
      <w:tr w:rsidR="00270C11" w14:paraId="14ED146F" w14:textId="77777777" w:rsidTr="00155120">
        <w:tc>
          <w:tcPr>
            <w:tcW w:w="3256" w:type="dxa"/>
          </w:tcPr>
          <w:p w14:paraId="6AF68386" w14:textId="34A1405D" w:rsidR="00270C11" w:rsidRDefault="00270C11" w:rsidP="00270C11">
            <w:pPr>
              <w:spacing w:line="288" w:lineRule="auto"/>
            </w:pPr>
            <w:r w:rsidRPr="00270C11">
              <w:t>In de werkplaats (naast de doorgang naar de loods van de tractoren) hangt een pictogram om een blusmiddel aan te geven. Maar hier hangt geen blusmiddel.</w:t>
            </w:r>
          </w:p>
        </w:tc>
        <w:tc>
          <w:tcPr>
            <w:tcW w:w="1275" w:type="dxa"/>
            <w:shd w:val="clear" w:color="auto" w:fill="FFFF00"/>
          </w:tcPr>
          <w:p w14:paraId="0E209DE0" w14:textId="77777777" w:rsidR="00270C11" w:rsidRDefault="00270C11" w:rsidP="00270C11">
            <w:pPr>
              <w:spacing w:line="288" w:lineRule="auto"/>
            </w:pPr>
          </w:p>
        </w:tc>
        <w:tc>
          <w:tcPr>
            <w:tcW w:w="3544" w:type="dxa"/>
          </w:tcPr>
          <w:p w14:paraId="145546F6" w14:textId="4A3AA83E" w:rsidR="00270C11" w:rsidRDefault="00270C11" w:rsidP="00270C11">
            <w:pPr>
              <w:spacing w:line="288" w:lineRule="auto"/>
            </w:pPr>
            <w:r>
              <w:t>Verwijder het betreffende pictogram</w:t>
            </w:r>
          </w:p>
        </w:tc>
        <w:tc>
          <w:tcPr>
            <w:tcW w:w="1559" w:type="dxa"/>
          </w:tcPr>
          <w:p w14:paraId="5B2B2829" w14:textId="77777777" w:rsidR="00270C11" w:rsidRDefault="00270C11" w:rsidP="00270C11">
            <w:pPr>
              <w:spacing w:line="288" w:lineRule="auto"/>
            </w:pPr>
            <w:r>
              <w:t>Teamleider</w:t>
            </w:r>
          </w:p>
          <w:p w14:paraId="269001C4" w14:textId="151E6A6E" w:rsidR="00270C11" w:rsidRDefault="00270C11" w:rsidP="00270C11">
            <w:pPr>
              <w:spacing w:line="288" w:lineRule="auto"/>
            </w:pPr>
            <w:r>
              <w:t>Preventiemedewerker</w:t>
            </w:r>
          </w:p>
        </w:tc>
        <w:tc>
          <w:tcPr>
            <w:tcW w:w="1701" w:type="dxa"/>
          </w:tcPr>
          <w:p w14:paraId="7DA09118" w14:textId="7C58BC1C" w:rsidR="00270C11" w:rsidRDefault="00270C11" w:rsidP="00270C11">
            <w:pPr>
              <w:spacing w:line="288" w:lineRule="auto"/>
            </w:pPr>
            <w:r>
              <w:t>01-11-2026</w:t>
            </w:r>
          </w:p>
        </w:tc>
        <w:tc>
          <w:tcPr>
            <w:tcW w:w="1701" w:type="dxa"/>
          </w:tcPr>
          <w:p w14:paraId="13EB3E35" w14:textId="77777777" w:rsidR="00270C11" w:rsidRDefault="00270C11" w:rsidP="00270C11">
            <w:pPr>
              <w:spacing w:line="288" w:lineRule="auto"/>
            </w:pPr>
          </w:p>
        </w:tc>
        <w:tc>
          <w:tcPr>
            <w:tcW w:w="8364" w:type="dxa"/>
          </w:tcPr>
          <w:p w14:paraId="42BE2DBA" w14:textId="77777777" w:rsidR="00270C11" w:rsidRDefault="00270C11" w:rsidP="00270C11">
            <w:pPr>
              <w:spacing w:line="288" w:lineRule="auto"/>
            </w:pPr>
          </w:p>
        </w:tc>
      </w:tr>
    </w:tbl>
    <w:p w14:paraId="49894138" w14:textId="77777777" w:rsidR="006F66FB" w:rsidRPr="006F66FB" w:rsidRDefault="006F66FB" w:rsidP="00BA1736">
      <w:pPr>
        <w:spacing w:line="288" w:lineRule="auto"/>
      </w:pPr>
    </w:p>
    <w:sectPr w:rsidR="006F66FB" w:rsidRPr="006F66FB" w:rsidSect="00180072">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077"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849A" w14:textId="77777777" w:rsidR="006F66FB" w:rsidRDefault="006F66FB" w:rsidP="00DE5237">
      <w:pPr>
        <w:spacing w:line="240" w:lineRule="auto"/>
      </w:pPr>
      <w:r>
        <w:separator/>
      </w:r>
    </w:p>
  </w:endnote>
  <w:endnote w:type="continuationSeparator" w:id="0">
    <w:p w14:paraId="65AE02D4" w14:textId="77777777" w:rsidR="006F66FB" w:rsidRDefault="006F66FB" w:rsidP="00DE5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BC84" w14:textId="77777777" w:rsidR="00DE5237" w:rsidRDefault="00DE52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FF74" w14:textId="77777777" w:rsidR="00DE5237" w:rsidRDefault="00DE52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412D" w14:textId="77777777" w:rsidR="00DE5237" w:rsidRDefault="00DE52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E70A" w14:textId="77777777" w:rsidR="006F66FB" w:rsidRDefault="006F66FB" w:rsidP="00DE5237">
      <w:pPr>
        <w:spacing w:line="240" w:lineRule="auto"/>
      </w:pPr>
      <w:r>
        <w:separator/>
      </w:r>
    </w:p>
  </w:footnote>
  <w:footnote w:type="continuationSeparator" w:id="0">
    <w:p w14:paraId="43AF6531" w14:textId="77777777" w:rsidR="006F66FB" w:rsidRDefault="006F66FB" w:rsidP="00DE52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19BC" w14:textId="77777777" w:rsidR="00DE5237" w:rsidRDefault="00DE52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466" w14:textId="77777777" w:rsidR="00DE5237" w:rsidRDefault="00DE52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9EBF" w14:textId="77777777" w:rsidR="00DE5237" w:rsidRDefault="00DE52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B7D"/>
    <w:multiLevelType w:val="hybridMultilevel"/>
    <w:tmpl w:val="F00CBCC6"/>
    <w:lvl w:ilvl="0" w:tplc="DCD6A726">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573B3E"/>
    <w:multiLevelType w:val="hybridMultilevel"/>
    <w:tmpl w:val="087E3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3E14B8"/>
    <w:multiLevelType w:val="hybridMultilevel"/>
    <w:tmpl w:val="EF008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0054F0"/>
    <w:multiLevelType w:val="hybridMultilevel"/>
    <w:tmpl w:val="920C7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32B33A5"/>
    <w:multiLevelType w:val="hybridMultilevel"/>
    <w:tmpl w:val="33D6F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722793"/>
    <w:multiLevelType w:val="hybridMultilevel"/>
    <w:tmpl w:val="C1C4142C"/>
    <w:lvl w:ilvl="0" w:tplc="40649AEC">
      <w:start w:val="22"/>
      <w:numFmt w:val="bullet"/>
      <w:pStyle w:val="Opsomming"/>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20954584">
    <w:abstractNumId w:val="2"/>
  </w:num>
  <w:num w:numId="2" w16cid:durableId="120879250">
    <w:abstractNumId w:val="0"/>
  </w:num>
  <w:num w:numId="3" w16cid:durableId="1748381244">
    <w:abstractNumId w:val="4"/>
  </w:num>
  <w:num w:numId="4" w16cid:durableId="74015590">
    <w:abstractNumId w:val="3"/>
  </w:num>
  <w:num w:numId="5" w16cid:durableId="157497587">
    <w:abstractNumId w:val="5"/>
  </w:num>
  <w:num w:numId="6" w16cid:durableId="40195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NONE"/>
    <w:docVar w:name="DocAuthor" w:val="Michel Claassen"/>
    <w:docVar w:name="DocDuplex" w:val="DUPLEX_DEFAULT"/>
    <w:docVar w:name="DocIndex" w:val="0000"/>
    <w:docVar w:name="DocPrinter" w:val="NOPRINTER"/>
    <w:docVar w:name="DocReg" w:val="0"/>
    <w:docVar w:name="DocType" w:val="IW_NONE"/>
    <w:docVar w:name="mdmMetaData" w:val="&lt;Document&gt;_x000d__x000a__x0009_&lt;Documentnaam&gt;&lt;/Documentnaam&gt;_x000d__x000a_&lt;/Document&gt;"/>
    <w:docVar w:name="mitStyleTemplates" w:val="Huisstijl document v1.1|"/>
    <w:docVar w:name="tblDef" w:val="&lt;?xml version=&quot;1.0&quot; encoding=&quot;utf-16&quot;?&gt;_x000d__x000a_&lt;ArrayOfQuestionGroup xmlns:xsi=&quot;http://www.w3.org/2001/XMLSchema-instance&quot; xmlns:xsd=&quot;http://www.w3.org/2001/XMLSchema&quot; /&gt;"/>
  </w:docVars>
  <w:rsids>
    <w:rsidRoot w:val="006F66FB"/>
    <w:rsid w:val="00010E14"/>
    <w:rsid w:val="00126260"/>
    <w:rsid w:val="00155120"/>
    <w:rsid w:val="00180072"/>
    <w:rsid w:val="001856C2"/>
    <w:rsid w:val="001A1CDF"/>
    <w:rsid w:val="0024050E"/>
    <w:rsid w:val="00254F02"/>
    <w:rsid w:val="00270C11"/>
    <w:rsid w:val="002E4761"/>
    <w:rsid w:val="00316436"/>
    <w:rsid w:val="00346FD8"/>
    <w:rsid w:val="003B28DB"/>
    <w:rsid w:val="00423105"/>
    <w:rsid w:val="00456375"/>
    <w:rsid w:val="004D70D9"/>
    <w:rsid w:val="004E300B"/>
    <w:rsid w:val="004F1F32"/>
    <w:rsid w:val="004F5A85"/>
    <w:rsid w:val="004F79CC"/>
    <w:rsid w:val="005061A0"/>
    <w:rsid w:val="0052764B"/>
    <w:rsid w:val="005357DF"/>
    <w:rsid w:val="00570FA1"/>
    <w:rsid w:val="00623242"/>
    <w:rsid w:val="006A2CF6"/>
    <w:rsid w:val="006A7712"/>
    <w:rsid w:val="006B58A1"/>
    <w:rsid w:val="006B65E3"/>
    <w:rsid w:val="006C05E6"/>
    <w:rsid w:val="006D6483"/>
    <w:rsid w:val="006F66FB"/>
    <w:rsid w:val="00953773"/>
    <w:rsid w:val="009B1571"/>
    <w:rsid w:val="00A11389"/>
    <w:rsid w:val="00A507D5"/>
    <w:rsid w:val="00A74DF6"/>
    <w:rsid w:val="00A935CD"/>
    <w:rsid w:val="00AD675B"/>
    <w:rsid w:val="00AD7C91"/>
    <w:rsid w:val="00AE041D"/>
    <w:rsid w:val="00B33373"/>
    <w:rsid w:val="00BA1736"/>
    <w:rsid w:val="00C0287D"/>
    <w:rsid w:val="00CB2794"/>
    <w:rsid w:val="00D27790"/>
    <w:rsid w:val="00D90DE5"/>
    <w:rsid w:val="00DC3954"/>
    <w:rsid w:val="00DE244C"/>
    <w:rsid w:val="00DE5237"/>
    <w:rsid w:val="00E27039"/>
    <w:rsid w:val="00E84557"/>
    <w:rsid w:val="00F8481A"/>
    <w:rsid w:val="00F90116"/>
    <w:rsid w:val="00FF0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76ED9"/>
  <w15:chartTrackingRefBased/>
  <w15:docId w15:val="{2F81CFE6-862E-4859-9C44-778A3494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nl-NL" w:eastAsia="nl-NL"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FD8"/>
    <w:pPr>
      <w:spacing w:after="0" w:line="280" w:lineRule="exact"/>
      <w:contextualSpacing/>
    </w:pPr>
    <w:rPr>
      <w:rFonts w:ascii="Century Gothic" w:hAnsi="Century Gothic" w:cs="Times New Roman"/>
      <w:sz w:val="18"/>
      <w:lang w:eastAsia="en-US"/>
    </w:rPr>
  </w:style>
  <w:style w:type="paragraph" w:styleId="Kop1">
    <w:name w:val="heading 1"/>
    <w:aliases w:val="introtekst"/>
    <w:basedOn w:val="Standaard"/>
    <w:next w:val="Standaard"/>
    <w:link w:val="Kop1Char"/>
    <w:uiPriority w:val="9"/>
    <w:qFormat/>
    <w:rsid w:val="00AD675B"/>
    <w:pPr>
      <w:keepNext/>
      <w:keepLines/>
      <w:spacing w:after="120" w:line="300" w:lineRule="exact"/>
      <w:outlineLvl w:val="0"/>
    </w:pPr>
    <w:rPr>
      <w:rFonts w:eastAsia="Times New Roman"/>
      <w:b/>
      <w:bCs/>
      <w:sz w:val="20"/>
      <w:szCs w:val="28"/>
    </w:rPr>
  </w:style>
  <w:style w:type="paragraph" w:styleId="Kop2">
    <w:name w:val="heading 2"/>
    <w:basedOn w:val="Standaard"/>
    <w:next w:val="Standaard"/>
    <w:link w:val="Kop2Char"/>
    <w:uiPriority w:val="9"/>
    <w:semiHidden/>
    <w:unhideWhenUsed/>
    <w:qFormat/>
    <w:rsid w:val="00D27790"/>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F66F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F66F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6F66FB"/>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6F66F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F66F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F66F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F66F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introtekst Char"/>
    <w:link w:val="Kop1"/>
    <w:uiPriority w:val="9"/>
    <w:rsid w:val="00AD675B"/>
    <w:rPr>
      <w:rFonts w:ascii="Century Gothic" w:eastAsia="Times New Roman" w:hAnsi="Century Gothic" w:cs="Times New Roman"/>
      <w:b/>
      <w:bCs/>
      <w:sz w:val="20"/>
      <w:szCs w:val="28"/>
      <w:lang w:eastAsia="en-US"/>
    </w:rPr>
  </w:style>
  <w:style w:type="paragraph" w:styleId="Lijstalinea">
    <w:name w:val="List Paragraph"/>
    <w:basedOn w:val="Standaard"/>
    <w:uiPriority w:val="34"/>
    <w:qFormat/>
    <w:rsid w:val="00AD675B"/>
    <w:pPr>
      <w:ind w:left="720"/>
    </w:pPr>
  </w:style>
  <w:style w:type="paragraph" w:styleId="Koptekst">
    <w:name w:val="header"/>
    <w:basedOn w:val="Standaard"/>
    <w:link w:val="KoptekstChar"/>
    <w:uiPriority w:val="99"/>
    <w:unhideWhenUsed/>
    <w:rsid w:val="00AD675B"/>
    <w:pPr>
      <w:tabs>
        <w:tab w:val="center" w:pos="4536"/>
        <w:tab w:val="right" w:pos="9072"/>
      </w:tabs>
      <w:spacing w:line="240" w:lineRule="auto"/>
    </w:pPr>
  </w:style>
  <w:style w:type="character" w:customStyle="1" w:styleId="KoptekstChar">
    <w:name w:val="Koptekst Char"/>
    <w:link w:val="Koptekst"/>
    <w:uiPriority w:val="99"/>
    <w:rsid w:val="00AD675B"/>
    <w:rPr>
      <w:rFonts w:ascii="Century Gothic" w:eastAsia="Calibri" w:hAnsi="Century Gothic" w:cs="Times New Roman"/>
      <w:sz w:val="18"/>
      <w:lang w:eastAsia="en-US"/>
    </w:rPr>
  </w:style>
  <w:style w:type="paragraph" w:styleId="Voettekst">
    <w:name w:val="footer"/>
    <w:basedOn w:val="Standaard"/>
    <w:link w:val="VoettekstChar"/>
    <w:uiPriority w:val="99"/>
    <w:unhideWhenUsed/>
    <w:rsid w:val="00AD675B"/>
    <w:pPr>
      <w:tabs>
        <w:tab w:val="center" w:pos="4536"/>
        <w:tab w:val="right" w:pos="9072"/>
      </w:tabs>
      <w:spacing w:line="240" w:lineRule="auto"/>
    </w:pPr>
  </w:style>
  <w:style w:type="character" w:customStyle="1" w:styleId="VoettekstChar">
    <w:name w:val="Voettekst Char"/>
    <w:link w:val="Voettekst"/>
    <w:uiPriority w:val="99"/>
    <w:rsid w:val="00AD675B"/>
    <w:rPr>
      <w:rFonts w:ascii="Century Gothic" w:eastAsia="Calibri" w:hAnsi="Century Gothic" w:cs="Times New Roman"/>
      <w:sz w:val="18"/>
      <w:lang w:eastAsia="en-US"/>
    </w:rPr>
  </w:style>
  <w:style w:type="paragraph" w:styleId="Geenafstand">
    <w:name w:val="No Spacing"/>
    <w:aliases w:val="Koptekst - voettekst"/>
    <w:uiPriority w:val="1"/>
    <w:qFormat/>
    <w:rsid w:val="00AD675B"/>
    <w:pPr>
      <w:spacing w:after="0" w:line="260" w:lineRule="exact"/>
      <w:contextualSpacing/>
    </w:pPr>
    <w:rPr>
      <w:rFonts w:ascii="Century Gothic" w:hAnsi="Century Gothic" w:cs="Times New Roman"/>
      <w:sz w:val="17"/>
      <w:lang w:eastAsia="en-US"/>
    </w:rPr>
  </w:style>
  <w:style w:type="paragraph" w:customStyle="1" w:styleId="Opsomming">
    <w:name w:val="Opsomming"/>
    <w:basedOn w:val="Standaard"/>
    <w:link w:val="OpsommingChar"/>
    <w:qFormat/>
    <w:rsid w:val="00AD675B"/>
    <w:pPr>
      <w:numPr>
        <w:numId w:val="5"/>
      </w:numPr>
    </w:pPr>
  </w:style>
  <w:style w:type="character" w:customStyle="1" w:styleId="OpsommingChar">
    <w:name w:val="Opsomming Char"/>
    <w:link w:val="Opsomming"/>
    <w:rsid w:val="00AD675B"/>
    <w:rPr>
      <w:rFonts w:ascii="Century Gothic" w:eastAsia="Calibri" w:hAnsi="Century Gothic" w:cs="Times New Roman"/>
      <w:sz w:val="18"/>
      <w:lang w:eastAsia="en-US"/>
    </w:rPr>
  </w:style>
  <w:style w:type="paragraph" w:styleId="Titel">
    <w:name w:val="Title"/>
    <w:basedOn w:val="Standaard"/>
    <w:next w:val="Standaard"/>
    <w:link w:val="TitelChar"/>
    <w:uiPriority w:val="10"/>
    <w:qFormat/>
    <w:rsid w:val="00AD675B"/>
    <w:pPr>
      <w:spacing w:before="240" w:after="60"/>
      <w:jc w:val="center"/>
      <w:outlineLvl w:val="0"/>
    </w:pPr>
    <w:rPr>
      <w:rFonts w:eastAsia="Times New Roman"/>
      <w:b/>
      <w:bCs/>
      <w:kern w:val="28"/>
      <w:sz w:val="32"/>
      <w:szCs w:val="32"/>
    </w:rPr>
  </w:style>
  <w:style w:type="character" w:customStyle="1" w:styleId="TitelChar">
    <w:name w:val="Titel Char"/>
    <w:link w:val="Titel"/>
    <w:uiPriority w:val="10"/>
    <w:rsid w:val="00AD675B"/>
    <w:rPr>
      <w:rFonts w:ascii="Century Gothic" w:eastAsia="Times New Roman" w:hAnsi="Century Gothic" w:cs="Times New Roman"/>
      <w:b/>
      <w:bCs/>
      <w:kern w:val="28"/>
      <w:sz w:val="32"/>
      <w:szCs w:val="32"/>
      <w:lang w:eastAsia="en-US"/>
    </w:rPr>
  </w:style>
  <w:style w:type="paragraph" w:styleId="Ondertitel">
    <w:name w:val="Subtitle"/>
    <w:basedOn w:val="Standaard"/>
    <w:next w:val="Standaard"/>
    <w:link w:val="OndertitelChar"/>
    <w:uiPriority w:val="11"/>
    <w:qFormat/>
    <w:rsid w:val="00AD675B"/>
    <w:pPr>
      <w:spacing w:after="60"/>
      <w:jc w:val="center"/>
      <w:outlineLvl w:val="1"/>
    </w:pPr>
    <w:rPr>
      <w:rFonts w:eastAsia="Times New Roman"/>
      <w:sz w:val="24"/>
      <w:szCs w:val="24"/>
    </w:rPr>
  </w:style>
  <w:style w:type="character" w:customStyle="1" w:styleId="OndertitelChar">
    <w:name w:val="Ondertitel Char"/>
    <w:link w:val="Ondertitel"/>
    <w:uiPriority w:val="11"/>
    <w:rsid w:val="00AD675B"/>
    <w:rPr>
      <w:rFonts w:ascii="Century Gothic" w:eastAsia="Times New Roman" w:hAnsi="Century Gothic" w:cs="Times New Roman"/>
      <w:sz w:val="24"/>
      <w:szCs w:val="24"/>
      <w:lang w:eastAsia="en-US"/>
    </w:rPr>
  </w:style>
  <w:style w:type="character" w:customStyle="1" w:styleId="Kop2Char">
    <w:name w:val="Kop 2 Char"/>
    <w:basedOn w:val="Standaardalinea-lettertype"/>
    <w:link w:val="Kop2"/>
    <w:uiPriority w:val="9"/>
    <w:semiHidden/>
    <w:rsid w:val="00D27790"/>
    <w:rPr>
      <w:rFonts w:ascii="Century Gothic" w:eastAsiaTheme="majorEastAsia" w:hAnsi="Century Gothic" w:cstheme="majorBidi"/>
      <w:b/>
      <w:bCs/>
      <w:color w:val="4F81BD" w:themeColor="accent1"/>
      <w:sz w:val="26"/>
      <w:szCs w:val="26"/>
      <w:lang w:eastAsia="en-US"/>
    </w:rPr>
  </w:style>
  <w:style w:type="paragraph" w:customStyle="1" w:styleId="Stijl1">
    <w:name w:val="Stijl1"/>
    <w:basedOn w:val="Standaard"/>
    <w:link w:val="Stijl1Char"/>
    <w:qFormat/>
    <w:rsid w:val="00346FD8"/>
  </w:style>
  <w:style w:type="character" w:customStyle="1" w:styleId="Stijl1Char">
    <w:name w:val="Stijl1 Char"/>
    <w:basedOn w:val="Standaardalinea-lettertype"/>
    <w:link w:val="Stijl1"/>
    <w:rsid w:val="00346FD8"/>
    <w:rPr>
      <w:rFonts w:ascii="Century Gothic" w:eastAsia="Calibri" w:hAnsi="Century Gothic" w:cs="Times New Roman"/>
      <w:sz w:val="18"/>
      <w:lang w:eastAsia="en-US"/>
    </w:rPr>
  </w:style>
  <w:style w:type="character" w:customStyle="1" w:styleId="Kop3Char">
    <w:name w:val="Kop 3 Char"/>
    <w:basedOn w:val="Standaardalinea-lettertype"/>
    <w:link w:val="Kop3"/>
    <w:uiPriority w:val="9"/>
    <w:semiHidden/>
    <w:rsid w:val="006F66FB"/>
    <w:rPr>
      <w:rFonts w:eastAsiaTheme="majorEastAsia" w:cstheme="majorBidi"/>
      <w:color w:val="365F91" w:themeColor="accent1" w:themeShade="BF"/>
      <w:sz w:val="28"/>
      <w:szCs w:val="28"/>
      <w:lang w:eastAsia="en-US"/>
    </w:rPr>
  </w:style>
  <w:style w:type="character" w:customStyle="1" w:styleId="Kop4Char">
    <w:name w:val="Kop 4 Char"/>
    <w:basedOn w:val="Standaardalinea-lettertype"/>
    <w:link w:val="Kop4"/>
    <w:uiPriority w:val="9"/>
    <w:semiHidden/>
    <w:rsid w:val="006F66FB"/>
    <w:rPr>
      <w:rFonts w:eastAsiaTheme="majorEastAsia" w:cstheme="majorBidi"/>
      <w:i/>
      <w:iCs/>
      <w:color w:val="365F91" w:themeColor="accent1" w:themeShade="BF"/>
      <w:sz w:val="18"/>
      <w:lang w:eastAsia="en-US"/>
    </w:rPr>
  </w:style>
  <w:style w:type="character" w:customStyle="1" w:styleId="Kop5Char">
    <w:name w:val="Kop 5 Char"/>
    <w:basedOn w:val="Standaardalinea-lettertype"/>
    <w:link w:val="Kop5"/>
    <w:uiPriority w:val="9"/>
    <w:semiHidden/>
    <w:rsid w:val="006F66FB"/>
    <w:rPr>
      <w:rFonts w:eastAsiaTheme="majorEastAsia" w:cstheme="majorBidi"/>
      <w:color w:val="365F91" w:themeColor="accent1" w:themeShade="BF"/>
      <w:sz w:val="18"/>
      <w:lang w:eastAsia="en-US"/>
    </w:rPr>
  </w:style>
  <w:style w:type="character" w:customStyle="1" w:styleId="Kop6Char">
    <w:name w:val="Kop 6 Char"/>
    <w:basedOn w:val="Standaardalinea-lettertype"/>
    <w:link w:val="Kop6"/>
    <w:uiPriority w:val="9"/>
    <w:semiHidden/>
    <w:rsid w:val="006F66FB"/>
    <w:rPr>
      <w:rFonts w:eastAsiaTheme="majorEastAsia" w:cstheme="majorBidi"/>
      <w:i/>
      <w:iCs/>
      <w:color w:val="595959" w:themeColor="text1" w:themeTint="A6"/>
      <w:sz w:val="18"/>
      <w:lang w:eastAsia="en-US"/>
    </w:rPr>
  </w:style>
  <w:style w:type="character" w:customStyle="1" w:styleId="Kop7Char">
    <w:name w:val="Kop 7 Char"/>
    <w:basedOn w:val="Standaardalinea-lettertype"/>
    <w:link w:val="Kop7"/>
    <w:uiPriority w:val="9"/>
    <w:semiHidden/>
    <w:rsid w:val="006F66FB"/>
    <w:rPr>
      <w:rFonts w:eastAsiaTheme="majorEastAsia" w:cstheme="majorBidi"/>
      <w:color w:val="595959" w:themeColor="text1" w:themeTint="A6"/>
      <w:sz w:val="18"/>
      <w:lang w:eastAsia="en-US"/>
    </w:rPr>
  </w:style>
  <w:style w:type="character" w:customStyle="1" w:styleId="Kop8Char">
    <w:name w:val="Kop 8 Char"/>
    <w:basedOn w:val="Standaardalinea-lettertype"/>
    <w:link w:val="Kop8"/>
    <w:uiPriority w:val="9"/>
    <w:semiHidden/>
    <w:rsid w:val="006F66FB"/>
    <w:rPr>
      <w:rFonts w:eastAsiaTheme="majorEastAsia" w:cstheme="majorBidi"/>
      <w:i/>
      <w:iCs/>
      <w:color w:val="272727" w:themeColor="text1" w:themeTint="D8"/>
      <w:sz w:val="18"/>
      <w:lang w:eastAsia="en-US"/>
    </w:rPr>
  </w:style>
  <w:style w:type="character" w:customStyle="1" w:styleId="Kop9Char">
    <w:name w:val="Kop 9 Char"/>
    <w:basedOn w:val="Standaardalinea-lettertype"/>
    <w:link w:val="Kop9"/>
    <w:uiPriority w:val="9"/>
    <w:semiHidden/>
    <w:rsid w:val="006F66FB"/>
    <w:rPr>
      <w:rFonts w:eastAsiaTheme="majorEastAsia" w:cstheme="majorBidi"/>
      <w:color w:val="272727" w:themeColor="text1" w:themeTint="D8"/>
      <w:sz w:val="18"/>
      <w:lang w:eastAsia="en-US"/>
    </w:rPr>
  </w:style>
  <w:style w:type="paragraph" w:styleId="Citaat">
    <w:name w:val="Quote"/>
    <w:basedOn w:val="Standaard"/>
    <w:next w:val="Standaard"/>
    <w:link w:val="CitaatChar"/>
    <w:uiPriority w:val="29"/>
    <w:qFormat/>
    <w:rsid w:val="006F66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F66FB"/>
    <w:rPr>
      <w:rFonts w:ascii="Century Gothic" w:hAnsi="Century Gothic" w:cs="Times New Roman"/>
      <w:i/>
      <w:iCs/>
      <w:color w:val="404040" w:themeColor="text1" w:themeTint="BF"/>
      <w:sz w:val="18"/>
      <w:lang w:eastAsia="en-US"/>
    </w:rPr>
  </w:style>
  <w:style w:type="character" w:styleId="Intensievebenadrukking">
    <w:name w:val="Intense Emphasis"/>
    <w:basedOn w:val="Standaardalinea-lettertype"/>
    <w:uiPriority w:val="21"/>
    <w:qFormat/>
    <w:rsid w:val="006F66FB"/>
    <w:rPr>
      <w:i/>
      <w:iCs/>
      <w:color w:val="365F91" w:themeColor="accent1" w:themeShade="BF"/>
    </w:rPr>
  </w:style>
  <w:style w:type="paragraph" w:styleId="Duidelijkcitaat">
    <w:name w:val="Intense Quote"/>
    <w:basedOn w:val="Standaard"/>
    <w:next w:val="Standaard"/>
    <w:link w:val="DuidelijkcitaatChar"/>
    <w:uiPriority w:val="30"/>
    <w:qFormat/>
    <w:rsid w:val="006F66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6F66FB"/>
    <w:rPr>
      <w:rFonts w:ascii="Century Gothic" w:hAnsi="Century Gothic" w:cs="Times New Roman"/>
      <w:i/>
      <w:iCs/>
      <w:color w:val="365F91" w:themeColor="accent1" w:themeShade="BF"/>
      <w:sz w:val="18"/>
      <w:lang w:eastAsia="en-US"/>
    </w:rPr>
  </w:style>
  <w:style w:type="character" w:styleId="Intensieveverwijzing">
    <w:name w:val="Intense Reference"/>
    <w:basedOn w:val="Standaardalinea-lettertype"/>
    <w:uiPriority w:val="32"/>
    <w:qFormat/>
    <w:rsid w:val="006F66FB"/>
    <w:rPr>
      <w:b/>
      <w:bCs/>
      <w:smallCaps/>
      <w:color w:val="365F91" w:themeColor="accent1" w:themeShade="BF"/>
      <w:spacing w:val="5"/>
    </w:rPr>
  </w:style>
  <w:style w:type="table" w:styleId="Tabelraster">
    <w:name w:val="Table Grid"/>
    <w:basedOn w:val="Standaardtabel"/>
    <w:uiPriority w:val="59"/>
    <w:rsid w:val="006F6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1101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van Egmond</dc:creator>
  <cp:keywords/>
  <dc:description/>
  <cp:lastModifiedBy>Anja van Egmond</cp:lastModifiedBy>
  <cp:revision>4</cp:revision>
  <dcterms:created xsi:type="dcterms:W3CDTF">2025-08-11T13:40:00Z</dcterms:created>
  <dcterms:modified xsi:type="dcterms:W3CDTF">2025-08-11T14:01:00Z</dcterms:modified>
</cp:coreProperties>
</file>